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AE11" w14:textId="4C5F2E3E" w:rsidR="00993254" w:rsidRPr="00433606" w:rsidRDefault="00AA5C38" w:rsidP="00993254">
      <w:r>
        <w:t>June</w:t>
      </w:r>
      <w:r w:rsidR="00993254">
        <w:t xml:space="preserve"> </w:t>
      </w:r>
      <w:r w:rsidR="00307877">
        <w:t>9</w:t>
      </w:r>
      <w:r w:rsidR="00993254">
        <w:t>, 2022</w:t>
      </w:r>
    </w:p>
    <w:p w14:paraId="7B5690EC" w14:textId="77777777" w:rsidR="00993254" w:rsidRDefault="00993254" w:rsidP="00993254"/>
    <w:p w14:paraId="4302AA44" w14:textId="33B3CA2A" w:rsidR="00993254" w:rsidRDefault="00AA5C38" w:rsidP="00993254">
      <w:r>
        <w:t>Jody Weil</w:t>
      </w:r>
    </w:p>
    <w:p w14:paraId="584AC858" w14:textId="2C5DD8BE" w:rsidR="00993254" w:rsidRPr="00433606" w:rsidRDefault="00AA5C38" w:rsidP="00993254">
      <w:r>
        <w:t>Forest Supervisor</w:t>
      </w:r>
    </w:p>
    <w:p w14:paraId="47F4C969" w14:textId="424965F3" w:rsidR="00993254" w:rsidRDefault="00AA5C38" w:rsidP="00993254">
      <w:r>
        <w:t>Mt. Baker-Snoqualmie National Forest</w:t>
      </w:r>
    </w:p>
    <w:p w14:paraId="14DF9B23" w14:textId="2E40D021" w:rsidR="00993254" w:rsidRDefault="00AA5C38" w:rsidP="00993254">
      <w:r>
        <w:t>2930 Wetmore Avenue, Suite 3A</w:t>
      </w:r>
    </w:p>
    <w:p w14:paraId="614F46F5" w14:textId="3C22957B" w:rsidR="00993254" w:rsidRPr="00433606" w:rsidRDefault="00AA5C38" w:rsidP="00993254">
      <w:r>
        <w:t>Everett, WA 98201</w:t>
      </w:r>
    </w:p>
    <w:p w14:paraId="39621C84" w14:textId="77777777" w:rsidR="00993254" w:rsidRDefault="00993254" w:rsidP="00993254"/>
    <w:p w14:paraId="03ECC2EE" w14:textId="602AE684" w:rsidR="00993254" w:rsidRPr="00433606" w:rsidRDefault="00993254" w:rsidP="00993254">
      <w:r w:rsidRPr="00433606">
        <w:t xml:space="preserve">RE:  </w:t>
      </w:r>
      <w:r>
        <w:t xml:space="preserve">North Fork </w:t>
      </w:r>
      <w:r w:rsidR="00AA5C38">
        <w:t>Nooksack Vegetation Management Project Objection Comments</w:t>
      </w:r>
    </w:p>
    <w:p w14:paraId="2CFEE92C" w14:textId="77777777" w:rsidR="00993254" w:rsidRDefault="00993254" w:rsidP="00993254"/>
    <w:p w14:paraId="4A44061D" w14:textId="3088E462" w:rsidR="00993254" w:rsidRPr="00433606" w:rsidRDefault="00993254" w:rsidP="00993254">
      <w:r>
        <w:t xml:space="preserve">Dear </w:t>
      </w:r>
      <w:r w:rsidR="00AA5C38">
        <w:t>Ms. Weil</w:t>
      </w:r>
      <w:r w:rsidRPr="00433606">
        <w:t>,</w:t>
      </w:r>
    </w:p>
    <w:p w14:paraId="2EAB6B2A" w14:textId="77777777" w:rsidR="00993254" w:rsidRPr="00433606" w:rsidRDefault="00993254" w:rsidP="00993254"/>
    <w:p w14:paraId="013B01EE" w14:textId="6FC893F9" w:rsidR="00993254" w:rsidRDefault="00993254" w:rsidP="00993254">
      <w:r>
        <w:t xml:space="preserve">Thank you for the opportunity to provide </w:t>
      </w:r>
      <w:r w:rsidR="00AA5C38">
        <w:t>Objection</w:t>
      </w:r>
      <w:r>
        <w:t xml:space="preserve"> comments on the North Fork </w:t>
      </w:r>
      <w:r w:rsidR="00AA5C38">
        <w:t>Nooksack Vegetation Management Project</w:t>
      </w:r>
      <w:r>
        <w:t>.</w:t>
      </w:r>
    </w:p>
    <w:p w14:paraId="4FC5A881" w14:textId="77777777" w:rsidR="00993254" w:rsidRDefault="00993254" w:rsidP="00993254"/>
    <w:p w14:paraId="6CDE3AAC" w14:textId="2A4C433A" w:rsidR="00993254" w:rsidRDefault="00993254" w:rsidP="00993254">
      <w:r>
        <w:t>Sierra Pacific Industries (SPI) is a third-generation family-owned company based in Anderson, California that employs over 6,000 employees nationwide and operates a combined 1</w:t>
      </w:r>
      <w:r w:rsidR="004C75CA">
        <w:t>6</w:t>
      </w:r>
      <w:r>
        <w:t xml:space="preserve"> sawmills in California</w:t>
      </w:r>
      <w:r w:rsidR="004C75CA">
        <w:t>, Oregon,</w:t>
      </w:r>
      <w:r>
        <w:t xml:space="preserve"> and Washington. These sawmills rely on timber that is generated on Federal Forests, including the Mt. Baker - Snoqualmie National Forest. </w:t>
      </w:r>
    </w:p>
    <w:p w14:paraId="247DCDAD" w14:textId="77777777" w:rsidR="00993254" w:rsidRDefault="00993254" w:rsidP="00993254"/>
    <w:p w14:paraId="09481CA0" w14:textId="56C14835" w:rsidR="00993254" w:rsidRDefault="003F15EC" w:rsidP="00993254">
      <w:r>
        <w:t xml:space="preserve">In general, </w:t>
      </w:r>
      <w:r w:rsidR="00993254">
        <w:t xml:space="preserve">SPI supports the North Fork </w:t>
      </w:r>
      <w:r w:rsidR="00F55C1B">
        <w:t xml:space="preserve">Nooksack Vegetation Management Project, </w:t>
      </w:r>
      <w:r w:rsidR="00307877">
        <w:t>and would like to make the following suggestions</w:t>
      </w:r>
      <w:r w:rsidR="00A678A3">
        <w:t>;</w:t>
      </w:r>
    </w:p>
    <w:p w14:paraId="2E7ED123" w14:textId="3AF39E68" w:rsidR="00993254" w:rsidRDefault="00993254" w:rsidP="00993254"/>
    <w:p w14:paraId="23DD9974" w14:textId="6CFC1AE9" w:rsidR="00A83A7B" w:rsidRDefault="002A22B3" w:rsidP="00993254">
      <w:pPr>
        <w:rPr>
          <w:b/>
          <w:bCs/>
          <w:i/>
          <w:iCs/>
        </w:rPr>
      </w:pPr>
      <w:r>
        <w:rPr>
          <w:b/>
          <w:bCs/>
          <w:i/>
          <w:iCs/>
        </w:rPr>
        <w:t>Decision Rationale – Purpose and Need</w:t>
      </w:r>
    </w:p>
    <w:p w14:paraId="73F5B440" w14:textId="4FFC0932" w:rsidR="00910CCF" w:rsidRDefault="00411AF2" w:rsidP="00993254">
      <w:r>
        <w:t>Indicators for project success include</w:t>
      </w:r>
      <w:r w:rsidR="00A54C4C">
        <w:t>;</w:t>
      </w:r>
      <w:r>
        <w:t xml:space="preserve"> acres treated</w:t>
      </w:r>
      <w:r w:rsidR="00A54C4C">
        <w:t xml:space="preserve">, total acres </w:t>
      </w:r>
      <w:r w:rsidR="00910CCF">
        <w:t>with</w:t>
      </w:r>
      <w:r w:rsidR="00A54C4C">
        <w:t xml:space="preserve"> timber removal, and volume per acre removal. The proposal </w:t>
      </w:r>
      <w:r w:rsidR="00910CCF">
        <w:t>could vastly improve upon these metrics.</w:t>
      </w:r>
      <w:r w:rsidR="00307877">
        <w:t xml:space="preserve"> </w:t>
      </w:r>
    </w:p>
    <w:p w14:paraId="09748F83" w14:textId="77777777" w:rsidR="00910CCF" w:rsidRDefault="00910CCF" w:rsidP="00993254"/>
    <w:p w14:paraId="4F010305" w14:textId="639E9939" w:rsidR="002B41F5" w:rsidRDefault="00910CCF" w:rsidP="00993254">
      <w:r>
        <w:t xml:space="preserve">First, </w:t>
      </w:r>
      <w:r w:rsidR="002B41F5">
        <w:t>only 2,754 acres,</w:t>
      </w:r>
      <w:r w:rsidR="007F577D">
        <w:t xml:space="preserve"> or</w:t>
      </w:r>
      <w:r w:rsidR="002B41F5">
        <w:t xml:space="preserve"> </w:t>
      </w:r>
      <w:r w:rsidR="007F577D">
        <w:t>4.4</w:t>
      </w:r>
      <w:r w:rsidR="002B41F5">
        <w:t>%</w:t>
      </w:r>
      <w:r w:rsidR="007F577D">
        <w:t>,</w:t>
      </w:r>
      <w:r w:rsidR="002B41F5">
        <w:t xml:space="preserve"> of the entire analysis area is being proposed for treatment</w:t>
      </w:r>
      <w:r w:rsidR="00E27CAE">
        <w:t xml:space="preserve"> and will likely only decrease as layout and implementation evolves</w:t>
      </w:r>
      <w:r w:rsidR="002B41F5">
        <w:t>. This leaves</w:t>
      </w:r>
      <w:r w:rsidR="00BD07CD">
        <w:t>, at a minimum,</w:t>
      </w:r>
      <w:r w:rsidR="002B41F5">
        <w:t xml:space="preserve"> 59,215 acres untreated. Granted, a significant portion </w:t>
      </w:r>
      <w:r w:rsidR="006B59F7">
        <w:t xml:space="preserve">of the acreage </w:t>
      </w:r>
      <w:r w:rsidR="002B41F5">
        <w:t>is</w:t>
      </w:r>
      <w:r w:rsidR="006B59F7">
        <w:t xml:space="preserve"> located within the</w:t>
      </w:r>
      <w:r w:rsidR="002B41F5">
        <w:t xml:space="preserve"> inventorie</w:t>
      </w:r>
      <w:r w:rsidR="006B59F7">
        <w:t>d</w:t>
      </w:r>
      <w:r w:rsidR="002B41F5">
        <w:t xml:space="preserve"> roadless area, </w:t>
      </w:r>
      <w:r w:rsidR="006B59F7">
        <w:t xml:space="preserve">there </w:t>
      </w:r>
      <w:r w:rsidR="007F577D">
        <w:t>are</w:t>
      </w:r>
      <w:r w:rsidR="006B59F7">
        <w:t xml:space="preserve"> still thousands of acres that </w:t>
      </w:r>
      <w:r w:rsidR="007F577D">
        <w:t>would benefit from treatment</w:t>
      </w:r>
      <w:r w:rsidR="006B59F7">
        <w:t>. Some of this acreage include the Wells Creek</w:t>
      </w:r>
      <w:r w:rsidR="00655555">
        <w:t>, Deadhorse Creek,</w:t>
      </w:r>
      <w:r w:rsidR="006B59F7">
        <w:t xml:space="preserve"> and Glacier Creek drainages, as well as Matrix lands</w:t>
      </w:r>
      <w:r w:rsidR="007F577D">
        <w:t>. They should be considered for treatment.</w:t>
      </w:r>
      <w:r w:rsidR="00E27CAE">
        <w:t xml:space="preserve"> </w:t>
      </w:r>
    </w:p>
    <w:p w14:paraId="3EDAA665" w14:textId="652E4057" w:rsidR="007F577D" w:rsidRDefault="007F577D" w:rsidP="00993254"/>
    <w:p w14:paraId="3A6726AB" w14:textId="4AE4ACB3" w:rsidR="007F577D" w:rsidRDefault="007F577D" w:rsidP="00993254">
      <w:r>
        <w:t xml:space="preserve">Second, </w:t>
      </w:r>
      <w:r w:rsidR="00E27CAE">
        <w:t xml:space="preserve">the maximum acreage that includes timber removal is only 1,797 acres, or </w:t>
      </w:r>
      <w:r w:rsidR="00BD07CD">
        <w:t xml:space="preserve">2.9% of the analysis area. Again, this is likely to decrease even further as specific stand treatments are </w:t>
      </w:r>
      <w:r w:rsidR="00307877">
        <w:t>eliminated for a variety of reasons</w:t>
      </w:r>
      <w:r w:rsidR="00965237">
        <w:t xml:space="preserve"> – unstable slopes, newly identified streams, operational feasibility, etc. </w:t>
      </w:r>
      <w:r w:rsidR="00655555">
        <w:t>There are thousands more acres, within L</w:t>
      </w:r>
      <w:r w:rsidR="00F44662">
        <w:t>ate</w:t>
      </w:r>
      <w:r w:rsidR="002F6D55">
        <w:t>-</w:t>
      </w:r>
      <w:r w:rsidR="00655555">
        <w:t>S</w:t>
      </w:r>
      <w:r w:rsidR="00F44662">
        <w:t xml:space="preserve">uccessional </w:t>
      </w:r>
      <w:r w:rsidR="00655555">
        <w:t>R</w:t>
      </w:r>
      <w:r w:rsidR="00F44662">
        <w:t>eserve (LSR)</w:t>
      </w:r>
      <w:r w:rsidR="00655555">
        <w:t xml:space="preserve"> and Matrix, that would benefit from timber removal, helping the forest increase their measure of success.</w:t>
      </w:r>
      <w:r w:rsidR="00307877">
        <w:t xml:space="preserve"> </w:t>
      </w:r>
      <w:r w:rsidR="00BD07CD">
        <w:t xml:space="preserve"> </w:t>
      </w:r>
    </w:p>
    <w:p w14:paraId="7A589179" w14:textId="77777777" w:rsidR="002B41F5" w:rsidRDefault="002B41F5" w:rsidP="00993254"/>
    <w:p w14:paraId="081CAD62" w14:textId="08B36A9B" w:rsidR="00272425" w:rsidRDefault="0007372A" w:rsidP="00993254">
      <w:r>
        <w:t xml:space="preserve">Third, </w:t>
      </w:r>
      <w:r w:rsidR="00F44662">
        <w:t xml:space="preserve">the </w:t>
      </w:r>
      <w:r w:rsidR="00910CCF">
        <w:t xml:space="preserve">relative density (RD) </w:t>
      </w:r>
      <w:r w:rsidR="00FC7817">
        <w:t xml:space="preserve">targets </w:t>
      </w:r>
      <w:r w:rsidR="00F44662">
        <w:t>within LSR</w:t>
      </w:r>
      <w:r>
        <w:t xml:space="preserve"> and Matrix after treatment </w:t>
      </w:r>
      <w:r w:rsidR="00FC7817">
        <w:t xml:space="preserve">do not maximize volume per acre removal. In fact, the RD after treatment in LSR, 41%, does not even fall into the desired target range of </w:t>
      </w:r>
      <w:r>
        <w:t xml:space="preserve">28%-40%. </w:t>
      </w:r>
      <w:r w:rsidR="00FC7817">
        <w:t xml:space="preserve">We highly recommend that the forest reduce RD </w:t>
      </w:r>
      <w:r w:rsidR="00286431">
        <w:t>to the lowest possible percentage of the acceptable range.</w:t>
      </w:r>
      <w:r w:rsidR="00272425" w:rsidRPr="00272425">
        <w:t xml:space="preserve"> </w:t>
      </w:r>
      <w:r w:rsidR="00272425">
        <w:t xml:space="preserve">For LSR this would be to 28%, variable density thinning within Matrix to 28%, and variable retention harvest to 16%. </w:t>
      </w:r>
      <w:r w:rsidR="00286431">
        <w:t xml:space="preserve"> </w:t>
      </w:r>
      <w:r w:rsidR="0046111A">
        <w:t xml:space="preserve">Not only will this accelerate stand development, but will increase volume per acre removal as well. </w:t>
      </w:r>
      <w:r w:rsidR="006156A7">
        <w:t xml:space="preserve">Because the current RD targets are immediately following harvest it is </w:t>
      </w:r>
      <w:r w:rsidR="006156A7">
        <w:lastRenderedPageBreak/>
        <w:t>important to note that these stands will continue to grow</w:t>
      </w:r>
      <w:r w:rsidR="0046111A">
        <w:t>, and</w:t>
      </w:r>
      <w:r w:rsidR="006156A7">
        <w:t xml:space="preserve"> at an increased rate</w:t>
      </w:r>
      <w:r w:rsidR="00272425">
        <w:t xml:space="preserve"> after treatment</w:t>
      </w:r>
      <w:r w:rsidR="006156A7">
        <w:t xml:space="preserve">. </w:t>
      </w:r>
      <w:r w:rsidR="0046111A">
        <w:t xml:space="preserve">As each stand continues to </w:t>
      </w:r>
      <w:r w:rsidR="00272425">
        <w:t>grow,</w:t>
      </w:r>
      <w:r w:rsidR="0046111A">
        <w:t xml:space="preserve"> they will eventually grow out of the desired RD target range</w:t>
      </w:r>
      <w:r w:rsidR="00272425">
        <w:t xml:space="preserve">. By reducing RD to the lowest acceptable target </w:t>
      </w:r>
      <w:r w:rsidR="00E14C7E">
        <w:t>percentage,</w:t>
      </w:r>
      <w:r w:rsidR="00272425">
        <w:t xml:space="preserve"> it will allow the treated stands to </w:t>
      </w:r>
      <w:r w:rsidR="00BD59B4">
        <w:t>remain</w:t>
      </w:r>
      <w:r w:rsidR="00272425">
        <w:t xml:space="preserve"> within the target range for a longer period of time</w:t>
      </w:r>
      <w:r w:rsidR="001C45A9">
        <w:t>, while improving the measures of success</w:t>
      </w:r>
      <w:r w:rsidR="00272425">
        <w:t>.</w:t>
      </w:r>
      <w:r w:rsidR="00E14C7E">
        <w:t xml:space="preserve"> This is important within Matrix, but even more so within LSR. Nearly 38% of the</w:t>
      </w:r>
      <w:r w:rsidR="00F20D04">
        <w:t xml:space="preserve"> </w:t>
      </w:r>
      <w:r w:rsidR="00E14C7E">
        <w:t>acres treated with timber removal are located within LSR</w:t>
      </w:r>
      <w:r w:rsidR="00037F82">
        <w:t xml:space="preserve">. This will likely be the final treatment for a particular stand within LSR, so it is imperative that desired targets are reached. Otherwise, under the current proposal, 38% of the total commercial acres treated will not </w:t>
      </w:r>
      <w:r w:rsidR="00F20D04">
        <w:t>reach the desired condition</w:t>
      </w:r>
      <w:r w:rsidR="00037F82">
        <w:t>.</w:t>
      </w:r>
    </w:p>
    <w:p w14:paraId="3969B260" w14:textId="77777777" w:rsidR="00F44662" w:rsidRDefault="00F44662" w:rsidP="00993254"/>
    <w:p w14:paraId="0555353C" w14:textId="2267AE9C" w:rsidR="00655555" w:rsidRDefault="00655555" w:rsidP="00993254">
      <w:pPr>
        <w:rPr>
          <w:b/>
          <w:bCs/>
          <w:i/>
          <w:iCs/>
        </w:rPr>
      </w:pPr>
      <w:r>
        <w:rPr>
          <w:b/>
          <w:bCs/>
          <w:i/>
          <w:iCs/>
        </w:rPr>
        <w:t>Rock Sources</w:t>
      </w:r>
    </w:p>
    <w:p w14:paraId="7EA25A8E" w14:textId="2800C4D3" w:rsidR="00655555" w:rsidRDefault="00E05B27" w:rsidP="00993254">
      <w:r>
        <w:t xml:space="preserve">It is encouraging to see that the forest intends to keep certain road segments open for rock source access. We would encourage the forest to seek out other road segments that either have developed sources on them, or have the potential to be developed. Rock sources within close proximity to </w:t>
      </w:r>
      <w:r w:rsidR="002B7FBB">
        <w:t xml:space="preserve">implementation work will be critical to economic value and help to ensure that implementation is successful. </w:t>
      </w:r>
      <w:r w:rsidR="00F44662">
        <w:t>The cost of commercial rock has nearly doubled recently</w:t>
      </w:r>
      <w:r w:rsidR="00F44662">
        <w:t xml:space="preserve"> and can be the most expensive aspect of a project.</w:t>
      </w:r>
      <w:r w:rsidR="00F44662">
        <w:t xml:space="preserve"> </w:t>
      </w:r>
      <w:r w:rsidR="00F44662">
        <w:t>There is no need for any commercial rock to be required as rock sources within the analysis area are present</w:t>
      </w:r>
      <w:r w:rsidR="00E14C7E">
        <w:t xml:space="preserve"> and adequate</w:t>
      </w:r>
      <w:r w:rsidR="00F44662">
        <w:t xml:space="preserve">. </w:t>
      </w:r>
    </w:p>
    <w:p w14:paraId="588CA9A1" w14:textId="2BC7EA8E" w:rsidR="00E05B27" w:rsidRDefault="00E05B27" w:rsidP="00993254"/>
    <w:p w14:paraId="2F7E1D0F" w14:textId="23F32E7D" w:rsidR="00F44662" w:rsidRPr="00F44662" w:rsidRDefault="00F44662" w:rsidP="00993254">
      <w:pPr>
        <w:rPr>
          <w:b/>
          <w:bCs/>
          <w:i/>
          <w:iCs/>
        </w:rPr>
      </w:pPr>
      <w:r>
        <w:rPr>
          <w:b/>
          <w:bCs/>
          <w:i/>
          <w:iCs/>
        </w:rPr>
        <w:t>Conclusion</w:t>
      </w:r>
    </w:p>
    <w:p w14:paraId="024DAFFE" w14:textId="4384FE14" w:rsidR="00D12521" w:rsidRDefault="00307877" w:rsidP="00993254">
      <w:r>
        <w:t>Over the last 3 decades a minimal amount of management has been done within the analysis area</w:t>
      </w:r>
      <w:r w:rsidR="00E866A0">
        <w:t>, which has led to the current condition</w:t>
      </w:r>
      <w:r w:rsidR="00D30DB9">
        <w:t>, including</w:t>
      </w:r>
      <w:r w:rsidR="00E866A0">
        <w:t xml:space="preserve">; </w:t>
      </w:r>
      <w:r w:rsidR="00F702ED">
        <w:t>s</w:t>
      </w:r>
      <w:r w:rsidR="00E866A0">
        <w:t xml:space="preserve">lope failures and sediment delivery due to lack of road maintenance, overcrowded stands due to lack </w:t>
      </w:r>
      <w:r w:rsidR="00D30DB9">
        <w:t xml:space="preserve">of </w:t>
      </w:r>
      <w:r w:rsidR="00E866A0">
        <w:t xml:space="preserve">thinning, and </w:t>
      </w:r>
      <w:r w:rsidR="00D30DB9">
        <w:t>minimal wildlife habitat due to lack of early seral creation. I</w:t>
      </w:r>
      <w:r>
        <w:t xml:space="preserve">t will </w:t>
      </w:r>
      <w:r w:rsidR="00D30DB9">
        <w:t xml:space="preserve">likely </w:t>
      </w:r>
      <w:r>
        <w:t xml:space="preserve">be </w:t>
      </w:r>
      <w:r w:rsidR="00D30DB9" w:rsidRPr="007873C5">
        <w:rPr>
          <w:i/>
          <w:iCs/>
        </w:rPr>
        <w:t>at least</w:t>
      </w:r>
      <w:r w:rsidR="00D30DB9">
        <w:t xml:space="preserve"> </w:t>
      </w:r>
      <w:r>
        <w:t>another 3 decades</w:t>
      </w:r>
      <w:r w:rsidR="00E866A0">
        <w:t xml:space="preserve"> before any significant management will be done again. </w:t>
      </w:r>
      <w:r w:rsidR="007873C5">
        <w:t>Which is why i</w:t>
      </w:r>
      <w:r w:rsidR="00D30DB9">
        <w:t>t is critical to do as much as possible</w:t>
      </w:r>
      <w:r w:rsidR="007873C5">
        <w:t>,</w:t>
      </w:r>
      <w:r w:rsidR="00D30DB9">
        <w:t xml:space="preserve"> on as many acres as possible</w:t>
      </w:r>
      <w:r w:rsidR="007873C5">
        <w:t>, during this entry</w:t>
      </w:r>
      <w:r w:rsidR="00D30DB9">
        <w:t xml:space="preserve"> in order to make a significant impact on the forest. </w:t>
      </w:r>
      <w:r w:rsidR="007873C5">
        <w:t>Management on less 5% of the total acreage is simply not enough to make an impact.</w:t>
      </w:r>
      <w:r w:rsidR="00D30DB9">
        <w:t xml:space="preserve"> </w:t>
      </w:r>
    </w:p>
    <w:p w14:paraId="69DD63DD" w14:textId="6D4CF989" w:rsidR="00A83A7B" w:rsidRDefault="00A83A7B" w:rsidP="00993254">
      <w:pPr>
        <w:rPr>
          <w:i/>
          <w:iCs/>
        </w:rPr>
      </w:pPr>
    </w:p>
    <w:p w14:paraId="6A169592" w14:textId="2AF41A51" w:rsidR="00993254" w:rsidRDefault="00993254" w:rsidP="00993254">
      <w:pPr>
        <w:ind w:right="486"/>
      </w:pPr>
      <w:r>
        <w:t xml:space="preserve">Thank you for the opportunity to provide </w:t>
      </w:r>
      <w:r w:rsidR="000F1F9E">
        <w:t>Objection</w:t>
      </w:r>
      <w:r>
        <w:t xml:space="preserve"> comments on the North Fork </w:t>
      </w:r>
      <w:r w:rsidR="000F1F9E">
        <w:t>Nooksack Vegetation Management Project</w:t>
      </w:r>
      <w:r>
        <w:t xml:space="preserve">. I look forward to this project </w:t>
      </w:r>
      <w:r w:rsidR="00CC0F4A">
        <w:t>moving forward</w:t>
      </w:r>
      <w:r>
        <w:t xml:space="preserve">.  </w:t>
      </w:r>
    </w:p>
    <w:p w14:paraId="7F74F5BA" w14:textId="77777777" w:rsidR="00993254" w:rsidRDefault="00993254" w:rsidP="00993254"/>
    <w:p w14:paraId="4503CBCB" w14:textId="77777777" w:rsidR="00993254" w:rsidRPr="00433606" w:rsidRDefault="00993254" w:rsidP="00993254"/>
    <w:p w14:paraId="3DAE01E3" w14:textId="77777777" w:rsidR="00993254" w:rsidRPr="00433606" w:rsidRDefault="00993254" w:rsidP="00993254">
      <w:r w:rsidRPr="00433606">
        <w:t>Sincerely,</w:t>
      </w:r>
    </w:p>
    <w:p w14:paraId="578B44D2" w14:textId="77777777" w:rsidR="00993254" w:rsidRPr="00433606" w:rsidRDefault="00993254" w:rsidP="00993254"/>
    <w:p w14:paraId="14DC0096" w14:textId="30ACA22A" w:rsidR="00993254" w:rsidRDefault="00993254" w:rsidP="00993254">
      <w:r>
        <w:rPr>
          <w:noProof/>
        </w:rPr>
        <w:drawing>
          <wp:inline distT="0" distB="0" distL="0" distR="0" wp14:anchorId="33BA791A" wp14:editId="77486DE3">
            <wp:extent cx="1948180" cy="381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180" cy="381635"/>
                    </a:xfrm>
                    <a:prstGeom prst="rect">
                      <a:avLst/>
                    </a:prstGeom>
                    <a:noFill/>
                    <a:ln>
                      <a:noFill/>
                    </a:ln>
                  </pic:spPr>
                </pic:pic>
              </a:graphicData>
            </a:graphic>
          </wp:inline>
        </w:drawing>
      </w:r>
    </w:p>
    <w:p w14:paraId="570F3B3B" w14:textId="77777777" w:rsidR="00993254" w:rsidRPr="00433606" w:rsidRDefault="00993254" w:rsidP="00993254"/>
    <w:p w14:paraId="7E601DDF" w14:textId="77777777" w:rsidR="00993254" w:rsidRPr="00433606" w:rsidRDefault="00993254" w:rsidP="00993254">
      <w:r>
        <w:t>Adam Ellsworth</w:t>
      </w:r>
    </w:p>
    <w:p w14:paraId="4866F33D" w14:textId="77777777" w:rsidR="00993254" w:rsidRPr="00433606" w:rsidRDefault="00993254" w:rsidP="00993254">
      <w:r>
        <w:t>Log Procurement Manager</w:t>
      </w:r>
    </w:p>
    <w:p w14:paraId="308E557C" w14:textId="77777777" w:rsidR="00993254" w:rsidRPr="00433606" w:rsidRDefault="00993254" w:rsidP="00993254">
      <w:r w:rsidRPr="00433606">
        <w:t>Burlington Division</w:t>
      </w:r>
    </w:p>
    <w:p w14:paraId="5F724638" w14:textId="77777777" w:rsidR="00993254" w:rsidRDefault="00993254" w:rsidP="00993254">
      <w:r>
        <w:t>Sierra Pacific Industries</w:t>
      </w:r>
    </w:p>
    <w:p w14:paraId="51308B44" w14:textId="529BA5E9" w:rsidR="001521D7" w:rsidRDefault="001521D7"/>
    <w:p w14:paraId="3838B722" w14:textId="77777777" w:rsidR="00F73D83" w:rsidRDefault="00F73D83"/>
    <w:sectPr w:rsidR="00F73D83" w:rsidSect="00F73D8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4216" w14:textId="77777777" w:rsidR="00AF63CC" w:rsidRDefault="00AF63CC" w:rsidP="007A2C97">
      <w:r>
        <w:separator/>
      </w:r>
    </w:p>
  </w:endnote>
  <w:endnote w:type="continuationSeparator" w:id="0">
    <w:p w14:paraId="74200C85" w14:textId="77777777" w:rsidR="00AF63CC" w:rsidRDefault="00AF63CC" w:rsidP="007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3F06" w14:textId="77777777" w:rsidR="005D0893" w:rsidRDefault="005D0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21B1" w14:textId="77777777" w:rsidR="005D0893" w:rsidRDefault="005D0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0F44" w14:textId="77777777" w:rsidR="005D0893" w:rsidRDefault="005D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163B" w14:textId="77777777" w:rsidR="00AF63CC" w:rsidRDefault="00AF63CC" w:rsidP="007A2C97">
      <w:r>
        <w:separator/>
      </w:r>
    </w:p>
  </w:footnote>
  <w:footnote w:type="continuationSeparator" w:id="0">
    <w:p w14:paraId="06A985DB" w14:textId="77777777" w:rsidR="00AF63CC" w:rsidRDefault="00AF63CC" w:rsidP="007A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8E2F" w14:textId="77777777" w:rsidR="005D0893" w:rsidRDefault="005D0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13CB" w14:textId="53974E0E" w:rsidR="008F76FF" w:rsidRDefault="008F76FF">
    <w:pPr>
      <w:pStyle w:val="Header"/>
    </w:pPr>
    <w:r>
      <w:t xml:space="preserve">Page </w:t>
    </w:r>
    <w:sdt>
      <w:sdtPr>
        <w:id w:val="7624184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F3203A" w14:textId="4774F67B" w:rsidR="007A2C97" w:rsidRDefault="007A2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EFC6" w14:textId="709BF802" w:rsidR="00FC698C" w:rsidRDefault="004A4185">
    <w:pPr>
      <w:pStyle w:val="Header"/>
    </w:pPr>
    <w:r>
      <w:rPr>
        <w:noProof/>
      </w:rPr>
      <w:drawing>
        <wp:anchor distT="0" distB="0" distL="114300" distR="114300" simplePos="0" relativeHeight="251659264" behindDoc="0" locked="0" layoutInCell="1" allowOverlap="1" wp14:anchorId="44D9F45F" wp14:editId="7439138D">
          <wp:simplePos x="0" y="0"/>
          <wp:positionH relativeFrom="margin">
            <wp:posOffset>-532130</wp:posOffset>
          </wp:positionH>
          <wp:positionV relativeFrom="paragraph">
            <wp:posOffset>-174625</wp:posOffset>
          </wp:positionV>
          <wp:extent cx="7000240" cy="687705"/>
          <wp:effectExtent l="0" t="0" r="0" b="0"/>
          <wp:wrapThrough wrapText="bothSides">
            <wp:wrapPolygon edited="0">
              <wp:start x="0" y="0"/>
              <wp:lineTo x="0" y="20942"/>
              <wp:lineTo x="21514" y="20942"/>
              <wp:lineTo x="21514" y="0"/>
              <wp:lineTo x="0" y="0"/>
            </wp:wrapPolygon>
          </wp:wrapThrough>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spi letterhead ART_v5.png"/>
                  <pic:cNvPicPr/>
                </pic:nvPicPr>
                <pic:blipFill rotWithShape="1">
                  <a:blip r:embed="rId1">
                    <a:extLst>
                      <a:ext uri="{28A0092B-C50C-407E-A947-70E740481C1C}">
                        <a14:useLocalDpi xmlns:a14="http://schemas.microsoft.com/office/drawing/2010/main" val="0"/>
                      </a:ext>
                    </a:extLst>
                  </a:blip>
                  <a:srcRect l="5873" t="5861" r="4553" b="87332"/>
                  <a:stretch/>
                </pic:blipFill>
                <pic:spPr bwMode="auto">
                  <a:xfrm>
                    <a:off x="0" y="0"/>
                    <a:ext cx="7000240"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DC77CDF" wp14:editId="291F8AF9">
              <wp:simplePos x="0" y="0"/>
              <wp:positionH relativeFrom="margin">
                <wp:posOffset>876300</wp:posOffset>
              </wp:positionH>
              <wp:positionV relativeFrom="paragraph">
                <wp:posOffset>311199</wp:posOffset>
              </wp:positionV>
              <wp:extent cx="5372100" cy="298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372100" cy="298450"/>
                      </a:xfrm>
                      <a:prstGeom prst="rect">
                        <a:avLst/>
                      </a:prstGeom>
                      <a:solidFill>
                        <a:schemeClr val="lt1"/>
                      </a:solidFill>
                      <a:ln w="6350">
                        <a:noFill/>
                      </a:ln>
                    </wps:spPr>
                    <wps:txbx>
                      <w:txbxContent>
                        <w:p w14:paraId="56C967E5" w14:textId="47BF9476" w:rsidR="008F76FF" w:rsidRPr="00FE3385" w:rsidRDefault="00AB6207" w:rsidP="008F76FF">
                          <w:pPr>
                            <w:jc w:val="center"/>
                            <w:rPr>
                              <w:rFonts w:ascii="Garamond" w:hAnsi="Garamond"/>
                              <w:color w:val="005586"/>
                            </w:rPr>
                          </w:pPr>
                          <w:r>
                            <w:rPr>
                              <w:rFonts w:ascii="Garamond" w:hAnsi="Garamond"/>
                              <w:color w:val="005586"/>
                            </w:rPr>
                            <w:t>14353 McFarland Rd.</w:t>
                          </w:r>
                          <w:r w:rsidR="008F76FF" w:rsidRPr="00FE3385">
                            <w:rPr>
                              <w:rFonts w:ascii="Garamond" w:hAnsi="Garamond"/>
                              <w:color w:val="005586"/>
                            </w:rPr>
                            <w:t xml:space="preserve">  </w:t>
                          </w:r>
                          <w:r w:rsidR="008F76FF">
                            <w:rPr>
                              <w:rFonts w:ascii="Garamond" w:hAnsi="Garamond"/>
                              <w:color w:val="005586"/>
                            </w:rPr>
                            <w:t>•</w:t>
                          </w:r>
                          <w:r w:rsidR="008F76FF" w:rsidRPr="00FE3385">
                            <w:rPr>
                              <w:rFonts w:ascii="Garamond" w:hAnsi="Garamond"/>
                              <w:color w:val="005586"/>
                            </w:rPr>
                            <w:t xml:space="preserve">  </w:t>
                          </w:r>
                          <w:r>
                            <w:rPr>
                              <w:rFonts w:ascii="Garamond" w:hAnsi="Garamond"/>
                              <w:color w:val="005586"/>
                            </w:rPr>
                            <w:t>Mt. Vernon, WA 98273</w:t>
                          </w:r>
                          <w:r w:rsidR="008F76FF" w:rsidRPr="00FE3385">
                            <w:rPr>
                              <w:rFonts w:ascii="Garamond" w:hAnsi="Garamond"/>
                              <w:color w:val="005586"/>
                            </w:rPr>
                            <w:t xml:space="preserve"> </w:t>
                          </w:r>
                          <w:r w:rsidR="008F76FF">
                            <w:rPr>
                              <w:rFonts w:ascii="Garamond" w:hAnsi="Garamond"/>
                              <w:color w:val="005586"/>
                            </w:rPr>
                            <w:t>•</w:t>
                          </w:r>
                          <w:r w:rsidR="008F76FF" w:rsidRPr="00FE3385">
                            <w:rPr>
                              <w:rFonts w:ascii="Garamond" w:hAnsi="Garamond"/>
                              <w:color w:val="005586"/>
                            </w:rPr>
                            <w:t xml:space="preserve"> </w:t>
                          </w:r>
                          <w:r>
                            <w:rPr>
                              <w:rFonts w:ascii="Garamond" w:hAnsi="Garamond"/>
                              <w:color w:val="005586"/>
                            </w:rPr>
                            <w:t>(360) 424-7619</w:t>
                          </w:r>
                          <w:r w:rsidR="008F76FF">
                            <w:rPr>
                              <w:rFonts w:ascii="Garamond" w:hAnsi="Garamond"/>
                              <w:color w:val="005586"/>
                            </w:rPr>
                            <w:t>•</w:t>
                          </w:r>
                          <w:r w:rsidR="008F76FF" w:rsidRPr="00FE3385">
                            <w:rPr>
                              <w:rFonts w:ascii="Garamond" w:hAnsi="Garamond"/>
                              <w:color w:val="005586"/>
                            </w:rPr>
                            <w:t xml:space="preserve"> Fax </w:t>
                          </w:r>
                          <w:r>
                            <w:rPr>
                              <w:rFonts w:ascii="Garamond" w:hAnsi="Garamond"/>
                              <w:color w:val="005586"/>
                            </w:rPr>
                            <w:t>(360) 428-6834</w:t>
                          </w:r>
                        </w:p>
                        <w:p w14:paraId="07A39117" w14:textId="77777777" w:rsidR="008F76FF" w:rsidRDefault="008F76FF" w:rsidP="008F7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77CDF" id="_x0000_t202" coordsize="21600,21600" o:spt="202" path="m,l,21600r21600,l21600,xe">
              <v:stroke joinstyle="miter"/>
              <v:path gradientshapeok="t" o:connecttype="rect"/>
            </v:shapetype>
            <v:shape id="Text Box 2" o:spid="_x0000_s1026" type="#_x0000_t202" style="position:absolute;margin-left:69pt;margin-top:24.5pt;width:423pt;height: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" fillcolor="white [3201]" stroked="f" strokeweight=".5pt">
              <v:textbox>
                <w:txbxContent>
                  <w:p w14:paraId="56C967E5" w14:textId="47BF9476" w:rsidR="008F76FF" w:rsidRPr="00FE3385" w:rsidRDefault="00AB6207" w:rsidP="008F76FF">
                    <w:pPr>
                      <w:jc w:val="center"/>
                      <w:rPr>
                        <w:rFonts w:ascii="Garamond" w:hAnsi="Garamond"/>
                        <w:color w:val="005586"/>
                      </w:rPr>
                    </w:pPr>
                    <w:r>
                      <w:rPr>
                        <w:rFonts w:ascii="Garamond" w:hAnsi="Garamond"/>
                        <w:color w:val="005586"/>
                      </w:rPr>
                      <w:t>14353 McFarland Rd.</w:t>
                    </w:r>
                    <w:r w:rsidR="008F76FF" w:rsidRPr="00FE3385">
                      <w:rPr>
                        <w:rFonts w:ascii="Garamond" w:hAnsi="Garamond"/>
                        <w:color w:val="005586"/>
                      </w:rPr>
                      <w:t xml:space="preserve">  </w:t>
                    </w:r>
                    <w:r w:rsidR="008F76FF">
                      <w:rPr>
                        <w:rFonts w:ascii="Garamond" w:hAnsi="Garamond"/>
                        <w:color w:val="005586"/>
                      </w:rPr>
                      <w:t>•</w:t>
                    </w:r>
                    <w:r w:rsidR="008F76FF" w:rsidRPr="00FE3385">
                      <w:rPr>
                        <w:rFonts w:ascii="Garamond" w:hAnsi="Garamond"/>
                        <w:color w:val="005586"/>
                      </w:rPr>
                      <w:t xml:space="preserve">  </w:t>
                    </w:r>
                    <w:r>
                      <w:rPr>
                        <w:rFonts w:ascii="Garamond" w:hAnsi="Garamond"/>
                        <w:color w:val="005586"/>
                      </w:rPr>
                      <w:t>Mt. Vernon, WA 98273</w:t>
                    </w:r>
                    <w:r w:rsidR="008F76FF" w:rsidRPr="00FE3385">
                      <w:rPr>
                        <w:rFonts w:ascii="Garamond" w:hAnsi="Garamond"/>
                        <w:color w:val="005586"/>
                      </w:rPr>
                      <w:t xml:space="preserve"> </w:t>
                    </w:r>
                    <w:r w:rsidR="008F76FF">
                      <w:rPr>
                        <w:rFonts w:ascii="Garamond" w:hAnsi="Garamond"/>
                        <w:color w:val="005586"/>
                      </w:rPr>
                      <w:t>•</w:t>
                    </w:r>
                    <w:r w:rsidR="008F76FF" w:rsidRPr="00FE3385">
                      <w:rPr>
                        <w:rFonts w:ascii="Garamond" w:hAnsi="Garamond"/>
                        <w:color w:val="005586"/>
                      </w:rPr>
                      <w:t xml:space="preserve"> </w:t>
                    </w:r>
                    <w:r>
                      <w:rPr>
                        <w:rFonts w:ascii="Garamond" w:hAnsi="Garamond"/>
                        <w:color w:val="005586"/>
                      </w:rPr>
                      <w:t>(360) 424-7619</w:t>
                    </w:r>
                    <w:r w:rsidR="008F76FF">
                      <w:rPr>
                        <w:rFonts w:ascii="Garamond" w:hAnsi="Garamond"/>
                        <w:color w:val="005586"/>
                      </w:rPr>
                      <w:t>•</w:t>
                    </w:r>
                    <w:r w:rsidR="008F76FF" w:rsidRPr="00FE3385">
                      <w:rPr>
                        <w:rFonts w:ascii="Garamond" w:hAnsi="Garamond"/>
                        <w:color w:val="005586"/>
                      </w:rPr>
                      <w:t xml:space="preserve"> Fax </w:t>
                    </w:r>
                    <w:r>
                      <w:rPr>
                        <w:rFonts w:ascii="Garamond" w:hAnsi="Garamond"/>
                        <w:color w:val="005586"/>
                      </w:rPr>
                      <w:t>(360) 428-6834</w:t>
                    </w:r>
                  </w:p>
                  <w:p w14:paraId="07A39117" w14:textId="77777777" w:rsidR="008F76FF" w:rsidRDefault="008F76FF" w:rsidP="008F76FF"/>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12169"/>
    <w:multiLevelType w:val="hybridMultilevel"/>
    <w:tmpl w:val="26980AA2"/>
    <w:lvl w:ilvl="0" w:tplc="EB941D16">
      <w:start w:val="6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93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C9"/>
    <w:rsid w:val="00037F82"/>
    <w:rsid w:val="0007372A"/>
    <w:rsid w:val="000F1F9E"/>
    <w:rsid w:val="00102F5B"/>
    <w:rsid w:val="00120E3E"/>
    <w:rsid w:val="001521D7"/>
    <w:rsid w:val="00194C6F"/>
    <w:rsid w:val="001C45A9"/>
    <w:rsid w:val="00272425"/>
    <w:rsid w:val="00286431"/>
    <w:rsid w:val="00286436"/>
    <w:rsid w:val="002A22B3"/>
    <w:rsid w:val="002B41F5"/>
    <w:rsid w:val="002B7FBB"/>
    <w:rsid w:val="002D344F"/>
    <w:rsid w:val="002E6F88"/>
    <w:rsid w:val="002F6D55"/>
    <w:rsid w:val="00307877"/>
    <w:rsid w:val="00321FEB"/>
    <w:rsid w:val="003809EE"/>
    <w:rsid w:val="003E043D"/>
    <w:rsid w:val="003E455C"/>
    <w:rsid w:val="003E5DC9"/>
    <w:rsid w:val="003F15EC"/>
    <w:rsid w:val="003F5829"/>
    <w:rsid w:val="00406C35"/>
    <w:rsid w:val="00411AF2"/>
    <w:rsid w:val="00412F9B"/>
    <w:rsid w:val="00414718"/>
    <w:rsid w:val="00432226"/>
    <w:rsid w:val="0046111A"/>
    <w:rsid w:val="004770A2"/>
    <w:rsid w:val="004A4185"/>
    <w:rsid w:val="004C0A1B"/>
    <w:rsid w:val="004C75CA"/>
    <w:rsid w:val="004E7F42"/>
    <w:rsid w:val="00535D36"/>
    <w:rsid w:val="0059111E"/>
    <w:rsid w:val="005D0893"/>
    <w:rsid w:val="006156A7"/>
    <w:rsid w:val="00655555"/>
    <w:rsid w:val="006B437B"/>
    <w:rsid w:val="006B59F7"/>
    <w:rsid w:val="00757357"/>
    <w:rsid w:val="007615DE"/>
    <w:rsid w:val="007873C5"/>
    <w:rsid w:val="007A2C97"/>
    <w:rsid w:val="007A7883"/>
    <w:rsid w:val="007B6D57"/>
    <w:rsid w:val="007F577D"/>
    <w:rsid w:val="00812A25"/>
    <w:rsid w:val="00826763"/>
    <w:rsid w:val="00846304"/>
    <w:rsid w:val="00877531"/>
    <w:rsid w:val="00883137"/>
    <w:rsid w:val="008F76FF"/>
    <w:rsid w:val="00910CCF"/>
    <w:rsid w:val="00965237"/>
    <w:rsid w:val="00993254"/>
    <w:rsid w:val="009F764E"/>
    <w:rsid w:val="00A22F62"/>
    <w:rsid w:val="00A42D2A"/>
    <w:rsid w:val="00A54C4C"/>
    <w:rsid w:val="00A678A3"/>
    <w:rsid w:val="00A83A7B"/>
    <w:rsid w:val="00A93D38"/>
    <w:rsid w:val="00AA5C38"/>
    <w:rsid w:val="00AB6207"/>
    <w:rsid w:val="00AD475C"/>
    <w:rsid w:val="00AF63CC"/>
    <w:rsid w:val="00B0503C"/>
    <w:rsid w:val="00B3179E"/>
    <w:rsid w:val="00B77402"/>
    <w:rsid w:val="00BB6287"/>
    <w:rsid w:val="00BD07CD"/>
    <w:rsid w:val="00BD59B4"/>
    <w:rsid w:val="00BF55D3"/>
    <w:rsid w:val="00C46C61"/>
    <w:rsid w:val="00C57877"/>
    <w:rsid w:val="00CC0F4A"/>
    <w:rsid w:val="00D12521"/>
    <w:rsid w:val="00D16098"/>
    <w:rsid w:val="00D25C7E"/>
    <w:rsid w:val="00D30DB9"/>
    <w:rsid w:val="00D75256"/>
    <w:rsid w:val="00D85FCA"/>
    <w:rsid w:val="00E05B27"/>
    <w:rsid w:val="00E14C7E"/>
    <w:rsid w:val="00E24938"/>
    <w:rsid w:val="00E27CAE"/>
    <w:rsid w:val="00E375D8"/>
    <w:rsid w:val="00E5556C"/>
    <w:rsid w:val="00E866A0"/>
    <w:rsid w:val="00E9124C"/>
    <w:rsid w:val="00EB5BC1"/>
    <w:rsid w:val="00EF4559"/>
    <w:rsid w:val="00F20D04"/>
    <w:rsid w:val="00F22D60"/>
    <w:rsid w:val="00F44662"/>
    <w:rsid w:val="00F55C1B"/>
    <w:rsid w:val="00F57336"/>
    <w:rsid w:val="00F702ED"/>
    <w:rsid w:val="00F73D83"/>
    <w:rsid w:val="00FC04A2"/>
    <w:rsid w:val="00FC698C"/>
    <w:rsid w:val="00FC7788"/>
    <w:rsid w:val="00FC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F6AD8"/>
  <w15:docId w15:val="{F05F754F-AD8D-4394-866F-9E4419DD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97"/>
    <w:pPr>
      <w:tabs>
        <w:tab w:val="center" w:pos="4680"/>
        <w:tab w:val="right" w:pos="9360"/>
      </w:tabs>
    </w:pPr>
  </w:style>
  <w:style w:type="character" w:customStyle="1" w:styleId="HeaderChar">
    <w:name w:val="Header Char"/>
    <w:basedOn w:val="DefaultParagraphFont"/>
    <w:link w:val="Header"/>
    <w:uiPriority w:val="99"/>
    <w:rsid w:val="007A2C97"/>
  </w:style>
  <w:style w:type="paragraph" w:styleId="Footer">
    <w:name w:val="footer"/>
    <w:basedOn w:val="Normal"/>
    <w:link w:val="FooterChar"/>
    <w:uiPriority w:val="99"/>
    <w:unhideWhenUsed/>
    <w:rsid w:val="007A2C97"/>
    <w:pPr>
      <w:tabs>
        <w:tab w:val="center" w:pos="4680"/>
        <w:tab w:val="right" w:pos="9360"/>
      </w:tabs>
    </w:pPr>
  </w:style>
  <w:style w:type="character" w:customStyle="1" w:styleId="FooterChar">
    <w:name w:val="Footer Char"/>
    <w:basedOn w:val="DefaultParagraphFont"/>
    <w:link w:val="Footer"/>
    <w:uiPriority w:val="99"/>
    <w:rsid w:val="007A2C97"/>
  </w:style>
  <w:style w:type="paragraph" w:styleId="BalloonText">
    <w:name w:val="Balloon Text"/>
    <w:basedOn w:val="Normal"/>
    <w:link w:val="BalloonTextChar"/>
    <w:uiPriority w:val="99"/>
    <w:semiHidden/>
    <w:unhideWhenUsed/>
    <w:rsid w:val="007A2C97"/>
    <w:rPr>
      <w:rFonts w:ascii="Tahoma" w:hAnsi="Tahoma" w:cs="Tahoma"/>
      <w:sz w:val="16"/>
      <w:szCs w:val="16"/>
    </w:rPr>
  </w:style>
  <w:style w:type="character" w:customStyle="1" w:styleId="BalloonTextChar">
    <w:name w:val="Balloon Text Char"/>
    <w:basedOn w:val="DefaultParagraphFont"/>
    <w:link w:val="BalloonText"/>
    <w:uiPriority w:val="99"/>
    <w:semiHidden/>
    <w:rsid w:val="007A2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Broe\Becky%20Hard%20Drive%20Files\Printed%20Materials\Letterhead\2016%20SPI%20Main%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1976-2981-4E29-9891-D6F1DDA9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SPI Main Office.dotx</Template>
  <TotalTime>625</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Luther</dc:creator>
  <cp:lastModifiedBy>Adam Ellsworth</cp:lastModifiedBy>
  <cp:revision>13</cp:revision>
  <cp:lastPrinted>2020-04-24T23:10:00Z</cp:lastPrinted>
  <dcterms:created xsi:type="dcterms:W3CDTF">2022-05-23T18:50:00Z</dcterms:created>
  <dcterms:modified xsi:type="dcterms:W3CDTF">2022-06-09T23:31:00Z</dcterms:modified>
</cp:coreProperties>
</file>