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30D54" w14:textId="1A81CD19" w:rsidR="00801F08" w:rsidRDefault="00D041C3" w:rsidP="00247FB4">
      <w:pPr>
        <w:spacing w:line="240" w:lineRule="auto"/>
        <w:jc w:val="center"/>
      </w:pPr>
      <w:r>
        <w:t>John Conrad</w:t>
      </w:r>
      <w:r w:rsidR="0033663A">
        <w:br/>
      </w:r>
      <w:r>
        <w:t>268 Burch Hollow Lane</w:t>
      </w:r>
      <w:r w:rsidR="0033663A">
        <w:br/>
      </w:r>
      <w:r>
        <w:t>Wenatchee, WA 98802</w:t>
      </w:r>
      <w:r w:rsidR="0033663A">
        <w:br/>
      </w:r>
      <w:hyperlink r:id="rId4" w:history="1">
        <w:r w:rsidRPr="00267752">
          <w:rPr>
            <w:rStyle w:val="Hyperlink"/>
          </w:rPr>
          <w:t>jfconrad8@aol.com</w:t>
        </w:r>
      </w:hyperlink>
    </w:p>
    <w:p w14:paraId="1A2DBB78" w14:textId="62C8F22A" w:rsidR="00801F08" w:rsidRDefault="0033663A" w:rsidP="00247FB4">
      <w:pPr>
        <w:jc w:val="center"/>
      </w:pPr>
      <w:r>
        <w:t>August 2</w:t>
      </w:r>
      <w:r w:rsidR="00D041C3">
        <w:t>9</w:t>
      </w:r>
      <w:r>
        <w:t>, 2026</w:t>
      </w:r>
    </w:p>
    <w:p w14:paraId="63BD2599" w14:textId="08441850" w:rsidR="00801F08" w:rsidRDefault="00801F08" w:rsidP="00EF2740">
      <w:pPr>
        <w:spacing w:line="240" w:lineRule="auto"/>
      </w:pPr>
      <w:r>
        <w:t>David Farmer</w:t>
      </w:r>
      <w:r>
        <w:br/>
        <w:t>Acting Forest Supervisor</w:t>
      </w:r>
      <w:r>
        <w:br/>
        <w:t>c/o Dan Leininger</w:t>
      </w:r>
      <w:r>
        <w:br/>
        <w:t>Okan</w:t>
      </w:r>
      <w:r w:rsidR="00485508">
        <w:t>a</w:t>
      </w:r>
      <w:r>
        <w:t>gon-Wenatchee National Forest</w:t>
      </w:r>
      <w:r>
        <w:br/>
        <w:t>215 Melody Lane</w:t>
      </w:r>
      <w:r>
        <w:br/>
        <w:t>Wenatchee WA 98801</w:t>
      </w:r>
    </w:p>
    <w:p w14:paraId="414B9B00" w14:textId="1753CC64" w:rsidR="00801F08" w:rsidRDefault="00801F08">
      <w:pPr>
        <w:rPr>
          <w:rFonts w:ascii="Calibri" w:hAnsi="Calibri" w:cs="Calibri"/>
          <w:color w:val="FF0000"/>
          <w:kern w:val="1"/>
        </w:rPr>
      </w:pPr>
      <w:hyperlink r:id="rId5" w:history="1">
        <w:r>
          <w:rPr>
            <w:rFonts w:ascii="Calibri" w:hAnsi="Calibri" w:cs="Calibri"/>
            <w:color w:val="0563C1"/>
            <w:kern w:val="1"/>
            <w:u w:val="single" w:color="0563C1"/>
          </w:rPr>
          <w:t>https://cara.fs2c.usda.gov/Public/CommentInput?Project=349472</w:t>
        </w:r>
      </w:hyperlink>
    </w:p>
    <w:p w14:paraId="336ED304" w14:textId="77777777" w:rsidR="00247FB4" w:rsidRDefault="00247FB4">
      <w:pPr>
        <w:rPr>
          <w:rFonts w:ascii="Calibri" w:hAnsi="Calibri" w:cs="Calibri"/>
          <w:color w:val="000000" w:themeColor="text1"/>
          <w:kern w:val="1"/>
        </w:rPr>
      </w:pPr>
    </w:p>
    <w:p w14:paraId="6540E13B" w14:textId="2E59506B" w:rsidR="008B7180" w:rsidRDefault="00EF2740">
      <w:pPr>
        <w:rPr>
          <w:rFonts w:ascii="Calibri" w:hAnsi="Calibri" w:cs="Calibri"/>
          <w:kern w:val="1"/>
        </w:rPr>
      </w:pPr>
      <w:r w:rsidRPr="00EF2740">
        <w:rPr>
          <w:rFonts w:ascii="Calibri" w:hAnsi="Calibri" w:cs="Calibri"/>
          <w:color w:val="000000" w:themeColor="text1"/>
          <w:kern w:val="1"/>
        </w:rPr>
        <w:t xml:space="preserve">Comment: </w:t>
      </w:r>
      <w:r w:rsidR="00292F9B">
        <w:rPr>
          <w:rFonts w:ascii="Calibri" w:hAnsi="Calibri" w:cs="Calibri"/>
          <w:color w:val="1F1F1F"/>
          <w:kern w:val="1"/>
        </w:rPr>
        <w:t>Draft Environmental</w:t>
      </w:r>
      <w:r w:rsidR="00292F9B">
        <w:rPr>
          <w:rFonts w:ascii="Calibri" w:hAnsi="Calibri" w:cs="Calibri"/>
          <w:color w:val="1F1F1F"/>
          <w:spacing w:val="18"/>
          <w:kern w:val="1"/>
        </w:rPr>
        <w:t xml:space="preserve"> </w:t>
      </w:r>
      <w:r w:rsidR="00292F9B">
        <w:rPr>
          <w:rFonts w:ascii="Calibri" w:hAnsi="Calibri" w:cs="Calibri"/>
          <w:color w:val="1F1F1F"/>
          <w:kern w:val="1"/>
        </w:rPr>
        <w:t>Assessment (EA)</w:t>
      </w:r>
      <w:r w:rsidR="00292F9B">
        <w:rPr>
          <w:rFonts w:ascii="Calibri" w:hAnsi="Calibri" w:cs="Calibri"/>
          <w:color w:val="1F1F1F"/>
          <w:spacing w:val="-10"/>
          <w:kern w:val="1"/>
        </w:rPr>
        <w:t xml:space="preserve"> </w:t>
      </w:r>
      <w:r w:rsidR="00292F9B">
        <w:rPr>
          <w:rFonts w:ascii="Calibri" w:hAnsi="Calibri" w:cs="Calibri"/>
          <w:color w:val="1F1F1F"/>
          <w:kern w:val="1"/>
        </w:rPr>
        <w:t>for</w:t>
      </w:r>
      <w:r w:rsidR="00292F9B">
        <w:rPr>
          <w:rFonts w:ascii="Calibri" w:hAnsi="Calibri" w:cs="Calibri"/>
          <w:color w:val="1F1F1F"/>
          <w:spacing w:val="-9"/>
          <w:kern w:val="1"/>
        </w:rPr>
        <w:t xml:space="preserve"> </w:t>
      </w:r>
      <w:r w:rsidR="00292F9B">
        <w:rPr>
          <w:rFonts w:ascii="Calibri" w:hAnsi="Calibri" w:cs="Calibri"/>
          <w:color w:val="1F1F1F"/>
          <w:kern w:val="1"/>
        </w:rPr>
        <w:t>the</w:t>
      </w:r>
      <w:r w:rsidR="00292F9B">
        <w:rPr>
          <w:rFonts w:ascii="Calibri" w:hAnsi="Calibri" w:cs="Calibri"/>
          <w:color w:val="1F1F1F"/>
          <w:spacing w:val="-10"/>
          <w:kern w:val="1"/>
        </w:rPr>
        <w:t xml:space="preserve"> </w:t>
      </w:r>
      <w:r w:rsidR="00292F9B">
        <w:rPr>
          <w:rFonts w:ascii="Calibri" w:hAnsi="Calibri" w:cs="Calibri"/>
          <w:color w:val="1F1F1F"/>
          <w:kern w:val="1"/>
        </w:rPr>
        <w:t xml:space="preserve">I-90 </w:t>
      </w:r>
      <w:r w:rsidR="00292F9B">
        <w:rPr>
          <w:rFonts w:ascii="Calibri" w:hAnsi="Calibri" w:cs="Calibri"/>
          <w:kern w:val="1"/>
        </w:rPr>
        <w:t>Snoqualmie Pass East – Public Safety/Wildlife Closure Area</w:t>
      </w:r>
    </w:p>
    <w:p w14:paraId="0E928406" w14:textId="77777777" w:rsidR="00247FB4" w:rsidRDefault="00247FB4">
      <w:pPr>
        <w:rPr>
          <w:rFonts w:ascii="Calibri" w:hAnsi="Calibri" w:cs="Calibri"/>
          <w:kern w:val="1"/>
        </w:rPr>
      </w:pPr>
    </w:p>
    <w:p w14:paraId="7F453652" w14:textId="104688DD" w:rsidR="008B7180" w:rsidRDefault="00D041C3">
      <w:pPr>
        <w:rPr>
          <w:rFonts w:ascii="Calibri" w:hAnsi="Calibri" w:cs="Calibri"/>
          <w:kern w:val="1"/>
        </w:rPr>
      </w:pPr>
      <w:r>
        <w:rPr>
          <w:rFonts w:ascii="Calibri" w:hAnsi="Calibri" w:cs="Calibri"/>
          <w:kern w:val="1"/>
        </w:rPr>
        <w:t xml:space="preserve">During my career with the Washington State Department of Transportation we worked closely with numerous state, federal, tribal governments and local agencies in the development of plans for the expansion of the Interstate 90 corridor to meet the needs of the traveling public and well as to protect and enhance the movement of wildlife through the corridor.  Numerous wildlife crossings have been completed or are currently under construction.  </w:t>
      </w:r>
      <w:r w:rsidR="008B7180">
        <w:rPr>
          <w:rFonts w:ascii="Calibri" w:hAnsi="Calibri" w:cs="Calibri"/>
          <w:kern w:val="1"/>
        </w:rPr>
        <w:t xml:space="preserve">The proposed </w:t>
      </w:r>
      <w:r w:rsidR="00EF2740">
        <w:rPr>
          <w:rFonts w:ascii="Calibri" w:hAnsi="Calibri" w:cs="Calibri"/>
          <w:kern w:val="1"/>
        </w:rPr>
        <w:t>extension</w:t>
      </w:r>
      <w:r w:rsidR="008B7180">
        <w:rPr>
          <w:rFonts w:ascii="Calibri" w:hAnsi="Calibri" w:cs="Calibri"/>
          <w:kern w:val="1"/>
        </w:rPr>
        <w:t>/implementation adjacent of the public safety/wildlife are</w:t>
      </w:r>
      <w:r w:rsidR="00B41209">
        <w:rPr>
          <w:rFonts w:ascii="Calibri" w:hAnsi="Calibri" w:cs="Calibri"/>
          <w:kern w:val="1"/>
        </w:rPr>
        <w:t>a</w:t>
      </w:r>
      <w:r w:rsidR="008B7180">
        <w:rPr>
          <w:rFonts w:ascii="Calibri" w:hAnsi="Calibri" w:cs="Calibri"/>
          <w:kern w:val="1"/>
        </w:rPr>
        <w:t xml:space="preserve"> closure area adjacent to I-90 east of Hyak is essential to the </w:t>
      </w:r>
      <w:r>
        <w:rPr>
          <w:rFonts w:ascii="Calibri" w:hAnsi="Calibri" w:cs="Calibri"/>
          <w:kern w:val="1"/>
        </w:rPr>
        <w:t xml:space="preserve">continued </w:t>
      </w:r>
      <w:r w:rsidR="008B7180">
        <w:rPr>
          <w:rFonts w:ascii="Calibri" w:hAnsi="Calibri" w:cs="Calibri"/>
          <w:kern w:val="1"/>
        </w:rPr>
        <w:t xml:space="preserve">delivery and protection of benefits </w:t>
      </w:r>
      <w:r w:rsidR="00EF2740">
        <w:rPr>
          <w:rFonts w:ascii="Calibri" w:hAnsi="Calibri" w:cs="Calibri"/>
          <w:kern w:val="1"/>
        </w:rPr>
        <w:t>from</w:t>
      </w:r>
      <w:r w:rsidR="008B7180">
        <w:rPr>
          <w:rFonts w:ascii="Calibri" w:hAnsi="Calibri" w:cs="Calibri"/>
          <w:kern w:val="1"/>
        </w:rPr>
        <w:t xml:space="preserve"> the decades</w:t>
      </w:r>
      <w:r w:rsidR="00EF2740">
        <w:rPr>
          <w:rFonts w:ascii="Calibri" w:hAnsi="Calibri" w:cs="Calibri"/>
          <w:kern w:val="1"/>
        </w:rPr>
        <w:t>-</w:t>
      </w:r>
      <w:r w:rsidR="008B7180">
        <w:rPr>
          <w:rFonts w:ascii="Calibri" w:hAnsi="Calibri" w:cs="Calibri"/>
          <w:kern w:val="1"/>
        </w:rPr>
        <w:t>long efforts for improvement of wildlife c</w:t>
      </w:r>
      <w:r w:rsidR="002D5BF6">
        <w:rPr>
          <w:rFonts w:ascii="Calibri" w:hAnsi="Calibri" w:cs="Calibri"/>
          <w:kern w:val="1"/>
        </w:rPr>
        <w:t>onnectivity</w:t>
      </w:r>
      <w:r w:rsidR="008B7180">
        <w:rPr>
          <w:rFonts w:ascii="Calibri" w:hAnsi="Calibri" w:cs="Calibri"/>
          <w:kern w:val="1"/>
        </w:rPr>
        <w:t xml:space="preserve"> in the I-90 </w:t>
      </w:r>
      <w:r w:rsidR="00EF2740">
        <w:rPr>
          <w:rFonts w:ascii="Calibri" w:hAnsi="Calibri" w:cs="Calibri"/>
          <w:kern w:val="1"/>
        </w:rPr>
        <w:t>corridor</w:t>
      </w:r>
      <w:r w:rsidR="008B7180">
        <w:rPr>
          <w:rFonts w:ascii="Calibri" w:hAnsi="Calibri" w:cs="Calibri"/>
          <w:kern w:val="1"/>
        </w:rPr>
        <w:t xml:space="preserve">. </w:t>
      </w:r>
    </w:p>
    <w:p w14:paraId="2359264E" w14:textId="608222DC" w:rsidR="00031917" w:rsidRDefault="008B7180">
      <w:pPr>
        <w:rPr>
          <w:rFonts w:ascii="Calibri" w:hAnsi="Calibri" w:cs="Calibri"/>
          <w:kern w:val="1"/>
        </w:rPr>
      </w:pPr>
      <w:r>
        <w:rPr>
          <w:rFonts w:ascii="Calibri" w:hAnsi="Calibri" w:cs="Calibri"/>
          <w:kern w:val="1"/>
        </w:rPr>
        <w:t xml:space="preserve">The program </w:t>
      </w:r>
      <w:r w:rsidR="00EF2740">
        <w:rPr>
          <w:rFonts w:ascii="Calibri" w:hAnsi="Calibri" w:cs="Calibri"/>
          <w:kern w:val="1"/>
        </w:rPr>
        <w:t>leverages</w:t>
      </w:r>
      <w:r w:rsidR="00031917">
        <w:rPr>
          <w:rFonts w:ascii="Calibri" w:hAnsi="Calibri" w:cs="Calibri"/>
          <w:kern w:val="1"/>
        </w:rPr>
        <w:t xml:space="preserve"> the </w:t>
      </w:r>
      <w:r w:rsidR="00EF2740">
        <w:rPr>
          <w:rFonts w:ascii="Calibri" w:hAnsi="Calibri" w:cs="Calibri"/>
          <w:kern w:val="1"/>
        </w:rPr>
        <w:t xml:space="preserve">combined </w:t>
      </w:r>
      <w:r w:rsidR="00031917">
        <w:rPr>
          <w:rFonts w:ascii="Calibri" w:hAnsi="Calibri" w:cs="Calibri"/>
          <w:kern w:val="1"/>
        </w:rPr>
        <w:t>efforts</w:t>
      </w:r>
      <w:r w:rsidR="00EF2740">
        <w:rPr>
          <w:rFonts w:ascii="Calibri" w:hAnsi="Calibri" w:cs="Calibri"/>
          <w:kern w:val="1"/>
        </w:rPr>
        <w:t xml:space="preserve"> and support</w:t>
      </w:r>
      <w:r w:rsidR="00031917">
        <w:rPr>
          <w:rFonts w:ascii="Calibri" w:hAnsi="Calibri" w:cs="Calibri"/>
          <w:kern w:val="1"/>
        </w:rPr>
        <w:t xml:space="preserve"> of </w:t>
      </w:r>
      <w:r w:rsidR="00EF2740">
        <w:rPr>
          <w:rFonts w:ascii="Calibri" w:hAnsi="Calibri" w:cs="Calibri"/>
          <w:kern w:val="1"/>
        </w:rPr>
        <w:t>federal</w:t>
      </w:r>
      <w:r w:rsidR="00031917">
        <w:rPr>
          <w:rFonts w:ascii="Calibri" w:hAnsi="Calibri" w:cs="Calibri"/>
          <w:kern w:val="1"/>
        </w:rPr>
        <w:t xml:space="preserve">, </w:t>
      </w:r>
      <w:r w:rsidR="00EF2740">
        <w:rPr>
          <w:rFonts w:ascii="Calibri" w:hAnsi="Calibri" w:cs="Calibri"/>
          <w:kern w:val="1"/>
        </w:rPr>
        <w:t>state</w:t>
      </w:r>
      <w:r w:rsidR="00031917">
        <w:rPr>
          <w:rFonts w:ascii="Calibri" w:hAnsi="Calibri" w:cs="Calibri"/>
          <w:kern w:val="1"/>
        </w:rPr>
        <w:t xml:space="preserve">, county </w:t>
      </w:r>
      <w:r w:rsidR="00247FB4">
        <w:rPr>
          <w:rFonts w:ascii="Calibri" w:hAnsi="Calibri" w:cs="Calibri"/>
          <w:kern w:val="1"/>
        </w:rPr>
        <w:t>a</w:t>
      </w:r>
      <w:r w:rsidR="00031917">
        <w:rPr>
          <w:rFonts w:ascii="Calibri" w:hAnsi="Calibri" w:cs="Calibri"/>
          <w:kern w:val="1"/>
        </w:rPr>
        <w:t xml:space="preserve">nd tribal governments, together with the dedicated support of non-governmental </w:t>
      </w:r>
      <w:r w:rsidR="00EF2740">
        <w:rPr>
          <w:rFonts w:ascii="Calibri" w:hAnsi="Calibri" w:cs="Calibri"/>
          <w:kern w:val="1"/>
        </w:rPr>
        <w:t>organizations</w:t>
      </w:r>
      <w:r w:rsidR="00031917">
        <w:rPr>
          <w:rFonts w:ascii="Calibri" w:hAnsi="Calibri" w:cs="Calibri"/>
          <w:kern w:val="1"/>
        </w:rPr>
        <w:t xml:space="preserve"> ranging from higher </w:t>
      </w:r>
      <w:r w:rsidR="00EF2740">
        <w:rPr>
          <w:rFonts w:ascii="Calibri" w:hAnsi="Calibri" w:cs="Calibri"/>
          <w:kern w:val="1"/>
        </w:rPr>
        <w:t>education</w:t>
      </w:r>
      <w:r w:rsidR="00031917">
        <w:rPr>
          <w:rFonts w:ascii="Calibri" w:hAnsi="Calibri" w:cs="Calibri"/>
          <w:kern w:val="1"/>
        </w:rPr>
        <w:t xml:space="preserve"> institutions to citizen </w:t>
      </w:r>
      <w:r w:rsidR="00247FB4">
        <w:rPr>
          <w:rFonts w:ascii="Calibri" w:hAnsi="Calibri" w:cs="Calibri"/>
          <w:kern w:val="1"/>
        </w:rPr>
        <w:t>groups</w:t>
      </w:r>
      <w:r w:rsidR="00EF2740">
        <w:rPr>
          <w:rFonts w:ascii="Calibri" w:hAnsi="Calibri" w:cs="Calibri"/>
          <w:kern w:val="1"/>
        </w:rPr>
        <w:t xml:space="preserve"> as well </w:t>
      </w:r>
      <w:r w:rsidR="00B41209">
        <w:rPr>
          <w:rFonts w:ascii="Calibri" w:hAnsi="Calibri" w:cs="Calibri"/>
          <w:kern w:val="1"/>
        </w:rPr>
        <w:t>a</w:t>
      </w:r>
      <w:r w:rsidR="00EF2740">
        <w:rPr>
          <w:rFonts w:ascii="Calibri" w:hAnsi="Calibri" w:cs="Calibri"/>
          <w:kern w:val="1"/>
        </w:rPr>
        <w:t xml:space="preserve">s innumerable </w:t>
      </w:r>
      <w:r w:rsidR="00B41209">
        <w:rPr>
          <w:rFonts w:ascii="Calibri" w:hAnsi="Calibri" w:cs="Calibri"/>
          <w:kern w:val="1"/>
        </w:rPr>
        <w:t>individual</w:t>
      </w:r>
      <w:r w:rsidR="00EF2740">
        <w:rPr>
          <w:rFonts w:ascii="Calibri" w:hAnsi="Calibri" w:cs="Calibri"/>
          <w:kern w:val="1"/>
        </w:rPr>
        <w:t xml:space="preserve"> citizens locally</w:t>
      </w:r>
      <w:r w:rsidR="00031917">
        <w:rPr>
          <w:rFonts w:ascii="Calibri" w:hAnsi="Calibri" w:cs="Calibri"/>
          <w:kern w:val="1"/>
        </w:rPr>
        <w:t xml:space="preserve"> and more broadly</w:t>
      </w:r>
      <w:r w:rsidR="00EF2740">
        <w:rPr>
          <w:rFonts w:ascii="Calibri" w:hAnsi="Calibri" w:cs="Calibri"/>
          <w:kern w:val="1"/>
        </w:rPr>
        <w:t>. All in the service of</w:t>
      </w:r>
      <w:r w:rsidR="00031917">
        <w:rPr>
          <w:rFonts w:ascii="Calibri" w:hAnsi="Calibri" w:cs="Calibri"/>
          <w:kern w:val="1"/>
        </w:rPr>
        <w:t xml:space="preserve"> </w:t>
      </w:r>
      <w:r w:rsidR="00EF2740">
        <w:rPr>
          <w:rFonts w:ascii="Calibri" w:hAnsi="Calibri" w:cs="Calibri"/>
          <w:kern w:val="1"/>
        </w:rPr>
        <w:t>this</w:t>
      </w:r>
      <w:r w:rsidR="00031917">
        <w:rPr>
          <w:rFonts w:ascii="Calibri" w:hAnsi="Calibri" w:cs="Calibri"/>
          <w:kern w:val="1"/>
        </w:rPr>
        <w:t xml:space="preserve"> long-ter</w:t>
      </w:r>
      <w:r w:rsidR="00B41209">
        <w:rPr>
          <w:rFonts w:ascii="Calibri" w:hAnsi="Calibri" w:cs="Calibri"/>
          <w:kern w:val="1"/>
        </w:rPr>
        <w:t>m</w:t>
      </w:r>
      <w:r w:rsidR="00031917">
        <w:rPr>
          <w:rFonts w:ascii="Calibri" w:hAnsi="Calibri" w:cs="Calibri"/>
          <w:kern w:val="1"/>
        </w:rPr>
        <w:t xml:space="preserve"> critical effort to preserve </w:t>
      </w:r>
      <w:r w:rsidR="00EF2740">
        <w:rPr>
          <w:rFonts w:ascii="Calibri" w:hAnsi="Calibri" w:cs="Calibri"/>
          <w:kern w:val="1"/>
        </w:rPr>
        <w:t>a</w:t>
      </w:r>
      <w:r w:rsidR="00031917">
        <w:rPr>
          <w:rFonts w:ascii="Calibri" w:hAnsi="Calibri" w:cs="Calibri"/>
          <w:kern w:val="1"/>
        </w:rPr>
        <w:t xml:space="preserve">nd enhance habitat functionality, wildlife well-being </w:t>
      </w:r>
      <w:r w:rsidR="00EF2740">
        <w:rPr>
          <w:rFonts w:ascii="Calibri" w:hAnsi="Calibri" w:cs="Calibri"/>
          <w:kern w:val="1"/>
        </w:rPr>
        <w:t>a</w:t>
      </w:r>
      <w:r w:rsidR="00031917">
        <w:rPr>
          <w:rFonts w:ascii="Calibri" w:hAnsi="Calibri" w:cs="Calibri"/>
          <w:kern w:val="1"/>
        </w:rPr>
        <w:t xml:space="preserve">nd human safety along, across and adjacent to the I-90 transportation corridor. </w:t>
      </w:r>
    </w:p>
    <w:p w14:paraId="0230D85D" w14:textId="4846DB5F" w:rsidR="00247FB4" w:rsidRPr="00247FB4" w:rsidRDefault="00247FB4">
      <w:pPr>
        <w:rPr>
          <w:rFonts w:ascii="Calibri" w:hAnsi="Calibri" w:cs="Calibri"/>
          <w:kern w:val="1"/>
        </w:rPr>
      </w:pPr>
      <w:r>
        <w:rPr>
          <w:rFonts w:ascii="Calibri" w:hAnsi="Calibri" w:cs="Calibri"/>
          <w:kern w:val="1"/>
        </w:rPr>
        <w:t xml:space="preserve">A specific concern for the future of the program is that </w:t>
      </w:r>
      <w:r>
        <w:rPr>
          <w:rFonts w:ascii="Calibri" w:hAnsi="Calibri" w:cs="Calibri"/>
          <w:i/>
          <w:iCs/>
          <w:kern w:val="1"/>
        </w:rPr>
        <w:t xml:space="preserve">careful scientific monitoring </w:t>
      </w:r>
      <w:r>
        <w:rPr>
          <w:rFonts w:ascii="Calibri" w:hAnsi="Calibri" w:cs="Calibri"/>
          <w:kern w:val="1"/>
        </w:rPr>
        <w:t xml:space="preserve">of the performance of the buffer is provided </w:t>
      </w:r>
      <w:r w:rsidR="002D5BF6">
        <w:rPr>
          <w:rFonts w:ascii="Calibri" w:hAnsi="Calibri" w:cs="Calibri"/>
          <w:kern w:val="1"/>
        </w:rPr>
        <w:t>for</w:t>
      </w:r>
      <w:r>
        <w:rPr>
          <w:rFonts w:ascii="Calibri" w:hAnsi="Calibri" w:cs="Calibri"/>
          <w:kern w:val="1"/>
        </w:rPr>
        <w:t xml:space="preserve"> and carried forward. It is not unlikely that monitoring will reveal that the area extent of the buffer may have to be enlarged to assure its long-term program objective</w:t>
      </w:r>
      <w:r w:rsidR="002D5BF6">
        <w:rPr>
          <w:rFonts w:ascii="Calibri" w:hAnsi="Calibri" w:cs="Calibri"/>
          <w:kern w:val="1"/>
        </w:rPr>
        <w:t>s</w:t>
      </w:r>
      <w:r>
        <w:rPr>
          <w:rFonts w:ascii="Calibri" w:hAnsi="Calibri" w:cs="Calibri"/>
          <w:kern w:val="1"/>
        </w:rPr>
        <w:t xml:space="preserve">. </w:t>
      </w:r>
    </w:p>
    <w:p w14:paraId="1FC9F4EE" w14:textId="68264BE7" w:rsidR="00031917" w:rsidRDefault="00031917">
      <w:pPr>
        <w:rPr>
          <w:rFonts w:ascii="Calibri" w:hAnsi="Calibri" w:cs="Calibri"/>
          <w:kern w:val="1"/>
        </w:rPr>
      </w:pPr>
      <w:r>
        <w:rPr>
          <w:rFonts w:ascii="Calibri" w:hAnsi="Calibri" w:cs="Calibri"/>
          <w:kern w:val="1"/>
        </w:rPr>
        <w:t xml:space="preserve">Thank you for registering </w:t>
      </w:r>
      <w:r w:rsidR="00EF2740">
        <w:rPr>
          <w:rFonts w:ascii="Calibri" w:hAnsi="Calibri" w:cs="Calibri"/>
          <w:kern w:val="1"/>
        </w:rPr>
        <w:t>an</w:t>
      </w:r>
      <w:r>
        <w:rPr>
          <w:rFonts w:ascii="Calibri" w:hAnsi="Calibri" w:cs="Calibri"/>
          <w:kern w:val="1"/>
        </w:rPr>
        <w:t>d considering this comment</w:t>
      </w:r>
      <w:r w:rsidR="00B41209">
        <w:rPr>
          <w:rFonts w:ascii="Calibri" w:hAnsi="Calibri" w:cs="Calibri"/>
          <w:kern w:val="1"/>
        </w:rPr>
        <w:t>.</w:t>
      </w:r>
    </w:p>
    <w:p w14:paraId="0B30764D" w14:textId="77777777" w:rsidR="00031917" w:rsidRDefault="00031917">
      <w:pPr>
        <w:rPr>
          <w:rFonts w:ascii="Calibri" w:hAnsi="Calibri" w:cs="Calibri"/>
          <w:kern w:val="1"/>
        </w:rPr>
      </w:pPr>
    </w:p>
    <w:p w14:paraId="482B4C63" w14:textId="31C66445" w:rsidR="00801F08" w:rsidRPr="002D5BF6" w:rsidRDefault="00D041C3">
      <w:pPr>
        <w:rPr>
          <w:rFonts w:ascii="Calibri" w:hAnsi="Calibri" w:cs="Calibri"/>
          <w:kern w:val="1"/>
        </w:rPr>
      </w:pPr>
      <w:r w:rsidRPr="00D041C3">
        <w:rPr>
          <w:rFonts w:ascii="Calibri" w:hAnsi="Calibri" w:cs="Calibri"/>
          <w:kern w:val="1"/>
        </w:rPr>
        <w:t>John Conrad</w:t>
      </w:r>
      <w:r w:rsidR="00031917">
        <w:rPr>
          <w:rFonts w:ascii="Calibri" w:hAnsi="Calibri" w:cs="Calibri"/>
          <w:kern w:val="1"/>
        </w:rPr>
        <w:t xml:space="preserve"> </w:t>
      </w:r>
      <w:r w:rsidR="00031917">
        <w:rPr>
          <w:rFonts w:ascii="Calibri" w:hAnsi="Calibri" w:cs="Calibri"/>
          <w:kern w:val="1"/>
        </w:rPr>
        <w:br/>
      </w:r>
      <w:r>
        <w:rPr>
          <w:rFonts w:ascii="Calibri" w:hAnsi="Calibri" w:cs="Calibri"/>
          <w:kern w:val="1"/>
        </w:rPr>
        <w:t xml:space="preserve">Assistant </w:t>
      </w:r>
      <w:r w:rsidR="00031917">
        <w:rPr>
          <w:rFonts w:ascii="Calibri" w:hAnsi="Calibri" w:cs="Calibri"/>
          <w:kern w:val="1"/>
        </w:rPr>
        <w:t>Secretary</w:t>
      </w:r>
      <w:r>
        <w:rPr>
          <w:rFonts w:ascii="Calibri" w:hAnsi="Calibri" w:cs="Calibri"/>
          <w:kern w:val="1"/>
        </w:rPr>
        <w:t xml:space="preserve"> &amp; Chief Engineer </w:t>
      </w:r>
      <w:r w:rsidR="00031917">
        <w:rPr>
          <w:rFonts w:ascii="Calibri" w:hAnsi="Calibri" w:cs="Calibri"/>
          <w:kern w:val="1"/>
        </w:rPr>
        <w:t>Washington State Department of Transportation,</w:t>
      </w:r>
      <w:r>
        <w:rPr>
          <w:rFonts w:ascii="Calibri" w:hAnsi="Calibri" w:cs="Calibri"/>
          <w:kern w:val="1"/>
        </w:rPr>
        <w:t>1978</w:t>
      </w:r>
      <w:r w:rsidR="00031917">
        <w:rPr>
          <w:rFonts w:ascii="Calibri" w:hAnsi="Calibri" w:cs="Calibri"/>
          <w:kern w:val="1"/>
        </w:rPr>
        <w:t xml:space="preserve"> – 2007 (Retired</w:t>
      </w:r>
      <w:r w:rsidR="002D5BF6">
        <w:rPr>
          <w:rFonts w:ascii="Calibri" w:hAnsi="Calibri" w:cs="Calibri"/>
          <w:kern w:val="1"/>
        </w:rPr>
        <w:t>)</w:t>
      </w:r>
    </w:p>
    <w:sectPr w:rsidR="00801F08" w:rsidRPr="002D5BF6" w:rsidSect="008537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F08"/>
    <w:rsid w:val="00031917"/>
    <w:rsid w:val="000A32E7"/>
    <w:rsid w:val="00247FB4"/>
    <w:rsid w:val="00292F9B"/>
    <w:rsid w:val="002D5BF6"/>
    <w:rsid w:val="0033663A"/>
    <w:rsid w:val="00343144"/>
    <w:rsid w:val="003A5462"/>
    <w:rsid w:val="00485508"/>
    <w:rsid w:val="004F217E"/>
    <w:rsid w:val="005A1B00"/>
    <w:rsid w:val="005A410D"/>
    <w:rsid w:val="00737551"/>
    <w:rsid w:val="007546D1"/>
    <w:rsid w:val="0080092E"/>
    <w:rsid w:val="00801F08"/>
    <w:rsid w:val="00853782"/>
    <w:rsid w:val="008B7180"/>
    <w:rsid w:val="00B41209"/>
    <w:rsid w:val="00B472CA"/>
    <w:rsid w:val="00C335EB"/>
    <w:rsid w:val="00D041C3"/>
    <w:rsid w:val="00D4084E"/>
    <w:rsid w:val="00EF2740"/>
    <w:rsid w:val="00F26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DB424"/>
  <w14:defaultImageDpi w14:val="32767"/>
  <w15:chartTrackingRefBased/>
  <w15:docId w15:val="{F0DCC378-AE41-154B-ABEF-839CC4CB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F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1F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1F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1F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01F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01F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F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F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F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F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1F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1F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1F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1F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1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F08"/>
    <w:rPr>
      <w:rFonts w:eastAsiaTheme="majorEastAsia" w:cstheme="majorBidi"/>
      <w:color w:val="272727" w:themeColor="text1" w:themeTint="D8"/>
    </w:rPr>
  </w:style>
  <w:style w:type="paragraph" w:styleId="Title">
    <w:name w:val="Title"/>
    <w:basedOn w:val="Normal"/>
    <w:next w:val="Normal"/>
    <w:link w:val="TitleChar"/>
    <w:uiPriority w:val="10"/>
    <w:qFormat/>
    <w:rsid w:val="00801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F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F08"/>
    <w:pPr>
      <w:spacing w:before="160"/>
      <w:jc w:val="center"/>
    </w:pPr>
    <w:rPr>
      <w:i/>
      <w:iCs/>
      <w:color w:val="404040" w:themeColor="text1" w:themeTint="BF"/>
    </w:rPr>
  </w:style>
  <w:style w:type="character" w:customStyle="1" w:styleId="QuoteChar">
    <w:name w:val="Quote Char"/>
    <w:basedOn w:val="DefaultParagraphFont"/>
    <w:link w:val="Quote"/>
    <w:uiPriority w:val="29"/>
    <w:rsid w:val="00801F08"/>
    <w:rPr>
      <w:i/>
      <w:iCs/>
      <w:color w:val="404040" w:themeColor="text1" w:themeTint="BF"/>
    </w:rPr>
  </w:style>
  <w:style w:type="paragraph" w:styleId="ListParagraph">
    <w:name w:val="List Paragraph"/>
    <w:basedOn w:val="Normal"/>
    <w:uiPriority w:val="34"/>
    <w:qFormat/>
    <w:rsid w:val="00801F08"/>
    <w:pPr>
      <w:ind w:left="720"/>
      <w:contextualSpacing/>
    </w:pPr>
  </w:style>
  <w:style w:type="character" w:styleId="IntenseEmphasis">
    <w:name w:val="Intense Emphasis"/>
    <w:basedOn w:val="DefaultParagraphFont"/>
    <w:uiPriority w:val="21"/>
    <w:qFormat/>
    <w:rsid w:val="00801F08"/>
    <w:rPr>
      <w:i/>
      <w:iCs/>
      <w:color w:val="2F5496" w:themeColor="accent1" w:themeShade="BF"/>
    </w:rPr>
  </w:style>
  <w:style w:type="paragraph" w:styleId="IntenseQuote">
    <w:name w:val="Intense Quote"/>
    <w:basedOn w:val="Normal"/>
    <w:next w:val="Normal"/>
    <w:link w:val="IntenseQuoteChar"/>
    <w:uiPriority w:val="30"/>
    <w:qFormat/>
    <w:rsid w:val="00801F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1F08"/>
    <w:rPr>
      <w:i/>
      <w:iCs/>
      <w:color w:val="2F5496" w:themeColor="accent1" w:themeShade="BF"/>
    </w:rPr>
  </w:style>
  <w:style w:type="character" w:styleId="IntenseReference">
    <w:name w:val="Intense Reference"/>
    <w:basedOn w:val="DefaultParagraphFont"/>
    <w:uiPriority w:val="32"/>
    <w:qFormat/>
    <w:rsid w:val="00801F08"/>
    <w:rPr>
      <w:b/>
      <w:bCs/>
      <w:smallCaps/>
      <w:color w:val="2F5496" w:themeColor="accent1" w:themeShade="BF"/>
      <w:spacing w:val="5"/>
    </w:rPr>
  </w:style>
  <w:style w:type="character" w:styleId="Hyperlink">
    <w:name w:val="Hyperlink"/>
    <w:basedOn w:val="DefaultParagraphFont"/>
    <w:uiPriority w:val="99"/>
    <w:unhideWhenUsed/>
    <w:rsid w:val="0033663A"/>
    <w:rPr>
      <w:color w:val="0563C1" w:themeColor="hyperlink"/>
      <w:u w:val="single"/>
    </w:rPr>
  </w:style>
  <w:style w:type="character" w:styleId="UnresolvedMention">
    <w:name w:val="Unresolved Mention"/>
    <w:basedOn w:val="DefaultParagraphFont"/>
    <w:uiPriority w:val="99"/>
    <w:rsid w:val="00336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Users/dougmacdonald/Documents/BANCROFT%20-%20DENNISON%20%202025/%2522" TargetMode="External"/><Relationship Id="rId4" Type="http://schemas.openxmlformats.org/officeDocument/2006/relationships/hyperlink" Target="mailto:jfconrad8@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MacDonald</dc:creator>
  <cp:keywords/>
  <dc:description/>
  <cp:lastModifiedBy>John Conrad</cp:lastModifiedBy>
  <cp:revision>2</cp:revision>
  <cp:lastPrinted>2026-08-26T02:17:00Z</cp:lastPrinted>
  <dcterms:created xsi:type="dcterms:W3CDTF">2026-08-29T19:46:00Z</dcterms:created>
  <dcterms:modified xsi:type="dcterms:W3CDTF">2026-08-29T19:46:00Z</dcterms:modified>
</cp:coreProperties>
</file>