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DB4A" w14:textId="502F528E" w:rsidR="00843D6B" w:rsidRPr="004E3E87" w:rsidRDefault="001C10F5" w:rsidP="001C10F5">
      <w:pPr>
        <w:rPr>
          <w:rFonts w:ascii="Calibri" w:hAnsi="Calibri" w:cs="Calibri"/>
          <w:b/>
          <w:bCs/>
          <w:u w:val="single"/>
        </w:rPr>
      </w:pPr>
      <w:r w:rsidRPr="0083546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66834" wp14:editId="424D9158">
                <wp:simplePos x="0" y="0"/>
                <wp:positionH relativeFrom="column">
                  <wp:posOffset>3599815</wp:posOffset>
                </wp:positionH>
                <wp:positionV relativeFrom="paragraph">
                  <wp:posOffset>0</wp:posOffset>
                </wp:positionV>
                <wp:extent cx="2446655" cy="833120"/>
                <wp:effectExtent l="0" t="0" r="10795" b="2413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46655" cy="833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2DD8F6" w14:textId="77777777" w:rsidR="00843D6B" w:rsidRPr="00F67B87" w:rsidRDefault="00843D6B" w:rsidP="00843D6B">
                            <w:pPr>
                              <w:jc w:val="right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F67B87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Washington State Chapter</w:t>
                            </w:r>
                          </w:p>
                          <w:p w14:paraId="23E91B6D" w14:textId="77777777" w:rsidR="00843D6B" w:rsidRPr="004A6F9A" w:rsidRDefault="00843D6B" w:rsidP="00843D6B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 w:rsidRPr="004A6F9A">
                              <w:rPr>
                                <w:rFonts w:cstheme="minorHAnsi"/>
                              </w:rPr>
                              <w:t>180 Nickerson St, Ste 202</w:t>
                            </w:r>
                          </w:p>
                          <w:p w14:paraId="40CDF811" w14:textId="77777777" w:rsidR="00843D6B" w:rsidRPr="00F67B87" w:rsidRDefault="00843D6B" w:rsidP="00843D6B">
                            <w:pPr>
                              <w:jc w:val="right"/>
                              <w:rPr>
                                <w:rFonts w:cstheme="minorHAnsi"/>
                              </w:rPr>
                            </w:pPr>
                            <w:r w:rsidRPr="004A6F9A">
                              <w:rPr>
                                <w:rFonts w:cstheme="minorHAnsi"/>
                              </w:rPr>
                              <w:t>Seattle, WA 98109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6683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83.45pt;margin-top:0;width:192.65pt;height:6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" filled="f" strokecolor="white">
                <v:path arrowok="t"/>
                <v:textbox>
                  <w:txbxContent>
                    <w:p w14:paraId="322DD8F6" w14:textId="77777777" w:rsidR="00843D6B" w:rsidRPr="00F67B87" w:rsidRDefault="00843D6B" w:rsidP="00843D6B">
                      <w:pPr>
                        <w:jc w:val="right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r w:rsidRPr="00F67B87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Washington State Chapter</w:t>
                      </w:r>
                    </w:p>
                    <w:p w14:paraId="23E91B6D" w14:textId="77777777" w:rsidR="00843D6B" w:rsidRPr="004A6F9A" w:rsidRDefault="00843D6B" w:rsidP="00843D6B">
                      <w:pPr>
                        <w:jc w:val="right"/>
                        <w:rPr>
                          <w:rFonts w:cstheme="minorHAnsi"/>
                        </w:rPr>
                      </w:pPr>
                      <w:r w:rsidRPr="004A6F9A">
                        <w:rPr>
                          <w:rFonts w:cstheme="minorHAnsi"/>
                        </w:rPr>
                        <w:t>180 Nickerson St, Ste 202</w:t>
                      </w:r>
                    </w:p>
                    <w:p w14:paraId="40CDF811" w14:textId="77777777" w:rsidR="00843D6B" w:rsidRPr="00F67B87" w:rsidRDefault="00843D6B" w:rsidP="00843D6B">
                      <w:pPr>
                        <w:jc w:val="right"/>
                        <w:rPr>
                          <w:rFonts w:cstheme="minorHAnsi"/>
                        </w:rPr>
                      </w:pPr>
                      <w:r w:rsidRPr="004A6F9A">
                        <w:rPr>
                          <w:rFonts w:cstheme="minorHAnsi"/>
                        </w:rPr>
                        <w:t>Seattle, WA 98109</w:t>
                      </w:r>
                    </w:p>
                  </w:txbxContent>
                </v:textbox>
              </v:shape>
            </w:pict>
          </mc:Fallback>
        </mc:AlternateContent>
      </w:r>
      <w:r w:rsidRPr="004E3E87">
        <w:rPr>
          <w:rFonts w:ascii="Calibri" w:hAnsi="Calibri" w:cs="Calibri"/>
          <w:noProof/>
        </w:rPr>
        <w:drawing>
          <wp:inline distT="0" distB="0" distL="0" distR="0" wp14:anchorId="07B7219C" wp14:editId="66FBA778">
            <wp:extent cx="2764155" cy="598170"/>
            <wp:effectExtent l="0" t="0" r="0" b="0"/>
            <wp:docPr id="2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238731706"/>
      <w:bookmarkEnd w:id="0"/>
    </w:p>
    <w:p w14:paraId="7CC76A4A" w14:textId="77777777" w:rsidR="00843D6B" w:rsidRPr="004E3E87" w:rsidRDefault="00843D6B" w:rsidP="00843D6B">
      <w:pPr>
        <w:jc w:val="center"/>
        <w:rPr>
          <w:rFonts w:ascii="Calibri" w:hAnsi="Calibri" w:cs="Calibri"/>
          <w:b/>
          <w:bCs/>
          <w:u w:val="single"/>
        </w:rPr>
      </w:pPr>
    </w:p>
    <w:p w14:paraId="094592DF" w14:textId="77777777" w:rsidR="00843D6B" w:rsidRPr="004E3E87" w:rsidRDefault="00843D6B" w:rsidP="00843D6B">
      <w:pPr>
        <w:rPr>
          <w:rFonts w:ascii="Calibri" w:hAnsi="Calibri" w:cs="Calibri"/>
          <w:b/>
          <w:bCs/>
          <w:u w:val="single"/>
        </w:rPr>
      </w:pPr>
    </w:p>
    <w:p w14:paraId="009E90FE" w14:textId="7056B242" w:rsidR="001C10F5" w:rsidRPr="00F14448" w:rsidRDefault="001C10F5" w:rsidP="001C10F5">
      <w:pPr>
        <w:rPr>
          <w:rFonts w:cs="Calibri"/>
          <w:color w:val="000000" w:themeColor="text1"/>
          <w:w w:val="105"/>
          <w:sz w:val="22"/>
          <w:szCs w:val="22"/>
        </w:rPr>
      </w:pPr>
      <w:r w:rsidRPr="00F14448">
        <w:rPr>
          <w:rFonts w:cs="Calibri"/>
          <w:color w:val="000000" w:themeColor="text1"/>
          <w:w w:val="105"/>
          <w:sz w:val="22"/>
          <w:szCs w:val="22"/>
        </w:rPr>
        <w:t>David Farmer,</w:t>
      </w:r>
      <w:r w:rsidRPr="00F14448">
        <w:rPr>
          <w:rFonts w:cs="Calibri"/>
          <w:color w:val="000000" w:themeColor="text1"/>
          <w:spacing w:val="-3"/>
          <w:w w:val="105"/>
          <w:sz w:val="22"/>
          <w:szCs w:val="22"/>
        </w:rPr>
        <w:t xml:space="preserve"> Acting </w:t>
      </w:r>
      <w:r w:rsidRPr="00F14448">
        <w:rPr>
          <w:rFonts w:cs="Calibri"/>
          <w:color w:val="000000" w:themeColor="text1"/>
          <w:w w:val="105"/>
          <w:sz w:val="22"/>
          <w:szCs w:val="22"/>
        </w:rPr>
        <w:t>Forest Supervisor</w:t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  <w:t>August 27, 2026</w:t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  <w:r>
        <w:rPr>
          <w:rFonts w:cs="Calibri"/>
          <w:color w:val="000000" w:themeColor="text1"/>
          <w:w w:val="105"/>
          <w:sz w:val="22"/>
          <w:szCs w:val="22"/>
        </w:rPr>
        <w:tab/>
      </w:r>
    </w:p>
    <w:p w14:paraId="5E2D11F3" w14:textId="77777777" w:rsidR="001C10F5" w:rsidRPr="00F14448" w:rsidRDefault="001C10F5" w:rsidP="001C10F5">
      <w:pPr>
        <w:rPr>
          <w:rFonts w:cs="Calibri"/>
          <w:color w:val="000000" w:themeColor="text1"/>
          <w:w w:val="105"/>
          <w:sz w:val="22"/>
          <w:szCs w:val="22"/>
        </w:rPr>
      </w:pPr>
      <w:r w:rsidRPr="00F14448">
        <w:rPr>
          <w:rFonts w:cs="Calibri"/>
          <w:color w:val="000000" w:themeColor="text1"/>
          <w:w w:val="105"/>
          <w:sz w:val="22"/>
          <w:szCs w:val="22"/>
        </w:rPr>
        <w:t>c/o</w:t>
      </w:r>
      <w:r w:rsidRPr="00F14448">
        <w:rPr>
          <w:rFonts w:cs="Calibri"/>
          <w:color w:val="000000" w:themeColor="text1"/>
          <w:spacing w:val="-4"/>
          <w:w w:val="105"/>
          <w:sz w:val="22"/>
          <w:szCs w:val="22"/>
        </w:rPr>
        <w:t xml:space="preserve"> </w:t>
      </w:r>
      <w:r w:rsidRPr="00F14448">
        <w:rPr>
          <w:rFonts w:cs="Calibri"/>
          <w:color w:val="000000" w:themeColor="text1"/>
          <w:w w:val="105"/>
          <w:sz w:val="22"/>
          <w:szCs w:val="22"/>
        </w:rPr>
        <w:t xml:space="preserve">Dan Leininger, </w:t>
      </w:r>
    </w:p>
    <w:p w14:paraId="02168188" w14:textId="77777777" w:rsidR="001C10F5" w:rsidRPr="00F14448" w:rsidRDefault="001C10F5" w:rsidP="001C10F5">
      <w:pPr>
        <w:rPr>
          <w:rFonts w:ascii="Calibri" w:hAnsi="Calibri" w:cs="Calibri"/>
          <w:color w:val="000000" w:themeColor="text1"/>
          <w:w w:val="105"/>
          <w:sz w:val="22"/>
          <w:szCs w:val="22"/>
        </w:rPr>
      </w:pPr>
      <w:r w:rsidRPr="00F14448">
        <w:rPr>
          <w:rFonts w:ascii="Calibri" w:hAnsi="Calibri" w:cs="Calibri"/>
          <w:color w:val="000000" w:themeColor="text1"/>
          <w:w w:val="105"/>
          <w:sz w:val="22"/>
          <w:szCs w:val="22"/>
        </w:rPr>
        <w:t xml:space="preserve">Okanogan-Wenatchee National Forest Supervisor’s Office </w:t>
      </w:r>
    </w:p>
    <w:p w14:paraId="3473ECB7" w14:textId="77777777" w:rsidR="001C10F5" w:rsidRPr="00F14448" w:rsidRDefault="001C10F5" w:rsidP="001C10F5">
      <w:pPr>
        <w:rPr>
          <w:rFonts w:ascii="Calibri" w:hAnsi="Calibri" w:cs="Calibri"/>
          <w:color w:val="000000" w:themeColor="text1"/>
          <w:w w:val="105"/>
          <w:sz w:val="22"/>
          <w:szCs w:val="22"/>
        </w:rPr>
      </w:pPr>
      <w:r w:rsidRPr="00F14448">
        <w:rPr>
          <w:rFonts w:ascii="Calibri" w:hAnsi="Calibri" w:cs="Calibri"/>
          <w:color w:val="000000" w:themeColor="text1"/>
          <w:w w:val="105"/>
          <w:sz w:val="22"/>
          <w:szCs w:val="22"/>
        </w:rPr>
        <w:t xml:space="preserve">215 Melody Lane </w:t>
      </w:r>
    </w:p>
    <w:p w14:paraId="5E4CE5B3" w14:textId="77777777" w:rsidR="001C10F5" w:rsidRPr="00F14448" w:rsidRDefault="001C10F5" w:rsidP="001C10F5">
      <w:pPr>
        <w:rPr>
          <w:b/>
          <w:bCs/>
          <w:sz w:val="22"/>
          <w:szCs w:val="22"/>
        </w:rPr>
      </w:pPr>
      <w:r w:rsidRPr="00F14448">
        <w:rPr>
          <w:rFonts w:ascii="Calibri" w:hAnsi="Calibri" w:cs="Calibri"/>
          <w:color w:val="000000" w:themeColor="text1"/>
          <w:w w:val="105"/>
          <w:sz w:val="22"/>
          <w:szCs w:val="22"/>
        </w:rPr>
        <w:t>Wenatchee, WA 98801</w:t>
      </w:r>
    </w:p>
    <w:p w14:paraId="4714DDDE" w14:textId="77777777" w:rsidR="001C10F5" w:rsidRPr="00F14448" w:rsidRDefault="001C10F5" w:rsidP="001C10F5">
      <w:pPr>
        <w:rPr>
          <w:b/>
          <w:bCs/>
          <w:sz w:val="22"/>
          <w:szCs w:val="22"/>
        </w:rPr>
      </w:pPr>
    </w:p>
    <w:p w14:paraId="06905F53" w14:textId="0348A2E0" w:rsidR="001C10F5" w:rsidRDefault="001C10F5" w:rsidP="001C10F5">
      <w:pPr>
        <w:rPr>
          <w:sz w:val="22"/>
          <w:szCs w:val="22"/>
        </w:rPr>
      </w:pPr>
      <w:r w:rsidRPr="003A61CC">
        <w:rPr>
          <w:sz w:val="22"/>
          <w:szCs w:val="22"/>
        </w:rPr>
        <w:t xml:space="preserve">Re: </w:t>
      </w:r>
      <w:r w:rsidRPr="00EE5CFE">
        <w:rPr>
          <w:sz w:val="22"/>
          <w:szCs w:val="22"/>
        </w:rPr>
        <w:t>I-90 Snoqualmie Pass East - Public Safety/Wildlife Closure Area</w:t>
      </w:r>
    </w:p>
    <w:p w14:paraId="6ACF41B4" w14:textId="77777777" w:rsidR="001C10F5" w:rsidRPr="003A61CC" w:rsidRDefault="001C10F5" w:rsidP="001C10F5">
      <w:pPr>
        <w:rPr>
          <w:sz w:val="22"/>
          <w:szCs w:val="22"/>
        </w:rPr>
      </w:pPr>
    </w:p>
    <w:p w14:paraId="4CE500F0" w14:textId="77777777" w:rsidR="001C10F5" w:rsidRDefault="001C10F5" w:rsidP="001C10F5">
      <w:pPr>
        <w:rPr>
          <w:sz w:val="22"/>
          <w:szCs w:val="22"/>
        </w:rPr>
      </w:pPr>
      <w:r>
        <w:rPr>
          <w:sz w:val="22"/>
          <w:szCs w:val="22"/>
        </w:rPr>
        <w:t>Supervisor Farmer:</w:t>
      </w:r>
    </w:p>
    <w:p w14:paraId="0861C2F2" w14:textId="77777777" w:rsidR="001C10F5" w:rsidRDefault="001C10F5" w:rsidP="001C10F5">
      <w:pPr>
        <w:rPr>
          <w:sz w:val="22"/>
          <w:szCs w:val="22"/>
        </w:rPr>
      </w:pPr>
    </w:p>
    <w:p w14:paraId="29806388" w14:textId="77777777" w:rsidR="001C10F5" w:rsidRPr="00F14448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The Forest Service proposes to implement a public safety and wildlife closure on National Forest land within and adjacent to the I-90 crossing structures</w:t>
      </w:r>
      <w:r>
        <w:rPr>
          <w:sz w:val="22"/>
          <w:szCs w:val="22"/>
        </w:rPr>
        <w:t xml:space="preserve"> east of Snoqualmie Pass</w:t>
      </w:r>
      <w:r w:rsidRPr="00F14448">
        <w:rPr>
          <w:sz w:val="22"/>
          <w:szCs w:val="22"/>
        </w:rPr>
        <w:t>, encompassing about 4,888 acres.</w:t>
      </w:r>
    </w:p>
    <w:p w14:paraId="3D7712ED" w14:textId="77777777" w:rsidR="001C10F5" w:rsidRPr="00F14448" w:rsidRDefault="001C10F5" w:rsidP="001C10F5">
      <w:pPr>
        <w:rPr>
          <w:sz w:val="22"/>
          <w:szCs w:val="22"/>
        </w:rPr>
      </w:pPr>
    </w:p>
    <w:p w14:paraId="1C1DE29F" w14:textId="6A7227B1" w:rsidR="001C10F5" w:rsidRPr="00F14448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The Sierra Cub strongly supports this proposal.</w:t>
      </w:r>
      <w:r>
        <w:rPr>
          <w:sz w:val="22"/>
          <w:szCs w:val="22"/>
        </w:rPr>
        <w:t xml:space="preserve">  The public has made substantial i</w:t>
      </w:r>
      <w:r w:rsidRPr="00F14448">
        <w:rPr>
          <w:sz w:val="22"/>
          <w:szCs w:val="22"/>
        </w:rPr>
        <w:t>nvestment</w:t>
      </w:r>
      <w:r>
        <w:rPr>
          <w:sz w:val="22"/>
          <w:szCs w:val="22"/>
        </w:rPr>
        <w:t xml:space="preserve">s </w:t>
      </w:r>
      <w:r w:rsidRPr="00F14448">
        <w:rPr>
          <w:sz w:val="22"/>
          <w:szCs w:val="22"/>
        </w:rPr>
        <w:t xml:space="preserve">in </w:t>
      </w:r>
      <w:r>
        <w:rPr>
          <w:sz w:val="22"/>
          <w:szCs w:val="22"/>
        </w:rPr>
        <w:t>w</w:t>
      </w:r>
      <w:r w:rsidRPr="00F14448">
        <w:rPr>
          <w:sz w:val="22"/>
          <w:szCs w:val="22"/>
        </w:rPr>
        <w:t xml:space="preserve">ildlife </w:t>
      </w:r>
      <w:r>
        <w:rPr>
          <w:sz w:val="22"/>
          <w:szCs w:val="22"/>
        </w:rPr>
        <w:t>c</w:t>
      </w:r>
      <w:r w:rsidRPr="00F14448">
        <w:rPr>
          <w:sz w:val="22"/>
          <w:szCs w:val="22"/>
        </w:rPr>
        <w:t>rossings</w:t>
      </w:r>
      <w:r>
        <w:rPr>
          <w:sz w:val="22"/>
          <w:szCs w:val="22"/>
        </w:rPr>
        <w:t xml:space="preserve"> on I-90</w:t>
      </w:r>
      <w:r w:rsidRPr="00F14448">
        <w:rPr>
          <w:sz w:val="22"/>
          <w:szCs w:val="22"/>
        </w:rPr>
        <w:t>, which have been found to be very effective.  In addition</w:t>
      </w:r>
      <w:r>
        <w:rPr>
          <w:sz w:val="22"/>
          <w:szCs w:val="22"/>
        </w:rPr>
        <w:t xml:space="preserve"> to the structures</w:t>
      </w:r>
      <w:r w:rsidRPr="00F14448">
        <w:rPr>
          <w:sz w:val="22"/>
          <w:szCs w:val="22"/>
        </w:rPr>
        <w:t xml:space="preserve">, there is a need to avoid </w:t>
      </w:r>
      <w:r>
        <w:rPr>
          <w:sz w:val="22"/>
          <w:szCs w:val="22"/>
        </w:rPr>
        <w:t xml:space="preserve">human </w:t>
      </w:r>
      <w:r w:rsidRPr="00F14448">
        <w:rPr>
          <w:sz w:val="22"/>
          <w:szCs w:val="22"/>
        </w:rPr>
        <w:t>harassment</w:t>
      </w:r>
      <w:r>
        <w:rPr>
          <w:sz w:val="22"/>
          <w:szCs w:val="22"/>
        </w:rPr>
        <w:t xml:space="preserve"> of animals</w:t>
      </w:r>
      <w:r w:rsidRPr="00F14448">
        <w:rPr>
          <w:sz w:val="22"/>
          <w:szCs w:val="22"/>
        </w:rPr>
        <w:t>- both intended and unintended</w:t>
      </w:r>
      <w:r>
        <w:rPr>
          <w:sz w:val="22"/>
          <w:szCs w:val="22"/>
        </w:rPr>
        <w:t>-</w:t>
      </w:r>
      <w:r w:rsidRPr="00F14448">
        <w:rPr>
          <w:sz w:val="22"/>
          <w:szCs w:val="22"/>
        </w:rPr>
        <w:t xml:space="preserve"> in approaches to the crossing structures</w:t>
      </w:r>
      <w:r>
        <w:rPr>
          <w:sz w:val="22"/>
          <w:szCs w:val="22"/>
        </w:rPr>
        <w:t xml:space="preserve"> throughout the year</w:t>
      </w:r>
      <w:r w:rsidRPr="00F14448">
        <w:rPr>
          <w:sz w:val="22"/>
          <w:szCs w:val="22"/>
        </w:rPr>
        <w:t>.</w:t>
      </w:r>
      <w:r>
        <w:rPr>
          <w:sz w:val="22"/>
          <w:szCs w:val="22"/>
        </w:rPr>
        <w:t xml:space="preserve">  Additionally, significant</w:t>
      </w:r>
      <w:r>
        <w:rPr>
          <w:sz w:val="22"/>
          <w:szCs w:val="22"/>
        </w:rPr>
        <w:t xml:space="preserve"> public and private</w:t>
      </w:r>
      <w:r>
        <w:rPr>
          <w:sz w:val="22"/>
          <w:szCs w:val="22"/>
        </w:rPr>
        <w:t xml:space="preserve"> investments in land acquisition and habitat conservation have been made in this corridor</w:t>
      </w:r>
      <w:r>
        <w:rPr>
          <w:sz w:val="22"/>
          <w:szCs w:val="22"/>
        </w:rPr>
        <w:t>, including substantial additions to the national forest.</w:t>
      </w:r>
    </w:p>
    <w:p w14:paraId="418B9D0B" w14:textId="77777777" w:rsidR="001C10F5" w:rsidRPr="00F14448" w:rsidRDefault="001C10F5" w:rsidP="001C10F5">
      <w:pPr>
        <w:rPr>
          <w:sz w:val="22"/>
          <w:szCs w:val="22"/>
        </w:rPr>
      </w:pPr>
    </w:p>
    <w:p w14:paraId="24147A14" w14:textId="00D46B11" w:rsidR="001C10F5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The proposed closure is reasonable and has very little effect on recreation</w:t>
      </w:r>
      <w:r>
        <w:rPr>
          <w:sz w:val="22"/>
          <w:szCs w:val="22"/>
        </w:rPr>
        <w:t xml:space="preserve">.  </w:t>
      </w:r>
      <w:r w:rsidRPr="00F14448">
        <w:rPr>
          <w:sz w:val="22"/>
          <w:szCs w:val="22"/>
        </w:rPr>
        <w:t>Th</w:t>
      </w:r>
      <w:r w:rsidR="00D22980">
        <w:rPr>
          <w:sz w:val="22"/>
          <w:szCs w:val="22"/>
        </w:rPr>
        <w:t xml:space="preserve">is area has a </w:t>
      </w:r>
      <w:r w:rsidRPr="00F14448">
        <w:rPr>
          <w:sz w:val="22"/>
          <w:szCs w:val="22"/>
        </w:rPr>
        <w:t xml:space="preserve">vast </w:t>
      </w:r>
      <w:proofErr w:type="gramStart"/>
      <w:r w:rsidRPr="00F14448">
        <w:rPr>
          <w:sz w:val="22"/>
          <w:szCs w:val="22"/>
        </w:rPr>
        <w:t>amount</w:t>
      </w:r>
      <w:proofErr w:type="gramEnd"/>
      <w:r w:rsidRPr="00F14448">
        <w:rPr>
          <w:sz w:val="22"/>
          <w:szCs w:val="22"/>
        </w:rPr>
        <w:t xml:space="preserve"> of recreational opportunities</w:t>
      </w:r>
      <w:r w:rsidR="00D22980">
        <w:rPr>
          <w:sz w:val="22"/>
          <w:szCs w:val="22"/>
        </w:rPr>
        <w:t>, which</w:t>
      </w:r>
      <w:r w:rsidRPr="00F14448">
        <w:rPr>
          <w:sz w:val="22"/>
          <w:szCs w:val="22"/>
        </w:rPr>
        <w:t xml:space="preserve"> are unaffected.  But, the enjoyment of wildlife will be enhanced. Adjustments to </w:t>
      </w:r>
      <w:r>
        <w:rPr>
          <w:sz w:val="22"/>
          <w:szCs w:val="22"/>
        </w:rPr>
        <w:t xml:space="preserve">closure </w:t>
      </w:r>
      <w:r w:rsidRPr="00F14448">
        <w:rPr>
          <w:sz w:val="22"/>
          <w:szCs w:val="22"/>
        </w:rPr>
        <w:t xml:space="preserve">boundaries have been made to allow for </w:t>
      </w:r>
      <w:r w:rsidR="00D22980">
        <w:rPr>
          <w:sz w:val="22"/>
          <w:szCs w:val="22"/>
        </w:rPr>
        <w:t xml:space="preserve">existing </w:t>
      </w:r>
      <w:r w:rsidRPr="00F14448">
        <w:rPr>
          <w:sz w:val="22"/>
          <w:szCs w:val="22"/>
        </w:rPr>
        <w:t>winter activities near Gold Creek and at Swamp Creek/Cabin Creek.</w:t>
      </w:r>
      <w:r>
        <w:rPr>
          <w:sz w:val="22"/>
          <w:szCs w:val="22"/>
        </w:rPr>
        <w:t xml:space="preserve">  </w:t>
      </w:r>
      <w:r w:rsidRPr="00F14448">
        <w:rPr>
          <w:sz w:val="22"/>
          <w:szCs w:val="22"/>
        </w:rPr>
        <w:t>Much of this area has already been closed since the crossing structures were built.</w:t>
      </w:r>
    </w:p>
    <w:p w14:paraId="409C04E4" w14:textId="77777777" w:rsidR="001C10F5" w:rsidRPr="00F14448" w:rsidRDefault="001C10F5" w:rsidP="001C10F5">
      <w:pPr>
        <w:rPr>
          <w:sz w:val="22"/>
          <w:szCs w:val="22"/>
        </w:rPr>
      </w:pPr>
    </w:p>
    <w:p w14:paraId="3C747E70" w14:textId="666D1DA4" w:rsidR="001C10F5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All the environmental studies and review</w:t>
      </w:r>
      <w:r>
        <w:rPr>
          <w:sz w:val="22"/>
          <w:szCs w:val="22"/>
        </w:rPr>
        <w:t>s</w:t>
      </w:r>
      <w:r w:rsidRPr="00F14448">
        <w:rPr>
          <w:sz w:val="22"/>
          <w:szCs w:val="22"/>
        </w:rPr>
        <w:t xml:space="preserve"> of the I-90 Project, the Northwest Forest Plan and Snoqualmie Pass Adaptive Management Area (SPAMA) have found the need for these crossing routes- both the structures, the </w:t>
      </w:r>
      <w:r>
        <w:rPr>
          <w:sz w:val="22"/>
          <w:szCs w:val="22"/>
        </w:rPr>
        <w:t xml:space="preserve">adjacent </w:t>
      </w:r>
      <w:r w:rsidRPr="00F14448">
        <w:rPr>
          <w:sz w:val="22"/>
          <w:szCs w:val="22"/>
        </w:rPr>
        <w:t>habitat and the safety from human interactions.</w:t>
      </w:r>
      <w:r>
        <w:rPr>
          <w:sz w:val="22"/>
          <w:szCs w:val="22"/>
        </w:rPr>
        <w:t xml:space="preserve">  </w:t>
      </w:r>
      <w:r w:rsidRPr="00F14448">
        <w:rPr>
          <w:sz w:val="22"/>
          <w:szCs w:val="22"/>
        </w:rPr>
        <w:t>These have shown the necessity of this connection to maintain healthy ecosystem</w:t>
      </w:r>
      <w:r>
        <w:rPr>
          <w:sz w:val="22"/>
          <w:szCs w:val="22"/>
        </w:rPr>
        <w:t>s in the Cascades</w:t>
      </w:r>
      <w:r w:rsidRPr="00F14448">
        <w:rPr>
          <w:sz w:val="22"/>
          <w:szCs w:val="22"/>
        </w:rPr>
        <w:t xml:space="preserve"> with thriving populations of fish and wildlife species. </w:t>
      </w:r>
      <w:r>
        <w:rPr>
          <w:sz w:val="22"/>
          <w:szCs w:val="22"/>
        </w:rPr>
        <w:t xml:space="preserve"> This requires the ability for species to move seasonal</w:t>
      </w:r>
      <w:r>
        <w:rPr>
          <w:sz w:val="22"/>
          <w:szCs w:val="22"/>
        </w:rPr>
        <w:t>ly</w:t>
      </w:r>
      <w:r>
        <w:rPr>
          <w:sz w:val="22"/>
          <w:szCs w:val="22"/>
        </w:rPr>
        <w:t>, but also to maintain genetic connections north and south of I-90.</w:t>
      </w:r>
      <w:r w:rsidRPr="00F14448">
        <w:rPr>
          <w:sz w:val="22"/>
          <w:szCs w:val="22"/>
        </w:rPr>
        <w:t xml:space="preserve"> This closure is a necessary element to achieve that goal</w:t>
      </w:r>
      <w:r>
        <w:rPr>
          <w:sz w:val="22"/>
          <w:szCs w:val="22"/>
        </w:rPr>
        <w:t xml:space="preserve">, and would meet the management objectives of the SPAMA (and thus, the Forest Mgt. Plan). </w:t>
      </w:r>
    </w:p>
    <w:p w14:paraId="5C235FD5" w14:textId="77777777" w:rsidR="001C10F5" w:rsidRDefault="001C10F5" w:rsidP="001C10F5">
      <w:pPr>
        <w:rPr>
          <w:sz w:val="22"/>
          <w:szCs w:val="22"/>
        </w:rPr>
      </w:pPr>
    </w:p>
    <w:p w14:paraId="542063B7" w14:textId="37C81580" w:rsidR="001C10F5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We urge you to approve and implement this proposed closure.</w:t>
      </w:r>
      <w:r>
        <w:rPr>
          <w:sz w:val="22"/>
          <w:szCs w:val="22"/>
        </w:rPr>
        <w:t xml:space="preserve">  </w:t>
      </w:r>
      <w:r w:rsidRPr="00F14448">
        <w:rPr>
          <w:sz w:val="22"/>
          <w:szCs w:val="22"/>
        </w:rPr>
        <w:t xml:space="preserve">Thank you for this opportunity to comment on activities affecting our </w:t>
      </w:r>
      <w:r w:rsidR="00D22980">
        <w:rPr>
          <w:sz w:val="22"/>
          <w:szCs w:val="22"/>
        </w:rPr>
        <w:t>N</w:t>
      </w:r>
      <w:r w:rsidRPr="00F14448">
        <w:rPr>
          <w:sz w:val="22"/>
          <w:szCs w:val="22"/>
        </w:rPr>
        <w:t xml:space="preserve">ational </w:t>
      </w:r>
      <w:r w:rsidR="00D22980">
        <w:rPr>
          <w:sz w:val="22"/>
          <w:szCs w:val="22"/>
        </w:rPr>
        <w:t>F</w:t>
      </w:r>
      <w:r w:rsidRPr="00F14448">
        <w:rPr>
          <w:sz w:val="22"/>
          <w:szCs w:val="22"/>
        </w:rPr>
        <w:t>orest</w:t>
      </w:r>
      <w:r w:rsidR="00D22980">
        <w:rPr>
          <w:sz w:val="22"/>
          <w:szCs w:val="22"/>
        </w:rPr>
        <w:t xml:space="preserve"> </w:t>
      </w:r>
      <w:r w:rsidRPr="00F14448">
        <w:rPr>
          <w:sz w:val="22"/>
          <w:szCs w:val="22"/>
        </w:rPr>
        <w:t>lands and our wildlife.</w:t>
      </w:r>
    </w:p>
    <w:p w14:paraId="799E4E8D" w14:textId="77777777" w:rsidR="001C10F5" w:rsidRPr="00F14448" w:rsidRDefault="001C10F5" w:rsidP="001C10F5">
      <w:pPr>
        <w:rPr>
          <w:sz w:val="22"/>
          <w:szCs w:val="22"/>
        </w:rPr>
      </w:pPr>
    </w:p>
    <w:p w14:paraId="493866B7" w14:textId="77777777" w:rsidR="001C10F5" w:rsidRPr="00F14448" w:rsidRDefault="001C10F5" w:rsidP="001C10F5">
      <w:pPr>
        <w:rPr>
          <w:sz w:val="22"/>
          <w:szCs w:val="22"/>
        </w:rPr>
      </w:pPr>
      <w:r w:rsidRPr="00F14448">
        <w:rPr>
          <w:sz w:val="22"/>
          <w:szCs w:val="22"/>
        </w:rPr>
        <w:t>Sincerely,</w:t>
      </w:r>
    </w:p>
    <w:p w14:paraId="13C95F1D" w14:textId="77777777" w:rsidR="001C10F5" w:rsidRPr="00F14448" w:rsidRDefault="001C10F5" w:rsidP="001C10F5">
      <w:pPr>
        <w:rPr>
          <w:sz w:val="22"/>
          <w:szCs w:val="22"/>
        </w:rPr>
      </w:pPr>
    </w:p>
    <w:p w14:paraId="2F528CD7" w14:textId="77777777" w:rsidR="001C10F5" w:rsidRPr="00F14448" w:rsidRDefault="001C10F5" w:rsidP="001C10F5">
      <w:pPr>
        <w:ind w:right="-90"/>
        <w:rPr>
          <w:sz w:val="22"/>
          <w:szCs w:val="22"/>
        </w:rPr>
      </w:pPr>
      <w:r w:rsidRPr="00F14448">
        <w:rPr>
          <w:sz w:val="22"/>
          <w:szCs w:val="22"/>
        </w:rPr>
        <w:t>Charles Raines</w:t>
      </w:r>
    </w:p>
    <w:p w14:paraId="76E314B6" w14:textId="2C18880F" w:rsidR="001C10F5" w:rsidRPr="001C10F5" w:rsidRDefault="001C10F5">
      <w:pPr>
        <w:rPr>
          <w:sz w:val="22"/>
          <w:szCs w:val="22"/>
        </w:rPr>
      </w:pPr>
      <w:r w:rsidRPr="00F14448">
        <w:rPr>
          <w:sz w:val="22"/>
          <w:szCs w:val="22"/>
        </w:rPr>
        <w:t>National Forest Committee</w:t>
      </w:r>
    </w:p>
    <w:sectPr w:rsidR="001C10F5" w:rsidRPr="001C10F5" w:rsidSect="00D22980"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D6B"/>
    <w:rsid w:val="001C10F5"/>
    <w:rsid w:val="00843D6B"/>
    <w:rsid w:val="00BC4B1A"/>
    <w:rsid w:val="00D055ED"/>
    <w:rsid w:val="00D22980"/>
    <w:rsid w:val="00DA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895C5"/>
  <w15:chartTrackingRefBased/>
  <w15:docId w15:val="{ED2926DD-CECA-444A-AB56-32126FBF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6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Charlie Raines</cp:lastModifiedBy>
  <cp:revision>4</cp:revision>
  <dcterms:created xsi:type="dcterms:W3CDTF">2026-08-27T20:58:00Z</dcterms:created>
  <dcterms:modified xsi:type="dcterms:W3CDTF">2026-08-27T21:14:00Z</dcterms:modified>
</cp:coreProperties>
</file>