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FE1F6" w14:textId="1B821853" w:rsidR="006B0415" w:rsidRDefault="00653DB1" w:rsidP="00C004B0">
      <w:pPr>
        <w:ind w:left="-900" w:right="-468"/>
      </w:pPr>
      <w:r>
        <w:rPr>
          <w:noProof/>
        </w:rPr>
        <w:drawing>
          <wp:anchor distT="0" distB="0" distL="114300" distR="114300" simplePos="0" relativeHeight="251659264" behindDoc="1" locked="0" layoutInCell="1" allowOverlap="1" wp14:anchorId="68EBEE95" wp14:editId="0960E7E6">
            <wp:simplePos x="0" y="0"/>
            <wp:positionH relativeFrom="margin">
              <wp:align>center</wp:align>
            </wp:positionH>
            <wp:positionV relativeFrom="margin">
              <wp:posOffset>-314325</wp:posOffset>
            </wp:positionV>
            <wp:extent cx="6858000" cy="1495425"/>
            <wp:effectExtent l="0" t="0" r="0" b="9525"/>
            <wp:wrapNone/>
            <wp:docPr id="3" name="Picture 3" descr="F&amp;G Generic Letterhead Shell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mp;G Generic Letterhead Shell_Heade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58000" cy="1495425"/>
                    </a:xfrm>
                    <a:prstGeom prst="rect">
                      <a:avLst/>
                    </a:prstGeom>
                    <a:noFill/>
                  </pic:spPr>
                </pic:pic>
              </a:graphicData>
            </a:graphic>
            <wp14:sizeRelH relativeFrom="page">
              <wp14:pctWidth>0</wp14:pctWidth>
            </wp14:sizeRelH>
            <wp14:sizeRelV relativeFrom="page">
              <wp14:pctHeight>0</wp14:pctHeight>
            </wp14:sizeRelV>
          </wp:anchor>
        </w:drawing>
      </w:r>
      <w:r w:rsidR="00744C1E">
        <w:tab/>
      </w:r>
      <w:r w:rsidR="00C004B0">
        <w:tab/>
      </w:r>
      <w:r w:rsidR="00C004B0">
        <w:tab/>
      </w:r>
      <w:r w:rsidR="00C004B0">
        <w:tab/>
      </w:r>
    </w:p>
    <w:p w14:paraId="03CC8AEA" w14:textId="77777777" w:rsidR="006B0415" w:rsidRDefault="006B0415" w:rsidP="00C004B0">
      <w:pPr>
        <w:ind w:left="-900" w:right="-468"/>
      </w:pPr>
    </w:p>
    <w:p w14:paraId="58F9DFBD" w14:textId="77777777" w:rsidR="006B0415" w:rsidRDefault="006B0415" w:rsidP="00C004B0">
      <w:pPr>
        <w:ind w:left="-900" w:right="-468"/>
      </w:pPr>
    </w:p>
    <w:p w14:paraId="0509405D" w14:textId="77777777" w:rsidR="006B0415" w:rsidRDefault="006B0415" w:rsidP="00C004B0">
      <w:pPr>
        <w:ind w:left="-900" w:right="-468"/>
      </w:pPr>
    </w:p>
    <w:p w14:paraId="4EF6D613" w14:textId="77777777" w:rsidR="006B0415" w:rsidRDefault="006B0415" w:rsidP="00C004B0">
      <w:pPr>
        <w:ind w:left="-900" w:right="-468"/>
      </w:pPr>
    </w:p>
    <w:p w14:paraId="6E7F69C5" w14:textId="77777777" w:rsidR="006B0415" w:rsidRDefault="006B0415" w:rsidP="00C004B0">
      <w:pPr>
        <w:ind w:left="-900" w:right="-468"/>
      </w:pPr>
    </w:p>
    <w:p w14:paraId="2909A6B9" w14:textId="77777777" w:rsidR="008825EC" w:rsidRDefault="008825EC" w:rsidP="00E22160">
      <w:pPr>
        <w:ind w:left="-900" w:right="-468"/>
        <w:jc w:val="right"/>
      </w:pPr>
    </w:p>
    <w:p w14:paraId="1C716594" w14:textId="3F7DFE49" w:rsidR="00B669C1" w:rsidRPr="00B669C1" w:rsidRDefault="002A67B2" w:rsidP="009D3C4B">
      <w:pPr>
        <w:ind w:left="7200" w:right="270"/>
        <w:jc w:val="center"/>
        <w:rPr>
          <w:rFonts w:eastAsiaTheme="minorHAnsi"/>
        </w:rPr>
      </w:pPr>
      <w:r>
        <w:rPr>
          <w:rFonts w:eastAsiaTheme="minorHAnsi"/>
        </w:rPr>
        <w:t>August 26, 2026</w:t>
      </w:r>
    </w:p>
    <w:p w14:paraId="0CFF8751" w14:textId="77777777" w:rsidR="00B669C1" w:rsidRPr="00B669C1" w:rsidRDefault="00B669C1" w:rsidP="00B810B9">
      <w:pPr>
        <w:ind w:right="270"/>
        <w:jc w:val="both"/>
        <w:rPr>
          <w:rFonts w:eastAsiaTheme="minorHAnsi"/>
        </w:rPr>
      </w:pPr>
    </w:p>
    <w:p w14:paraId="27BA7DF3" w14:textId="2A8B88A3" w:rsidR="00986F55" w:rsidRPr="00E83923" w:rsidRDefault="002A67B2" w:rsidP="00986F55">
      <w:pPr>
        <w:spacing w:after="160" w:line="259" w:lineRule="auto"/>
        <w:rPr>
          <w:rFonts w:eastAsia="Aptos"/>
        </w:rPr>
      </w:pPr>
      <w:r w:rsidRPr="00E83923">
        <w:rPr>
          <w:rFonts w:eastAsia="Aptos"/>
          <w:b/>
          <w:bCs/>
        </w:rPr>
        <w:t>To</w:t>
      </w:r>
      <w:r w:rsidR="00906D52" w:rsidRPr="00E83923">
        <w:rPr>
          <w:rFonts w:eastAsia="Aptos"/>
          <w:b/>
          <w:bCs/>
        </w:rPr>
        <w:t>:</w:t>
      </w:r>
      <w:r w:rsidR="00906D52" w:rsidRPr="00E83923">
        <w:rPr>
          <w:rFonts w:eastAsia="Aptos"/>
        </w:rPr>
        <w:t xml:space="preserve"> </w:t>
      </w:r>
      <w:r w:rsidR="00986F55" w:rsidRPr="00E83923">
        <w:rPr>
          <w:rFonts w:eastAsia="Aptos"/>
        </w:rPr>
        <w:t>Derek Ibargu</w:t>
      </w:r>
      <w:r w:rsidR="00231330" w:rsidRPr="00E83923">
        <w:rPr>
          <w:rFonts w:eastAsia="Aptos"/>
        </w:rPr>
        <w:t>e</w:t>
      </w:r>
      <w:r w:rsidR="00986F55" w:rsidRPr="00E83923">
        <w:rPr>
          <w:rFonts w:eastAsia="Aptos"/>
        </w:rPr>
        <w:t>n, Forest Supervisor c/o Justin Preisendorfer, Winter Sports Team Leader</w:t>
      </w:r>
    </w:p>
    <w:p w14:paraId="121D8346" w14:textId="405BB37E" w:rsidR="002A67B2" w:rsidRPr="00E83923" w:rsidRDefault="00986F55" w:rsidP="00986F55">
      <w:pPr>
        <w:spacing w:after="160" w:line="259" w:lineRule="auto"/>
        <w:ind w:firstLine="720"/>
        <w:rPr>
          <w:rFonts w:eastAsia="Aptos"/>
        </w:rPr>
      </w:pPr>
      <w:r w:rsidRPr="00E83923">
        <w:rPr>
          <w:rFonts w:eastAsia="Aptos"/>
        </w:rPr>
        <w:t>White Mountain National Forest</w:t>
      </w:r>
    </w:p>
    <w:p w14:paraId="3C578574" w14:textId="7E124AAB" w:rsidR="00986F55" w:rsidRPr="00E83923" w:rsidRDefault="00986F55" w:rsidP="00986F55">
      <w:pPr>
        <w:spacing w:after="160" w:line="259" w:lineRule="auto"/>
        <w:rPr>
          <w:rFonts w:eastAsia="Aptos"/>
        </w:rPr>
      </w:pPr>
      <w:r w:rsidRPr="00E83923">
        <w:rPr>
          <w:rFonts w:eastAsia="Aptos"/>
          <w:b/>
          <w:bCs/>
        </w:rPr>
        <w:t>From:</w:t>
      </w:r>
      <w:r w:rsidRPr="00E83923">
        <w:rPr>
          <w:rFonts w:eastAsia="Aptos"/>
        </w:rPr>
        <w:t xml:space="preserve"> New Hampshire Fish and Game Department (for contributing commenters see end of document)</w:t>
      </w:r>
    </w:p>
    <w:p w14:paraId="512DF3EF" w14:textId="2BB8D65D" w:rsidR="00906D52" w:rsidRPr="00E83923" w:rsidRDefault="00906D52" w:rsidP="002A67B2">
      <w:pPr>
        <w:spacing w:after="160" w:line="259" w:lineRule="auto"/>
        <w:rPr>
          <w:rFonts w:eastAsia="Aptos"/>
          <w:b/>
          <w:bCs/>
        </w:rPr>
      </w:pPr>
      <w:r w:rsidRPr="00E83923">
        <w:rPr>
          <w:rFonts w:eastAsia="Aptos"/>
          <w:b/>
          <w:bCs/>
        </w:rPr>
        <w:t>Re: Waterville Valley Resort DEIS</w:t>
      </w:r>
    </w:p>
    <w:p w14:paraId="2DB90504" w14:textId="61098F7D" w:rsidR="002A67B2" w:rsidRDefault="002A67B2" w:rsidP="002A67B2">
      <w:pPr>
        <w:spacing w:after="160" w:line="259" w:lineRule="auto"/>
      </w:pPr>
      <w:r>
        <w:rPr>
          <w:rFonts w:eastAsia="Aptos"/>
        </w:rPr>
        <w:tab/>
        <w:t xml:space="preserve">The New Hampshire Fish and Game Department (NHFG) </w:t>
      </w:r>
      <w:r w:rsidRPr="00802536">
        <w:t>offers the following recommendations and comments</w:t>
      </w:r>
      <w:r>
        <w:t xml:space="preserve"> in regards to the proposed Draft Environmental Impact Statement </w:t>
      </w:r>
      <w:r w:rsidR="00D44A06">
        <w:t xml:space="preserve">and associated changes to the </w:t>
      </w:r>
      <w:r w:rsidR="00231330">
        <w:t xml:space="preserve">Special Use Permit and </w:t>
      </w:r>
      <w:r w:rsidR="00D44A06">
        <w:t xml:space="preserve">Forest Management Plan for </w:t>
      </w:r>
      <w:r>
        <w:t xml:space="preserve">the expansion of the Waterville Valley Resort located </w:t>
      </w:r>
      <w:r w:rsidR="00231330">
        <w:t>within the White Mountain National Forest</w:t>
      </w:r>
      <w:r>
        <w:t>. Comments are grouped by species-specific concerns</w:t>
      </w:r>
      <w:r w:rsidR="00986F55">
        <w:t>, management concerns, and a final summary</w:t>
      </w:r>
      <w:r>
        <w:t xml:space="preserve">. </w:t>
      </w:r>
    </w:p>
    <w:p w14:paraId="47A8C588" w14:textId="6D046BC0" w:rsidR="00906D52" w:rsidRPr="00906D52" w:rsidRDefault="002A67B2" w:rsidP="00906D52">
      <w:pPr>
        <w:spacing w:after="160" w:line="259" w:lineRule="auto"/>
        <w:rPr>
          <w:b/>
          <w:bCs/>
          <w:u w:val="single"/>
        </w:rPr>
      </w:pPr>
      <w:r w:rsidRPr="00906D52">
        <w:rPr>
          <w:b/>
          <w:bCs/>
          <w:u w:val="single"/>
        </w:rPr>
        <w:t>Lynx</w:t>
      </w:r>
    </w:p>
    <w:p w14:paraId="3A65FB03" w14:textId="7C4F5E0A" w:rsidR="00906D52" w:rsidRPr="00906D52" w:rsidRDefault="00906D52" w:rsidP="00231330">
      <w:pPr>
        <w:spacing w:after="160" w:line="259" w:lineRule="auto"/>
        <w:ind w:firstLine="720"/>
      </w:pPr>
      <w:r w:rsidRPr="00906D52">
        <w:t>The Waterville Valley Expansion Project has the potential to negatively impact Canada lynx (a species listed as threatened under the Endangered Species Act), violates the Goals and Objectives for Canada lynx that have been identified in the US Forest Service White Mountain National Forest (WMNF) Land and Resource Management Plan, and goes against Priority 1 Actions that were identified in the 2024 US Fish and Wildlife Service’s Recovery Plan for the Contiguous United States Distinct Population Segment of Canada Lynx (</w:t>
      </w:r>
      <w:r w:rsidRPr="00906D52">
        <w:rPr>
          <w:i/>
          <w:iCs/>
        </w:rPr>
        <w:t>Lynx canadensis</w:t>
      </w:r>
      <w:r w:rsidRPr="00906D52">
        <w:t>) (U.S. Forest Service 2005, USFWS 2024). Canada lynx are observed on an annual basis in New Hampshire. While reports typically come from Coos County, the NH Fish and Game Department has received multiple reports from central New Hampshire over the past fifteen years. Multiple lynx sightings have been reported in the Pemigewasset Wilderness Area since 2016. In 2017, a lynx was photographed by a camera trap near Kinsman Pond on Kinsman Ridge. Furthermore, a confirmed lynx sighting was reported in Holderness, about 13 miles south of Waterville Valley Ski Area, in September 2025. These sightings demonstrate that lynx utilize the critically important high elevation spruce-fir forests on the WMNF and adjacent lowland hardwood and mixed species stands for feeding and dispersal. This highlights the importance of conserving land throughout central and northern New Hampshire that provides suitable lynx and snowshoe hare habitat to serve as core habitat and travel corridors. High elevation spruce-fir forests that provide suitable snowshoe hare habitat are predicted to become increasingly important in future years as climate change progresses and winters become increasingly mild. These areas retain deeper snowpacks for a longer duration compared to lowland spruce fir stands. These areas will provide improved snowshoe hare habitat and provide lynx with a competitive advantage over competing species, such as bobcats, when hunting for prey.</w:t>
      </w:r>
    </w:p>
    <w:p w14:paraId="4F808439" w14:textId="46D29596" w:rsidR="00906D52" w:rsidRPr="00906D52" w:rsidRDefault="00906D52" w:rsidP="00231330">
      <w:pPr>
        <w:spacing w:after="160" w:line="259" w:lineRule="auto"/>
        <w:ind w:firstLine="720"/>
      </w:pPr>
      <w:r w:rsidRPr="00906D52">
        <w:lastRenderedPageBreak/>
        <w:t xml:space="preserve">This project violates the Goals and Objectives for Canada lynx that have been identified in the US Forest Service White Mountain National Forest Land and Resource Management Plan on pages 1-9 and 1-10 (U.S. Forest Service 2005). The Goals pertaining to Canada lynx that were identified in this plan include the following:  </w:t>
      </w:r>
    </w:p>
    <w:p w14:paraId="105D51F5" w14:textId="77777777" w:rsidR="00906D52" w:rsidRPr="00906D52" w:rsidRDefault="00906D52" w:rsidP="00906D52">
      <w:pPr>
        <w:numPr>
          <w:ilvl w:val="0"/>
          <w:numId w:val="5"/>
        </w:numPr>
        <w:spacing w:after="160" w:line="259" w:lineRule="auto"/>
      </w:pPr>
      <w:r w:rsidRPr="00906D52">
        <w:t>“In Lynx Analysis Units, provide suitable lynx habitat, with an emphasis on high-quality foraging habitat in proximity to denning habitat, in sufficient amounts that neither is limiting to lynx”;</w:t>
      </w:r>
    </w:p>
    <w:p w14:paraId="671DCFE9" w14:textId="77777777" w:rsidR="00906D52" w:rsidRPr="00906D52" w:rsidRDefault="00906D52" w:rsidP="00906D52">
      <w:pPr>
        <w:numPr>
          <w:ilvl w:val="0"/>
          <w:numId w:val="5"/>
        </w:numPr>
        <w:spacing w:after="160" w:line="259" w:lineRule="auto"/>
      </w:pPr>
      <w:r w:rsidRPr="00906D52">
        <w:t>“Plan and manage activities and special uses to protect the integrity of lynx habitat”;</w:t>
      </w:r>
    </w:p>
    <w:p w14:paraId="7DBE086A" w14:textId="77777777" w:rsidR="00906D52" w:rsidRPr="00906D52" w:rsidRDefault="00906D52" w:rsidP="00906D52">
      <w:pPr>
        <w:numPr>
          <w:ilvl w:val="0"/>
          <w:numId w:val="5"/>
        </w:numPr>
        <w:spacing w:after="160" w:line="259" w:lineRule="auto"/>
      </w:pPr>
      <w:r w:rsidRPr="00906D52">
        <w:t>“Maintain the natural competitive advantage of lynx by providing a landscape with large, interconnected blocks of foraging habitat where snow-compacting activities are minimized; and”</w:t>
      </w:r>
    </w:p>
    <w:p w14:paraId="7E55C47D" w14:textId="77777777" w:rsidR="00906D52" w:rsidRPr="00906D52" w:rsidRDefault="00906D52" w:rsidP="00906D52">
      <w:pPr>
        <w:numPr>
          <w:ilvl w:val="0"/>
          <w:numId w:val="5"/>
        </w:numPr>
        <w:spacing w:after="160" w:line="259" w:lineRule="auto"/>
      </w:pPr>
      <w:r w:rsidRPr="00906D52">
        <w:t>“Maintain sufficient habitat connectivity across forested landscapes and across highway rights-of-way to allow dispersal of lynx between Lynx Analysis Units and lynx population sources.”</w:t>
      </w:r>
    </w:p>
    <w:p w14:paraId="68CEBEEC" w14:textId="0BD7A7C9" w:rsidR="00906D52" w:rsidRPr="00906D52" w:rsidRDefault="00906D52" w:rsidP="00906D52">
      <w:pPr>
        <w:spacing w:after="160" w:line="259" w:lineRule="auto"/>
      </w:pPr>
      <w:r w:rsidRPr="00906D52">
        <w:t>The Objectives pertaining to Canada lynx that were identified in this plan include the following:</w:t>
      </w:r>
    </w:p>
    <w:p w14:paraId="5E7F4032" w14:textId="77777777" w:rsidR="00906D52" w:rsidRPr="00906D52" w:rsidRDefault="00906D52" w:rsidP="00906D52">
      <w:pPr>
        <w:numPr>
          <w:ilvl w:val="0"/>
          <w:numId w:val="6"/>
        </w:numPr>
        <w:spacing w:after="160" w:line="259" w:lineRule="auto"/>
      </w:pPr>
      <w:r w:rsidRPr="00906D52">
        <w:t>“Concentrate recreational activities within existing developed areas rather than developing new recreational areas in lynx habitat”; and</w:t>
      </w:r>
    </w:p>
    <w:p w14:paraId="52CE9D8C" w14:textId="77777777" w:rsidR="00906D52" w:rsidRPr="00906D52" w:rsidRDefault="00906D52" w:rsidP="00906D52">
      <w:pPr>
        <w:numPr>
          <w:ilvl w:val="0"/>
          <w:numId w:val="6"/>
        </w:numPr>
        <w:spacing w:after="160" w:line="259" w:lineRule="auto"/>
      </w:pPr>
      <w:r w:rsidRPr="00906D52">
        <w:t>“Cooperate with state and other federal agencies to identify and prioritize highway crossing sites to reduce highway impacts.”</w:t>
      </w:r>
    </w:p>
    <w:p w14:paraId="2E5C3E92" w14:textId="6B4C9120" w:rsidR="00906D52" w:rsidRPr="00906D52" w:rsidRDefault="00906D52" w:rsidP="00231330">
      <w:pPr>
        <w:spacing w:after="160" w:line="259" w:lineRule="auto"/>
        <w:ind w:firstLine="720"/>
      </w:pPr>
      <w:r w:rsidRPr="00906D52">
        <w:t xml:space="preserve">This project would negatively impact potential lynx habitat and would go against each of the stated goals solely for the purpose of expanding recreational activity. Specifically, this project would: 1) reduce critical high elevation foraging habitat which will be essential to buffer the effects of climate change on lynx, 2) prioritize recreational activities (i.e., expanded opportunity for alpine skiing) at the detriment of lynx, and 3) reduce habitat connectivity interrupting lynx dispersal and make it more challenging for lynx to access adjacent habitats to acquire food resources. The proposed project further violates Objective #1 by expanding a recreational area into undeveloped, suitable lynx habitat. </w:t>
      </w:r>
    </w:p>
    <w:p w14:paraId="5D450FD2" w14:textId="736860EC" w:rsidR="00906D52" w:rsidRPr="00906D52" w:rsidRDefault="00906D52" w:rsidP="00906D52">
      <w:pPr>
        <w:spacing w:after="160" w:line="259" w:lineRule="auto"/>
      </w:pPr>
      <w:r w:rsidRPr="00906D52">
        <w:tab/>
        <w:t>The Waterville Valley Expansion Project goes against Priority 1 Actions that were identified in the 2024 US Fish and Wildlife Service’s Recovery Plan for the Contiguous United States Distinct Population Segment of Canada Lynx (</w:t>
      </w:r>
      <w:r w:rsidRPr="00906D52">
        <w:rPr>
          <w:i/>
          <w:iCs/>
        </w:rPr>
        <w:t>Lynx canadensis</w:t>
      </w:r>
      <w:r w:rsidRPr="00906D52">
        <w:t xml:space="preserve">). Priority 1 Actions in this plan include actions that must be taken to prevent the extirpation of lynx or to prevent an irreversible decline of the population in the lower 48 states (USFWS 2024). </w:t>
      </w:r>
    </w:p>
    <w:p w14:paraId="76053BC5" w14:textId="065B37F2" w:rsidR="00906D52" w:rsidRPr="00906D52" w:rsidRDefault="00906D52" w:rsidP="00906D52">
      <w:pPr>
        <w:spacing w:after="160" w:line="259" w:lineRule="auto"/>
      </w:pPr>
      <w:r w:rsidRPr="00906D52">
        <w:t xml:space="preserve">This project does not align with the following Priority 1 Actions on page 31 of this plan: </w:t>
      </w:r>
    </w:p>
    <w:p w14:paraId="41D2F0CC" w14:textId="77777777" w:rsidR="00906D52" w:rsidRPr="00906D52" w:rsidRDefault="00906D52" w:rsidP="00906D52">
      <w:pPr>
        <w:numPr>
          <w:ilvl w:val="0"/>
          <w:numId w:val="7"/>
        </w:numPr>
        <w:spacing w:after="160" w:line="259" w:lineRule="auto"/>
      </w:pPr>
      <w:r w:rsidRPr="00906D52">
        <w:t>Action 1: “Work with Federal, State and Tribal partners and private landowners to manage forests using the best available science to conserve, improve, or restore lynx and snowshoe hare habitat within each SSA unit (Recovery Criteria 1, 2, 3, 4)”;</w:t>
      </w:r>
    </w:p>
    <w:p w14:paraId="546CA23E" w14:textId="77777777" w:rsidR="00906D52" w:rsidRPr="00906D52" w:rsidRDefault="00906D52" w:rsidP="00906D52">
      <w:pPr>
        <w:numPr>
          <w:ilvl w:val="0"/>
          <w:numId w:val="7"/>
        </w:numPr>
        <w:spacing w:after="160" w:line="259" w:lineRule="auto"/>
      </w:pPr>
      <w:r w:rsidRPr="00906D52">
        <w:t>Action 3: “Conduct research and monitoring to develop and implement proactive forest management strategies to improve the resiliency of lynx habitat in each SSA unit given projected impacts of climate change within the DPS (Recovery Criteria 1, 2, 3, 4)”;</w:t>
      </w:r>
    </w:p>
    <w:p w14:paraId="66990015" w14:textId="77777777" w:rsidR="00906D52" w:rsidRPr="00906D52" w:rsidRDefault="00906D52" w:rsidP="00906D52">
      <w:pPr>
        <w:numPr>
          <w:ilvl w:val="0"/>
          <w:numId w:val="7"/>
        </w:numPr>
        <w:spacing w:after="160" w:line="259" w:lineRule="auto"/>
      </w:pPr>
      <w:r w:rsidRPr="00906D52">
        <w:lastRenderedPageBreak/>
        <w:t>Action 4: “Maintain or enhance connectivity between lynx habitats in SSA units 1–4 and adjacent lynx habitats north of the U.S.-Canada border (Recovery Criteria 1, 2, 3)”; and</w:t>
      </w:r>
    </w:p>
    <w:p w14:paraId="16A5247C" w14:textId="77777777" w:rsidR="00906D52" w:rsidRPr="00906D52" w:rsidRDefault="00906D52" w:rsidP="00906D52">
      <w:pPr>
        <w:numPr>
          <w:ilvl w:val="0"/>
          <w:numId w:val="7"/>
        </w:numPr>
        <w:spacing w:after="160" w:line="259" w:lineRule="auto"/>
      </w:pPr>
      <w:r w:rsidRPr="00906D52">
        <w:t>Action 7: “Identify and conserve potential climate refugia habitats for lynx in each SSA unit (Recovery Criterion 3).”</w:t>
      </w:r>
    </w:p>
    <w:p w14:paraId="2C651015" w14:textId="747DFC47" w:rsidR="00906D52" w:rsidRPr="00906D52" w:rsidRDefault="00906D52" w:rsidP="00231330">
      <w:pPr>
        <w:spacing w:after="160" w:line="259" w:lineRule="auto"/>
        <w:ind w:firstLine="420"/>
      </w:pPr>
      <w:r w:rsidRPr="00906D52">
        <w:t>Overall, the Waterville Valley Expansion Project introduces a recreational activity into an area that currently provides suitable Canada lynx habitat. The project should not be permitted due to the following reasons: 1) the associated negative impacts on currently suitable lynx habitat, 2) this project violates multiple Canada lynx Goals and Objectives that were identified in the US Forest Service White Mountain National Forest Land and Resource Management Plan, and 3) this project does not align with multiple Priority 1 Actions that were identified in the 2024 US Fish and Wildlife Service’s Recovery Plan for the Contiguous United States Distinct Population Segment of Canada Lynx (</w:t>
      </w:r>
      <w:r w:rsidRPr="00906D52">
        <w:rPr>
          <w:i/>
          <w:iCs/>
        </w:rPr>
        <w:t>Lynx canadensis</w:t>
      </w:r>
      <w:r w:rsidRPr="00906D52">
        <w:t xml:space="preserve">). It is my recommendation that the US Forest Service does not permit this project to occur.  </w:t>
      </w:r>
    </w:p>
    <w:p w14:paraId="6047AA52" w14:textId="0C62F456" w:rsidR="002A67B2" w:rsidRDefault="002A67B2" w:rsidP="002A67B2">
      <w:pPr>
        <w:spacing w:after="160" w:line="259" w:lineRule="auto"/>
        <w:rPr>
          <w:b/>
          <w:bCs/>
          <w:u w:val="single"/>
        </w:rPr>
      </w:pPr>
      <w:r w:rsidRPr="00906D52">
        <w:rPr>
          <w:b/>
          <w:bCs/>
          <w:u w:val="single"/>
        </w:rPr>
        <w:t>Moose</w:t>
      </w:r>
    </w:p>
    <w:p w14:paraId="306F247B" w14:textId="38C5B71E" w:rsidR="00021CAE" w:rsidRDefault="00986F55" w:rsidP="00966957">
      <w:pPr>
        <w:spacing w:after="160" w:line="259" w:lineRule="auto"/>
        <w:ind w:firstLine="720"/>
        <w:rPr>
          <w:rFonts w:eastAsia="Aptos" w:cs="Aptos"/>
        </w:rPr>
      </w:pPr>
      <w:r>
        <w:rPr>
          <w:rFonts w:eastAsia="Aptos" w:cs="Aptos"/>
        </w:rPr>
        <w:t xml:space="preserve">Previous comments on the importance of the proposed areas to Moose have been provided by the department during the scoping period (dated 6/30/2025). Alternative 3 attempts to address some of these concerns by reducing the number of acres available for traditional skiing </w:t>
      </w:r>
      <w:r w:rsidR="00231330">
        <w:rPr>
          <w:rFonts w:eastAsia="Aptos" w:cs="Aptos"/>
        </w:rPr>
        <w:t xml:space="preserve">trails </w:t>
      </w:r>
      <w:r>
        <w:rPr>
          <w:rFonts w:eastAsia="Aptos" w:cs="Aptos"/>
        </w:rPr>
        <w:t xml:space="preserve">into glades. </w:t>
      </w:r>
      <w:r w:rsidR="00021CAE">
        <w:rPr>
          <w:rFonts w:eastAsia="Aptos" w:cs="Aptos"/>
        </w:rPr>
        <w:t xml:space="preserve">NHFG would recommend minimizing the fragmentation of this habitat to the greatest extent possible to reduce impacts to Moose. </w:t>
      </w:r>
    </w:p>
    <w:p w14:paraId="497159A3" w14:textId="692175CE" w:rsidR="00021CAE" w:rsidRPr="00B810B9" w:rsidRDefault="00021CAE" w:rsidP="00021CAE">
      <w:pPr>
        <w:spacing w:after="160" w:line="259" w:lineRule="auto"/>
        <w:ind w:firstLine="720"/>
        <w:rPr>
          <w:rFonts w:eastAsia="Aptos"/>
        </w:rPr>
      </w:pPr>
      <w:r>
        <w:rPr>
          <w:rFonts w:eastAsia="Aptos" w:cs="Aptos"/>
        </w:rPr>
        <w:t xml:space="preserve">Alternative 3 proposes reassigning the area of proposed expansion into “alpine expansion” while redesignating an area of land adjacent to Waterville Valley Village to </w:t>
      </w:r>
      <w:r>
        <w:rPr>
          <w:rFonts w:eastAsia="Aptos" w:cs="Aptos"/>
        </w:rPr>
        <w:br/>
        <w:t>“Semi-primitive non-motorized recreation</w:t>
      </w:r>
      <w:r w:rsidR="00231330">
        <w:rPr>
          <w:rFonts w:eastAsia="Aptos" w:cs="Aptos"/>
        </w:rPr>
        <w:t>”</w:t>
      </w:r>
      <w:r>
        <w:rPr>
          <w:rFonts w:eastAsia="Aptos" w:cs="Aptos"/>
        </w:rPr>
        <w:t xml:space="preserve">. It is not clear if this redesignation is the same or similar habitat type currently in the proposed area and thus </w:t>
      </w:r>
      <w:r w:rsidR="00231330">
        <w:rPr>
          <w:rFonts w:eastAsia="Aptos" w:cs="Aptos"/>
        </w:rPr>
        <w:t>undetermined whether this would</w:t>
      </w:r>
      <w:r>
        <w:rPr>
          <w:rFonts w:eastAsia="Aptos" w:cs="Aptos"/>
        </w:rPr>
        <w:t xml:space="preserve"> be an adequate mitigation for the loss or fragmentation of the existing habitat. </w:t>
      </w:r>
      <w:r>
        <w:rPr>
          <w:rFonts w:eastAsia="Aptos"/>
        </w:rPr>
        <w:t>The area proposed for conversion to Alpine Ski Area currently has the potential to be high quality moose habitat as there is cover/travel habitat provided by high elevation spruce-fir forest and the potential for young forest foraging areas in nearby lower elevation forest designated General Management. Converting this area to Alpine Ski Area will remove it as moose habitat and disturb moose in nearby areas. The loss and introduction of disturbance to high-elevation spruce-fir forest will be particularly impactful because evergreen forest for moose resting and travel habitat is uncommon in the southern White Mountains. Further, these evergreen forests will be needed by moose for thermoregulation during extreme weather conditions that are projected to be more common in the changing climate.</w:t>
      </w:r>
    </w:p>
    <w:p w14:paraId="59EAEAB2" w14:textId="4749C480" w:rsidR="00906D52" w:rsidRPr="00906D52" w:rsidRDefault="00021CAE" w:rsidP="00021CAE">
      <w:pPr>
        <w:spacing w:after="160" w:line="259" w:lineRule="auto"/>
        <w:ind w:firstLine="720"/>
        <w:rPr>
          <w:b/>
          <w:bCs/>
          <w:u w:val="single"/>
        </w:rPr>
      </w:pPr>
      <w:r>
        <w:rPr>
          <w:rFonts w:eastAsia="Aptos" w:cs="Aptos"/>
        </w:rPr>
        <w:t xml:space="preserve"> The proposal additionally redesignates sections of “general forest management” into potential </w:t>
      </w:r>
      <w:r w:rsidR="00231330">
        <w:rPr>
          <w:rFonts w:eastAsia="Aptos" w:cs="Aptos"/>
        </w:rPr>
        <w:t>“</w:t>
      </w:r>
      <w:r>
        <w:rPr>
          <w:rFonts w:eastAsia="Aptos" w:cs="Aptos"/>
        </w:rPr>
        <w:t>alpine ski area expansion</w:t>
      </w:r>
      <w:r w:rsidR="00231330">
        <w:rPr>
          <w:rFonts w:eastAsia="Aptos" w:cs="Aptos"/>
        </w:rPr>
        <w:t>”</w:t>
      </w:r>
      <w:r>
        <w:rPr>
          <w:rFonts w:eastAsia="Aptos" w:cs="Aptos"/>
        </w:rPr>
        <w:t xml:space="preserve">. NHFG would recommend maintaining this area in </w:t>
      </w:r>
      <w:r w:rsidR="00231330">
        <w:rPr>
          <w:rFonts w:eastAsia="Aptos" w:cs="Aptos"/>
        </w:rPr>
        <w:t>“</w:t>
      </w:r>
      <w:r>
        <w:rPr>
          <w:rFonts w:eastAsia="Aptos" w:cs="Aptos"/>
        </w:rPr>
        <w:t>general forest management</w:t>
      </w:r>
      <w:r w:rsidR="00231330">
        <w:rPr>
          <w:rFonts w:eastAsia="Aptos" w:cs="Aptos"/>
        </w:rPr>
        <w:t>”</w:t>
      </w:r>
      <w:r>
        <w:rPr>
          <w:rFonts w:eastAsia="Aptos" w:cs="Aptos"/>
        </w:rPr>
        <w:t xml:space="preserve"> to provide continuity in the landscape for species such as Moose to use for travel, cover, and foraging. As species become displaced from their habitat, they risk further travel distances, increased impacts with humans/vehicles, and increased risk of mortality. </w:t>
      </w:r>
    </w:p>
    <w:p w14:paraId="15C69CE9" w14:textId="46D2F091" w:rsidR="002A67B2" w:rsidRDefault="002A67B2" w:rsidP="002A67B2">
      <w:pPr>
        <w:spacing w:after="160" w:line="259" w:lineRule="auto"/>
        <w:rPr>
          <w:b/>
          <w:bCs/>
          <w:u w:val="single"/>
        </w:rPr>
      </w:pPr>
      <w:r w:rsidRPr="00966957">
        <w:rPr>
          <w:b/>
          <w:bCs/>
          <w:u w:val="single"/>
        </w:rPr>
        <w:t>Bear</w:t>
      </w:r>
    </w:p>
    <w:p w14:paraId="2329AEB9" w14:textId="213EE863" w:rsidR="00021CAE" w:rsidRDefault="00021CAE" w:rsidP="00021CAE">
      <w:pPr>
        <w:spacing w:after="160" w:line="259" w:lineRule="auto"/>
        <w:ind w:firstLine="720"/>
        <w:rPr>
          <w:rFonts w:eastAsia="Aptos" w:cs="Aptos"/>
        </w:rPr>
      </w:pPr>
      <w:r>
        <w:rPr>
          <w:rFonts w:eastAsia="Aptos" w:cs="Aptos"/>
        </w:rPr>
        <w:t xml:space="preserve">Previous comments on the importance of the proposed areas to Bear have been provided by the department during the scoping period (dated 6/30/2025). Alternative 3 attempts to address some of these concerns by reducing the number of acres available for traditional skiing </w:t>
      </w:r>
      <w:r w:rsidR="00231330">
        <w:rPr>
          <w:rFonts w:eastAsia="Aptos" w:cs="Aptos"/>
        </w:rPr>
        <w:t xml:space="preserve">trails </w:t>
      </w:r>
      <w:r>
        <w:rPr>
          <w:rFonts w:eastAsia="Aptos" w:cs="Aptos"/>
        </w:rPr>
        <w:t xml:space="preserve">into </w:t>
      </w:r>
      <w:r>
        <w:rPr>
          <w:rFonts w:eastAsia="Aptos" w:cs="Aptos"/>
        </w:rPr>
        <w:lastRenderedPageBreak/>
        <w:t xml:space="preserve">glades. NHFG would recommend minimizing the fragmentation of this habitat to the greatest extent possible to reduce impacts to Bear. </w:t>
      </w:r>
    </w:p>
    <w:p w14:paraId="1120A310" w14:textId="5C72116A" w:rsidR="00021CAE" w:rsidRPr="00B810B9" w:rsidRDefault="00021CAE" w:rsidP="00021CAE">
      <w:pPr>
        <w:spacing w:after="160" w:line="259" w:lineRule="auto"/>
        <w:ind w:firstLine="720"/>
        <w:rPr>
          <w:rFonts w:eastAsia="Aptos"/>
        </w:rPr>
      </w:pPr>
      <w:r>
        <w:rPr>
          <w:rFonts w:eastAsia="Aptos" w:cs="Aptos"/>
        </w:rPr>
        <w:t xml:space="preserve">None of the proposed alternatives address the </w:t>
      </w:r>
      <w:r w:rsidR="00F2205F">
        <w:rPr>
          <w:rFonts w:eastAsia="Aptos" w:cs="Aptos"/>
        </w:rPr>
        <w:t xml:space="preserve">increased risk for human-wildlife conflict </w:t>
      </w:r>
      <w:proofErr w:type="gramStart"/>
      <w:r w:rsidR="00F2205F">
        <w:rPr>
          <w:rFonts w:eastAsia="Aptos" w:cs="Aptos"/>
        </w:rPr>
        <w:t>as a result of</w:t>
      </w:r>
      <w:proofErr w:type="gramEnd"/>
      <w:r w:rsidR="00F2205F">
        <w:rPr>
          <w:rFonts w:eastAsia="Aptos" w:cs="Aptos"/>
        </w:rPr>
        <w:t xml:space="preserve"> the expansion, in particular the year-round use, remoteness of the area, and infrastructure</w:t>
      </w:r>
      <w:r w:rsidR="00231330">
        <w:rPr>
          <w:rFonts w:eastAsia="Aptos" w:cs="Aptos"/>
        </w:rPr>
        <w:t xml:space="preserve"> changes</w:t>
      </w:r>
      <w:r w:rsidR="00F2205F">
        <w:rPr>
          <w:rFonts w:eastAsia="Aptos" w:cs="Aptos"/>
        </w:rPr>
        <w:t xml:space="preserve">. NHFG would recommend </w:t>
      </w:r>
      <w:r>
        <w:rPr>
          <w:rFonts w:eastAsia="Aptos" w:cs="Aptos"/>
        </w:rPr>
        <w:t xml:space="preserve">a </w:t>
      </w:r>
      <w:r w:rsidR="00F2205F">
        <w:rPr>
          <w:rFonts w:eastAsia="Aptos" w:cs="Aptos"/>
        </w:rPr>
        <w:t xml:space="preserve">robust trash management plan and/or human-wildlife conflict plan to address these concerns prior to finalizing plans and determining responsibility for the potential increases in these conflicts. </w:t>
      </w:r>
    </w:p>
    <w:p w14:paraId="2C1C449A" w14:textId="194DE67B" w:rsidR="00021CAE" w:rsidRPr="00906D52" w:rsidRDefault="00021CAE" w:rsidP="00021CAE">
      <w:pPr>
        <w:spacing w:after="160" w:line="259" w:lineRule="auto"/>
        <w:ind w:firstLine="720"/>
        <w:rPr>
          <w:b/>
          <w:bCs/>
          <w:u w:val="single"/>
        </w:rPr>
      </w:pPr>
      <w:r>
        <w:rPr>
          <w:rFonts w:eastAsia="Aptos" w:cs="Aptos"/>
        </w:rPr>
        <w:t xml:space="preserve"> The proposal additionally redesignates sections of “general forest management” into potential </w:t>
      </w:r>
      <w:r w:rsidR="00231330">
        <w:rPr>
          <w:rFonts w:eastAsia="Aptos" w:cs="Aptos"/>
        </w:rPr>
        <w:t>“</w:t>
      </w:r>
      <w:r>
        <w:rPr>
          <w:rFonts w:eastAsia="Aptos" w:cs="Aptos"/>
        </w:rPr>
        <w:t>alpine ski area expansion</w:t>
      </w:r>
      <w:r w:rsidR="00231330">
        <w:rPr>
          <w:rFonts w:eastAsia="Aptos" w:cs="Aptos"/>
        </w:rPr>
        <w:t>”</w:t>
      </w:r>
      <w:r>
        <w:rPr>
          <w:rFonts w:eastAsia="Aptos" w:cs="Aptos"/>
        </w:rPr>
        <w:t xml:space="preserve">. NHFG would recommend maintaining this area in </w:t>
      </w:r>
      <w:r w:rsidR="00231330">
        <w:rPr>
          <w:rFonts w:eastAsia="Aptos" w:cs="Aptos"/>
        </w:rPr>
        <w:t>“</w:t>
      </w:r>
      <w:r>
        <w:rPr>
          <w:rFonts w:eastAsia="Aptos" w:cs="Aptos"/>
        </w:rPr>
        <w:t>general forest management</w:t>
      </w:r>
      <w:r w:rsidR="00231330">
        <w:rPr>
          <w:rFonts w:eastAsia="Aptos" w:cs="Aptos"/>
        </w:rPr>
        <w:t>”</w:t>
      </w:r>
      <w:r>
        <w:rPr>
          <w:rFonts w:eastAsia="Aptos" w:cs="Aptos"/>
        </w:rPr>
        <w:t xml:space="preserve"> to provide continuity in the landscape for species such as </w:t>
      </w:r>
      <w:r w:rsidR="00F2205F">
        <w:rPr>
          <w:rFonts w:eastAsia="Aptos" w:cs="Aptos"/>
        </w:rPr>
        <w:t>Bear</w:t>
      </w:r>
      <w:r>
        <w:rPr>
          <w:rFonts w:eastAsia="Aptos" w:cs="Aptos"/>
        </w:rPr>
        <w:t xml:space="preserve"> to use for travel, cover, and foraging. As species become displaced from their habitat, they risk further travel distances, increased impacts with humans/vehicles, and increased risk of mortality. </w:t>
      </w:r>
    </w:p>
    <w:p w14:paraId="7D6025AD" w14:textId="1B4D8C1C" w:rsidR="002A67B2" w:rsidRDefault="002A67B2" w:rsidP="002A67B2">
      <w:pPr>
        <w:spacing w:after="160" w:line="259" w:lineRule="auto"/>
        <w:rPr>
          <w:b/>
          <w:bCs/>
          <w:u w:val="single"/>
        </w:rPr>
      </w:pPr>
      <w:r w:rsidRPr="00966957">
        <w:rPr>
          <w:b/>
          <w:bCs/>
          <w:u w:val="single"/>
        </w:rPr>
        <w:t>Marten</w:t>
      </w:r>
    </w:p>
    <w:p w14:paraId="6707A09B" w14:textId="391C2FF4" w:rsidR="00966957" w:rsidRDefault="00231330" w:rsidP="00966957">
      <w:pPr>
        <w:tabs>
          <w:tab w:val="left" w:pos="360"/>
          <w:tab w:val="left" w:pos="720"/>
          <w:tab w:val="left" w:pos="1627"/>
          <w:tab w:val="left" w:pos="4680"/>
          <w:tab w:val="left" w:pos="9187"/>
        </w:tabs>
        <w:jc w:val="both"/>
      </w:pPr>
      <w:r>
        <w:tab/>
      </w:r>
      <w:r w:rsidR="00966957">
        <w:t xml:space="preserve">Marten are a medium-sized mesocarnivore that occupy dense, mature softwood stands and are adapted for deep snow and cold conditions. These environmental and habitat features are unique in New Hampshire, concentrated in high elevations and the most northern reaches of the State. Availability, fragmentation, and connectivity of this habitat type are top priorities for NHFG as species like marten rely on its health and presence on the landscape. The impact of this proposed project on the high elevation spruce-fir forest southeast of Green Peak (2,870ft) would be both direct and indirect. </w:t>
      </w:r>
    </w:p>
    <w:p w14:paraId="6542B71E" w14:textId="77777777" w:rsidR="002E4852" w:rsidRDefault="002E4852" w:rsidP="00966957">
      <w:pPr>
        <w:tabs>
          <w:tab w:val="left" w:pos="360"/>
          <w:tab w:val="left" w:pos="720"/>
          <w:tab w:val="left" w:pos="1627"/>
          <w:tab w:val="left" w:pos="4680"/>
          <w:tab w:val="left" w:pos="9187"/>
        </w:tabs>
        <w:jc w:val="both"/>
      </w:pPr>
    </w:p>
    <w:p w14:paraId="2AA93EF0" w14:textId="12E6BE38" w:rsidR="00966957" w:rsidRDefault="00966957" w:rsidP="00966957">
      <w:pPr>
        <w:tabs>
          <w:tab w:val="left" w:pos="360"/>
          <w:tab w:val="left" w:pos="720"/>
          <w:tab w:val="left" w:pos="1627"/>
          <w:tab w:val="left" w:pos="4680"/>
          <w:tab w:val="left" w:pos="9187"/>
        </w:tabs>
        <w:jc w:val="both"/>
      </w:pPr>
      <w:r>
        <w:tab/>
        <w:t xml:space="preserve">The development of the lift, gondola, glades, and ski trails would directly remove high-quality marten habitat through loss of den trees, prey availability, soft-mast food sources (i.e. mountain ash), habitat connectivity and increase stress as human presence increases during the winter months. Winter is a sensitive time for wildlife that live in harsh conditions as food sources become less abundant and daily caloric output increases in response to challenging environmental conditions. Increased and persistent presence of humans in these environments can increase stress and negatively impact species like marten. </w:t>
      </w:r>
    </w:p>
    <w:p w14:paraId="4ECAEE65" w14:textId="77777777" w:rsidR="00F2205F" w:rsidRDefault="00F2205F" w:rsidP="00966957">
      <w:pPr>
        <w:tabs>
          <w:tab w:val="left" w:pos="360"/>
          <w:tab w:val="left" w:pos="720"/>
          <w:tab w:val="left" w:pos="1627"/>
          <w:tab w:val="left" w:pos="4680"/>
          <w:tab w:val="left" w:pos="9187"/>
        </w:tabs>
        <w:jc w:val="both"/>
      </w:pPr>
    </w:p>
    <w:p w14:paraId="39E054DB" w14:textId="77777777" w:rsidR="00966957" w:rsidRDefault="00966957" w:rsidP="00966957">
      <w:pPr>
        <w:tabs>
          <w:tab w:val="left" w:pos="360"/>
          <w:tab w:val="left" w:pos="720"/>
          <w:tab w:val="left" w:pos="1627"/>
          <w:tab w:val="left" w:pos="4680"/>
          <w:tab w:val="left" w:pos="9187"/>
        </w:tabs>
        <w:jc w:val="both"/>
      </w:pPr>
      <w:r>
        <w:tab/>
        <w:t xml:space="preserve">Clearing, grading, and building access roads to the top of the mountain for construction and maintenance would indirectly impact marten by allowing competing predators to reach elevations and habitats they otherwise wouldn’t be able to access. Winter snow depths and topography prevent some predators like coyote and red fox from easily accessing dense boreal mountain tops. When roads are built, the presence of compacted snow and road edges increases access for these generalist canids, intensifying competition and threatening marten population viability. </w:t>
      </w:r>
    </w:p>
    <w:p w14:paraId="4FC082CC" w14:textId="77777777" w:rsidR="002E4852" w:rsidRDefault="002E4852" w:rsidP="00966957">
      <w:pPr>
        <w:tabs>
          <w:tab w:val="left" w:pos="360"/>
          <w:tab w:val="left" w:pos="720"/>
          <w:tab w:val="left" w:pos="1627"/>
          <w:tab w:val="left" w:pos="4680"/>
          <w:tab w:val="left" w:pos="9187"/>
        </w:tabs>
        <w:jc w:val="both"/>
      </w:pPr>
    </w:p>
    <w:p w14:paraId="6CFAA7E3" w14:textId="549633D1" w:rsidR="00966957" w:rsidRDefault="00966957" w:rsidP="00966957">
      <w:pPr>
        <w:tabs>
          <w:tab w:val="left" w:pos="360"/>
          <w:tab w:val="left" w:pos="720"/>
          <w:tab w:val="left" w:pos="1627"/>
          <w:tab w:val="left" w:pos="4680"/>
          <w:tab w:val="left" w:pos="9187"/>
        </w:tabs>
        <w:jc w:val="both"/>
      </w:pPr>
      <w:r>
        <w:tab/>
        <w:t xml:space="preserve">We believe this expansion project would negatively impact an important and unique habitat type for American marten and do not </w:t>
      </w:r>
      <w:r w:rsidR="00B871D2">
        <w:t xml:space="preserve">believe the alternatives adequately provide considerations for this species as currently proposed. </w:t>
      </w:r>
    </w:p>
    <w:p w14:paraId="206A7517" w14:textId="77777777" w:rsidR="00966957" w:rsidRPr="00966957" w:rsidRDefault="00966957" w:rsidP="00966957">
      <w:pPr>
        <w:tabs>
          <w:tab w:val="left" w:pos="360"/>
          <w:tab w:val="left" w:pos="720"/>
          <w:tab w:val="left" w:pos="1627"/>
          <w:tab w:val="left" w:pos="4680"/>
          <w:tab w:val="left" w:pos="9187"/>
        </w:tabs>
        <w:jc w:val="both"/>
      </w:pPr>
    </w:p>
    <w:p w14:paraId="1AF81BC4" w14:textId="77FCA2A2" w:rsidR="002A67B2" w:rsidRDefault="002A67B2" w:rsidP="002A67B2">
      <w:pPr>
        <w:spacing w:after="160" w:line="259" w:lineRule="auto"/>
        <w:rPr>
          <w:b/>
          <w:bCs/>
          <w:u w:val="single"/>
        </w:rPr>
      </w:pPr>
      <w:r w:rsidRPr="00966957">
        <w:rPr>
          <w:b/>
          <w:bCs/>
          <w:u w:val="single"/>
        </w:rPr>
        <w:t>Bats</w:t>
      </w:r>
    </w:p>
    <w:p w14:paraId="619DE08C" w14:textId="61F0A919" w:rsidR="00BC6B7B" w:rsidRDefault="00BC6B7B" w:rsidP="00B871D2">
      <w:pPr>
        <w:spacing w:after="160" w:line="259" w:lineRule="auto"/>
        <w:ind w:firstLine="720"/>
      </w:pPr>
      <w:r>
        <w:t>The Waterville Valley Bat Impact Survey and associated report conducted in 2021 identified several species of federally and state</w:t>
      </w:r>
      <w:r w:rsidR="00B871D2">
        <w:t>-</w:t>
      </w:r>
      <w:r>
        <w:t xml:space="preserve">listed bat species at the proposed project site. Potential impacts to these species from project activities include; impacts to roost trees by clearing and general disturbance from construction and/or recreational activities. </w:t>
      </w:r>
    </w:p>
    <w:p w14:paraId="4F330937" w14:textId="63D305F1" w:rsidR="00BC6B7B" w:rsidRDefault="00BC6B7B" w:rsidP="00B871D2">
      <w:pPr>
        <w:spacing w:after="160" w:line="259" w:lineRule="auto"/>
        <w:ind w:firstLine="720"/>
      </w:pPr>
      <w:r>
        <w:lastRenderedPageBreak/>
        <w:t>The most recent proposal is to limit tree clearing from August to April to avoid impacts to bats during pup season. NHFG would recommend the time frame for tree-clearing be limited to Nov</w:t>
      </w:r>
      <w:r w:rsidR="00B871D2">
        <w:t>ember</w:t>
      </w:r>
      <w:r>
        <w:t xml:space="preserve"> 1-April 14 to </w:t>
      </w:r>
      <w:r w:rsidR="00D06C85">
        <w:t xml:space="preserve">minimize impacts to native bats and to better </w:t>
      </w:r>
      <w:r>
        <w:t>align with federal guidance</w:t>
      </w:r>
      <w:r w:rsidR="00D06C85">
        <w:t xml:space="preserve">. </w:t>
      </w:r>
    </w:p>
    <w:p w14:paraId="78BB2C19" w14:textId="0DD2F6BF" w:rsidR="00966957" w:rsidRPr="00966957" w:rsidRDefault="00D06C85" w:rsidP="00B871D2">
      <w:pPr>
        <w:spacing w:after="160" w:line="259" w:lineRule="auto"/>
        <w:ind w:firstLine="720"/>
      </w:pPr>
      <w:r>
        <w:t xml:space="preserve">An additional concern from the review of the bat report was the lack of information on potential hibernacula surveys. </w:t>
      </w:r>
      <w:r w:rsidR="00BC6B7B">
        <w:t>Rock debris and talus slope habitat were evaluated for summer</w:t>
      </w:r>
      <w:r w:rsidR="00B871D2">
        <w:t>-</w:t>
      </w:r>
      <w:r w:rsidR="00BC6B7B">
        <w:t xml:space="preserve"> roosting but it is not evident from the report </w:t>
      </w:r>
      <w:proofErr w:type="gramStart"/>
      <w:r w:rsidR="00BC6B7B">
        <w:t>whether or not</w:t>
      </w:r>
      <w:proofErr w:type="gramEnd"/>
      <w:r w:rsidR="00BC6B7B">
        <w:t xml:space="preserve"> these areas were also evaluated as potential hibernacula. </w:t>
      </w:r>
      <w:r>
        <w:t xml:space="preserve">NHFG would recommend surveys to confirm these areas are not being used as hibernacula for native bats </w:t>
      </w:r>
      <w:r w:rsidR="00B871D2">
        <w:t xml:space="preserve">to </w:t>
      </w:r>
      <w:r>
        <w:t>be considered before any proposed blasting or development that risks the destruction of these natural features.</w:t>
      </w:r>
      <w:r w:rsidR="00B871D2">
        <w:t xml:space="preserve"> </w:t>
      </w:r>
    </w:p>
    <w:p w14:paraId="3F97A93A" w14:textId="124E6536" w:rsidR="00966957" w:rsidRPr="00966957" w:rsidRDefault="00D06C85" w:rsidP="00B871D2">
      <w:pPr>
        <w:spacing w:after="160" w:line="259" w:lineRule="auto"/>
        <w:ind w:firstLine="720"/>
      </w:pPr>
      <w:r>
        <w:t xml:space="preserve">NHFG would be interested in the final findings of the federal coordination for bat species and their potential impacts associated with this project. </w:t>
      </w:r>
    </w:p>
    <w:p w14:paraId="22942705" w14:textId="6A01DD1F" w:rsidR="00966957" w:rsidRPr="00966957" w:rsidRDefault="00D06C85" w:rsidP="00B871D2">
      <w:pPr>
        <w:spacing w:after="160" w:line="259" w:lineRule="auto"/>
        <w:ind w:firstLine="720"/>
      </w:pPr>
      <w:r>
        <w:t xml:space="preserve">The current proposal does not include any potential mitigation measures for unavoidable impacts (such as the removal of roost trees or disturbance of potential hibernacula). NHFG would also encourage exploration into designs that are conducive to bat protection for permanent infrastructure that is being proposed within the landscape. </w:t>
      </w:r>
    </w:p>
    <w:p w14:paraId="1455C7A6" w14:textId="48A438F6" w:rsidR="002A67B2" w:rsidRDefault="002A67B2" w:rsidP="002A67B2">
      <w:pPr>
        <w:spacing w:after="160" w:line="259" w:lineRule="auto"/>
        <w:rPr>
          <w:b/>
          <w:bCs/>
          <w:u w:val="single"/>
        </w:rPr>
      </w:pPr>
      <w:r w:rsidRPr="00966957">
        <w:rPr>
          <w:b/>
          <w:bCs/>
          <w:u w:val="single"/>
        </w:rPr>
        <w:t>Turtles</w:t>
      </w:r>
    </w:p>
    <w:p w14:paraId="4C426C18" w14:textId="2F39E1AC" w:rsidR="00D47770" w:rsidRDefault="00D06C85" w:rsidP="00B871D2">
      <w:pPr>
        <w:spacing w:after="160" w:line="259" w:lineRule="auto"/>
        <w:ind w:firstLine="720"/>
      </w:pPr>
      <w:r>
        <w:t xml:space="preserve">Turtles were not directly addressed by a separate report for this project, however the hydrology and vernal pool reports indicate habitat features that could be used by Wood Turtle (State Special Concern and proposed for federal listing). The increase in alpine skiing and associated snowmaking activities have the potential to impact the Mad River and associated watershed due to </w:t>
      </w:r>
      <w:r w:rsidR="00B871D2">
        <w:t xml:space="preserve">the </w:t>
      </w:r>
      <w:r>
        <w:t>increas</w:t>
      </w:r>
      <w:r w:rsidR="00B871D2">
        <w:t xml:space="preserve">ing need for </w:t>
      </w:r>
      <w:r>
        <w:t>water for additional trails</w:t>
      </w:r>
      <w:r w:rsidR="00B871D2">
        <w:t>,</w:t>
      </w:r>
      <w:r>
        <w:t xml:space="preserve"> as well as increased surface yield of water from spring melt. The consequences of these changes in water levels could impact Wood Turtle in </w:t>
      </w:r>
      <w:proofErr w:type="gramStart"/>
      <w:r>
        <w:t>a number of</w:t>
      </w:r>
      <w:proofErr w:type="gramEnd"/>
      <w:r>
        <w:t xml:space="preserve"> ways; reductions in water levels during the winter could expose turtles overwintering and subject them to freezing</w:t>
      </w:r>
      <w:r w:rsidR="00D47770">
        <w:t xml:space="preserve"> while increases in surface yield </w:t>
      </w:r>
      <w:r w:rsidR="00B871D2">
        <w:t xml:space="preserve">could provide conditions unsuitable for Wood Turtle during the active season. </w:t>
      </w:r>
    </w:p>
    <w:p w14:paraId="29D5120D" w14:textId="7DD5252B" w:rsidR="00966957" w:rsidRPr="00966957" w:rsidRDefault="00D47770" w:rsidP="00B871D2">
      <w:pPr>
        <w:spacing w:after="160" w:line="259" w:lineRule="auto"/>
        <w:ind w:firstLine="720"/>
      </w:pPr>
      <w:r>
        <w:t xml:space="preserve">NHFG would recommend strict hydrological monitoring for snowmaking impacts to maintain an adequate water level within Mad River itself for overwintering turtles. NHFG would also recommend minimizing the impervious surfaces and/or reducing the number of trails to reduce the surface water yield that has the potential to increase discharge into the Mad River in the spring and could dislodge turtles or flood </w:t>
      </w:r>
      <w:r w:rsidR="00B871D2">
        <w:t>potential</w:t>
      </w:r>
      <w:r>
        <w:t xml:space="preserve"> nesting areas</w:t>
      </w:r>
      <w:r w:rsidR="00B871D2">
        <w:t xml:space="preserve"> adjacent to the river</w:t>
      </w:r>
      <w:r>
        <w:t xml:space="preserve">. </w:t>
      </w:r>
    </w:p>
    <w:p w14:paraId="5E711E34" w14:textId="2792FD33" w:rsidR="00966957" w:rsidRPr="00966957" w:rsidRDefault="00966957" w:rsidP="00B871D2">
      <w:pPr>
        <w:spacing w:after="160" w:line="259" w:lineRule="auto"/>
        <w:ind w:firstLine="720"/>
      </w:pPr>
      <w:r w:rsidRPr="00966957">
        <w:t xml:space="preserve">There also are proposed temporary or permanent impacts to 6 out of the 10 vernal pools that were identified in the proposed expansion area. </w:t>
      </w:r>
      <w:r w:rsidR="00D47770">
        <w:t xml:space="preserve">Vernal pools are essential for many turtle species, such as Wood Turtle, for foraging, breeding, and cooling. NHFG would recommend reducing the number of impacts to vernal pools by altering plans to avoid vernal pools and their buffers. </w:t>
      </w:r>
    </w:p>
    <w:p w14:paraId="6BE3D26E" w14:textId="5171963A" w:rsidR="002A67B2" w:rsidRDefault="002A67B2" w:rsidP="002A67B2">
      <w:pPr>
        <w:spacing w:after="160" w:line="259" w:lineRule="auto"/>
        <w:rPr>
          <w:b/>
          <w:bCs/>
          <w:u w:val="single"/>
        </w:rPr>
      </w:pPr>
      <w:r w:rsidRPr="00966957">
        <w:rPr>
          <w:b/>
          <w:bCs/>
          <w:u w:val="single"/>
        </w:rPr>
        <w:t>Birds</w:t>
      </w:r>
    </w:p>
    <w:p w14:paraId="05EC494E" w14:textId="738F39CC" w:rsidR="00966957" w:rsidRDefault="00C12656" w:rsidP="00B871D2">
      <w:pPr>
        <w:spacing w:after="160" w:line="259" w:lineRule="auto"/>
        <w:ind w:firstLine="720"/>
      </w:pPr>
      <w:r>
        <w:t xml:space="preserve">The proposed project has the potential to impact </w:t>
      </w:r>
      <w:proofErr w:type="gramStart"/>
      <w:r>
        <w:t>a number of</w:t>
      </w:r>
      <w:proofErr w:type="gramEnd"/>
      <w:r>
        <w:t xml:space="preserve"> bird species, several mentioned in </w:t>
      </w:r>
      <w:r w:rsidR="00B871D2">
        <w:t>specific reports</w:t>
      </w:r>
      <w:r>
        <w:t xml:space="preserve"> include Goshawk as well as Bicknell’s Thrush. </w:t>
      </w:r>
      <w:r w:rsidR="006148C0">
        <w:t xml:space="preserve">Immediate impacts to bird species include the removal of nests during the breeding season or disturbance due to construction activities that could cause birds to abandon their nests or young. Other impacts </w:t>
      </w:r>
      <w:r w:rsidR="006148C0">
        <w:lastRenderedPageBreak/>
        <w:t xml:space="preserve">include the removal and/or alteration of habitat as well as potential increased risk of direct mortality from vehicles, window strike, </w:t>
      </w:r>
      <w:r>
        <w:t xml:space="preserve">etc. </w:t>
      </w:r>
    </w:p>
    <w:p w14:paraId="2905A74B" w14:textId="14AA0327" w:rsidR="00C12656" w:rsidRDefault="00C12656" w:rsidP="00B871D2">
      <w:pPr>
        <w:spacing w:after="160" w:line="259" w:lineRule="auto"/>
        <w:ind w:firstLine="720"/>
      </w:pPr>
      <w:r>
        <w:t xml:space="preserve">NHFG would recommend considerations in the proposed design plans for minimizing impacts to birds. It is unclear if this proposed expansion is also being used </w:t>
      </w:r>
      <w:r w:rsidR="009474E9">
        <w:t>at night (</w:t>
      </w:r>
      <w:r w:rsidR="00E83923">
        <w:t>i.e.</w:t>
      </w:r>
      <w:r w:rsidR="009474E9">
        <w:t xml:space="preserve"> night skiing, access to top restaurant, events)</w:t>
      </w:r>
      <w:r>
        <w:t xml:space="preserve"> which would present potential impacts from changes in light</w:t>
      </w:r>
      <w:r w:rsidR="009474E9">
        <w:t>ing</w:t>
      </w:r>
      <w:r>
        <w:t>. Additionally, the proposed area could be used year-round for other recreational opportunities which would pose potential disturbance year-round including during the breeding season for most bird species.</w:t>
      </w:r>
    </w:p>
    <w:p w14:paraId="1F2B4E50" w14:textId="1F72A51A" w:rsidR="00C12656" w:rsidRDefault="00C12656" w:rsidP="00B871D2">
      <w:pPr>
        <w:spacing w:after="160" w:line="259" w:lineRule="auto"/>
        <w:ind w:firstLine="720"/>
      </w:pPr>
      <w:r>
        <w:t xml:space="preserve">If the project is to proceed as proposed, NHFG would recommend </w:t>
      </w:r>
      <w:r w:rsidR="00E83923">
        <w:t>time-of-year</w:t>
      </w:r>
      <w:r>
        <w:t xml:space="preserve"> restrictions on tree clearing and certain construction activities to avoid the breeding season for bird species that may be present in the area.</w:t>
      </w:r>
      <w:r w:rsidR="00F2205F">
        <w:t xml:space="preserve"> NHFG would also recommend a more extensive survey for birds, such as Bicknell’s Thrush, as the survey provided was only a </w:t>
      </w:r>
      <w:r w:rsidR="00E83923">
        <w:t>one-day</w:t>
      </w:r>
      <w:r w:rsidR="00F2205F">
        <w:t xml:space="preserve"> observation. </w:t>
      </w:r>
    </w:p>
    <w:p w14:paraId="22BB18FB" w14:textId="6D130016" w:rsidR="00966957" w:rsidRDefault="00986F55" w:rsidP="002A67B2">
      <w:pPr>
        <w:spacing w:after="160" w:line="259" w:lineRule="auto"/>
        <w:rPr>
          <w:b/>
          <w:bCs/>
          <w:u w:val="single"/>
        </w:rPr>
      </w:pPr>
      <w:r>
        <w:rPr>
          <w:b/>
          <w:bCs/>
          <w:u w:val="single"/>
        </w:rPr>
        <w:t>Management Implications</w:t>
      </w:r>
    </w:p>
    <w:p w14:paraId="0B0C3673" w14:textId="4FB146DA" w:rsidR="00986F55" w:rsidRPr="00986F55" w:rsidRDefault="00986F55" w:rsidP="00B871D2">
      <w:pPr>
        <w:spacing w:after="160" w:line="259" w:lineRule="auto"/>
        <w:ind w:firstLine="720"/>
      </w:pPr>
      <w:r w:rsidRPr="00986F55">
        <w:t xml:space="preserve">The current Forest Plan for the WMNF (2005 is the most recent addition) states that “All forest management, including project plans and decisions, outstanding and future contracts, agreements, and permits, must comply with the Forest Plan as soon after it is issued as practical”.  </w:t>
      </w:r>
      <w:r w:rsidR="006312D1">
        <w:t>NHFG</w:t>
      </w:r>
      <w:r w:rsidRPr="00986F55">
        <w:t xml:space="preserve"> recommend</w:t>
      </w:r>
      <w:r w:rsidR="006312D1">
        <w:t>s</w:t>
      </w:r>
      <w:r w:rsidRPr="00986F55">
        <w:t xml:space="preserve"> that the USFS update the Forest Plan as management issues, forest conditions, and developmental pressures are not the same today as they were two decades ago.</w:t>
      </w:r>
    </w:p>
    <w:p w14:paraId="6E9181B6" w14:textId="7684827B" w:rsidR="00986F55" w:rsidRPr="00986F55" w:rsidRDefault="00986F55" w:rsidP="00B871D2">
      <w:pPr>
        <w:spacing w:after="160" w:line="259" w:lineRule="auto"/>
        <w:ind w:firstLine="720"/>
      </w:pPr>
      <w:r w:rsidRPr="00986F55">
        <w:t xml:space="preserve">In terms of “providing quality alpine skiing”, the Forest Plan goal for Alpine Ski Areas indicates the allowance of previously established areas for alpine skiing but specifically states that the USFS will not consider building additional areas for alpine skiing. Chapter 1 (page 5) does appear to give some carve outs for expansion of currently developed ski areas.  It would be helpful to determine if the proposed project falls under expansion or should be considered a new project. The plan does, however, also include goals and objectives related to habitat management for wildlife including managing for spruce-fir forest types, mature forest, old forest habitat, and increased regeneration. </w:t>
      </w:r>
      <w:r w:rsidR="006312D1">
        <w:t>NHFG requests the</w:t>
      </w:r>
      <w:r w:rsidRPr="00986F55">
        <w:t xml:space="preserve"> </w:t>
      </w:r>
      <w:proofErr w:type="gramStart"/>
      <w:r w:rsidRPr="00986F55">
        <w:t>current status</w:t>
      </w:r>
      <w:proofErr w:type="gramEnd"/>
      <w:r w:rsidRPr="00986F55">
        <w:t xml:space="preserve"> of vegetative age class structures </w:t>
      </w:r>
      <w:r w:rsidR="006312D1">
        <w:t xml:space="preserve">to be evaluated </w:t>
      </w:r>
      <w:r w:rsidRPr="00986F55">
        <w:t>as it relates to the Forest Plan</w:t>
      </w:r>
      <w:r w:rsidR="006312D1">
        <w:t xml:space="preserve"> and for this information to contribute to plan goals (as opposed to goals related only to one aspect of the plan</w:t>
      </w:r>
      <w:r w:rsidR="00B871D2">
        <w:t xml:space="preserve"> which in this case is alpine ski </w:t>
      </w:r>
      <w:r w:rsidR="006312D1">
        <w:t xml:space="preserve">expansion). </w:t>
      </w:r>
      <w:r w:rsidRPr="00986F55">
        <w:t xml:space="preserve"> </w:t>
      </w:r>
    </w:p>
    <w:p w14:paraId="4A08AF4B" w14:textId="1ED8BBCB" w:rsidR="00F2205F" w:rsidRDefault="006312D1" w:rsidP="00B871D2">
      <w:pPr>
        <w:spacing w:after="160" w:line="259" w:lineRule="auto"/>
        <w:ind w:firstLine="720"/>
      </w:pPr>
      <w:r>
        <w:t xml:space="preserve">NHFG is concerned about the proposed changes to the plan in regards to species protection </w:t>
      </w:r>
      <w:r w:rsidR="00986F55" w:rsidRPr="00986F55">
        <w:t>to accommodate development projects</w:t>
      </w:r>
      <w:r>
        <w:t>. Goals</w:t>
      </w:r>
      <w:r w:rsidR="00986F55" w:rsidRPr="00986F55">
        <w:t xml:space="preserve">/objectives specific to Canada Lynx (pg. 9-10) in the Forest Plan state the need to protect lynx habitat and “concentrate recreational activities within existing developed areas rather than develop new recreational areas within lynx habitat.” </w:t>
      </w:r>
      <w:r>
        <w:t>The existing are</w:t>
      </w:r>
      <w:r w:rsidR="00B871D2">
        <w:t>a</w:t>
      </w:r>
      <w:r>
        <w:t xml:space="preserve"> set aside for </w:t>
      </w:r>
      <w:r w:rsidR="00B871D2">
        <w:t>“</w:t>
      </w:r>
      <w:r>
        <w:t>alpine ski area expansion</w:t>
      </w:r>
      <w:r w:rsidR="00B871D2">
        <w:t>”</w:t>
      </w:r>
      <w:r>
        <w:t xml:space="preserve"> arguably is more in line with the Forest Plan goals to concentrate recreational activities close to development as it is closer to the village itself. NHFG would recommend maintaining </w:t>
      </w:r>
      <w:r w:rsidR="00B871D2">
        <w:t xml:space="preserve">current </w:t>
      </w:r>
      <w:r>
        <w:t>protections for rare species, such as Canada Lynx</w:t>
      </w:r>
      <w:r w:rsidR="00B871D2">
        <w:t>;</w:t>
      </w:r>
      <w:r>
        <w:t xml:space="preserve"> </w:t>
      </w:r>
      <w:r w:rsidR="00B871D2">
        <w:t>alternatively,</w:t>
      </w:r>
      <w:r>
        <w:t xml:space="preserve"> if changes to focal areas are to the be proposed these should be done in a clear and consistent manner driven by science-based data and trends as opposed to development pressures. </w:t>
      </w:r>
    </w:p>
    <w:p w14:paraId="23DAA11C" w14:textId="62FCDA73" w:rsidR="00B871D2" w:rsidRPr="00B871D2" w:rsidRDefault="00B871D2" w:rsidP="00B871D2">
      <w:pPr>
        <w:spacing w:after="160" w:line="259" w:lineRule="auto"/>
        <w:rPr>
          <w:b/>
          <w:bCs/>
          <w:u w:val="single"/>
        </w:rPr>
      </w:pPr>
      <w:r w:rsidRPr="00B871D2">
        <w:rPr>
          <w:b/>
          <w:bCs/>
          <w:u w:val="single"/>
        </w:rPr>
        <w:t>Summary</w:t>
      </w:r>
    </w:p>
    <w:p w14:paraId="4C9D06CD" w14:textId="27CC09CE" w:rsidR="002E4852" w:rsidRDefault="002A67B2" w:rsidP="00DA36F1">
      <w:pPr>
        <w:spacing w:after="160" w:line="259" w:lineRule="auto"/>
      </w:pPr>
      <w:r>
        <w:lastRenderedPageBreak/>
        <w:tab/>
        <w:t xml:space="preserve">In summary, the NHFG Department has concerns with the proposed </w:t>
      </w:r>
      <w:r w:rsidR="00B871D2">
        <w:t xml:space="preserve">expansion project </w:t>
      </w:r>
      <w:r w:rsidR="00906D52">
        <w:t xml:space="preserve">for </w:t>
      </w:r>
      <w:proofErr w:type="gramStart"/>
      <w:r w:rsidR="00906D52">
        <w:t>a number of</w:t>
      </w:r>
      <w:proofErr w:type="gramEnd"/>
      <w:r w:rsidR="00906D52">
        <w:t xml:space="preserve"> species-specific concerns</w:t>
      </w:r>
      <w:r w:rsidR="00F2205F">
        <w:t xml:space="preserve"> as well as the implications this proposal may have on future development in the State</w:t>
      </w:r>
      <w:r w:rsidR="00906D52">
        <w:t xml:space="preserve">. The Alternatives as currently proposed do not adequately address </w:t>
      </w:r>
      <w:r w:rsidR="00F2205F">
        <w:t xml:space="preserve">concerns for game species that were initially raised during the scoping period. The Alternatives additionally do not </w:t>
      </w:r>
      <w:r w:rsidR="00906D52">
        <w:t>avoid</w:t>
      </w:r>
      <w:r w:rsidR="000E61C8">
        <w:t>, minimize or mitigate</w:t>
      </w:r>
      <w:r w:rsidR="00906D52">
        <w:t xml:space="preserve"> impacts to</w:t>
      </w:r>
      <w:r w:rsidR="000E61C8">
        <w:t xml:space="preserve"> all</w:t>
      </w:r>
      <w:r w:rsidR="00906D52">
        <w:t xml:space="preserve"> rare, threatened, or </w:t>
      </w:r>
      <w:r w:rsidR="000E61C8">
        <w:t>protected</w:t>
      </w:r>
      <w:r w:rsidR="00906D52">
        <w:t xml:space="preserve"> state and </w:t>
      </w:r>
      <w:r w:rsidR="00E83923">
        <w:t>federally listed</w:t>
      </w:r>
      <w:r w:rsidR="00906D52">
        <w:t xml:space="preserve"> species and could thus result in take. </w:t>
      </w:r>
      <w:r w:rsidR="006312D1">
        <w:t>Lastly, the</w:t>
      </w:r>
      <w:r w:rsidR="00906D52">
        <w:t xml:space="preserve"> Alternatives illustrate a precedent of regulation and protection changes for the sake of development while not offering an equitable mitigation or proposal for species protection. NHFG would recommend incorporation of considerations for species protection discussed in the narrative above to minimize impacts to state wildlife while providing for expanded recreational opportunities. </w:t>
      </w:r>
      <w:r w:rsidR="00906D52" w:rsidRPr="00F2205F">
        <w:t>The balance of recreational opportunities and wildlife protection are essential to the stewardship of public lan</w:t>
      </w:r>
      <w:r w:rsidR="00F2205F" w:rsidRPr="00F2205F">
        <w:t>ds</w:t>
      </w:r>
      <w:r w:rsidR="00F2205F">
        <w:t xml:space="preserve"> within the State of New Hampshire, but ensuring these opportunities are presented in a responsible way that </w:t>
      </w:r>
      <w:r w:rsidR="006312D1">
        <w:t xml:space="preserve">aligns with common goals and </w:t>
      </w:r>
      <w:r w:rsidR="00F2205F">
        <w:t xml:space="preserve">suits the capacity of State and Federal agencies is essential. </w:t>
      </w:r>
    </w:p>
    <w:p w14:paraId="52B6ADF1" w14:textId="77777777" w:rsidR="002E4852" w:rsidRDefault="002E4852" w:rsidP="00F2205F"/>
    <w:p w14:paraId="04899526" w14:textId="79AE10E1" w:rsidR="00B810B9" w:rsidRDefault="00B810B9" w:rsidP="00B810B9">
      <w:pPr>
        <w:tabs>
          <w:tab w:val="left" w:pos="720"/>
          <w:tab w:val="left" w:pos="5400"/>
        </w:tabs>
        <w:ind w:right="270"/>
        <w:jc w:val="both"/>
        <w:rPr>
          <w:rFonts w:eastAsiaTheme="minorHAnsi"/>
        </w:rPr>
      </w:pPr>
    </w:p>
    <w:p w14:paraId="65EAB901" w14:textId="4BDCB0EA" w:rsidR="002E4852" w:rsidRDefault="002E4852" w:rsidP="00B810B9">
      <w:pPr>
        <w:tabs>
          <w:tab w:val="left" w:pos="720"/>
          <w:tab w:val="left" w:pos="5400"/>
        </w:tabs>
        <w:ind w:right="270"/>
        <w:jc w:val="both"/>
        <w:rPr>
          <w:rFonts w:eastAsiaTheme="minorHAnsi"/>
        </w:rPr>
      </w:pPr>
      <w:r>
        <w:rPr>
          <w:rFonts w:eastAsiaTheme="minorHAnsi"/>
        </w:rPr>
        <w:t xml:space="preserve">Respectfully, </w:t>
      </w:r>
    </w:p>
    <w:p w14:paraId="68235EC6" w14:textId="7EC7789E" w:rsidR="00B810B9" w:rsidRDefault="00B810B9" w:rsidP="00B810B9">
      <w:pPr>
        <w:tabs>
          <w:tab w:val="left" w:pos="720"/>
          <w:tab w:val="left" w:pos="5400"/>
        </w:tabs>
        <w:ind w:right="270"/>
        <w:jc w:val="both"/>
        <w:rPr>
          <w:rFonts w:eastAsiaTheme="minorHAnsi"/>
        </w:rPr>
      </w:pPr>
    </w:p>
    <w:p w14:paraId="6AA747EF" w14:textId="77777777" w:rsidR="006E15A2" w:rsidRDefault="006E15A2" w:rsidP="006E15A2">
      <w:r>
        <w:t xml:space="preserve">Andrew Timmins, </w:t>
      </w:r>
      <w:r w:rsidRPr="00DA36F1">
        <w:rPr>
          <w:i/>
          <w:iCs/>
        </w:rPr>
        <w:t>Game Programs Supervisor</w:t>
      </w:r>
    </w:p>
    <w:p w14:paraId="0678087D" w14:textId="77777777" w:rsidR="00966957" w:rsidRDefault="00966957" w:rsidP="00B810B9"/>
    <w:p w14:paraId="4AD1CB9A" w14:textId="530688D9" w:rsidR="00966957" w:rsidRDefault="00966957" w:rsidP="00B810B9">
      <w:r>
        <w:t xml:space="preserve">John Sojka, </w:t>
      </w:r>
      <w:r w:rsidR="00DA36F1" w:rsidRPr="00DA36F1">
        <w:rPr>
          <w:i/>
          <w:iCs/>
        </w:rPr>
        <w:t xml:space="preserve">Region 1 </w:t>
      </w:r>
      <w:r w:rsidRPr="00DA36F1">
        <w:rPr>
          <w:i/>
          <w:iCs/>
        </w:rPr>
        <w:t>State Lands Habitat Biologist</w:t>
      </w:r>
    </w:p>
    <w:p w14:paraId="6327B6CF" w14:textId="77777777" w:rsidR="006E15A2" w:rsidRDefault="006E15A2" w:rsidP="00B810B9"/>
    <w:p w14:paraId="736F1254" w14:textId="55D93C39" w:rsidR="006E15A2" w:rsidRPr="00DA36F1" w:rsidRDefault="006E15A2" w:rsidP="006E15A2">
      <w:pPr>
        <w:tabs>
          <w:tab w:val="left" w:pos="720"/>
          <w:tab w:val="left" w:pos="5400"/>
        </w:tabs>
        <w:ind w:right="270"/>
        <w:jc w:val="both"/>
        <w:rPr>
          <w:rFonts w:eastAsiaTheme="minorHAnsi"/>
          <w:i/>
          <w:iCs/>
        </w:rPr>
      </w:pPr>
      <w:r>
        <w:rPr>
          <w:rFonts w:eastAsiaTheme="minorHAnsi"/>
        </w:rPr>
        <w:t xml:space="preserve">Jacob DeBow, </w:t>
      </w:r>
      <w:r w:rsidRPr="00DA36F1">
        <w:rPr>
          <w:rFonts w:eastAsiaTheme="minorHAnsi"/>
          <w:i/>
          <w:iCs/>
        </w:rPr>
        <w:t>Furbearer Project Lead</w:t>
      </w:r>
      <w:r w:rsidR="00DA36F1" w:rsidRPr="00DA36F1">
        <w:rPr>
          <w:rFonts w:eastAsiaTheme="minorHAnsi"/>
          <w:i/>
          <w:iCs/>
        </w:rPr>
        <w:t>er</w:t>
      </w:r>
    </w:p>
    <w:p w14:paraId="071F2238" w14:textId="77777777" w:rsidR="006E15A2" w:rsidRPr="00B669C1" w:rsidRDefault="006E15A2" w:rsidP="006E15A2">
      <w:pPr>
        <w:tabs>
          <w:tab w:val="left" w:pos="720"/>
          <w:tab w:val="left" w:pos="5400"/>
        </w:tabs>
        <w:ind w:right="270"/>
        <w:jc w:val="both"/>
        <w:rPr>
          <w:rFonts w:eastAsiaTheme="minorHAnsi"/>
        </w:rPr>
      </w:pPr>
    </w:p>
    <w:p w14:paraId="767B4E12" w14:textId="349F5DCF" w:rsidR="006E15A2" w:rsidRPr="006E15A2" w:rsidRDefault="006E15A2" w:rsidP="006E15A2">
      <w:pPr>
        <w:tabs>
          <w:tab w:val="left" w:pos="720"/>
          <w:tab w:val="left" w:pos="5400"/>
        </w:tabs>
        <w:ind w:right="270"/>
        <w:jc w:val="both"/>
        <w:rPr>
          <w:rFonts w:eastAsiaTheme="minorHAnsi"/>
        </w:rPr>
      </w:pPr>
      <w:r w:rsidRPr="00B669C1">
        <w:rPr>
          <w:rFonts w:eastAsiaTheme="minorHAnsi"/>
        </w:rPr>
        <w:t>Henry Jones</w:t>
      </w:r>
      <w:r>
        <w:rPr>
          <w:rFonts w:eastAsiaTheme="minorHAnsi"/>
        </w:rPr>
        <w:t xml:space="preserve">, </w:t>
      </w:r>
      <w:r w:rsidRPr="00DA36F1">
        <w:rPr>
          <w:rFonts w:eastAsiaTheme="minorHAnsi"/>
          <w:i/>
          <w:iCs/>
        </w:rPr>
        <w:t>Moose Project Lead</w:t>
      </w:r>
      <w:r w:rsidR="00DA36F1" w:rsidRPr="00DA36F1">
        <w:rPr>
          <w:rFonts w:eastAsiaTheme="minorHAnsi"/>
          <w:i/>
          <w:iCs/>
        </w:rPr>
        <w:t>er</w:t>
      </w:r>
    </w:p>
    <w:p w14:paraId="53F30356" w14:textId="77777777" w:rsidR="00966957" w:rsidRDefault="00966957" w:rsidP="00B810B9"/>
    <w:p w14:paraId="033D5673" w14:textId="0F037C21" w:rsidR="002E4852" w:rsidRDefault="002E4852" w:rsidP="00B810B9">
      <w:r>
        <w:t xml:space="preserve">Sandra Houghton, </w:t>
      </w:r>
      <w:r w:rsidRPr="00DA36F1">
        <w:rPr>
          <w:i/>
          <w:iCs/>
        </w:rPr>
        <w:t>Wildlife Diversity Biologist</w:t>
      </w:r>
    </w:p>
    <w:p w14:paraId="4C09769D" w14:textId="77777777" w:rsidR="00986F55" w:rsidRDefault="00986F55" w:rsidP="00B810B9"/>
    <w:p w14:paraId="19D18ACA" w14:textId="1812E87C" w:rsidR="00986F55" w:rsidRDefault="00986F55" w:rsidP="00B810B9">
      <w:r>
        <w:t xml:space="preserve">Mike Dionne, </w:t>
      </w:r>
      <w:r w:rsidRPr="00DA36F1">
        <w:rPr>
          <w:i/>
          <w:iCs/>
        </w:rPr>
        <w:t xml:space="preserve">Environmental Review </w:t>
      </w:r>
      <w:r w:rsidR="00D44A06" w:rsidRPr="00DA36F1">
        <w:rPr>
          <w:i/>
          <w:iCs/>
        </w:rPr>
        <w:t>Coordinator</w:t>
      </w:r>
    </w:p>
    <w:p w14:paraId="6DF2238C" w14:textId="77777777" w:rsidR="002E4852" w:rsidRDefault="002E4852" w:rsidP="00B810B9"/>
    <w:p w14:paraId="3589C264" w14:textId="7172CA17" w:rsidR="002E4852" w:rsidRDefault="002E4852" w:rsidP="00B810B9">
      <w:r>
        <w:t xml:space="preserve">Jessica Whitmore, </w:t>
      </w:r>
      <w:r w:rsidRPr="00DA36F1">
        <w:rPr>
          <w:i/>
          <w:iCs/>
        </w:rPr>
        <w:t>Endangered Species and Environmental Review Biologist</w:t>
      </w:r>
      <w:r>
        <w:t xml:space="preserve"> </w:t>
      </w:r>
    </w:p>
    <w:p w14:paraId="6629836E" w14:textId="77777777" w:rsidR="009D3C4B" w:rsidRDefault="009D3C4B" w:rsidP="00B810B9"/>
    <w:p w14:paraId="6D89A532" w14:textId="77777777" w:rsidR="009D3C4B" w:rsidRDefault="009D3C4B" w:rsidP="009D3C4B"/>
    <w:p w14:paraId="22C659BB" w14:textId="77777777" w:rsidR="00966957" w:rsidRPr="00906D52" w:rsidRDefault="00966957" w:rsidP="00966957">
      <w:pPr>
        <w:spacing w:after="160" w:line="259" w:lineRule="auto"/>
      </w:pPr>
      <w:r w:rsidRPr="00DA36F1">
        <w:rPr>
          <w:b/>
          <w:bCs/>
        </w:rPr>
        <w:t>References</w:t>
      </w:r>
      <w:r w:rsidRPr="00DA36F1">
        <w:t>:</w:t>
      </w:r>
    </w:p>
    <w:p w14:paraId="2E6D21D1" w14:textId="77777777" w:rsidR="00966957" w:rsidRPr="00906D52" w:rsidRDefault="00966957" w:rsidP="00966957">
      <w:pPr>
        <w:spacing w:after="160" w:line="259" w:lineRule="auto"/>
      </w:pPr>
      <w:r w:rsidRPr="00906D52">
        <w:t xml:space="preserve">U.S. Forest Service. 2005. White Mountain National Forest Land and Resource Management </w:t>
      </w:r>
    </w:p>
    <w:p w14:paraId="2BB72253" w14:textId="77777777" w:rsidR="00966957" w:rsidRDefault="00966957" w:rsidP="00DA36F1">
      <w:pPr>
        <w:spacing w:after="160" w:line="259" w:lineRule="auto"/>
        <w:ind w:firstLine="720"/>
      </w:pPr>
      <w:r w:rsidRPr="00906D52">
        <w:t xml:space="preserve">Plan. U.S. Forest Service, Eastern Region, Campton, New Hampshire, USA.  </w:t>
      </w:r>
    </w:p>
    <w:p w14:paraId="100C2DBE" w14:textId="77777777" w:rsidR="00DA36F1" w:rsidRPr="00906D52" w:rsidRDefault="00DA36F1" w:rsidP="00966957">
      <w:pPr>
        <w:spacing w:after="160" w:line="259" w:lineRule="auto"/>
      </w:pPr>
    </w:p>
    <w:p w14:paraId="2BAC8400" w14:textId="77777777" w:rsidR="00966957" w:rsidRPr="00906D52" w:rsidRDefault="00966957" w:rsidP="00966957">
      <w:pPr>
        <w:spacing w:after="160" w:line="259" w:lineRule="auto"/>
      </w:pPr>
      <w:r w:rsidRPr="00906D52">
        <w:t xml:space="preserve">USFWS (U.S. Fish and Wildlife Service). 2024. Recovery plan for the contiguous United States </w:t>
      </w:r>
    </w:p>
    <w:p w14:paraId="1450B02C" w14:textId="77777777" w:rsidR="00966957" w:rsidRDefault="00966957" w:rsidP="00DA36F1">
      <w:pPr>
        <w:spacing w:after="160" w:line="259" w:lineRule="auto"/>
        <w:ind w:left="720"/>
      </w:pPr>
      <w:r w:rsidRPr="00906D52">
        <w:t>distinct population segment of Canada lynx (Lynx canadensis). November 2024. U.S. Fish and Wildlife Service, Mountain-Prairie Region, Denver, Colorado. 51 pp.</w:t>
      </w:r>
    </w:p>
    <w:p w14:paraId="13BBB2C8" w14:textId="77777777" w:rsidR="00966957" w:rsidRDefault="00966957" w:rsidP="009D3C4B"/>
    <w:p w14:paraId="1D502F32" w14:textId="1F7A4A2E" w:rsidR="00B810B9" w:rsidRPr="0057545A" w:rsidRDefault="00B810B9" w:rsidP="0057545A">
      <w:pPr>
        <w:ind w:left="720" w:hanging="720"/>
        <w:rPr>
          <w:rFonts w:eastAsia="Calibri"/>
          <w:szCs w:val="20"/>
        </w:rPr>
      </w:pPr>
    </w:p>
    <w:sectPr w:rsidR="00B810B9" w:rsidRPr="0057545A" w:rsidSect="00E22160">
      <w:footerReference w:type="default" r:id="rId11"/>
      <w:pgSz w:w="12240" w:h="15840" w:code="1"/>
      <w:pgMar w:top="576" w:right="1440"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11D9B" w14:textId="77777777" w:rsidR="00536281" w:rsidRDefault="00536281" w:rsidP="00E05BB7">
      <w:r>
        <w:separator/>
      </w:r>
    </w:p>
  </w:endnote>
  <w:endnote w:type="continuationSeparator" w:id="0">
    <w:p w14:paraId="3C499BE2" w14:textId="77777777" w:rsidR="00536281" w:rsidRDefault="00536281" w:rsidP="00E05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Calligr BT">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5775292"/>
      <w:docPartObj>
        <w:docPartGallery w:val="Page Numbers (Bottom of Page)"/>
        <w:docPartUnique/>
      </w:docPartObj>
    </w:sdtPr>
    <w:sdtEndPr>
      <w:rPr>
        <w:noProof/>
      </w:rPr>
    </w:sdtEndPr>
    <w:sdtContent>
      <w:p w14:paraId="2F92B467" w14:textId="7C5E0470" w:rsidR="00C76C41" w:rsidRDefault="00C76C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EC06E3" w14:textId="77777777" w:rsidR="00C76C41" w:rsidRDefault="00C76C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9BAE1" w14:textId="77777777" w:rsidR="00536281" w:rsidRDefault="00536281" w:rsidP="00E05BB7">
      <w:r>
        <w:separator/>
      </w:r>
    </w:p>
  </w:footnote>
  <w:footnote w:type="continuationSeparator" w:id="0">
    <w:p w14:paraId="18BC2965" w14:textId="77777777" w:rsidR="00536281" w:rsidRDefault="00536281" w:rsidP="00E05B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94255"/>
    <w:multiLevelType w:val="hybridMultilevel"/>
    <w:tmpl w:val="77323A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32A67FC"/>
    <w:multiLevelType w:val="hybridMultilevel"/>
    <w:tmpl w:val="BE3CA060"/>
    <w:lvl w:ilvl="0" w:tplc="CF0EE996">
      <w:start w:val="1"/>
      <w:numFmt w:val="decimal"/>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2" w15:restartNumberingAfterBreak="0">
    <w:nsid w:val="229B3F49"/>
    <w:multiLevelType w:val="hybridMultilevel"/>
    <w:tmpl w:val="8640C17C"/>
    <w:lvl w:ilvl="0" w:tplc="DAA454B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25310DA1"/>
    <w:multiLevelType w:val="hybridMultilevel"/>
    <w:tmpl w:val="35568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6F7780"/>
    <w:multiLevelType w:val="hybridMultilevel"/>
    <w:tmpl w:val="ECC4C584"/>
    <w:lvl w:ilvl="0" w:tplc="F02C903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F6E19B6"/>
    <w:multiLevelType w:val="hybridMultilevel"/>
    <w:tmpl w:val="171028A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53703DF"/>
    <w:multiLevelType w:val="hybridMultilevel"/>
    <w:tmpl w:val="EE40A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642072">
    <w:abstractNumId w:val="4"/>
  </w:num>
  <w:num w:numId="2" w16cid:durableId="1679843933">
    <w:abstractNumId w:val="5"/>
  </w:num>
  <w:num w:numId="3" w16cid:durableId="814101109">
    <w:abstractNumId w:val="3"/>
  </w:num>
  <w:num w:numId="4" w16cid:durableId="1154831544">
    <w:abstractNumId w:val="6"/>
  </w:num>
  <w:num w:numId="5" w16cid:durableId="19696273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89658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44281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5C6"/>
    <w:rsid w:val="000048A2"/>
    <w:rsid w:val="00021CAE"/>
    <w:rsid w:val="0002327A"/>
    <w:rsid w:val="00031CFA"/>
    <w:rsid w:val="00077786"/>
    <w:rsid w:val="00080027"/>
    <w:rsid w:val="00092C3B"/>
    <w:rsid w:val="000C7276"/>
    <w:rsid w:val="000E60DF"/>
    <w:rsid w:val="000E61C8"/>
    <w:rsid w:val="000F0C47"/>
    <w:rsid w:val="000F613F"/>
    <w:rsid w:val="00102576"/>
    <w:rsid w:val="00110320"/>
    <w:rsid w:val="001146AC"/>
    <w:rsid w:val="00115150"/>
    <w:rsid w:val="00115930"/>
    <w:rsid w:val="001273F3"/>
    <w:rsid w:val="00156452"/>
    <w:rsid w:val="00160468"/>
    <w:rsid w:val="00162369"/>
    <w:rsid w:val="00162A45"/>
    <w:rsid w:val="00170FAC"/>
    <w:rsid w:val="00175F8A"/>
    <w:rsid w:val="001B31BB"/>
    <w:rsid w:val="001B6B01"/>
    <w:rsid w:val="001C79EC"/>
    <w:rsid w:val="001D6AFC"/>
    <w:rsid w:val="001F703C"/>
    <w:rsid w:val="002008E0"/>
    <w:rsid w:val="0020269C"/>
    <w:rsid w:val="00231330"/>
    <w:rsid w:val="002348C0"/>
    <w:rsid w:val="002559DE"/>
    <w:rsid w:val="00272004"/>
    <w:rsid w:val="00290538"/>
    <w:rsid w:val="002957B6"/>
    <w:rsid w:val="002A67B2"/>
    <w:rsid w:val="002B0B12"/>
    <w:rsid w:val="002D1D52"/>
    <w:rsid w:val="002E0E19"/>
    <w:rsid w:val="002E10BC"/>
    <w:rsid w:val="002E4852"/>
    <w:rsid w:val="00306284"/>
    <w:rsid w:val="00317501"/>
    <w:rsid w:val="00335C35"/>
    <w:rsid w:val="0034228E"/>
    <w:rsid w:val="003476E1"/>
    <w:rsid w:val="003506F8"/>
    <w:rsid w:val="00354605"/>
    <w:rsid w:val="003855C6"/>
    <w:rsid w:val="003D7EC7"/>
    <w:rsid w:val="004130E3"/>
    <w:rsid w:val="00423D01"/>
    <w:rsid w:val="004311D0"/>
    <w:rsid w:val="00470FB0"/>
    <w:rsid w:val="00482A08"/>
    <w:rsid w:val="004911C2"/>
    <w:rsid w:val="004C635F"/>
    <w:rsid w:val="004D4E09"/>
    <w:rsid w:val="00510302"/>
    <w:rsid w:val="00510C5C"/>
    <w:rsid w:val="00530372"/>
    <w:rsid w:val="00536281"/>
    <w:rsid w:val="0055304E"/>
    <w:rsid w:val="0057545A"/>
    <w:rsid w:val="005824A7"/>
    <w:rsid w:val="00583095"/>
    <w:rsid w:val="005C055F"/>
    <w:rsid w:val="005D2235"/>
    <w:rsid w:val="00602DB5"/>
    <w:rsid w:val="006040D4"/>
    <w:rsid w:val="006148C0"/>
    <w:rsid w:val="006312D1"/>
    <w:rsid w:val="0064021E"/>
    <w:rsid w:val="00653DB1"/>
    <w:rsid w:val="00655257"/>
    <w:rsid w:val="00660DFF"/>
    <w:rsid w:val="006A0629"/>
    <w:rsid w:val="006A5DCA"/>
    <w:rsid w:val="006B0415"/>
    <w:rsid w:val="006B1AFF"/>
    <w:rsid w:val="006E15A2"/>
    <w:rsid w:val="00744C1E"/>
    <w:rsid w:val="00751078"/>
    <w:rsid w:val="007E01A8"/>
    <w:rsid w:val="007E4255"/>
    <w:rsid w:val="007F76A9"/>
    <w:rsid w:val="00852688"/>
    <w:rsid w:val="00855B30"/>
    <w:rsid w:val="00860FA0"/>
    <w:rsid w:val="008825EC"/>
    <w:rsid w:val="00897AE4"/>
    <w:rsid w:val="008C1341"/>
    <w:rsid w:val="008D75B3"/>
    <w:rsid w:val="008F10C8"/>
    <w:rsid w:val="00904F7C"/>
    <w:rsid w:val="00906D52"/>
    <w:rsid w:val="0092367F"/>
    <w:rsid w:val="00947351"/>
    <w:rsid w:val="009474E9"/>
    <w:rsid w:val="00966957"/>
    <w:rsid w:val="00984F76"/>
    <w:rsid w:val="00986F55"/>
    <w:rsid w:val="009C6D9B"/>
    <w:rsid w:val="009D3C4B"/>
    <w:rsid w:val="00A078F3"/>
    <w:rsid w:val="00A10CC6"/>
    <w:rsid w:val="00A66F47"/>
    <w:rsid w:val="00A7395C"/>
    <w:rsid w:val="00A7758B"/>
    <w:rsid w:val="00A857BC"/>
    <w:rsid w:val="00A901CC"/>
    <w:rsid w:val="00AA06C0"/>
    <w:rsid w:val="00AE6ED5"/>
    <w:rsid w:val="00B054B5"/>
    <w:rsid w:val="00B12C60"/>
    <w:rsid w:val="00B16926"/>
    <w:rsid w:val="00B233A2"/>
    <w:rsid w:val="00B465EB"/>
    <w:rsid w:val="00B55688"/>
    <w:rsid w:val="00B669C1"/>
    <w:rsid w:val="00B810B9"/>
    <w:rsid w:val="00B85D74"/>
    <w:rsid w:val="00B871D2"/>
    <w:rsid w:val="00BA25C2"/>
    <w:rsid w:val="00BB3371"/>
    <w:rsid w:val="00BC07CF"/>
    <w:rsid w:val="00BC6B7B"/>
    <w:rsid w:val="00BF2492"/>
    <w:rsid w:val="00BF5E8D"/>
    <w:rsid w:val="00C004B0"/>
    <w:rsid w:val="00C01761"/>
    <w:rsid w:val="00C12656"/>
    <w:rsid w:val="00C41D05"/>
    <w:rsid w:val="00C50611"/>
    <w:rsid w:val="00C76C41"/>
    <w:rsid w:val="00C970CF"/>
    <w:rsid w:val="00CA2427"/>
    <w:rsid w:val="00CB0442"/>
    <w:rsid w:val="00CC0E7D"/>
    <w:rsid w:val="00CC5DE6"/>
    <w:rsid w:val="00CC67D5"/>
    <w:rsid w:val="00CF3E9A"/>
    <w:rsid w:val="00D06C85"/>
    <w:rsid w:val="00D300A8"/>
    <w:rsid w:val="00D44A06"/>
    <w:rsid w:val="00D47770"/>
    <w:rsid w:val="00D86AC7"/>
    <w:rsid w:val="00DA36F1"/>
    <w:rsid w:val="00DB0D15"/>
    <w:rsid w:val="00DB16A6"/>
    <w:rsid w:val="00DB52FA"/>
    <w:rsid w:val="00DC1A67"/>
    <w:rsid w:val="00E02D96"/>
    <w:rsid w:val="00E04196"/>
    <w:rsid w:val="00E05BB7"/>
    <w:rsid w:val="00E076F9"/>
    <w:rsid w:val="00E22160"/>
    <w:rsid w:val="00E33AFC"/>
    <w:rsid w:val="00E519E3"/>
    <w:rsid w:val="00E5582E"/>
    <w:rsid w:val="00E74DA2"/>
    <w:rsid w:val="00E83923"/>
    <w:rsid w:val="00EA7CF2"/>
    <w:rsid w:val="00EB1F8F"/>
    <w:rsid w:val="00ED5EB9"/>
    <w:rsid w:val="00EE58B4"/>
    <w:rsid w:val="00EE6E29"/>
    <w:rsid w:val="00EE7AFF"/>
    <w:rsid w:val="00F11D68"/>
    <w:rsid w:val="00F21CDD"/>
    <w:rsid w:val="00F2205F"/>
    <w:rsid w:val="00F50FC7"/>
    <w:rsid w:val="00F57F9A"/>
    <w:rsid w:val="00F63B27"/>
    <w:rsid w:val="00F775A1"/>
    <w:rsid w:val="00F90E5B"/>
    <w:rsid w:val="00FA11EB"/>
    <w:rsid w:val="00FB7B95"/>
    <w:rsid w:val="00FF00B4"/>
    <w:rsid w:val="00FF2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964FB3"/>
  <w15:chartTrackingRefBased/>
  <w15:docId w15:val="{2FBC986D-6D6E-4279-A77A-FE9BE025D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ind w:left="1440"/>
      <w:outlineLvl w:val="0"/>
    </w:pPr>
    <w:rPr>
      <w:rFonts w:ascii="ZapfCalligr BT" w:hAnsi="ZapfCalligr BT"/>
      <w:sz w:val="39"/>
    </w:rPr>
  </w:style>
  <w:style w:type="paragraph" w:styleId="Heading2">
    <w:name w:val="heading 2"/>
    <w:basedOn w:val="Normal"/>
    <w:next w:val="Normal"/>
    <w:qFormat/>
    <w:pPr>
      <w:keepNext/>
      <w:jc w:val="center"/>
      <w:outlineLvl w:val="1"/>
    </w:pPr>
    <w:rPr>
      <w:rFonts w:ascii="ZapfCalligr BT" w:hAnsi="ZapfCalligr BT"/>
      <w:i/>
      <w:iCs/>
      <w:color w:val="003300"/>
      <w:sz w:val="3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outlineLvl w:val="3"/>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pPr>
      <w:ind w:left="4320"/>
    </w:pPr>
  </w:style>
  <w:style w:type="paragraph" w:customStyle="1" w:styleId="InsideAddressName">
    <w:name w:val="Inside Address Name"/>
    <w:basedOn w:val="Normal"/>
  </w:style>
  <w:style w:type="paragraph" w:customStyle="1" w:styleId="InsideAddress">
    <w:name w:val="Inside Address"/>
    <w:basedOn w:val="Normal"/>
  </w:style>
  <w:style w:type="paragraph" w:styleId="BodyText">
    <w:name w:val="Body Text"/>
    <w:basedOn w:val="Normal"/>
    <w:pPr>
      <w:spacing w:after="120"/>
    </w:pPr>
  </w:style>
  <w:style w:type="paragraph" w:styleId="Closing">
    <w:name w:val="Closing"/>
    <w:basedOn w:val="Normal"/>
    <w:pPr>
      <w:ind w:left="4320"/>
    </w:pPr>
  </w:style>
  <w:style w:type="paragraph" w:customStyle="1" w:styleId="SignatureJobTitle">
    <w:name w:val="Signature Job Title"/>
    <w:basedOn w:val="Signature"/>
  </w:style>
  <w:style w:type="paragraph" w:styleId="Signature">
    <w:name w:val="Signature"/>
    <w:basedOn w:val="Normal"/>
    <w:pPr>
      <w:ind w:left="4320"/>
    </w:pPr>
  </w:style>
  <w:style w:type="paragraph" w:styleId="BodyText2">
    <w:name w:val="Body Text 2"/>
    <w:basedOn w:val="Normal"/>
    <w:pPr>
      <w:widowControl w:val="0"/>
      <w:tabs>
        <w:tab w:val="left" w:pos="-720"/>
        <w:tab w:val="left" w:pos="0"/>
      </w:tabs>
      <w:suppressAutoHyphens/>
    </w:pPr>
    <w:rPr>
      <w:snapToGrid w:val="0"/>
      <w:szCs w:val="20"/>
    </w:rPr>
  </w:style>
  <w:style w:type="paragraph" w:styleId="BodyTextIndent">
    <w:name w:val="Body Text Indent"/>
    <w:basedOn w:val="Normal"/>
    <w:pPr>
      <w:ind w:left="720" w:hanging="720"/>
    </w:pPr>
    <w:rPr>
      <w:szCs w:val="20"/>
    </w:rPr>
  </w:style>
  <w:style w:type="paragraph" w:styleId="BodyText3">
    <w:name w:val="Body Text 3"/>
    <w:basedOn w:val="Normal"/>
    <w:pPr>
      <w:jc w:val="both"/>
    </w:pPr>
    <w:rPr>
      <w:sz w:val="20"/>
    </w:rPr>
  </w:style>
  <w:style w:type="paragraph" w:styleId="Header">
    <w:name w:val="header"/>
    <w:basedOn w:val="Normal"/>
    <w:link w:val="HeaderChar"/>
    <w:rsid w:val="00E05BB7"/>
    <w:pPr>
      <w:tabs>
        <w:tab w:val="center" w:pos="4680"/>
        <w:tab w:val="right" w:pos="9360"/>
      </w:tabs>
    </w:pPr>
  </w:style>
  <w:style w:type="character" w:customStyle="1" w:styleId="HeaderChar">
    <w:name w:val="Header Char"/>
    <w:link w:val="Header"/>
    <w:rsid w:val="00E05BB7"/>
    <w:rPr>
      <w:sz w:val="24"/>
      <w:szCs w:val="24"/>
    </w:rPr>
  </w:style>
  <w:style w:type="paragraph" w:styleId="Footer">
    <w:name w:val="footer"/>
    <w:basedOn w:val="Normal"/>
    <w:link w:val="FooterChar"/>
    <w:uiPriority w:val="99"/>
    <w:rsid w:val="00E05BB7"/>
    <w:pPr>
      <w:tabs>
        <w:tab w:val="center" w:pos="4680"/>
        <w:tab w:val="right" w:pos="9360"/>
      </w:tabs>
    </w:pPr>
  </w:style>
  <w:style w:type="character" w:customStyle="1" w:styleId="FooterChar">
    <w:name w:val="Footer Char"/>
    <w:link w:val="Footer"/>
    <w:uiPriority w:val="99"/>
    <w:rsid w:val="00E05BB7"/>
    <w:rPr>
      <w:sz w:val="24"/>
      <w:szCs w:val="24"/>
    </w:rPr>
  </w:style>
  <w:style w:type="character" w:styleId="CommentReference">
    <w:name w:val="annotation reference"/>
    <w:rsid w:val="00FB7B95"/>
    <w:rPr>
      <w:sz w:val="16"/>
      <w:szCs w:val="16"/>
    </w:rPr>
  </w:style>
  <w:style w:type="paragraph" w:styleId="CommentText">
    <w:name w:val="annotation text"/>
    <w:basedOn w:val="Normal"/>
    <w:link w:val="CommentTextChar"/>
    <w:rsid w:val="00FB7B95"/>
    <w:rPr>
      <w:sz w:val="20"/>
      <w:szCs w:val="20"/>
    </w:rPr>
  </w:style>
  <w:style w:type="character" w:customStyle="1" w:styleId="CommentTextChar">
    <w:name w:val="Comment Text Char"/>
    <w:basedOn w:val="DefaultParagraphFont"/>
    <w:link w:val="CommentText"/>
    <w:rsid w:val="00FB7B95"/>
  </w:style>
  <w:style w:type="paragraph" w:styleId="CommentSubject">
    <w:name w:val="annotation subject"/>
    <w:basedOn w:val="CommentText"/>
    <w:next w:val="CommentText"/>
    <w:link w:val="CommentSubjectChar"/>
    <w:rsid w:val="00FB7B95"/>
    <w:rPr>
      <w:b/>
      <w:bCs/>
    </w:rPr>
  </w:style>
  <w:style w:type="character" w:customStyle="1" w:styleId="CommentSubjectChar">
    <w:name w:val="Comment Subject Char"/>
    <w:link w:val="CommentSubject"/>
    <w:rsid w:val="00FB7B95"/>
    <w:rPr>
      <w:b/>
      <w:bCs/>
    </w:rPr>
  </w:style>
  <w:style w:type="paragraph" w:styleId="BalloonText">
    <w:name w:val="Balloon Text"/>
    <w:basedOn w:val="Normal"/>
    <w:link w:val="BalloonTextChar"/>
    <w:rsid w:val="00FB7B95"/>
    <w:rPr>
      <w:rFonts w:ascii="Tahoma" w:hAnsi="Tahoma" w:cs="Tahoma"/>
      <w:sz w:val="16"/>
      <w:szCs w:val="16"/>
    </w:rPr>
  </w:style>
  <w:style w:type="character" w:customStyle="1" w:styleId="BalloonTextChar">
    <w:name w:val="Balloon Text Char"/>
    <w:link w:val="BalloonText"/>
    <w:rsid w:val="00FB7B95"/>
    <w:rPr>
      <w:rFonts w:ascii="Tahoma" w:hAnsi="Tahoma" w:cs="Tahoma"/>
      <w:sz w:val="16"/>
      <w:szCs w:val="16"/>
    </w:rPr>
  </w:style>
  <w:style w:type="paragraph" w:styleId="ListParagraph">
    <w:name w:val="List Paragraph"/>
    <w:basedOn w:val="Normal"/>
    <w:uiPriority w:val="34"/>
    <w:qFormat/>
    <w:rsid w:val="00E22160"/>
    <w:pPr>
      <w:ind w:left="720"/>
    </w:pPr>
  </w:style>
  <w:style w:type="character" w:styleId="Hyperlink">
    <w:name w:val="Hyperlink"/>
    <w:rsid w:val="0020269C"/>
    <w:rPr>
      <w:color w:val="0563C1"/>
      <w:u w:val="single"/>
    </w:rPr>
  </w:style>
  <w:style w:type="character" w:styleId="FollowedHyperlink">
    <w:name w:val="FollowedHyperlink"/>
    <w:basedOn w:val="DefaultParagraphFont"/>
    <w:rsid w:val="00F11D68"/>
    <w:rPr>
      <w:color w:val="954F72" w:themeColor="followedHyperlink"/>
      <w:u w:val="single"/>
    </w:rPr>
  </w:style>
  <w:style w:type="paragraph" w:styleId="Revision">
    <w:name w:val="Revision"/>
    <w:hidden/>
    <w:uiPriority w:val="99"/>
    <w:semiHidden/>
    <w:rsid w:val="008C1341"/>
    <w:rPr>
      <w:sz w:val="24"/>
      <w:szCs w:val="24"/>
    </w:rPr>
  </w:style>
  <w:style w:type="character" w:styleId="UnresolvedMention">
    <w:name w:val="Unresolved Mention"/>
    <w:basedOn w:val="DefaultParagraphFont"/>
    <w:uiPriority w:val="99"/>
    <w:semiHidden/>
    <w:unhideWhenUsed/>
    <w:rsid w:val="005D22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4b168ce2-f6e9-4e3b-a4d9-723f734120d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D3EC844E8471458EE9B94C668FFD01" ma:contentTypeVersion="15" ma:contentTypeDescription="Create a new document." ma:contentTypeScope="" ma:versionID="3f2a702877e0fad1b30af04ec2cf9134">
  <xsd:schema xmlns:xsd="http://www.w3.org/2001/XMLSchema" xmlns:xs="http://www.w3.org/2001/XMLSchema" xmlns:p="http://schemas.microsoft.com/office/2006/metadata/properties" xmlns:ns1="http://schemas.microsoft.com/sharepoint/v3" xmlns:ns3="4b168ce2-f6e9-4e3b-a4d9-723f734120d5" targetNamespace="http://schemas.microsoft.com/office/2006/metadata/properties" ma:root="true" ma:fieldsID="fe04ecc48d0bc4a4d94981f24df04666" ns1:_="" ns3:_="">
    <xsd:import namespace="http://schemas.microsoft.com/sharepoint/v3"/>
    <xsd:import namespace="4b168ce2-f6e9-4e3b-a4d9-723f734120d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1:_ip_UnifiedCompliancePolicyProperties" minOccurs="0"/>
                <xsd:element ref="ns1:_ip_UnifiedCompliancePolicyUIAction"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168ce2-f6e9-4e3b-a4d9-723f734120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48BB20-CA89-497C-AF3B-184964EB2C74}">
  <ds:schemaRefs>
    <ds:schemaRef ds:uri="http://schemas.microsoft.com/sharepoint/v3/contenttype/forms"/>
  </ds:schemaRefs>
</ds:datastoreItem>
</file>

<file path=customXml/itemProps2.xml><?xml version="1.0" encoding="utf-8"?>
<ds:datastoreItem xmlns:ds="http://schemas.openxmlformats.org/officeDocument/2006/customXml" ds:itemID="{D15AAA83-9820-4E70-AEAA-258572C8E6ED}">
  <ds:schemaRefs>
    <ds:schemaRef ds:uri="http://schemas.microsoft.com/office/2006/metadata/properties"/>
    <ds:schemaRef ds:uri="http://schemas.microsoft.com/office/infopath/2007/PartnerControls"/>
    <ds:schemaRef ds:uri="http://schemas.microsoft.com/sharepoint/v3"/>
    <ds:schemaRef ds:uri="4b168ce2-f6e9-4e3b-a4d9-723f734120d5"/>
  </ds:schemaRefs>
</ds:datastoreItem>
</file>

<file path=customXml/itemProps3.xml><?xml version="1.0" encoding="utf-8"?>
<ds:datastoreItem xmlns:ds="http://schemas.openxmlformats.org/officeDocument/2006/customXml" ds:itemID="{7CBD72E3-3234-47D3-BD3F-83E3D5F57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b168ce2-f6e9-4e3b-a4d9-723f734120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3191</Words>
  <Characters>18193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lpstr>
    </vt:vector>
  </TitlesOfParts>
  <Company>NH Fish and Game</Company>
  <LinksUpToDate>false</LinksUpToDate>
  <CharactersWithSpaces>21342</CharactersWithSpaces>
  <SharedDoc>false</SharedDoc>
  <HLinks>
    <vt:vector size="6" baseType="variant">
      <vt:variant>
        <vt:i4>3997736</vt:i4>
      </vt:variant>
      <vt:variant>
        <vt:i4>0</vt:i4>
      </vt:variant>
      <vt:variant>
        <vt:i4>0</vt:i4>
      </vt:variant>
      <vt:variant>
        <vt:i4>5</vt:i4>
      </vt:variant>
      <vt:variant>
        <vt:lpwstr>https://www.cdc.gov/healthypets/covid-19/wildlife.html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Public Affairs</dc:creator>
  <cp:keywords/>
  <cp:lastModifiedBy>Whitmore, Jessica</cp:lastModifiedBy>
  <cp:revision>2</cp:revision>
  <cp:lastPrinted>2023-05-09T12:21:00Z</cp:lastPrinted>
  <dcterms:created xsi:type="dcterms:W3CDTF">2026-08-27T01:19:00Z</dcterms:created>
  <dcterms:modified xsi:type="dcterms:W3CDTF">2026-08-27T01:19:00Z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0x010100F5D3EC844E8471458EE9B94C668FFD01</vt:lpwstr>
  </property>
</Properties>
</file>