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D4CAD" w14:textId="77777777" w:rsidR="003E1160" w:rsidRDefault="00000000" w:rsidP="003E1160">
      <w:pPr>
        <w:spacing w:before="0" w:beforeAutospacing="0" w:after="0" w:afterAutospacing="0"/>
        <w:jc w:val="center"/>
        <w:rPr>
          <w:rFonts w:ascii="Times New Roman" w:eastAsia="Times New Roman" w:hAnsi="Times New Roman"/>
          <w:kern w:val="0"/>
          <w14:ligatures w14:val="none"/>
        </w:rPr>
      </w:pPr>
      <w:r>
        <w:rPr>
          <w:rFonts w:ascii="Times New Roman" w:eastAsia="Times New Roman" w:hAnsi="Times New Roman"/>
          <w:kern w:val="0"/>
          <w14:ligatures w14:val="none"/>
        </w:rPr>
        <w:pict w14:anchorId="660E162E">
          <v:rect id="_x0000_i1025" style="width:468pt;height:1pt" o:hralign="center" o:hrstd="t" o:hr="t" fillcolor="#a0a0a0" stroked="f"/>
        </w:pict>
      </w:r>
    </w:p>
    <w:p w14:paraId="24C33FB2"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b/>
          <w:bCs/>
          <w:kern w:val="0"/>
          <w14:ligatures w14:val="none"/>
        </w:rPr>
        <w:t>Yellowstone to Uintas Connection</w:t>
      </w:r>
      <w:r>
        <w:rPr>
          <w:rFonts w:ascii="Times New Roman" w:eastAsia="Times New Roman" w:hAnsi="Times New Roman"/>
          <w:kern w:val="0"/>
          <w14:ligatures w14:val="none"/>
        </w:rPr>
        <w:br/>
        <w:t>PO Box 363</w:t>
      </w:r>
      <w:r>
        <w:rPr>
          <w:rFonts w:ascii="Times New Roman" w:eastAsia="Times New Roman" w:hAnsi="Times New Roman"/>
          <w:kern w:val="0"/>
          <w14:ligatures w14:val="none"/>
        </w:rPr>
        <w:br/>
        <w:t>Paris, Idaho 83261</w:t>
      </w:r>
    </w:p>
    <w:p w14:paraId="716F6801"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April 15, 2026</w:t>
      </w:r>
    </w:p>
    <w:p w14:paraId="59F5D99F"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b/>
          <w:bCs/>
          <w:kern w:val="0"/>
          <w14:ligatures w14:val="none"/>
        </w:rPr>
        <w:t>Via Electronic Submission</w:t>
      </w:r>
    </w:p>
    <w:p w14:paraId="47AA9688"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District Ranger Joshua Connors</w:t>
      </w:r>
      <w:r>
        <w:rPr>
          <w:rFonts w:ascii="Times New Roman" w:eastAsia="Times New Roman" w:hAnsi="Times New Roman"/>
          <w:kern w:val="0"/>
          <w14:ligatures w14:val="none"/>
        </w:rPr>
        <w:br/>
        <w:t>Madison Ranger District</w:t>
      </w:r>
      <w:r>
        <w:rPr>
          <w:rFonts w:ascii="Times New Roman" w:eastAsia="Times New Roman" w:hAnsi="Times New Roman"/>
          <w:kern w:val="0"/>
          <w14:ligatures w14:val="none"/>
        </w:rPr>
        <w:br/>
        <w:t>Beaverhead-</w:t>
      </w:r>
      <w:proofErr w:type="spellStart"/>
      <w:r>
        <w:rPr>
          <w:rFonts w:ascii="Times New Roman" w:eastAsia="Times New Roman" w:hAnsi="Times New Roman"/>
          <w:kern w:val="0"/>
          <w14:ligatures w14:val="none"/>
        </w:rPr>
        <w:t>Deerlodge</w:t>
      </w:r>
      <w:proofErr w:type="spellEnd"/>
      <w:r>
        <w:rPr>
          <w:rFonts w:ascii="Times New Roman" w:eastAsia="Times New Roman" w:hAnsi="Times New Roman"/>
          <w:kern w:val="0"/>
          <w14:ligatures w14:val="none"/>
        </w:rPr>
        <w:t xml:space="preserve"> National Forest</w:t>
      </w:r>
    </w:p>
    <w:p w14:paraId="765DBD37" w14:textId="77777777" w:rsidR="003E1160" w:rsidRDefault="003E1160" w:rsidP="003E1160">
      <w:pPr>
        <w:rPr>
          <w:rFonts w:ascii="Times New Roman" w:eastAsia="Times New Roman" w:hAnsi="Times New Roman"/>
          <w:b/>
          <w:bCs/>
          <w:kern w:val="0"/>
          <w14:ligatures w14:val="none"/>
        </w:rPr>
      </w:pPr>
      <w:r>
        <w:rPr>
          <w:rFonts w:ascii="Times New Roman" w:eastAsia="Times New Roman" w:hAnsi="Times New Roman"/>
          <w:b/>
          <w:bCs/>
          <w:kern w:val="0"/>
          <w14:ligatures w14:val="none"/>
        </w:rPr>
        <w:t>Re: Comments on Draft Environmental Assessment South Tobacco Roots Vegetation Management Project (PALS #63754)</w:t>
      </w:r>
    </w:p>
    <w:p w14:paraId="0530D0B5"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Dear District Ranger Connors,</w:t>
      </w:r>
    </w:p>
    <w:p w14:paraId="3CC36E9F"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On behalf of Yellowstone to Uintas Connection, we respectfully submit the following comments on the Draft Environmental Assessment (EA) and Biological Assessment (BA) for the South Tobacco Roots Vegetation Management Project.</w:t>
      </w:r>
    </w:p>
    <w:p w14:paraId="30778C73"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After careful review of the administrative record, including the Draft EA (April 2026) and BA (March 13, 2026), we conclude that the Forest Service has failed to fully comply with the National Environmental Policy Act (NEPA), Endangered Species Act (ESA), National Forest Management Act (NFMA), Administrative Procedure Act (APA), Healthy Forest Restoration Act (HFRA), and the 2001 Roadless Rule, as well as the 2009 Beaverhead-</w:t>
      </w:r>
      <w:proofErr w:type="spellStart"/>
      <w:r>
        <w:rPr>
          <w:rFonts w:ascii="Times New Roman" w:eastAsia="Times New Roman" w:hAnsi="Times New Roman"/>
          <w:kern w:val="0"/>
          <w14:ligatures w14:val="none"/>
        </w:rPr>
        <w:t>Deerlodge</w:t>
      </w:r>
      <w:proofErr w:type="spellEnd"/>
      <w:r>
        <w:rPr>
          <w:rFonts w:ascii="Times New Roman" w:eastAsia="Times New Roman" w:hAnsi="Times New Roman"/>
          <w:kern w:val="0"/>
          <w14:ligatures w14:val="none"/>
        </w:rPr>
        <w:t xml:space="preserve"> Forest Plan.</w:t>
      </w:r>
    </w:p>
    <w:p w14:paraId="7553E493"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 xml:space="preserve">These deficiencies are particularly acute with respect to impacts on grizzly bear, Canada lynx, American wolverine, monarch butterfly, whitebark pine, bull trout, </w:t>
      </w:r>
      <w:proofErr w:type="spellStart"/>
      <w:r>
        <w:rPr>
          <w:rFonts w:ascii="Times New Roman" w:eastAsia="Times New Roman" w:hAnsi="Times New Roman"/>
          <w:kern w:val="0"/>
          <w14:ligatures w14:val="none"/>
        </w:rPr>
        <w:t>westslope</w:t>
      </w:r>
      <w:proofErr w:type="spellEnd"/>
      <w:r>
        <w:rPr>
          <w:rFonts w:ascii="Times New Roman" w:eastAsia="Times New Roman" w:hAnsi="Times New Roman"/>
          <w:kern w:val="0"/>
          <w14:ligatures w14:val="none"/>
        </w:rPr>
        <w:t xml:space="preserve"> cutthroat trout, and water quality.</w:t>
      </w:r>
    </w:p>
    <w:p w14:paraId="2E74E293" w14:textId="77777777" w:rsidR="003E1160" w:rsidRDefault="003E1160" w:rsidP="003E1160">
      <w:pPr>
        <w:rPr>
          <w:rFonts w:ascii="Times New Roman" w:eastAsia="Times New Roman" w:hAnsi="Times New Roman"/>
        </w:rPr>
      </w:pPr>
      <w:r>
        <w:rPr>
          <w:rFonts w:ascii="Times New Roman" w:eastAsia="Times New Roman" w:hAnsi="Times New Roman"/>
        </w:rPr>
        <w:t>These comments are submitted on behalf of Yellowstone to Uintas Connection(Y2U). Y2U is a 501c3 organization working to restore habitat in Idaho, Montana, Utah, Wyoming and the Regionally Significant Wildlife Corridor connecting the Greater Yellowstone Ecosystem to the Uinta Mountains and Southern Rockies.  These comments are also submitted on behalf of the Alliance for the Wild Rockies, Native Ecosystems Council, Center for Biological Diversity and the Council on Wildlife and Fish.</w:t>
      </w:r>
    </w:p>
    <w:p w14:paraId="5524EEF4" w14:textId="77777777" w:rsidR="003E1160" w:rsidRDefault="003E1160" w:rsidP="003E1160">
      <w:pPr>
        <w:rPr>
          <w:rFonts w:ascii="Times New Roman" w:eastAsia="Times New Roman" w:hAnsi="Times New Roman"/>
          <w:kern w:val="0"/>
          <w14:ligatures w14:val="none"/>
        </w:rPr>
      </w:pPr>
    </w:p>
    <w:p w14:paraId="04EFE069" w14:textId="77777777" w:rsidR="003E1160" w:rsidRDefault="003E1160" w:rsidP="003E1160">
      <w:pPr>
        <w:rPr>
          <w:rFonts w:ascii="Times New Roman" w:eastAsia="Times New Roman" w:hAnsi="Times New Roman"/>
          <w:kern w:val="0"/>
          <w14:ligatures w14:val="none"/>
        </w:rPr>
      </w:pPr>
    </w:p>
    <w:p w14:paraId="0180C07D" w14:textId="77777777" w:rsidR="003E1160" w:rsidRDefault="00000000" w:rsidP="003E1160">
      <w:pPr>
        <w:spacing w:before="0" w:beforeAutospacing="0" w:after="0" w:afterAutospacing="0"/>
        <w:jc w:val="center"/>
        <w:rPr>
          <w:rFonts w:ascii="Times New Roman" w:eastAsia="Times New Roman" w:hAnsi="Times New Roman"/>
          <w:kern w:val="0"/>
          <w14:ligatures w14:val="none"/>
        </w:rPr>
      </w:pPr>
      <w:r>
        <w:rPr>
          <w:rFonts w:ascii="Times New Roman" w:eastAsia="Times New Roman" w:hAnsi="Times New Roman"/>
          <w:kern w:val="0"/>
          <w14:ligatures w14:val="none"/>
        </w:rPr>
        <w:lastRenderedPageBreak/>
        <w:pict w14:anchorId="4575BECC">
          <v:rect id="_x0000_i1026" style="width:468pt;height:1pt" o:hralign="center" o:hrstd="t" o:hr="t" fillcolor="#a0a0a0" stroked="f"/>
        </w:pict>
      </w:r>
    </w:p>
    <w:p w14:paraId="4365328F" w14:textId="77777777" w:rsidR="003E1160" w:rsidRDefault="003E1160" w:rsidP="003E1160">
      <w:pPr>
        <w:outlineLvl w:val="1"/>
        <w:rPr>
          <w:rFonts w:ascii="Times New Roman" w:eastAsia="Times New Roman" w:hAnsi="Times New Roman"/>
          <w:b/>
          <w:bCs/>
          <w:kern w:val="0"/>
          <w:sz w:val="36"/>
          <w:szCs w:val="36"/>
          <w14:ligatures w14:val="none"/>
        </w:rPr>
      </w:pPr>
      <w:r>
        <w:rPr>
          <w:rFonts w:ascii="Times New Roman" w:eastAsia="Times New Roman" w:hAnsi="Times New Roman"/>
          <w:b/>
          <w:bCs/>
          <w:kern w:val="0"/>
          <w:sz w:val="36"/>
          <w:szCs w:val="36"/>
          <w14:ligatures w14:val="none"/>
        </w:rPr>
        <w:t>I. NEPA VIOLATIONS</w:t>
      </w:r>
    </w:p>
    <w:p w14:paraId="1C5165CE" w14:textId="77777777" w:rsidR="003E1160" w:rsidRDefault="003E1160" w:rsidP="003E1160">
      <w:pPr>
        <w:outlineLvl w:val="2"/>
        <w:rPr>
          <w:rFonts w:ascii="Times New Roman" w:eastAsia="Times New Roman" w:hAnsi="Times New Roman"/>
          <w:b/>
          <w:bCs/>
          <w:kern w:val="0"/>
          <w:sz w:val="27"/>
          <w:szCs w:val="27"/>
          <w14:ligatures w14:val="none"/>
        </w:rPr>
      </w:pPr>
      <w:r>
        <w:rPr>
          <w:rFonts w:ascii="Times New Roman" w:eastAsia="Times New Roman" w:hAnsi="Times New Roman"/>
          <w:b/>
          <w:bCs/>
          <w:kern w:val="0"/>
          <w:sz w:val="27"/>
          <w:szCs w:val="27"/>
          <w14:ligatures w14:val="none"/>
        </w:rPr>
        <w:t>A. Failure to Analyze a Reasonable Range of Alternatives</w:t>
      </w:r>
    </w:p>
    <w:p w14:paraId="79BB4435"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The EA considers only two alternatives: No Action and the Proposed Action. The agency asserts that additional alternatives were unnecessary because conflicts were resolved internally. This approach violates NEPA’s requirement to rigorously explore and objectively evaluate reasonable alternatives.</w:t>
      </w:r>
    </w:p>
    <w:p w14:paraId="2034A42F"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The project proposes to do over 14,000 acres of treatment and new and temporary road construction, yet fails to analyze:</w:t>
      </w:r>
    </w:p>
    <w:p w14:paraId="1E8B6D87" w14:textId="77777777" w:rsidR="003E1160" w:rsidRDefault="003E1160" w:rsidP="003E1160">
      <w:pPr>
        <w:numPr>
          <w:ilvl w:val="0"/>
          <w:numId w:val="1"/>
        </w:numPr>
        <w:rPr>
          <w:rFonts w:ascii="Times New Roman" w:eastAsia="Times New Roman" w:hAnsi="Times New Roman"/>
          <w:kern w:val="0"/>
          <w14:ligatures w14:val="none"/>
        </w:rPr>
      </w:pPr>
      <w:r>
        <w:rPr>
          <w:rFonts w:ascii="Times New Roman" w:eastAsia="Times New Roman" w:hAnsi="Times New Roman"/>
          <w:kern w:val="0"/>
          <w14:ligatures w14:val="none"/>
        </w:rPr>
        <w:t>Reduced road density alternatives</w:t>
      </w:r>
    </w:p>
    <w:p w14:paraId="65F58E56" w14:textId="77777777" w:rsidR="003E1160" w:rsidRDefault="003E1160" w:rsidP="003E1160">
      <w:pPr>
        <w:numPr>
          <w:ilvl w:val="0"/>
          <w:numId w:val="1"/>
        </w:numPr>
        <w:rPr>
          <w:rFonts w:ascii="Times New Roman" w:eastAsia="Times New Roman" w:hAnsi="Times New Roman"/>
          <w:kern w:val="0"/>
          <w14:ligatures w14:val="none"/>
        </w:rPr>
      </w:pPr>
      <w:r>
        <w:rPr>
          <w:rFonts w:ascii="Times New Roman" w:eastAsia="Times New Roman" w:hAnsi="Times New Roman"/>
          <w:kern w:val="0"/>
          <w14:ligatures w14:val="none"/>
        </w:rPr>
        <w:t>Non-commercial or restoration-focused alternatives</w:t>
      </w:r>
    </w:p>
    <w:p w14:paraId="18625F39" w14:textId="77777777" w:rsidR="003E1160" w:rsidRDefault="003E1160" w:rsidP="003E1160">
      <w:pPr>
        <w:numPr>
          <w:ilvl w:val="0"/>
          <w:numId w:val="1"/>
        </w:numPr>
        <w:rPr>
          <w:rFonts w:ascii="Times New Roman" w:eastAsia="Times New Roman" w:hAnsi="Times New Roman"/>
          <w:kern w:val="0"/>
          <w14:ligatures w14:val="none"/>
        </w:rPr>
      </w:pPr>
      <w:r>
        <w:rPr>
          <w:rFonts w:ascii="Times New Roman" w:eastAsia="Times New Roman" w:hAnsi="Times New Roman"/>
          <w:kern w:val="0"/>
          <w14:ligatures w14:val="none"/>
        </w:rPr>
        <w:t>Alternatives that avoid sensitive wildlife habitat</w:t>
      </w:r>
    </w:p>
    <w:p w14:paraId="10EBC95A"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This artificially narrow range of alternatives undermines informed decision-making.</w:t>
      </w:r>
    </w:p>
    <w:p w14:paraId="40984BA6"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b/>
          <w:bCs/>
          <w:kern w:val="0"/>
          <w14:ligatures w14:val="none"/>
        </w:rPr>
        <w:t>Emergency Action Determination</w:t>
      </w:r>
      <w:r>
        <w:rPr>
          <w:rFonts w:ascii="Times New Roman" w:eastAsia="Times New Roman" w:hAnsi="Times New Roman"/>
          <w:kern w:val="0"/>
          <w14:ligatures w14:val="none"/>
        </w:rPr>
        <w:t xml:space="preserve">: The Forest Service's reliance on an Emergency Action Determination, rather than a full Environmental Assessment, is concerning. This approach undermines the thorough evaluation required under NEPA. We urge </w:t>
      </w:r>
      <w:proofErr w:type="gramStart"/>
      <w:r>
        <w:rPr>
          <w:rFonts w:ascii="Times New Roman" w:eastAsia="Times New Roman" w:hAnsi="Times New Roman"/>
          <w:kern w:val="0"/>
          <w14:ligatures w14:val="none"/>
        </w:rPr>
        <w:t>the Forest</w:t>
      </w:r>
      <w:proofErr w:type="gramEnd"/>
      <w:r>
        <w:rPr>
          <w:rFonts w:ascii="Times New Roman" w:eastAsia="Times New Roman" w:hAnsi="Times New Roman"/>
          <w:kern w:val="0"/>
          <w14:ligatures w14:val="none"/>
        </w:rPr>
        <w:t xml:space="preserve"> Service to conduct a full EA to assess the potential impacts comprehensively.</w:t>
      </w:r>
    </w:p>
    <w:p w14:paraId="2D9B03DC"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We have analyzed the WUI in the BHDL as provided by the BHDL via a FOIA request.  That represented the BHDL contained 44% WUI.   We used the most recent </w:t>
      </w:r>
      <w:hyperlink r:id="rId7" w:history="1">
        <w:r>
          <w:rPr>
            <w:rStyle w:val="Hyperlink"/>
            <w:rFonts w:ascii="Times New Roman" w:eastAsia="Times New Roman" w:hAnsi="Times New Roman"/>
            <w:kern w:val="0"/>
            <w14:ligatures w14:val="none"/>
          </w:rPr>
          <w:t>model</w:t>
        </w:r>
      </w:hyperlink>
      <w:r>
        <w:rPr>
          <w:rFonts w:ascii="Times New Roman" w:eastAsia="Times New Roman" w:hAnsi="Times New Roman"/>
          <w:kern w:val="0"/>
          <w14:ligatures w14:val="none"/>
        </w:rPr>
        <w:t> developed by the US Geological Survey and current building densities. (Ironically, this publication is found on the Forest Service website.) This model analysis resulted in a total area of WUI within the BHDL of 35,000 acres. This is 2% of the Forest, not the 44% the BHDL itself has delineated.   Logging is not justified in the Forest when the problem is local governments issuing building permits adjacent to the Forest.  That is a local government issue, and they should not be permitting  new building in these areas, instead requiring home hardening of existing structures and surroundings.</w:t>
      </w:r>
    </w:p>
    <w:p w14:paraId="2EEFDF9F"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b/>
          <w:bCs/>
          <w:kern w:val="0"/>
          <w14:ligatures w14:val="none"/>
        </w:rPr>
        <w:t>Insufficient Comment Period</w:t>
      </w:r>
      <w:r>
        <w:rPr>
          <w:rFonts w:ascii="Times New Roman" w:eastAsia="Times New Roman" w:hAnsi="Times New Roman"/>
          <w:kern w:val="0"/>
          <w14:ligatures w14:val="none"/>
        </w:rPr>
        <w:t>: The 7-day comment period provided for this EA is inadequate and does not meet the minimum requirement of 30 days as stipulated by NEPA, limiting public participation in the decision-making process.</w:t>
      </w:r>
    </w:p>
    <w:p w14:paraId="4362A24A" w14:textId="77777777" w:rsidR="003E1160" w:rsidRDefault="00000000" w:rsidP="003E1160">
      <w:pPr>
        <w:spacing w:before="0" w:beforeAutospacing="0" w:after="0" w:afterAutospacing="0"/>
        <w:jc w:val="center"/>
        <w:rPr>
          <w:rFonts w:ascii="Times New Roman" w:eastAsia="Times New Roman" w:hAnsi="Times New Roman"/>
          <w:kern w:val="0"/>
          <w14:ligatures w14:val="none"/>
        </w:rPr>
      </w:pPr>
      <w:r>
        <w:rPr>
          <w:rFonts w:ascii="Times New Roman" w:eastAsia="Times New Roman" w:hAnsi="Times New Roman"/>
          <w:kern w:val="0"/>
          <w14:ligatures w14:val="none"/>
        </w:rPr>
        <w:pict w14:anchorId="51257B04">
          <v:rect id="_x0000_i1027" style="width:468pt;height:1pt" o:hralign="center" o:hrstd="t" o:hr="t" fillcolor="#a0a0a0" stroked="f"/>
        </w:pict>
      </w:r>
    </w:p>
    <w:p w14:paraId="39F8CE52" w14:textId="77777777" w:rsidR="003E1160" w:rsidRDefault="003E1160" w:rsidP="003E1160">
      <w:pPr>
        <w:outlineLvl w:val="2"/>
        <w:rPr>
          <w:rFonts w:ascii="Times New Roman" w:eastAsia="Times New Roman" w:hAnsi="Times New Roman"/>
          <w:b/>
          <w:bCs/>
          <w:kern w:val="0"/>
          <w:sz w:val="27"/>
          <w:szCs w:val="27"/>
          <w14:ligatures w14:val="none"/>
        </w:rPr>
      </w:pPr>
      <w:r>
        <w:rPr>
          <w:rFonts w:ascii="Times New Roman" w:eastAsia="Times New Roman" w:hAnsi="Times New Roman"/>
          <w:b/>
          <w:bCs/>
          <w:kern w:val="0"/>
          <w:sz w:val="27"/>
          <w:szCs w:val="27"/>
          <w14:ligatures w14:val="none"/>
        </w:rPr>
        <w:t>B. Failure to Take a Hard Look at Wildlife Impacts</w:t>
      </w:r>
    </w:p>
    <w:p w14:paraId="190FE6AD"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The EA relies heavily on design criteria rather than quantitative analysis. For wide-ranging species such as grizzly bear and lynx, the EA does not:</w:t>
      </w:r>
    </w:p>
    <w:p w14:paraId="121127E2" w14:textId="77777777" w:rsidR="003E1160" w:rsidRDefault="003E1160" w:rsidP="003E1160">
      <w:pPr>
        <w:numPr>
          <w:ilvl w:val="0"/>
          <w:numId w:val="2"/>
        </w:numPr>
        <w:rPr>
          <w:rFonts w:ascii="Times New Roman" w:eastAsia="Times New Roman" w:hAnsi="Times New Roman"/>
          <w:kern w:val="0"/>
          <w14:ligatures w14:val="none"/>
        </w:rPr>
      </w:pPr>
      <w:r>
        <w:rPr>
          <w:rFonts w:ascii="Times New Roman" w:eastAsia="Times New Roman" w:hAnsi="Times New Roman"/>
          <w:kern w:val="0"/>
          <w14:ligatures w14:val="none"/>
        </w:rPr>
        <w:lastRenderedPageBreak/>
        <w:t>Quantify changes in road density</w:t>
      </w:r>
    </w:p>
    <w:p w14:paraId="3733C2F2" w14:textId="77777777" w:rsidR="003E1160" w:rsidRDefault="003E1160" w:rsidP="003E1160">
      <w:pPr>
        <w:numPr>
          <w:ilvl w:val="0"/>
          <w:numId w:val="2"/>
        </w:numPr>
        <w:rPr>
          <w:rFonts w:ascii="Times New Roman" w:eastAsia="Times New Roman" w:hAnsi="Times New Roman"/>
          <w:kern w:val="0"/>
          <w14:ligatures w14:val="none"/>
        </w:rPr>
      </w:pPr>
      <w:r>
        <w:rPr>
          <w:rFonts w:ascii="Times New Roman" w:eastAsia="Times New Roman" w:hAnsi="Times New Roman"/>
          <w:kern w:val="0"/>
          <w14:ligatures w14:val="none"/>
        </w:rPr>
        <w:t>Model habitat fragmentation or displacement</w:t>
      </w:r>
    </w:p>
    <w:p w14:paraId="57CAA072" w14:textId="77777777" w:rsidR="003E1160" w:rsidRDefault="003E1160" w:rsidP="003E1160">
      <w:pPr>
        <w:numPr>
          <w:ilvl w:val="0"/>
          <w:numId w:val="2"/>
        </w:numPr>
        <w:rPr>
          <w:rFonts w:ascii="Times New Roman" w:eastAsia="Times New Roman" w:hAnsi="Times New Roman"/>
          <w:kern w:val="0"/>
          <w14:ligatures w14:val="none"/>
        </w:rPr>
      </w:pPr>
      <w:r>
        <w:rPr>
          <w:rFonts w:ascii="Times New Roman" w:eastAsia="Times New Roman" w:hAnsi="Times New Roman"/>
          <w:kern w:val="0"/>
          <w14:ligatures w14:val="none"/>
        </w:rPr>
        <w:t>Evaluate mortality risk associated with increased access</w:t>
      </w:r>
    </w:p>
    <w:p w14:paraId="137A09C9"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Given the scale of proposed road construction and vegetation removal, this omission constitutes a failure to take the required “hard look.”</w:t>
      </w:r>
    </w:p>
    <w:p w14:paraId="4BD62BBA" w14:textId="77777777" w:rsidR="003E1160" w:rsidRDefault="00000000" w:rsidP="003E1160">
      <w:pPr>
        <w:spacing w:before="0" w:beforeAutospacing="0" w:after="0" w:afterAutospacing="0"/>
        <w:jc w:val="center"/>
        <w:rPr>
          <w:rFonts w:ascii="Times New Roman" w:eastAsia="Times New Roman" w:hAnsi="Times New Roman"/>
          <w:kern w:val="0"/>
          <w14:ligatures w14:val="none"/>
        </w:rPr>
      </w:pPr>
      <w:r>
        <w:rPr>
          <w:rFonts w:ascii="Times New Roman" w:eastAsia="Times New Roman" w:hAnsi="Times New Roman"/>
          <w:kern w:val="0"/>
          <w14:ligatures w14:val="none"/>
        </w:rPr>
        <w:pict w14:anchorId="25ED194D">
          <v:rect id="_x0000_i1028" style="width:468pt;height:1pt" o:hralign="center" o:hrstd="t" o:hr="t" fillcolor="#a0a0a0" stroked="f"/>
        </w:pict>
      </w:r>
    </w:p>
    <w:p w14:paraId="725851E3" w14:textId="77777777" w:rsidR="003E1160" w:rsidRDefault="003E1160" w:rsidP="003E1160">
      <w:pPr>
        <w:outlineLvl w:val="2"/>
        <w:rPr>
          <w:rFonts w:ascii="Times New Roman" w:eastAsia="Times New Roman" w:hAnsi="Times New Roman"/>
          <w:b/>
          <w:bCs/>
          <w:kern w:val="0"/>
          <w:sz w:val="27"/>
          <w:szCs w:val="27"/>
          <w14:ligatures w14:val="none"/>
        </w:rPr>
      </w:pPr>
      <w:r>
        <w:rPr>
          <w:rFonts w:ascii="Times New Roman" w:eastAsia="Times New Roman" w:hAnsi="Times New Roman"/>
          <w:b/>
          <w:bCs/>
          <w:kern w:val="0"/>
          <w:sz w:val="27"/>
          <w:szCs w:val="27"/>
          <w14:ligatures w14:val="none"/>
        </w:rPr>
        <w:t>C. Inadequate Cumulative Effects Analysis</w:t>
      </w:r>
    </w:p>
    <w:p w14:paraId="414A7111"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The EA fails to adequately evaluate cumulative impacts from:</w:t>
      </w:r>
    </w:p>
    <w:p w14:paraId="5FE07FE7" w14:textId="77777777" w:rsidR="003E1160" w:rsidRDefault="003E1160" w:rsidP="003E1160">
      <w:pPr>
        <w:numPr>
          <w:ilvl w:val="0"/>
          <w:numId w:val="3"/>
        </w:numPr>
        <w:rPr>
          <w:rFonts w:ascii="Times New Roman" w:eastAsia="Times New Roman" w:hAnsi="Times New Roman"/>
          <w:kern w:val="0"/>
          <w14:ligatures w14:val="none"/>
        </w:rPr>
      </w:pPr>
      <w:r>
        <w:rPr>
          <w:rFonts w:ascii="Times New Roman" w:eastAsia="Times New Roman" w:hAnsi="Times New Roman"/>
          <w:kern w:val="0"/>
          <w14:ligatures w14:val="none"/>
        </w:rPr>
        <w:t>Past and ongoing timber projects</w:t>
      </w:r>
    </w:p>
    <w:p w14:paraId="42979BE2" w14:textId="77777777" w:rsidR="003E1160" w:rsidRDefault="003E1160" w:rsidP="003E1160">
      <w:pPr>
        <w:numPr>
          <w:ilvl w:val="0"/>
          <w:numId w:val="3"/>
        </w:numPr>
        <w:rPr>
          <w:rFonts w:ascii="Times New Roman" w:eastAsia="Times New Roman" w:hAnsi="Times New Roman"/>
          <w:kern w:val="0"/>
          <w14:ligatures w14:val="none"/>
        </w:rPr>
      </w:pPr>
      <w:r>
        <w:rPr>
          <w:rFonts w:ascii="Times New Roman" w:eastAsia="Times New Roman" w:hAnsi="Times New Roman"/>
          <w:kern w:val="0"/>
          <w14:ligatures w14:val="none"/>
        </w:rPr>
        <w:t>Road networks</w:t>
      </w:r>
    </w:p>
    <w:p w14:paraId="4D43F435" w14:textId="77777777" w:rsidR="003E1160" w:rsidRDefault="003E1160" w:rsidP="003E1160">
      <w:pPr>
        <w:numPr>
          <w:ilvl w:val="0"/>
          <w:numId w:val="3"/>
        </w:numPr>
        <w:rPr>
          <w:rFonts w:ascii="Times New Roman" w:eastAsia="Times New Roman" w:hAnsi="Times New Roman"/>
          <w:kern w:val="0"/>
          <w14:ligatures w14:val="none"/>
        </w:rPr>
      </w:pPr>
      <w:r>
        <w:rPr>
          <w:rFonts w:ascii="Times New Roman" w:eastAsia="Times New Roman" w:hAnsi="Times New Roman"/>
          <w:kern w:val="0"/>
          <w14:ligatures w14:val="none"/>
        </w:rPr>
        <w:t>Fire and post-fire management</w:t>
      </w:r>
    </w:p>
    <w:p w14:paraId="42FC7D8E" w14:textId="77777777" w:rsidR="003E1160" w:rsidRDefault="003E1160" w:rsidP="003E1160">
      <w:pPr>
        <w:numPr>
          <w:ilvl w:val="0"/>
          <w:numId w:val="3"/>
        </w:numPr>
        <w:rPr>
          <w:rFonts w:ascii="Times New Roman" w:eastAsia="Times New Roman" w:hAnsi="Times New Roman"/>
          <w:kern w:val="0"/>
          <w14:ligatures w14:val="none"/>
        </w:rPr>
      </w:pPr>
      <w:r>
        <w:rPr>
          <w:rFonts w:ascii="Times New Roman" w:eastAsia="Times New Roman" w:hAnsi="Times New Roman"/>
          <w:kern w:val="0"/>
          <w14:ligatures w14:val="none"/>
        </w:rPr>
        <w:t>Grazing and watershed degradation</w:t>
      </w:r>
    </w:p>
    <w:p w14:paraId="6B69846E"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This is particularly problematic for species dependent on landscape connectivity and for aquatic systems sensitive to cumulative sediment inputs.</w:t>
      </w:r>
    </w:p>
    <w:p w14:paraId="4A0A539E" w14:textId="77777777" w:rsidR="003E1160" w:rsidRDefault="00000000" w:rsidP="003E1160">
      <w:pPr>
        <w:spacing w:before="0" w:beforeAutospacing="0" w:after="0" w:afterAutospacing="0"/>
        <w:jc w:val="center"/>
        <w:rPr>
          <w:rFonts w:ascii="Times New Roman" w:eastAsia="Times New Roman" w:hAnsi="Times New Roman"/>
          <w:kern w:val="0"/>
          <w14:ligatures w14:val="none"/>
        </w:rPr>
      </w:pPr>
      <w:r>
        <w:rPr>
          <w:rFonts w:ascii="Times New Roman" w:eastAsia="Times New Roman" w:hAnsi="Times New Roman"/>
          <w:kern w:val="0"/>
          <w14:ligatures w14:val="none"/>
        </w:rPr>
        <w:pict w14:anchorId="13F07871">
          <v:rect id="_x0000_i1029" style="width:468pt;height:1pt" o:hralign="center" o:hrstd="t" o:hr="t" fillcolor="#a0a0a0" stroked="f"/>
        </w:pict>
      </w:r>
    </w:p>
    <w:p w14:paraId="09369E5B" w14:textId="77777777" w:rsidR="003E1160" w:rsidRDefault="003E1160" w:rsidP="003E1160">
      <w:pPr>
        <w:outlineLvl w:val="2"/>
        <w:rPr>
          <w:rFonts w:ascii="Times New Roman" w:eastAsia="Times New Roman" w:hAnsi="Times New Roman"/>
          <w:b/>
          <w:bCs/>
          <w:kern w:val="0"/>
          <w:sz w:val="27"/>
          <w:szCs w:val="27"/>
          <w14:ligatures w14:val="none"/>
        </w:rPr>
      </w:pPr>
      <w:r>
        <w:rPr>
          <w:rFonts w:ascii="Times New Roman" w:eastAsia="Times New Roman" w:hAnsi="Times New Roman"/>
          <w:b/>
          <w:bCs/>
          <w:kern w:val="0"/>
          <w:sz w:val="27"/>
          <w:szCs w:val="27"/>
          <w14:ligatures w14:val="none"/>
        </w:rPr>
        <w:t>D. Insufficient Analysis of Aquatic Impacts</w:t>
      </w:r>
    </w:p>
    <w:p w14:paraId="0F65C741"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The EA does not quantify sediment delivery, stream temperature changes, or hydrologic alteration resulting from:</w:t>
      </w:r>
    </w:p>
    <w:p w14:paraId="4E99B2F2" w14:textId="77777777" w:rsidR="003E1160" w:rsidRDefault="003E1160" w:rsidP="003E1160">
      <w:pPr>
        <w:numPr>
          <w:ilvl w:val="0"/>
          <w:numId w:val="4"/>
        </w:numPr>
        <w:rPr>
          <w:rFonts w:ascii="Times New Roman" w:eastAsia="Times New Roman" w:hAnsi="Times New Roman"/>
          <w:kern w:val="0"/>
          <w14:ligatures w14:val="none"/>
        </w:rPr>
      </w:pPr>
      <w:r>
        <w:rPr>
          <w:rFonts w:ascii="Times New Roman" w:eastAsia="Times New Roman" w:hAnsi="Times New Roman"/>
          <w:kern w:val="0"/>
          <w14:ligatures w14:val="none"/>
        </w:rPr>
        <w:t>12.7 miles of temporary road construction</w:t>
      </w:r>
    </w:p>
    <w:p w14:paraId="7972DFCD" w14:textId="77777777" w:rsidR="003E1160" w:rsidRDefault="003E1160" w:rsidP="003E1160">
      <w:pPr>
        <w:numPr>
          <w:ilvl w:val="0"/>
          <w:numId w:val="4"/>
        </w:numPr>
        <w:rPr>
          <w:rFonts w:ascii="Times New Roman" w:eastAsia="Times New Roman" w:hAnsi="Times New Roman"/>
          <w:kern w:val="0"/>
          <w14:ligatures w14:val="none"/>
        </w:rPr>
      </w:pPr>
      <w:r>
        <w:rPr>
          <w:rFonts w:ascii="Times New Roman" w:eastAsia="Times New Roman" w:hAnsi="Times New Roman"/>
          <w:kern w:val="0"/>
          <w14:ligatures w14:val="none"/>
        </w:rPr>
        <w:t>Timber harvest activities</w:t>
      </w:r>
    </w:p>
    <w:p w14:paraId="4700BF45" w14:textId="77777777" w:rsidR="003E1160" w:rsidRDefault="003E1160" w:rsidP="003E1160">
      <w:pPr>
        <w:numPr>
          <w:ilvl w:val="0"/>
          <w:numId w:val="4"/>
        </w:numPr>
        <w:rPr>
          <w:rFonts w:ascii="Times New Roman" w:eastAsia="Times New Roman" w:hAnsi="Times New Roman"/>
          <w:kern w:val="0"/>
          <w14:ligatures w14:val="none"/>
        </w:rPr>
      </w:pPr>
      <w:r>
        <w:rPr>
          <w:rFonts w:ascii="Times New Roman" w:eastAsia="Times New Roman" w:hAnsi="Times New Roman"/>
          <w:kern w:val="0"/>
          <w14:ligatures w14:val="none"/>
        </w:rPr>
        <w:t>Prescribed fire</w:t>
      </w:r>
    </w:p>
    <w:p w14:paraId="02B6A764"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While restoration actions are described, adverse effects are not meaningfully analyzed, in violation of NEPA’s disclosure requirements.</w:t>
      </w:r>
    </w:p>
    <w:p w14:paraId="34405B54" w14:textId="77777777" w:rsidR="003E1160" w:rsidRDefault="00000000" w:rsidP="003E1160">
      <w:pPr>
        <w:spacing w:before="0" w:beforeAutospacing="0" w:after="0" w:afterAutospacing="0"/>
        <w:jc w:val="center"/>
        <w:rPr>
          <w:rFonts w:ascii="Times New Roman" w:eastAsia="Times New Roman" w:hAnsi="Times New Roman"/>
          <w:kern w:val="0"/>
          <w14:ligatures w14:val="none"/>
        </w:rPr>
      </w:pPr>
      <w:r>
        <w:rPr>
          <w:rFonts w:ascii="Times New Roman" w:eastAsia="Times New Roman" w:hAnsi="Times New Roman"/>
          <w:kern w:val="0"/>
          <w14:ligatures w14:val="none"/>
        </w:rPr>
        <w:pict w14:anchorId="0B4935E2">
          <v:rect id="_x0000_i1030" style="width:468pt;height:1pt" o:hralign="center" o:hrstd="t" o:hr="t" fillcolor="#a0a0a0" stroked="f"/>
        </w:pict>
      </w:r>
    </w:p>
    <w:p w14:paraId="23FC819B" w14:textId="77777777" w:rsidR="003E1160" w:rsidRDefault="003E1160" w:rsidP="003E1160">
      <w:pPr>
        <w:outlineLvl w:val="1"/>
        <w:rPr>
          <w:rFonts w:ascii="Times New Roman" w:eastAsia="Times New Roman" w:hAnsi="Times New Roman"/>
          <w:b/>
          <w:bCs/>
          <w:kern w:val="0"/>
          <w:sz w:val="36"/>
          <w:szCs w:val="36"/>
          <w14:ligatures w14:val="none"/>
        </w:rPr>
      </w:pPr>
      <w:r>
        <w:rPr>
          <w:rFonts w:ascii="Times New Roman" w:eastAsia="Times New Roman" w:hAnsi="Times New Roman"/>
          <w:b/>
          <w:bCs/>
          <w:kern w:val="0"/>
          <w:sz w:val="36"/>
          <w:szCs w:val="36"/>
          <w14:ligatures w14:val="none"/>
        </w:rPr>
        <w:t>II. ESA VIOLATIONS</w:t>
      </w:r>
    </w:p>
    <w:p w14:paraId="2904EADB" w14:textId="77777777" w:rsidR="003E1160" w:rsidRDefault="003E1160" w:rsidP="003E1160">
      <w:pPr>
        <w:outlineLvl w:val="2"/>
        <w:rPr>
          <w:rFonts w:ascii="Times New Roman" w:eastAsia="Times New Roman" w:hAnsi="Times New Roman"/>
          <w:b/>
          <w:bCs/>
          <w:kern w:val="0"/>
          <w:sz w:val="27"/>
          <w:szCs w:val="27"/>
          <w14:ligatures w14:val="none"/>
        </w:rPr>
      </w:pPr>
      <w:r>
        <w:rPr>
          <w:rFonts w:ascii="Times New Roman" w:eastAsia="Times New Roman" w:hAnsi="Times New Roman"/>
          <w:b/>
          <w:bCs/>
          <w:kern w:val="0"/>
          <w:sz w:val="27"/>
          <w:szCs w:val="27"/>
          <w14:ligatures w14:val="none"/>
        </w:rPr>
        <w:t>A. Unsupported “Not Likely to Adversely Affect” Determinations</w:t>
      </w:r>
    </w:p>
    <w:p w14:paraId="3CB29B57"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The BA concludes that the project is “not likely to adversely affect” grizzly bear, lynx, and wolverine, despite:</w:t>
      </w:r>
    </w:p>
    <w:p w14:paraId="2AFE32E5" w14:textId="77777777" w:rsidR="003E1160" w:rsidRDefault="003E1160" w:rsidP="003E1160">
      <w:pPr>
        <w:numPr>
          <w:ilvl w:val="0"/>
          <w:numId w:val="5"/>
        </w:numPr>
        <w:rPr>
          <w:rFonts w:ascii="Times New Roman" w:eastAsia="Times New Roman" w:hAnsi="Times New Roman"/>
          <w:kern w:val="0"/>
          <w14:ligatures w14:val="none"/>
        </w:rPr>
      </w:pPr>
      <w:r>
        <w:rPr>
          <w:rFonts w:ascii="Times New Roman" w:eastAsia="Times New Roman" w:hAnsi="Times New Roman"/>
          <w:kern w:val="0"/>
          <w14:ligatures w14:val="none"/>
        </w:rPr>
        <w:lastRenderedPageBreak/>
        <w:t>Extensive habitat modification</w:t>
      </w:r>
    </w:p>
    <w:p w14:paraId="74F3504F" w14:textId="77777777" w:rsidR="003E1160" w:rsidRDefault="003E1160" w:rsidP="003E1160">
      <w:pPr>
        <w:numPr>
          <w:ilvl w:val="0"/>
          <w:numId w:val="5"/>
        </w:numPr>
        <w:rPr>
          <w:rFonts w:ascii="Times New Roman" w:eastAsia="Times New Roman" w:hAnsi="Times New Roman"/>
          <w:kern w:val="0"/>
          <w14:ligatures w14:val="none"/>
        </w:rPr>
      </w:pPr>
      <w:r>
        <w:rPr>
          <w:rFonts w:ascii="Times New Roman" w:eastAsia="Times New Roman" w:hAnsi="Times New Roman"/>
          <w:kern w:val="0"/>
          <w14:ligatures w14:val="none"/>
        </w:rPr>
        <w:t>Increased road access</w:t>
      </w:r>
    </w:p>
    <w:p w14:paraId="355CCDBA" w14:textId="77777777" w:rsidR="003E1160" w:rsidRDefault="003E1160" w:rsidP="003E1160">
      <w:pPr>
        <w:numPr>
          <w:ilvl w:val="0"/>
          <w:numId w:val="5"/>
        </w:numPr>
        <w:rPr>
          <w:rFonts w:ascii="Times New Roman" w:eastAsia="Times New Roman" w:hAnsi="Times New Roman"/>
          <w:kern w:val="0"/>
          <w14:ligatures w14:val="none"/>
        </w:rPr>
      </w:pPr>
      <w:r>
        <w:rPr>
          <w:rFonts w:ascii="Times New Roman" w:eastAsia="Times New Roman" w:hAnsi="Times New Roman"/>
          <w:kern w:val="0"/>
          <w14:ligatures w14:val="none"/>
        </w:rPr>
        <w:t>Long-term disturbance (up to 10 years)</w:t>
      </w:r>
    </w:p>
    <w:p w14:paraId="444D291E"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 xml:space="preserve">These conclusions lack adequate scientific support and do not reflect the scale of </w:t>
      </w:r>
      <w:proofErr w:type="gramStart"/>
      <w:r>
        <w:rPr>
          <w:rFonts w:ascii="Times New Roman" w:eastAsia="Times New Roman" w:hAnsi="Times New Roman"/>
          <w:kern w:val="0"/>
          <w14:ligatures w14:val="none"/>
        </w:rPr>
        <w:t>impacts</w:t>
      </w:r>
      <w:proofErr w:type="gramEnd"/>
      <w:r>
        <w:rPr>
          <w:rFonts w:ascii="Times New Roman" w:eastAsia="Times New Roman" w:hAnsi="Times New Roman"/>
          <w:kern w:val="0"/>
          <w14:ligatures w14:val="none"/>
        </w:rPr>
        <w:t>.</w:t>
      </w:r>
    </w:p>
    <w:p w14:paraId="5F2F47DA" w14:textId="77777777" w:rsidR="003E1160" w:rsidRDefault="00000000" w:rsidP="003E1160">
      <w:pPr>
        <w:spacing w:before="0" w:beforeAutospacing="0" w:after="0" w:afterAutospacing="0"/>
        <w:jc w:val="center"/>
        <w:rPr>
          <w:rFonts w:ascii="Times New Roman" w:eastAsia="Times New Roman" w:hAnsi="Times New Roman"/>
          <w:kern w:val="0"/>
          <w14:ligatures w14:val="none"/>
        </w:rPr>
      </w:pPr>
      <w:r>
        <w:rPr>
          <w:rFonts w:ascii="Times New Roman" w:eastAsia="Times New Roman" w:hAnsi="Times New Roman"/>
          <w:kern w:val="0"/>
          <w14:ligatures w14:val="none"/>
        </w:rPr>
        <w:pict w14:anchorId="12A4E6BC">
          <v:rect id="_x0000_i1031" style="width:468pt;height:1pt" o:hralign="center" o:hrstd="t" o:hr="t" fillcolor="#a0a0a0" stroked="f"/>
        </w:pict>
      </w:r>
    </w:p>
    <w:p w14:paraId="33E45BE0" w14:textId="77777777" w:rsidR="003E1160" w:rsidRDefault="003E1160" w:rsidP="003E1160">
      <w:pPr>
        <w:outlineLvl w:val="2"/>
        <w:rPr>
          <w:rFonts w:ascii="Times New Roman" w:eastAsia="Times New Roman" w:hAnsi="Times New Roman"/>
          <w:b/>
          <w:bCs/>
          <w:kern w:val="0"/>
          <w:sz w:val="27"/>
          <w:szCs w:val="27"/>
          <w14:ligatures w14:val="none"/>
        </w:rPr>
      </w:pPr>
      <w:r>
        <w:rPr>
          <w:rFonts w:ascii="Times New Roman" w:eastAsia="Times New Roman" w:hAnsi="Times New Roman"/>
          <w:b/>
          <w:bCs/>
          <w:kern w:val="0"/>
          <w:sz w:val="27"/>
          <w:szCs w:val="27"/>
          <w14:ligatures w14:val="none"/>
        </w:rPr>
        <w:t>B. Improper Reliance on Mitigation Measures</w:t>
      </w:r>
    </w:p>
    <w:p w14:paraId="5AA56682"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The BA relies heavily on design features and mitigation measures without demonstrating:</w:t>
      </w:r>
    </w:p>
    <w:p w14:paraId="165A63AB" w14:textId="77777777" w:rsidR="003E1160" w:rsidRDefault="003E1160" w:rsidP="003E1160">
      <w:pPr>
        <w:numPr>
          <w:ilvl w:val="0"/>
          <w:numId w:val="6"/>
        </w:numPr>
        <w:rPr>
          <w:rFonts w:ascii="Times New Roman" w:eastAsia="Times New Roman" w:hAnsi="Times New Roman"/>
          <w:kern w:val="0"/>
          <w14:ligatures w14:val="none"/>
        </w:rPr>
      </w:pPr>
      <w:r>
        <w:rPr>
          <w:rFonts w:ascii="Times New Roman" w:eastAsia="Times New Roman" w:hAnsi="Times New Roman"/>
          <w:kern w:val="0"/>
          <w14:ligatures w14:val="none"/>
        </w:rPr>
        <w:t>Their effectiveness</w:t>
      </w:r>
    </w:p>
    <w:p w14:paraId="24AE53D1" w14:textId="77777777" w:rsidR="003E1160" w:rsidRDefault="003E1160" w:rsidP="003E1160">
      <w:pPr>
        <w:numPr>
          <w:ilvl w:val="0"/>
          <w:numId w:val="6"/>
        </w:numPr>
        <w:rPr>
          <w:rFonts w:ascii="Times New Roman" w:eastAsia="Times New Roman" w:hAnsi="Times New Roman"/>
          <w:kern w:val="0"/>
          <w14:ligatures w14:val="none"/>
        </w:rPr>
      </w:pPr>
      <w:r>
        <w:rPr>
          <w:rFonts w:ascii="Times New Roman" w:eastAsia="Times New Roman" w:hAnsi="Times New Roman"/>
          <w:kern w:val="0"/>
          <w14:ligatures w14:val="none"/>
        </w:rPr>
        <w:t>Their enforceability</w:t>
      </w:r>
    </w:p>
    <w:p w14:paraId="4ED23159" w14:textId="77777777" w:rsidR="003E1160" w:rsidRDefault="003E1160" w:rsidP="003E1160">
      <w:pPr>
        <w:numPr>
          <w:ilvl w:val="0"/>
          <w:numId w:val="6"/>
        </w:numPr>
        <w:rPr>
          <w:rFonts w:ascii="Times New Roman" w:eastAsia="Times New Roman" w:hAnsi="Times New Roman"/>
          <w:kern w:val="0"/>
          <w14:ligatures w14:val="none"/>
        </w:rPr>
      </w:pPr>
      <w:r>
        <w:rPr>
          <w:rFonts w:ascii="Times New Roman" w:eastAsia="Times New Roman" w:hAnsi="Times New Roman"/>
          <w:kern w:val="0"/>
          <w14:ligatures w14:val="none"/>
        </w:rPr>
        <w:t>Their likelihood of success</w:t>
      </w:r>
    </w:p>
    <w:p w14:paraId="70BBF48D"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Mitigation cannot substitute for a complete effects analysis under ESA Section 7.</w:t>
      </w:r>
    </w:p>
    <w:p w14:paraId="75A1C187" w14:textId="77777777" w:rsidR="003E1160" w:rsidRDefault="00000000" w:rsidP="003E1160">
      <w:pPr>
        <w:spacing w:before="0" w:beforeAutospacing="0" w:after="0" w:afterAutospacing="0"/>
        <w:jc w:val="center"/>
        <w:rPr>
          <w:rFonts w:ascii="Times New Roman" w:eastAsia="Times New Roman" w:hAnsi="Times New Roman"/>
          <w:kern w:val="0"/>
          <w14:ligatures w14:val="none"/>
        </w:rPr>
      </w:pPr>
      <w:r>
        <w:rPr>
          <w:rFonts w:ascii="Times New Roman" w:eastAsia="Times New Roman" w:hAnsi="Times New Roman"/>
          <w:kern w:val="0"/>
          <w14:ligatures w14:val="none"/>
        </w:rPr>
        <w:pict w14:anchorId="5B3486A6">
          <v:rect id="_x0000_i1032" style="width:468pt;height:1pt" o:hralign="center" o:hrstd="t" o:hr="t" fillcolor="#a0a0a0" stroked="f"/>
        </w:pict>
      </w:r>
    </w:p>
    <w:p w14:paraId="598A3F11" w14:textId="77777777" w:rsidR="003E1160" w:rsidRDefault="003E1160" w:rsidP="003E1160">
      <w:pPr>
        <w:outlineLvl w:val="2"/>
        <w:rPr>
          <w:rFonts w:ascii="Times New Roman" w:eastAsia="Times New Roman" w:hAnsi="Times New Roman"/>
          <w:b/>
          <w:bCs/>
          <w:kern w:val="0"/>
          <w:sz w:val="27"/>
          <w:szCs w:val="27"/>
          <w14:ligatures w14:val="none"/>
        </w:rPr>
      </w:pPr>
      <w:r>
        <w:rPr>
          <w:rFonts w:ascii="Times New Roman" w:eastAsia="Times New Roman" w:hAnsi="Times New Roman"/>
          <w:b/>
          <w:bCs/>
          <w:kern w:val="0"/>
          <w:sz w:val="27"/>
          <w:szCs w:val="27"/>
          <w14:ligatures w14:val="none"/>
        </w:rPr>
        <w:t>C. Inadequate Analysis of Monarch Butterfly</w:t>
      </w:r>
    </w:p>
    <w:p w14:paraId="27A26617"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 xml:space="preserve">The BA dismisses impacts </w:t>
      </w:r>
      <w:proofErr w:type="gramStart"/>
      <w:r>
        <w:rPr>
          <w:rFonts w:ascii="Times New Roman" w:eastAsia="Times New Roman" w:hAnsi="Times New Roman"/>
          <w:kern w:val="0"/>
          <w14:ligatures w14:val="none"/>
        </w:rPr>
        <w:t>to</w:t>
      </w:r>
      <w:proofErr w:type="gramEnd"/>
      <w:r>
        <w:rPr>
          <w:rFonts w:ascii="Times New Roman" w:eastAsia="Times New Roman" w:hAnsi="Times New Roman"/>
          <w:kern w:val="0"/>
          <w14:ligatures w14:val="none"/>
        </w:rPr>
        <w:t xml:space="preserve"> monarch butterfly based on low modeled occurrence, despite acknowledging suitable habitat exists. It fails to evaluate:</w:t>
      </w:r>
    </w:p>
    <w:p w14:paraId="1C333DF3" w14:textId="77777777" w:rsidR="003E1160" w:rsidRDefault="003E1160" w:rsidP="003E1160">
      <w:pPr>
        <w:numPr>
          <w:ilvl w:val="0"/>
          <w:numId w:val="7"/>
        </w:numPr>
        <w:rPr>
          <w:rFonts w:ascii="Times New Roman" w:eastAsia="Times New Roman" w:hAnsi="Times New Roman"/>
          <w:kern w:val="0"/>
          <w14:ligatures w14:val="none"/>
        </w:rPr>
      </w:pPr>
      <w:r>
        <w:rPr>
          <w:rFonts w:ascii="Times New Roman" w:eastAsia="Times New Roman" w:hAnsi="Times New Roman"/>
          <w:kern w:val="0"/>
          <w14:ligatures w14:val="none"/>
        </w:rPr>
        <w:t>Effects of prescribed fire</w:t>
      </w:r>
    </w:p>
    <w:p w14:paraId="74DC5297" w14:textId="77777777" w:rsidR="003E1160" w:rsidRDefault="003E1160" w:rsidP="003E1160">
      <w:pPr>
        <w:numPr>
          <w:ilvl w:val="0"/>
          <w:numId w:val="7"/>
        </w:numPr>
        <w:rPr>
          <w:rFonts w:ascii="Times New Roman" w:eastAsia="Times New Roman" w:hAnsi="Times New Roman"/>
          <w:kern w:val="0"/>
          <w14:ligatures w14:val="none"/>
        </w:rPr>
      </w:pPr>
      <w:r>
        <w:rPr>
          <w:rFonts w:ascii="Times New Roman" w:eastAsia="Times New Roman" w:hAnsi="Times New Roman"/>
          <w:kern w:val="0"/>
          <w14:ligatures w14:val="none"/>
        </w:rPr>
        <w:t xml:space="preserve">Impacts </w:t>
      </w:r>
      <w:proofErr w:type="gramStart"/>
      <w:r>
        <w:rPr>
          <w:rFonts w:ascii="Times New Roman" w:eastAsia="Times New Roman" w:hAnsi="Times New Roman"/>
          <w:kern w:val="0"/>
          <w14:ligatures w14:val="none"/>
        </w:rPr>
        <w:t>to</w:t>
      </w:r>
      <w:proofErr w:type="gramEnd"/>
      <w:r>
        <w:rPr>
          <w:rFonts w:ascii="Times New Roman" w:eastAsia="Times New Roman" w:hAnsi="Times New Roman"/>
          <w:kern w:val="0"/>
          <w14:ligatures w14:val="none"/>
        </w:rPr>
        <w:t xml:space="preserve"> nectar and host plants</w:t>
      </w:r>
    </w:p>
    <w:p w14:paraId="4359575A" w14:textId="77777777" w:rsidR="003E1160" w:rsidRDefault="003E1160" w:rsidP="003E1160">
      <w:pPr>
        <w:numPr>
          <w:ilvl w:val="0"/>
          <w:numId w:val="7"/>
        </w:numPr>
        <w:rPr>
          <w:rFonts w:ascii="Times New Roman" w:eastAsia="Times New Roman" w:hAnsi="Times New Roman"/>
          <w:kern w:val="0"/>
          <w14:ligatures w14:val="none"/>
        </w:rPr>
      </w:pPr>
      <w:r>
        <w:rPr>
          <w:rFonts w:ascii="Times New Roman" w:eastAsia="Times New Roman" w:hAnsi="Times New Roman"/>
          <w:kern w:val="0"/>
          <w14:ligatures w14:val="none"/>
        </w:rPr>
        <w:t>Cumulative impacts on pollinators</w:t>
      </w:r>
    </w:p>
    <w:p w14:paraId="5578F222"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This violates the requirement to use the best available scientific information.</w:t>
      </w:r>
    </w:p>
    <w:p w14:paraId="1BEDE569" w14:textId="77777777" w:rsidR="003E1160" w:rsidRDefault="00000000" w:rsidP="003E1160">
      <w:pPr>
        <w:spacing w:before="0" w:beforeAutospacing="0" w:after="0" w:afterAutospacing="0"/>
        <w:jc w:val="center"/>
        <w:rPr>
          <w:rFonts w:ascii="Times New Roman" w:eastAsia="Times New Roman" w:hAnsi="Times New Roman"/>
          <w:kern w:val="0"/>
          <w14:ligatures w14:val="none"/>
        </w:rPr>
      </w:pPr>
      <w:r>
        <w:rPr>
          <w:rFonts w:ascii="Times New Roman" w:eastAsia="Times New Roman" w:hAnsi="Times New Roman"/>
          <w:kern w:val="0"/>
          <w14:ligatures w14:val="none"/>
        </w:rPr>
        <w:pict w14:anchorId="091E6BAB">
          <v:rect id="_x0000_i1033" style="width:468pt;height:1pt" o:hralign="center" o:hrstd="t" o:hr="t" fillcolor="#a0a0a0" stroked="f"/>
        </w:pict>
      </w:r>
    </w:p>
    <w:p w14:paraId="1086A592" w14:textId="77777777" w:rsidR="003E1160" w:rsidRDefault="003E1160" w:rsidP="003E1160">
      <w:pPr>
        <w:outlineLvl w:val="2"/>
        <w:rPr>
          <w:rFonts w:ascii="Times New Roman" w:eastAsia="Times New Roman" w:hAnsi="Times New Roman"/>
          <w:b/>
          <w:bCs/>
          <w:kern w:val="0"/>
          <w:sz w:val="27"/>
          <w:szCs w:val="27"/>
          <w14:ligatures w14:val="none"/>
        </w:rPr>
      </w:pPr>
      <w:r>
        <w:rPr>
          <w:rFonts w:ascii="Times New Roman" w:eastAsia="Times New Roman" w:hAnsi="Times New Roman"/>
          <w:b/>
          <w:bCs/>
          <w:kern w:val="0"/>
          <w:sz w:val="27"/>
          <w:szCs w:val="27"/>
          <w14:ligatures w14:val="none"/>
        </w:rPr>
        <w:t>D. Inadequate Analysis of Whitebark Pine</w:t>
      </w:r>
    </w:p>
    <w:p w14:paraId="188A7CE7"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The BA concludes the project is likely to adversely affect whitebark pine but relies on a programmatic analysis rather than project-specific effects. It does not:</w:t>
      </w:r>
    </w:p>
    <w:p w14:paraId="13E65980" w14:textId="77777777" w:rsidR="003E1160" w:rsidRDefault="003E1160" w:rsidP="003E1160">
      <w:pPr>
        <w:numPr>
          <w:ilvl w:val="0"/>
          <w:numId w:val="8"/>
        </w:numPr>
        <w:rPr>
          <w:rFonts w:ascii="Times New Roman" w:eastAsia="Times New Roman" w:hAnsi="Times New Roman"/>
          <w:kern w:val="0"/>
          <w14:ligatures w14:val="none"/>
        </w:rPr>
      </w:pPr>
      <w:r>
        <w:rPr>
          <w:rFonts w:ascii="Times New Roman" w:eastAsia="Times New Roman" w:hAnsi="Times New Roman"/>
          <w:kern w:val="0"/>
          <w14:ligatures w14:val="none"/>
        </w:rPr>
        <w:t>Quantify expected mortality</w:t>
      </w:r>
    </w:p>
    <w:p w14:paraId="07044418" w14:textId="77777777" w:rsidR="003E1160" w:rsidRDefault="003E1160" w:rsidP="003E1160">
      <w:pPr>
        <w:numPr>
          <w:ilvl w:val="0"/>
          <w:numId w:val="8"/>
        </w:numPr>
        <w:rPr>
          <w:rFonts w:ascii="Times New Roman" w:eastAsia="Times New Roman" w:hAnsi="Times New Roman"/>
          <w:kern w:val="0"/>
          <w14:ligatures w14:val="none"/>
        </w:rPr>
      </w:pPr>
      <w:r>
        <w:rPr>
          <w:rFonts w:ascii="Times New Roman" w:eastAsia="Times New Roman" w:hAnsi="Times New Roman"/>
          <w:kern w:val="0"/>
          <w14:ligatures w14:val="none"/>
        </w:rPr>
        <w:t>Evaluate regeneration success</w:t>
      </w:r>
    </w:p>
    <w:p w14:paraId="49B4EFDC" w14:textId="77777777" w:rsidR="003E1160" w:rsidRDefault="003E1160" w:rsidP="003E1160">
      <w:pPr>
        <w:numPr>
          <w:ilvl w:val="0"/>
          <w:numId w:val="8"/>
        </w:numPr>
        <w:rPr>
          <w:rFonts w:ascii="Times New Roman" w:eastAsia="Times New Roman" w:hAnsi="Times New Roman"/>
          <w:kern w:val="0"/>
          <w14:ligatures w14:val="none"/>
        </w:rPr>
      </w:pPr>
      <w:r>
        <w:rPr>
          <w:rFonts w:ascii="Times New Roman" w:eastAsia="Times New Roman" w:hAnsi="Times New Roman"/>
          <w:kern w:val="0"/>
          <w14:ligatures w14:val="none"/>
        </w:rPr>
        <w:t>Analyze cumulative decline of the species</w:t>
      </w:r>
    </w:p>
    <w:p w14:paraId="3D62AC08"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b/>
          <w:bCs/>
          <w:kern w:val="0"/>
          <w14:ligatures w14:val="none"/>
        </w:rPr>
        <w:t>Impacts on Canada Lynx</w:t>
      </w:r>
      <w:r>
        <w:rPr>
          <w:rFonts w:ascii="Times New Roman" w:eastAsia="Times New Roman" w:hAnsi="Times New Roman"/>
          <w:kern w:val="0"/>
          <w14:ligatures w14:val="none"/>
        </w:rPr>
        <w:t>:</w:t>
      </w:r>
    </w:p>
    <w:p w14:paraId="0D6E71F8"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lastRenderedPageBreak/>
        <w:t>The proposed treatments for the Project area could adversely affect Canada Lynx and their habitat, particularly due to the reduction of suitable snowshoe hare habitat. Maintaining a minimum percentage of mature undisturbed forest is crucial for lynx viability.</w:t>
      </w:r>
    </w:p>
    <w:p w14:paraId="6117005F"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The proposed activities for the Project could lead to fragmentation of lynx habitat, disrupting movement and access to critical areas. We recommend a detailed analysis of habitat connectivity and the potential cumulative impacts on lynx populations.</w:t>
      </w:r>
    </w:p>
    <w:p w14:paraId="4A762F14"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 xml:space="preserve">In our </w:t>
      </w:r>
      <w:hyperlink r:id="rId8" w:history="1">
        <w:r>
          <w:rPr>
            <w:rStyle w:val="Hyperlink"/>
            <w:rFonts w:ascii="Times New Roman" w:eastAsia="Times New Roman" w:hAnsi="Times New Roman"/>
            <w:kern w:val="0"/>
            <w14:ligatures w14:val="none"/>
          </w:rPr>
          <w:t>comments on the EA</w:t>
        </w:r>
      </w:hyperlink>
      <w:r>
        <w:rPr>
          <w:rFonts w:ascii="Times New Roman" w:eastAsia="Times New Roman" w:hAnsi="Times New Roman"/>
          <w:kern w:val="0"/>
          <w14:ligatures w14:val="none"/>
        </w:rPr>
        <w:t xml:space="preserve">, our </w:t>
      </w:r>
      <w:hyperlink r:id="rId9" w:history="1">
        <w:r>
          <w:rPr>
            <w:rStyle w:val="Hyperlink"/>
            <w:rFonts w:ascii="Times New Roman" w:eastAsia="Times New Roman" w:hAnsi="Times New Roman"/>
            <w:kern w:val="0"/>
            <w14:ligatures w14:val="none"/>
          </w:rPr>
          <w:t>objection</w:t>
        </w:r>
      </w:hyperlink>
      <w:r>
        <w:rPr>
          <w:rFonts w:ascii="Times New Roman" w:eastAsia="Times New Roman" w:hAnsi="Times New Roman"/>
          <w:kern w:val="0"/>
          <w14:ligatures w14:val="none"/>
        </w:rPr>
        <w:t xml:space="preserve"> and </w:t>
      </w:r>
      <w:hyperlink r:id="rId10" w:history="1">
        <w:r>
          <w:rPr>
            <w:rStyle w:val="Hyperlink"/>
            <w:rFonts w:ascii="Times New Roman" w:eastAsia="Times New Roman" w:hAnsi="Times New Roman"/>
            <w:kern w:val="0"/>
            <w14:ligatures w14:val="none"/>
          </w:rPr>
          <w:t>supporting  documents</w:t>
        </w:r>
      </w:hyperlink>
      <w:r>
        <w:rPr>
          <w:rFonts w:ascii="Times New Roman" w:eastAsia="Times New Roman" w:hAnsi="Times New Roman"/>
          <w:kern w:val="0"/>
          <w14:ligatures w14:val="none"/>
        </w:rPr>
        <w:t xml:space="preserve"> on the BHDL Lynx Plan Amendment, we analyzed the lynx habitat using the current model (</w:t>
      </w:r>
      <w:hyperlink r:id="rId11" w:history="1">
        <w:r>
          <w:rPr>
            <w:rStyle w:val="Hyperlink"/>
            <w:rFonts w:ascii="Times New Roman" w:eastAsia="Times New Roman" w:hAnsi="Times New Roman"/>
            <w:kern w:val="0"/>
            <w14:ligatures w14:val="none"/>
          </w:rPr>
          <w:t>Olson et al 2021</w:t>
        </w:r>
      </w:hyperlink>
      <w:r>
        <w:rPr>
          <w:rFonts w:ascii="Times New Roman" w:eastAsia="Times New Roman" w:hAnsi="Times New Roman"/>
          <w:kern w:val="0"/>
          <w14:ligatures w14:val="none"/>
        </w:rPr>
        <w:t xml:space="preserve">) and the Montana Natural Heritage Model and the  project and adjacent areas contain suitable lynx habitat.  If lynx have not been observed, the BHDL should explain why this is the case.  As we explain in our recent </w:t>
      </w:r>
      <w:hyperlink r:id="rId12" w:history="1">
        <w:r>
          <w:rPr>
            <w:rStyle w:val="Hyperlink"/>
            <w:rFonts w:ascii="Times New Roman" w:eastAsia="Times New Roman" w:hAnsi="Times New Roman"/>
            <w:kern w:val="0"/>
            <w14:ligatures w14:val="none"/>
          </w:rPr>
          <w:t>report</w:t>
        </w:r>
      </w:hyperlink>
      <w:r>
        <w:rPr>
          <w:rFonts w:ascii="Times New Roman" w:eastAsia="Times New Roman" w:hAnsi="Times New Roman"/>
          <w:kern w:val="0"/>
          <w14:ligatures w14:val="none"/>
        </w:rPr>
        <w:t xml:space="preserve">, the NRLMD has not been validated.  Its entire basis is scientifically flawed due  to the omission of most uses of the Forest (logging, road density, motorized recreation, mining) being explained away.  It is necessary for the BHDL to analyze these  factors and the current state of lynx habitat (mature forest, regenerating forest of different ages, road density, security habitat) and compare  to the habitat parameters described in Kosterman </w:t>
      </w:r>
      <w:hyperlink r:id="rId13" w:history="1">
        <w:r>
          <w:rPr>
            <w:rStyle w:val="Hyperlink"/>
            <w:rFonts w:ascii="Times New Roman" w:eastAsia="Times New Roman" w:hAnsi="Times New Roman"/>
            <w:kern w:val="0"/>
            <w14:ligatures w14:val="none"/>
          </w:rPr>
          <w:t>2014</w:t>
        </w:r>
      </w:hyperlink>
      <w:r>
        <w:rPr>
          <w:rFonts w:ascii="Times New Roman" w:eastAsia="Times New Roman" w:hAnsi="Times New Roman"/>
          <w:kern w:val="0"/>
          <w14:ligatures w14:val="none"/>
        </w:rPr>
        <w:t xml:space="preserve">, </w:t>
      </w:r>
      <w:hyperlink r:id="rId14" w:history="1">
        <w:r>
          <w:rPr>
            <w:rStyle w:val="Hyperlink"/>
            <w:rFonts w:ascii="Times New Roman" w:eastAsia="Times New Roman" w:hAnsi="Times New Roman"/>
            <w:kern w:val="0"/>
            <w14:ligatures w14:val="none"/>
          </w:rPr>
          <w:t>2018</w:t>
        </w:r>
      </w:hyperlink>
      <w:r>
        <w:rPr>
          <w:rFonts w:ascii="Times New Roman" w:eastAsia="Times New Roman" w:hAnsi="Times New Roman"/>
          <w:kern w:val="0"/>
          <w14:ligatures w14:val="none"/>
        </w:rPr>
        <w:t xml:space="preserve">, and Holbrook </w:t>
      </w:r>
      <w:hyperlink r:id="rId15" w:history="1">
        <w:r>
          <w:rPr>
            <w:rStyle w:val="Hyperlink"/>
            <w:rFonts w:ascii="Times New Roman" w:eastAsia="Times New Roman" w:hAnsi="Times New Roman"/>
            <w:kern w:val="0"/>
            <w14:ligatures w14:val="none"/>
          </w:rPr>
          <w:t>2018</w:t>
        </w:r>
      </w:hyperlink>
      <w:r>
        <w:rPr>
          <w:rFonts w:ascii="Times New Roman" w:eastAsia="Times New Roman" w:hAnsi="Times New Roman"/>
          <w:kern w:val="0"/>
          <w14:ligatures w14:val="none"/>
        </w:rPr>
        <w:t xml:space="preserve"> and </w:t>
      </w:r>
      <w:hyperlink r:id="rId16" w:history="1">
        <w:r>
          <w:rPr>
            <w:rStyle w:val="Hyperlink"/>
            <w:rFonts w:ascii="Times New Roman" w:eastAsia="Times New Roman" w:hAnsi="Times New Roman"/>
            <w:kern w:val="0"/>
            <w14:ligatures w14:val="none"/>
          </w:rPr>
          <w:t>2019</w:t>
        </w:r>
      </w:hyperlink>
      <w:r>
        <w:rPr>
          <w:rFonts w:ascii="Times New Roman" w:eastAsia="Times New Roman" w:hAnsi="Times New Roman"/>
          <w:kern w:val="0"/>
          <w14:ligatures w14:val="none"/>
        </w:rPr>
        <w:t>)</w:t>
      </w:r>
    </w:p>
    <w:p w14:paraId="32F8E1B1"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b/>
          <w:bCs/>
          <w:kern w:val="0"/>
          <w14:ligatures w14:val="none"/>
        </w:rPr>
        <w:t>Impacts on Grizzly Bears</w:t>
      </w:r>
      <w:r>
        <w:rPr>
          <w:rFonts w:ascii="Times New Roman" w:eastAsia="Times New Roman" w:hAnsi="Times New Roman"/>
          <w:kern w:val="0"/>
          <w14:ligatures w14:val="none"/>
        </w:rPr>
        <w:t>:</w:t>
      </w:r>
    </w:p>
    <w:p w14:paraId="10F70B76"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Grizzly bears are known to be transient in the project area. The proposed activities for the Project could disrupt their movement patterns and access to foraging areas, particularly during the critical spring and summer months.</w:t>
      </w:r>
    </w:p>
    <w:p w14:paraId="707F5E45"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The construction of temporary roads for the Project may decrease secure habitat availability for Grizzly Bears during project implementation. Although the project includes measures for decommissioning these roads, the short-term impacts on bear populations must be thoroughly assessed.</w:t>
      </w:r>
    </w:p>
    <w:p w14:paraId="615063F1"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b/>
          <w:bCs/>
          <w:kern w:val="0"/>
          <w14:ligatures w14:val="none"/>
        </w:rPr>
        <w:t>Impacts on Wolverines</w:t>
      </w:r>
      <w:r>
        <w:rPr>
          <w:rFonts w:ascii="Times New Roman" w:eastAsia="Times New Roman" w:hAnsi="Times New Roman"/>
          <w:kern w:val="0"/>
          <w14:ligatures w14:val="none"/>
        </w:rPr>
        <w:t>:</w:t>
      </w:r>
    </w:p>
    <w:p w14:paraId="6416FD86"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Wolverines utilize a variety of habitats and have significant mobility. While the proposed actions for the Project are unlikely to create permanent barriers, the temporary disturbances from logging and road construction could still affect their movement and foraging behavior.</w:t>
      </w:r>
    </w:p>
    <w:p w14:paraId="6108E9E0"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The Draft EA for the Project should evaluate the potential cumulative impacts on Wolverine populations, particularly regarding habitat connectivity and the effects of increased human activity in the area.</w:t>
      </w:r>
    </w:p>
    <w:p w14:paraId="2E011B4E"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b/>
          <w:bCs/>
          <w:kern w:val="0"/>
          <w14:ligatures w14:val="none"/>
        </w:rPr>
        <w:t xml:space="preserve">Impacts on Bull Trout and </w:t>
      </w:r>
      <w:proofErr w:type="spellStart"/>
      <w:r>
        <w:rPr>
          <w:rFonts w:ascii="Times New Roman" w:eastAsia="Times New Roman" w:hAnsi="Times New Roman"/>
          <w:b/>
          <w:bCs/>
          <w:kern w:val="0"/>
          <w14:ligatures w14:val="none"/>
        </w:rPr>
        <w:t>Westslope</w:t>
      </w:r>
      <w:proofErr w:type="spellEnd"/>
      <w:r>
        <w:rPr>
          <w:rFonts w:ascii="Times New Roman" w:eastAsia="Times New Roman" w:hAnsi="Times New Roman"/>
          <w:b/>
          <w:bCs/>
          <w:kern w:val="0"/>
          <w14:ligatures w14:val="none"/>
        </w:rPr>
        <w:t xml:space="preserve"> Cutthroat Trout</w:t>
      </w:r>
      <w:r>
        <w:rPr>
          <w:rFonts w:ascii="Times New Roman" w:eastAsia="Times New Roman" w:hAnsi="Times New Roman"/>
          <w:kern w:val="0"/>
          <w14:ligatures w14:val="none"/>
        </w:rPr>
        <w:t>:</w:t>
      </w:r>
    </w:p>
    <w:p w14:paraId="7B814C82" w14:textId="77777777" w:rsidR="003E1160" w:rsidRDefault="003E1160" w:rsidP="003E1160">
      <w:pPr>
        <w:rPr>
          <w:rFonts w:ascii="Times New Roman" w:eastAsia="Times New Roman" w:hAnsi="Times New Roman"/>
          <w:kern w:val="0"/>
          <w14:ligatures w14:val="none"/>
        </w:rPr>
      </w:pPr>
      <w:proofErr w:type="gramStart"/>
      <w:r>
        <w:rPr>
          <w:rFonts w:ascii="Times New Roman" w:eastAsia="Times New Roman" w:hAnsi="Times New Roman"/>
          <w:kern w:val="0"/>
          <w14:ligatures w14:val="none"/>
        </w:rPr>
        <w:t>According  to</w:t>
      </w:r>
      <w:proofErr w:type="gramEnd"/>
      <w:r>
        <w:rPr>
          <w:rFonts w:ascii="Times New Roman" w:eastAsia="Times New Roman" w:hAnsi="Times New Roman"/>
          <w:kern w:val="0"/>
          <w14:ligatures w14:val="none"/>
        </w:rPr>
        <w:t xml:space="preserve"> </w:t>
      </w:r>
      <w:proofErr w:type="gramStart"/>
      <w:r>
        <w:rPr>
          <w:rFonts w:ascii="Times New Roman" w:eastAsia="Times New Roman" w:hAnsi="Times New Roman"/>
          <w:kern w:val="0"/>
          <w14:ligatures w14:val="none"/>
        </w:rPr>
        <w:t>the BA</w:t>
      </w:r>
      <w:proofErr w:type="gramEnd"/>
      <w:r>
        <w:rPr>
          <w:rFonts w:ascii="Times New Roman" w:eastAsia="Times New Roman" w:hAnsi="Times New Roman"/>
          <w:kern w:val="0"/>
          <w14:ligatures w14:val="none"/>
        </w:rPr>
        <w:t>, Bull trout do not occupy the project area.  The BA/EA did not  disclose whether there was habitat for bull  trout in the project or cumulative effects area.</w:t>
      </w:r>
    </w:p>
    <w:p w14:paraId="2A611AE1"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b/>
          <w:bCs/>
          <w:kern w:val="0"/>
          <w14:ligatures w14:val="none"/>
        </w:rPr>
        <w:lastRenderedPageBreak/>
        <w:t>Habitat Quality</w:t>
      </w:r>
      <w:r>
        <w:rPr>
          <w:rFonts w:ascii="Times New Roman" w:eastAsia="Times New Roman" w:hAnsi="Times New Roman"/>
          <w:kern w:val="0"/>
          <w14:ligatures w14:val="none"/>
        </w:rPr>
        <w:t xml:space="preserve">: The proposed activities, including timber harvest and road construction, may increase sediment delivery to streams. Increased sediment can degrade water quality and habitat conditions for Bull Trout and </w:t>
      </w:r>
      <w:proofErr w:type="spellStart"/>
      <w:r>
        <w:rPr>
          <w:rFonts w:ascii="Times New Roman" w:eastAsia="Times New Roman" w:hAnsi="Times New Roman"/>
          <w:kern w:val="0"/>
          <w14:ligatures w14:val="none"/>
        </w:rPr>
        <w:t>Westslope</w:t>
      </w:r>
      <w:proofErr w:type="spellEnd"/>
      <w:r>
        <w:rPr>
          <w:rFonts w:ascii="Times New Roman" w:eastAsia="Times New Roman" w:hAnsi="Times New Roman"/>
          <w:kern w:val="0"/>
          <w14:ligatures w14:val="none"/>
        </w:rPr>
        <w:t xml:space="preserve"> Cutthroat Trout, particularly in spawning and rearing areas.</w:t>
      </w:r>
    </w:p>
    <w:p w14:paraId="6A50E2C2"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b/>
          <w:bCs/>
          <w:kern w:val="0"/>
          <w14:ligatures w14:val="none"/>
        </w:rPr>
        <w:t>Temperature Changes</w:t>
      </w:r>
      <w:r>
        <w:rPr>
          <w:rFonts w:ascii="Times New Roman" w:eastAsia="Times New Roman" w:hAnsi="Times New Roman"/>
          <w:kern w:val="0"/>
          <w14:ligatures w14:val="none"/>
        </w:rPr>
        <w:t>: Vegetation removal can lead to increased water temperatures due to reduced shading from trees. These species require cold, clean water for survival, and elevated temperatures can be detrimental to their populations.</w:t>
      </w:r>
    </w:p>
    <w:p w14:paraId="3C180F15"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b/>
          <w:bCs/>
          <w:kern w:val="0"/>
          <w14:ligatures w14:val="none"/>
        </w:rPr>
        <w:t>Cumulative Effects</w:t>
      </w:r>
      <w:r>
        <w:rPr>
          <w:rFonts w:ascii="Times New Roman" w:eastAsia="Times New Roman" w:hAnsi="Times New Roman"/>
          <w:kern w:val="0"/>
          <w14:ligatures w14:val="none"/>
        </w:rPr>
        <w:t>: The overall increase in human activity due to logging operations, road use, and recreational activities can lead to habitat degradation and increased competition with non-native species.</w:t>
      </w:r>
    </w:p>
    <w:p w14:paraId="020773F8"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b/>
          <w:bCs/>
          <w:kern w:val="0"/>
          <w14:ligatures w14:val="none"/>
        </w:rPr>
        <w:t>Restoration Efforts</w:t>
      </w:r>
      <w:r>
        <w:rPr>
          <w:rFonts w:ascii="Times New Roman" w:eastAsia="Times New Roman" w:hAnsi="Times New Roman"/>
          <w:kern w:val="0"/>
          <w14:ligatures w14:val="none"/>
        </w:rPr>
        <w:t>: While some proposed actions aim to restore aquatic habitats, the benefits of these efforts may not outweigh the immediate negative impacts from other project activities during implementation.</w:t>
      </w:r>
    </w:p>
    <w:p w14:paraId="72F8B4AD" w14:textId="77777777" w:rsidR="003E1160" w:rsidRDefault="00000000" w:rsidP="003E1160">
      <w:pPr>
        <w:spacing w:before="0" w:beforeAutospacing="0" w:after="0" w:afterAutospacing="0"/>
        <w:jc w:val="center"/>
        <w:rPr>
          <w:rFonts w:ascii="Times New Roman" w:eastAsia="Times New Roman" w:hAnsi="Times New Roman"/>
          <w:kern w:val="0"/>
          <w14:ligatures w14:val="none"/>
        </w:rPr>
      </w:pPr>
      <w:r>
        <w:rPr>
          <w:rFonts w:ascii="Times New Roman" w:eastAsia="Times New Roman" w:hAnsi="Times New Roman"/>
          <w:kern w:val="0"/>
          <w14:ligatures w14:val="none"/>
        </w:rPr>
        <w:pict w14:anchorId="6F153F08">
          <v:rect id="_x0000_i1034" style="width:468pt;height:1pt" o:hralign="center" o:hrstd="t" o:hr="t" fillcolor="#a0a0a0" stroked="f"/>
        </w:pict>
      </w:r>
    </w:p>
    <w:p w14:paraId="4A384AE8" w14:textId="77777777" w:rsidR="003E1160" w:rsidRDefault="003E1160" w:rsidP="003E1160">
      <w:pPr>
        <w:outlineLvl w:val="1"/>
        <w:rPr>
          <w:rFonts w:ascii="Times New Roman" w:eastAsia="Times New Roman" w:hAnsi="Times New Roman"/>
          <w:b/>
          <w:bCs/>
          <w:kern w:val="0"/>
          <w:sz w:val="36"/>
          <w:szCs w:val="36"/>
          <w14:ligatures w14:val="none"/>
        </w:rPr>
      </w:pPr>
      <w:r>
        <w:rPr>
          <w:rFonts w:ascii="Times New Roman" w:eastAsia="Times New Roman" w:hAnsi="Times New Roman"/>
          <w:b/>
          <w:bCs/>
          <w:kern w:val="0"/>
          <w:sz w:val="36"/>
          <w:szCs w:val="36"/>
          <w14:ligatures w14:val="none"/>
        </w:rPr>
        <w:t>III. NFMA AND FOREST PLAN VIOLATIONS</w:t>
      </w:r>
    </w:p>
    <w:p w14:paraId="6C9E9300" w14:textId="77777777" w:rsidR="003E1160" w:rsidRDefault="003E1160" w:rsidP="003E1160">
      <w:pPr>
        <w:outlineLvl w:val="2"/>
        <w:rPr>
          <w:rFonts w:ascii="Times New Roman" w:eastAsia="Times New Roman" w:hAnsi="Times New Roman"/>
          <w:b/>
          <w:bCs/>
          <w:kern w:val="0"/>
          <w:sz w:val="27"/>
          <w:szCs w:val="27"/>
          <w14:ligatures w14:val="none"/>
        </w:rPr>
      </w:pPr>
      <w:r>
        <w:rPr>
          <w:rFonts w:ascii="Times New Roman" w:eastAsia="Times New Roman" w:hAnsi="Times New Roman"/>
          <w:b/>
          <w:bCs/>
          <w:kern w:val="0"/>
          <w:sz w:val="27"/>
          <w:szCs w:val="27"/>
          <w14:ligatures w14:val="none"/>
        </w:rPr>
        <w:t>A. Failure to Demonstrate Compliance with Grizzly Bear Standards</w:t>
      </w:r>
    </w:p>
    <w:p w14:paraId="1A7A5659"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The BA acknowledges changes to secure habitat baseline but does not demonstrate compliance with Forest Plan thresholds. Temporary roads may remain for up to 10 years, yet their impacts are not fully analyzed.</w:t>
      </w:r>
    </w:p>
    <w:p w14:paraId="624F44CF" w14:textId="77777777" w:rsidR="003E1160" w:rsidRDefault="00000000" w:rsidP="003E1160">
      <w:pPr>
        <w:spacing w:before="0" w:beforeAutospacing="0" w:after="0" w:afterAutospacing="0"/>
        <w:jc w:val="center"/>
        <w:rPr>
          <w:rFonts w:ascii="Times New Roman" w:eastAsia="Times New Roman" w:hAnsi="Times New Roman"/>
          <w:kern w:val="0"/>
          <w14:ligatures w14:val="none"/>
        </w:rPr>
      </w:pPr>
      <w:r>
        <w:rPr>
          <w:rFonts w:ascii="Times New Roman" w:eastAsia="Times New Roman" w:hAnsi="Times New Roman"/>
          <w:kern w:val="0"/>
          <w14:ligatures w14:val="none"/>
        </w:rPr>
        <w:pict w14:anchorId="1D2013CA">
          <v:rect id="_x0000_i1035" style="width:468pt;height:1pt" o:hralign="center" o:hrstd="t" o:hr="t" fillcolor="#a0a0a0" stroked="f"/>
        </w:pict>
      </w:r>
    </w:p>
    <w:p w14:paraId="160FA70C" w14:textId="77777777" w:rsidR="003E1160" w:rsidRDefault="003E1160" w:rsidP="003E1160">
      <w:pPr>
        <w:outlineLvl w:val="2"/>
        <w:rPr>
          <w:rFonts w:ascii="Times New Roman" w:eastAsia="Times New Roman" w:hAnsi="Times New Roman"/>
          <w:b/>
          <w:bCs/>
          <w:kern w:val="0"/>
          <w:sz w:val="27"/>
          <w:szCs w:val="27"/>
          <w14:ligatures w14:val="none"/>
        </w:rPr>
      </w:pPr>
      <w:r>
        <w:rPr>
          <w:rFonts w:ascii="Times New Roman" w:eastAsia="Times New Roman" w:hAnsi="Times New Roman"/>
          <w:b/>
          <w:bCs/>
          <w:kern w:val="0"/>
          <w:sz w:val="27"/>
          <w:szCs w:val="27"/>
          <w14:ligatures w14:val="none"/>
        </w:rPr>
        <w:t>B. Improper Application of Lynx Habitat Exemptions</w:t>
      </w:r>
    </w:p>
    <w:p w14:paraId="718835C6"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The EA states that lynx standards do not apply within the WUI. This assertion conflicts with NFMA, which requires site-specific compliance with Forest Plan standards.</w:t>
      </w:r>
    </w:p>
    <w:p w14:paraId="1183D289" w14:textId="77777777" w:rsidR="003E1160" w:rsidRDefault="00000000" w:rsidP="003E1160">
      <w:pPr>
        <w:spacing w:before="0" w:beforeAutospacing="0" w:after="0" w:afterAutospacing="0"/>
        <w:jc w:val="center"/>
        <w:rPr>
          <w:rFonts w:ascii="Times New Roman" w:eastAsia="Times New Roman" w:hAnsi="Times New Roman"/>
          <w:kern w:val="0"/>
          <w14:ligatures w14:val="none"/>
        </w:rPr>
      </w:pPr>
      <w:r>
        <w:rPr>
          <w:rFonts w:ascii="Times New Roman" w:eastAsia="Times New Roman" w:hAnsi="Times New Roman"/>
          <w:kern w:val="0"/>
          <w14:ligatures w14:val="none"/>
        </w:rPr>
        <w:pict w14:anchorId="72A3E5DA">
          <v:rect id="_x0000_i1036" style="width:468pt;height:1pt" o:hralign="center" o:hrstd="t" o:hr="t" fillcolor="#a0a0a0" stroked="f"/>
        </w:pict>
      </w:r>
    </w:p>
    <w:p w14:paraId="093090F0" w14:textId="77777777" w:rsidR="003E1160" w:rsidRDefault="003E1160" w:rsidP="003E1160">
      <w:pPr>
        <w:outlineLvl w:val="2"/>
        <w:rPr>
          <w:rFonts w:ascii="Times New Roman" w:eastAsia="Times New Roman" w:hAnsi="Times New Roman"/>
          <w:b/>
          <w:bCs/>
          <w:kern w:val="0"/>
          <w:sz w:val="27"/>
          <w:szCs w:val="27"/>
          <w14:ligatures w14:val="none"/>
        </w:rPr>
      </w:pPr>
      <w:r>
        <w:rPr>
          <w:rFonts w:ascii="Times New Roman" w:eastAsia="Times New Roman" w:hAnsi="Times New Roman"/>
          <w:b/>
          <w:bCs/>
          <w:kern w:val="0"/>
          <w:sz w:val="27"/>
          <w:szCs w:val="27"/>
          <w14:ligatures w14:val="none"/>
        </w:rPr>
        <w:t>C. Failure to Meet Aquatic Resource Standards</w:t>
      </w:r>
    </w:p>
    <w:p w14:paraId="2734FF63"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The project occurs within a designated Fish Key Watershed but lacks:</w:t>
      </w:r>
    </w:p>
    <w:p w14:paraId="37363548" w14:textId="77777777" w:rsidR="003E1160" w:rsidRDefault="003E1160" w:rsidP="003E1160">
      <w:pPr>
        <w:numPr>
          <w:ilvl w:val="0"/>
          <w:numId w:val="9"/>
        </w:numPr>
        <w:rPr>
          <w:rFonts w:ascii="Times New Roman" w:eastAsia="Times New Roman" w:hAnsi="Times New Roman"/>
          <w:kern w:val="0"/>
          <w14:ligatures w14:val="none"/>
        </w:rPr>
      </w:pPr>
      <w:r>
        <w:rPr>
          <w:rFonts w:ascii="Times New Roman" w:eastAsia="Times New Roman" w:hAnsi="Times New Roman"/>
          <w:kern w:val="0"/>
          <w14:ligatures w14:val="none"/>
        </w:rPr>
        <w:t>Watershed-scale analysis</w:t>
      </w:r>
    </w:p>
    <w:p w14:paraId="35A6ED77" w14:textId="77777777" w:rsidR="003E1160" w:rsidRDefault="003E1160" w:rsidP="003E1160">
      <w:pPr>
        <w:numPr>
          <w:ilvl w:val="0"/>
          <w:numId w:val="9"/>
        </w:numPr>
        <w:rPr>
          <w:rFonts w:ascii="Times New Roman" w:eastAsia="Times New Roman" w:hAnsi="Times New Roman"/>
          <w:kern w:val="0"/>
          <w14:ligatures w14:val="none"/>
        </w:rPr>
      </w:pPr>
      <w:r>
        <w:rPr>
          <w:rFonts w:ascii="Times New Roman" w:eastAsia="Times New Roman" w:hAnsi="Times New Roman"/>
          <w:kern w:val="0"/>
          <w14:ligatures w14:val="none"/>
        </w:rPr>
        <w:t>Demonstration of compliance with riparian protections</w:t>
      </w:r>
    </w:p>
    <w:p w14:paraId="5FF0ADB1" w14:textId="77777777" w:rsidR="003E1160" w:rsidRDefault="003E1160" w:rsidP="003E1160">
      <w:pPr>
        <w:numPr>
          <w:ilvl w:val="0"/>
          <w:numId w:val="9"/>
        </w:numPr>
        <w:rPr>
          <w:rFonts w:ascii="Times New Roman" w:eastAsia="Times New Roman" w:hAnsi="Times New Roman"/>
          <w:kern w:val="0"/>
          <w14:ligatures w14:val="none"/>
        </w:rPr>
      </w:pPr>
      <w:r>
        <w:rPr>
          <w:rFonts w:ascii="Times New Roman" w:eastAsia="Times New Roman" w:hAnsi="Times New Roman"/>
          <w:kern w:val="0"/>
          <w14:ligatures w14:val="none"/>
        </w:rPr>
        <w:t>Adequate sediment and temperature analysis</w:t>
      </w:r>
    </w:p>
    <w:p w14:paraId="2F4459BC" w14:textId="77777777" w:rsidR="003E1160" w:rsidRDefault="00000000" w:rsidP="003E1160">
      <w:pPr>
        <w:spacing w:before="0" w:beforeAutospacing="0" w:after="0" w:afterAutospacing="0"/>
        <w:jc w:val="center"/>
        <w:rPr>
          <w:rFonts w:ascii="Times New Roman" w:eastAsia="Times New Roman" w:hAnsi="Times New Roman"/>
          <w:kern w:val="0"/>
          <w14:ligatures w14:val="none"/>
        </w:rPr>
      </w:pPr>
      <w:r>
        <w:rPr>
          <w:rFonts w:ascii="Times New Roman" w:eastAsia="Times New Roman" w:hAnsi="Times New Roman"/>
          <w:kern w:val="0"/>
          <w14:ligatures w14:val="none"/>
        </w:rPr>
        <w:lastRenderedPageBreak/>
        <w:pict w14:anchorId="14B5C240">
          <v:rect id="_x0000_i1037" style="width:468pt;height:1pt" o:hralign="center" o:hrstd="t" o:hr="t" fillcolor="#a0a0a0" stroked="f"/>
        </w:pict>
      </w:r>
    </w:p>
    <w:p w14:paraId="6C33537E" w14:textId="77777777" w:rsidR="003E1160" w:rsidRDefault="003E1160" w:rsidP="003E1160">
      <w:pPr>
        <w:outlineLvl w:val="1"/>
        <w:rPr>
          <w:rFonts w:ascii="Times New Roman" w:eastAsia="Times New Roman" w:hAnsi="Times New Roman"/>
          <w:b/>
          <w:bCs/>
          <w:kern w:val="0"/>
          <w:sz w:val="36"/>
          <w:szCs w:val="36"/>
          <w14:ligatures w14:val="none"/>
        </w:rPr>
      </w:pPr>
      <w:r>
        <w:rPr>
          <w:rFonts w:ascii="Times New Roman" w:eastAsia="Times New Roman" w:hAnsi="Times New Roman"/>
          <w:b/>
          <w:bCs/>
          <w:kern w:val="0"/>
          <w:sz w:val="36"/>
          <w:szCs w:val="36"/>
          <w14:ligatures w14:val="none"/>
        </w:rPr>
        <w:t>IV. 2001 ROADLESS RULE VIOLATIONS</w:t>
      </w:r>
    </w:p>
    <w:p w14:paraId="0816EC95"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The project includes activities within an Inventoried Roadless Area, including burning and associated mechanized activity. The EA fails to:</w:t>
      </w:r>
    </w:p>
    <w:p w14:paraId="727EC181" w14:textId="77777777" w:rsidR="003E1160" w:rsidRDefault="003E1160" w:rsidP="003E1160">
      <w:pPr>
        <w:numPr>
          <w:ilvl w:val="0"/>
          <w:numId w:val="10"/>
        </w:numPr>
        <w:rPr>
          <w:rFonts w:ascii="Times New Roman" w:eastAsia="Times New Roman" w:hAnsi="Times New Roman"/>
          <w:kern w:val="0"/>
          <w14:ligatures w14:val="none"/>
        </w:rPr>
      </w:pPr>
      <w:r>
        <w:rPr>
          <w:rFonts w:ascii="Times New Roman" w:eastAsia="Times New Roman" w:hAnsi="Times New Roman"/>
          <w:kern w:val="0"/>
          <w14:ligatures w14:val="none"/>
        </w:rPr>
        <w:t>Analyze impacts to roadless character</w:t>
      </w:r>
    </w:p>
    <w:p w14:paraId="03D2669B" w14:textId="77777777" w:rsidR="003E1160" w:rsidRDefault="003E1160" w:rsidP="003E1160">
      <w:pPr>
        <w:numPr>
          <w:ilvl w:val="0"/>
          <w:numId w:val="10"/>
        </w:numPr>
        <w:rPr>
          <w:rFonts w:ascii="Times New Roman" w:eastAsia="Times New Roman" w:hAnsi="Times New Roman"/>
          <w:kern w:val="0"/>
          <w14:ligatures w14:val="none"/>
        </w:rPr>
      </w:pPr>
      <w:r>
        <w:rPr>
          <w:rFonts w:ascii="Times New Roman" w:eastAsia="Times New Roman" w:hAnsi="Times New Roman"/>
          <w:kern w:val="0"/>
          <w14:ligatures w14:val="none"/>
        </w:rPr>
        <w:t>Demonstrate compliance with narrow regulatory exceptions</w:t>
      </w:r>
    </w:p>
    <w:p w14:paraId="39B6FBC9" w14:textId="77777777" w:rsidR="003E1160" w:rsidRDefault="00000000" w:rsidP="003E1160">
      <w:pPr>
        <w:spacing w:before="0" w:beforeAutospacing="0" w:after="0" w:afterAutospacing="0"/>
        <w:jc w:val="center"/>
        <w:rPr>
          <w:rFonts w:ascii="Times New Roman" w:eastAsia="Times New Roman" w:hAnsi="Times New Roman"/>
          <w:kern w:val="0"/>
          <w14:ligatures w14:val="none"/>
        </w:rPr>
      </w:pPr>
      <w:r>
        <w:rPr>
          <w:rFonts w:ascii="Times New Roman" w:eastAsia="Times New Roman" w:hAnsi="Times New Roman"/>
          <w:kern w:val="0"/>
          <w14:ligatures w14:val="none"/>
        </w:rPr>
        <w:pict w14:anchorId="1BE9D403">
          <v:rect id="_x0000_i1038" style="width:468pt;height:1pt" o:hralign="center" o:hrstd="t" o:hr="t" fillcolor="#a0a0a0" stroked="f"/>
        </w:pict>
      </w:r>
    </w:p>
    <w:p w14:paraId="3BE61FB1" w14:textId="77777777" w:rsidR="003E1160" w:rsidRDefault="003E1160" w:rsidP="003E1160">
      <w:pPr>
        <w:outlineLvl w:val="1"/>
        <w:rPr>
          <w:rFonts w:ascii="Times New Roman" w:eastAsia="Times New Roman" w:hAnsi="Times New Roman"/>
          <w:b/>
          <w:bCs/>
          <w:kern w:val="0"/>
          <w:sz w:val="36"/>
          <w:szCs w:val="36"/>
          <w14:ligatures w14:val="none"/>
        </w:rPr>
      </w:pPr>
      <w:r>
        <w:rPr>
          <w:rFonts w:ascii="Times New Roman" w:eastAsia="Times New Roman" w:hAnsi="Times New Roman"/>
          <w:b/>
          <w:bCs/>
          <w:kern w:val="0"/>
          <w:sz w:val="36"/>
          <w:szCs w:val="36"/>
          <w14:ligatures w14:val="none"/>
        </w:rPr>
        <w:t>V. HFRA AND EMERGENCY AUTHORITY MISUSE</w:t>
      </w:r>
    </w:p>
    <w:p w14:paraId="065AA2B2"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The Forest Service relies on Secretarial Memo 1078-006 to:</w:t>
      </w:r>
    </w:p>
    <w:p w14:paraId="5E202E86" w14:textId="77777777" w:rsidR="003E1160" w:rsidRDefault="003E1160" w:rsidP="003E1160">
      <w:pPr>
        <w:numPr>
          <w:ilvl w:val="0"/>
          <w:numId w:val="11"/>
        </w:numPr>
        <w:rPr>
          <w:rFonts w:ascii="Times New Roman" w:eastAsia="Times New Roman" w:hAnsi="Times New Roman"/>
          <w:kern w:val="0"/>
          <w14:ligatures w14:val="none"/>
        </w:rPr>
      </w:pPr>
      <w:r>
        <w:rPr>
          <w:rFonts w:ascii="Times New Roman" w:eastAsia="Times New Roman" w:hAnsi="Times New Roman"/>
          <w:kern w:val="0"/>
          <w14:ligatures w14:val="none"/>
        </w:rPr>
        <w:t>Limit alternatives</w:t>
      </w:r>
    </w:p>
    <w:p w14:paraId="13A5BCCC" w14:textId="77777777" w:rsidR="003E1160" w:rsidRDefault="003E1160" w:rsidP="003E1160">
      <w:pPr>
        <w:numPr>
          <w:ilvl w:val="0"/>
          <w:numId w:val="11"/>
        </w:numPr>
        <w:rPr>
          <w:rFonts w:ascii="Times New Roman" w:eastAsia="Times New Roman" w:hAnsi="Times New Roman"/>
          <w:kern w:val="0"/>
          <w14:ligatures w14:val="none"/>
        </w:rPr>
      </w:pPr>
      <w:r>
        <w:rPr>
          <w:rFonts w:ascii="Times New Roman" w:eastAsia="Times New Roman" w:hAnsi="Times New Roman"/>
          <w:kern w:val="0"/>
          <w14:ligatures w14:val="none"/>
        </w:rPr>
        <w:t>Eliminate the objection process</w:t>
      </w:r>
    </w:p>
    <w:p w14:paraId="5848AA16"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However, emergency designation does not waive compliance with NEPA, ESA, or NFMA. The agency’s reliance on this authority improperly constrains environmental analysis and public participation.</w:t>
      </w:r>
    </w:p>
    <w:p w14:paraId="76B1EEDF" w14:textId="77777777" w:rsidR="003E1160" w:rsidRDefault="00000000" w:rsidP="003E1160">
      <w:pPr>
        <w:spacing w:before="0" w:beforeAutospacing="0" w:after="0" w:afterAutospacing="0"/>
        <w:jc w:val="center"/>
        <w:rPr>
          <w:rFonts w:ascii="Times New Roman" w:eastAsia="Times New Roman" w:hAnsi="Times New Roman"/>
          <w:kern w:val="0"/>
          <w14:ligatures w14:val="none"/>
        </w:rPr>
      </w:pPr>
      <w:r>
        <w:rPr>
          <w:rFonts w:ascii="Times New Roman" w:eastAsia="Times New Roman" w:hAnsi="Times New Roman"/>
          <w:kern w:val="0"/>
          <w14:ligatures w14:val="none"/>
        </w:rPr>
        <w:pict w14:anchorId="74774ADB">
          <v:rect id="_x0000_i1039" style="width:468pt;height:1pt" o:hralign="center" o:hrstd="t" o:hr="t" fillcolor="#a0a0a0" stroked="f"/>
        </w:pict>
      </w:r>
    </w:p>
    <w:p w14:paraId="2325DBE5" w14:textId="77777777" w:rsidR="003E1160" w:rsidRDefault="003E1160" w:rsidP="003E1160">
      <w:pPr>
        <w:outlineLvl w:val="1"/>
        <w:rPr>
          <w:rFonts w:ascii="Times New Roman" w:eastAsia="Times New Roman" w:hAnsi="Times New Roman"/>
          <w:b/>
          <w:bCs/>
          <w:kern w:val="0"/>
          <w:sz w:val="36"/>
          <w:szCs w:val="36"/>
          <w14:ligatures w14:val="none"/>
        </w:rPr>
      </w:pPr>
      <w:r>
        <w:rPr>
          <w:rFonts w:ascii="Times New Roman" w:eastAsia="Times New Roman" w:hAnsi="Times New Roman"/>
          <w:b/>
          <w:bCs/>
          <w:kern w:val="0"/>
          <w:sz w:val="36"/>
          <w:szCs w:val="36"/>
          <w14:ligatures w14:val="none"/>
        </w:rPr>
        <w:t>VI. APA VIOLATIONS</w:t>
      </w:r>
    </w:p>
    <w:p w14:paraId="7E71B5D5"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 xml:space="preserve">The deficiencies described above render the EA and BA arbitrary and capricious </w:t>
      </w:r>
      <w:proofErr w:type="gramStart"/>
      <w:r>
        <w:rPr>
          <w:rFonts w:ascii="Times New Roman" w:eastAsia="Times New Roman" w:hAnsi="Times New Roman"/>
          <w:kern w:val="0"/>
          <w14:ligatures w14:val="none"/>
        </w:rPr>
        <w:t>because</w:t>
      </w:r>
      <w:proofErr w:type="gramEnd"/>
      <w:r>
        <w:rPr>
          <w:rFonts w:ascii="Times New Roman" w:eastAsia="Times New Roman" w:hAnsi="Times New Roman"/>
          <w:kern w:val="0"/>
          <w14:ligatures w14:val="none"/>
        </w:rPr>
        <w:t xml:space="preserve"> the agency:</w:t>
      </w:r>
    </w:p>
    <w:p w14:paraId="6B599DD1" w14:textId="77777777" w:rsidR="003E1160" w:rsidRDefault="003E1160" w:rsidP="003E1160">
      <w:pPr>
        <w:numPr>
          <w:ilvl w:val="0"/>
          <w:numId w:val="12"/>
        </w:numPr>
        <w:rPr>
          <w:rFonts w:ascii="Times New Roman" w:eastAsia="Times New Roman" w:hAnsi="Times New Roman"/>
          <w:kern w:val="0"/>
          <w14:ligatures w14:val="none"/>
        </w:rPr>
      </w:pPr>
      <w:r>
        <w:rPr>
          <w:rFonts w:ascii="Times New Roman" w:eastAsia="Times New Roman" w:hAnsi="Times New Roman"/>
          <w:kern w:val="0"/>
          <w14:ligatures w14:val="none"/>
        </w:rPr>
        <w:t>Failed to consider important aspects of the problem</w:t>
      </w:r>
    </w:p>
    <w:p w14:paraId="68085B6D" w14:textId="77777777" w:rsidR="003E1160" w:rsidRDefault="003E1160" w:rsidP="003E1160">
      <w:pPr>
        <w:numPr>
          <w:ilvl w:val="0"/>
          <w:numId w:val="12"/>
        </w:numPr>
        <w:rPr>
          <w:rFonts w:ascii="Times New Roman" w:eastAsia="Times New Roman" w:hAnsi="Times New Roman"/>
          <w:kern w:val="0"/>
          <w14:ligatures w14:val="none"/>
        </w:rPr>
      </w:pPr>
      <w:r>
        <w:rPr>
          <w:rFonts w:ascii="Times New Roman" w:eastAsia="Times New Roman" w:hAnsi="Times New Roman"/>
          <w:kern w:val="0"/>
          <w14:ligatures w14:val="none"/>
        </w:rPr>
        <w:t>Relied on unsupported conclusions</w:t>
      </w:r>
    </w:p>
    <w:p w14:paraId="23A85238" w14:textId="77777777" w:rsidR="003E1160" w:rsidRDefault="003E1160" w:rsidP="003E1160">
      <w:pPr>
        <w:numPr>
          <w:ilvl w:val="0"/>
          <w:numId w:val="12"/>
        </w:numPr>
        <w:rPr>
          <w:rFonts w:ascii="Times New Roman" w:eastAsia="Times New Roman" w:hAnsi="Times New Roman"/>
          <w:kern w:val="0"/>
          <w14:ligatures w14:val="none"/>
        </w:rPr>
      </w:pPr>
      <w:r>
        <w:rPr>
          <w:rFonts w:ascii="Times New Roman" w:eastAsia="Times New Roman" w:hAnsi="Times New Roman"/>
          <w:kern w:val="0"/>
          <w14:ligatures w14:val="none"/>
        </w:rPr>
        <w:t>Did not adequately connect data to findings</w:t>
      </w:r>
    </w:p>
    <w:p w14:paraId="0B66FE39" w14:textId="77777777" w:rsidR="003E1160" w:rsidRDefault="00000000" w:rsidP="003E1160">
      <w:pPr>
        <w:spacing w:before="0" w:beforeAutospacing="0" w:after="0" w:afterAutospacing="0"/>
        <w:jc w:val="center"/>
        <w:rPr>
          <w:rFonts w:ascii="Times New Roman" w:eastAsia="Times New Roman" w:hAnsi="Times New Roman"/>
          <w:kern w:val="0"/>
          <w14:ligatures w14:val="none"/>
        </w:rPr>
      </w:pPr>
      <w:r>
        <w:rPr>
          <w:rFonts w:ascii="Times New Roman" w:eastAsia="Times New Roman" w:hAnsi="Times New Roman"/>
          <w:kern w:val="0"/>
          <w14:ligatures w14:val="none"/>
        </w:rPr>
        <w:pict w14:anchorId="1F7FB69C">
          <v:rect id="_x0000_i1040" style="width:468pt;height:1pt" o:hralign="center" o:hrstd="t" o:hr="t" fillcolor="#a0a0a0" stroked="f"/>
        </w:pict>
      </w:r>
    </w:p>
    <w:p w14:paraId="093375F3" w14:textId="77777777" w:rsidR="003E1160" w:rsidRDefault="003E1160" w:rsidP="003E1160">
      <w:pPr>
        <w:outlineLvl w:val="1"/>
        <w:rPr>
          <w:rFonts w:ascii="Times New Roman" w:eastAsia="Times New Roman" w:hAnsi="Times New Roman"/>
          <w:b/>
          <w:bCs/>
          <w:kern w:val="0"/>
          <w:sz w:val="36"/>
          <w:szCs w:val="36"/>
          <w14:ligatures w14:val="none"/>
        </w:rPr>
      </w:pPr>
      <w:r>
        <w:rPr>
          <w:rFonts w:ascii="Times New Roman" w:eastAsia="Times New Roman" w:hAnsi="Times New Roman"/>
          <w:b/>
          <w:bCs/>
          <w:kern w:val="0"/>
          <w:sz w:val="36"/>
          <w:szCs w:val="36"/>
          <w14:ligatures w14:val="none"/>
        </w:rPr>
        <w:t>CONCLUSION</w:t>
      </w:r>
    </w:p>
    <w:p w14:paraId="1640A952" w14:textId="77777777" w:rsidR="003E1160" w:rsidRDefault="003E1160" w:rsidP="003E1160">
      <w:pPr>
        <w:rPr>
          <w:rFonts w:ascii="Times New Roman" w:eastAsia="Times New Roman" w:hAnsi="Times New Roman"/>
          <w:kern w:val="0"/>
          <w14:ligatures w14:val="none"/>
        </w:rPr>
      </w:pPr>
      <w:r>
        <w:rPr>
          <w:rFonts w:ascii="Times New Roman" w:eastAsia="Times New Roman" w:hAnsi="Times New Roman"/>
          <w:kern w:val="0"/>
          <w14:ligatures w14:val="none"/>
        </w:rPr>
        <w:t>We appreciate the opportunity to comment on the Draft EA for the South Tobacco Vegetation Management Project. We urge the Forest Service to address these concerns to ensure the protection of critical habitats, comply with NEPA requirements, and foster sustainable forest management practices.  For these reasons, Yellowstone to Uintas Connection et al respectfully requests that the Forest Service:</w:t>
      </w:r>
    </w:p>
    <w:p w14:paraId="49AC718D" w14:textId="77777777" w:rsidR="003E1160" w:rsidRDefault="003E1160" w:rsidP="003E1160">
      <w:pPr>
        <w:numPr>
          <w:ilvl w:val="0"/>
          <w:numId w:val="13"/>
        </w:numPr>
        <w:rPr>
          <w:rFonts w:ascii="Times New Roman" w:eastAsia="Times New Roman" w:hAnsi="Times New Roman"/>
          <w:kern w:val="0"/>
          <w14:ligatures w14:val="none"/>
        </w:rPr>
      </w:pPr>
      <w:r>
        <w:rPr>
          <w:rFonts w:ascii="Times New Roman" w:eastAsia="Times New Roman" w:hAnsi="Times New Roman"/>
          <w:kern w:val="0"/>
          <w14:ligatures w14:val="none"/>
        </w:rPr>
        <w:lastRenderedPageBreak/>
        <w:t>Withdraw the Draft EA and BA</w:t>
      </w:r>
    </w:p>
    <w:p w14:paraId="778D01FD" w14:textId="77777777" w:rsidR="003E1160" w:rsidRDefault="003E1160" w:rsidP="003E1160">
      <w:pPr>
        <w:numPr>
          <w:ilvl w:val="0"/>
          <w:numId w:val="13"/>
        </w:numPr>
        <w:rPr>
          <w:rFonts w:ascii="Times New Roman" w:eastAsia="Times New Roman" w:hAnsi="Times New Roman"/>
          <w:kern w:val="0"/>
          <w14:ligatures w14:val="none"/>
        </w:rPr>
      </w:pPr>
      <w:r>
        <w:rPr>
          <w:rFonts w:ascii="Times New Roman" w:eastAsia="Times New Roman" w:hAnsi="Times New Roman"/>
          <w:kern w:val="0"/>
          <w14:ligatures w14:val="none"/>
        </w:rPr>
        <w:t>Prepare a revised analysis that complies with NEPA, ESA, NFMA, and other applicable laws</w:t>
      </w:r>
    </w:p>
    <w:p w14:paraId="779249F5" w14:textId="77777777" w:rsidR="003E1160" w:rsidRDefault="003E1160" w:rsidP="003E1160">
      <w:pPr>
        <w:numPr>
          <w:ilvl w:val="0"/>
          <w:numId w:val="13"/>
        </w:numPr>
        <w:rPr>
          <w:rFonts w:ascii="Times New Roman" w:eastAsia="Times New Roman" w:hAnsi="Times New Roman"/>
          <w:kern w:val="0"/>
          <w14:ligatures w14:val="none"/>
        </w:rPr>
      </w:pPr>
      <w:r>
        <w:rPr>
          <w:rFonts w:ascii="Times New Roman" w:eastAsia="Times New Roman" w:hAnsi="Times New Roman"/>
          <w:kern w:val="0"/>
          <w14:ligatures w14:val="none"/>
        </w:rPr>
        <w:t>Fully evaluate alternatives, cumulative impacts, and species-specific effects</w:t>
      </w:r>
    </w:p>
    <w:p w14:paraId="422C305E" w14:textId="77777777" w:rsidR="003E1160" w:rsidRDefault="003E1160" w:rsidP="003E1160">
      <w:pPr>
        <w:spacing w:before="0" w:beforeAutospacing="0" w:after="0" w:afterAutospacing="0" w:line="276" w:lineRule="auto"/>
        <w:rPr>
          <w:rFonts w:ascii="Times New Roman" w:hAnsi="Times New Roman"/>
        </w:rPr>
      </w:pPr>
      <w:r>
        <w:rPr>
          <w:rFonts w:ascii="Times New Roman" w:hAnsi="Times New Roman"/>
        </w:rPr>
        <w:t>Sincerely,</w:t>
      </w:r>
    </w:p>
    <w:p w14:paraId="3448636F" w14:textId="77777777" w:rsidR="003E1160" w:rsidRDefault="003E1160" w:rsidP="003E1160">
      <w:pPr>
        <w:spacing w:before="0" w:beforeAutospacing="0" w:after="0" w:afterAutospacing="0" w:line="276" w:lineRule="auto"/>
        <w:rPr>
          <w:rFonts w:ascii="Times New Roman" w:hAnsi="Times New Roman"/>
        </w:rPr>
      </w:pPr>
    </w:p>
    <w:p w14:paraId="581B78A2" w14:textId="77777777" w:rsidR="003E1160" w:rsidRDefault="003E1160" w:rsidP="003E1160">
      <w:pPr>
        <w:spacing w:before="0" w:beforeAutospacing="0" w:after="0" w:afterAutospacing="0" w:line="276" w:lineRule="auto"/>
        <w:rPr>
          <w:rFonts w:ascii="Times New Roman" w:hAnsi="Times New Roman"/>
        </w:rPr>
      </w:pPr>
    </w:p>
    <w:p w14:paraId="30EFBA7D" w14:textId="77777777" w:rsidR="003E1160" w:rsidRDefault="003E1160" w:rsidP="003E1160">
      <w:pPr>
        <w:spacing w:before="0" w:beforeAutospacing="0" w:after="0" w:afterAutospacing="0" w:line="276" w:lineRule="auto"/>
        <w:rPr>
          <w:rFonts w:ascii="Times New Roman" w:hAnsi="Times New Roman"/>
        </w:rPr>
      </w:pPr>
      <w:r>
        <w:rPr>
          <w:rFonts w:ascii="Times New Roman" w:hAnsi="Times New Roman"/>
        </w:rPr>
        <w:t>Jason Christensen</w:t>
      </w:r>
    </w:p>
    <w:p w14:paraId="77D22CDE" w14:textId="77777777" w:rsidR="003E1160" w:rsidRDefault="003E1160" w:rsidP="003E1160">
      <w:pPr>
        <w:spacing w:before="0" w:beforeAutospacing="0" w:after="0" w:afterAutospacing="0" w:line="276" w:lineRule="auto"/>
        <w:rPr>
          <w:rFonts w:ascii="Times New Roman" w:hAnsi="Times New Roman"/>
        </w:rPr>
      </w:pPr>
      <w:r>
        <w:rPr>
          <w:rFonts w:ascii="Times New Roman" w:hAnsi="Times New Roman"/>
        </w:rPr>
        <w:t>Executive Director</w:t>
      </w:r>
    </w:p>
    <w:p w14:paraId="55102A39" w14:textId="77777777" w:rsidR="003E1160" w:rsidRDefault="003E1160" w:rsidP="003E1160">
      <w:pPr>
        <w:spacing w:before="0" w:beforeAutospacing="0" w:after="0" w:afterAutospacing="0" w:line="276" w:lineRule="auto"/>
        <w:rPr>
          <w:rFonts w:ascii="Times New Roman" w:hAnsi="Times New Roman"/>
        </w:rPr>
      </w:pPr>
      <w:r>
        <w:rPr>
          <w:rFonts w:ascii="Times New Roman" w:hAnsi="Times New Roman"/>
        </w:rPr>
        <w:t>Yellowstone to Uintas Connection</w:t>
      </w:r>
    </w:p>
    <w:p w14:paraId="6830A3FF" w14:textId="77777777" w:rsidR="003E1160" w:rsidRDefault="003E1160" w:rsidP="003E1160">
      <w:pPr>
        <w:spacing w:before="0" w:beforeAutospacing="0" w:after="0" w:afterAutospacing="0" w:line="276" w:lineRule="auto"/>
        <w:rPr>
          <w:rFonts w:ascii="Times New Roman" w:hAnsi="Times New Roman"/>
        </w:rPr>
      </w:pPr>
      <w:hyperlink r:id="rId17" w:history="1">
        <w:r>
          <w:rPr>
            <w:rStyle w:val="Hyperlink"/>
            <w:rFonts w:ascii="Times New Roman" w:hAnsi="Times New Roman"/>
            <w:color w:val="467886"/>
          </w:rPr>
          <w:t>jason@yellowstoneuintas.org</w:t>
        </w:r>
      </w:hyperlink>
    </w:p>
    <w:p w14:paraId="2D105EEE" w14:textId="77777777" w:rsidR="003E1160" w:rsidRDefault="003E1160" w:rsidP="003E1160">
      <w:pPr>
        <w:spacing w:before="0" w:beforeAutospacing="0" w:after="0" w:afterAutospacing="0" w:line="276" w:lineRule="auto"/>
        <w:rPr>
          <w:rFonts w:ascii="Times New Roman" w:hAnsi="Times New Roman"/>
        </w:rPr>
      </w:pPr>
    </w:p>
    <w:p w14:paraId="68169C83" w14:textId="77777777" w:rsidR="003E1160" w:rsidRDefault="003E1160" w:rsidP="003E1160">
      <w:pPr>
        <w:spacing w:before="0" w:beforeAutospacing="0" w:after="0" w:afterAutospacing="0" w:line="276" w:lineRule="auto"/>
        <w:rPr>
          <w:rFonts w:ascii="Times New Roman" w:hAnsi="Times New Roman"/>
        </w:rPr>
      </w:pPr>
      <w:r>
        <w:rPr>
          <w:rFonts w:ascii="Times New Roman" w:hAnsi="Times New Roman"/>
        </w:rPr>
        <w:t>And for:</w:t>
      </w:r>
    </w:p>
    <w:p w14:paraId="467F3571" w14:textId="77777777" w:rsidR="003E1160" w:rsidRDefault="003E1160" w:rsidP="003E1160">
      <w:pPr>
        <w:spacing w:before="0" w:beforeAutospacing="0" w:after="0" w:afterAutospacing="0" w:line="276" w:lineRule="auto"/>
        <w:rPr>
          <w:rFonts w:ascii="Times New Roman" w:hAnsi="Times New Roman"/>
        </w:rPr>
      </w:pPr>
      <w:r>
        <w:rPr>
          <w:rFonts w:ascii="Times New Roman" w:hAnsi="Times New Roman"/>
        </w:rPr>
        <w:t xml:space="preserve">Mike Garrity </w:t>
      </w:r>
    </w:p>
    <w:p w14:paraId="19320074" w14:textId="77777777" w:rsidR="003E1160" w:rsidRDefault="003E1160" w:rsidP="003E1160">
      <w:pPr>
        <w:spacing w:before="0" w:beforeAutospacing="0" w:after="0" w:afterAutospacing="0" w:line="276" w:lineRule="auto"/>
        <w:rPr>
          <w:rFonts w:ascii="Times New Roman" w:hAnsi="Times New Roman"/>
        </w:rPr>
      </w:pPr>
      <w:r>
        <w:rPr>
          <w:rFonts w:ascii="Times New Roman" w:hAnsi="Times New Roman"/>
        </w:rPr>
        <w:t xml:space="preserve">Executive Director </w:t>
      </w:r>
    </w:p>
    <w:p w14:paraId="2E4811CC" w14:textId="77777777" w:rsidR="003E1160" w:rsidRDefault="003E1160" w:rsidP="003E1160">
      <w:pPr>
        <w:spacing w:before="0" w:beforeAutospacing="0" w:after="0" w:afterAutospacing="0" w:line="276" w:lineRule="auto"/>
        <w:rPr>
          <w:rFonts w:ascii="Times New Roman" w:hAnsi="Times New Roman"/>
        </w:rPr>
      </w:pPr>
      <w:r>
        <w:rPr>
          <w:rFonts w:ascii="Times New Roman" w:hAnsi="Times New Roman"/>
        </w:rPr>
        <w:t xml:space="preserve">Alliance for the Wild Rockies </w:t>
      </w:r>
    </w:p>
    <w:p w14:paraId="1DDF86AB" w14:textId="77777777" w:rsidR="003E1160" w:rsidRDefault="003E1160" w:rsidP="003E1160">
      <w:pPr>
        <w:spacing w:before="0" w:beforeAutospacing="0" w:after="0" w:afterAutospacing="0" w:line="276" w:lineRule="auto"/>
        <w:rPr>
          <w:rFonts w:ascii="Times New Roman" w:hAnsi="Times New Roman"/>
        </w:rPr>
      </w:pPr>
      <w:hyperlink r:id="rId18" w:history="1">
        <w:r>
          <w:rPr>
            <w:rStyle w:val="Hyperlink"/>
            <w:rFonts w:ascii="Times New Roman" w:hAnsi="Times New Roman"/>
            <w:color w:val="467886"/>
          </w:rPr>
          <w:t>wildrockies@gmail.com</w:t>
        </w:r>
      </w:hyperlink>
    </w:p>
    <w:p w14:paraId="233E1382" w14:textId="77777777" w:rsidR="003E1160" w:rsidRDefault="003E1160" w:rsidP="003E1160">
      <w:pPr>
        <w:spacing w:before="0" w:beforeAutospacing="0" w:after="0" w:afterAutospacing="0" w:line="276" w:lineRule="auto"/>
        <w:rPr>
          <w:rFonts w:ascii="Times New Roman" w:hAnsi="Times New Roman"/>
        </w:rPr>
      </w:pPr>
    </w:p>
    <w:p w14:paraId="1F7F1D59" w14:textId="77777777" w:rsidR="003E1160" w:rsidRDefault="003E1160" w:rsidP="003E1160">
      <w:pPr>
        <w:spacing w:before="0" w:beforeAutospacing="0" w:after="0" w:afterAutospacing="0" w:line="276" w:lineRule="auto"/>
        <w:rPr>
          <w:rFonts w:ascii="Times New Roman" w:hAnsi="Times New Roman"/>
        </w:rPr>
      </w:pPr>
      <w:r>
        <w:rPr>
          <w:rFonts w:ascii="Times New Roman" w:hAnsi="Times New Roman"/>
        </w:rPr>
        <w:t>And for:</w:t>
      </w:r>
    </w:p>
    <w:p w14:paraId="6A959EDE" w14:textId="77777777" w:rsidR="003E1160" w:rsidRDefault="003E1160" w:rsidP="003E1160">
      <w:pPr>
        <w:spacing w:before="0" w:beforeAutospacing="0" w:after="0" w:afterAutospacing="0" w:line="276" w:lineRule="auto"/>
        <w:rPr>
          <w:rFonts w:ascii="Times New Roman" w:hAnsi="Times New Roman"/>
        </w:rPr>
      </w:pPr>
      <w:r>
        <w:rPr>
          <w:rFonts w:ascii="Times New Roman" w:hAnsi="Times New Roman"/>
        </w:rPr>
        <w:t xml:space="preserve">Sara Johnson </w:t>
      </w:r>
    </w:p>
    <w:p w14:paraId="08FCAC0E" w14:textId="77777777" w:rsidR="003E1160" w:rsidRDefault="003E1160" w:rsidP="003E1160">
      <w:pPr>
        <w:spacing w:before="0" w:beforeAutospacing="0" w:after="0" w:afterAutospacing="0" w:line="276" w:lineRule="auto"/>
        <w:rPr>
          <w:rFonts w:ascii="Times New Roman" w:hAnsi="Times New Roman"/>
        </w:rPr>
      </w:pPr>
      <w:r>
        <w:rPr>
          <w:rFonts w:ascii="Times New Roman" w:hAnsi="Times New Roman"/>
        </w:rPr>
        <w:t xml:space="preserve">Director </w:t>
      </w:r>
    </w:p>
    <w:p w14:paraId="60613CCC" w14:textId="77777777" w:rsidR="003E1160" w:rsidRDefault="003E1160" w:rsidP="003E1160">
      <w:pPr>
        <w:spacing w:before="0" w:beforeAutospacing="0" w:after="0" w:afterAutospacing="0" w:line="276" w:lineRule="auto"/>
        <w:rPr>
          <w:rFonts w:ascii="Times New Roman" w:hAnsi="Times New Roman"/>
        </w:rPr>
      </w:pPr>
      <w:r>
        <w:rPr>
          <w:rFonts w:ascii="Times New Roman" w:hAnsi="Times New Roman"/>
        </w:rPr>
        <w:t>Native Ecosystems Council</w:t>
      </w:r>
    </w:p>
    <w:p w14:paraId="0D66424B" w14:textId="77777777" w:rsidR="003E1160" w:rsidRDefault="003E1160" w:rsidP="003E1160">
      <w:pPr>
        <w:spacing w:before="0" w:beforeAutospacing="0" w:after="0" w:afterAutospacing="0" w:line="276" w:lineRule="auto"/>
        <w:rPr>
          <w:rFonts w:ascii="Times New Roman" w:hAnsi="Times New Roman"/>
        </w:rPr>
      </w:pPr>
      <w:hyperlink r:id="rId19" w:history="1">
        <w:r>
          <w:rPr>
            <w:rStyle w:val="Hyperlink"/>
            <w:rFonts w:ascii="Times New Roman" w:hAnsi="Times New Roman"/>
            <w:color w:val="467886"/>
          </w:rPr>
          <w:t>sjohnsonkoa@yahoo.com</w:t>
        </w:r>
      </w:hyperlink>
    </w:p>
    <w:p w14:paraId="2709E51B" w14:textId="77777777" w:rsidR="003E1160" w:rsidRDefault="003E1160" w:rsidP="003E1160">
      <w:pPr>
        <w:spacing w:before="0" w:beforeAutospacing="0" w:after="0" w:afterAutospacing="0" w:line="276" w:lineRule="auto"/>
        <w:rPr>
          <w:rFonts w:ascii="Times New Roman" w:hAnsi="Times New Roman"/>
        </w:rPr>
      </w:pPr>
    </w:p>
    <w:p w14:paraId="41A6F694" w14:textId="77777777" w:rsidR="003E1160" w:rsidRDefault="003E1160" w:rsidP="003E1160">
      <w:pPr>
        <w:spacing w:before="0" w:beforeAutospacing="0" w:after="0" w:afterAutospacing="0" w:line="276" w:lineRule="auto"/>
        <w:rPr>
          <w:rFonts w:ascii="Times New Roman" w:hAnsi="Times New Roman"/>
        </w:rPr>
      </w:pPr>
    </w:p>
    <w:p w14:paraId="3D4E6754" w14:textId="77777777" w:rsidR="003E1160" w:rsidRDefault="003E1160" w:rsidP="003E1160">
      <w:pPr>
        <w:spacing w:before="0" w:beforeAutospacing="0" w:after="0" w:afterAutospacing="0" w:line="276" w:lineRule="auto"/>
        <w:rPr>
          <w:rFonts w:ascii="Times New Roman" w:hAnsi="Times New Roman"/>
        </w:rPr>
      </w:pPr>
    </w:p>
    <w:p w14:paraId="03DEDA03" w14:textId="77777777" w:rsidR="003E1160" w:rsidRDefault="003E1160" w:rsidP="003E1160">
      <w:pPr>
        <w:spacing w:before="0" w:beforeAutospacing="0" w:after="0" w:afterAutospacing="0" w:line="276" w:lineRule="auto"/>
        <w:rPr>
          <w:rFonts w:ascii="Times New Roman" w:hAnsi="Times New Roman"/>
        </w:rPr>
      </w:pPr>
      <w:r>
        <w:rPr>
          <w:rFonts w:ascii="Times New Roman" w:hAnsi="Times New Roman"/>
        </w:rPr>
        <w:t>And for:</w:t>
      </w:r>
    </w:p>
    <w:p w14:paraId="175E4610" w14:textId="77777777" w:rsidR="003E1160" w:rsidRDefault="003E1160" w:rsidP="003E1160">
      <w:pPr>
        <w:spacing w:before="0" w:beforeAutospacing="0" w:after="0" w:afterAutospacing="0" w:line="276" w:lineRule="auto"/>
        <w:rPr>
          <w:rFonts w:ascii="Times New Roman" w:hAnsi="Times New Roman"/>
        </w:rPr>
      </w:pPr>
      <w:r>
        <w:rPr>
          <w:rFonts w:ascii="Times New Roman" w:hAnsi="Times New Roman"/>
        </w:rPr>
        <w:t xml:space="preserve">Kristine Akland </w:t>
      </w:r>
    </w:p>
    <w:p w14:paraId="16B2844B" w14:textId="77777777" w:rsidR="003E1160" w:rsidRDefault="003E1160" w:rsidP="003E1160">
      <w:pPr>
        <w:spacing w:before="0" w:beforeAutospacing="0" w:after="0" w:afterAutospacing="0" w:line="276" w:lineRule="auto"/>
        <w:rPr>
          <w:rFonts w:ascii="Times New Roman" w:hAnsi="Times New Roman"/>
        </w:rPr>
      </w:pPr>
      <w:r>
        <w:rPr>
          <w:rFonts w:ascii="Times New Roman" w:hAnsi="Times New Roman"/>
        </w:rPr>
        <w:t>Center for Biological Diversity</w:t>
      </w:r>
    </w:p>
    <w:p w14:paraId="5989F8BA" w14:textId="77777777" w:rsidR="003E1160" w:rsidRDefault="003E1160" w:rsidP="003E1160">
      <w:pPr>
        <w:spacing w:before="0" w:beforeAutospacing="0" w:after="0" w:afterAutospacing="0" w:line="276" w:lineRule="auto"/>
      </w:pPr>
      <w:hyperlink r:id="rId20" w:history="1">
        <w:r>
          <w:rPr>
            <w:rStyle w:val="Hyperlink"/>
            <w:rFonts w:ascii="Times New Roman" w:hAnsi="Times New Roman"/>
            <w:color w:val="467886"/>
          </w:rPr>
          <w:t>kakland@biologicaldiversity.org</w:t>
        </w:r>
      </w:hyperlink>
    </w:p>
    <w:p w14:paraId="1D17DC5A" w14:textId="77777777" w:rsidR="003E1160" w:rsidRDefault="003E1160" w:rsidP="003E1160">
      <w:pPr>
        <w:spacing w:before="0" w:beforeAutospacing="0" w:after="0" w:afterAutospacing="0" w:line="276" w:lineRule="auto"/>
      </w:pPr>
    </w:p>
    <w:p w14:paraId="376D27F0" w14:textId="77777777" w:rsidR="003E1160" w:rsidRDefault="003E1160" w:rsidP="003E1160">
      <w:pPr>
        <w:spacing w:before="0" w:beforeAutospacing="0" w:after="0" w:afterAutospacing="0" w:line="276" w:lineRule="auto"/>
        <w:rPr>
          <w:rFonts w:ascii="Times New Roman" w:hAnsi="Times New Roman"/>
        </w:rPr>
      </w:pPr>
      <w:r>
        <w:rPr>
          <w:rFonts w:ascii="Times New Roman" w:hAnsi="Times New Roman"/>
        </w:rPr>
        <w:t>And for:</w:t>
      </w:r>
    </w:p>
    <w:p w14:paraId="71A1E159" w14:textId="77777777" w:rsidR="003E1160" w:rsidRDefault="003E1160" w:rsidP="003E1160">
      <w:pPr>
        <w:spacing w:before="0" w:beforeAutospacing="0" w:after="0" w:afterAutospacing="0" w:line="276" w:lineRule="auto"/>
        <w:rPr>
          <w:rFonts w:ascii="Times New Roman" w:hAnsi="Times New Roman"/>
        </w:rPr>
      </w:pPr>
      <w:r>
        <w:rPr>
          <w:rFonts w:ascii="Times New Roman" w:hAnsi="Times New Roman"/>
        </w:rPr>
        <w:t>Steve Kelly</w:t>
      </w:r>
    </w:p>
    <w:p w14:paraId="6A4F1841" w14:textId="77777777" w:rsidR="003E1160" w:rsidRDefault="003E1160" w:rsidP="003E1160">
      <w:pPr>
        <w:spacing w:before="0" w:beforeAutospacing="0" w:after="0" w:afterAutospacing="0" w:line="276" w:lineRule="auto"/>
        <w:rPr>
          <w:rFonts w:ascii="Times New Roman" w:hAnsi="Times New Roman"/>
        </w:rPr>
      </w:pPr>
      <w:proofErr w:type="spellStart"/>
      <w:r>
        <w:rPr>
          <w:rFonts w:ascii="Times New Roman" w:hAnsi="Times New Roman"/>
        </w:rPr>
        <w:t>Diretor</w:t>
      </w:r>
      <w:proofErr w:type="spellEnd"/>
    </w:p>
    <w:p w14:paraId="77625871" w14:textId="77777777" w:rsidR="003E1160" w:rsidRDefault="003E1160" w:rsidP="003E1160">
      <w:pPr>
        <w:spacing w:before="0" w:beforeAutospacing="0" w:after="0" w:afterAutospacing="0" w:line="276" w:lineRule="auto"/>
        <w:rPr>
          <w:rFonts w:ascii="Times New Roman" w:hAnsi="Times New Roman"/>
        </w:rPr>
      </w:pPr>
      <w:r>
        <w:rPr>
          <w:rFonts w:ascii="Times New Roman" w:hAnsi="Times New Roman"/>
        </w:rPr>
        <w:t>Council on Wildlife and Fish</w:t>
      </w:r>
    </w:p>
    <w:p w14:paraId="12E7D74C" w14:textId="77777777" w:rsidR="003E1160" w:rsidRDefault="003E1160" w:rsidP="003E1160">
      <w:pPr>
        <w:spacing w:before="0" w:beforeAutospacing="0" w:after="0" w:afterAutospacing="0" w:line="276" w:lineRule="auto"/>
        <w:rPr>
          <w:rFonts w:ascii="Times New Roman" w:hAnsi="Times New Roman"/>
        </w:rPr>
      </w:pPr>
      <w:hyperlink r:id="rId21" w:history="1">
        <w:r>
          <w:rPr>
            <w:rStyle w:val="Hyperlink"/>
            <w:rFonts w:ascii="Times New Roman" w:hAnsi="Times New Roman"/>
            <w:color w:val="467886"/>
          </w:rPr>
          <w:t>troutcheeks@gmail.com</w:t>
        </w:r>
      </w:hyperlink>
    </w:p>
    <w:p w14:paraId="4A863F47" w14:textId="77777777" w:rsidR="00253B38" w:rsidRDefault="00253B38"/>
    <w:sectPr w:rsidR="00253B38" w:rsidSect="005B0729">
      <w:footerReference w:type="default"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F66E6" w14:textId="77777777" w:rsidR="00177A28" w:rsidRDefault="00177A28" w:rsidP="003E1160">
      <w:pPr>
        <w:spacing w:before="0" w:after="0"/>
      </w:pPr>
      <w:r>
        <w:separator/>
      </w:r>
    </w:p>
  </w:endnote>
  <w:endnote w:type="continuationSeparator" w:id="0">
    <w:p w14:paraId="4D0B7B80" w14:textId="77777777" w:rsidR="00177A28" w:rsidRDefault="00177A28" w:rsidP="003E116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315996"/>
      <w:docPartObj>
        <w:docPartGallery w:val="Page Numbers (Bottom of Page)"/>
        <w:docPartUnique/>
      </w:docPartObj>
    </w:sdtPr>
    <w:sdtEndPr>
      <w:rPr>
        <w:noProof/>
      </w:rPr>
    </w:sdtEndPr>
    <w:sdtContent>
      <w:p w14:paraId="0AAB87A6" w14:textId="43E13713" w:rsidR="003E1160" w:rsidRDefault="003E11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B76CED" w14:textId="77777777" w:rsidR="003E1160" w:rsidRDefault="003E1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E4287" w14:textId="77777777" w:rsidR="00177A28" w:rsidRDefault="00177A28" w:rsidP="003E1160">
      <w:pPr>
        <w:spacing w:before="0" w:after="0"/>
      </w:pPr>
      <w:r>
        <w:separator/>
      </w:r>
    </w:p>
  </w:footnote>
  <w:footnote w:type="continuationSeparator" w:id="0">
    <w:p w14:paraId="25EF8CA5" w14:textId="77777777" w:rsidR="00177A28" w:rsidRDefault="00177A28" w:rsidP="003E116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2051"/>
    <w:multiLevelType w:val="multilevel"/>
    <w:tmpl w:val="00E215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47DA7"/>
    <w:multiLevelType w:val="multilevel"/>
    <w:tmpl w:val="696EFF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170404"/>
    <w:multiLevelType w:val="multilevel"/>
    <w:tmpl w:val="8BB2CF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C1748"/>
    <w:multiLevelType w:val="multilevel"/>
    <w:tmpl w:val="97426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0A1B16"/>
    <w:multiLevelType w:val="multilevel"/>
    <w:tmpl w:val="921A9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507E5C"/>
    <w:multiLevelType w:val="multilevel"/>
    <w:tmpl w:val="C5445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0A4B17"/>
    <w:multiLevelType w:val="multilevel"/>
    <w:tmpl w:val="097072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703C27"/>
    <w:multiLevelType w:val="multilevel"/>
    <w:tmpl w:val="CBA04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C81753"/>
    <w:multiLevelType w:val="multilevel"/>
    <w:tmpl w:val="149E70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3A581B"/>
    <w:multiLevelType w:val="multilevel"/>
    <w:tmpl w:val="AF4EB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190A71"/>
    <w:multiLevelType w:val="multilevel"/>
    <w:tmpl w:val="75DC0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302E58"/>
    <w:multiLevelType w:val="multilevel"/>
    <w:tmpl w:val="261EA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B87C12"/>
    <w:multiLevelType w:val="multilevel"/>
    <w:tmpl w:val="3E246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044955">
    <w:abstractNumId w:val="2"/>
  </w:num>
  <w:num w:numId="2" w16cid:durableId="2050639652">
    <w:abstractNumId w:val="4"/>
  </w:num>
  <w:num w:numId="3" w16cid:durableId="1455102125">
    <w:abstractNumId w:val="6"/>
  </w:num>
  <w:num w:numId="4" w16cid:durableId="604466074">
    <w:abstractNumId w:val="11"/>
  </w:num>
  <w:num w:numId="5" w16cid:durableId="234819499">
    <w:abstractNumId w:val="0"/>
  </w:num>
  <w:num w:numId="6" w16cid:durableId="1967350924">
    <w:abstractNumId w:val="12"/>
  </w:num>
  <w:num w:numId="7" w16cid:durableId="1751466976">
    <w:abstractNumId w:val="3"/>
  </w:num>
  <w:num w:numId="8" w16cid:durableId="1765150789">
    <w:abstractNumId w:val="7"/>
  </w:num>
  <w:num w:numId="9" w16cid:durableId="898440047">
    <w:abstractNumId w:val="5"/>
  </w:num>
  <w:num w:numId="10" w16cid:durableId="1692604660">
    <w:abstractNumId w:val="10"/>
  </w:num>
  <w:num w:numId="11" w16cid:durableId="2070686944">
    <w:abstractNumId w:val="9"/>
  </w:num>
  <w:num w:numId="12" w16cid:durableId="1654139209">
    <w:abstractNumId w:val="8"/>
  </w:num>
  <w:num w:numId="13" w16cid:durableId="799609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160"/>
    <w:rsid w:val="00101326"/>
    <w:rsid w:val="00177A28"/>
    <w:rsid w:val="00253B38"/>
    <w:rsid w:val="003E1160"/>
    <w:rsid w:val="005B0729"/>
    <w:rsid w:val="00796DC1"/>
    <w:rsid w:val="0081756C"/>
    <w:rsid w:val="00B801CE"/>
    <w:rsid w:val="00DB0B4A"/>
    <w:rsid w:val="00F732DD"/>
    <w:rsid w:val="00FE7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B32CD"/>
  <w15:chartTrackingRefBased/>
  <w15:docId w15:val="{C0E4CB4C-FC3E-409B-94BC-D28334967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160"/>
    <w:rPr>
      <w:rFonts w:ascii="Aptos" w:eastAsia="Aptos" w:hAnsi="Aptos" w:cs="Times New Roman"/>
    </w:rPr>
  </w:style>
  <w:style w:type="paragraph" w:styleId="Heading1">
    <w:name w:val="heading 1"/>
    <w:basedOn w:val="Normal"/>
    <w:next w:val="Normal"/>
    <w:link w:val="Heading1Char"/>
    <w:uiPriority w:val="9"/>
    <w:qFormat/>
    <w:rsid w:val="003E11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11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11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11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11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11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11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1160"/>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1160"/>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11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11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11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11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11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11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11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11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1160"/>
    <w:rPr>
      <w:rFonts w:eastAsiaTheme="majorEastAsia" w:cstheme="majorBidi"/>
      <w:color w:val="272727" w:themeColor="text1" w:themeTint="D8"/>
    </w:rPr>
  </w:style>
  <w:style w:type="paragraph" w:styleId="Title">
    <w:name w:val="Title"/>
    <w:basedOn w:val="Normal"/>
    <w:next w:val="Normal"/>
    <w:link w:val="TitleChar"/>
    <w:uiPriority w:val="10"/>
    <w:qFormat/>
    <w:rsid w:val="003E1160"/>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11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116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11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116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E1160"/>
    <w:rPr>
      <w:i/>
      <w:iCs/>
      <w:color w:val="404040" w:themeColor="text1" w:themeTint="BF"/>
    </w:rPr>
  </w:style>
  <w:style w:type="paragraph" w:styleId="ListParagraph">
    <w:name w:val="List Paragraph"/>
    <w:basedOn w:val="Normal"/>
    <w:uiPriority w:val="34"/>
    <w:qFormat/>
    <w:rsid w:val="003E1160"/>
    <w:pPr>
      <w:ind w:left="720"/>
      <w:contextualSpacing/>
    </w:pPr>
  </w:style>
  <w:style w:type="character" w:styleId="IntenseEmphasis">
    <w:name w:val="Intense Emphasis"/>
    <w:basedOn w:val="DefaultParagraphFont"/>
    <w:uiPriority w:val="21"/>
    <w:qFormat/>
    <w:rsid w:val="003E1160"/>
    <w:rPr>
      <w:i/>
      <w:iCs/>
      <w:color w:val="0F4761" w:themeColor="accent1" w:themeShade="BF"/>
    </w:rPr>
  </w:style>
  <w:style w:type="paragraph" w:styleId="IntenseQuote">
    <w:name w:val="Intense Quote"/>
    <w:basedOn w:val="Normal"/>
    <w:next w:val="Normal"/>
    <w:link w:val="IntenseQuoteChar"/>
    <w:uiPriority w:val="30"/>
    <w:qFormat/>
    <w:rsid w:val="003E11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1160"/>
    <w:rPr>
      <w:i/>
      <w:iCs/>
      <w:color w:val="0F4761" w:themeColor="accent1" w:themeShade="BF"/>
    </w:rPr>
  </w:style>
  <w:style w:type="character" w:styleId="IntenseReference">
    <w:name w:val="Intense Reference"/>
    <w:basedOn w:val="DefaultParagraphFont"/>
    <w:uiPriority w:val="32"/>
    <w:qFormat/>
    <w:rsid w:val="003E1160"/>
    <w:rPr>
      <w:b/>
      <w:bCs/>
      <w:smallCaps/>
      <w:color w:val="0F4761" w:themeColor="accent1" w:themeShade="BF"/>
      <w:spacing w:val="5"/>
    </w:rPr>
  </w:style>
  <w:style w:type="character" w:styleId="Hyperlink">
    <w:name w:val="Hyperlink"/>
    <w:basedOn w:val="DefaultParagraphFont"/>
    <w:uiPriority w:val="99"/>
    <w:semiHidden/>
    <w:unhideWhenUsed/>
    <w:rsid w:val="003E1160"/>
    <w:rPr>
      <w:color w:val="467886" w:themeColor="hyperlink"/>
      <w:u w:val="single"/>
    </w:rPr>
  </w:style>
  <w:style w:type="paragraph" w:styleId="Header">
    <w:name w:val="header"/>
    <w:basedOn w:val="Normal"/>
    <w:link w:val="HeaderChar"/>
    <w:uiPriority w:val="99"/>
    <w:unhideWhenUsed/>
    <w:rsid w:val="003E1160"/>
    <w:pPr>
      <w:tabs>
        <w:tab w:val="center" w:pos="4680"/>
        <w:tab w:val="right" w:pos="9360"/>
      </w:tabs>
      <w:spacing w:before="0" w:after="0"/>
    </w:pPr>
  </w:style>
  <w:style w:type="character" w:customStyle="1" w:styleId="HeaderChar">
    <w:name w:val="Header Char"/>
    <w:basedOn w:val="DefaultParagraphFont"/>
    <w:link w:val="Header"/>
    <w:uiPriority w:val="99"/>
    <w:rsid w:val="003E1160"/>
    <w:rPr>
      <w:rFonts w:ascii="Aptos" w:eastAsia="Aptos" w:hAnsi="Aptos" w:cs="Times New Roman"/>
    </w:rPr>
  </w:style>
  <w:style w:type="paragraph" w:styleId="Footer">
    <w:name w:val="footer"/>
    <w:basedOn w:val="Normal"/>
    <w:link w:val="FooterChar"/>
    <w:uiPriority w:val="99"/>
    <w:unhideWhenUsed/>
    <w:rsid w:val="003E1160"/>
    <w:pPr>
      <w:tabs>
        <w:tab w:val="center" w:pos="4680"/>
        <w:tab w:val="right" w:pos="9360"/>
      </w:tabs>
      <w:spacing w:before="0" w:after="0"/>
    </w:pPr>
  </w:style>
  <w:style w:type="character" w:customStyle="1" w:styleId="FooterChar">
    <w:name w:val="Footer Char"/>
    <w:basedOn w:val="DefaultParagraphFont"/>
    <w:link w:val="Footer"/>
    <w:uiPriority w:val="99"/>
    <w:rsid w:val="003E1160"/>
    <w:rPr>
      <w:rFonts w:ascii="Aptos" w:eastAsia="Aptos" w:hAnsi="Apto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box.com/s/762x6yh28uk7xnrnyi1t2ifaf4krlff2" TargetMode="External"/><Relationship Id="rId13" Type="http://schemas.openxmlformats.org/officeDocument/2006/relationships/hyperlink" Target="https://app.box.com/s/j1kfpjbznr88juzdazkhyhdqal5lw7in" TargetMode="External"/><Relationship Id="rId18" Type="http://schemas.openxmlformats.org/officeDocument/2006/relationships/hyperlink" Target="mailto:wildrockies@gmail.com" TargetMode="External"/><Relationship Id="rId3" Type="http://schemas.openxmlformats.org/officeDocument/2006/relationships/settings" Target="settings.xml"/><Relationship Id="rId21" Type="http://schemas.openxmlformats.org/officeDocument/2006/relationships/hyperlink" Target="mailto:troutcheeks@gmail.com" TargetMode="External"/><Relationship Id="rId7" Type="http://schemas.openxmlformats.org/officeDocument/2006/relationships/hyperlink" Target="https://app.box.com/s/du6i7kcnfzneqc9e3z35vrfpi9v80gj3" TargetMode="External"/><Relationship Id="rId12" Type="http://schemas.openxmlformats.org/officeDocument/2006/relationships/hyperlink" Target="https://app.box.com/s/8tm6pd6d4gkdvn5w1x3g81wngxvz7q8q" TargetMode="External"/><Relationship Id="rId17" Type="http://schemas.openxmlformats.org/officeDocument/2006/relationships/hyperlink" Target="mailto:jason@yellowstoneuintas.org" TargetMode="External"/><Relationship Id="rId2" Type="http://schemas.openxmlformats.org/officeDocument/2006/relationships/styles" Target="styles.xml"/><Relationship Id="rId16" Type="http://schemas.openxmlformats.org/officeDocument/2006/relationships/hyperlink" Target="https://app.box.com/s/61ycrxd2mcfpk96opast73yl0lyivrrn" TargetMode="External"/><Relationship Id="rId20" Type="http://schemas.openxmlformats.org/officeDocument/2006/relationships/hyperlink" Target="mailto:kakland@biologicaldiversity.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box.com/s/oxx5l336vf2uag7awew2cbies6vgkxg5"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pp.box.com/s/qz9hh7g724y0o8qv5jb75y17u1perqyj" TargetMode="External"/><Relationship Id="rId23" Type="http://schemas.openxmlformats.org/officeDocument/2006/relationships/fontTable" Target="fontTable.xml"/><Relationship Id="rId10" Type="http://schemas.openxmlformats.org/officeDocument/2006/relationships/hyperlink" Target="https://app.box.com/s/r1m6iygfqm3p9rgbvflr7kt0h4lnzsxs" TargetMode="External"/><Relationship Id="rId19" Type="http://schemas.openxmlformats.org/officeDocument/2006/relationships/hyperlink" Target="mailto:sjohnsonkoa@yahoo.com" TargetMode="External"/><Relationship Id="rId4" Type="http://schemas.openxmlformats.org/officeDocument/2006/relationships/webSettings" Target="webSettings.xml"/><Relationship Id="rId9" Type="http://schemas.openxmlformats.org/officeDocument/2006/relationships/hyperlink" Target="https://app.box.com/s/ts9emz3yfgzwx0zb53x5qvrfv5oickpa" TargetMode="External"/><Relationship Id="rId14" Type="http://schemas.openxmlformats.org/officeDocument/2006/relationships/hyperlink" Target="https://app.box.com/s/1d43elbdnwk3p98hy7fbwcs4q8wkeowq"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1803</Words>
  <Characters>10820</Characters>
  <Application>Microsoft Office Word</Application>
  <DocSecurity>0</DocSecurity>
  <Lines>246</Lines>
  <Paragraphs>133</Paragraphs>
  <ScaleCrop>false</ScaleCrop>
  <Company/>
  <LinksUpToDate>false</LinksUpToDate>
  <CharactersWithSpaces>12553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Carter</dc:creator>
  <cp:keywords/>
  <dc:description/>
  <cp:lastModifiedBy>jason christensen</cp:lastModifiedBy>
  <cp:revision>2</cp:revision>
  <dcterms:created xsi:type="dcterms:W3CDTF">2026-04-15T23:14:00Z</dcterms:created>
  <dcterms:modified xsi:type="dcterms:W3CDTF">2026-04-15T23:14:00Z</dcterms:modified>
</cp:coreProperties>
</file>