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D73B7A" w14:textId="511AD0CF" w:rsidR="00D90FFB" w:rsidRDefault="00D90FFB">
      <w:pPr>
        <w:rPr>
          <w:rFonts w:ascii="Times New Roman" w:hAnsi="Times New Roman" w:cs="Times New Roman (Body CS)"/>
        </w:rPr>
      </w:pPr>
      <w:r>
        <w:rPr>
          <w:rFonts w:ascii="Times New Roman" w:hAnsi="Times New Roman" w:cs="Times New Roman (Body CS)"/>
        </w:rPr>
        <w:t>April 4, 2026</w:t>
      </w:r>
    </w:p>
    <w:p w14:paraId="02A8CF3D" w14:textId="5E6683B2" w:rsidR="007F15B7" w:rsidRDefault="00D90FFB">
      <w:pPr>
        <w:rPr>
          <w:rFonts w:ascii="Times New Roman" w:hAnsi="Times New Roman" w:cs="Times New Roman (Body CS)"/>
        </w:rPr>
      </w:pPr>
      <w:r>
        <w:rPr>
          <w:rFonts w:ascii="Times New Roman" w:hAnsi="Times New Roman" w:cs="Times New Roman (Body CS)"/>
        </w:rPr>
        <w:t xml:space="preserve">RE: </w:t>
      </w:r>
      <w:r w:rsidR="007F15B7" w:rsidRPr="007C17AD">
        <w:rPr>
          <w:rFonts w:ascii="Times New Roman" w:hAnsi="Times New Roman" w:cs="Times New Roman (Body CS)"/>
        </w:rPr>
        <w:t>Black Pine Mine 2026</w:t>
      </w:r>
      <w:r>
        <w:rPr>
          <w:rFonts w:ascii="Times New Roman" w:hAnsi="Times New Roman" w:cs="Times New Roman (Body CS)"/>
        </w:rPr>
        <w:t xml:space="preserve"> Scoping</w:t>
      </w:r>
    </w:p>
    <w:p w14:paraId="177DD174" w14:textId="570C31BA" w:rsidR="00E8613C" w:rsidRDefault="00E8613C">
      <w:pPr>
        <w:rPr>
          <w:rFonts w:ascii="Times New Roman" w:hAnsi="Times New Roman" w:cs="Times New Roman (Body CS)"/>
        </w:rPr>
      </w:pPr>
      <w:r>
        <w:rPr>
          <w:rFonts w:ascii="Times New Roman" w:hAnsi="Times New Roman" w:cs="Times New Roman (Body CS)"/>
        </w:rPr>
        <w:t>Project site – Comments submitted electronically</w:t>
      </w:r>
    </w:p>
    <w:p w14:paraId="07FFD282" w14:textId="28ECBFEE" w:rsidR="005B46DE" w:rsidRPr="007C17AD" w:rsidRDefault="005B46DE" w:rsidP="00D90FFB">
      <w:pPr>
        <w:rPr>
          <w:rFonts w:ascii="Times New Roman" w:hAnsi="Times New Roman"/>
        </w:rPr>
      </w:pPr>
      <w:hyperlink r:id="rId6" w:history="1">
        <w:r w:rsidRPr="00B97497">
          <w:rPr>
            <w:rStyle w:val="Hyperlink"/>
            <w:rFonts w:ascii="Times New Roman" w:hAnsi="Times New Roman"/>
          </w:rPr>
          <w:t>https://www.fs.usda.gov/r04/sawtooth/projects/68766</w:t>
        </w:r>
      </w:hyperlink>
    </w:p>
    <w:p w14:paraId="6932E53A" w14:textId="3FD5F6C3" w:rsidR="00D90FFB" w:rsidRPr="00E8613C" w:rsidRDefault="00D90FFB">
      <w:pPr>
        <w:rPr>
          <w:rFonts w:ascii="Times New Roman" w:hAnsi="Times New Roman"/>
        </w:rPr>
      </w:pPr>
      <w:r w:rsidRPr="007C17AD">
        <w:rPr>
          <w:rFonts w:ascii="Times New Roman" w:hAnsi="Times New Roman"/>
        </w:rPr>
        <w:t>https://cara.fs2c.usda.gov/Public/CommentInput?Project=68766</w:t>
      </w:r>
    </w:p>
    <w:p w14:paraId="62EF145C" w14:textId="77777777" w:rsidR="005B46DE" w:rsidRDefault="00D90FFB">
      <w:pPr>
        <w:rPr>
          <w:rFonts w:ascii="Times New Roman" w:hAnsi="Times New Roman" w:cs="Times New Roman (Body CS)"/>
        </w:rPr>
      </w:pPr>
      <w:r>
        <w:rPr>
          <w:rFonts w:ascii="Times New Roman" w:hAnsi="Times New Roman" w:cs="Times New Roman (Body CS)"/>
        </w:rPr>
        <w:t>Dear</w:t>
      </w:r>
    </w:p>
    <w:p w14:paraId="6FFA0134" w14:textId="634B830A" w:rsidR="00D90FFB" w:rsidRPr="007C17AD" w:rsidRDefault="00D90FFB">
      <w:pPr>
        <w:rPr>
          <w:rFonts w:ascii="Times New Roman" w:hAnsi="Times New Roman" w:cs="Times New Roman (Body CS)"/>
        </w:rPr>
      </w:pPr>
      <w:r>
        <w:rPr>
          <w:rFonts w:ascii="Times New Roman" w:hAnsi="Times New Roman" w:cs="Times New Roman (Body CS)"/>
        </w:rPr>
        <w:t xml:space="preserve"> Sawtooth Forest Service and Burley BLM, </w:t>
      </w:r>
    </w:p>
    <w:p w14:paraId="31DDF7A8" w14:textId="0281196C" w:rsidR="00D90FFB" w:rsidRPr="00D90FFB" w:rsidRDefault="00D90FFB">
      <w:pPr>
        <w:rPr>
          <w:rFonts w:ascii="Times New Roman" w:hAnsi="Times New Roman" w:cs="Times New Roman (Body CS)"/>
          <w:bCs/>
        </w:rPr>
      </w:pPr>
      <w:r>
        <w:rPr>
          <w:rFonts w:ascii="Times New Roman" w:hAnsi="Times New Roman" w:cs="Times New Roman (Body CS)"/>
        </w:rPr>
        <w:t xml:space="preserve">Here are initial comments from </w:t>
      </w:r>
      <w:proofErr w:type="spellStart"/>
      <w:r>
        <w:rPr>
          <w:rFonts w:ascii="Times New Roman" w:hAnsi="Times New Roman" w:cs="Times New Roman (Body CS)"/>
        </w:rPr>
        <w:t>WildLands</w:t>
      </w:r>
      <w:proofErr w:type="spellEnd"/>
      <w:r>
        <w:rPr>
          <w:rFonts w:ascii="Times New Roman" w:hAnsi="Times New Roman" w:cs="Times New Roman (Body CS)"/>
        </w:rPr>
        <w:t xml:space="preserve"> Defense on the </w:t>
      </w:r>
      <w:r w:rsidRPr="00D90FFB">
        <w:rPr>
          <w:rFonts w:ascii="Times New Roman" w:hAnsi="Times New Roman" w:cs="Times New Roman (Body CS)"/>
          <w:bCs/>
        </w:rPr>
        <w:t>B</w:t>
      </w:r>
      <w:r>
        <w:rPr>
          <w:rFonts w:ascii="Times New Roman" w:hAnsi="Times New Roman" w:cs="Times New Roman (Body CS)"/>
          <w:bCs/>
        </w:rPr>
        <w:t>lack Pine Mine.</w:t>
      </w:r>
    </w:p>
    <w:p w14:paraId="58BED5EB" w14:textId="4401AE31" w:rsidR="00784BF1" w:rsidRDefault="00D90FFB">
      <w:pPr>
        <w:rPr>
          <w:rFonts w:ascii="Times New Roman" w:hAnsi="Times New Roman" w:cs="Times New Roman (Body CS)"/>
        </w:rPr>
      </w:pPr>
      <w:r>
        <w:rPr>
          <w:rFonts w:ascii="Times New Roman" w:hAnsi="Times New Roman" w:cs="Times New Roman (Body CS)"/>
        </w:rPr>
        <w:t xml:space="preserve">Some major issues of concern include: </w:t>
      </w:r>
    </w:p>
    <w:p w14:paraId="7EBDDEF1" w14:textId="0F2C4D34" w:rsidR="00D90FFB" w:rsidRPr="007C17AD" w:rsidRDefault="00D90FFB">
      <w:pPr>
        <w:rPr>
          <w:rFonts w:ascii="Times New Roman" w:hAnsi="Times New Roman" w:cs="Times New Roman (Body CS)"/>
        </w:rPr>
      </w:pPr>
      <w:r>
        <w:rPr>
          <w:rFonts w:ascii="Times New Roman" w:hAnsi="Times New Roman" w:cs="Times New Roman (Body CS)"/>
        </w:rPr>
        <w:t xml:space="preserve">The full range of harmful environmental impacts (harms to ground and surface water, wildlife habitats and populations, native vegetation communities, etc. must be fully assessed. There has been an immense and alarming amount of past drilling and road building that has been authorized, piecemeal, by agencies at this site </w:t>
      </w:r>
    </w:p>
    <w:p w14:paraId="610C3E90" w14:textId="08DDE1B9" w:rsidR="00784BF1" w:rsidRDefault="00D90FFB">
      <w:pPr>
        <w:rPr>
          <w:rFonts w:ascii="Times New Roman" w:hAnsi="Times New Roman" w:cs="Times New Roman (Body CS)"/>
        </w:rPr>
      </w:pPr>
      <w:r>
        <w:rPr>
          <w:rFonts w:ascii="Times New Roman" w:hAnsi="Times New Roman" w:cs="Times New Roman (Body CS)"/>
        </w:rPr>
        <w:t>Much better information on the s</w:t>
      </w:r>
      <w:r w:rsidR="00784BF1" w:rsidRPr="007C17AD">
        <w:rPr>
          <w:rFonts w:ascii="Times New Roman" w:hAnsi="Times New Roman" w:cs="Times New Roman (Body CS)"/>
        </w:rPr>
        <w:t>tatus and trend of local and regional ground</w:t>
      </w:r>
      <w:r>
        <w:rPr>
          <w:rFonts w:ascii="Times New Roman" w:hAnsi="Times New Roman" w:cs="Times New Roman (Body CS)"/>
        </w:rPr>
        <w:t>w</w:t>
      </w:r>
      <w:r w:rsidR="00784BF1" w:rsidRPr="007C17AD">
        <w:rPr>
          <w:rFonts w:ascii="Times New Roman" w:hAnsi="Times New Roman" w:cs="Times New Roman (Body CS)"/>
        </w:rPr>
        <w:t>ater</w:t>
      </w:r>
      <w:r>
        <w:rPr>
          <w:rFonts w:ascii="Times New Roman" w:hAnsi="Times New Roman" w:cs="Times New Roman (Body CS)"/>
        </w:rPr>
        <w:t>/aquifers, and surface waters must be provided.</w:t>
      </w:r>
    </w:p>
    <w:p w14:paraId="6DFD85CA" w14:textId="288BCF8D" w:rsidR="00D90FFB" w:rsidRDefault="00D90FFB">
      <w:pPr>
        <w:rPr>
          <w:rFonts w:ascii="Times New Roman" w:hAnsi="Times New Roman" w:cs="Times New Roman (Body CS)"/>
        </w:rPr>
      </w:pPr>
      <w:r>
        <w:rPr>
          <w:rFonts w:ascii="Times New Roman" w:hAnsi="Times New Roman" w:cs="Times New Roman (Body CS)"/>
        </w:rPr>
        <w:t>The Sage-grouse population in the local and regional area is in serious trouble, and the mine disturbance impacts will make this worse.</w:t>
      </w:r>
    </w:p>
    <w:p w14:paraId="6C4D34E1" w14:textId="01F31535" w:rsidR="00D90FFB" w:rsidRPr="007C17AD" w:rsidRDefault="00D90FFB">
      <w:pPr>
        <w:rPr>
          <w:rFonts w:ascii="Times New Roman" w:hAnsi="Times New Roman" w:cs="Times New Roman (Body CS)"/>
        </w:rPr>
      </w:pPr>
      <w:r>
        <w:rPr>
          <w:rFonts w:ascii="Times New Roman" w:hAnsi="Times New Roman" w:cs="Times New Roman (Body CS)"/>
        </w:rPr>
        <w:t xml:space="preserve">There is a shocking lack of adequate information in the FS documents about ALL wildlife species potentially harmed by the project – and about local and regional threats to them, and the status of their populations. </w:t>
      </w:r>
    </w:p>
    <w:p w14:paraId="6CC95E50" w14:textId="6DEF9B32" w:rsidR="00784BF1" w:rsidRPr="007C17AD" w:rsidRDefault="00D90FFB">
      <w:pPr>
        <w:rPr>
          <w:rFonts w:ascii="Times New Roman" w:hAnsi="Times New Roman" w:cs="Times New Roman (Body CS)"/>
        </w:rPr>
      </w:pPr>
      <w:r>
        <w:rPr>
          <w:rFonts w:ascii="Times New Roman" w:hAnsi="Times New Roman" w:cs="Times New Roman (Body CS)"/>
        </w:rPr>
        <w:t>Are there past</w:t>
      </w:r>
      <w:r w:rsidR="00784BF1" w:rsidRPr="007C17AD">
        <w:rPr>
          <w:rFonts w:ascii="Times New Roman" w:hAnsi="Times New Roman" w:cs="Times New Roman (Body CS)"/>
        </w:rPr>
        <w:t xml:space="preserve"> or foreseeable geothermal </w:t>
      </w:r>
      <w:r>
        <w:rPr>
          <w:rFonts w:ascii="Times New Roman" w:hAnsi="Times New Roman" w:cs="Times New Roman (Body CS)"/>
        </w:rPr>
        <w:t xml:space="preserve">or other energy development </w:t>
      </w:r>
      <w:r w:rsidR="00784BF1" w:rsidRPr="007C17AD">
        <w:rPr>
          <w:rFonts w:ascii="Times New Roman" w:hAnsi="Times New Roman" w:cs="Times New Roman (Body CS)"/>
        </w:rPr>
        <w:t xml:space="preserve">impacts to groundwater? </w:t>
      </w:r>
    </w:p>
    <w:p w14:paraId="5DAA2B5A" w14:textId="50635836" w:rsidR="00784BF1" w:rsidRPr="007C17AD" w:rsidRDefault="00784BF1">
      <w:pPr>
        <w:rPr>
          <w:rFonts w:ascii="Times New Roman" w:hAnsi="Times New Roman" w:cs="Times New Roman (Body CS)"/>
        </w:rPr>
      </w:pPr>
      <w:r w:rsidRPr="007C17AD">
        <w:rPr>
          <w:rFonts w:ascii="Times New Roman" w:hAnsi="Times New Roman" w:cs="Times New Roman (Body CS)"/>
        </w:rPr>
        <w:t>Climate change and drought stress</w:t>
      </w:r>
      <w:r w:rsidR="00D90FFB">
        <w:rPr>
          <w:rFonts w:ascii="Times New Roman" w:hAnsi="Times New Roman" w:cs="Times New Roman (Body CS)"/>
        </w:rPr>
        <w:t xml:space="preserve"> impacts to public lands, waters and wildlife populations also threatened by this project</w:t>
      </w:r>
      <w:r w:rsidRPr="007C17AD">
        <w:rPr>
          <w:rFonts w:ascii="Times New Roman" w:hAnsi="Times New Roman" w:cs="Times New Roman (Body CS)"/>
        </w:rPr>
        <w:t>.</w:t>
      </w:r>
    </w:p>
    <w:p w14:paraId="03F43F96" w14:textId="39509698" w:rsidR="00784BF1" w:rsidRPr="007C17AD" w:rsidRDefault="00D90FFB">
      <w:pPr>
        <w:rPr>
          <w:rFonts w:ascii="Times New Roman" w:hAnsi="Times New Roman" w:cs="Times New Roman (Body CS)"/>
        </w:rPr>
      </w:pPr>
      <w:r>
        <w:rPr>
          <w:rFonts w:ascii="Times New Roman" w:hAnsi="Times New Roman" w:cs="Times New Roman (Body CS)"/>
        </w:rPr>
        <w:t>Full range of impacts to c</w:t>
      </w:r>
      <w:r w:rsidR="00784BF1" w:rsidRPr="007C17AD">
        <w:rPr>
          <w:rFonts w:ascii="Times New Roman" w:hAnsi="Times New Roman" w:cs="Times New Roman (Body CS)"/>
        </w:rPr>
        <w:t>ultural values.</w:t>
      </w:r>
    </w:p>
    <w:p w14:paraId="43969309" w14:textId="512D55AA" w:rsidR="00784BF1" w:rsidRPr="007C17AD" w:rsidRDefault="00D90FFB">
      <w:pPr>
        <w:rPr>
          <w:rFonts w:ascii="Times New Roman" w:hAnsi="Times New Roman" w:cs="Times New Roman (Body CS)"/>
        </w:rPr>
      </w:pPr>
      <w:r>
        <w:rPr>
          <w:rFonts w:ascii="Times New Roman" w:hAnsi="Times New Roman" w:cs="Times New Roman (Body CS)"/>
        </w:rPr>
        <w:t>Are</w:t>
      </w:r>
      <w:r w:rsidR="00784BF1" w:rsidRPr="007C17AD">
        <w:rPr>
          <w:rFonts w:ascii="Times New Roman" w:hAnsi="Times New Roman" w:cs="Times New Roman (Body CS)"/>
        </w:rPr>
        <w:t xml:space="preserve"> there r</w:t>
      </w:r>
      <w:r>
        <w:rPr>
          <w:rFonts w:ascii="Times New Roman" w:hAnsi="Times New Roman" w:cs="Times New Roman (Body CS)"/>
        </w:rPr>
        <w:t>e</w:t>
      </w:r>
      <w:r w:rsidR="00784BF1" w:rsidRPr="007C17AD">
        <w:rPr>
          <w:rFonts w:ascii="Times New Roman" w:hAnsi="Times New Roman" w:cs="Times New Roman (Body CS)"/>
        </w:rPr>
        <w:t>mnant Pinyon Pine</w:t>
      </w:r>
      <w:r>
        <w:rPr>
          <w:rFonts w:ascii="Times New Roman" w:hAnsi="Times New Roman" w:cs="Times New Roman (Body CS)"/>
        </w:rPr>
        <w:t>s in any areas</w:t>
      </w:r>
      <w:r w:rsidR="00784BF1" w:rsidRPr="007C17AD">
        <w:rPr>
          <w:rFonts w:ascii="Times New Roman" w:hAnsi="Times New Roman" w:cs="Times New Roman (Body CS)"/>
        </w:rPr>
        <w:t>?</w:t>
      </w:r>
    </w:p>
    <w:p w14:paraId="2CB04576" w14:textId="7803579B" w:rsidR="00784BF1" w:rsidRPr="007C17AD" w:rsidRDefault="00784BF1">
      <w:pPr>
        <w:rPr>
          <w:rFonts w:ascii="Times New Roman" w:hAnsi="Times New Roman" w:cs="Times New Roman (Body CS)"/>
        </w:rPr>
      </w:pPr>
      <w:r w:rsidRPr="007C17AD">
        <w:rPr>
          <w:rFonts w:ascii="Times New Roman" w:hAnsi="Times New Roman" w:cs="Times New Roman (Body CS)"/>
        </w:rPr>
        <w:t>Locatio</w:t>
      </w:r>
      <w:r w:rsidR="00D90FFB">
        <w:rPr>
          <w:rFonts w:ascii="Times New Roman" w:hAnsi="Times New Roman" w:cs="Times New Roman (Body CS)"/>
        </w:rPr>
        <w:t>n</w:t>
      </w:r>
      <w:r w:rsidRPr="007C17AD">
        <w:rPr>
          <w:rFonts w:ascii="Times New Roman" w:hAnsi="Times New Roman" w:cs="Times New Roman (Body CS)"/>
        </w:rPr>
        <w:t xml:space="preserve"> and </w:t>
      </w:r>
      <w:r w:rsidR="00D90FFB">
        <w:rPr>
          <w:rFonts w:ascii="Times New Roman" w:hAnsi="Times New Roman" w:cs="Times New Roman (Body CS)"/>
        </w:rPr>
        <w:t xml:space="preserve">current </w:t>
      </w:r>
      <w:r w:rsidRPr="007C17AD">
        <w:rPr>
          <w:rFonts w:ascii="Times New Roman" w:hAnsi="Times New Roman" w:cs="Times New Roman (Body CS)"/>
        </w:rPr>
        <w:t>cond</w:t>
      </w:r>
      <w:r w:rsidR="00D90FFB">
        <w:rPr>
          <w:rFonts w:ascii="Times New Roman" w:hAnsi="Times New Roman" w:cs="Times New Roman (Body CS)"/>
        </w:rPr>
        <w:t>i</w:t>
      </w:r>
      <w:r w:rsidRPr="007C17AD">
        <w:rPr>
          <w:rFonts w:ascii="Times New Roman" w:hAnsi="Times New Roman" w:cs="Times New Roman (Body CS)"/>
        </w:rPr>
        <w:t>tion of Roadless Areas.</w:t>
      </w:r>
    </w:p>
    <w:p w14:paraId="6B552D8E" w14:textId="496E04B9" w:rsidR="00784BF1" w:rsidRPr="007C17AD" w:rsidRDefault="00784BF1">
      <w:pPr>
        <w:rPr>
          <w:rFonts w:ascii="Times New Roman" w:hAnsi="Times New Roman" w:cs="Times New Roman (Body CS)"/>
        </w:rPr>
      </w:pPr>
      <w:r w:rsidRPr="007C17AD">
        <w:rPr>
          <w:rFonts w:ascii="Times New Roman" w:hAnsi="Times New Roman" w:cs="Times New Roman (Body CS)"/>
        </w:rPr>
        <w:t xml:space="preserve">Noise </w:t>
      </w:r>
      <w:r w:rsidR="00D90FFB">
        <w:rPr>
          <w:rFonts w:ascii="Times New Roman" w:hAnsi="Times New Roman" w:cs="Times New Roman (Body CS)"/>
        </w:rPr>
        <w:t>and light pollution harms to Sage-grouse, migratory birds, big game.</w:t>
      </w:r>
    </w:p>
    <w:p w14:paraId="2D3AA6DF" w14:textId="6E1CA29F" w:rsidR="00784BF1" w:rsidRPr="007C17AD" w:rsidRDefault="00784BF1">
      <w:pPr>
        <w:rPr>
          <w:rFonts w:ascii="Times New Roman" w:hAnsi="Times New Roman" w:cs="Times New Roman (Body CS)"/>
        </w:rPr>
      </w:pPr>
      <w:r w:rsidRPr="007C17AD">
        <w:rPr>
          <w:rFonts w:ascii="Times New Roman" w:hAnsi="Times New Roman" w:cs="Times New Roman (Body CS)"/>
        </w:rPr>
        <w:t>Dust</w:t>
      </w:r>
      <w:r w:rsidR="00D90FFB">
        <w:rPr>
          <w:rFonts w:ascii="Times New Roman" w:hAnsi="Times New Roman" w:cs="Times New Roman (Body CS)"/>
        </w:rPr>
        <w:t>, and harms from dust deposition.</w:t>
      </w:r>
    </w:p>
    <w:p w14:paraId="46549402" w14:textId="4CB3F7DE" w:rsidR="00784BF1" w:rsidRDefault="00D90FFB">
      <w:pPr>
        <w:rPr>
          <w:rFonts w:ascii="Times New Roman" w:hAnsi="Times New Roman" w:cs="Times New Roman (Body CS)"/>
        </w:rPr>
      </w:pPr>
      <w:r>
        <w:rPr>
          <w:rFonts w:ascii="Times New Roman" w:hAnsi="Times New Roman" w:cs="Times New Roman (Body CS)"/>
        </w:rPr>
        <w:t>A</w:t>
      </w:r>
      <w:r w:rsidR="00784BF1" w:rsidRPr="007C17AD">
        <w:rPr>
          <w:rFonts w:ascii="Times New Roman" w:hAnsi="Times New Roman" w:cs="Times New Roman (Body CS)"/>
        </w:rPr>
        <w:t xml:space="preserve">rsenic tailings and other </w:t>
      </w:r>
      <w:r>
        <w:rPr>
          <w:rFonts w:ascii="Times New Roman" w:hAnsi="Times New Roman" w:cs="Times New Roman (Body CS)"/>
        </w:rPr>
        <w:t xml:space="preserve">existing </w:t>
      </w:r>
      <w:r w:rsidR="00784BF1" w:rsidRPr="007C17AD">
        <w:rPr>
          <w:rFonts w:ascii="Times New Roman" w:hAnsi="Times New Roman" w:cs="Times New Roman (Body CS)"/>
        </w:rPr>
        <w:t>toxics</w:t>
      </w:r>
      <w:r>
        <w:rPr>
          <w:rFonts w:ascii="Times New Roman" w:hAnsi="Times New Roman" w:cs="Times New Roman (Body CS)"/>
        </w:rPr>
        <w:t xml:space="preserve"> at the site, and the full range of additional toxics and pollution generated.</w:t>
      </w:r>
    </w:p>
    <w:p w14:paraId="60F76E57" w14:textId="0F50EFED" w:rsidR="005B46DE" w:rsidRDefault="005B46DE">
      <w:pPr>
        <w:rPr>
          <w:rFonts w:ascii="Times New Roman" w:hAnsi="Times New Roman" w:cs="Times New Roman (Body CS)"/>
        </w:rPr>
      </w:pPr>
      <w:r>
        <w:rPr>
          <w:rFonts w:ascii="Times New Roman" w:hAnsi="Times New Roman"/>
        </w:rPr>
        <w:lastRenderedPageBreak/>
        <w:t>How is a site determined to be reclaimed? Will local native ecotypes be required</w:t>
      </w:r>
    </w:p>
    <w:p w14:paraId="13D78DD3" w14:textId="4AB27565" w:rsidR="005B46DE" w:rsidRDefault="00D90FFB">
      <w:pPr>
        <w:rPr>
          <w:rFonts w:ascii="Times New Roman" w:hAnsi="Times New Roman" w:cs="Times New Roman (Body CS)"/>
        </w:rPr>
      </w:pPr>
      <w:r>
        <w:rPr>
          <w:rFonts w:ascii="Times New Roman" w:hAnsi="Times New Roman" w:cs="Times New Roman (Body CS)"/>
        </w:rPr>
        <w:t>Migratory bird and wildlife impacts from cyanide heap leach ponds</w:t>
      </w:r>
      <w:r w:rsidR="005B46DE">
        <w:rPr>
          <w:rFonts w:ascii="Times New Roman" w:hAnsi="Times New Roman" w:cs="Times New Roman (Body CS)"/>
        </w:rPr>
        <w:t>, road kills, electrocution, habitat loss and degradation – and all other direct, in direct and cumulative mortality sources?</w:t>
      </w:r>
    </w:p>
    <w:p w14:paraId="2AE2545D" w14:textId="4A7AE9CD" w:rsidR="005B46DE" w:rsidRDefault="005B46DE">
      <w:pPr>
        <w:rPr>
          <w:rFonts w:ascii="Times New Roman" w:hAnsi="Times New Roman" w:cs="Times New Roman (Body CS)"/>
        </w:rPr>
      </w:pPr>
      <w:r>
        <w:rPr>
          <w:rFonts w:ascii="Times New Roman" w:hAnsi="Times New Roman" w:cs="Times New Roman (Body CS)"/>
        </w:rPr>
        <w:t>How much energy will this project use, and what will the source be?</w:t>
      </w:r>
    </w:p>
    <w:p w14:paraId="5020DA53" w14:textId="4EF00CD8" w:rsidR="005B46DE" w:rsidRDefault="005B46DE">
      <w:pPr>
        <w:rPr>
          <w:rFonts w:ascii="Times New Roman" w:hAnsi="Times New Roman" w:cs="Times New Roman (Body CS)"/>
        </w:rPr>
      </w:pPr>
      <w:r>
        <w:rPr>
          <w:rFonts w:ascii="Times New Roman" w:hAnsi="Times New Roman" w:cs="Times New Roman (Body CS)"/>
        </w:rPr>
        <w:t>How will the adequacy of mercury pollution prevention be determined? Will mercury “fallout” on streams and reservoirs or marshes downwind? What are the wind patterns?</w:t>
      </w:r>
    </w:p>
    <w:p w14:paraId="58B39B3E" w14:textId="4627F878" w:rsidR="005B46DE" w:rsidRDefault="005B46DE">
      <w:pPr>
        <w:rPr>
          <w:rFonts w:ascii="Times New Roman" w:hAnsi="Times New Roman" w:cs="Times New Roman (Body CS)"/>
        </w:rPr>
      </w:pPr>
      <w:r>
        <w:rPr>
          <w:rFonts w:ascii="Times New Roman" w:hAnsi="Times New Roman" w:cs="Times New Roman (Body CS)"/>
        </w:rPr>
        <w:t xml:space="preserve">What will the greenhouse gas and full pollution footprint of this project be each year? In total? What happens if some of these many pits collapse into each other? </w:t>
      </w:r>
    </w:p>
    <w:p w14:paraId="51E792F2" w14:textId="50629610" w:rsidR="00D90FFB" w:rsidRPr="00D90FFB" w:rsidRDefault="00D90FFB">
      <w:pPr>
        <w:rPr>
          <w:rFonts w:ascii="Times New Roman" w:hAnsi="Times New Roman" w:cs="Times New Roman (Body CS)"/>
          <w:b/>
          <w:bCs/>
        </w:rPr>
      </w:pPr>
      <w:r w:rsidRPr="00D90FFB">
        <w:rPr>
          <w:rFonts w:ascii="Times New Roman" w:hAnsi="Times New Roman" w:cs="Times New Roman (Body CS)"/>
          <w:b/>
          <w:bCs/>
        </w:rPr>
        <w:t xml:space="preserve">Adverse Impacts of Huge Amount of Recent and other Piecemeal Disturbance </w:t>
      </w:r>
    </w:p>
    <w:p w14:paraId="32F3D979" w14:textId="12F924EF" w:rsidR="00D90FFB" w:rsidRPr="00D90FFB" w:rsidRDefault="00D90FFB" w:rsidP="00784BF1">
      <w:pPr>
        <w:rPr>
          <w:rFonts w:ascii="Times New Roman" w:hAnsi="Times New Roman"/>
        </w:rPr>
      </w:pPr>
      <w:r>
        <w:rPr>
          <w:rFonts w:ascii="Times New Roman" w:hAnsi="Times New Roman" w:cs="Times New Roman (Body CS)"/>
        </w:rPr>
        <w:t>The FS provides a</w:t>
      </w:r>
      <w:r w:rsidR="005B46DE">
        <w:rPr>
          <w:rFonts w:ascii="Times New Roman" w:hAnsi="Times New Roman" w:cs="Times New Roman (Body CS)"/>
        </w:rPr>
        <w:t>n</w:t>
      </w:r>
      <w:r>
        <w:rPr>
          <w:rFonts w:ascii="Times New Roman" w:hAnsi="Times New Roman" w:cs="Times New Roman (Body CS)"/>
        </w:rPr>
        <w:t xml:space="preserve"> account of </w:t>
      </w:r>
      <w:r w:rsidR="005B46DE">
        <w:rPr>
          <w:rFonts w:ascii="Times New Roman" w:hAnsi="Times New Roman" w:cs="Times New Roman (Body CS)"/>
        </w:rPr>
        <w:t xml:space="preserve">a huge amount of </w:t>
      </w:r>
      <w:r>
        <w:rPr>
          <w:rFonts w:ascii="Times New Roman" w:hAnsi="Times New Roman" w:cs="Times New Roman (Body CS)"/>
        </w:rPr>
        <w:t xml:space="preserve">recent drilling and road destruction at the site. Please provide before and after mapping in detail that shows the impacts of this massive ripping apart of the land. </w:t>
      </w:r>
      <w:r w:rsidRPr="007C17AD">
        <w:rPr>
          <w:rFonts w:ascii="Times New Roman" w:hAnsi="Times New Roman" w:cs="Times New Roman (Body CS)"/>
        </w:rPr>
        <w:t xml:space="preserve">How much </w:t>
      </w:r>
      <w:r>
        <w:rPr>
          <w:rFonts w:ascii="Times New Roman" w:hAnsi="Times New Roman" w:cs="Times New Roman (Body CS)"/>
        </w:rPr>
        <w:t xml:space="preserve">has been </w:t>
      </w:r>
      <w:r w:rsidRPr="007C17AD">
        <w:rPr>
          <w:rFonts w:ascii="Times New Roman" w:hAnsi="Times New Roman" w:cs="Times New Roman (Body CS)"/>
        </w:rPr>
        <w:t>reclaim</w:t>
      </w:r>
      <w:r w:rsidRPr="007C17AD">
        <w:rPr>
          <w:rFonts w:ascii="Times New Roman" w:hAnsi="Times New Roman"/>
        </w:rPr>
        <w:t>ed?</w:t>
      </w:r>
      <w:r>
        <w:rPr>
          <w:rFonts w:ascii="Times New Roman" w:hAnsi="Times New Roman"/>
        </w:rPr>
        <w:t xml:space="preserve"> What plant</w:t>
      </w:r>
      <w:r w:rsidR="005B46DE">
        <w:rPr>
          <w:rFonts w:ascii="Times New Roman" w:hAnsi="Times New Roman"/>
        </w:rPr>
        <w:t xml:space="preserve"> species</w:t>
      </w:r>
      <w:r>
        <w:rPr>
          <w:rFonts w:ascii="Times New Roman" w:hAnsi="Times New Roman"/>
        </w:rPr>
        <w:t xml:space="preserve"> were used in reclamation? </w:t>
      </w:r>
    </w:p>
    <w:p w14:paraId="53D1B7FD" w14:textId="449E1842" w:rsidR="00784BF1" w:rsidRPr="00D90FFB" w:rsidRDefault="00D90FFB" w:rsidP="00784BF1">
      <w:pPr>
        <w:rPr>
          <w:rFonts w:ascii="Times New Roman" w:hAnsi="Times New Roman" w:cs="Times New Roman (Body CS)"/>
          <w:i/>
          <w:iCs/>
        </w:rPr>
      </w:pPr>
      <w:r w:rsidRPr="00D90FFB">
        <w:rPr>
          <w:rFonts w:ascii="Times New Roman" w:hAnsi="Times New Roman" w:cs="Times New Roman (Body CS)"/>
          <w:i/>
          <w:iCs/>
        </w:rPr>
        <w:t>“</w:t>
      </w:r>
      <w:r w:rsidR="00784BF1" w:rsidRPr="00D90FFB">
        <w:rPr>
          <w:rFonts w:ascii="Times New Roman" w:hAnsi="Times New Roman" w:cs="Times New Roman (Body CS)"/>
          <w:i/>
          <w:iCs/>
        </w:rPr>
        <w:t>A</w:t>
      </w:r>
      <w:r w:rsidRPr="00D90FFB">
        <w:rPr>
          <w:rFonts w:ascii="Times New Roman" w:hAnsi="Times New Roman" w:cs="Times New Roman (Body CS)"/>
          <w:i/>
          <w:iCs/>
        </w:rPr>
        <w:t xml:space="preserve"> </w:t>
      </w:r>
      <w:r w:rsidR="00784BF1" w:rsidRPr="00D90FFB">
        <w:rPr>
          <w:rFonts w:ascii="Times New Roman" w:hAnsi="Times New Roman" w:cs="Times New Roman (Body CS)"/>
          <w:i/>
          <w:iCs/>
        </w:rPr>
        <w:t>new Plan of Operations (2017-072046; Liberty Gold, 2017) was submitted to the USFS on May 11, 2017, and approved on February 12, 2019. This plan allowed for construction of roads and up to 370 drill sites, 29.8 miles of drill roads, and 141.1 acres of disturbance surrounding the historical mined pits and two satellite areas to the northwest and southeast.</w:t>
      </w:r>
    </w:p>
    <w:p w14:paraId="2EA2DF68" w14:textId="4E463395" w:rsidR="00784BF1" w:rsidRPr="00D90FFB" w:rsidRDefault="007C17AD" w:rsidP="00784BF1">
      <w:pPr>
        <w:rPr>
          <w:rFonts w:ascii="Times New Roman" w:hAnsi="Times New Roman"/>
          <w:i/>
          <w:iCs/>
        </w:rPr>
      </w:pPr>
      <w:r w:rsidRPr="007C17AD">
        <w:rPr>
          <w:rFonts w:ascii="Times New Roman" w:hAnsi="Times New Roman"/>
        </w:rPr>
        <w:t>“</w:t>
      </w:r>
      <w:r w:rsidRPr="00D90FFB">
        <w:rPr>
          <w:rFonts w:ascii="Times New Roman" w:hAnsi="Times New Roman"/>
          <w:i/>
          <w:iCs/>
        </w:rPr>
        <w:t>I</w:t>
      </w:r>
      <w:r w:rsidR="00784BF1" w:rsidRPr="00D90FFB">
        <w:rPr>
          <w:rFonts w:ascii="Times New Roman" w:hAnsi="Times New Roman"/>
          <w:i/>
          <w:iCs/>
        </w:rPr>
        <w:t>n September 2021, Liberty Gold submitted a Plan of Operations to the BLM which was</w:t>
      </w:r>
      <w:r w:rsidRPr="00D90FFB">
        <w:rPr>
          <w:rFonts w:ascii="Times New Roman" w:hAnsi="Times New Roman"/>
          <w:i/>
          <w:iCs/>
        </w:rPr>
        <w:t xml:space="preserve"> </w:t>
      </w:r>
      <w:r w:rsidR="00784BF1" w:rsidRPr="00D90FFB">
        <w:rPr>
          <w:rFonts w:ascii="Times New Roman" w:hAnsi="Times New Roman"/>
          <w:i/>
          <w:iCs/>
        </w:rPr>
        <w:t>subsequently approved in September 2022 (case numbers IDI-039411 and IDI-039412). This BLM</w:t>
      </w:r>
      <w:r w:rsidRPr="00D90FFB">
        <w:rPr>
          <w:rFonts w:ascii="Times New Roman" w:hAnsi="Times New Roman"/>
          <w:i/>
          <w:iCs/>
        </w:rPr>
        <w:t xml:space="preserve"> </w:t>
      </w:r>
      <w:r w:rsidR="00784BF1" w:rsidRPr="00D90FFB">
        <w:rPr>
          <w:rFonts w:ascii="Times New Roman" w:hAnsi="Times New Roman"/>
          <w:i/>
          <w:iCs/>
        </w:rPr>
        <w:t>approval was additional to the existing Plan of Operations authorized by the USFS for current</w:t>
      </w:r>
      <w:r w:rsidRPr="00D90FFB">
        <w:rPr>
          <w:rFonts w:ascii="Times New Roman" w:hAnsi="Times New Roman"/>
          <w:i/>
          <w:iCs/>
        </w:rPr>
        <w:t xml:space="preserve"> </w:t>
      </w:r>
      <w:r w:rsidR="00784BF1" w:rsidRPr="00D90FFB">
        <w:rPr>
          <w:rFonts w:ascii="Times New Roman" w:hAnsi="Times New Roman"/>
          <w:i/>
          <w:iCs/>
        </w:rPr>
        <w:t>exploration activities at Black Pine. BLM approval allowed for 35.1 acres of disturbance including</w:t>
      </w:r>
      <w:r w:rsidRPr="00D90FFB">
        <w:rPr>
          <w:rFonts w:ascii="Times New Roman" w:hAnsi="Times New Roman"/>
          <w:i/>
          <w:iCs/>
        </w:rPr>
        <w:t xml:space="preserve"> </w:t>
      </w:r>
      <w:r w:rsidR="00784BF1" w:rsidRPr="00D90FFB">
        <w:rPr>
          <w:rFonts w:ascii="Times New Roman" w:hAnsi="Times New Roman"/>
          <w:i/>
          <w:iCs/>
        </w:rPr>
        <w:t>11.7 miles of new and existing roads and 117 drill pads in the Section 36 lease area (BLM</w:t>
      </w:r>
      <w:r w:rsidRPr="00D90FFB">
        <w:rPr>
          <w:rFonts w:ascii="Times New Roman" w:hAnsi="Times New Roman"/>
          <w:i/>
          <w:iCs/>
        </w:rPr>
        <w:t xml:space="preserve"> </w:t>
      </w:r>
      <w:r w:rsidR="00784BF1" w:rsidRPr="00D90FFB">
        <w:rPr>
          <w:rFonts w:ascii="Times New Roman" w:hAnsi="Times New Roman"/>
          <w:i/>
          <w:iCs/>
        </w:rPr>
        <w:t>administered surface/State mineral), on unpatented mining claims, and on the private mineral lands</w:t>
      </w:r>
      <w:r w:rsidRPr="00D90FFB">
        <w:rPr>
          <w:rFonts w:ascii="Times New Roman" w:hAnsi="Times New Roman"/>
          <w:i/>
          <w:iCs/>
        </w:rPr>
        <w:t xml:space="preserve"> </w:t>
      </w:r>
      <w:r w:rsidR="00784BF1" w:rsidRPr="00D90FFB">
        <w:rPr>
          <w:rFonts w:ascii="Times New Roman" w:hAnsi="Times New Roman"/>
          <w:i/>
          <w:iCs/>
        </w:rPr>
        <w:t>(BLM administered surface) located to the east of the Project area. As part of the overall approval,</w:t>
      </w:r>
      <w:r w:rsidRPr="00D90FFB">
        <w:rPr>
          <w:rFonts w:ascii="Times New Roman" w:hAnsi="Times New Roman"/>
          <w:i/>
          <w:iCs/>
        </w:rPr>
        <w:t xml:space="preserve"> </w:t>
      </w:r>
      <w:r w:rsidR="00784BF1" w:rsidRPr="00D90FFB">
        <w:rPr>
          <w:rFonts w:ascii="Times New Roman" w:hAnsi="Times New Roman"/>
          <w:i/>
          <w:iCs/>
        </w:rPr>
        <w:t>Liberty Gold was authorized to install hydrologic test wells to support water resources baseline</w:t>
      </w:r>
      <w:r w:rsidRPr="00D90FFB">
        <w:rPr>
          <w:rFonts w:ascii="Times New Roman" w:hAnsi="Times New Roman"/>
          <w:i/>
          <w:iCs/>
        </w:rPr>
        <w:t xml:space="preserve"> </w:t>
      </w:r>
      <w:r w:rsidR="00784BF1" w:rsidRPr="00D90FFB">
        <w:rPr>
          <w:rFonts w:ascii="Times New Roman" w:hAnsi="Times New Roman"/>
          <w:i/>
          <w:iCs/>
        </w:rPr>
        <w:t>characterization on portions of BLM’s Bankhead-Jone Act lands within the Project area.</w:t>
      </w:r>
    </w:p>
    <w:p w14:paraId="1E1D1E72" w14:textId="3D53499B" w:rsidR="00784BF1" w:rsidRPr="00D90FFB" w:rsidRDefault="00784BF1" w:rsidP="00784BF1">
      <w:pPr>
        <w:rPr>
          <w:rFonts w:ascii="Times New Roman" w:hAnsi="Times New Roman"/>
          <w:i/>
          <w:iCs/>
        </w:rPr>
      </w:pPr>
      <w:r w:rsidRPr="00D90FFB">
        <w:rPr>
          <w:rFonts w:ascii="Times New Roman" w:hAnsi="Times New Roman"/>
          <w:i/>
          <w:iCs/>
        </w:rPr>
        <w:t>In July 2022, Liberty Gold received an approved Notice of Intent (NOI) from the USFS permitting</w:t>
      </w:r>
      <w:r w:rsidR="007C17AD" w:rsidRPr="00D90FFB">
        <w:rPr>
          <w:rFonts w:ascii="Times New Roman" w:hAnsi="Times New Roman"/>
          <w:i/>
          <w:iCs/>
        </w:rPr>
        <w:t xml:space="preserve"> </w:t>
      </w:r>
      <w:r w:rsidRPr="00D90FFB">
        <w:rPr>
          <w:rFonts w:ascii="Times New Roman" w:hAnsi="Times New Roman"/>
          <w:i/>
          <w:iCs/>
        </w:rPr>
        <w:t>a drill site on the high priority regional Gully Target, located approximately 1.2 miles north of the</w:t>
      </w:r>
      <w:r w:rsidR="007C17AD" w:rsidRPr="00D90FFB">
        <w:rPr>
          <w:rFonts w:ascii="Times New Roman" w:hAnsi="Times New Roman"/>
          <w:i/>
          <w:iCs/>
        </w:rPr>
        <w:t xml:space="preserve"> </w:t>
      </w:r>
      <w:r w:rsidRPr="00D90FFB">
        <w:rPr>
          <w:rFonts w:ascii="Times New Roman" w:hAnsi="Times New Roman"/>
          <w:i/>
          <w:iCs/>
        </w:rPr>
        <w:t>current area of exploration.</w:t>
      </w:r>
    </w:p>
    <w:p w14:paraId="029720E1" w14:textId="38178A0B" w:rsidR="00784BF1" w:rsidRDefault="00784BF1" w:rsidP="00784BF1">
      <w:pPr>
        <w:rPr>
          <w:rFonts w:ascii="Times New Roman" w:hAnsi="Times New Roman"/>
          <w:i/>
          <w:iCs/>
        </w:rPr>
      </w:pPr>
      <w:r w:rsidRPr="00D90FFB">
        <w:rPr>
          <w:rFonts w:ascii="Times New Roman" w:hAnsi="Times New Roman"/>
          <w:i/>
          <w:iCs/>
        </w:rPr>
        <w:t>In March 2023, Liberty Gold applied to the BLM and USFS for an HPP for surface disturbance on</w:t>
      </w:r>
      <w:r w:rsidR="007C17AD" w:rsidRPr="00D90FFB">
        <w:rPr>
          <w:rFonts w:ascii="Times New Roman" w:hAnsi="Times New Roman"/>
          <w:i/>
          <w:iCs/>
        </w:rPr>
        <w:t xml:space="preserve"> </w:t>
      </w:r>
      <w:r w:rsidRPr="00D90FFB">
        <w:rPr>
          <w:rFonts w:ascii="Times New Roman" w:hAnsi="Times New Roman"/>
          <w:i/>
          <w:iCs/>
        </w:rPr>
        <w:t>land subject to the Weeks Act and the Mineral Leasing Act for Acquired Lands (1,760 acres).</w:t>
      </w:r>
      <w:r w:rsidR="007C17AD" w:rsidRPr="00D90FFB">
        <w:rPr>
          <w:rFonts w:ascii="Times New Roman" w:hAnsi="Times New Roman"/>
          <w:i/>
          <w:iCs/>
        </w:rPr>
        <w:t xml:space="preserve"> </w:t>
      </w:r>
      <w:r w:rsidRPr="00D90FFB">
        <w:rPr>
          <w:rFonts w:ascii="Times New Roman" w:hAnsi="Times New Roman"/>
          <w:i/>
          <w:iCs/>
        </w:rPr>
        <w:t>Liberty Gold received the HPP from the USFS in September 2024 authorizing mineral exploration</w:t>
      </w:r>
      <w:r w:rsidR="00D90FFB">
        <w:rPr>
          <w:rFonts w:ascii="Times New Roman" w:hAnsi="Times New Roman"/>
          <w:i/>
          <w:iCs/>
        </w:rPr>
        <w:t>”.</w:t>
      </w:r>
    </w:p>
    <w:p w14:paraId="009A39EC" w14:textId="77777777" w:rsidR="00D90FFB" w:rsidRPr="00D90FFB" w:rsidRDefault="00D90FFB" w:rsidP="00D90FFB">
      <w:pPr>
        <w:rPr>
          <w:rFonts w:ascii="Times New Roman" w:hAnsi="Times New Roman"/>
          <w:i/>
          <w:iCs/>
        </w:rPr>
      </w:pPr>
      <w:r w:rsidRPr="007C17AD">
        <w:rPr>
          <w:rFonts w:ascii="Times New Roman" w:hAnsi="Times New Roman"/>
        </w:rPr>
        <w:lastRenderedPageBreak/>
        <w:t xml:space="preserve">ALSO: </w:t>
      </w:r>
      <w:r w:rsidRPr="00D90FFB">
        <w:rPr>
          <w:rFonts w:ascii="Times New Roman" w:hAnsi="Times New Roman"/>
          <w:i/>
          <w:iCs/>
        </w:rPr>
        <w:t>“In May 2023, Liberty Gold submitted a new modification to the USFS Plan of Operations to include 252 new drill sites and 33.4 miles of drill roads surrounding the existing Plan of Operations area. The USFS granted approval in June 2024.</w:t>
      </w:r>
    </w:p>
    <w:p w14:paraId="0C5A55CC" w14:textId="783A4E70" w:rsidR="00D90FFB" w:rsidRPr="00D90FFB" w:rsidRDefault="00D90FFB" w:rsidP="00784BF1">
      <w:pPr>
        <w:rPr>
          <w:rFonts w:ascii="Times New Roman" w:hAnsi="Times New Roman"/>
          <w:i/>
          <w:iCs/>
        </w:rPr>
      </w:pPr>
      <w:r w:rsidRPr="00D90FFB">
        <w:rPr>
          <w:rFonts w:ascii="Times New Roman" w:hAnsi="Times New Roman"/>
          <w:i/>
          <w:iCs/>
        </w:rPr>
        <w:t xml:space="preserve">In October 2023 Liberty Gold received a Categorical Exclusion from the USFS allowing for site characterization of the legacy HLF to evaluate geochemical, hydraulic and physical conditions </w:t>
      </w:r>
      <w:proofErr w:type="gramStart"/>
      <w:r w:rsidRPr="00D90FFB">
        <w:rPr>
          <w:rFonts w:ascii="Times New Roman" w:hAnsi="Times New Roman"/>
          <w:i/>
          <w:iCs/>
        </w:rPr>
        <w:t>… .</w:t>
      </w:r>
      <w:proofErr w:type="gramEnd"/>
      <w:r w:rsidRPr="00D90FFB">
        <w:rPr>
          <w:rFonts w:ascii="Times New Roman" w:hAnsi="Times New Roman"/>
          <w:i/>
          <w:iCs/>
        </w:rPr>
        <w:t xml:space="preserve"> </w:t>
      </w:r>
    </w:p>
    <w:p w14:paraId="26C863DC" w14:textId="32B9E199" w:rsidR="00784BF1" w:rsidRDefault="00784BF1" w:rsidP="00784BF1">
      <w:pPr>
        <w:rPr>
          <w:rFonts w:ascii="Times New Roman" w:hAnsi="Times New Roman"/>
        </w:rPr>
      </w:pPr>
      <w:r w:rsidRPr="007C17AD">
        <w:rPr>
          <w:rFonts w:ascii="Times New Roman" w:hAnsi="Times New Roman"/>
        </w:rPr>
        <w:t>It appears the FS and BLM have allowed this landscape to be increm</w:t>
      </w:r>
      <w:r w:rsidR="007C17AD" w:rsidRPr="007C17AD">
        <w:rPr>
          <w:rFonts w:ascii="Times New Roman" w:hAnsi="Times New Roman"/>
        </w:rPr>
        <w:t>e</w:t>
      </w:r>
      <w:r w:rsidRPr="007C17AD">
        <w:rPr>
          <w:rFonts w:ascii="Times New Roman" w:hAnsi="Times New Roman"/>
        </w:rPr>
        <w:t xml:space="preserve">ntally </w:t>
      </w:r>
      <w:proofErr w:type="spellStart"/>
      <w:r w:rsidR="007C17AD" w:rsidRPr="007C17AD">
        <w:rPr>
          <w:rFonts w:ascii="Times New Roman" w:hAnsi="Times New Roman"/>
        </w:rPr>
        <w:t>roaded</w:t>
      </w:r>
      <w:proofErr w:type="spellEnd"/>
      <w:r w:rsidR="007C17AD" w:rsidRPr="007C17AD">
        <w:rPr>
          <w:rFonts w:ascii="Times New Roman" w:hAnsi="Times New Roman"/>
        </w:rPr>
        <w:t xml:space="preserve"> and drilled</w:t>
      </w:r>
      <w:r w:rsidRPr="007C17AD">
        <w:rPr>
          <w:rFonts w:ascii="Times New Roman" w:hAnsi="Times New Roman"/>
        </w:rPr>
        <w:t xml:space="preserve"> to pieces</w:t>
      </w:r>
      <w:r w:rsidR="00D90FFB">
        <w:rPr>
          <w:rFonts w:ascii="Times New Roman" w:hAnsi="Times New Roman"/>
        </w:rPr>
        <w:t xml:space="preserve"> - in advance of th</w:t>
      </w:r>
      <w:r w:rsidR="005B46DE">
        <w:rPr>
          <w:rFonts w:ascii="Times New Roman" w:hAnsi="Times New Roman"/>
        </w:rPr>
        <w:t>is</w:t>
      </w:r>
      <w:r w:rsidR="00D90FFB">
        <w:rPr>
          <w:rFonts w:ascii="Times New Roman" w:hAnsi="Times New Roman"/>
        </w:rPr>
        <w:t xml:space="preserve"> mine EIS – making it easier to write off the habitat and other values of the lands.</w:t>
      </w:r>
    </w:p>
    <w:p w14:paraId="63C35987" w14:textId="14E01348" w:rsidR="00D90FFB" w:rsidRPr="007C17AD" w:rsidRDefault="00D90FFB" w:rsidP="00784BF1">
      <w:pPr>
        <w:rPr>
          <w:rFonts w:ascii="Times New Roman" w:hAnsi="Times New Roman"/>
        </w:rPr>
      </w:pPr>
      <w:r>
        <w:rPr>
          <w:rFonts w:ascii="Times New Roman" w:hAnsi="Times New Roman"/>
        </w:rPr>
        <w:t xml:space="preserve">Has all of this </w:t>
      </w:r>
      <w:r w:rsidR="005B46DE">
        <w:rPr>
          <w:rFonts w:ascii="Times New Roman" w:hAnsi="Times New Roman"/>
        </w:rPr>
        <w:t xml:space="preserve">“exploration” </w:t>
      </w:r>
      <w:r>
        <w:rPr>
          <w:rFonts w:ascii="Times New Roman" w:hAnsi="Times New Roman"/>
        </w:rPr>
        <w:t>been</w:t>
      </w:r>
      <w:r w:rsidR="005B46DE">
        <w:rPr>
          <w:rFonts w:ascii="Times New Roman" w:hAnsi="Times New Roman"/>
        </w:rPr>
        <w:t xml:space="preserve"> completed</w:t>
      </w:r>
      <w:r>
        <w:rPr>
          <w:rFonts w:ascii="Times New Roman" w:hAnsi="Times New Roman"/>
        </w:rPr>
        <w:t>? Will more of this be taking place during the EIS process?</w:t>
      </w:r>
    </w:p>
    <w:p w14:paraId="047C097B" w14:textId="199F989C" w:rsidR="00784BF1" w:rsidRPr="007C17AD" w:rsidRDefault="00784BF1" w:rsidP="00784BF1">
      <w:pPr>
        <w:rPr>
          <w:rFonts w:ascii="Times New Roman" w:hAnsi="Times New Roman"/>
        </w:rPr>
      </w:pPr>
      <w:r w:rsidRPr="007C17AD">
        <w:rPr>
          <w:rFonts w:ascii="Times New Roman" w:hAnsi="Times New Roman"/>
        </w:rPr>
        <w:t>Here is what we found for the “Weeks Act”: “</w:t>
      </w:r>
      <w:r w:rsidR="00D90FFB">
        <w:rPr>
          <w:rFonts w:ascii="Times New Roman" w:hAnsi="Times New Roman"/>
        </w:rPr>
        <w:t>T</w:t>
      </w:r>
      <w:r w:rsidRPr="007C17AD">
        <w:rPr>
          <w:rFonts w:ascii="Times New Roman" w:hAnsi="Times New Roman"/>
        </w:rPr>
        <w:t>he Weeks Act permitted the federal government to purchase private land in order to protect the headwaters of rivers and watersheds”</w:t>
      </w:r>
    </w:p>
    <w:p w14:paraId="723A1601" w14:textId="2BC27F44" w:rsidR="00784BF1" w:rsidRPr="007C17AD" w:rsidRDefault="00D90FFB" w:rsidP="00784BF1">
      <w:pPr>
        <w:rPr>
          <w:rFonts w:ascii="Times New Roman" w:hAnsi="Times New Roman"/>
        </w:rPr>
      </w:pPr>
      <w:r>
        <w:rPr>
          <w:rFonts w:ascii="Times New Roman" w:hAnsi="Times New Roman"/>
        </w:rPr>
        <w:t>When the FS acquired these lands, it</w:t>
      </w:r>
      <w:r w:rsidR="00784BF1" w:rsidRPr="007C17AD">
        <w:rPr>
          <w:rFonts w:ascii="Times New Roman" w:hAnsi="Times New Roman"/>
        </w:rPr>
        <w:t xml:space="preserve"> was supposed to pr</w:t>
      </w:r>
      <w:r w:rsidR="007C17AD" w:rsidRPr="007C17AD">
        <w:rPr>
          <w:rFonts w:ascii="Times New Roman" w:hAnsi="Times New Roman"/>
        </w:rPr>
        <w:t>o</w:t>
      </w:r>
      <w:r w:rsidR="00784BF1" w:rsidRPr="007C17AD">
        <w:rPr>
          <w:rFonts w:ascii="Times New Roman" w:hAnsi="Times New Roman"/>
        </w:rPr>
        <w:t>tect headwaters of watersheds – but instead here the FS allowed Weeks Act lands to be torn to pieces</w:t>
      </w:r>
      <w:r>
        <w:rPr>
          <w:rFonts w:ascii="Times New Roman" w:hAnsi="Times New Roman"/>
        </w:rPr>
        <w:t>! How was that legal? WHAT specific mitigation was done, and how was its adequacy determined?</w:t>
      </w:r>
    </w:p>
    <w:p w14:paraId="24634CEC" w14:textId="58CE7EEC" w:rsidR="00232AF8" w:rsidRPr="007C17AD" w:rsidRDefault="007C17AD" w:rsidP="00232AF8">
      <w:pPr>
        <w:rPr>
          <w:rFonts w:ascii="Times New Roman" w:hAnsi="Times New Roman"/>
        </w:rPr>
      </w:pPr>
      <w:r w:rsidRPr="007C17AD">
        <w:rPr>
          <w:rFonts w:ascii="Times New Roman" w:hAnsi="Times New Roman"/>
        </w:rPr>
        <w:t xml:space="preserve">What is </w:t>
      </w:r>
      <w:r w:rsidR="00D90FFB">
        <w:rPr>
          <w:rFonts w:ascii="Times New Roman" w:hAnsi="Times New Roman"/>
        </w:rPr>
        <w:t>“</w:t>
      </w:r>
      <w:r w:rsidRPr="007C17AD">
        <w:rPr>
          <w:rFonts w:ascii="Times New Roman" w:hAnsi="Times New Roman"/>
        </w:rPr>
        <w:t>site characterization</w:t>
      </w:r>
      <w:r w:rsidR="00D90FFB">
        <w:rPr>
          <w:rFonts w:ascii="Times New Roman" w:hAnsi="Times New Roman"/>
        </w:rPr>
        <w:t>”</w:t>
      </w:r>
      <w:r w:rsidRPr="007C17AD">
        <w:rPr>
          <w:rFonts w:ascii="Times New Roman" w:hAnsi="Times New Roman"/>
        </w:rPr>
        <w:t>, and what land/earth and habitat disturbance took</w:t>
      </w:r>
      <w:r w:rsidR="00D90FFB">
        <w:rPr>
          <w:rFonts w:ascii="Times New Roman" w:hAnsi="Times New Roman"/>
        </w:rPr>
        <w:t xml:space="preserve"> place</w:t>
      </w:r>
      <w:r w:rsidR="00E8613C">
        <w:rPr>
          <w:rFonts w:ascii="Times New Roman" w:hAnsi="Times New Roman"/>
        </w:rPr>
        <w:t xml:space="preserve"> in doing it?</w:t>
      </w:r>
    </w:p>
    <w:p w14:paraId="382873A7" w14:textId="172FA115" w:rsidR="00D90FFB" w:rsidRDefault="00D90FFB" w:rsidP="00232AF8">
      <w:pPr>
        <w:rPr>
          <w:rFonts w:ascii="Times New Roman" w:hAnsi="Times New Roman"/>
        </w:rPr>
      </w:pPr>
      <w:r>
        <w:rPr>
          <w:rFonts w:ascii="Times New Roman" w:hAnsi="Times New Roman"/>
        </w:rPr>
        <w:t>The FS states:</w:t>
      </w:r>
    </w:p>
    <w:p w14:paraId="0CF5096F" w14:textId="1AD9FF6B" w:rsidR="00232AF8" w:rsidRPr="00D90FFB" w:rsidRDefault="00232AF8" w:rsidP="00232AF8">
      <w:pPr>
        <w:rPr>
          <w:rFonts w:ascii="Times New Roman" w:hAnsi="Times New Roman"/>
          <w:i/>
          <w:iCs/>
        </w:rPr>
      </w:pPr>
      <w:r w:rsidRPr="00D90FFB">
        <w:rPr>
          <w:rFonts w:ascii="Times New Roman" w:hAnsi="Times New Roman"/>
          <w:i/>
          <w:iCs/>
        </w:rPr>
        <w:t>Surface water resources in the Curlew Valley east of the Project area are limited and consist mainly</w:t>
      </w:r>
      <w:r w:rsidR="007C17AD" w:rsidRPr="00D90FFB">
        <w:rPr>
          <w:rFonts w:ascii="Times New Roman" w:hAnsi="Times New Roman"/>
          <w:i/>
          <w:iCs/>
        </w:rPr>
        <w:t xml:space="preserve"> </w:t>
      </w:r>
      <w:r w:rsidRPr="00D90FFB">
        <w:rPr>
          <w:rFonts w:ascii="Times New Roman" w:hAnsi="Times New Roman"/>
          <w:i/>
          <w:iCs/>
        </w:rPr>
        <w:t>of several small springs located southeast (downgradient) of the Project area (Figure 2-2). These</w:t>
      </w:r>
      <w:r w:rsidR="007C17AD" w:rsidRPr="00D90FFB">
        <w:rPr>
          <w:rFonts w:ascii="Times New Roman" w:hAnsi="Times New Roman"/>
          <w:i/>
          <w:iCs/>
        </w:rPr>
        <w:t xml:space="preserve"> </w:t>
      </w:r>
      <w:r w:rsidRPr="00D90FFB">
        <w:rPr>
          <w:rFonts w:ascii="Times New Roman" w:hAnsi="Times New Roman"/>
          <w:i/>
          <w:iCs/>
        </w:rPr>
        <w:t>springs provide stock water as well as domestic water supply for several residents in the valley.</w:t>
      </w:r>
    </w:p>
    <w:p w14:paraId="4F0D89DB" w14:textId="77777777" w:rsidR="007C17AD" w:rsidRPr="00D90FFB" w:rsidRDefault="00232AF8" w:rsidP="00232AF8">
      <w:pPr>
        <w:rPr>
          <w:rFonts w:ascii="Times New Roman" w:hAnsi="Times New Roman"/>
          <w:i/>
          <w:iCs/>
        </w:rPr>
      </w:pPr>
      <w:r w:rsidRPr="00D90FFB">
        <w:rPr>
          <w:rFonts w:ascii="Times New Roman" w:hAnsi="Times New Roman"/>
          <w:i/>
          <w:iCs/>
        </w:rPr>
        <w:t>Lost Tunnel and Silver Hill springs are located within Black Pine Canyon on the west side of the</w:t>
      </w:r>
      <w:r w:rsidR="007C17AD" w:rsidRPr="00D90FFB">
        <w:rPr>
          <w:rFonts w:ascii="Times New Roman" w:hAnsi="Times New Roman"/>
          <w:i/>
          <w:iCs/>
        </w:rPr>
        <w:t xml:space="preserve"> </w:t>
      </w:r>
      <w:r w:rsidRPr="00D90FFB">
        <w:rPr>
          <w:rFonts w:ascii="Times New Roman" w:hAnsi="Times New Roman"/>
          <w:i/>
          <w:iCs/>
        </w:rPr>
        <w:t>Black Pine Range. Silver Hill Spring (located in the Project area) has been developed for stock</w:t>
      </w:r>
      <w:r w:rsidR="007C17AD" w:rsidRPr="00D90FFB">
        <w:rPr>
          <w:rFonts w:ascii="Times New Roman" w:hAnsi="Times New Roman"/>
          <w:i/>
          <w:iCs/>
        </w:rPr>
        <w:t xml:space="preserve"> </w:t>
      </w:r>
      <w:r w:rsidRPr="00D90FFB">
        <w:rPr>
          <w:rFonts w:ascii="Times New Roman" w:hAnsi="Times New Roman"/>
          <w:i/>
          <w:iCs/>
        </w:rPr>
        <w:t xml:space="preserve">watering purposes and monitored periodically by the USFS since 2006. </w:t>
      </w:r>
    </w:p>
    <w:p w14:paraId="0C478349" w14:textId="1E968557" w:rsidR="007C17AD" w:rsidRPr="007C17AD" w:rsidRDefault="007C17AD" w:rsidP="00232AF8">
      <w:pPr>
        <w:rPr>
          <w:rFonts w:ascii="Times New Roman" w:hAnsi="Times New Roman"/>
        </w:rPr>
      </w:pPr>
      <w:r w:rsidRPr="007C17AD">
        <w:rPr>
          <w:rFonts w:ascii="Times New Roman" w:hAnsi="Times New Roman"/>
        </w:rPr>
        <w:t>W</w:t>
      </w:r>
      <w:r w:rsidR="00E8613C">
        <w:rPr>
          <w:rFonts w:ascii="Times New Roman" w:hAnsi="Times New Roman"/>
        </w:rPr>
        <w:t>hat</w:t>
      </w:r>
      <w:r w:rsidRPr="007C17AD">
        <w:rPr>
          <w:rFonts w:ascii="Times New Roman" w:hAnsi="Times New Roman"/>
        </w:rPr>
        <w:t xml:space="preserve"> has the </w:t>
      </w:r>
      <w:r w:rsidR="00E8613C">
        <w:rPr>
          <w:rFonts w:ascii="Times New Roman" w:hAnsi="Times New Roman"/>
        </w:rPr>
        <w:t xml:space="preserve">spring and flow </w:t>
      </w:r>
      <w:r w:rsidRPr="007C17AD">
        <w:rPr>
          <w:rFonts w:ascii="Times New Roman" w:hAnsi="Times New Roman"/>
        </w:rPr>
        <w:t>data shown about flow rates at this and any other springs across this landscape? What season of the year have flows been measured at?</w:t>
      </w:r>
      <w:r w:rsidR="00D90FFB">
        <w:rPr>
          <w:rFonts w:ascii="Times New Roman" w:hAnsi="Times New Roman"/>
        </w:rPr>
        <w:t xml:space="preserve"> Wed request that they be monitored at all seasons. What damage has been done to springs being dug into or altered for livestock grazing? How is livestock trampling and herbivory impacting the springs/areas of surface water? Has the FS measured trampling/utilization/browse? If so, what have you found?</w:t>
      </w:r>
    </w:p>
    <w:p w14:paraId="36BB98E8" w14:textId="21B84FAC" w:rsidR="00232AF8" w:rsidRPr="00D90FFB" w:rsidRDefault="00D90FFB" w:rsidP="00232AF8">
      <w:pPr>
        <w:rPr>
          <w:rFonts w:ascii="Times New Roman" w:hAnsi="Times New Roman"/>
          <w:i/>
          <w:iCs/>
        </w:rPr>
      </w:pPr>
      <w:r>
        <w:rPr>
          <w:rFonts w:ascii="Times New Roman" w:hAnsi="Times New Roman"/>
        </w:rPr>
        <w:t>“</w:t>
      </w:r>
      <w:r w:rsidR="00232AF8" w:rsidRPr="00D90FFB">
        <w:rPr>
          <w:rFonts w:ascii="Times New Roman" w:hAnsi="Times New Roman"/>
          <w:i/>
          <w:iCs/>
        </w:rPr>
        <w:t>Silver Hill along with a</w:t>
      </w:r>
      <w:r w:rsidR="007C17AD" w:rsidRPr="00D90FFB">
        <w:rPr>
          <w:rFonts w:ascii="Times New Roman" w:hAnsi="Times New Roman"/>
          <w:i/>
          <w:iCs/>
        </w:rPr>
        <w:t xml:space="preserve"> </w:t>
      </w:r>
      <w:r w:rsidR="00232AF8" w:rsidRPr="00D90FFB">
        <w:rPr>
          <w:rFonts w:ascii="Times New Roman" w:hAnsi="Times New Roman"/>
          <w:i/>
          <w:iCs/>
        </w:rPr>
        <w:t>small seep in Mineral Gulch (also in the Project area) are both surface water expressions emanating</w:t>
      </w:r>
      <w:r w:rsidR="007C17AD" w:rsidRPr="00D90FFB">
        <w:rPr>
          <w:rFonts w:ascii="Times New Roman" w:hAnsi="Times New Roman"/>
          <w:i/>
          <w:iCs/>
        </w:rPr>
        <w:t xml:space="preserve"> </w:t>
      </w:r>
      <w:r w:rsidR="00232AF8" w:rsidRPr="00D90FFB">
        <w:rPr>
          <w:rFonts w:ascii="Times New Roman" w:hAnsi="Times New Roman"/>
          <w:i/>
          <w:iCs/>
        </w:rPr>
        <w:t xml:space="preserve">from backfilled </w:t>
      </w:r>
      <w:proofErr w:type="spellStart"/>
      <w:r w:rsidR="00232AF8" w:rsidRPr="00D90FFB">
        <w:rPr>
          <w:rFonts w:ascii="Times New Roman" w:hAnsi="Times New Roman"/>
          <w:i/>
          <w:iCs/>
        </w:rPr>
        <w:t>adits</w:t>
      </w:r>
      <w:proofErr w:type="spellEnd"/>
      <w:r w:rsidR="00232AF8" w:rsidRPr="00D90FFB">
        <w:rPr>
          <w:rFonts w:ascii="Times New Roman" w:hAnsi="Times New Roman"/>
          <w:i/>
          <w:iCs/>
        </w:rPr>
        <w:t xml:space="preserve"> associated with the Silver Hills and Hazel Pine operations. Silver Hills flows</w:t>
      </w:r>
      <w:r w:rsidR="007C17AD" w:rsidRPr="00D90FFB">
        <w:rPr>
          <w:rFonts w:ascii="Times New Roman" w:hAnsi="Times New Roman"/>
          <w:i/>
          <w:iCs/>
        </w:rPr>
        <w:t xml:space="preserve"> </w:t>
      </w:r>
      <w:r w:rsidR="00232AF8" w:rsidRPr="00D90FFB">
        <w:rPr>
          <w:rFonts w:ascii="Times New Roman" w:hAnsi="Times New Roman"/>
          <w:i/>
          <w:iCs/>
        </w:rPr>
        <w:t>less than 0.5 gallons per minute (</w:t>
      </w:r>
      <w:proofErr w:type="spellStart"/>
      <w:r w:rsidR="00232AF8" w:rsidRPr="00D90FFB">
        <w:rPr>
          <w:rFonts w:ascii="Times New Roman" w:hAnsi="Times New Roman"/>
          <w:i/>
          <w:iCs/>
        </w:rPr>
        <w:t>gpm</w:t>
      </w:r>
      <w:proofErr w:type="spellEnd"/>
      <w:r w:rsidR="00232AF8" w:rsidRPr="00D90FFB">
        <w:rPr>
          <w:rFonts w:ascii="Times New Roman" w:hAnsi="Times New Roman"/>
          <w:i/>
          <w:iCs/>
        </w:rPr>
        <w:t xml:space="preserve">). Mineral Gulch </w:t>
      </w:r>
      <w:r w:rsidR="00232AF8" w:rsidRPr="00D90FFB">
        <w:rPr>
          <w:rFonts w:ascii="Times New Roman" w:hAnsi="Times New Roman"/>
          <w:i/>
          <w:iCs/>
        </w:rPr>
        <w:lastRenderedPageBreak/>
        <w:t xml:space="preserve">sampled in 2017 flowed less than 0.10 </w:t>
      </w:r>
      <w:proofErr w:type="spellStart"/>
      <w:r w:rsidR="00232AF8" w:rsidRPr="00D90FFB">
        <w:rPr>
          <w:rFonts w:ascii="Times New Roman" w:hAnsi="Times New Roman"/>
          <w:i/>
          <w:iCs/>
        </w:rPr>
        <w:t>gpm</w:t>
      </w:r>
      <w:proofErr w:type="spellEnd"/>
      <w:r w:rsidR="007C17AD" w:rsidRPr="00D90FFB">
        <w:rPr>
          <w:rFonts w:ascii="Times New Roman" w:hAnsi="Times New Roman"/>
          <w:i/>
          <w:iCs/>
        </w:rPr>
        <w:t xml:space="preserve"> </w:t>
      </w:r>
      <w:r w:rsidR="00232AF8" w:rsidRPr="00D90FFB">
        <w:rPr>
          <w:rFonts w:ascii="Times New Roman" w:hAnsi="Times New Roman"/>
          <w:i/>
          <w:iCs/>
        </w:rPr>
        <w:t>and does not sustain appreciable flow (USFS, 2024). Mineral Gulch continues to be monitore</w:t>
      </w:r>
      <w:r w:rsidR="007C17AD" w:rsidRPr="00D90FFB">
        <w:rPr>
          <w:rFonts w:ascii="Times New Roman" w:hAnsi="Times New Roman"/>
          <w:i/>
          <w:iCs/>
        </w:rPr>
        <w:t>d …</w:t>
      </w:r>
      <w:r>
        <w:rPr>
          <w:rFonts w:ascii="Times New Roman" w:hAnsi="Times New Roman"/>
          <w:i/>
          <w:iCs/>
        </w:rPr>
        <w:t>”.</w:t>
      </w:r>
      <w:r w:rsidR="007C17AD" w:rsidRPr="00D90FFB">
        <w:rPr>
          <w:rFonts w:ascii="Times New Roman" w:hAnsi="Times New Roman"/>
          <w:i/>
          <w:iCs/>
        </w:rPr>
        <w:t xml:space="preserve"> </w:t>
      </w:r>
    </w:p>
    <w:p w14:paraId="4E307969" w14:textId="1E897CA0" w:rsidR="007C17AD" w:rsidRPr="007C17AD" w:rsidRDefault="007C17AD" w:rsidP="00232AF8">
      <w:pPr>
        <w:rPr>
          <w:rFonts w:ascii="Times New Roman" w:hAnsi="Times New Roman"/>
        </w:rPr>
      </w:pPr>
      <w:proofErr w:type="gramStart"/>
      <w:r w:rsidRPr="007C17AD">
        <w:rPr>
          <w:rFonts w:ascii="Times New Roman" w:hAnsi="Times New Roman"/>
        </w:rPr>
        <w:t>So</w:t>
      </w:r>
      <w:proofErr w:type="gramEnd"/>
      <w:r w:rsidRPr="007C17AD">
        <w:rPr>
          <w:rFonts w:ascii="Times New Roman" w:hAnsi="Times New Roman"/>
        </w:rPr>
        <w:t xml:space="preserve"> this </w:t>
      </w:r>
      <w:proofErr w:type="spellStart"/>
      <w:r w:rsidR="00D90FFB">
        <w:rPr>
          <w:rFonts w:ascii="Times New Roman" w:hAnsi="Times New Roman"/>
        </w:rPr>
        <w:t>adit</w:t>
      </w:r>
      <w:proofErr w:type="spellEnd"/>
      <w:r w:rsidR="00D90FFB">
        <w:rPr>
          <w:rFonts w:ascii="Times New Roman" w:hAnsi="Times New Roman"/>
        </w:rPr>
        <w:t xml:space="preserve"> flow </w:t>
      </w:r>
      <w:r w:rsidRPr="007C17AD">
        <w:rPr>
          <w:rFonts w:ascii="Times New Roman" w:hAnsi="Times New Roman"/>
        </w:rPr>
        <w:t xml:space="preserve">appears to mean groundwater and stratigraphy has been irreversibly altered, doesn’t it? How much </w:t>
      </w:r>
      <w:r w:rsidR="00D90FFB">
        <w:rPr>
          <w:rFonts w:ascii="Times New Roman" w:hAnsi="Times New Roman"/>
        </w:rPr>
        <w:t xml:space="preserve">worse damage </w:t>
      </w:r>
      <w:r w:rsidRPr="007C17AD">
        <w:rPr>
          <w:rFonts w:ascii="Times New Roman" w:hAnsi="Times New Roman"/>
        </w:rPr>
        <w:t xml:space="preserve">is it estimated </w:t>
      </w:r>
      <w:r w:rsidR="00D90FFB">
        <w:rPr>
          <w:rFonts w:ascii="Times New Roman" w:hAnsi="Times New Roman"/>
        </w:rPr>
        <w:t>all</w:t>
      </w:r>
      <w:r w:rsidRPr="007C17AD">
        <w:rPr>
          <w:rFonts w:ascii="Times New Roman" w:hAnsi="Times New Roman"/>
        </w:rPr>
        <w:t xml:space="preserve"> the </w:t>
      </w:r>
      <w:r w:rsidR="00E8613C">
        <w:rPr>
          <w:rFonts w:ascii="Times New Roman" w:hAnsi="Times New Roman"/>
        </w:rPr>
        <w:t xml:space="preserve">recent </w:t>
      </w:r>
      <w:r w:rsidRPr="007C17AD">
        <w:rPr>
          <w:rFonts w:ascii="Times New Roman" w:hAnsi="Times New Roman"/>
        </w:rPr>
        <w:t xml:space="preserve">drilling </w:t>
      </w:r>
      <w:r w:rsidR="00D90FFB">
        <w:rPr>
          <w:rFonts w:ascii="Times New Roman" w:hAnsi="Times New Roman"/>
        </w:rPr>
        <w:t xml:space="preserve">and roading </w:t>
      </w:r>
      <w:r w:rsidRPr="007C17AD">
        <w:rPr>
          <w:rFonts w:ascii="Times New Roman" w:hAnsi="Times New Roman"/>
        </w:rPr>
        <w:t xml:space="preserve">bouts </w:t>
      </w:r>
      <w:r w:rsidR="00D90FFB">
        <w:rPr>
          <w:rFonts w:ascii="Times New Roman" w:hAnsi="Times New Roman"/>
        </w:rPr>
        <w:t>have caused</w:t>
      </w:r>
      <w:r w:rsidRPr="007C17AD">
        <w:rPr>
          <w:rFonts w:ascii="Times New Roman" w:hAnsi="Times New Roman"/>
        </w:rPr>
        <w:t xml:space="preserve"> cause? </w:t>
      </w:r>
    </w:p>
    <w:p w14:paraId="67B18578" w14:textId="738F7B3E" w:rsidR="00E8613C" w:rsidRDefault="007C17AD" w:rsidP="00232AF8">
      <w:pPr>
        <w:rPr>
          <w:rFonts w:ascii="Times New Roman" w:hAnsi="Times New Roman"/>
        </w:rPr>
      </w:pPr>
      <w:r w:rsidRPr="007C17AD">
        <w:rPr>
          <w:rFonts w:ascii="Times New Roman" w:hAnsi="Times New Roman"/>
        </w:rPr>
        <w:t>How have all the bulldozed (or blasted???) roads altered snow deposition? Wha</w:t>
      </w:r>
      <w:r w:rsidR="00D90FFB">
        <w:rPr>
          <w:rFonts w:ascii="Times New Roman" w:hAnsi="Times New Roman"/>
        </w:rPr>
        <w:t xml:space="preserve">t types </w:t>
      </w:r>
      <w:r w:rsidRPr="007C17AD">
        <w:rPr>
          <w:rFonts w:ascii="Times New Roman" w:hAnsi="Times New Roman"/>
        </w:rPr>
        <w:t>of springs are present? How many are dependent on snowmelt</w:t>
      </w:r>
      <w:r w:rsidR="00D90FFB">
        <w:rPr>
          <w:rFonts w:ascii="Times New Roman" w:hAnsi="Times New Roman"/>
        </w:rPr>
        <w:t xml:space="preserve"> for recharge</w:t>
      </w:r>
      <w:r w:rsidRPr="007C17AD">
        <w:rPr>
          <w:rFonts w:ascii="Times New Roman" w:hAnsi="Times New Roman"/>
        </w:rPr>
        <w:t xml:space="preserve">? </w:t>
      </w:r>
      <w:proofErr w:type="gramStart"/>
      <w:r w:rsidRPr="007C17AD">
        <w:rPr>
          <w:rFonts w:ascii="Times New Roman" w:hAnsi="Times New Roman"/>
        </w:rPr>
        <w:t>Are</w:t>
      </w:r>
      <w:proofErr w:type="gramEnd"/>
      <w:r w:rsidRPr="007C17AD">
        <w:rPr>
          <w:rFonts w:ascii="Times New Roman" w:hAnsi="Times New Roman"/>
        </w:rPr>
        <w:t xml:space="preserve"> any releasing </w:t>
      </w:r>
      <w:r w:rsidR="00D90FFB">
        <w:rPr>
          <w:rFonts w:ascii="Times New Roman" w:hAnsi="Times New Roman"/>
        </w:rPr>
        <w:t xml:space="preserve">surface </w:t>
      </w:r>
      <w:r w:rsidRPr="007C17AD">
        <w:rPr>
          <w:rFonts w:ascii="Times New Roman" w:hAnsi="Times New Roman"/>
        </w:rPr>
        <w:t xml:space="preserve">water from deep aquifer areas? </w:t>
      </w:r>
    </w:p>
    <w:p w14:paraId="424B3AE0" w14:textId="6BC805B2" w:rsidR="00E8613C" w:rsidRDefault="00E8613C" w:rsidP="00232AF8">
      <w:pPr>
        <w:rPr>
          <w:rFonts w:ascii="Times New Roman" w:hAnsi="Times New Roman"/>
        </w:rPr>
      </w:pPr>
      <w:r>
        <w:rPr>
          <w:rFonts w:ascii="Times New Roman" w:hAnsi="Times New Roman"/>
        </w:rPr>
        <w:t>How much blasting has been conducted here in the past, and where?</w:t>
      </w:r>
    </w:p>
    <w:p w14:paraId="14E20072" w14:textId="31786D61" w:rsidR="00D90FFB" w:rsidRPr="00D90FFB" w:rsidRDefault="00D90FFB" w:rsidP="00232AF8">
      <w:pPr>
        <w:rPr>
          <w:rFonts w:ascii="Times New Roman" w:hAnsi="Times New Roman"/>
          <w:b/>
          <w:bCs/>
        </w:rPr>
      </w:pPr>
      <w:r w:rsidRPr="00D90FFB">
        <w:rPr>
          <w:rFonts w:ascii="Times New Roman" w:hAnsi="Times New Roman"/>
          <w:b/>
          <w:bCs/>
        </w:rPr>
        <w:t>Questionable Use of FAST-41</w:t>
      </w:r>
    </w:p>
    <w:p w14:paraId="4A45DB6A" w14:textId="0F77E2C2" w:rsidR="007C17AD" w:rsidRPr="007C17AD" w:rsidRDefault="007C17AD" w:rsidP="00232AF8">
      <w:pPr>
        <w:rPr>
          <w:rFonts w:ascii="Times New Roman" w:hAnsi="Times New Roman"/>
        </w:rPr>
      </w:pPr>
      <w:r w:rsidRPr="007C17AD">
        <w:rPr>
          <w:rFonts w:ascii="Times New Roman" w:hAnsi="Times New Roman"/>
        </w:rPr>
        <w:t>The FS states: “</w:t>
      </w:r>
      <w:r w:rsidRPr="00D90FFB">
        <w:rPr>
          <w:rFonts w:ascii="Times New Roman" w:hAnsi="Times New Roman"/>
          <w:i/>
          <w:iCs/>
        </w:rPr>
        <w:t>This Project is a “covered project” under section 41 of the Fixing America's Surface Transportation Act (FAST-41). FAST-41 provides increased transparency and predictability by requiring Federal agencies to publish comprehensive permitting timetables for all covered projects. FAST-41 also provides procedures for modifying permitting timetables to address the unpredictability inheren</w:t>
      </w:r>
      <w:r w:rsidRPr="007C17AD">
        <w:rPr>
          <w:rFonts w:ascii="Times New Roman" w:hAnsi="Times New Roman"/>
        </w:rPr>
        <w:t>t in the environmental review and permitting process for significant infrastructure projects”. </w:t>
      </w:r>
    </w:p>
    <w:p w14:paraId="2F4A62F1" w14:textId="0171CE54" w:rsidR="007C17AD" w:rsidRPr="007C17AD" w:rsidRDefault="007C17AD" w:rsidP="00232AF8">
      <w:pPr>
        <w:rPr>
          <w:rFonts w:ascii="Times New Roman" w:hAnsi="Times New Roman"/>
        </w:rPr>
      </w:pPr>
      <w:r w:rsidRPr="007C17AD">
        <w:rPr>
          <w:rFonts w:ascii="Times New Roman" w:hAnsi="Times New Roman"/>
        </w:rPr>
        <w:t xml:space="preserve">We are dismayed that this is considered a “FAST-41” project. Why in the world is “gold” being rammed through? It certainly </w:t>
      </w:r>
      <w:r w:rsidR="00D90FFB">
        <w:rPr>
          <w:rFonts w:ascii="Times New Roman" w:hAnsi="Times New Roman"/>
        </w:rPr>
        <w:t>isn’t</w:t>
      </w:r>
      <w:r w:rsidRPr="007C17AD">
        <w:rPr>
          <w:rFonts w:ascii="Times New Roman" w:hAnsi="Times New Roman"/>
        </w:rPr>
        <w:t xml:space="preserve"> because this is “transportation”.</w:t>
      </w:r>
      <w:r w:rsidR="00D90FFB">
        <w:rPr>
          <w:rFonts w:ascii="Times New Roman" w:hAnsi="Times New Roman"/>
        </w:rPr>
        <w:t xml:space="preserve"> We challenge the use of Trump’s order to extend “FAST-41” to mining, and particularly to gold mining. We are con</w:t>
      </w:r>
      <w:r w:rsidR="00E8613C">
        <w:rPr>
          <w:rFonts w:ascii="Times New Roman" w:hAnsi="Times New Roman"/>
        </w:rPr>
        <w:t>cerned</w:t>
      </w:r>
      <w:r w:rsidR="00D90FFB">
        <w:rPr>
          <w:rFonts w:ascii="Times New Roman" w:hAnsi="Times New Roman"/>
        </w:rPr>
        <w:t xml:space="preserve"> that political favors are being done for some companies in “red” states like Idaho by granting </w:t>
      </w:r>
      <w:r w:rsidR="00E8613C">
        <w:rPr>
          <w:rFonts w:ascii="Times New Roman" w:hAnsi="Times New Roman"/>
        </w:rPr>
        <w:t>miners this</w:t>
      </w:r>
      <w:r w:rsidR="00D90FFB">
        <w:rPr>
          <w:rFonts w:ascii="Times New Roman" w:hAnsi="Times New Roman"/>
        </w:rPr>
        <w:t xml:space="preserve"> status.</w:t>
      </w:r>
      <w:r w:rsidR="00E8613C">
        <w:rPr>
          <w:rFonts w:ascii="Times New Roman" w:hAnsi="Times New Roman"/>
        </w:rPr>
        <w:t xml:space="preserve"> It is designed to squelch differing views and perspectives from federal agencies on mining damage and harms.</w:t>
      </w:r>
    </w:p>
    <w:p w14:paraId="281C3AA8" w14:textId="270285CA" w:rsidR="007C17AD" w:rsidRPr="00D90FFB" w:rsidRDefault="00D90FFB" w:rsidP="00232AF8">
      <w:pPr>
        <w:rPr>
          <w:rFonts w:ascii="Times New Roman" w:hAnsi="Times New Roman"/>
          <w:b/>
          <w:bCs/>
        </w:rPr>
      </w:pPr>
      <w:r w:rsidRPr="00D90FFB">
        <w:rPr>
          <w:rFonts w:ascii="Times New Roman" w:hAnsi="Times New Roman"/>
          <w:b/>
          <w:bCs/>
        </w:rPr>
        <w:t>Proposed Mega-Expansion</w:t>
      </w:r>
    </w:p>
    <w:p w14:paraId="4F3DF12C" w14:textId="063BAC4D" w:rsidR="007C17AD" w:rsidRPr="00D90FFB" w:rsidRDefault="00D90FFB" w:rsidP="007C17AD">
      <w:pPr>
        <w:rPr>
          <w:rFonts w:ascii="Times New Roman" w:hAnsi="Times New Roman"/>
          <w:i/>
          <w:iCs/>
        </w:rPr>
      </w:pPr>
      <w:r>
        <w:rPr>
          <w:rFonts w:ascii="Times New Roman" w:hAnsi="Times New Roman"/>
        </w:rPr>
        <w:t xml:space="preserve">The FS describes: </w:t>
      </w:r>
      <w:r w:rsidRPr="00D90FFB">
        <w:rPr>
          <w:rFonts w:ascii="Times New Roman" w:hAnsi="Times New Roman"/>
          <w:i/>
          <w:iCs/>
        </w:rPr>
        <w:t>“T</w:t>
      </w:r>
      <w:r w:rsidR="007C17AD" w:rsidRPr="00D90FFB">
        <w:rPr>
          <w:rFonts w:ascii="Times New Roman" w:hAnsi="Times New Roman"/>
          <w:i/>
          <w:iCs/>
        </w:rPr>
        <w:t xml:space="preserve">he expansion of four existing open pits and the construction of four new open pits as well as development of mine infrastructure, ore stockpiling, </w:t>
      </w:r>
      <w:proofErr w:type="gramStart"/>
      <w:r w:rsidR="007C17AD" w:rsidRPr="00D90FFB">
        <w:rPr>
          <w:rFonts w:ascii="Times New Roman" w:hAnsi="Times New Roman"/>
          <w:i/>
          <w:iCs/>
        </w:rPr>
        <w:t>an</w:t>
      </w:r>
      <w:proofErr w:type="gramEnd"/>
      <w:r w:rsidR="007C17AD" w:rsidRPr="00D90FFB">
        <w:rPr>
          <w:rFonts w:ascii="Times New Roman" w:hAnsi="Times New Roman"/>
          <w:i/>
          <w:iCs/>
        </w:rPr>
        <w:t xml:space="preserve"> support facilities. Gold and silver bearing ore extracted via open pit mining methods, would be processed by way of a cyanidation heap leach facility to be constructed on adjacent BLM- administered lands. Additional support infrastructure such as mine office facilities, access roads, utilities, and water supply pipelines would also be constructed on BLM administered lands. The MPO incorporates reclamation and closure, monitoring, and mitigation activities throughout the life of the mine. Mine life is estimated at 17 years. Upon completion of mining operations, closure, drain-down of the heap leach facility, and final reclamation phases would occur over approximately 25 years with environmental monitoring and maintenance until reclamation is demonstrated. </w:t>
      </w:r>
    </w:p>
    <w:p w14:paraId="1659FFA7" w14:textId="77777777" w:rsidR="007C17AD" w:rsidRPr="007C17AD" w:rsidRDefault="007C17AD" w:rsidP="007C17AD">
      <w:pPr>
        <w:rPr>
          <w:rFonts w:ascii="Times New Roman" w:hAnsi="Times New Roman"/>
        </w:rPr>
      </w:pPr>
      <w:r w:rsidRPr="007C17AD">
        <w:rPr>
          <w:rFonts w:ascii="Times New Roman" w:hAnsi="Times New Roman"/>
        </w:rPr>
        <w:t xml:space="preserve">Under the No Action alternative, the USFS and BLM would deny approval of the applicant’s MPO. </w:t>
      </w:r>
    </w:p>
    <w:p w14:paraId="3CD53A98" w14:textId="26321D45" w:rsidR="007C17AD" w:rsidRPr="007C17AD" w:rsidRDefault="007C17AD" w:rsidP="007C17AD">
      <w:pPr>
        <w:rPr>
          <w:rFonts w:ascii="Times New Roman" w:hAnsi="Times New Roman"/>
        </w:rPr>
      </w:pPr>
      <w:hyperlink r:id="rId7" w:history="1">
        <w:r w:rsidRPr="007C17AD">
          <w:rPr>
            <w:rStyle w:val="Hyperlink"/>
            <w:rFonts w:ascii="Times New Roman" w:hAnsi="Times New Roman"/>
          </w:rPr>
          <w:t>https://usfs-public.app.box.com/v/PinyonPublic/file/2184365721002</w:t>
        </w:r>
      </w:hyperlink>
    </w:p>
    <w:p w14:paraId="5D530B2A" w14:textId="4553D4F1" w:rsidR="00D90FFB" w:rsidRDefault="00D90FFB" w:rsidP="007C17AD">
      <w:pPr>
        <w:rPr>
          <w:rFonts w:ascii="Times New Roman" w:hAnsi="Times New Roman"/>
        </w:rPr>
      </w:pPr>
      <w:r>
        <w:rPr>
          <w:rFonts w:ascii="Times New Roman" w:hAnsi="Times New Roman"/>
        </w:rPr>
        <w:t>We request that a range of alternatives with much stronger minimization and mitigation actions be assessed.</w:t>
      </w:r>
    </w:p>
    <w:p w14:paraId="1DBAD7A9" w14:textId="0BFCD838" w:rsidR="007C17AD" w:rsidRPr="005B46DE" w:rsidRDefault="00D90FFB" w:rsidP="007C17AD">
      <w:pPr>
        <w:rPr>
          <w:rFonts w:ascii="Times New Roman" w:hAnsi="Times New Roman"/>
          <w:i/>
          <w:iCs/>
        </w:rPr>
      </w:pPr>
      <w:r>
        <w:rPr>
          <w:rFonts w:ascii="Times New Roman" w:hAnsi="Times New Roman"/>
        </w:rPr>
        <w:t>“</w:t>
      </w:r>
      <w:r w:rsidRPr="005B46DE">
        <w:rPr>
          <w:rFonts w:ascii="Times New Roman" w:hAnsi="Times New Roman"/>
          <w:i/>
          <w:iCs/>
        </w:rPr>
        <w:t>A</w:t>
      </w:r>
      <w:r w:rsidR="007C17AD" w:rsidRPr="005B46DE">
        <w:rPr>
          <w:rFonts w:ascii="Times New Roman" w:hAnsi="Times New Roman"/>
          <w:i/>
          <w:iCs/>
        </w:rPr>
        <w:t>s described in Stantec (2018; 2020), most of the undisturbed vegetation/wildlife habitat found</w:t>
      </w:r>
      <w:r w:rsidRPr="005B46DE">
        <w:rPr>
          <w:rFonts w:ascii="Times New Roman" w:hAnsi="Times New Roman"/>
          <w:i/>
          <w:iCs/>
        </w:rPr>
        <w:t xml:space="preserve"> </w:t>
      </w:r>
      <w:r w:rsidR="007C17AD" w:rsidRPr="005B46DE">
        <w:rPr>
          <w:rFonts w:ascii="Times New Roman" w:hAnsi="Times New Roman"/>
          <w:i/>
          <w:iCs/>
        </w:rPr>
        <w:t>within the USFS administered land of the Project area consists of sagebrush, grasses, and juniper</w:t>
      </w:r>
      <w:r w:rsidRPr="005B46DE">
        <w:rPr>
          <w:rFonts w:ascii="Times New Roman" w:hAnsi="Times New Roman"/>
          <w:i/>
          <w:iCs/>
        </w:rPr>
        <w:t xml:space="preserve"> </w:t>
      </w:r>
      <w:r w:rsidR="007C17AD" w:rsidRPr="005B46DE">
        <w:rPr>
          <w:rFonts w:ascii="Times New Roman" w:hAnsi="Times New Roman"/>
          <w:i/>
          <w:iCs/>
        </w:rPr>
        <w:t>in the lower elevations on generally south and west exposures. Mixed conifer and aspen</w:t>
      </w:r>
      <w:r w:rsidRPr="005B46DE">
        <w:rPr>
          <w:rFonts w:ascii="Times New Roman" w:hAnsi="Times New Roman"/>
          <w:i/>
          <w:iCs/>
        </w:rPr>
        <w:t xml:space="preserve"> </w:t>
      </w:r>
      <w:r w:rsidR="007C17AD" w:rsidRPr="005B46DE">
        <w:rPr>
          <w:rFonts w:ascii="Times New Roman" w:hAnsi="Times New Roman"/>
          <w:i/>
          <w:iCs/>
        </w:rPr>
        <w:t>communities generally occur on the north and east exposures at the higher elevations.</w:t>
      </w:r>
      <w:r w:rsidRPr="005B46DE">
        <w:rPr>
          <w:rFonts w:ascii="Times New Roman" w:hAnsi="Times New Roman"/>
          <w:i/>
          <w:iCs/>
        </w:rPr>
        <w:t xml:space="preserve"> </w:t>
      </w:r>
      <w:r w:rsidR="007C17AD" w:rsidRPr="005B46DE">
        <w:rPr>
          <w:rFonts w:ascii="Times New Roman" w:hAnsi="Times New Roman"/>
          <w:i/>
          <w:iCs/>
        </w:rPr>
        <w:t>Surveys within the BLM-administered land of the Project area included a characterization of</w:t>
      </w:r>
      <w:r w:rsidRPr="005B46DE">
        <w:rPr>
          <w:rFonts w:ascii="Times New Roman" w:hAnsi="Times New Roman"/>
          <w:i/>
          <w:iCs/>
        </w:rPr>
        <w:t xml:space="preserve"> </w:t>
      </w:r>
      <w:r w:rsidR="007C17AD" w:rsidRPr="005B46DE">
        <w:rPr>
          <w:rFonts w:ascii="Times New Roman" w:hAnsi="Times New Roman"/>
          <w:i/>
          <w:iCs/>
        </w:rPr>
        <w:t>vegetation types (Stantec, 2022). Vegetation is primarily composed of three basic vegetation</w:t>
      </w:r>
      <w:r w:rsidRPr="005B46DE">
        <w:rPr>
          <w:rFonts w:ascii="Times New Roman" w:hAnsi="Times New Roman"/>
          <w:i/>
          <w:iCs/>
        </w:rPr>
        <w:t xml:space="preserve"> </w:t>
      </w:r>
      <w:r w:rsidR="007C17AD" w:rsidRPr="005B46DE">
        <w:rPr>
          <w:rFonts w:ascii="Times New Roman" w:hAnsi="Times New Roman"/>
          <w:i/>
          <w:iCs/>
        </w:rPr>
        <w:t>types: areas dominated by live juniper (Juniperus sp.) trees (Unburnt Juniper Forest), areas of</w:t>
      </w:r>
      <w:r w:rsidRPr="005B46DE">
        <w:rPr>
          <w:rFonts w:ascii="Times New Roman" w:hAnsi="Times New Roman"/>
          <w:i/>
          <w:iCs/>
        </w:rPr>
        <w:t xml:space="preserve"> </w:t>
      </w:r>
      <w:r w:rsidR="007C17AD" w:rsidRPr="005B46DE">
        <w:rPr>
          <w:rFonts w:ascii="Times New Roman" w:hAnsi="Times New Roman"/>
          <w:i/>
          <w:iCs/>
        </w:rPr>
        <w:t>shrubland and grassland matrix that recently burned with post fire vegetation dominated by</w:t>
      </w:r>
      <w:r w:rsidRPr="005B46DE">
        <w:rPr>
          <w:rFonts w:ascii="Times New Roman" w:hAnsi="Times New Roman"/>
          <w:i/>
          <w:iCs/>
        </w:rPr>
        <w:t xml:space="preserve"> </w:t>
      </w:r>
      <w:r w:rsidR="007C17AD" w:rsidRPr="005B46DE">
        <w:rPr>
          <w:rFonts w:ascii="Times New Roman" w:hAnsi="Times New Roman"/>
          <w:i/>
          <w:iCs/>
        </w:rPr>
        <w:t>cheatgrass (Bromus tectorum), sagebrush (Artemisia tridentata.), and rubber rabbitbrush (</w:t>
      </w:r>
      <w:proofErr w:type="spellStart"/>
      <w:r w:rsidR="007C17AD" w:rsidRPr="005B46DE">
        <w:rPr>
          <w:rFonts w:ascii="Times New Roman" w:hAnsi="Times New Roman"/>
          <w:i/>
          <w:iCs/>
        </w:rPr>
        <w:t>Ericameria</w:t>
      </w:r>
      <w:proofErr w:type="spellEnd"/>
      <w:r w:rsidRPr="005B46DE">
        <w:rPr>
          <w:rFonts w:ascii="Times New Roman" w:hAnsi="Times New Roman"/>
          <w:i/>
          <w:iCs/>
        </w:rPr>
        <w:t xml:space="preserve"> </w:t>
      </w:r>
      <w:proofErr w:type="spellStart"/>
      <w:r w:rsidR="007C17AD" w:rsidRPr="005B46DE">
        <w:rPr>
          <w:rFonts w:ascii="Times New Roman" w:hAnsi="Times New Roman"/>
          <w:i/>
          <w:iCs/>
        </w:rPr>
        <w:t>nauseosa</w:t>
      </w:r>
      <w:proofErr w:type="spellEnd"/>
      <w:r w:rsidR="007C17AD" w:rsidRPr="005B46DE">
        <w:rPr>
          <w:rFonts w:ascii="Times New Roman" w:hAnsi="Times New Roman"/>
          <w:i/>
          <w:iCs/>
        </w:rPr>
        <w:t>) (Shrubland and Grassland), and stands of burnt juniper trees with an understory of</w:t>
      </w:r>
      <w:r w:rsidRPr="005B46DE">
        <w:rPr>
          <w:rFonts w:ascii="Times New Roman" w:hAnsi="Times New Roman"/>
          <w:i/>
          <w:iCs/>
        </w:rPr>
        <w:t xml:space="preserve"> </w:t>
      </w:r>
      <w:r w:rsidR="007C17AD" w:rsidRPr="005B46DE">
        <w:rPr>
          <w:rFonts w:ascii="Times New Roman" w:hAnsi="Times New Roman"/>
          <w:i/>
          <w:iCs/>
        </w:rPr>
        <w:t xml:space="preserve">rubber rabbitbrush, and mixed native/non-native grasses (Burnt Juniper Forest). Recently </w:t>
      </w:r>
      <w:r w:rsidRPr="005B46DE">
        <w:rPr>
          <w:rFonts w:ascii="Times New Roman" w:hAnsi="Times New Roman"/>
          <w:i/>
          <w:iCs/>
        </w:rPr>
        <w:t xml:space="preserve">burned </w:t>
      </w:r>
      <w:r w:rsidR="007C17AD" w:rsidRPr="005B46DE">
        <w:rPr>
          <w:rFonts w:ascii="Times New Roman" w:hAnsi="Times New Roman"/>
          <w:i/>
          <w:iCs/>
        </w:rPr>
        <w:t>shrubland and grassland matrix composes most of the area surveyed. No vegetation associated</w:t>
      </w:r>
      <w:r w:rsidRPr="005B46DE">
        <w:rPr>
          <w:rFonts w:ascii="Times New Roman" w:hAnsi="Times New Roman"/>
          <w:i/>
          <w:iCs/>
        </w:rPr>
        <w:t xml:space="preserve"> </w:t>
      </w:r>
      <w:r w:rsidR="007C17AD" w:rsidRPr="005B46DE">
        <w:rPr>
          <w:rFonts w:ascii="Times New Roman" w:hAnsi="Times New Roman"/>
          <w:i/>
          <w:iCs/>
        </w:rPr>
        <w:t>with surface water, seeps, or springs were noted on BLM-administered land within the Project</w:t>
      </w:r>
      <w:r w:rsidR="00E8613C">
        <w:rPr>
          <w:rFonts w:ascii="Times New Roman" w:hAnsi="Times New Roman"/>
          <w:i/>
          <w:iCs/>
        </w:rPr>
        <w:t xml:space="preserve"> </w:t>
      </w:r>
      <w:r w:rsidR="007C17AD" w:rsidRPr="005B46DE">
        <w:rPr>
          <w:rFonts w:ascii="Times New Roman" w:hAnsi="Times New Roman"/>
          <w:i/>
          <w:iCs/>
        </w:rPr>
        <w:t>area (BLM, 2022)</w:t>
      </w:r>
      <w:r w:rsidRPr="005B46DE">
        <w:rPr>
          <w:rFonts w:ascii="Times New Roman" w:hAnsi="Times New Roman"/>
          <w:i/>
          <w:iCs/>
        </w:rPr>
        <w:t>”</w:t>
      </w:r>
      <w:r w:rsidR="007C17AD" w:rsidRPr="005B46DE">
        <w:rPr>
          <w:rFonts w:ascii="Times New Roman" w:hAnsi="Times New Roman"/>
          <w:i/>
          <w:iCs/>
        </w:rPr>
        <w:t>.</w:t>
      </w:r>
    </w:p>
    <w:p w14:paraId="77DA275B" w14:textId="68B7EAEF" w:rsidR="00D90FFB" w:rsidRDefault="00D90FFB" w:rsidP="007C17AD">
      <w:pPr>
        <w:rPr>
          <w:rFonts w:ascii="Times New Roman" w:hAnsi="Times New Roman"/>
        </w:rPr>
      </w:pPr>
      <w:r>
        <w:rPr>
          <w:rFonts w:ascii="Times New Roman" w:hAnsi="Times New Roman"/>
        </w:rPr>
        <w:t>This is much too simplistic a description of veg</w:t>
      </w:r>
      <w:r w:rsidR="005B46DE">
        <w:rPr>
          <w:rFonts w:ascii="Times New Roman" w:hAnsi="Times New Roman"/>
        </w:rPr>
        <w:t>etation</w:t>
      </w:r>
      <w:r>
        <w:rPr>
          <w:rFonts w:ascii="Times New Roman" w:hAnsi="Times New Roman"/>
        </w:rPr>
        <w:t xml:space="preserve"> communities. How much mature and old growth native sagebrush</w:t>
      </w:r>
      <w:r w:rsidR="005B46DE">
        <w:rPr>
          <w:rFonts w:ascii="Times New Roman" w:hAnsi="Times New Roman"/>
        </w:rPr>
        <w:t xml:space="preserve"> (species and sub-species), mountain shrubs, mountain mahogany, </w:t>
      </w:r>
      <w:r>
        <w:rPr>
          <w:rFonts w:ascii="Times New Roman" w:hAnsi="Times New Roman"/>
        </w:rPr>
        <w:t>Juniper</w:t>
      </w:r>
      <w:r w:rsidR="005B46DE">
        <w:rPr>
          <w:rFonts w:ascii="Times New Roman" w:hAnsi="Times New Roman"/>
        </w:rPr>
        <w:t xml:space="preserve">, Pinyon, Aspen and other </w:t>
      </w:r>
      <w:r>
        <w:rPr>
          <w:rFonts w:ascii="Times New Roman" w:hAnsi="Times New Roman"/>
        </w:rPr>
        <w:t xml:space="preserve">communities are there? </w:t>
      </w:r>
      <w:r w:rsidR="005B46DE">
        <w:rPr>
          <w:rFonts w:ascii="Times New Roman" w:hAnsi="Times New Roman"/>
        </w:rPr>
        <w:t xml:space="preserve">And where specifically? </w:t>
      </w:r>
      <w:r>
        <w:rPr>
          <w:rFonts w:ascii="Times New Roman" w:hAnsi="Times New Roman"/>
        </w:rPr>
        <w:t>What sub-</w:t>
      </w:r>
      <w:r w:rsidRPr="007C17AD">
        <w:rPr>
          <w:rFonts w:ascii="Times New Roman" w:hAnsi="Times New Roman"/>
        </w:rPr>
        <w:t xml:space="preserve">Are </w:t>
      </w:r>
      <w:proofErr w:type="gramStart"/>
      <w:r w:rsidRPr="007C17AD">
        <w:rPr>
          <w:rFonts w:ascii="Times New Roman" w:hAnsi="Times New Roman"/>
        </w:rPr>
        <w:t>there</w:t>
      </w:r>
      <w:proofErr w:type="gramEnd"/>
      <w:r w:rsidRPr="007C17AD">
        <w:rPr>
          <w:rFonts w:ascii="Times New Roman" w:hAnsi="Times New Roman"/>
        </w:rPr>
        <w:t xml:space="preserve"> old growth trees?</w:t>
      </w:r>
      <w:r>
        <w:rPr>
          <w:rFonts w:ascii="Times New Roman" w:hAnsi="Times New Roman"/>
        </w:rPr>
        <w:t xml:space="preserve"> </w:t>
      </w:r>
      <w:r w:rsidR="005B46DE">
        <w:rPr>
          <w:rFonts w:ascii="Times New Roman" w:hAnsi="Times New Roman"/>
        </w:rPr>
        <w:t xml:space="preserve">Old growth sagebrush? </w:t>
      </w:r>
      <w:r>
        <w:rPr>
          <w:rFonts w:ascii="Times New Roman" w:hAnsi="Times New Roman"/>
        </w:rPr>
        <w:t xml:space="preserve">How much mature and old growth native woody vegetation will be altered or destroyed? Is there low sage present? If so, are Sage-grouse using windswept ridges in winter? What specific studies have been </w:t>
      </w:r>
      <w:r w:rsidR="005B46DE">
        <w:rPr>
          <w:rFonts w:ascii="Times New Roman" w:hAnsi="Times New Roman"/>
        </w:rPr>
        <w:t>con</w:t>
      </w:r>
      <w:r>
        <w:rPr>
          <w:rFonts w:ascii="Times New Roman" w:hAnsi="Times New Roman"/>
        </w:rPr>
        <w:t>ducted on the local and regional Sage-grouse populations?</w:t>
      </w:r>
    </w:p>
    <w:p w14:paraId="42E0582A" w14:textId="684637D6" w:rsidR="007C17AD" w:rsidRPr="007C17AD" w:rsidRDefault="007C17AD" w:rsidP="007C17AD">
      <w:pPr>
        <w:rPr>
          <w:rFonts w:ascii="Times New Roman" w:hAnsi="Times New Roman"/>
        </w:rPr>
      </w:pPr>
      <w:r w:rsidRPr="007C17AD">
        <w:rPr>
          <w:rFonts w:ascii="Times New Roman" w:hAnsi="Times New Roman"/>
        </w:rPr>
        <w:t xml:space="preserve">WHAT </w:t>
      </w:r>
      <w:r w:rsidR="00D90FFB">
        <w:rPr>
          <w:rFonts w:ascii="Times New Roman" w:hAnsi="Times New Roman"/>
        </w:rPr>
        <w:t>role</w:t>
      </w:r>
      <w:r w:rsidRPr="007C17AD">
        <w:rPr>
          <w:rFonts w:ascii="Times New Roman" w:hAnsi="Times New Roman"/>
        </w:rPr>
        <w:t xml:space="preserve"> </w:t>
      </w:r>
      <w:r w:rsidR="00E8613C">
        <w:rPr>
          <w:rFonts w:ascii="Times New Roman" w:hAnsi="Times New Roman"/>
        </w:rPr>
        <w:t>has past</w:t>
      </w:r>
      <w:r w:rsidRPr="007C17AD">
        <w:rPr>
          <w:rFonts w:ascii="Times New Roman" w:hAnsi="Times New Roman"/>
        </w:rPr>
        <w:t xml:space="preserve"> livestock gra</w:t>
      </w:r>
      <w:r w:rsidR="00D90FFB">
        <w:rPr>
          <w:rFonts w:ascii="Times New Roman" w:hAnsi="Times New Roman"/>
        </w:rPr>
        <w:t>z</w:t>
      </w:r>
      <w:r w:rsidRPr="007C17AD">
        <w:rPr>
          <w:rFonts w:ascii="Times New Roman" w:hAnsi="Times New Roman"/>
        </w:rPr>
        <w:t>ing play in degrad</w:t>
      </w:r>
      <w:r w:rsidR="00D90FFB">
        <w:rPr>
          <w:rFonts w:ascii="Times New Roman" w:hAnsi="Times New Roman"/>
        </w:rPr>
        <w:t>ing</w:t>
      </w:r>
      <w:r w:rsidRPr="007C17AD">
        <w:rPr>
          <w:rFonts w:ascii="Times New Roman" w:hAnsi="Times New Roman"/>
        </w:rPr>
        <w:t xml:space="preserve"> springs and seeps</w:t>
      </w:r>
      <w:r w:rsidR="00D90FFB">
        <w:rPr>
          <w:rFonts w:ascii="Times New Roman" w:hAnsi="Times New Roman"/>
        </w:rPr>
        <w:t xml:space="preserve"> and loss of vegetation</w:t>
      </w:r>
      <w:r w:rsidRPr="007C17AD">
        <w:rPr>
          <w:rFonts w:ascii="Times New Roman" w:hAnsi="Times New Roman"/>
        </w:rPr>
        <w:t>, and slowing or preventing recovery</w:t>
      </w:r>
      <w:r w:rsidR="00D90FFB">
        <w:rPr>
          <w:rFonts w:ascii="Times New Roman" w:hAnsi="Times New Roman"/>
        </w:rPr>
        <w:t xml:space="preserve"> of upland vegetation</w:t>
      </w:r>
      <w:r w:rsidRPr="007C17AD">
        <w:rPr>
          <w:rFonts w:ascii="Times New Roman" w:hAnsi="Times New Roman"/>
        </w:rPr>
        <w:t xml:space="preserve"> from fir</w:t>
      </w:r>
      <w:r w:rsidR="00D90FFB">
        <w:rPr>
          <w:rFonts w:ascii="Times New Roman" w:hAnsi="Times New Roman"/>
        </w:rPr>
        <w:t>e</w:t>
      </w:r>
      <w:r w:rsidRPr="007C17AD">
        <w:rPr>
          <w:rFonts w:ascii="Times New Roman" w:hAnsi="Times New Roman"/>
        </w:rPr>
        <w:t>s?</w:t>
      </w:r>
      <w:r w:rsidR="00E8613C">
        <w:rPr>
          <w:rFonts w:ascii="Times New Roman" w:hAnsi="Times New Roman"/>
        </w:rPr>
        <w:t xml:space="preserve"> What are the riparian and upland controls on current liv stock grazing? What standards are applied, and where? What has FS and BLM monitoring of impacts shown in the past decade re: use standards. </w:t>
      </w:r>
    </w:p>
    <w:p w14:paraId="364ADC7D" w14:textId="44626889" w:rsidR="007C17AD" w:rsidRPr="007C17AD" w:rsidRDefault="007C17AD" w:rsidP="007C17AD">
      <w:pPr>
        <w:rPr>
          <w:rFonts w:ascii="Times New Roman" w:hAnsi="Times New Roman"/>
        </w:rPr>
      </w:pPr>
      <w:r w:rsidRPr="007C17AD">
        <w:rPr>
          <w:rFonts w:ascii="Times New Roman" w:hAnsi="Times New Roman"/>
        </w:rPr>
        <w:t xml:space="preserve">Please provide detailed </w:t>
      </w:r>
      <w:r w:rsidR="00D90FFB">
        <w:rPr>
          <w:rFonts w:ascii="Times New Roman" w:hAnsi="Times New Roman"/>
        </w:rPr>
        <w:t xml:space="preserve">hard look specific mapping and </w:t>
      </w:r>
      <w:r w:rsidRPr="007C17AD">
        <w:rPr>
          <w:rFonts w:ascii="Times New Roman" w:hAnsi="Times New Roman"/>
        </w:rPr>
        <w:t>analysis of the current presence of cheatgrass, bulbous b</w:t>
      </w:r>
      <w:r w:rsidR="00D90FFB">
        <w:rPr>
          <w:rFonts w:ascii="Times New Roman" w:hAnsi="Times New Roman"/>
        </w:rPr>
        <w:t>l</w:t>
      </w:r>
      <w:r w:rsidRPr="007C17AD">
        <w:rPr>
          <w:rFonts w:ascii="Times New Roman" w:hAnsi="Times New Roman"/>
        </w:rPr>
        <w:t xml:space="preserve">uegrass and other flammable annual grasses in </w:t>
      </w:r>
      <w:r w:rsidR="00D90FFB">
        <w:rPr>
          <w:rFonts w:ascii="Times New Roman" w:hAnsi="Times New Roman"/>
        </w:rPr>
        <w:t xml:space="preserve">project site and broader </w:t>
      </w:r>
      <w:r w:rsidRPr="007C17AD">
        <w:rPr>
          <w:rFonts w:ascii="Times New Roman" w:hAnsi="Times New Roman"/>
        </w:rPr>
        <w:t>the landscape, and wher</w:t>
      </w:r>
      <w:r w:rsidR="00D90FFB">
        <w:rPr>
          <w:rFonts w:ascii="Times New Roman" w:hAnsi="Times New Roman"/>
        </w:rPr>
        <w:t>e</w:t>
      </w:r>
      <w:r w:rsidRPr="007C17AD">
        <w:rPr>
          <w:rFonts w:ascii="Times New Roman" w:hAnsi="Times New Roman"/>
        </w:rPr>
        <w:t xml:space="preserve"> they are located and their current density? Please do the same from ex</w:t>
      </w:r>
      <w:r w:rsidR="00D90FFB">
        <w:rPr>
          <w:rFonts w:ascii="Times New Roman" w:hAnsi="Times New Roman"/>
        </w:rPr>
        <w:t>o</w:t>
      </w:r>
      <w:r w:rsidRPr="007C17AD">
        <w:rPr>
          <w:rFonts w:ascii="Times New Roman" w:hAnsi="Times New Roman"/>
        </w:rPr>
        <w:t>tics like Crested wheatgrass and aggressive rhiz</w:t>
      </w:r>
      <w:r w:rsidR="00D90FFB">
        <w:rPr>
          <w:rFonts w:ascii="Times New Roman" w:hAnsi="Times New Roman"/>
        </w:rPr>
        <w:t>o</w:t>
      </w:r>
      <w:r w:rsidRPr="007C17AD">
        <w:rPr>
          <w:rFonts w:ascii="Times New Roman" w:hAnsi="Times New Roman"/>
        </w:rPr>
        <w:t>matous exotic grasses like smooth brome and intermediate wheatgrass.</w:t>
      </w:r>
    </w:p>
    <w:p w14:paraId="4690E790" w14:textId="69A193C8" w:rsidR="007C17AD" w:rsidRPr="007C17AD" w:rsidRDefault="007C17AD" w:rsidP="007C17AD">
      <w:pPr>
        <w:rPr>
          <w:rFonts w:ascii="Times New Roman" w:hAnsi="Times New Roman"/>
        </w:rPr>
      </w:pPr>
      <w:r w:rsidRPr="007C17AD">
        <w:rPr>
          <w:rFonts w:ascii="Times New Roman" w:hAnsi="Times New Roman"/>
        </w:rPr>
        <w:t>T</w:t>
      </w:r>
      <w:r w:rsidR="00D90FFB">
        <w:rPr>
          <w:rFonts w:ascii="Times New Roman" w:hAnsi="Times New Roman"/>
        </w:rPr>
        <w:t>his</w:t>
      </w:r>
      <w:r w:rsidRPr="007C17AD">
        <w:rPr>
          <w:rFonts w:ascii="Times New Roman" w:hAnsi="Times New Roman"/>
        </w:rPr>
        <w:t xml:space="preserve"> sounds like the project will greatly impact some of the last CS</w:t>
      </w:r>
      <w:r w:rsidR="00E8613C">
        <w:rPr>
          <w:rFonts w:ascii="Times New Roman" w:hAnsi="Times New Roman"/>
        </w:rPr>
        <w:t>T</w:t>
      </w:r>
      <w:r w:rsidRPr="007C17AD">
        <w:rPr>
          <w:rFonts w:ascii="Times New Roman" w:hAnsi="Times New Roman"/>
        </w:rPr>
        <w:t>G and GRSG leks left in this region</w:t>
      </w:r>
      <w:r w:rsidR="00D90FFB">
        <w:rPr>
          <w:rFonts w:ascii="Times New Roman" w:hAnsi="Times New Roman"/>
        </w:rPr>
        <w:t>:</w:t>
      </w:r>
    </w:p>
    <w:p w14:paraId="0912133D" w14:textId="72BCB594" w:rsidR="007C17AD" w:rsidRPr="00D90FFB" w:rsidRDefault="00D90FFB" w:rsidP="007C17AD">
      <w:pPr>
        <w:rPr>
          <w:rFonts w:ascii="Times New Roman" w:hAnsi="Times New Roman"/>
          <w:i/>
          <w:iCs/>
        </w:rPr>
      </w:pPr>
      <w:r>
        <w:rPr>
          <w:rFonts w:ascii="Times New Roman" w:hAnsi="Times New Roman"/>
        </w:rPr>
        <w:t>“</w:t>
      </w:r>
      <w:r w:rsidR="007C17AD" w:rsidRPr="00D90FFB">
        <w:rPr>
          <w:rFonts w:ascii="Times New Roman" w:hAnsi="Times New Roman"/>
          <w:i/>
          <w:iCs/>
        </w:rPr>
        <w:t>Habitat in the Project area is known to have been affected by habitat fragmentation from r</w:t>
      </w:r>
      <w:r w:rsidRPr="00D90FFB">
        <w:rPr>
          <w:rFonts w:ascii="Times New Roman" w:hAnsi="Times New Roman"/>
          <w:i/>
          <w:iCs/>
        </w:rPr>
        <w:t xml:space="preserve"> </w:t>
      </w:r>
      <w:proofErr w:type="spellStart"/>
      <w:proofErr w:type="gramStart"/>
      <w:r w:rsidRPr="00D90FFB">
        <w:rPr>
          <w:rFonts w:ascii="Times New Roman" w:hAnsi="Times New Roman"/>
          <w:i/>
          <w:iCs/>
        </w:rPr>
        <w:t>r</w:t>
      </w:r>
      <w:r w:rsidR="007C17AD" w:rsidRPr="00D90FFB">
        <w:rPr>
          <w:rFonts w:ascii="Times New Roman" w:hAnsi="Times New Roman"/>
          <w:i/>
          <w:iCs/>
        </w:rPr>
        <w:t>oads,invasive</w:t>
      </w:r>
      <w:proofErr w:type="spellEnd"/>
      <w:proofErr w:type="gramEnd"/>
      <w:r w:rsidR="007C17AD" w:rsidRPr="00D90FFB">
        <w:rPr>
          <w:rFonts w:ascii="Times New Roman" w:hAnsi="Times New Roman"/>
          <w:i/>
          <w:iCs/>
        </w:rPr>
        <w:t xml:space="preserve"> species, mining, and fire (Stantec, 2018;2020). Habitat within the general Project </w:t>
      </w:r>
      <w:r w:rsidR="007C17AD" w:rsidRPr="00D90FFB">
        <w:rPr>
          <w:rFonts w:ascii="Times New Roman" w:hAnsi="Times New Roman"/>
          <w:i/>
          <w:iCs/>
        </w:rPr>
        <w:lastRenderedPageBreak/>
        <w:t>area is</w:t>
      </w:r>
      <w:r w:rsidRPr="00D90FFB">
        <w:rPr>
          <w:rFonts w:ascii="Times New Roman" w:hAnsi="Times New Roman"/>
          <w:i/>
          <w:iCs/>
        </w:rPr>
        <w:t xml:space="preserve"> </w:t>
      </w:r>
      <w:r w:rsidR="007C17AD" w:rsidRPr="00D90FFB">
        <w:rPr>
          <w:rFonts w:ascii="Times New Roman" w:hAnsi="Times New Roman"/>
          <w:i/>
          <w:iCs/>
        </w:rPr>
        <w:t>primarily summer/late brood-rearing habitat, although locations with denser stands of sagebrush,</w:t>
      </w:r>
      <w:r w:rsidRPr="00D90FFB">
        <w:rPr>
          <w:rFonts w:ascii="Times New Roman" w:hAnsi="Times New Roman"/>
          <w:i/>
          <w:iCs/>
        </w:rPr>
        <w:t xml:space="preserve"> </w:t>
      </w:r>
      <w:r w:rsidR="007C17AD" w:rsidRPr="00D90FFB">
        <w:rPr>
          <w:rFonts w:ascii="Times New Roman" w:hAnsi="Times New Roman"/>
          <w:i/>
          <w:iCs/>
        </w:rPr>
        <w:t>for example in the lower elevations on the east side (i.e., closer to the known leks) may also be</w:t>
      </w:r>
      <w:r w:rsidRPr="00D90FFB">
        <w:rPr>
          <w:rFonts w:ascii="Times New Roman" w:hAnsi="Times New Roman"/>
          <w:i/>
          <w:iCs/>
        </w:rPr>
        <w:t xml:space="preserve"> </w:t>
      </w:r>
      <w:r w:rsidR="007C17AD" w:rsidRPr="00D90FFB">
        <w:rPr>
          <w:rFonts w:ascii="Times New Roman" w:hAnsi="Times New Roman"/>
          <w:i/>
          <w:iCs/>
        </w:rPr>
        <w:t>used as nesting/early brood-rearing and winter habitat (USFS, 2024). On USFS land, habitat is</w:t>
      </w:r>
      <w:r w:rsidRPr="00D90FFB">
        <w:rPr>
          <w:rFonts w:ascii="Times New Roman" w:hAnsi="Times New Roman"/>
          <w:i/>
          <w:iCs/>
        </w:rPr>
        <w:t xml:space="preserve"> </w:t>
      </w:r>
      <w:r w:rsidR="007C17AD" w:rsidRPr="00D90FFB">
        <w:rPr>
          <w:rFonts w:ascii="Times New Roman" w:hAnsi="Times New Roman"/>
          <w:i/>
          <w:iCs/>
        </w:rPr>
        <w:t>mapped as General Habitat Management Area (GHMA) (Figure 2-4). The BLM administered land</w:t>
      </w:r>
      <w:r>
        <w:rPr>
          <w:rFonts w:ascii="Times New Roman" w:hAnsi="Times New Roman"/>
          <w:i/>
          <w:iCs/>
        </w:rPr>
        <w:t xml:space="preserve"> </w:t>
      </w:r>
      <w:r w:rsidR="007C17AD" w:rsidRPr="00D90FFB">
        <w:rPr>
          <w:rFonts w:ascii="Times New Roman" w:hAnsi="Times New Roman"/>
          <w:i/>
          <w:iCs/>
        </w:rPr>
        <w:t>east and immediately adjacent to the Project area was mapped as Important Habitat Management</w:t>
      </w:r>
      <w:r>
        <w:rPr>
          <w:rFonts w:ascii="Times New Roman" w:hAnsi="Times New Roman"/>
          <w:i/>
          <w:iCs/>
        </w:rPr>
        <w:t xml:space="preserve"> </w:t>
      </w:r>
      <w:r w:rsidR="007C17AD" w:rsidRPr="00D90FFB">
        <w:rPr>
          <w:rFonts w:ascii="Times New Roman" w:hAnsi="Times New Roman"/>
          <w:i/>
          <w:iCs/>
        </w:rPr>
        <w:t>Area (IHMA). However, due to Idaho reaching a hard population trigger in the greater curlew fine</w:t>
      </w:r>
      <w:r>
        <w:rPr>
          <w:rFonts w:ascii="Times New Roman" w:hAnsi="Times New Roman"/>
          <w:i/>
          <w:iCs/>
        </w:rPr>
        <w:t xml:space="preserve"> </w:t>
      </w:r>
      <w:r w:rsidR="007C17AD" w:rsidRPr="00D90FFB">
        <w:rPr>
          <w:rFonts w:ascii="Times New Roman" w:hAnsi="Times New Roman"/>
          <w:i/>
          <w:iCs/>
        </w:rPr>
        <w:t>scale area under its Approved Resource Management Plan Amendments (ARMPA; BLM, 2015)",</w:t>
      </w:r>
      <w:r w:rsidR="005B46DE">
        <w:rPr>
          <w:rFonts w:ascii="Times New Roman" w:hAnsi="Times New Roman"/>
          <w:i/>
          <w:iCs/>
        </w:rPr>
        <w:t xml:space="preserve"> </w:t>
      </w:r>
      <w:r w:rsidR="007C17AD" w:rsidRPr="00D90FFB">
        <w:rPr>
          <w:rFonts w:ascii="Times New Roman" w:hAnsi="Times New Roman"/>
          <w:i/>
          <w:iCs/>
        </w:rPr>
        <w:t>the IHMA must adhere to stipulations and management practices of a Priority Habitat</w:t>
      </w:r>
      <w:r w:rsidRPr="00D90FFB">
        <w:rPr>
          <w:rFonts w:ascii="Times New Roman" w:hAnsi="Times New Roman"/>
          <w:i/>
          <w:iCs/>
        </w:rPr>
        <w:t xml:space="preserve"> </w:t>
      </w:r>
      <w:r w:rsidR="007C17AD" w:rsidRPr="00D90FFB">
        <w:rPr>
          <w:rFonts w:ascii="Times New Roman" w:hAnsi="Times New Roman"/>
          <w:i/>
          <w:iCs/>
        </w:rPr>
        <w:t>Management Area (PHMA).</w:t>
      </w:r>
    </w:p>
    <w:p w14:paraId="32E2A7E5" w14:textId="4C8ED80A" w:rsidR="007C17AD" w:rsidRPr="005B46DE" w:rsidRDefault="007C17AD" w:rsidP="007C17AD">
      <w:pPr>
        <w:rPr>
          <w:rFonts w:ascii="Times New Roman" w:hAnsi="Times New Roman"/>
          <w:i/>
          <w:iCs/>
        </w:rPr>
      </w:pPr>
      <w:r w:rsidRPr="00D90FFB">
        <w:rPr>
          <w:rFonts w:ascii="Times New Roman" w:hAnsi="Times New Roman"/>
          <w:i/>
          <w:iCs/>
        </w:rPr>
        <w:t>Based on the Idaho’s Sage-Grouse Habitat Quantification Tool (HQT) evaluation completed in 2020 (Stantec, 2022), general suitability of undisturbed GRSG habitat in the Project area is low (the most suitable habitat is east of the Project area). In addition, the Project area was rated as having low suitability as late brood-rearing habitat. These results are supported by the site-scale habitat data that determined the Project area is mostly unsuitable as nesting/early brood-rearing habitat, mostly marginal or unsuitable as summer/late brood-rearing h</w:t>
      </w:r>
      <w:r w:rsidR="00D90FFB">
        <w:rPr>
          <w:rFonts w:ascii="Times New Roman" w:hAnsi="Times New Roman"/>
          <w:i/>
          <w:iCs/>
        </w:rPr>
        <w:t>abitat …</w:t>
      </w:r>
    </w:p>
    <w:p w14:paraId="220E71BC" w14:textId="3862721C" w:rsidR="007C17AD" w:rsidRPr="00D90FFB" w:rsidRDefault="00D90FFB" w:rsidP="007C17AD">
      <w:pPr>
        <w:rPr>
          <w:rFonts w:ascii="Times New Roman" w:hAnsi="Times New Roman"/>
          <w:i/>
          <w:iCs/>
        </w:rPr>
      </w:pPr>
      <w:r>
        <w:rPr>
          <w:rFonts w:ascii="Times New Roman" w:hAnsi="Times New Roman"/>
        </w:rPr>
        <w:t>A</w:t>
      </w:r>
      <w:r w:rsidR="005B46DE">
        <w:rPr>
          <w:rFonts w:ascii="Times New Roman" w:hAnsi="Times New Roman"/>
        </w:rPr>
        <w:t>lso</w:t>
      </w:r>
      <w:r>
        <w:rPr>
          <w:rFonts w:ascii="Times New Roman" w:hAnsi="Times New Roman"/>
        </w:rPr>
        <w:t>: “</w:t>
      </w:r>
      <w:r w:rsidR="007C17AD" w:rsidRPr="00D90FFB">
        <w:rPr>
          <w:rFonts w:ascii="Times New Roman" w:hAnsi="Times New Roman"/>
          <w:i/>
          <w:iCs/>
        </w:rPr>
        <w:t>Habitat in the Project area is known to have been affected by habitat fragmentation from roads, invasive species, mining, and fire (Stantec, 2018;2020). Habitat within the general Project area is primarily summer/late brood-rearing habitat, although locations with denser stands of sagebrush, for example in the lower elevations on the east side (i.e., closer to the known leks) may also be used as nesting/early brood-rearing and winter habitat (USFS, 2024). On USFS land, habitat is mapped as General Habitat Management Area (GHMA) (Figure 2-4). The BLM administered land east and immediately adjacent to the Project area was mapped as Important Habitat Management Area (IHMA). However, due to Idaho reaching a hard population trigger in the greater curlew fine scale area under its Approved Resource Management Plan Amendments (ARMPA; BLM, 2015)", the IHMA must adhere to stipulations and management practices of a Priority Habitat Management Area (PHMA).</w:t>
      </w:r>
    </w:p>
    <w:p w14:paraId="630F74D4" w14:textId="2E292313" w:rsidR="007C17AD" w:rsidRPr="00D90FFB" w:rsidRDefault="007C17AD" w:rsidP="007C17AD">
      <w:pPr>
        <w:rPr>
          <w:rFonts w:ascii="Times New Roman" w:hAnsi="Times New Roman"/>
          <w:i/>
          <w:iCs/>
        </w:rPr>
      </w:pPr>
      <w:r w:rsidRPr="00D90FFB">
        <w:rPr>
          <w:rFonts w:ascii="Times New Roman" w:hAnsi="Times New Roman"/>
          <w:i/>
          <w:iCs/>
        </w:rPr>
        <w:t>Based on the Idaho’s Sage-Grouse Habitat Quantification Tool (HQT) evaluation completed in 2020 (Stantec, 2022), general suitability of undisturbed GRSG habitat in the Project area is low (the most suitable habitat is east of the Project area). In addition, the Project area was rated as having low suitability as late brood-rearing habitat. These results are supported by the site-scale</w:t>
      </w:r>
    </w:p>
    <w:p w14:paraId="5D94F55B" w14:textId="0EDF5329" w:rsidR="007C17AD" w:rsidRDefault="007C17AD" w:rsidP="007C17AD">
      <w:pPr>
        <w:rPr>
          <w:rFonts w:ascii="Times New Roman" w:hAnsi="Times New Roman"/>
          <w:i/>
          <w:iCs/>
        </w:rPr>
      </w:pPr>
      <w:r w:rsidRPr="00D90FFB">
        <w:rPr>
          <w:rFonts w:ascii="Times New Roman" w:hAnsi="Times New Roman"/>
          <w:i/>
          <w:iCs/>
        </w:rPr>
        <w:t xml:space="preserve">habitat data that determined the Project area is mostly unsuitable as nesting/early brood-rearing habitat, mostly marginal or unsuitable as summer/late brood-rearing </w:t>
      </w:r>
      <w:r w:rsidR="00D90FFB">
        <w:rPr>
          <w:rFonts w:ascii="Times New Roman" w:hAnsi="Times New Roman"/>
          <w:i/>
          <w:iCs/>
        </w:rPr>
        <w:t>…”.</w:t>
      </w:r>
    </w:p>
    <w:p w14:paraId="24A35D56" w14:textId="0E08FC7E" w:rsidR="007C17AD" w:rsidRPr="007C17AD" w:rsidRDefault="00D90FFB" w:rsidP="007C17AD">
      <w:pPr>
        <w:rPr>
          <w:rFonts w:ascii="Times New Roman" w:hAnsi="Times New Roman"/>
        </w:rPr>
      </w:pPr>
      <w:r>
        <w:rPr>
          <w:rFonts w:ascii="Times New Roman" w:hAnsi="Times New Roman"/>
        </w:rPr>
        <w:t>Again, what about winter habitat use? This includes sage-grouse and potential CSTG use of the aspen that is briefly mentioned. And with the aspen, there is no info on the age class and stand characteristics, and migratory birds and other wildlife present. Full and detailed site-specific inventories must take place - during all seasons of the year when these species might be present.</w:t>
      </w:r>
    </w:p>
    <w:p w14:paraId="1DC878F3" w14:textId="3B4A4281" w:rsidR="007C17AD" w:rsidRPr="007C17AD" w:rsidRDefault="007C17AD" w:rsidP="007C17AD">
      <w:pPr>
        <w:rPr>
          <w:rFonts w:ascii="Times New Roman" w:hAnsi="Times New Roman"/>
        </w:rPr>
      </w:pPr>
      <w:r w:rsidRPr="007C17AD">
        <w:rPr>
          <w:rFonts w:ascii="Times New Roman" w:hAnsi="Times New Roman"/>
        </w:rPr>
        <w:lastRenderedPageBreak/>
        <w:t>Please provide mapping that roughly shows where all leks are and detailed mapping of ALL seasonal habitats. Please provide detailed information on all leks known for all periods of time in the affected local population</w:t>
      </w:r>
      <w:r w:rsidR="00E8613C">
        <w:rPr>
          <w:rFonts w:ascii="Times New Roman" w:hAnsi="Times New Roman"/>
        </w:rPr>
        <w:t>s of both GRSG and CSTG</w:t>
      </w:r>
      <w:r w:rsidRPr="007C17AD">
        <w:rPr>
          <w:rFonts w:ascii="Times New Roman" w:hAnsi="Times New Roman"/>
        </w:rPr>
        <w:t>. How many birds were countered on each lek known for all periods of time?</w:t>
      </w:r>
    </w:p>
    <w:p w14:paraId="4DD4826A" w14:textId="6D49C043" w:rsidR="007C17AD" w:rsidRDefault="007C17AD" w:rsidP="007C17AD">
      <w:pPr>
        <w:rPr>
          <w:rFonts w:ascii="Times New Roman" w:hAnsi="Times New Roman"/>
        </w:rPr>
      </w:pPr>
      <w:r w:rsidRPr="007C17AD">
        <w:rPr>
          <w:rFonts w:ascii="Times New Roman" w:hAnsi="Times New Roman"/>
        </w:rPr>
        <w:t>Noise studies must be conducted – under all weather conditions. How does sound travel vary under various weather conditions?</w:t>
      </w:r>
      <w:r w:rsidR="00E8613C">
        <w:rPr>
          <w:rFonts w:ascii="Times New Roman" w:hAnsi="Times New Roman"/>
        </w:rPr>
        <w:t xml:space="preserve"> Please see attached Coates paper on harms caused to Sage-grouse by noise and visual intrusion from geothermal operation disturbance.</w:t>
      </w:r>
    </w:p>
    <w:p w14:paraId="5F7EA9D9" w14:textId="7A119CFD" w:rsidR="00E8613C" w:rsidRDefault="00E8613C" w:rsidP="007C17AD">
      <w:pPr>
        <w:rPr>
          <w:rFonts w:ascii="Times New Roman" w:hAnsi="Times New Roman"/>
        </w:rPr>
      </w:pPr>
      <w:hyperlink r:id="rId8" w:history="1">
        <w:r w:rsidRPr="00B97497">
          <w:rPr>
            <w:rStyle w:val="Hyperlink"/>
            <w:rFonts w:ascii="Times New Roman" w:hAnsi="Times New Roman"/>
          </w:rPr>
          <w:t>https://www.sciencedirect.com/science/article/pii/S0006320722004426</w:t>
        </w:r>
      </w:hyperlink>
    </w:p>
    <w:p w14:paraId="6C79442D" w14:textId="7F7589C4" w:rsidR="00E8613C" w:rsidRDefault="00D90FFB" w:rsidP="007C17AD">
      <w:pPr>
        <w:rPr>
          <w:rFonts w:ascii="Times New Roman" w:hAnsi="Times New Roman"/>
        </w:rPr>
      </w:pPr>
      <w:r>
        <w:rPr>
          <w:rFonts w:ascii="Times New Roman" w:hAnsi="Times New Roman"/>
        </w:rPr>
        <w:t>How much blasting will take place? How much road noise? What is the full range of motor noises?</w:t>
      </w:r>
      <w:r w:rsidR="00E8613C">
        <w:rPr>
          <w:rFonts w:ascii="Times New Roman" w:hAnsi="Times New Roman"/>
        </w:rPr>
        <w:t xml:space="preserve"> How much light pollution and disturbance? Are leks in a line of sight and/or sound travel with the mine, access routes, gravel pits or other areas of potentially linked disturbance? etc.</w:t>
      </w:r>
    </w:p>
    <w:p w14:paraId="4E3439A9" w14:textId="4495755B" w:rsidR="00E8613C" w:rsidRPr="007C17AD" w:rsidRDefault="00E8613C" w:rsidP="007C17AD">
      <w:pPr>
        <w:rPr>
          <w:rFonts w:ascii="Times New Roman" w:hAnsi="Times New Roman"/>
        </w:rPr>
      </w:pPr>
      <w:r>
        <w:rPr>
          <w:rFonts w:ascii="Times New Roman" w:hAnsi="Times New Roman"/>
        </w:rPr>
        <w:t>We note that the Freeway lies to the east, so there is already a highly significant disturbance zone with noise and lights there.</w:t>
      </w:r>
    </w:p>
    <w:p w14:paraId="7A9FD63C" w14:textId="7318A19F" w:rsidR="007C17AD" w:rsidRDefault="007C17AD" w:rsidP="00232AF8">
      <w:pPr>
        <w:rPr>
          <w:rFonts w:ascii="Times New Roman" w:hAnsi="Times New Roman"/>
        </w:rPr>
      </w:pPr>
      <w:r w:rsidRPr="007C17AD">
        <w:rPr>
          <w:rFonts w:ascii="Times New Roman" w:hAnsi="Times New Roman"/>
        </w:rPr>
        <w:t>FAST-41 appears to be a politicized – and potentially– a corrupt process</w:t>
      </w:r>
      <w:r w:rsidR="00E94657">
        <w:rPr>
          <w:rFonts w:ascii="Times New Roman" w:hAnsi="Times New Roman"/>
        </w:rPr>
        <w:t xml:space="preserve"> under the current administration</w:t>
      </w:r>
      <w:r w:rsidRPr="007C17AD">
        <w:rPr>
          <w:rFonts w:ascii="Times New Roman" w:hAnsi="Times New Roman"/>
        </w:rPr>
        <w:t>. What are the specific criteria that were used to get this mine on the FAST-41 list? Please provide full details. We are concerned that there may be political favors being done</w:t>
      </w:r>
      <w:r w:rsidR="00E94657">
        <w:rPr>
          <w:rFonts w:ascii="Times New Roman" w:hAnsi="Times New Roman"/>
        </w:rPr>
        <w:t>, and deals made behind the scenes,</w:t>
      </w:r>
      <w:r w:rsidRPr="007C17AD">
        <w:rPr>
          <w:rFonts w:ascii="Times New Roman" w:hAnsi="Times New Roman"/>
        </w:rPr>
        <w:t xml:space="preserve"> </w:t>
      </w:r>
      <w:r w:rsidR="00E94657">
        <w:rPr>
          <w:rFonts w:ascii="Times New Roman" w:hAnsi="Times New Roman"/>
        </w:rPr>
        <w:t>to get this gold mining project greased through</w:t>
      </w:r>
      <w:r w:rsidRPr="007C17AD">
        <w:rPr>
          <w:rFonts w:ascii="Times New Roman" w:hAnsi="Times New Roman"/>
        </w:rPr>
        <w:t xml:space="preserve"> </w:t>
      </w:r>
      <w:r w:rsidR="00E94657">
        <w:rPr>
          <w:rFonts w:ascii="Times New Roman" w:hAnsi="Times New Roman"/>
        </w:rPr>
        <w:t xml:space="preserve">the </w:t>
      </w:r>
      <w:r w:rsidRPr="007C17AD">
        <w:rPr>
          <w:rFonts w:ascii="Times New Roman" w:hAnsi="Times New Roman"/>
        </w:rPr>
        <w:t xml:space="preserve">process. </w:t>
      </w:r>
    </w:p>
    <w:p w14:paraId="2CB9D64B" w14:textId="62AAD094" w:rsidR="00E8613C" w:rsidRPr="00E8613C" w:rsidRDefault="00E8613C" w:rsidP="00232AF8">
      <w:pPr>
        <w:rPr>
          <w:rFonts w:ascii="Times New Roman" w:hAnsi="Times New Roman"/>
          <w:b/>
          <w:bCs/>
        </w:rPr>
      </w:pPr>
      <w:r w:rsidRPr="00E8613C">
        <w:rPr>
          <w:rFonts w:ascii="Times New Roman" w:hAnsi="Times New Roman"/>
          <w:b/>
          <w:bCs/>
        </w:rPr>
        <w:t xml:space="preserve">Golden Eagles </w:t>
      </w:r>
      <w:proofErr w:type="gramStart"/>
      <w:r w:rsidRPr="00E8613C">
        <w:rPr>
          <w:rFonts w:ascii="Times New Roman" w:hAnsi="Times New Roman"/>
          <w:b/>
          <w:bCs/>
        </w:rPr>
        <w:t>I</w:t>
      </w:r>
      <w:r>
        <w:rPr>
          <w:rFonts w:ascii="Times New Roman" w:hAnsi="Times New Roman"/>
          <w:b/>
          <w:bCs/>
        </w:rPr>
        <w:t>n</w:t>
      </w:r>
      <w:proofErr w:type="gramEnd"/>
      <w:r w:rsidRPr="00E8613C">
        <w:rPr>
          <w:rFonts w:ascii="Times New Roman" w:hAnsi="Times New Roman"/>
          <w:b/>
          <w:bCs/>
        </w:rPr>
        <w:t xml:space="preserve"> Trouble</w:t>
      </w:r>
    </w:p>
    <w:p w14:paraId="26D0EE0B" w14:textId="22F1581D" w:rsidR="007C17AD" w:rsidRDefault="007C17AD" w:rsidP="00232AF8">
      <w:pPr>
        <w:rPr>
          <w:rFonts w:ascii="Times New Roman" w:hAnsi="Times New Roman"/>
        </w:rPr>
      </w:pPr>
      <w:r w:rsidRPr="007C17AD">
        <w:rPr>
          <w:rFonts w:ascii="Times New Roman" w:hAnsi="Times New Roman"/>
        </w:rPr>
        <w:t>Please provide detailed information on local and regional Golden Eag</w:t>
      </w:r>
      <w:r w:rsidR="00E94657">
        <w:rPr>
          <w:rFonts w:ascii="Times New Roman" w:hAnsi="Times New Roman"/>
        </w:rPr>
        <w:t>l</w:t>
      </w:r>
      <w:r w:rsidRPr="007C17AD">
        <w:rPr>
          <w:rFonts w:ascii="Times New Roman" w:hAnsi="Times New Roman"/>
        </w:rPr>
        <w:t>e populations. How closely have they been monitored? Have there been radio-collared birds? What is the statu</w:t>
      </w:r>
      <w:r w:rsidR="00E94657">
        <w:rPr>
          <w:rFonts w:ascii="Times New Roman" w:hAnsi="Times New Roman"/>
        </w:rPr>
        <w:t>s</w:t>
      </w:r>
      <w:r w:rsidRPr="007C17AD">
        <w:rPr>
          <w:rFonts w:ascii="Times New Roman" w:hAnsi="Times New Roman"/>
        </w:rPr>
        <w:t xml:space="preserve"> of Jackrabbits, preferred GE prey? Please see the recent Nevada GE study by Golden, Barnes et al. describing how nest occupancy does not provide sufficient information to understand the status of a population. We have noticed a great decline in the number of GEs we hav</w:t>
      </w:r>
      <w:r w:rsidR="00E94657">
        <w:rPr>
          <w:rFonts w:ascii="Times New Roman" w:hAnsi="Times New Roman"/>
        </w:rPr>
        <w:t>e</w:t>
      </w:r>
      <w:r w:rsidRPr="007C17AD">
        <w:rPr>
          <w:rFonts w:ascii="Times New Roman" w:hAnsi="Times New Roman"/>
        </w:rPr>
        <w:t xml:space="preserve"> been seeing on public lands across Idaho, NV and eastern Oreg</w:t>
      </w:r>
      <w:r w:rsidR="00E8613C">
        <w:rPr>
          <w:rFonts w:ascii="Times New Roman" w:hAnsi="Times New Roman"/>
        </w:rPr>
        <w:t>on</w:t>
      </w:r>
      <w:r w:rsidRPr="007C17AD">
        <w:rPr>
          <w:rFonts w:ascii="Times New Roman" w:hAnsi="Times New Roman"/>
        </w:rPr>
        <w:t xml:space="preserve"> in recent years. Not only is there a large </w:t>
      </w:r>
      <w:r w:rsidR="00E94657">
        <w:rPr>
          <w:rFonts w:ascii="Times New Roman" w:hAnsi="Times New Roman"/>
        </w:rPr>
        <w:t>a</w:t>
      </w:r>
      <w:r w:rsidRPr="007C17AD">
        <w:rPr>
          <w:rFonts w:ascii="Times New Roman" w:hAnsi="Times New Roman"/>
        </w:rPr>
        <w:t>mount of sagebrush burn</w:t>
      </w:r>
      <w:r w:rsidR="00E94657">
        <w:rPr>
          <w:rFonts w:ascii="Times New Roman" w:hAnsi="Times New Roman"/>
        </w:rPr>
        <w:t>e</w:t>
      </w:r>
      <w:r w:rsidRPr="007C17AD">
        <w:rPr>
          <w:rFonts w:ascii="Times New Roman" w:hAnsi="Times New Roman"/>
        </w:rPr>
        <w:t>d in fi</w:t>
      </w:r>
      <w:r w:rsidR="00E94657">
        <w:rPr>
          <w:rFonts w:ascii="Times New Roman" w:hAnsi="Times New Roman"/>
        </w:rPr>
        <w:t>r</w:t>
      </w:r>
      <w:r w:rsidRPr="007C17AD">
        <w:rPr>
          <w:rFonts w:ascii="Times New Roman" w:hAnsi="Times New Roman"/>
        </w:rPr>
        <w:t xml:space="preserve">es </w:t>
      </w:r>
      <w:r w:rsidR="00E94657">
        <w:rPr>
          <w:rFonts w:ascii="Times New Roman" w:hAnsi="Times New Roman"/>
        </w:rPr>
        <w:t>and in failed BLM fire rehab efforts</w:t>
      </w:r>
      <w:r w:rsidRPr="007C17AD">
        <w:rPr>
          <w:rFonts w:ascii="Times New Roman" w:hAnsi="Times New Roman"/>
        </w:rPr>
        <w:t>– th</w:t>
      </w:r>
      <w:r w:rsidR="00E94657">
        <w:rPr>
          <w:rFonts w:ascii="Times New Roman" w:hAnsi="Times New Roman"/>
        </w:rPr>
        <w:t>ere is a deadly new disease killing Jackrabbits, the Eagle keystone prey.</w:t>
      </w:r>
      <w:r w:rsidRPr="007C17AD">
        <w:rPr>
          <w:rFonts w:ascii="Times New Roman" w:hAnsi="Times New Roman"/>
        </w:rPr>
        <w:t xml:space="preserve"> </w:t>
      </w:r>
      <w:r w:rsidR="00E94657">
        <w:rPr>
          <w:rFonts w:ascii="Times New Roman" w:hAnsi="Times New Roman"/>
        </w:rPr>
        <w:t xml:space="preserve">All native </w:t>
      </w:r>
      <w:r w:rsidRPr="007C17AD">
        <w:rPr>
          <w:rFonts w:ascii="Times New Roman" w:hAnsi="Times New Roman"/>
        </w:rPr>
        <w:t xml:space="preserve">leporids </w:t>
      </w:r>
      <w:r w:rsidR="00E94657">
        <w:rPr>
          <w:rFonts w:ascii="Times New Roman" w:hAnsi="Times New Roman"/>
        </w:rPr>
        <w:t xml:space="preserve">can succumb to </w:t>
      </w:r>
      <w:r w:rsidRPr="007C17AD">
        <w:rPr>
          <w:rFonts w:ascii="Times New Roman" w:hAnsi="Times New Roman"/>
        </w:rPr>
        <w:t>RHD – a new extremely deadly ex</w:t>
      </w:r>
      <w:r w:rsidR="00E94657">
        <w:rPr>
          <w:rFonts w:ascii="Times New Roman" w:hAnsi="Times New Roman"/>
        </w:rPr>
        <w:t>o</w:t>
      </w:r>
      <w:r w:rsidRPr="007C17AD">
        <w:rPr>
          <w:rFonts w:ascii="Times New Roman" w:hAnsi="Times New Roman"/>
        </w:rPr>
        <w:t>tic disease.</w:t>
      </w:r>
      <w:r w:rsidR="00E8613C">
        <w:rPr>
          <w:rFonts w:ascii="Times New Roman" w:hAnsi="Times New Roman"/>
        </w:rPr>
        <w:t xml:space="preserve"> This new disease is in addition to all the habitat development and loss.</w:t>
      </w:r>
    </w:p>
    <w:p w14:paraId="35B7948B" w14:textId="6F084DFE" w:rsidR="00E8613C" w:rsidRDefault="00E8613C" w:rsidP="00232AF8">
      <w:pPr>
        <w:rPr>
          <w:rFonts w:ascii="Times New Roman" w:hAnsi="Times New Roman"/>
        </w:rPr>
      </w:pPr>
      <w:r>
        <w:rPr>
          <w:rFonts w:ascii="Times New Roman" w:hAnsi="Times New Roman"/>
        </w:rPr>
        <w:t xml:space="preserve">See: </w:t>
      </w:r>
      <w:hyperlink r:id="rId9" w:history="1">
        <w:r w:rsidRPr="00B97497">
          <w:rPr>
            <w:rStyle w:val="Hyperlink"/>
            <w:rFonts w:ascii="Times New Roman" w:hAnsi="Times New Roman"/>
          </w:rPr>
          <w:t>https://bioone.org/journals/journal-of-raptor-research/volume-59/issue-4/jrr2521/Estimating-Survival-and-Population-Trajectories-of-Golden-Eagles-in-Nevada/10.3356/jrr2521.full</w:t>
        </w:r>
      </w:hyperlink>
    </w:p>
    <w:p w14:paraId="369A10D7" w14:textId="0FF99F32" w:rsidR="00E8613C" w:rsidRPr="007C17AD" w:rsidRDefault="00E8613C" w:rsidP="00232AF8">
      <w:pPr>
        <w:rPr>
          <w:rFonts w:ascii="Times New Roman" w:hAnsi="Times New Roman"/>
        </w:rPr>
      </w:pPr>
      <w:r>
        <w:rPr>
          <w:rFonts w:ascii="Times New Roman" w:hAnsi="Times New Roman"/>
        </w:rPr>
        <w:t xml:space="preserve">Also: </w:t>
      </w:r>
      <w:hyperlink r:id="rId10" w:history="1">
        <w:r w:rsidRPr="00B97497">
          <w:rPr>
            <w:rStyle w:val="Hyperlink"/>
            <w:rFonts w:ascii="Times New Roman" w:hAnsi="Times New Roman"/>
          </w:rPr>
          <w:t>https://www.sciencenews.org/article/golden-eagles-desert-death</w:t>
        </w:r>
      </w:hyperlink>
    </w:p>
    <w:p w14:paraId="3DA4F6F4" w14:textId="2C021CCB" w:rsidR="00E8613C" w:rsidRDefault="007C17AD" w:rsidP="00232AF8">
      <w:pPr>
        <w:rPr>
          <w:rFonts w:ascii="Times New Roman" w:hAnsi="Times New Roman"/>
        </w:rPr>
      </w:pPr>
      <w:r w:rsidRPr="007C17AD">
        <w:rPr>
          <w:rFonts w:ascii="Times New Roman" w:hAnsi="Times New Roman"/>
        </w:rPr>
        <w:t>We request that the area surv</w:t>
      </w:r>
      <w:r w:rsidR="00F77682">
        <w:rPr>
          <w:rFonts w:ascii="Times New Roman" w:hAnsi="Times New Roman"/>
        </w:rPr>
        <w:t>eyed for Golden Eagles be greatly</w:t>
      </w:r>
      <w:r w:rsidRPr="007C17AD">
        <w:rPr>
          <w:rFonts w:ascii="Times New Roman" w:hAnsi="Times New Roman"/>
        </w:rPr>
        <w:t xml:space="preserve"> expanded – to, at a minimum - 10 miles outward from all project area borders. </w:t>
      </w:r>
      <w:r w:rsidR="00E8613C">
        <w:rPr>
          <w:rFonts w:ascii="Times New Roman" w:hAnsi="Times New Roman"/>
        </w:rPr>
        <w:t xml:space="preserve">We request that winter Eagle and other avian counts also be conducted. </w:t>
      </w:r>
      <w:r w:rsidRPr="007C17AD">
        <w:rPr>
          <w:rFonts w:ascii="Times New Roman" w:hAnsi="Times New Roman"/>
        </w:rPr>
        <w:t>This is necessary to understand the relative importance of the remain</w:t>
      </w:r>
      <w:r w:rsidR="00F77682">
        <w:rPr>
          <w:rFonts w:ascii="Times New Roman" w:hAnsi="Times New Roman"/>
        </w:rPr>
        <w:t>i</w:t>
      </w:r>
      <w:r w:rsidRPr="007C17AD">
        <w:rPr>
          <w:rFonts w:ascii="Times New Roman" w:hAnsi="Times New Roman"/>
        </w:rPr>
        <w:t xml:space="preserve">ng </w:t>
      </w:r>
      <w:r w:rsidRPr="007C17AD">
        <w:rPr>
          <w:rFonts w:ascii="Times New Roman" w:hAnsi="Times New Roman"/>
        </w:rPr>
        <w:lastRenderedPageBreak/>
        <w:t>h</w:t>
      </w:r>
      <w:r w:rsidR="00F77682">
        <w:rPr>
          <w:rFonts w:ascii="Times New Roman" w:hAnsi="Times New Roman"/>
        </w:rPr>
        <w:t>a</w:t>
      </w:r>
      <w:r w:rsidRPr="007C17AD">
        <w:rPr>
          <w:rFonts w:ascii="Times New Roman" w:hAnsi="Times New Roman"/>
        </w:rPr>
        <w:t>bitat hat faces direct, indirect and cumu</w:t>
      </w:r>
      <w:r w:rsidR="00F77682">
        <w:rPr>
          <w:rFonts w:ascii="Times New Roman" w:hAnsi="Times New Roman"/>
        </w:rPr>
        <w:t>lative</w:t>
      </w:r>
      <w:r w:rsidRPr="007C17AD">
        <w:rPr>
          <w:rFonts w:ascii="Times New Roman" w:hAnsi="Times New Roman"/>
        </w:rPr>
        <w:t xml:space="preserve"> threats from this project’s huge new land destruction, vegetati</w:t>
      </w:r>
      <w:r w:rsidR="00F77682">
        <w:rPr>
          <w:rFonts w:ascii="Times New Roman" w:hAnsi="Times New Roman"/>
        </w:rPr>
        <w:t>o</w:t>
      </w:r>
      <w:r w:rsidRPr="007C17AD">
        <w:rPr>
          <w:rFonts w:ascii="Times New Roman" w:hAnsi="Times New Roman"/>
        </w:rPr>
        <w:t xml:space="preserve">n destruction, sound, light, dust and pollution footprint – as well as potential drowning in cyanide heap leach waters. </w:t>
      </w:r>
    </w:p>
    <w:p w14:paraId="08FB0A80" w14:textId="4F6FABB0" w:rsidR="00E8613C" w:rsidRDefault="00E8613C" w:rsidP="00232AF8">
      <w:pPr>
        <w:rPr>
          <w:rFonts w:ascii="Times New Roman" w:hAnsi="Times New Roman"/>
        </w:rPr>
      </w:pPr>
      <w:r>
        <w:rPr>
          <w:rFonts w:ascii="Times New Roman" w:hAnsi="Times New Roman"/>
        </w:rPr>
        <w:t xml:space="preserve">Also, please provide full and detailed analysis of all recent information on habitat and population status of the GE population within 100 miles of the project site, and the array of threats to this habitat quality and quantity, and the population. </w:t>
      </w:r>
      <w:proofErr w:type="gramStart"/>
      <w:r>
        <w:rPr>
          <w:rFonts w:ascii="Times New Roman" w:hAnsi="Times New Roman"/>
        </w:rPr>
        <w:t>Similar to</w:t>
      </w:r>
      <w:proofErr w:type="gramEnd"/>
      <w:r>
        <w:rPr>
          <w:rFonts w:ascii="Times New Roman" w:hAnsi="Times New Roman"/>
        </w:rPr>
        <w:t xml:space="preserve"> the “LAP” Local Area Population we discuss in comments we’re attaching. </w:t>
      </w:r>
    </w:p>
    <w:p w14:paraId="6740D9B5" w14:textId="0582C055" w:rsidR="007C17AD" w:rsidRPr="007C17AD" w:rsidRDefault="00E8613C" w:rsidP="00232AF8">
      <w:pPr>
        <w:rPr>
          <w:rFonts w:ascii="Times New Roman" w:hAnsi="Times New Roman"/>
        </w:rPr>
      </w:pPr>
      <w:r>
        <w:rPr>
          <w:rFonts w:ascii="Times New Roman" w:hAnsi="Times New Roman"/>
        </w:rPr>
        <w:t>I</w:t>
      </w:r>
      <w:r w:rsidR="00F77682">
        <w:rPr>
          <w:rFonts w:ascii="Times New Roman" w:hAnsi="Times New Roman"/>
        </w:rPr>
        <w:t>n mining projects we’ve worked on in Nevada, USFWS has used an approx. 100</w:t>
      </w:r>
      <w:r>
        <w:rPr>
          <w:rFonts w:ascii="Times New Roman" w:hAnsi="Times New Roman"/>
        </w:rPr>
        <w:t>+</w:t>
      </w:r>
      <w:r w:rsidR="00F77682">
        <w:rPr>
          <w:rFonts w:ascii="Times New Roman" w:hAnsi="Times New Roman"/>
        </w:rPr>
        <w:t xml:space="preserve"> mile “LAP” in its “take” population analysis.</w:t>
      </w:r>
      <w:r>
        <w:rPr>
          <w:rFonts w:ascii="Times New Roman" w:hAnsi="Times New Roman"/>
        </w:rPr>
        <w:t xml:space="preserve"> We are attaching our comments on mine “take” permits for some NC gold mines. Please apply all relevant direct indirect and cumulative environmental concerns to the EIS for the Black Pine project. NOTE that these comments were submitted before the Golden et al.  paper on the Nevada Golden Eagle population sink.</w:t>
      </w:r>
    </w:p>
    <w:p w14:paraId="483E6259" w14:textId="7B3042E2" w:rsidR="00E8613C" w:rsidRDefault="007C17AD" w:rsidP="00232AF8">
      <w:pPr>
        <w:rPr>
          <w:rFonts w:ascii="Times New Roman" w:hAnsi="Times New Roman"/>
        </w:rPr>
      </w:pPr>
      <w:r w:rsidRPr="007C17AD">
        <w:rPr>
          <w:rFonts w:ascii="Times New Roman" w:hAnsi="Times New Roman"/>
        </w:rPr>
        <w:t>WHY is there deafening silence on Ferrug</w:t>
      </w:r>
      <w:r w:rsidR="00F77682">
        <w:rPr>
          <w:rFonts w:ascii="Times New Roman" w:hAnsi="Times New Roman"/>
        </w:rPr>
        <w:t>i</w:t>
      </w:r>
      <w:r w:rsidRPr="007C17AD">
        <w:rPr>
          <w:rFonts w:ascii="Times New Roman" w:hAnsi="Times New Roman"/>
        </w:rPr>
        <w:t>nous Ha</w:t>
      </w:r>
      <w:r w:rsidR="00F77682">
        <w:rPr>
          <w:rFonts w:ascii="Times New Roman" w:hAnsi="Times New Roman"/>
        </w:rPr>
        <w:t>w</w:t>
      </w:r>
      <w:r w:rsidRPr="007C17AD">
        <w:rPr>
          <w:rFonts w:ascii="Times New Roman" w:hAnsi="Times New Roman"/>
        </w:rPr>
        <w:t xml:space="preserve">ks? </w:t>
      </w:r>
      <w:r w:rsidR="00F77682">
        <w:rPr>
          <w:rFonts w:ascii="Times New Roman" w:hAnsi="Times New Roman"/>
        </w:rPr>
        <w:t xml:space="preserve">This used to be a prime nesting area for them. </w:t>
      </w:r>
      <w:r w:rsidR="00E8613C">
        <w:rPr>
          <w:rFonts w:ascii="Times New Roman" w:hAnsi="Times New Roman"/>
        </w:rPr>
        <w:t xml:space="preserve">Then Burley BLM, Utah BLM, and the Sawtooth FS started wiping out their Juniper nesting habitat trees. How much Juniper habitat has burned in the past 30 years in this region? How much has been purposefully burned, thinned “treated” in the past 30 years? Where – please provide mapping. This is necessary to understand </w:t>
      </w:r>
    </w:p>
    <w:p w14:paraId="3B2E759D" w14:textId="6EEE7915" w:rsidR="00E8613C" w:rsidRDefault="00E8613C" w:rsidP="00232AF8">
      <w:pPr>
        <w:rPr>
          <w:rFonts w:ascii="Times New Roman" w:hAnsi="Times New Roman"/>
        </w:rPr>
      </w:pPr>
      <w:r>
        <w:rPr>
          <w:rFonts w:ascii="Times New Roman" w:hAnsi="Times New Roman"/>
        </w:rPr>
        <w:t xml:space="preserve">Please provide detailed hard look analysis of the amount of “take” of Eagles, other raptors, migratory songbirds and native avifauna that will unfold over the curse of the mine/access road use, ancillary facilities and materials sites, etc. </w:t>
      </w:r>
    </w:p>
    <w:p w14:paraId="52D3C06A" w14:textId="78C93449" w:rsidR="00E8613C" w:rsidRDefault="00E8613C" w:rsidP="00232AF8">
      <w:pPr>
        <w:rPr>
          <w:rFonts w:ascii="Times New Roman" w:hAnsi="Times New Roman"/>
        </w:rPr>
      </w:pPr>
      <w:r>
        <w:rPr>
          <w:rFonts w:ascii="Times New Roman" w:hAnsi="Times New Roman"/>
        </w:rPr>
        <w:t xml:space="preserve">Please be sure to do this for birds in ALL habitats, including </w:t>
      </w:r>
      <w:r w:rsidR="007C17AD" w:rsidRPr="007C17AD">
        <w:rPr>
          <w:rFonts w:ascii="Times New Roman" w:hAnsi="Times New Roman"/>
        </w:rPr>
        <w:t>Bl</w:t>
      </w:r>
      <w:r w:rsidR="00F77682">
        <w:rPr>
          <w:rFonts w:ascii="Times New Roman" w:hAnsi="Times New Roman"/>
        </w:rPr>
        <w:t>a</w:t>
      </w:r>
      <w:r w:rsidR="007C17AD" w:rsidRPr="007C17AD">
        <w:rPr>
          <w:rFonts w:ascii="Times New Roman" w:hAnsi="Times New Roman"/>
        </w:rPr>
        <w:t>ck</w:t>
      </w:r>
      <w:r w:rsidR="00F77682">
        <w:rPr>
          <w:rFonts w:ascii="Times New Roman" w:hAnsi="Times New Roman"/>
        </w:rPr>
        <w:t>-</w:t>
      </w:r>
      <w:r w:rsidR="007C17AD" w:rsidRPr="007C17AD">
        <w:rPr>
          <w:rFonts w:ascii="Times New Roman" w:hAnsi="Times New Roman"/>
        </w:rPr>
        <w:t>throated Gray Warblers</w:t>
      </w:r>
      <w:r>
        <w:rPr>
          <w:rFonts w:ascii="Times New Roman" w:hAnsi="Times New Roman"/>
        </w:rPr>
        <w:t>.</w:t>
      </w:r>
    </w:p>
    <w:p w14:paraId="57543E68" w14:textId="7B369A45" w:rsidR="00E8613C" w:rsidRDefault="00E8613C" w:rsidP="00232AF8">
      <w:pPr>
        <w:rPr>
          <w:rFonts w:ascii="Times New Roman" w:hAnsi="Times New Roman"/>
        </w:rPr>
      </w:pPr>
      <w:r>
        <w:rPr>
          <w:rFonts w:ascii="Times New Roman" w:hAnsi="Times New Roman"/>
        </w:rPr>
        <w:t xml:space="preserve">Have there been surveys for birds, including Pinyon Jays, overt all periods of the year? </w:t>
      </w:r>
    </w:p>
    <w:p w14:paraId="1ABC8ECF" w14:textId="3A36F2D9" w:rsidR="00F77682" w:rsidRDefault="00F77682" w:rsidP="00232AF8">
      <w:pPr>
        <w:rPr>
          <w:rFonts w:ascii="Times New Roman" w:hAnsi="Times New Roman"/>
        </w:rPr>
      </w:pPr>
      <w:r>
        <w:rPr>
          <w:rFonts w:ascii="Times New Roman" w:hAnsi="Times New Roman"/>
        </w:rPr>
        <w:t>NPS states that Pinyon Pine is found in the Black Pine Mountains.</w:t>
      </w:r>
    </w:p>
    <w:p w14:paraId="552D8909" w14:textId="621DFAA5" w:rsidR="00F77682" w:rsidRDefault="00F77682" w:rsidP="00232AF8">
      <w:pPr>
        <w:rPr>
          <w:rFonts w:ascii="Times New Roman" w:hAnsi="Times New Roman"/>
        </w:rPr>
      </w:pPr>
      <w:hyperlink r:id="rId11" w:history="1">
        <w:r w:rsidRPr="00B97497">
          <w:rPr>
            <w:rStyle w:val="Hyperlink"/>
            <w:rFonts w:ascii="Times New Roman" w:hAnsi="Times New Roman"/>
          </w:rPr>
          <w:t>https://www.nps.gov/ciro/blogs/pinyon-pine-in-idaho-a-brief-overview.htm</w:t>
        </w:r>
      </w:hyperlink>
      <w:r>
        <w:rPr>
          <w:rFonts w:ascii="Times New Roman" w:hAnsi="Times New Roman"/>
        </w:rPr>
        <w:t xml:space="preserve"> .</w:t>
      </w:r>
    </w:p>
    <w:p w14:paraId="41140969" w14:textId="150E3881" w:rsidR="00F77682" w:rsidRDefault="00F77682" w:rsidP="00232AF8">
      <w:pPr>
        <w:rPr>
          <w:rFonts w:ascii="Times New Roman" w:hAnsi="Times New Roman"/>
        </w:rPr>
      </w:pPr>
      <w:r>
        <w:rPr>
          <w:rFonts w:ascii="Times New Roman" w:hAnsi="Times New Roman"/>
        </w:rPr>
        <w:t>“</w:t>
      </w:r>
      <w:r w:rsidRPr="00F77682">
        <w:rPr>
          <w:rFonts w:ascii="Times New Roman" w:hAnsi="Times New Roman"/>
        </w:rPr>
        <w:t>Pinyon pine does not venture north into Idaho more than 15 miles. It is found at mid-slope on the Albion, Jim Sage, and Black Pine Mountains</w:t>
      </w:r>
      <w:r>
        <w:rPr>
          <w:rFonts w:ascii="Times New Roman" w:hAnsi="Times New Roman"/>
        </w:rPr>
        <w:t>”</w:t>
      </w:r>
      <w:r w:rsidRPr="00F77682">
        <w:rPr>
          <w:rFonts w:ascii="Times New Roman" w:hAnsi="Times New Roman"/>
        </w:rPr>
        <w:t>.</w:t>
      </w:r>
    </w:p>
    <w:p w14:paraId="68C8AC6E" w14:textId="2EFA2681" w:rsidR="00F77682" w:rsidRPr="00E8613C" w:rsidRDefault="00F77682" w:rsidP="00E8613C">
      <w:pPr>
        <w:rPr>
          <w:rFonts w:ascii="Times New Roman" w:hAnsi="Times New Roman"/>
          <w:i/>
          <w:iCs/>
          <w:color w:val="003366"/>
        </w:rPr>
      </w:pPr>
      <w:r>
        <w:rPr>
          <w:rFonts w:ascii="Times New Roman" w:hAnsi="Times New Roman"/>
        </w:rPr>
        <w:t>From Red Willow/Miriam Austin “</w:t>
      </w:r>
      <w:r w:rsidRPr="00E8613C">
        <w:rPr>
          <w:rFonts w:ascii="Times New Roman" w:hAnsi="Times New Roman"/>
          <w:bCs/>
          <w:i/>
          <w:iCs/>
          <w:color w:val="003366"/>
        </w:rPr>
        <w:t xml:space="preserve">Pinyon-Juniper &amp; Juniper Birds of Southeastern </w:t>
      </w:r>
      <w:proofErr w:type="spellStart"/>
      <w:proofErr w:type="gramStart"/>
      <w:r w:rsidRPr="00E8613C">
        <w:rPr>
          <w:rFonts w:ascii="Times New Roman" w:hAnsi="Times New Roman"/>
          <w:bCs/>
          <w:i/>
          <w:iCs/>
          <w:color w:val="003366"/>
        </w:rPr>
        <w:t>Idaho:</w:t>
      </w:r>
      <w:r w:rsidRPr="00E8613C">
        <w:rPr>
          <w:rFonts w:ascii="Times New Roman" w:hAnsi="Times New Roman"/>
          <w:i/>
          <w:iCs/>
          <w:color w:val="003366"/>
        </w:rPr>
        <w:t>A</w:t>
      </w:r>
      <w:proofErr w:type="spellEnd"/>
      <w:proofErr w:type="gramEnd"/>
      <w:r w:rsidRPr="00E8613C">
        <w:rPr>
          <w:rFonts w:ascii="Times New Roman" w:hAnsi="Times New Roman"/>
          <w:i/>
          <w:iCs/>
          <w:color w:val="003366"/>
        </w:rPr>
        <w:t xml:space="preserve"> “Two-Season SWG Survey Project for Idaho Department of Fish &amp; Game. With an Emphasis on Pinyon Jay and Virginia’s Warbler”.</w:t>
      </w:r>
    </w:p>
    <w:p w14:paraId="74631661" w14:textId="3DA8E170" w:rsidR="00F77682" w:rsidRPr="00F77682" w:rsidRDefault="00F77682" w:rsidP="00F77682">
      <w:pPr>
        <w:rPr>
          <w:rFonts w:ascii="Times New Roman" w:hAnsi="Times New Roman"/>
          <w:bCs/>
          <w:color w:val="003366"/>
        </w:rPr>
      </w:pPr>
    </w:p>
    <w:p w14:paraId="0594451C" w14:textId="758BF40A" w:rsidR="00F77682" w:rsidRDefault="00F77682" w:rsidP="00232AF8">
      <w:pPr>
        <w:rPr>
          <w:rFonts w:ascii="Times New Roman" w:hAnsi="Times New Roman"/>
        </w:rPr>
      </w:pPr>
    </w:p>
    <w:p w14:paraId="5CB1A2F2" w14:textId="77777777" w:rsidR="00F77682" w:rsidRDefault="00F77682" w:rsidP="00232AF8">
      <w:pPr>
        <w:rPr>
          <w:rFonts w:ascii="Times New Roman" w:hAnsi="Times New Roman"/>
        </w:rPr>
      </w:pPr>
    </w:p>
    <w:p w14:paraId="70086C1C" w14:textId="77777777" w:rsidR="00F77682" w:rsidRDefault="00F77682" w:rsidP="00232AF8">
      <w:pPr>
        <w:rPr>
          <w:rFonts w:ascii="Times New Roman" w:hAnsi="Times New Roman"/>
        </w:rPr>
      </w:pPr>
    </w:p>
    <w:p w14:paraId="62CA32F8" w14:textId="77777777" w:rsidR="00F77682" w:rsidRPr="007C17AD" w:rsidRDefault="00F77682" w:rsidP="00232AF8">
      <w:pPr>
        <w:rPr>
          <w:rFonts w:ascii="Times New Roman" w:hAnsi="Times New Roman"/>
        </w:rPr>
      </w:pPr>
    </w:p>
    <w:p w14:paraId="7D696CC4" w14:textId="77777777" w:rsidR="007C17AD" w:rsidRPr="007C17AD" w:rsidRDefault="007C17AD" w:rsidP="00232AF8">
      <w:pPr>
        <w:rPr>
          <w:rFonts w:ascii="Times New Roman" w:hAnsi="Times New Roman"/>
        </w:rPr>
      </w:pPr>
    </w:p>
    <w:p w14:paraId="213437F3" w14:textId="272428CC" w:rsidR="007C17AD" w:rsidRDefault="007C17AD" w:rsidP="00232AF8">
      <w:pPr>
        <w:rPr>
          <w:rFonts w:ascii="Times New Roman" w:hAnsi="Times New Roman"/>
        </w:rPr>
      </w:pPr>
      <w:r w:rsidRPr="007C17AD">
        <w:rPr>
          <w:rFonts w:ascii="Times New Roman" w:hAnsi="Times New Roman"/>
        </w:rPr>
        <w:t>Please post on-line all the bird and mammal surveys that Miriam Austin/Red Willow conducted when she was a</w:t>
      </w:r>
      <w:r w:rsidR="00F77682">
        <w:rPr>
          <w:rFonts w:ascii="Times New Roman" w:hAnsi="Times New Roman"/>
        </w:rPr>
        <w:t xml:space="preserve"> consultant</w:t>
      </w:r>
      <w:r w:rsidRPr="007C17AD">
        <w:rPr>
          <w:rFonts w:ascii="Times New Roman" w:hAnsi="Times New Roman"/>
        </w:rPr>
        <w:t xml:space="preserve"> f</w:t>
      </w:r>
      <w:r w:rsidR="00F77682">
        <w:rPr>
          <w:rFonts w:ascii="Times New Roman" w:hAnsi="Times New Roman"/>
        </w:rPr>
        <w:t xml:space="preserve">or the company who conducted the earlier active e </w:t>
      </w:r>
      <w:r w:rsidRPr="007C17AD">
        <w:rPr>
          <w:rFonts w:ascii="Times New Roman" w:hAnsi="Times New Roman"/>
        </w:rPr>
        <w:t>mining effort here.</w:t>
      </w:r>
      <w:r w:rsidR="00F77682">
        <w:rPr>
          <w:rFonts w:ascii="Times New Roman" w:hAnsi="Times New Roman"/>
        </w:rPr>
        <w:t xml:space="preserve"> From Red Willow pp. 18-19:</w:t>
      </w:r>
    </w:p>
    <w:p w14:paraId="4E7215D8" w14:textId="2F1FD5EB" w:rsidR="00F77682" w:rsidRPr="00E8613C" w:rsidRDefault="00F77682" w:rsidP="00F77682">
      <w:pPr>
        <w:rPr>
          <w:rFonts w:ascii="Times New Roman" w:hAnsi="Times New Roman"/>
          <w:i/>
          <w:iCs/>
        </w:rPr>
      </w:pPr>
      <w:r w:rsidRPr="00E8613C">
        <w:rPr>
          <w:rFonts w:ascii="Times New Roman" w:hAnsi="Times New Roman"/>
        </w:rPr>
        <w:t>“</w:t>
      </w:r>
      <w:r w:rsidRPr="00E8613C">
        <w:rPr>
          <w:rFonts w:ascii="Times New Roman" w:hAnsi="Times New Roman"/>
          <w:i/>
          <w:iCs/>
        </w:rPr>
        <w:t xml:space="preserve">Pinyon-juniper and juniper woodlands provide important breeding habitat for the above-noted high priority species as well as for a wide variety of other birds. Saab and Rich (1997) indicate that 43 Neotropical migrants breed within juniper woodlands of the Interior Columbia River Basin. Sauder (2002) notes that over 70 species are known to breed in pinyon-juniper </w:t>
      </w:r>
      <w:proofErr w:type="gramStart"/>
      <w:r w:rsidRPr="00E8613C">
        <w:rPr>
          <w:rFonts w:ascii="Times New Roman" w:hAnsi="Times New Roman"/>
          <w:i/>
          <w:iCs/>
        </w:rPr>
        <w:t>woodlands;</w:t>
      </w:r>
      <w:proofErr w:type="gramEnd"/>
      <w:r w:rsidRPr="00E8613C">
        <w:rPr>
          <w:rFonts w:ascii="Times New Roman" w:hAnsi="Times New Roman"/>
          <w:i/>
          <w:iCs/>
        </w:rPr>
        <w:t xml:space="preserve"> with any one area typically supporting from 12-24 species. In specific relation to junipers, Martin and others (1951) state that junipers (often referred to locally or regionally as “cedars”) provide important protective and nesting cover for a variety of species:</w:t>
      </w:r>
    </w:p>
    <w:p w14:paraId="5F8CF6C9" w14:textId="5EA9B208" w:rsidR="00F77682" w:rsidRPr="00E8613C" w:rsidRDefault="00F77682" w:rsidP="00F77682">
      <w:pPr>
        <w:rPr>
          <w:rFonts w:ascii="Times New Roman" w:hAnsi="Times New Roman"/>
          <w:i/>
          <w:iCs/>
        </w:rPr>
      </w:pPr>
      <w:r w:rsidRPr="00E8613C">
        <w:rPr>
          <w:rFonts w:ascii="Times New Roman" w:hAnsi="Times New Roman"/>
          <w:i/>
          <w:iCs/>
        </w:rPr>
        <w:t xml:space="preserve">Chipping sparrows, robins, song sparrows, and mockingbirds use these trees as one of their favorite nesting sites. Juncos, myrtle warblers, sparrows of various kinds, and other birds use the dense foliage as roosting cover. In winter, their dense protective shelter is especially valuable. </w:t>
      </w:r>
      <w:r w:rsidRPr="00E8613C">
        <w:rPr>
          <w:rFonts w:ascii="Times New Roman" w:hAnsi="Times New Roman"/>
          <w:i/>
          <w:iCs/>
        </w:rPr>
        <w:tab/>
      </w:r>
    </w:p>
    <w:p w14:paraId="7E85A954" w14:textId="56982E38" w:rsidR="00F77682" w:rsidRPr="00E8613C" w:rsidRDefault="00F77682" w:rsidP="00F77682">
      <w:pPr>
        <w:rPr>
          <w:rFonts w:ascii="Times New Roman" w:hAnsi="Times New Roman"/>
        </w:rPr>
      </w:pPr>
      <w:r w:rsidRPr="00E8613C">
        <w:rPr>
          <w:rFonts w:ascii="Times New Roman" w:hAnsi="Times New Roman"/>
          <w:i/>
          <w:iCs/>
        </w:rPr>
        <w:t>Martin and others (1951) also note the importance of pinyon pine and juniper to birds and other wildlife as a forage resource. Avian species known to consume pinyon seeds include Pinyon Jay, Stellar Jay, Wild Turkey, Black-capped Chickadee, Northern Flicker, Oregon (Dark-eyed) Junco, Black-billed Magpie, Clark’s Nutcracker, Red-breasted Nuthatch, Pine Siskin, Juniper Titmouse, and Lewis Woodpecker (Martin and others 1951.)  PIF (200b) notes that both pinyon nuts and juniper berries provide important forage for birds. As juniper berries remain on trees for extended periods of time, this also provides an important winter resource for Cedar Waxwing, Townsend’s Solitaire, Pinyon Jay, Clark’s Nutcracker, Western Scrub Jay, Stellar Jay, Grosbeaks, and American Robin (Martin and others 1951; Johnson 1998; PIF 2000b</w:t>
      </w:r>
      <w:r w:rsidRPr="00E8613C">
        <w:rPr>
          <w:rFonts w:ascii="Times New Roman" w:hAnsi="Times New Roman"/>
        </w:rPr>
        <w:t xml:space="preserve">). </w:t>
      </w:r>
    </w:p>
    <w:p w14:paraId="68BDF605" w14:textId="33AB99BB" w:rsidR="00F77682" w:rsidRPr="00E8613C" w:rsidRDefault="00E8613C" w:rsidP="00E8613C">
      <w:pPr>
        <w:pStyle w:val="Header"/>
        <w:tabs>
          <w:tab w:val="clear" w:pos="4320"/>
          <w:tab w:val="clear" w:pos="8640"/>
        </w:tabs>
        <w:ind w:firstLine="0"/>
      </w:pPr>
      <w:r>
        <w:t>Also: “</w:t>
      </w:r>
      <w:r w:rsidR="00F77682" w:rsidRPr="00E8613C">
        <w:rPr>
          <w:i/>
          <w:iCs/>
        </w:rPr>
        <w:t xml:space="preserve">However, pinyon-juniper and juniper woodland habitats have rarely been recognized for, or managed </w:t>
      </w:r>
      <w:proofErr w:type="gramStart"/>
      <w:r w:rsidR="00F77682" w:rsidRPr="00E8613C">
        <w:rPr>
          <w:i/>
          <w:iCs/>
        </w:rPr>
        <w:t>in light of</w:t>
      </w:r>
      <w:proofErr w:type="gramEnd"/>
      <w:r w:rsidR="00F77682" w:rsidRPr="00E8613C">
        <w:rPr>
          <w:i/>
          <w:iCs/>
        </w:rPr>
        <w:t xml:space="preserve">, their inherent habitat value to Great Basin and other western wildlife species. The vast majority of western pinyon-juniper and juniper woodlands have been substantially altered by anthropogenic activities (Hamilton 1993). Frequently referred to by many as “invasive weeds,” pinyon pine and juniper have long been targets of vegetative treatments throughout the Great Basin and other western regions. As Welsh and others (2003) note in relation to single-leaf pinyon pine, “Stands of this species and Utah juniper in the Great Basin have been devastated </w:t>
      </w:r>
      <w:proofErr w:type="gramStart"/>
      <w:r w:rsidR="00F77682" w:rsidRPr="00E8613C">
        <w:rPr>
          <w:i/>
          <w:iCs/>
        </w:rPr>
        <w:t>similar to</w:t>
      </w:r>
      <w:proofErr w:type="gramEnd"/>
      <w:r w:rsidR="00F77682" w:rsidRPr="00E8613C">
        <w:rPr>
          <w:i/>
          <w:iCs/>
        </w:rPr>
        <w:t xml:space="preserve"> those of the two-needle pinyon to ‘improve’ rangelands for grazing purposes.”</w:t>
      </w:r>
    </w:p>
    <w:p w14:paraId="5A941D6B" w14:textId="77777777" w:rsidR="00F77682" w:rsidRPr="00E8613C" w:rsidRDefault="00F77682" w:rsidP="00F77682">
      <w:pPr>
        <w:pStyle w:val="BodyTextIndent"/>
        <w:spacing w:line="240" w:lineRule="auto"/>
        <w:ind w:firstLine="0"/>
      </w:pPr>
    </w:p>
    <w:p w14:paraId="58548D9E" w14:textId="26391D17" w:rsidR="00F77682" w:rsidRPr="00CA33EB" w:rsidRDefault="00CA33EB" w:rsidP="00F77682">
      <w:pPr>
        <w:pStyle w:val="BodyTextIndent"/>
        <w:spacing w:line="240" w:lineRule="auto"/>
        <w:ind w:firstLine="0"/>
        <w:rPr>
          <w:i/>
          <w:iCs/>
        </w:rPr>
      </w:pPr>
      <w:r>
        <w:t>Also: “</w:t>
      </w:r>
      <w:r w:rsidR="00F77682" w:rsidRPr="00CA33EB">
        <w:rPr>
          <w:i/>
          <w:iCs/>
        </w:rPr>
        <w:t xml:space="preserve">Extensive alterations within Idaho’s pinyon-juniper and juniper habitats include the cumulative results of over 100 years of livestock grazing, natural and prescribed fire, historic and modern post-cutting, a variety of vegetative “treatments” carried out to enhance grazing objectives (e.g. spraying, chaining), conversion of natural habitats to agricultural croplands, habitat loss due to rural and suburban residential development, impacts due to large-scale </w:t>
      </w:r>
      <w:r w:rsidR="00F77682" w:rsidRPr="00CA33EB">
        <w:rPr>
          <w:i/>
          <w:iCs/>
        </w:rPr>
        <w:lastRenderedPageBreak/>
        <w:t>quarrying and mining, and other anthropogenic activities (Hamilton 1993; Shiflet 1994; Hitchcock and Cronquist 1998; PIF 2000a; Rust and Coulter 2000; Sauder 2002.) As Hamilton (1993) notes, the majority of “negative” impacts to pinyon-juniper woodlands have occurred within the last 150 year</w:t>
      </w:r>
      <w:r>
        <w:rPr>
          <w:i/>
          <w:iCs/>
        </w:rPr>
        <w:t>s”.</w:t>
      </w:r>
    </w:p>
    <w:p w14:paraId="5AD180AC" w14:textId="7764C197" w:rsidR="00F77682" w:rsidRPr="00E8613C" w:rsidRDefault="00F77682" w:rsidP="00F77682">
      <w:pPr>
        <w:pStyle w:val="BodyTextIndent"/>
        <w:spacing w:line="240" w:lineRule="auto"/>
        <w:ind w:firstLine="0"/>
      </w:pPr>
    </w:p>
    <w:p w14:paraId="2E63821D" w14:textId="496779D8" w:rsidR="007C17AD" w:rsidRPr="00F77682" w:rsidRDefault="00F77682" w:rsidP="00232AF8">
      <w:pPr>
        <w:rPr>
          <w:rFonts w:ascii="Times New Roman" w:hAnsi="Times New Roman"/>
        </w:rPr>
      </w:pPr>
      <w:r w:rsidRPr="00F77682">
        <w:rPr>
          <w:rFonts w:ascii="Times New Roman" w:hAnsi="Times New Roman"/>
        </w:rPr>
        <w:t>Red Willow/Austin pp. 28-31:</w:t>
      </w:r>
    </w:p>
    <w:p w14:paraId="297C5A27" w14:textId="3C94E3AD" w:rsidR="00F77682" w:rsidRPr="00F77682" w:rsidRDefault="00F77682" w:rsidP="00F77682">
      <w:pPr>
        <w:rPr>
          <w:rFonts w:ascii="Times New Roman" w:hAnsi="Times New Roman"/>
        </w:rPr>
      </w:pPr>
      <w:r w:rsidRPr="00F77682">
        <w:rPr>
          <w:rFonts w:ascii="Times New Roman" w:hAnsi="Times New Roman"/>
        </w:rPr>
        <w:t>“</w:t>
      </w:r>
      <w:r w:rsidRPr="00E8613C">
        <w:rPr>
          <w:rFonts w:ascii="Times New Roman" w:hAnsi="Times New Roman"/>
          <w:i/>
          <w:iCs/>
        </w:rPr>
        <w:t>The Black Pine Mountains and adjacent lands support four major plant communities or associations: conifer/mountain mahogany, sagebrush-grass, Utah juniper (including limited amounts of pinyon-juniper), and subalpine. Aspen and aspen/conifer habitats are present in the more northern, interior, and western portions of the Black Pine Mountains. Area habitats include a variety of native shrubs, forbs (herbaceous plants), and graminoid (grass-like) species. Native vegetation has been altered or replaced within the Black Pine Mountains and on adjacent lands through mining, timber harvest, fire, livestock grazing, exotic weed invasion (e.g. cheat grass), and through vegetative “treatments” that have including crested wheatgrass seedings (</w:t>
      </w:r>
      <w:proofErr w:type="spellStart"/>
      <w:r w:rsidRPr="00E8613C">
        <w:rPr>
          <w:rFonts w:ascii="Times New Roman" w:hAnsi="Times New Roman"/>
          <w:i/>
          <w:iCs/>
        </w:rPr>
        <w:t>USFSb</w:t>
      </w:r>
      <w:proofErr w:type="spellEnd"/>
      <w:r w:rsidRPr="00F77682">
        <w:rPr>
          <w:rFonts w:ascii="Times New Roman" w:hAnsi="Times New Roman"/>
        </w:rPr>
        <w:t>).</w:t>
      </w:r>
    </w:p>
    <w:p w14:paraId="3AD4BAE1" w14:textId="36EF39F1" w:rsidR="00F77682" w:rsidRPr="00E8613C" w:rsidRDefault="00F77682" w:rsidP="00F77682">
      <w:pPr>
        <w:rPr>
          <w:rFonts w:ascii="Times New Roman" w:hAnsi="Times New Roman"/>
          <w:i/>
          <w:iCs/>
        </w:rPr>
      </w:pPr>
      <w:r w:rsidRPr="00E8613C">
        <w:rPr>
          <w:rFonts w:ascii="Times New Roman" w:hAnsi="Times New Roman"/>
          <w:i/>
          <w:iCs/>
        </w:rPr>
        <w:t xml:space="preserve">Watershed values of the Black Pine Mountains are limited by low annual precipitation. Surface water is lacking for most of the Black Pine Mountain region, with much of the annual surface water value relating directly to ephemeral events such as winter snowmelt or summer precipitation. Many </w:t>
      </w:r>
      <w:proofErr w:type="gramStart"/>
      <w:r w:rsidRPr="00E8613C">
        <w:rPr>
          <w:rFonts w:ascii="Times New Roman" w:hAnsi="Times New Roman"/>
          <w:i/>
          <w:iCs/>
        </w:rPr>
        <w:t>area</w:t>
      </w:r>
      <w:proofErr w:type="gramEnd"/>
      <w:r w:rsidRPr="00E8613C">
        <w:rPr>
          <w:rFonts w:ascii="Times New Roman" w:hAnsi="Times New Roman"/>
          <w:i/>
          <w:iCs/>
        </w:rPr>
        <w:t xml:space="preserve"> riparian zones are identifiable by vegetation type, but no longer support significant surface flows if any. A few seeps and springs still exist within the Black Pine Mountains, although most have been “captured” or otherwise developed for livestock purposes (RWR 2000). While several perennial streams or stream segments still exist on the west side of the Black Pine Mountains, there are no longer any perennial streams on the east side as had been described historically (Anderson 1924). </w:t>
      </w:r>
    </w:p>
    <w:p w14:paraId="66AFB02C" w14:textId="6F63A481" w:rsidR="00F77682" w:rsidRPr="00CA33EB" w:rsidRDefault="00F77682" w:rsidP="00CA33EB">
      <w:pPr>
        <w:rPr>
          <w:rFonts w:ascii="Times New Roman" w:hAnsi="Times New Roman"/>
          <w:i/>
          <w:iCs/>
        </w:rPr>
      </w:pPr>
      <w:r w:rsidRPr="00E8613C">
        <w:rPr>
          <w:rFonts w:ascii="Times New Roman" w:hAnsi="Times New Roman"/>
          <w:i/>
          <w:iCs/>
        </w:rPr>
        <w:t>Limited riparian habitat and limited water resources greatly increase the value of the remaining natural resources for birds and for other wildlife. The Black Pine Mountains host a variety of resident, summer breeding, and migratory bird species. The Black Pine region supports lek sites and important wintering grounds for Columbian Sharp-tailed Grouse and for Sage Grouse (IDFG 2000, personal communications, unreferenced)</w:t>
      </w:r>
      <w:r w:rsidR="00E8613C">
        <w:rPr>
          <w:rFonts w:ascii="Times New Roman" w:hAnsi="Times New Roman"/>
          <w:i/>
          <w:iCs/>
        </w:rPr>
        <w:t>”</w:t>
      </w:r>
      <w:r w:rsidRPr="00E8613C">
        <w:rPr>
          <w:rFonts w:ascii="Times New Roman" w:hAnsi="Times New Roman"/>
          <w:i/>
          <w:iCs/>
        </w:rPr>
        <w:t xml:space="preserve">. </w:t>
      </w:r>
    </w:p>
    <w:p w14:paraId="7D066FD5" w14:textId="6554B49E" w:rsidR="00F77682" w:rsidRPr="00F77682" w:rsidRDefault="00CA33EB" w:rsidP="00F77682">
      <w:pPr>
        <w:pStyle w:val="Heading4"/>
        <w:rPr>
          <w:rFonts w:ascii="Times New Roman" w:hAnsi="Times New Roman"/>
          <w:b/>
          <w:bCs/>
          <w:i w:val="0"/>
          <w:iCs w:val="0"/>
        </w:rPr>
      </w:pPr>
      <w:r>
        <w:rPr>
          <w:rFonts w:ascii="Times New Roman" w:hAnsi="Times New Roman"/>
          <w:i w:val="0"/>
        </w:rPr>
        <w:t>“</w:t>
      </w:r>
      <w:r w:rsidR="00F77682" w:rsidRPr="00CA33EB">
        <w:rPr>
          <w:rFonts w:ascii="Times New Roman" w:hAnsi="Times New Roman"/>
          <w:iCs w:val="0"/>
        </w:rPr>
        <w:t>Red Willow Research Inc. has performed 2 riparian point counts and 2 forest patch surveys within pinyon-juniper and/or Utah juniper habitats of the Black Pine Mountains. These surveys have been carried out on the west side (</w:t>
      </w:r>
      <w:proofErr w:type="spellStart"/>
      <w:r w:rsidR="00F77682" w:rsidRPr="00CA33EB">
        <w:rPr>
          <w:rFonts w:ascii="Times New Roman" w:hAnsi="Times New Roman"/>
          <w:iCs w:val="0"/>
        </w:rPr>
        <w:t>Kelsaw</w:t>
      </w:r>
      <w:proofErr w:type="spellEnd"/>
      <w:r w:rsidR="00F77682" w:rsidRPr="00CA33EB">
        <w:rPr>
          <w:rFonts w:ascii="Times New Roman" w:hAnsi="Times New Roman"/>
          <w:iCs w:val="0"/>
        </w:rPr>
        <w:t xml:space="preserve"> Canyon), along the southwest edge (below Green Canyon), in the south-central portion (Black Pine Canyon), and along the southeast edge of the mountain range (below and east of Black Pine Canyon)”.</w:t>
      </w:r>
    </w:p>
    <w:p w14:paraId="7AFD3523" w14:textId="77777777" w:rsidR="00F77682" w:rsidRDefault="00F77682" w:rsidP="00F77682">
      <w:pPr>
        <w:pStyle w:val="Title"/>
        <w:ind w:right="-540"/>
        <w:rPr>
          <w:sz w:val="20"/>
        </w:rPr>
      </w:pPr>
    </w:p>
    <w:p w14:paraId="6BE85FD0" w14:textId="0C03799A" w:rsidR="00F77682" w:rsidRDefault="00F77682" w:rsidP="00F77682">
      <w:r w:rsidRPr="00F77682">
        <w:rPr>
          <w:noProof/>
        </w:rPr>
        <w:lastRenderedPageBreak/>
        <w:drawing>
          <wp:inline distT="0" distB="0" distL="0" distR="0" wp14:anchorId="7C5CCD34" wp14:editId="50403143">
            <wp:extent cx="5943600" cy="2331085"/>
            <wp:effectExtent l="0" t="0" r="0" b="5715"/>
            <wp:docPr id="844173404" name="Picture 1" descr="A table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173404" name="Picture 1" descr="A table with numbers and text&#10;&#10;Description automatically generated"/>
                    <pic:cNvPicPr/>
                  </pic:nvPicPr>
                  <pic:blipFill>
                    <a:blip r:embed="rId12"/>
                    <a:stretch>
                      <a:fillRect/>
                    </a:stretch>
                  </pic:blipFill>
                  <pic:spPr>
                    <a:xfrm>
                      <a:off x="0" y="0"/>
                      <a:ext cx="5943600" cy="2331085"/>
                    </a:xfrm>
                    <a:prstGeom prst="rect">
                      <a:avLst/>
                    </a:prstGeom>
                  </pic:spPr>
                </pic:pic>
              </a:graphicData>
            </a:graphic>
          </wp:inline>
        </w:drawing>
      </w:r>
    </w:p>
    <w:p w14:paraId="4D79C743" w14:textId="681082CC" w:rsidR="00F77682" w:rsidRDefault="00F77682" w:rsidP="00F77682">
      <w:r w:rsidRPr="00F77682">
        <w:rPr>
          <w:noProof/>
        </w:rPr>
        <w:drawing>
          <wp:inline distT="0" distB="0" distL="0" distR="0" wp14:anchorId="5C76A8B8" wp14:editId="3F7D72B1">
            <wp:extent cx="5943600" cy="3536950"/>
            <wp:effectExtent l="0" t="0" r="0" b="6350"/>
            <wp:docPr id="389189252" name="Picture 1" descr="A screenshot of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189252" name="Picture 1" descr="A screenshot of a table&#10;&#10;Description automatically generated"/>
                    <pic:cNvPicPr/>
                  </pic:nvPicPr>
                  <pic:blipFill>
                    <a:blip r:embed="rId13"/>
                    <a:stretch>
                      <a:fillRect/>
                    </a:stretch>
                  </pic:blipFill>
                  <pic:spPr>
                    <a:xfrm>
                      <a:off x="0" y="0"/>
                      <a:ext cx="5943600" cy="3536950"/>
                    </a:xfrm>
                    <a:prstGeom prst="rect">
                      <a:avLst/>
                    </a:prstGeom>
                  </pic:spPr>
                </pic:pic>
              </a:graphicData>
            </a:graphic>
          </wp:inline>
        </w:drawing>
      </w:r>
    </w:p>
    <w:p w14:paraId="549660C4" w14:textId="77777777" w:rsidR="00F77682" w:rsidRDefault="00F77682" w:rsidP="00F77682"/>
    <w:p w14:paraId="5086E1BB" w14:textId="7744DF38" w:rsidR="00F77682" w:rsidRDefault="00F77682" w:rsidP="00F77682">
      <w:r>
        <w:t>Black Pine</w:t>
      </w:r>
    </w:p>
    <w:p w14:paraId="7A395CD9" w14:textId="38442956" w:rsidR="00F77682" w:rsidRDefault="00F77682" w:rsidP="00F77682">
      <w:r w:rsidRPr="00F77682">
        <w:rPr>
          <w:noProof/>
        </w:rPr>
        <w:lastRenderedPageBreak/>
        <w:drawing>
          <wp:inline distT="0" distB="0" distL="0" distR="0" wp14:anchorId="29F28F33" wp14:editId="30B1C560">
            <wp:extent cx="5943600" cy="7335520"/>
            <wp:effectExtent l="0" t="0" r="0" b="5080"/>
            <wp:docPr id="2116927839" name="Picture 1" descr="A table of data with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927839" name="Picture 1" descr="A table of data with text&#10;&#10;Description automatically generated with medium confidence"/>
                    <pic:cNvPicPr/>
                  </pic:nvPicPr>
                  <pic:blipFill>
                    <a:blip r:embed="rId14"/>
                    <a:stretch>
                      <a:fillRect/>
                    </a:stretch>
                  </pic:blipFill>
                  <pic:spPr>
                    <a:xfrm>
                      <a:off x="0" y="0"/>
                      <a:ext cx="5943600" cy="7335520"/>
                    </a:xfrm>
                    <a:prstGeom prst="rect">
                      <a:avLst/>
                    </a:prstGeom>
                  </pic:spPr>
                </pic:pic>
              </a:graphicData>
            </a:graphic>
          </wp:inline>
        </w:drawing>
      </w:r>
    </w:p>
    <w:p w14:paraId="56D1BD8E" w14:textId="0FAF9AF5" w:rsidR="007C17AD" w:rsidRPr="00CA33EB" w:rsidRDefault="00F77682" w:rsidP="00232AF8">
      <w:r w:rsidRPr="00F77682">
        <w:rPr>
          <w:noProof/>
        </w:rPr>
        <w:lastRenderedPageBreak/>
        <w:drawing>
          <wp:inline distT="0" distB="0" distL="0" distR="0" wp14:anchorId="546D2E1A" wp14:editId="29667CF9">
            <wp:extent cx="5943600" cy="4479290"/>
            <wp:effectExtent l="0" t="0" r="0" b="3810"/>
            <wp:docPr id="55675040" name="Picture 1" descr="A table with numbers and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75040" name="Picture 1" descr="A table with numbers and letters&#10;&#10;Description automatically generated"/>
                    <pic:cNvPicPr/>
                  </pic:nvPicPr>
                  <pic:blipFill>
                    <a:blip r:embed="rId15"/>
                    <a:stretch>
                      <a:fillRect/>
                    </a:stretch>
                  </pic:blipFill>
                  <pic:spPr>
                    <a:xfrm>
                      <a:off x="0" y="0"/>
                      <a:ext cx="5943600" cy="4479290"/>
                    </a:xfrm>
                    <a:prstGeom prst="rect">
                      <a:avLst/>
                    </a:prstGeom>
                  </pic:spPr>
                </pic:pic>
              </a:graphicData>
            </a:graphic>
          </wp:inline>
        </w:drawing>
      </w:r>
    </w:p>
    <w:p w14:paraId="1CD17089" w14:textId="577C7070" w:rsidR="00232AF8" w:rsidRPr="00E4268A" w:rsidRDefault="00E4268A" w:rsidP="00232AF8">
      <w:pPr>
        <w:rPr>
          <w:rFonts w:ascii="Times New Roman" w:hAnsi="Times New Roman"/>
          <w:b/>
          <w:bCs/>
        </w:rPr>
      </w:pPr>
      <w:r w:rsidRPr="00E4268A">
        <w:rPr>
          <w:rFonts w:ascii="Times New Roman" w:hAnsi="Times New Roman"/>
          <w:b/>
          <w:bCs/>
        </w:rPr>
        <w:t>Well</w:t>
      </w:r>
      <w:r>
        <w:rPr>
          <w:rFonts w:ascii="Times New Roman" w:hAnsi="Times New Roman"/>
          <w:b/>
          <w:bCs/>
        </w:rPr>
        <w:t xml:space="preserve"> Questions</w:t>
      </w:r>
    </w:p>
    <w:p w14:paraId="2A22130B" w14:textId="022F1A09" w:rsidR="00232AF8" w:rsidRPr="007C17AD" w:rsidRDefault="00CA33EB" w:rsidP="00232AF8">
      <w:pPr>
        <w:rPr>
          <w:rFonts w:ascii="Times New Roman" w:hAnsi="Times New Roman"/>
        </w:rPr>
      </w:pPr>
      <w:r>
        <w:rPr>
          <w:rFonts w:ascii="Times New Roman" w:hAnsi="Times New Roman"/>
        </w:rPr>
        <w:t xml:space="preserve">The FS states: </w:t>
      </w:r>
      <w:r w:rsidRPr="00CA33EB">
        <w:rPr>
          <w:rFonts w:ascii="Times New Roman" w:hAnsi="Times New Roman"/>
          <w:i/>
          <w:iCs/>
        </w:rPr>
        <w:t>“</w:t>
      </w:r>
      <w:r w:rsidR="00232AF8" w:rsidRPr="00CA33EB">
        <w:rPr>
          <w:rFonts w:ascii="Times New Roman" w:hAnsi="Times New Roman"/>
          <w:i/>
          <w:iCs/>
        </w:rPr>
        <w:t>The location of wells in proximity to the Project area are shown in Figure 2-2. Exploration drilling</w:t>
      </w:r>
      <w:r w:rsidR="00E4268A" w:rsidRPr="00CA33EB">
        <w:rPr>
          <w:rFonts w:ascii="Times New Roman" w:hAnsi="Times New Roman"/>
          <w:i/>
          <w:iCs/>
        </w:rPr>
        <w:t xml:space="preserve"> </w:t>
      </w:r>
      <w:r w:rsidR="00232AF8" w:rsidRPr="00CA33EB">
        <w:rPr>
          <w:rFonts w:ascii="Times New Roman" w:hAnsi="Times New Roman"/>
          <w:i/>
          <w:iCs/>
        </w:rPr>
        <w:t>completed to date did not encounter any measurable groundwater at depths between 300 and</w:t>
      </w:r>
      <w:r w:rsidR="00E4268A" w:rsidRPr="00CA33EB">
        <w:rPr>
          <w:rFonts w:ascii="Times New Roman" w:hAnsi="Times New Roman"/>
          <w:i/>
          <w:iCs/>
        </w:rPr>
        <w:t xml:space="preserve"> </w:t>
      </w:r>
      <w:r w:rsidR="00232AF8" w:rsidRPr="00CA33EB">
        <w:rPr>
          <w:rFonts w:ascii="Times New Roman" w:hAnsi="Times New Roman"/>
          <w:i/>
          <w:iCs/>
        </w:rPr>
        <w:t>700 feet below surface (Morrison-Knudsen, 1988; USFS, 1994; USFS, 2024).</w:t>
      </w:r>
      <w:r w:rsidR="00E4268A" w:rsidRPr="00CA33EB">
        <w:rPr>
          <w:rFonts w:ascii="Times New Roman" w:hAnsi="Times New Roman"/>
          <w:i/>
          <w:iCs/>
        </w:rPr>
        <w:t xml:space="preserve"> </w:t>
      </w:r>
      <w:r w:rsidR="00232AF8" w:rsidRPr="00CA33EB">
        <w:rPr>
          <w:rFonts w:ascii="Times New Roman" w:hAnsi="Times New Roman"/>
          <w:i/>
          <w:iCs/>
        </w:rPr>
        <w:t>The wells identified in the area average approximately between 100 and 550 feet deep. Irrigation</w:t>
      </w:r>
      <w:r w:rsidR="007C17AD" w:rsidRPr="00CA33EB">
        <w:rPr>
          <w:rFonts w:ascii="Times New Roman" w:hAnsi="Times New Roman"/>
          <w:i/>
          <w:iCs/>
        </w:rPr>
        <w:t xml:space="preserve"> </w:t>
      </w:r>
      <w:r w:rsidR="00232AF8" w:rsidRPr="00CA33EB">
        <w:rPr>
          <w:rFonts w:ascii="Times New Roman" w:hAnsi="Times New Roman"/>
          <w:i/>
          <w:iCs/>
        </w:rPr>
        <w:t>wells in the alluvial valley are between 300 and 500 feet and are generally deeper than wells</w:t>
      </w:r>
      <w:r w:rsidR="007C17AD" w:rsidRPr="00CA33EB">
        <w:rPr>
          <w:rFonts w:ascii="Times New Roman" w:hAnsi="Times New Roman"/>
          <w:i/>
          <w:iCs/>
        </w:rPr>
        <w:t xml:space="preserve"> </w:t>
      </w:r>
      <w:r w:rsidR="00232AF8" w:rsidRPr="00CA33EB">
        <w:rPr>
          <w:rFonts w:ascii="Times New Roman" w:hAnsi="Times New Roman"/>
          <w:i/>
          <w:iCs/>
        </w:rPr>
        <w:t>located along the base of the Black Pine Range, which are approximately between 300 and 400</w:t>
      </w:r>
      <w:r w:rsidR="007C17AD" w:rsidRPr="00CA33EB">
        <w:rPr>
          <w:rFonts w:ascii="Times New Roman" w:hAnsi="Times New Roman"/>
          <w:i/>
          <w:iCs/>
        </w:rPr>
        <w:t xml:space="preserve"> </w:t>
      </w:r>
      <w:r w:rsidR="00232AF8" w:rsidRPr="00CA33EB">
        <w:rPr>
          <w:rFonts w:ascii="Times New Roman" w:hAnsi="Times New Roman"/>
          <w:i/>
          <w:iCs/>
        </w:rPr>
        <w:t>feet deep. One domestic well (Romero) drilled in 1999 has a finished depth of 100 feet. Depths to</w:t>
      </w:r>
      <w:r w:rsidR="007C17AD" w:rsidRPr="00CA33EB">
        <w:rPr>
          <w:rFonts w:ascii="Times New Roman" w:hAnsi="Times New Roman"/>
          <w:i/>
          <w:iCs/>
        </w:rPr>
        <w:t xml:space="preserve"> </w:t>
      </w:r>
      <w:r w:rsidR="00232AF8" w:rsidRPr="00CA33EB">
        <w:rPr>
          <w:rFonts w:ascii="Times New Roman" w:hAnsi="Times New Roman"/>
          <w:i/>
          <w:iCs/>
        </w:rPr>
        <w:t>water vary between 100 to 250 feet according to well log information. Direct measurement of the</w:t>
      </w:r>
      <w:r w:rsidR="007C17AD" w:rsidRPr="00CA33EB">
        <w:rPr>
          <w:rFonts w:ascii="Times New Roman" w:hAnsi="Times New Roman"/>
          <w:i/>
          <w:iCs/>
        </w:rPr>
        <w:t xml:space="preserve"> </w:t>
      </w:r>
      <w:r w:rsidR="00232AF8" w:rsidRPr="00CA33EB">
        <w:rPr>
          <w:rFonts w:ascii="Times New Roman" w:hAnsi="Times New Roman"/>
          <w:i/>
          <w:iCs/>
        </w:rPr>
        <w:t>Mine Well in September 2017 indicated a static water level of 163 feet below ground surface</w:t>
      </w:r>
      <w:r w:rsidR="007C17AD" w:rsidRPr="00CA33EB">
        <w:rPr>
          <w:rFonts w:ascii="Times New Roman" w:hAnsi="Times New Roman"/>
          <w:i/>
          <w:iCs/>
        </w:rPr>
        <w:t xml:space="preserve"> </w:t>
      </w:r>
      <w:r w:rsidR="00232AF8" w:rsidRPr="00CA33EB">
        <w:rPr>
          <w:rFonts w:ascii="Times New Roman" w:hAnsi="Times New Roman"/>
          <w:i/>
          <w:iCs/>
        </w:rPr>
        <w:t>(BLM, 2022; USFS, 2024). The Gold Mine (Duvall) Well drilled in 1952, reported a static water</w:t>
      </w:r>
      <w:r w:rsidR="007C17AD" w:rsidRPr="00CA33EB">
        <w:rPr>
          <w:rFonts w:ascii="Times New Roman" w:hAnsi="Times New Roman"/>
          <w:i/>
          <w:iCs/>
        </w:rPr>
        <w:t xml:space="preserve"> </w:t>
      </w:r>
      <w:r w:rsidR="00232AF8" w:rsidRPr="00CA33EB">
        <w:rPr>
          <w:rFonts w:ascii="Times New Roman" w:hAnsi="Times New Roman"/>
          <w:i/>
          <w:iCs/>
        </w:rPr>
        <w:t>depth of 228 feet. No recent water level data exists to indicate if the depth to water has remained static or if water levels have changed</w:t>
      </w:r>
      <w:r>
        <w:rPr>
          <w:rFonts w:ascii="Times New Roman" w:hAnsi="Times New Roman"/>
          <w:i/>
          <w:iCs/>
        </w:rPr>
        <w:t>”.</w:t>
      </w:r>
    </w:p>
    <w:p w14:paraId="7AF14C83" w14:textId="789AD3AA" w:rsidR="00232AF8" w:rsidRDefault="00CA33EB" w:rsidP="00232AF8">
      <w:pPr>
        <w:rPr>
          <w:rFonts w:ascii="Times New Roman" w:hAnsi="Times New Roman"/>
        </w:rPr>
      </w:pPr>
      <w:r>
        <w:rPr>
          <w:rFonts w:ascii="Times New Roman" w:hAnsi="Times New Roman"/>
        </w:rPr>
        <w:t>WHY isn’t there current information this? It must be collected for the DEIS. T</w:t>
      </w:r>
      <w:r w:rsidR="00232AF8" w:rsidRPr="007C17AD">
        <w:rPr>
          <w:rFonts w:ascii="Times New Roman" w:hAnsi="Times New Roman"/>
        </w:rPr>
        <w:t xml:space="preserve">he FS/BLM allowed these lands to be torn to pieces piecemeal yet never established any baseline to detect changes. This appears to </w:t>
      </w:r>
      <w:r>
        <w:rPr>
          <w:rFonts w:ascii="Times New Roman" w:hAnsi="Times New Roman"/>
        </w:rPr>
        <w:t>much</w:t>
      </w:r>
      <w:r w:rsidR="00232AF8" w:rsidRPr="007C17AD">
        <w:rPr>
          <w:rFonts w:ascii="Times New Roman" w:hAnsi="Times New Roman"/>
        </w:rPr>
        <w:t xml:space="preserve"> negligence.</w:t>
      </w:r>
    </w:p>
    <w:p w14:paraId="2AC3EBEE" w14:textId="3BAA220E" w:rsidR="00E4268A" w:rsidRDefault="00E4268A" w:rsidP="00232AF8">
      <w:pPr>
        <w:rPr>
          <w:rFonts w:ascii="Times New Roman" w:hAnsi="Times New Roman"/>
        </w:rPr>
      </w:pPr>
      <w:r>
        <w:rPr>
          <w:rFonts w:ascii="Times New Roman" w:hAnsi="Times New Roman"/>
        </w:rPr>
        <w:lastRenderedPageBreak/>
        <w:t xml:space="preserve">Please explain what causes the difference between all the wells drilled </w:t>
      </w:r>
      <w:proofErr w:type="gramStart"/>
      <w:r>
        <w:rPr>
          <w:rFonts w:ascii="Times New Roman" w:hAnsi="Times New Roman"/>
        </w:rPr>
        <w:t>recently, and</w:t>
      </w:r>
      <w:proofErr w:type="gramEnd"/>
      <w:r>
        <w:rPr>
          <w:rFonts w:ascii="Times New Roman" w:hAnsi="Times New Roman"/>
        </w:rPr>
        <w:t xml:space="preserve"> are than the areas 2017 and 1952. </w:t>
      </w:r>
    </w:p>
    <w:p w14:paraId="786CDAF3" w14:textId="14318440" w:rsidR="00E4268A" w:rsidRDefault="00E4268A" w:rsidP="00232AF8">
      <w:pPr>
        <w:rPr>
          <w:rFonts w:ascii="Times New Roman" w:hAnsi="Times New Roman"/>
        </w:rPr>
      </w:pPr>
      <w:r>
        <w:rPr>
          <w:rFonts w:ascii="Times New Roman" w:hAnsi="Times New Roman"/>
        </w:rPr>
        <w:t xml:space="preserve">Did </w:t>
      </w:r>
      <w:r w:rsidR="00CA33EB">
        <w:rPr>
          <w:rFonts w:ascii="Times New Roman" w:hAnsi="Times New Roman"/>
        </w:rPr>
        <w:t xml:space="preserve">exploratory </w:t>
      </w:r>
      <w:r>
        <w:rPr>
          <w:rFonts w:ascii="Times New Roman" w:hAnsi="Times New Roman"/>
        </w:rPr>
        <w:t xml:space="preserve">drilling drill holes hit groundwater? If so, please provide information on depths at all locations encountered. </w:t>
      </w:r>
    </w:p>
    <w:p w14:paraId="0653E395" w14:textId="2A16A876" w:rsidR="00E4268A" w:rsidRDefault="00E4268A" w:rsidP="00232AF8">
      <w:pPr>
        <w:rPr>
          <w:rFonts w:ascii="Times New Roman" w:hAnsi="Times New Roman"/>
        </w:rPr>
      </w:pPr>
      <w:r>
        <w:rPr>
          <w:rFonts w:ascii="Times New Roman" w:hAnsi="Times New Roman"/>
        </w:rPr>
        <w:t xml:space="preserve">How have agencies ensured that capped and sealed drill holes stay capped and sealed? How often is this </w:t>
      </w:r>
      <w:r w:rsidR="00CA33EB">
        <w:rPr>
          <w:rFonts w:ascii="Times New Roman" w:hAnsi="Times New Roman"/>
        </w:rPr>
        <w:t>c</w:t>
      </w:r>
      <w:r>
        <w:rPr>
          <w:rFonts w:ascii="Times New Roman" w:hAnsi="Times New Roman"/>
        </w:rPr>
        <w:t>hecked – there appear to be so many drill holes into the earth here that there may be thousands of sites. How m</w:t>
      </w:r>
      <w:r w:rsidR="00CA33EB">
        <w:rPr>
          <w:rFonts w:ascii="Times New Roman" w:hAnsi="Times New Roman"/>
        </w:rPr>
        <w:t>a</w:t>
      </w:r>
      <w:r>
        <w:rPr>
          <w:rFonts w:ascii="Times New Roman" w:hAnsi="Times New Roman"/>
        </w:rPr>
        <w:t>ny holes were drilled at each drill pad site</w:t>
      </w:r>
      <w:r w:rsidR="00CA33EB">
        <w:rPr>
          <w:rFonts w:ascii="Times New Roman" w:hAnsi="Times New Roman"/>
        </w:rPr>
        <w:t xml:space="preserve"> for which records have been kept?</w:t>
      </w:r>
      <w:r>
        <w:rPr>
          <w:rFonts w:ascii="Times New Roman" w:hAnsi="Times New Roman"/>
        </w:rPr>
        <w:t xml:space="preserve"> Was drilling horizontal or vertical? How many </w:t>
      </w:r>
      <w:r w:rsidR="00CA33EB">
        <w:rPr>
          <w:rFonts w:ascii="Times New Roman" w:hAnsi="Times New Roman"/>
        </w:rPr>
        <w:t xml:space="preserve">holes </w:t>
      </w:r>
      <w:r>
        <w:rPr>
          <w:rFonts w:ascii="Times New Roman" w:hAnsi="Times New Roman"/>
        </w:rPr>
        <w:t xml:space="preserve">of each </w:t>
      </w:r>
      <w:r w:rsidR="00CA33EB">
        <w:rPr>
          <w:rFonts w:ascii="Times New Roman" w:hAnsi="Times New Roman"/>
        </w:rPr>
        <w:t>type were drilled at sites</w:t>
      </w:r>
      <w:r>
        <w:rPr>
          <w:rFonts w:ascii="Times New Roman" w:hAnsi="Times New Roman"/>
        </w:rPr>
        <w:t>, and where?</w:t>
      </w:r>
      <w:r w:rsidR="00CA33EB">
        <w:rPr>
          <w:rFonts w:ascii="Times New Roman" w:hAnsi="Times New Roman"/>
        </w:rPr>
        <w:t xml:space="preserve"> </w:t>
      </w:r>
      <w:r>
        <w:rPr>
          <w:rFonts w:ascii="Times New Roman" w:hAnsi="Times New Roman"/>
        </w:rPr>
        <w:t>Will blasting in the area potentially break up the material used to seal wells</w:t>
      </w:r>
      <w:r w:rsidR="00CA33EB">
        <w:rPr>
          <w:rFonts w:ascii="Times New Roman" w:hAnsi="Times New Roman"/>
        </w:rPr>
        <w:t>? What can uncap wells? Earthquakes? More drilling changing pressures in various water lenses or aquifer types?</w:t>
      </w:r>
    </w:p>
    <w:p w14:paraId="67B39E0D" w14:textId="43894F2E" w:rsidR="00E4268A" w:rsidRPr="00CA33EB" w:rsidRDefault="00CA33EB" w:rsidP="00232AF8">
      <w:pPr>
        <w:rPr>
          <w:rFonts w:ascii="Times New Roman" w:hAnsi="Times New Roman"/>
          <w:b/>
          <w:bCs/>
        </w:rPr>
      </w:pPr>
      <w:r w:rsidRPr="00CA33EB">
        <w:rPr>
          <w:rFonts w:ascii="Times New Roman" w:hAnsi="Times New Roman"/>
          <w:b/>
          <w:bCs/>
        </w:rPr>
        <w:t>Some Additional Questions/Concerns</w:t>
      </w:r>
      <w:r>
        <w:rPr>
          <w:rFonts w:ascii="Times New Roman" w:hAnsi="Times New Roman"/>
          <w:b/>
          <w:bCs/>
        </w:rPr>
        <w:t xml:space="preserve"> Regarding Water Use and Aquifers Impacts </w:t>
      </w:r>
    </w:p>
    <w:p w14:paraId="7E536F15" w14:textId="1ECC9902" w:rsidR="00E4268A" w:rsidRDefault="00CA33EB" w:rsidP="00232AF8">
      <w:pPr>
        <w:rPr>
          <w:rFonts w:ascii="Times New Roman" w:hAnsi="Times New Roman"/>
        </w:rPr>
      </w:pPr>
      <w:r>
        <w:rPr>
          <w:rFonts w:ascii="Times New Roman" w:hAnsi="Times New Roman"/>
        </w:rPr>
        <w:t>H</w:t>
      </w:r>
      <w:r w:rsidR="00E4268A" w:rsidRPr="00E4268A">
        <w:rPr>
          <w:rFonts w:ascii="Times New Roman" w:hAnsi="Times New Roman"/>
        </w:rPr>
        <w:t xml:space="preserve">ow </w:t>
      </w:r>
      <w:r>
        <w:rPr>
          <w:rFonts w:ascii="Times New Roman" w:hAnsi="Times New Roman"/>
        </w:rPr>
        <w:t>will the BLM and FS ensure that harmful, adverse and degrading</w:t>
      </w:r>
      <w:r w:rsidR="00E4268A" w:rsidRPr="00E4268A">
        <w:rPr>
          <w:rFonts w:ascii="Times New Roman" w:hAnsi="Times New Roman"/>
        </w:rPr>
        <w:t xml:space="preserve"> effects of the project </w:t>
      </w:r>
      <w:r>
        <w:rPr>
          <w:rFonts w:ascii="Times New Roman" w:hAnsi="Times New Roman"/>
        </w:rPr>
        <w:t>will</w:t>
      </w:r>
      <w:r w:rsidR="00E4268A" w:rsidRPr="00E4268A">
        <w:rPr>
          <w:rFonts w:ascii="Times New Roman" w:hAnsi="Times New Roman"/>
        </w:rPr>
        <w:t xml:space="preserve"> be mitigated sufficiently</w:t>
      </w:r>
      <w:r>
        <w:rPr>
          <w:rFonts w:ascii="Times New Roman" w:hAnsi="Times New Roman"/>
        </w:rPr>
        <w:t>?</w:t>
      </w:r>
    </w:p>
    <w:p w14:paraId="3B92B3C7" w14:textId="31D81395" w:rsidR="00E4268A" w:rsidRDefault="00E4268A" w:rsidP="00232AF8">
      <w:pPr>
        <w:rPr>
          <w:rFonts w:ascii="Times New Roman" w:hAnsi="Times New Roman"/>
        </w:rPr>
      </w:pPr>
      <w:r>
        <w:rPr>
          <w:rFonts w:ascii="Times New Roman" w:hAnsi="Times New Roman"/>
        </w:rPr>
        <w:t>How much water will be needed for all phases of the project?</w:t>
      </w:r>
      <w:r w:rsidR="00CA33EB">
        <w:rPr>
          <w:rFonts w:ascii="Times New Roman" w:hAnsi="Times New Roman"/>
        </w:rPr>
        <w:t xml:space="preserve"> Do the mine’s water rights cover this?</w:t>
      </w:r>
    </w:p>
    <w:p w14:paraId="04E244F1" w14:textId="699BAB2A" w:rsidR="00CA33EB" w:rsidRDefault="00CA33EB" w:rsidP="00232AF8">
      <w:pPr>
        <w:rPr>
          <w:rFonts w:ascii="Times New Roman" w:hAnsi="Times New Roman"/>
        </w:rPr>
      </w:pPr>
      <w:r>
        <w:rPr>
          <w:rFonts w:ascii="Times New Roman" w:hAnsi="Times New Roman"/>
        </w:rPr>
        <w:t>What is the recharge rate of the local and regional aquifers?</w:t>
      </w:r>
    </w:p>
    <w:p w14:paraId="385E5E37" w14:textId="0FBC6B41" w:rsidR="00E4268A" w:rsidRDefault="00E4268A" w:rsidP="00232AF8">
      <w:pPr>
        <w:rPr>
          <w:rFonts w:ascii="Times New Roman" w:hAnsi="Times New Roman"/>
        </w:rPr>
      </w:pPr>
      <w:r>
        <w:rPr>
          <w:rFonts w:ascii="Times New Roman" w:hAnsi="Times New Roman"/>
        </w:rPr>
        <w:t>The document refers to the water source as a ‘private well”. Is it owned by this mining company or another party? Where is it located? How deep is it? Is there a pipeline to it? Is there a fallback plan if the well goes dry?</w:t>
      </w:r>
    </w:p>
    <w:p w14:paraId="37DCD2E9" w14:textId="7A2E4B49" w:rsidR="00E4268A" w:rsidRDefault="00E4268A" w:rsidP="00232AF8">
      <w:pPr>
        <w:rPr>
          <w:rFonts w:ascii="Times New Roman" w:hAnsi="Times New Roman"/>
        </w:rPr>
      </w:pPr>
      <w:r>
        <w:rPr>
          <w:rFonts w:ascii="Times New Roman" w:hAnsi="Times New Roman"/>
        </w:rPr>
        <w:t>How much water will be required for all aspects of the project, and all phases? Please include dust suppression, processing, any rehab water use, etc.</w:t>
      </w:r>
    </w:p>
    <w:p w14:paraId="0E80BCFF" w14:textId="0406AD2F" w:rsidR="00E4268A" w:rsidRDefault="00E4268A" w:rsidP="00232AF8">
      <w:pPr>
        <w:rPr>
          <w:rFonts w:ascii="Times New Roman" w:hAnsi="Times New Roman"/>
        </w:rPr>
      </w:pPr>
      <w:r>
        <w:rPr>
          <w:rFonts w:ascii="Times New Roman" w:hAnsi="Times New Roman"/>
        </w:rPr>
        <w:t>How will FS/BLM ensure adequate bonding is provided for the date far in the future when reclamation and closure will take place?</w:t>
      </w:r>
    </w:p>
    <w:p w14:paraId="080BBE53" w14:textId="3317E3DC" w:rsidR="00E4268A" w:rsidRDefault="00E4268A" w:rsidP="00232AF8">
      <w:pPr>
        <w:rPr>
          <w:rFonts w:ascii="Times New Roman" w:hAnsi="Times New Roman"/>
        </w:rPr>
      </w:pPr>
      <w:r>
        <w:rPr>
          <w:rFonts w:ascii="Times New Roman" w:hAnsi="Times New Roman"/>
        </w:rPr>
        <w:t>How much, and what kind, of irreversible losses will there be?</w:t>
      </w:r>
    </w:p>
    <w:p w14:paraId="62393486" w14:textId="62552F53" w:rsidR="00E4268A" w:rsidRDefault="00E4268A" w:rsidP="00232AF8">
      <w:pPr>
        <w:rPr>
          <w:rFonts w:ascii="Times New Roman" w:hAnsi="Times New Roman"/>
        </w:rPr>
      </w:pPr>
      <w:r>
        <w:rPr>
          <w:rFonts w:ascii="Times New Roman" w:hAnsi="Times New Roman"/>
        </w:rPr>
        <w:t>Will there be aquifer drawdown, and if so, how much and what will the contours be?</w:t>
      </w:r>
    </w:p>
    <w:p w14:paraId="40864748" w14:textId="77777777" w:rsidR="00E4268A" w:rsidRDefault="00E4268A" w:rsidP="00E4268A">
      <w:pPr>
        <w:rPr>
          <w:rFonts w:ascii="Times New Roman" w:hAnsi="Times New Roman"/>
        </w:rPr>
      </w:pPr>
      <w:r>
        <w:rPr>
          <w:rFonts w:ascii="Times New Roman" w:hAnsi="Times New Roman"/>
        </w:rPr>
        <w:t>D</w:t>
      </w:r>
      <w:r w:rsidRPr="00E4268A">
        <w:rPr>
          <w:rFonts w:ascii="Times New Roman" w:hAnsi="Times New Roman"/>
        </w:rPr>
        <w:t>rawdown caused by dewatering is imposed on top of the natural water table and its fluctuations. In areas with significant natural fluctuation, drawdown may simply increase the time that the stream or spring is dry, which is just as important as causing a perennial source to go dry</w:t>
      </w:r>
      <w:r>
        <w:rPr>
          <w:rFonts w:ascii="Times New Roman" w:hAnsi="Times New Roman"/>
        </w:rPr>
        <w:t>.</w:t>
      </w:r>
    </w:p>
    <w:p w14:paraId="7C4EFE8E" w14:textId="5CD92AD7" w:rsidR="00E4268A" w:rsidRDefault="00E4268A" w:rsidP="00E4268A">
      <w:pPr>
        <w:rPr>
          <w:rFonts w:ascii="Times New Roman" w:hAnsi="Times New Roman"/>
        </w:rPr>
      </w:pPr>
      <w:r>
        <w:rPr>
          <w:rFonts w:ascii="Times New Roman" w:hAnsi="Times New Roman"/>
        </w:rPr>
        <w:t>Please</w:t>
      </w:r>
      <w:r w:rsidRPr="00E4268A">
        <w:rPr>
          <w:rFonts w:ascii="Times New Roman" w:hAnsi="Times New Roman"/>
        </w:rPr>
        <w:t xml:space="preserve"> fully analyze the effectiveness of each mitigation for a</w:t>
      </w:r>
      <w:r>
        <w:rPr>
          <w:rFonts w:ascii="Times New Roman" w:hAnsi="Times New Roman"/>
        </w:rPr>
        <w:t>ny</w:t>
      </w:r>
      <w:r w:rsidRPr="00E4268A">
        <w:rPr>
          <w:rFonts w:ascii="Times New Roman" w:hAnsi="Times New Roman"/>
        </w:rPr>
        <w:t xml:space="preserve"> springs and streams and existing water rights. </w:t>
      </w:r>
    </w:p>
    <w:p w14:paraId="3ED61757" w14:textId="38C8DDC9" w:rsidR="00E4268A" w:rsidRDefault="00E4268A" w:rsidP="00E4268A">
      <w:pPr>
        <w:rPr>
          <w:rFonts w:ascii="Times New Roman" w:hAnsi="Times New Roman"/>
        </w:rPr>
      </w:pPr>
      <w:r>
        <w:rPr>
          <w:rFonts w:ascii="Times New Roman" w:hAnsi="Times New Roman"/>
        </w:rPr>
        <w:t>What mitigation measures may limit impacts of flow reduction or loss?</w:t>
      </w:r>
    </w:p>
    <w:p w14:paraId="1C05C2CA" w14:textId="756C84F8" w:rsidR="00E4268A" w:rsidRDefault="00E4268A" w:rsidP="00E4268A">
      <w:pPr>
        <w:rPr>
          <w:rFonts w:ascii="Times New Roman" w:hAnsi="Times New Roman"/>
        </w:rPr>
      </w:pPr>
      <w:r>
        <w:rPr>
          <w:rFonts w:ascii="Times New Roman" w:hAnsi="Times New Roman"/>
        </w:rPr>
        <w:lastRenderedPageBreak/>
        <w:t>Are there any potentially impacted springs or seeps on federal lands? On Weeks act lands? How will flows be maintained?</w:t>
      </w:r>
    </w:p>
    <w:p w14:paraId="582796A9" w14:textId="27E8DF97" w:rsidR="00E4268A" w:rsidRPr="00E4268A" w:rsidRDefault="00E4268A" w:rsidP="00E4268A">
      <w:pPr>
        <w:rPr>
          <w:rFonts w:ascii="Times New Roman" w:hAnsi="Times New Roman"/>
        </w:rPr>
      </w:pPr>
      <w:r>
        <w:rPr>
          <w:rFonts w:ascii="Times New Roman" w:hAnsi="Times New Roman"/>
        </w:rPr>
        <w:t>The project must f</w:t>
      </w:r>
      <w:r w:rsidRPr="00E4268A">
        <w:rPr>
          <w:rFonts w:ascii="Times New Roman" w:hAnsi="Times New Roman"/>
        </w:rPr>
        <w:t xml:space="preserve">ully protect reserved water rights, waters, springs and water holes, related withdrawn lands, and public uses of these lands and waters, violates PWR 107, the SHRA, and BLM’s duty under FLPMA to “by regulation or otherwise, take any action necessary to pre- vent unnecessary or undue degradation of the [public] lands.” 43 U.S.C. § 1732(b). </w:t>
      </w:r>
    </w:p>
    <w:p w14:paraId="01CBBEDE" w14:textId="4F73ECD8" w:rsidR="00E4268A" w:rsidRPr="00E4268A" w:rsidRDefault="00E4268A" w:rsidP="00E4268A">
      <w:pPr>
        <w:rPr>
          <w:rFonts w:ascii="Times New Roman" w:hAnsi="Times New Roman" w:cs="Times New Roman (Body CS)"/>
        </w:rPr>
      </w:pPr>
      <w:r w:rsidRPr="00E4268A">
        <w:rPr>
          <w:rFonts w:ascii="Times New Roman" w:hAnsi="Times New Roman"/>
        </w:rPr>
        <w:t xml:space="preserve">BLM must also review and fully protect these resources pursuant to FLPMA’s mandate that: “the public lands be managed in a manner that will protect the quality of scientific, scenic, historical, ecological, environmental, air and atmospheric, water resource, and archeological values.” 43 U.S.C. § 1701(a)(8). </w:t>
      </w:r>
      <w:r>
        <w:rPr>
          <w:rFonts w:ascii="Times New Roman" w:hAnsi="Times New Roman"/>
        </w:rPr>
        <w:t>The FS must do the same for its applicable regulations.</w:t>
      </w:r>
    </w:p>
    <w:p w14:paraId="0DA58604" w14:textId="1666E00C" w:rsidR="00E4268A" w:rsidRPr="00E4268A" w:rsidRDefault="00E4268A" w:rsidP="00E4268A">
      <w:pPr>
        <w:rPr>
          <w:rFonts w:ascii="Times New Roman" w:hAnsi="Times New Roman" w:cs="Times New Roman (Body CS)"/>
        </w:rPr>
      </w:pPr>
      <w:r w:rsidRPr="00E4268A">
        <w:rPr>
          <w:rFonts w:ascii="Times New Roman" w:hAnsi="Times New Roman" w:cs="Times New Roman (Body CS)"/>
        </w:rPr>
        <w:t>Will there be arsenic, antimony or other toxic minerals released from backfilled waste rock? Will the waste rock be acid-generating?</w:t>
      </w:r>
    </w:p>
    <w:p w14:paraId="3F7C9168" w14:textId="44860E9A" w:rsidR="00E4268A" w:rsidRPr="00E4268A" w:rsidRDefault="00E4268A" w:rsidP="00E4268A">
      <w:pPr>
        <w:rPr>
          <w:rFonts w:ascii="Times New Roman" w:hAnsi="Times New Roman" w:cs="Times New Roman (Body CS)"/>
        </w:rPr>
      </w:pPr>
      <w:r w:rsidRPr="00E4268A">
        <w:rPr>
          <w:rFonts w:ascii="Times New Roman" w:hAnsi="Times New Roman" w:cs="Times New Roman (Body CS)"/>
        </w:rPr>
        <w:t xml:space="preserve">What is the water quality at existing </w:t>
      </w:r>
      <w:proofErr w:type="gramStart"/>
      <w:r w:rsidRPr="00E4268A">
        <w:rPr>
          <w:rFonts w:ascii="Times New Roman" w:hAnsi="Times New Roman" w:cs="Times New Roman (Body CS)"/>
        </w:rPr>
        <w:t>mine</w:t>
      </w:r>
      <w:proofErr w:type="gramEnd"/>
      <w:r w:rsidRPr="00E4268A">
        <w:rPr>
          <w:rFonts w:ascii="Times New Roman" w:hAnsi="Times New Roman" w:cs="Times New Roman (Body CS)"/>
        </w:rPr>
        <w:t xml:space="preserve"> wells?</w:t>
      </w:r>
    </w:p>
    <w:p w14:paraId="02F1B3B9" w14:textId="41B570A4" w:rsidR="00E4268A" w:rsidRDefault="00E4268A" w:rsidP="00E4268A">
      <w:pPr>
        <w:rPr>
          <w:rFonts w:ascii="Times New Roman" w:hAnsi="Times New Roman" w:cs="Times New Roman (Body CS)"/>
        </w:rPr>
      </w:pPr>
      <w:r w:rsidRPr="00E4268A">
        <w:rPr>
          <w:rFonts w:ascii="Times New Roman" w:hAnsi="Times New Roman" w:cs="Times New Roman (Body CS)"/>
        </w:rPr>
        <w:t>Will the waste rock be placed on lands chiefly valuable for minerals? How was the value of the proposed waste rock site identified?</w:t>
      </w:r>
    </w:p>
    <w:p w14:paraId="50A054B5" w14:textId="616ABF80" w:rsidR="00CA33EB" w:rsidRPr="00CA33EB" w:rsidRDefault="00CA33EB" w:rsidP="00E4268A">
      <w:pPr>
        <w:rPr>
          <w:rFonts w:ascii="Times New Roman" w:hAnsi="Times New Roman" w:cs="Times New Roman (Body CS)"/>
          <w:b/>
          <w:bCs/>
        </w:rPr>
      </w:pPr>
      <w:r>
        <w:rPr>
          <w:rFonts w:ascii="Times New Roman" w:hAnsi="Times New Roman" w:cs="Times New Roman (Body CS)"/>
          <w:b/>
          <w:bCs/>
        </w:rPr>
        <w:t xml:space="preserve">Additional </w:t>
      </w:r>
      <w:r w:rsidRPr="00CA33EB">
        <w:rPr>
          <w:rFonts w:ascii="Times New Roman" w:hAnsi="Times New Roman" w:cs="Times New Roman (Body CS)"/>
          <w:b/>
          <w:bCs/>
        </w:rPr>
        <w:t>Significant Migratory Bird Concerns</w:t>
      </w:r>
    </w:p>
    <w:p w14:paraId="3FBB9F6F" w14:textId="753CF1E6" w:rsidR="00CA33EB" w:rsidRDefault="00CA33EB" w:rsidP="00E4268A">
      <w:pPr>
        <w:rPr>
          <w:rFonts w:ascii="Times New Roman" w:hAnsi="Times New Roman" w:cs="Times New Roman (Body CS)"/>
        </w:rPr>
      </w:pPr>
      <w:r>
        <w:rPr>
          <w:rFonts w:ascii="Times New Roman" w:hAnsi="Times New Roman" w:cs="Times New Roman (Body CS)"/>
        </w:rPr>
        <w:t xml:space="preserve">The little very dry “sky island” ranges in SE Idaho region may be important for migrating birds. For example, the </w:t>
      </w:r>
      <w:proofErr w:type="spellStart"/>
      <w:r>
        <w:rPr>
          <w:rFonts w:ascii="Times New Roman" w:hAnsi="Times New Roman" w:cs="Times New Roman (Body CS)"/>
        </w:rPr>
        <w:t>Pleasantview</w:t>
      </w:r>
      <w:proofErr w:type="spellEnd"/>
      <w:r>
        <w:rPr>
          <w:rFonts w:ascii="Times New Roman" w:hAnsi="Times New Roman" w:cs="Times New Roman (Body CS)"/>
        </w:rPr>
        <w:t xml:space="preserve"> Hills Range was shown </w:t>
      </w:r>
      <w:proofErr w:type="spellStart"/>
      <w:r>
        <w:rPr>
          <w:rFonts w:ascii="Times New Roman" w:hAnsi="Times New Roman" w:cs="Times New Roman (Body CS)"/>
        </w:rPr>
        <w:t>to</w:t>
      </w:r>
      <w:proofErr w:type="spellEnd"/>
      <w:r>
        <w:rPr>
          <w:rFonts w:ascii="Times New Roman" w:hAnsi="Times New Roman" w:cs="Times New Roman (Body CS)"/>
        </w:rPr>
        <w:t xml:space="preserve"> be important when so many migratory birds were found drowned in cattle water tanks. This is part of the reason why we’re so concerned about mine toxics in water at mine facilities, any leach and waste ponds, etc.</w:t>
      </w:r>
    </w:p>
    <w:p w14:paraId="1FDD70FF" w14:textId="31DE7F05" w:rsidR="00E4268A" w:rsidRDefault="00E4268A" w:rsidP="00E4268A">
      <w:pPr>
        <w:rPr>
          <w:rFonts w:ascii="Times New Roman" w:hAnsi="Times New Roman" w:cs="Times New Roman (Body CS)"/>
        </w:rPr>
      </w:pPr>
      <w:r w:rsidRPr="00E4268A">
        <w:rPr>
          <w:rFonts w:ascii="Times New Roman" w:hAnsi="Times New Roman" w:cs="Times New Roman (Body CS)"/>
        </w:rPr>
        <w:t>Please provide detailed analysis of all the ways this operation will directly, indirectly, and cumulative “take” migratory birds and raptors</w:t>
      </w:r>
      <w:r w:rsidR="00CA33EB">
        <w:rPr>
          <w:rFonts w:ascii="Times New Roman" w:hAnsi="Times New Roman" w:cs="Times New Roman (Body CS)"/>
        </w:rPr>
        <w:t xml:space="preserve">. Please assess a wide and effective range of measures to </w:t>
      </w:r>
      <w:r w:rsidRPr="00E4268A">
        <w:rPr>
          <w:rFonts w:ascii="Times New Roman" w:hAnsi="Times New Roman" w:cs="Times New Roman (Body CS)"/>
        </w:rPr>
        <w:t>identify and ensure adequate mitigation measures.</w:t>
      </w:r>
    </w:p>
    <w:p w14:paraId="66E712F5" w14:textId="1478035E" w:rsidR="00CA33EB" w:rsidRDefault="00CA33EB" w:rsidP="00E4268A">
      <w:pPr>
        <w:rPr>
          <w:rFonts w:ascii="Times New Roman" w:hAnsi="Times New Roman" w:cs="Times New Roman (Body CS)"/>
        </w:rPr>
      </w:pPr>
      <w:r>
        <w:rPr>
          <w:rFonts w:ascii="Times New Roman" w:hAnsi="Times New Roman" w:cs="Times New Roman (Body CS)"/>
        </w:rPr>
        <w:t>What does radar show about migration over the Black Pine Range?</w:t>
      </w:r>
    </w:p>
    <w:p w14:paraId="56AE713A" w14:textId="0FC71A9B" w:rsidR="00CA33EB" w:rsidRPr="00E4268A" w:rsidRDefault="00CA33EB" w:rsidP="00E4268A">
      <w:pPr>
        <w:rPr>
          <w:rFonts w:ascii="Times New Roman" w:hAnsi="Times New Roman" w:cs="Times New Roman (Body CS)"/>
        </w:rPr>
      </w:pPr>
      <w:r>
        <w:rPr>
          <w:rFonts w:ascii="Times New Roman" w:hAnsi="Times New Roman" w:cs="Times New Roman (Body CS)"/>
        </w:rPr>
        <w:t>The FS and BLM must:</w:t>
      </w:r>
    </w:p>
    <w:p w14:paraId="2041D31F" w14:textId="77777777" w:rsidR="00E4268A" w:rsidRPr="00E4268A" w:rsidRDefault="00E4268A" w:rsidP="00E4268A">
      <w:pPr>
        <w:rPr>
          <w:rFonts w:ascii="Times New Roman" w:hAnsi="Times New Roman" w:cs="Times New Roman (Body CS)"/>
        </w:rPr>
      </w:pPr>
      <w:r w:rsidRPr="00E4268A">
        <w:rPr>
          <w:rFonts w:ascii="Times New Roman" w:hAnsi="Times New Roman" w:cs="Times New Roman (Body CS)"/>
          <w:bCs/>
          <w:iCs/>
        </w:rPr>
        <w:t xml:space="preserve">(1) support the conservation intent of the migratory bird conventions by integrating bird conservation principles, measures, and practices into agency activities and by avoiding or minimizing, to the extent practicable, adverse impacts on migratory bird resources when conducting agency </w:t>
      </w:r>
      <w:proofErr w:type="gramStart"/>
      <w:r w:rsidRPr="00E4268A">
        <w:rPr>
          <w:rFonts w:ascii="Times New Roman" w:hAnsi="Times New Roman" w:cs="Times New Roman (Body CS)"/>
          <w:bCs/>
          <w:iCs/>
        </w:rPr>
        <w:t>actions;</w:t>
      </w:r>
      <w:proofErr w:type="gramEnd"/>
      <w:r w:rsidRPr="00E4268A">
        <w:rPr>
          <w:rFonts w:ascii="Times New Roman" w:hAnsi="Times New Roman" w:cs="Times New Roman (Body CS)"/>
          <w:bCs/>
          <w:iCs/>
        </w:rPr>
        <w:t xml:space="preserve"> </w:t>
      </w:r>
    </w:p>
    <w:p w14:paraId="184D0582" w14:textId="77777777" w:rsidR="00E4268A" w:rsidRPr="00E4268A" w:rsidRDefault="00E4268A" w:rsidP="00E4268A">
      <w:pPr>
        <w:rPr>
          <w:rFonts w:ascii="Times New Roman" w:hAnsi="Times New Roman" w:cs="Times New Roman (Body CS)"/>
        </w:rPr>
      </w:pPr>
      <w:r w:rsidRPr="00E4268A">
        <w:rPr>
          <w:rFonts w:ascii="Times New Roman" w:hAnsi="Times New Roman" w:cs="Times New Roman (Body CS)"/>
          <w:bCs/>
          <w:iCs/>
        </w:rPr>
        <w:t xml:space="preserve">(2) restore and enhance the habitat of migratory birds, as </w:t>
      </w:r>
      <w:proofErr w:type="gramStart"/>
      <w:r w:rsidRPr="00E4268A">
        <w:rPr>
          <w:rFonts w:ascii="Times New Roman" w:hAnsi="Times New Roman" w:cs="Times New Roman (Body CS)"/>
          <w:bCs/>
          <w:iCs/>
        </w:rPr>
        <w:t>practicable;</w:t>
      </w:r>
      <w:proofErr w:type="gramEnd"/>
      <w:r w:rsidRPr="00E4268A">
        <w:rPr>
          <w:rFonts w:ascii="Times New Roman" w:hAnsi="Times New Roman" w:cs="Times New Roman (Body CS)"/>
          <w:bCs/>
          <w:iCs/>
        </w:rPr>
        <w:t xml:space="preserve"> </w:t>
      </w:r>
    </w:p>
    <w:p w14:paraId="5DD91D5F" w14:textId="77777777" w:rsidR="00E4268A" w:rsidRPr="00E4268A" w:rsidRDefault="00E4268A" w:rsidP="00E4268A">
      <w:pPr>
        <w:rPr>
          <w:rFonts w:ascii="Times New Roman" w:hAnsi="Times New Roman" w:cs="Times New Roman (Body CS)"/>
        </w:rPr>
      </w:pPr>
      <w:r w:rsidRPr="00E4268A">
        <w:rPr>
          <w:rFonts w:ascii="Times New Roman" w:hAnsi="Times New Roman" w:cs="Times New Roman (Body CS)"/>
          <w:bCs/>
          <w:iCs/>
        </w:rPr>
        <w:t xml:space="preserve">(3) prevent or abate the pollution or detrimental alteration of the environment for the benefit of migratory birds, as </w:t>
      </w:r>
      <w:proofErr w:type="gramStart"/>
      <w:r w:rsidRPr="00E4268A">
        <w:rPr>
          <w:rFonts w:ascii="Times New Roman" w:hAnsi="Times New Roman" w:cs="Times New Roman (Body CS)"/>
          <w:bCs/>
          <w:iCs/>
        </w:rPr>
        <w:t>practicable;</w:t>
      </w:r>
      <w:proofErr w:type="gramEnd"/>
      <w:r w:rsidRPr="00E4268A">
        <w:rPr>
          <w:rFonts w:ascii="Times New Roman" w:hAnsi="Times New Roman" w:cs="Times New Roman (Body CS)"/>
          <w:bCs/>
          <w:iCs/>
        </w:rPr>
        <w:t xml:space="preserve"> </w:t>
      </w:r>
    </w:p>
    <w:p w14:paraId="0394F5F9" w14:textId="29EA142A" w:rsidR="00E4268A" w:rsidRPr="00E4268A" w:rsidRDefault="00E4268A" w:rsidP="00E4268A">
      <w:pPr>
        <w:rPr>
          <w:rFonts w:ascii="Times New Roman" w:hAnsi="Times New Roman" w:cs="Times New Roman (Body CS)"/>
        </w:rPr>
      </w:pPr>
      <w:r w:rsidRPr="00E4268A">
        <w:rPr>
          <w:rFonts w:ascii="Times New Roman" w:hAnsi="Times New Roman" w:cs="Times New Roman (Body CS)"/>
          <w:bCs/>
          <w:iCs/>
        </w:rPr>
        <w:lastRenderedPageBreak/>
        <w:t xml:space="preserve">(4) design migratory bird habitat and population conservation principles, measures, and practices, into agency plans and planning processes (natural resource, land management, and environmental quality planning, including, but not limited to, forest and rangeland planning, coastal management planning, watershed planning, etc.) as </w:t>
      </w:r>
      <w:proofErr w:type="spellStart"/>
      <w:r w:rsidRPr="00E4268A">
        <w:rPr>
          <w:rFonts w:ascii="Times New Roman" w:hAnsi="Times New Roman" w:cs="Times New Roman (Body CS)"/>
          <w:bCs/>
          <w:iCs/>
        </w:rPr>
        <w:t>practi</w:t>
      </w:r>
      <w:proofErr w:type="spellEnd"/>
      <w:r w:rsidRPr="00E4268A">
        <w:rPr>
          <w:rFonts w:ascii="Times New Roman" w:hAnsi="Times New Roman" w:cs="Times New Roman (Body CS)"/>
          <w:bCs/>
          <w:iCs/>
        </w:rPr>
        <w:t xml:space="preserve">-cable, and coordinate with other agencies and nonfederal partners in planning </w:t>
      </w:r>
      <w:proofErr w:type="gramStart"/>
      <w:r w:rsidRPr="00E4268A">
        <w:rPr>
          <w:rFonts w:ascii="Times New Roman" w:hAnsi="Times New Roman" w:cs="Times New Roman (Body CS)"/>
          <w:bCs/>
          <w:iCs/>
        </w:rPr>
        <w:t>efforts;</w:t>
      </w:r>
      <w:proofErr w:type="gramEnd"/>
      <w:r w:rsidRPr="00E4268A">
        <w:rPr>
          <w:rFonts w:ascii="Times New Roman" w:hAnsi="Times New Roman" w:cs="Times New Roman (Body CS)"/>
          <w:bCs/>
          <w:iCs/>
        </w:rPr>
        <w:t xml:space="preserve"> </w:t>
      </w:r>
    </w:p>
    <w:p w14:paraId="04AD0E01" w14:textId="77777777" w:rsidR="00E4268A" w:rsidRPr="00E4268A" w:rsidRDefault="00E4268A" w:rsidP="00E4268A">
      <w:pPr>
        <w:rPr>
          <w:rFonts w:ascii="Times New Roman" w:hAnsi="Times New Roman" w:cs="Times New Roman (Body CS)"/>
        </w:rPr>
      </w:pPr>
      <w:r w:rsidRPr="00E4268A">
        <w:rPr>
          <w:rFonts w:ascii="Times New Roman" w:hAnsi="Times New Roman" w:cs="Times New Roman (Body CS)"/>
          <w:bCs/>
          <w:iCs/>
        </w:rPr>
        <w:t xml:space="preserve">(5) within established authorities and in conjunction with the adoption, amendment, or revision of agency management plans and guidance, ensure that agency plans and ac- </w:t>
      </w:r>
      <w:proofErr w:type="spellStart"/>
      <w:r w:rsidRPr="00E4268A">
        <w:rPr>
          <w:rFonts w:ascii="Times New Roman" w:hAnsi="Times New Roman" w:cs="Times New Roman (Body CS)"/>
          <w:bCs/>
          <w:iCs/>
        </w:rPr>
        <w:t>tions</w:t>
      </w:r>
      <w:proofErr w:type="spellEnd"/>
      <w:r w:rsidRPr="00E4268A">
        <w:rPr>
          <w:rFonts w:ascii="Times New Roman" w:hAnsi="Times New Roman" w:cs="Times New Roman (Body CS)"/>
          <w:bCs/>
          <w:iCs/>
        </w:rPr>
        <w:t xml:space="preserve"> promote programs and recommendations of comprehensive migratory bird plan- </w:t>
      </w:r>
      <w:proofErr w:type="spellStart"/>
      <w:r w:rsidRPr="00E4268A">
        <w:rPr>
          <w:rFonts w:ascii="Times New Roman" w:hAnsi="Times New Roman" w:cs="Times New Roman (Body CS)"/>
          <w:bCs/>
          <w:iCs/>
        </w:rPr>
        <w:t>ning</w:t>
      </w:r>
      <w:proofErr w:type="spellEnd"/>
      <w:r w:rsidRPr="00E4268A">
        <w:rPr>
          <w:rFonts w:ascii="Times New Roman" w:hAnsi="Times New Roman" w:cs="Times New Roman (Body CS)"/>
          <w:bCs/>
          <w:iCs/>
        </w:rPr>
        <w:t xml:space="preserve"> efforts such as Partners-in-Flight, U.S. National Shorebird Plan, North American Waterfowl Management Plan, North American Colonial Waterbird Plan, and other planning efforts, as well as guidance from other sources, including the Food and Agri- cultural Organization’s International Plan of Action for Reducing Incidental Catch of Seabirds in Longline Fisheries; </w:t>
      </w:r>
    </w:p>
    <w:p w14:paraId="7DFEE6D8" w14:textId="77777777" w:rsidR="00E4268A" w:rsidRPr="00E4268A" w:rsidRDefault="00E4268A" w:rsidP="00E4268A">
      <w:pPr>
        <w:rPr>
          <w:rFonts w:ascii="Times New Roman" w:hAnsi="Times New Roman" w:cs="Times New Roman (Body CS)"/>
        </w:rPr>
      </w:pPr>
      <w:r w:rsidRPr="00E4268A">
        <w:rPr>
          <w:rFonts w:ascii="Times New Roman" w:hAnsi="Times New Roman" w:cs="Times New Roman (Body CS)"/>
        </w:rPr>
        <w:t xml:space="preserve">(6) ensure that environmental analyses of Federal actions required by the </w:t>
      </w:r>
      <w:proofErr w:type="gramStart"/>
      <w:r w:rsidRPr="00E4268A">
        <w:rPr>
          <w:rFonts w:ascii="Times New Roman" w:hAnsi="Times New Roman" w:cs="Times New Roman (Body CS)"/>
        </w:rPr>
        <w:t>NEPA</w:t>
      </w:r>
      <w:proofErr w:type="gramEnd"/>
      <w:r w:rsidRPr="00E4268A">
        <w:rPr>
          <w:rFonts w:ascii="Times New Roman" w:hAnsi="Times New Roman" w:cs="Times New Roman (Body CS)"/>
        </w:rPr>
        <w:t xml:space="preserve"> or other established environmental review processes evaluate the effects of actions and agency plans on migratory birds, with emphasis on species of concern; </w:t>
      </w:r>
    </w:p>
    <w:p w14:paraId="36EAEC4C" w14:textId="77777777" w:rsidR="00E4268A" w:rsidRPr="00E4268A" w:rsidRDefault="00E4268A" w:rsidP="00E4268A">
      <w:pPr>
        <w:rPr>
          <w:rFonts w:ascii="Times New Roman" w:hAnsi="Times New Roman" w:cs="Times New Roman (Body CS)"/>
        </w:rPr>
      </w:pPr>
      <w:r w:rsidRPr="00E4268A">
        <w:rPr>
          <w:rFonts w:ascii="Times New Roman" w:hAnsi="Times New Roman" w:cs="Times New Roman (Body CS)"/>
        </w:rPr>
        <w:t xml:space="preserve">(7) provide notice to the Service in advance of conducting an action that is intended to take migratory birds, or annually report to the Service on the number of </w:t>
      </w:r>
      <w:proofErr w:type="spellStart"/>
      <w:r w:rsidRPr="00E4268A">
        <w:rPr>
          <w:rFonts w:ascii="Times New Roman" w:hAnsi="Times New Roman" w:cs="Times New Roman (Body CS)"/>
        </w:rPr>
        <w:t>individu</w:t>
      </w:r>
      <w:proofErr w:type="spellEnd"/>
      <w:r w:rsidRPr="00E4268A">
        <w:rPr>
          <w:rFonts w:ascii="Times New Roman" w:hAnsi="Times New Roman" w:cs="Times New Roman (Body CS)"/>
        </w:rPr>
        <w:t xml:space="preserve">- </w:t>
      </w:r>
      <w:proofErr w:type="spellStart"/>
      <w:r w:rsidRPr="00E4268A">
        <w:rPr>
          <w:rFonts w:ascii="Times New Roman" w:hAnsi="Times New Roman" w:cs="Times New Roman (Body CS)"/>
        </w:rPr>
        <w:t>als</w:t>
      </w:r>
      <w:proofErr w:type="spellEnd"/>
      <w:r w:rsidRPr="00E4268A">
        <w:rPr>
          <w:rFonts w:ascii="Times New Roman" w:hAnsi="Times New Roman" w:cs="Times New Roman (Body CS)"/>
        </w:rPr>
        <w:t xml:space="preserve"> of each species of migratory birds intentionally taken during the conduct of any agency action, including but not limited to banding or marking, scientific collecting, taxidermy, and depredation </w:t>
      </w:r>
      <w:proofErr w:type="gramStart"/>
      <w:r w:rsidRPr="00E4268A">
        <w:rPr>
          <w:rFonts w:ascii="Times New Roman" w:hAnsi="Times New Roman" w:cs="Times New Roman (Body CS)"/>
        </w:rPr>
        <w:t>control;</w:t>
      </w:r>
      <w:proofErr w:type="gramEnd"/>
      <w:r w:rsidRPr="00E4268A">
        <w:rPr>
          <w:rFonts w:ascii="Times New Roman" w:hAnsi="Times New Roman" w:cs="Times New Roman (Body CS)"/>
        </w:rPr>
        <w:t xml:space="preserve"> </w:t>
      </w:r>
    </w:p>
    <w:p w14:paraId="6D77F4CD" w14:textId="77777777" w:rsidR="00E4268A" w:rsidRPr="00E4268A" w:rsidRDefault="00E4268A" w:rsidP="00E4268A">
      <w:pPr>
        <w:rPr>
          <w:rFonts w:ascii="Times New Roman" w:hAnsi="Times New Roman" w:cs="Times New Roman (Body CS)"/>
        </w:rPr>
      </w:pPr>
      <w:r w:rsidRPr="00E4268A">
        <w:rPr>
          <w:rFonts w:ascii="Times New Roman" w:hAnsi="Times New Roman" w:cs="Times New Roman (Body CS)"/>
        </w:rPr>
        <w:t>(8) minimize the intentional take of species of concern by: (</w:t>
      </w:r>
      <w:proofErr w:type="spellStart"/>
      <w:r w:rsidRPr="00E4268A">
        <w:rPr>
          <w:rFonts w:ascii="Times New Roman" w:hAnsi="Times New Roman" w:cs="Times New Roman (Body CS)"/>
        </w:rPr>
        <w:t>i</w:t>
      </w:r>
      <w:proofErr w:type="spellEnd"/>
      <w:r w:rsidRPr="00E4268A">
        <w:rPr>
          <w:rFonts w:ascii="Times New Roman" w:hAnsi="Times New Roman" w:cs="Times New Roman (Body CS)"/>
        </w:rPr>
        <w:t xml:space="preserve">) delineating standards and procedures for such take; and (ii) developing procedures for the review and evaluation of take actions. With respect to intentional take, the MOU shall be consistent with the </w:t>
      </w:r>
      <w:proofErr w:type="spellStart"/>
      <w:r w:rsidRPr="00E4268A">
        <w:rPr>
          <w:rFonts w:ascii="Times New Roman" w:hAnsi="Times New Roman" w:cs="Times New Roman (Body CS)"/>
        </w:rPr>
        <w:t>appro</w:t>
      </w:r>
      <w:proofErr w:type="spellEnd"/>
      <w:r w:rsidRPr="00E4268A">
        <w:rPr>
          <w:rFonts w:ascii="Times New Roman" w:hAnsi="Times New Roman" w:cs="Times New Roman (Body CS)"/>
        </w:rPr>
        <w:t xml:space="preserve">- </w:t>
      </w:r>
      <w:proofErr w:type="spellStart"/>
      <w:r w:rsidRPr="00E4268A">
        <w:rPr>
          <w:rFonts w:ascii="Times New Roman" w:hAnsi="Times New Roman" w:cs="Times New Roman (Body CS)"/>
        </w:rPr>
        <w:t>priate</w:t>
      </w:r>
      <w:proofErr w:type="spellEnd"/>
      <w:r w:rsidRPr="00E4268A">
        <w:rPr>
          <w:rFonts w:ascii="Times New Roman" w:hAnsi="Times New Roman" w:cs="Times New Roman (Body CS)"/>
        </w:rPr>
        <w:t xml:space="preserve"> sections of 50 C.F.R. parts 10, 21, and </w:t>
      </w:r>
      <w:proofErr w:type="gramStart"/>
      <w:r w:rsidRPr="00E4268A">
        <w:rPr>
          <w:rFonts w:ascii="Times New Roman" w:hAnsi="Times New Roman" w:cs="Times New Roman (Body CS)"/>
        </w:rPr>
        <w:t>22;</w:t>
      </w:r>
      <w:proofErr w:type="gramEnd"/>
      <w:r w:rsidRPr="00E4268A">
        <w:rPr>
          <w:rFonts w:ascii="Times New Roman" w:hAnsi="Times New Roman" w:cs="Times New Roman (Body CS)"/>
        </w:rPr>
        <w:t xml:space="preserve"> </w:t>
      </w:r>
    </w:p>
    <w:p w14:paraId="2DF74A78" w14:textId="77777777" w:rsidR="00E4268A" w:rsidRPr="00E4268A" w:rsidRDefault="00E4268A" w:rsidP="00E4268A">
      <w:pPr>
        <w:rPr>
          <w:rFonts w:ascii="Times New Roman" w:hAnsi="Times New Roman" w:cs="Times New Roman (Body CS)"/>
        </w:rPr>
      </w:pPr>
      <w:r w:rsidRPr="00E4268A">
        <w:rPr>
          <w:rFonts w:ascii="Times New Roman" w:hAnsi="Times New Roman" w:cs="Times New Roman (Body CS)"/>
          <w:bCs/>
          <w:iCs/>
        </w:rPr>
        <w:t xml:space="preserve">(9) identify where unintentional take reasonably attributable to agency actions is </w:t>
      </w:r>
      <w:proofErr w:type="spellStart"/>
      <w:r w:rsidRPr="00E4268A">
        <w:rPr>
          <w:rFonts w:ascii="Times New Roman" w:hAnsi="Times New Roman" w:cs="Times New Roman (Body CS)"/>
          <w:bCs/>
          <w:iCs/>
        </w:rPr>
        <w:t>hav</w:t>
      </w:r>
      <w:proofErr w:type="spellEnd"/>
      <w:r w:rsidRPr="00E4268A">
        <w:rPr>
          <w:rFonts w:ascii="Times New Roman" w:hAnsi="Times New Roman" w:cs="Times New Roman (Body CS)"/>
          <w:bCs/>
          <w:iCs/>
        </w:rPr>
        <w:t xml:space="preserve">- </w:t>
      </w:r>
      <w:proofErr w:type="spellStart"/>
      <w:r w:rsidRPr="00E4268A">
        <w:rPr>
          <w:rFonts w:ascii="Times New Roman" w:hAnsi="Times New Roman" w:cs="Times New Roman (Body CS)"/>
          <w:bCs/>
          <w:iCs/>
        </w:rPr>
        <w:t>ing</w:t>
      </w:r>
      <w:proofErr w:type="spellEnd"/>
      <w:r w:rsidRPr="00E4268A">
        <w:rPr>
          <w:rFonts w:ascii="Times New Roman" w:hAnsi="Times New Roman" w:cs="Times New Roman (Body CS)"/>
          <w:bCs/>
          <w:iCs/>
        </w:rPr>
        <w:t xml:space="preserve">, or is likely to have, a measurable negative effect on migratory bird populations, focusing first on species of concern, priority habitats, and key risk factors. With respect to those actions so identified, the agency shall develop and use principles, standards, and practices that will lessen the amount of unintentional take, developing any such conservation efforts in cooperation with the Service. These principles, standards, and practices shall be regularly evaluated and revised to ensure that they are effective in lessening the detrimental effect of agency actions on migratory bird populations. The agency also shall inventory and monitor bird habitat and populations within the agency’s capabilities and authorities to the extent feasible to facilitate decisions about the need for, and effectiveness of, conservation </w:t>
      </w:r>
      <w:proofErr w:type="gramStart"/>
      <w:r w:rsidRPr="00E4268A">
        <w:rPr>
          <w:rFonts w:ascii="Times New Roman" w:hAnsi="Times New Roman" w:cs="Times New Roman (Body CS)"/>
          <w:bCs/>
          <w:iCs/>
        </w:rPr>
        <w:t>efforts;</w:t>
      </w:r>
      <w:proofErr w:type="gramEnd"/>
      <w:r w:rsidRPr="00E4268A">
        <w:rPr>
          <w:rFonts w:ascii="Times New Roman" w:hAnsi="Times New Roman" w:cs="Times New Roman (Body CS)"/>
          <w:bCs/>
          <w:iCs/>
        </w:rPr>
        <w:t xml:space="preserve"> </w:t>
      </w:r>
    </w:p>
    <w:p w14:paraId="02F0A9F3" w14:textId="77777777" w:rsidR="00E4268A" w:rsidRPr="00E4268A" w:rsidRDefault="00E4268A" w:rsidP="00E4268A">
      <w:pPr>
        <w:rPr>
          <w:rFonts w:ascii="Times New Roman" w:hAnsi="Times New Roman" w:cs="Times New Roman (Body CS)"/>
        </w:rPr>
      </w:pPr>
      <w:r w:rsidRPr="00E4268A">
        <w:rPr>
          <w:rFonts w:ascii="Times New Roman" w:hAnsi="Times New Roman" w:cs="Times New Roman (Body CS)"/>
        </w:rPr>
        <w:t xml:space="preserve">(10) within the scope of its </w:t>
      </w:r>
      <w:proofErr w:type="gramStart"/>
      <w:r w:rsidRPr="00E4268A">
        <w:rPr>
          <w:rFonts w:ascii="Times New Roman" w:hAnsi="Times New Roman" w:cs="Times New Roman (Body CS)"/>
        </w:rPr>
        <w:t>statutorily-designated</w:t>
      </w:r>
      <w:proofErr w:type="gramEnd"/>
      <w:r w:rsidRPr="00E4268A">
        <w:rPr>
          <w:rFonts w:ascii="Times New Roman" w:hAnsi="Times New Roman" w:cs="Times New Roman (Body CS)"/>
        </w:rPr>
        <w:t xml:space="preserve"> authorities, control the import, export, and establishment in the wild of live exotic animals and plants that may be harmful to migratory bird resources; </w:t>
      </w:r>
    </w:p>
    <w:p w14:paraId="599011B5" w14:textId="625464EB" w:rsidR="00E4268A" w:rsidRPr="00E4268A" w:rsidRDefault="00E4268A" w:rsidP="00E4268A">
      <w:pPr>
        <w:rPr>
          <w:rFonts w:ascii="Times New Roman" w:hAnsi="Times New Roman" w:cs="Times New Roman (Body CS)"/>
        </w:rPr>
      </w:pPr>
      <w:r w:rsidRPr="00E4268A">
        <w:rPr>
          <w:rFonts w:ascii="Times New Roman" w:hAnsi="Times New Roman" w:cs="Times New Roman (Body CS)"/>
        </w:rPr>
        <w:lastRenderedPageBreak/>
        <w:t>(</w:t>
      </w:r>
      <w:r w:rsidR="00CA33EB">
        <w:rPr>
          <w:rFonts w:ascii="Times New Roman" w:hAnsi="Times New Roman" w:cs="Times New Roman (Body CS)"/>
        </w:rPr>
        <w:t>11)</w:t>
      </w:r>
      <w:r w:rsidRPr="00E4268A">
        <w:rPr>
          <w:rFonts w:ascii="Times New Roman" w:hAnsi="Times New Roman" w:cs="Times New Roman (Body CS)"/>
        </w:rPr>
        <w:t xml:space="preserve"> </w:t>
      </w:r>
      <w:r w:rsidRPr="00E4268A">
        <w:rPr>
          <w:rFonts w:ascii="Times New Roman" w:hAnsi="Times New Roman" w:cs="Times New Roman (Body CS)"/>
          <w:bCs/>
          <w:iCs/>
        </w:rPr>
        <w:t>provide training and information to appropriate employees on methods and means of avoiding or minimizing the take of migratory birds and conserving and re- storing migratory bird habitat</w:t>
      </w:r>
      <w:r w:rsidR="00CA33EB">
        <w:rPr>
          <w:rFonts w:ascii="Times New Roman" w:hAnsi="Times New Roman" w:cs="Times New Roman (Body CS)"/>
          <w:bCs/>
          <w:iCs/>
        </w:rPr>
        <w:t>.</w:t>
      </w:r>
    </w:p>
    <w:p w14:paraId="0AA72AA3" w14:textId="4192A791" w:rsidR="00E4268A" w:rsidRPr="00E4268A" w:rsidRDefault="00E4268A" w:rsidP="00E4268A">
      <w:pPr>
        <w:rPr>
          <w:rFonts w:ascii="Times New Roman" w:hAnsi="Times New Roman" w:cs="Times New Roman (Body CS)"/>
        </w:rPr>
      </w:pPr>
      <w:r w:rsidRPr="00E4268A">
        <w:rPr>
          <w:rFonts w:ascii="Times New Roman" w:hAnsi="Times New Roman" w:cs="Times New Roman (Body CS)"/>
        </w:rPr>
        <w:t>Moreover, BLM and USFS have additional responsibilities under MOUs with USFWS.</w:t>
      </w:r>
    </w:p>
    <w:p w14:paraId="72D65F99" w14:textId="1410F93A" w:rsidR="005B46DE" w:rsidRDefault="005B46DE" w:rsidP="005B46DE">
      <w:pPr>
        <w:rPr>
          <w:rFonts w:ascii="Times New Roman" w:hAnsi="Times New Roman" w:cs="Times New Roman (Body CS)"/>
        </w:rPr>
      </w:pPr>
      <w:r w:rsidRPr="005B46DE">
        <w:rPr>
          <w:rFonts w:ascii="Times New Roman" w:hAnsi="Times New Roman" w:cs="Times New Roman (Body CS)"/>
        </w:rPr>
        <w:t xml:space="preserve">As part of FLPMA </w:t>
      </w:r>
      <w:r>
        <w:rPr>
          <w:rFonts w:ascii="Times New Roman" w:hAnsi="Times New Roman" w:cs="Times New Roman (Body CS)"/>
        </w:rPr>
        <w:t xml:space="preserve">and NFMA </w:t>
      </w:r>
      <w:r w:rsidRPr="005B46DE">
        <w:rPr>
          <w:rFonts w:ascii="Times New Roman" w:hAnsi="Times New Roman" w:cs="Times New Roman (Body CS)"/>
        </w:rPr>
        <w:t>compliance,</w:t>
      </w:r>
      <w:r>
        <w:rPr>
          <w:rFonts w:ascii="Times New Roman" w:hAnsi="Times New Roman" w:cs="Times New Roman (Body CS)"/>
        </w:rPr>
        <w:t xml:space="preserve"> agencies</w:t>
      </w:r>
      <w:r w:rsidRPr="005B46DE">
        <w:rPr>
          <w:rFonts w:ascii="Times New Roman" w:hAnsi="Times New Roman" w:cs="Times New Roman (Body CS)"/>
        </w:rPr>
        <w:t xml:space="preserve"> must ensure that all aspects of the </w:t>
      </w:r>
      <w:r>
        <w:rPr>
          <w:rFonts w:ascii="Times New Roman" w:hAnsi="Times New Roman" w:cs="Times New Roman (Body CS)"/>
        </w:rPr>
        <w:t>Black Pine p</w:t>
      </w:r>
      <w:r w:rsidRPr="005B46DE">
        <w:rPr>
          <w:rFonts w:ascii="Times New Roman" w:hAnsi="Times New Roman" w:cs="Times New Roman (Body CS)"/>
        </w:rPr>
        <w:t>roject comply with the applicable RMP</w:t>
      </w:r>
      <w:r>
        <w:rPr>
          <w:rFonts w:ascii="Times New Roman" w:hAnsi="Times New Roman" w:cs="Times New Roman (Body CS)"/>
        </w:rPr>
        <w:t>s and Forest Service plans</w:t>
      </w:r>
      <w:r w:rsidRPr="005B46DE">
        <w:rPr>
          <w:rFonts w:ascii="Times New Roman" w:hAnsi="Times New Roman" w:cs="Times New Roman (Body CS)"/>
        </w:rPr>
        <w:t xml:space="preserve">, including any Amendments such as for the Greater Sage Grouse. </w:t>
      </w:r>
    </w:p>
    <w:p w14:paraId="18BD6484" w14:textId="0F7E9D4F" w:rsidR="005B46DE" w:rsidRDefault="005B46DE" w:rsidP="005B46DE">
      <w:pPr>
        <w:rPr>
          <w:rFonts w:ascii="Times New Roman" w:hAnsi="Times New Roman" w:cs="Times New Roman (Body CS)"/>
        </w:rPr>
      </w:pPr>
      <w:r>
        <w:rPr>
          <w:rFonts w:ascii="Times New Roman" w:hAnsi="Times New Roman" w:cs="Times New Roman (Body CS)"/>
        </w:rPr>
        <w:t>Full and detailed hard look visual analysis using adequate Key Observation Points must be provided.</w:t>
      </w:r>
    </w:p>
    <w:p w14:paraId="32E3B60E" w14:textId="28919DF4" w:rsidR="00CA33EB" w:rsidRPr="00CA33EB" w:rsidRDefault="00CA33EB" w:rsidP="005B46DE">
      <w:pPr>
        <w:rPr>
          <w:rFonts w:ascii="Times New Roman" w:hAnsi="Times New Roman" w:cs="Times New Roman (Body CS)"/>
          <w:b/>
          <w:bCs/>
        </w:rPr>
      </w:pPr>
      <w:r w:rsidRPr="00CA33EB">
        <w:rPr>
          <w:rFonts w:ascii="Times New Roman" w:hAnsi="Times New Roman" w:cs="Times New Roman (Body CS)"/>
          <w:b/>
          <w:bCs/>
        </w:rPr>
        <w:t>Roading</w:t>
      </w:r>
    </w:p>
    <w:p w14:paraId="30D9EADE" w14:textId="3FC84155" w:rsidR="00CA33EB" w:rsidRDefault="00CA33EB" w:rsidP="005B46DE">
      <w:pPr>
        <w:rPr>
          <w:rFonts w:ascii="Times New Roman" w:hAnsi="Times New Roman" w:cs="Times New Roman (Body CS)"/>
        </w:rPr>
      </w:pPr>
      <w:r>
        <w:rPr>
          <w:rFonts w:ascii="Times New Roman" w:hAnsi="Times New Roman" w:cs="Times New Roman (Body CS)"/>
        </w:rPr>
        <w:t>Where are any roadless areas in the Black Pine Range located? If there are any, what is their condition?</w:t>
      </w:r>
    </w:p>
    <w:p w14:paraId="2B20C952" w14:textId="77777777" w:rsidR="00CA33EB" w:rsidRDefault="005B46DE" w:rsidP="005B46DE">
      <w:pPr>
        <w:rPr>
          <w:rFonts w:ascii="Times New Roman" w:hAnsi="Times New Roman" w:cs="Times New Roman (Body CS)"/>
        </w:rPr>
      </w:pPr>
      <w:r>
        <w:rPr>
          <w:rFonts w:ascii="Times New Roman" w:hAnsi="Times New Roman" w:cs="Times New Roman (Body CS)"/>
        </w:rPr>
        <w:t xml:space="preserve">What is the status of current USFS and BLM Travel Plans in the area? </w:t>
      </w:r>
    </w:p>
    <w:p w14:paraId="31CA5D25" w14:textId="4FFF6A21" w:rsidR="00CA33EB" w:rsidRDefault="005B46DE" w:rsidP="005B46DE">
      <w:pPr>
        <w:rPr>
          <w:rFonts w:ascii="Times New Roman" w:hAnsi="Times New Roman" w:cs="Times New Roman (Body CS)"/>
        </w:rPr>
      </w:pPr>
      <w:r>
        <w:rPr>
          <w:rFonts w:ascii="Times New Roman" w:hAnsi="Times New Roman" w:cs="Times New Roman (Body CS)"/>
        </w:rPr>
        <w:t xml:space="preserve">Has Burley BLM ever done a travel plan? If any travel plans exist, ho have agencies dealt with compliance? </w:t>
      </w:r>
    </w:p>
    <w:p w14:paraId="0A2CE5FA" w14:textId="518288E8" w:rsidR="00CA33EB" w:rsidRDefault="00CA33EB" w:rsidP="005B46DE">
      <w:pPr>
        <w:rPr>
          <w:rFonts w:ascii="Times New Roman" w:hAnsi="Times New Roman" w:cs="Times New Roman (Body CS)"/>
        </w:rPr>
      </w:pPr>
      <w:r>
        <w:rPr>
          <w:rFonts w:ascii="Times New Roman" w:hAnsi="Times New Roman" w:cs="Times New Roman (Body CS)"/>
        </w:rPr>
        <w:t xml:space="preserve">How have agencies monitored compliance with route closures and travel plans? Where are all unauthorized routes in this Black Pine landscape? Roads fragment and degraded wildlife habitats, serve as conduits for weeds to invade, and increase human disturbance and displacement of wildlife – as well as </w:t>
      </w:r>
      <w:proofErr w:type="gramStart"/>
      <w:r>
        <w:rPr>
          <w:rFonts w:ascii="Times New Roman" w:hAnsi="Times New Roman" w:cs="Times New Roman (Body CS)"/>
        </w:rPr>
        <w:t>increase</w:t>
      </w:r>
      <w:proofErr w:type="gramEnd"/>
      <w:r>
        <w:rPr>
          <w:rFonts w:ascii="Times New Roman" w:hAnsi="Times New Roman" w:cs="Times New Roman (Body CS)"/>
        </w:rPr>
        <w:t xml:space="preserve"> risk of human-caused fires. </w:t>
      </w:r>
    </w:p>
    <w:p w14:paraId="2ED0A291" w14:textId="77777777" w:rsidR="005B46DE" w:rsidRDefault="005B46DE" w:rsidP="005B46DE">
      <w:pPr>
        <w:rPr>
          <w:rFonts w:ascii="Times New Roman" w:hAnsi="Times New Roman" w:cs="Times New Roman (Body CS)"/>
        </w:rPr>
      </w:pPr>
    </w:p>
    <w:p w14:paraId="69AFBEC3" w14:textId="77777777" w:rsidR="00CA33EB" w:rsidRDefault="00CA33EB" w:rsidP="00CA33EB">
      <w:pPr>
        <w:rPr>
          <w:rFonts w:ascii="Times New Roman" w:hAnsi="Times New Roman" w:cs="Times New Roman (Body CS)"/>
        </w:rPr>
      </w:pPr>
      <w:r w:rsidRPr="00CA33EB">
        <w:rPr>
          <w:rFonts w:ascii="Times New Roman" w:hAnsi="Times New Roman" w:cs="Times New Roman (Body CS)"/>
        </w:rPr>
        <w:t xml:space="preserve">Sincerely, </w:t>
      </w:r>
    </w:p>
    <w:p w14:paraId="356A83DD" w14:textId="629921FD" w:rsidR="00CA33EB" w:rsidRDefault="00CA33EB" w:rsidP="00CA33EB">
      <w:pPr>
        <w:rPr>
          <w:rFonts w:ascii="Times New Roman" w:hAnsi="Times New Roman" w:cs="Times New Roman (Body CS)"/>
        </w:rPr>
      </w:pPr>
      <w:r>
        <w:rPr>
          <w:rFonts w:ascii="Times New Roman" w:hAnsi="Times New Roman" w:cs="Times New Roman (Body CS)"/>
        </w:rPr>
        <w:t>/KF</w:t>
      </w:r>
    </w:p>
    <w:p w14:paraId="20DE80FA" w14:textId="5CF520F4" w:rsidR="00CA33EB" w:rsidRPr="00CA33EB" w:rsidRDefault="00CA33EB" w:rsidP="00CA33EB">
      <w:pPr>
        <w:rPr>
          <w:rFonts w:ascii="Times New Roman" w:hAnsi="Times New Roman" w:cs="Times New Roman (Body CS)"/>
        </w:rPr>
      </w:pPr>
      <w:r w:rsidRPr="00CA33EB">
        <w:rPr>
          <w:rFonts w:ascii="Times New Roman" w:hAnsi="Times New Roman" w:cs="Times New Roman (Body CS)"/>
        </w:rPr>
        <w:fldChar w:fldCharType="begin"/>
      </w:r>
      <w:r w:rsidRPr="00CA33EB">
        <w:rPr>
          <w:rFonts w:ascii="Times New Roman" w:hAnsi="Times New Roman" w:cs="Times New Roman (Body CS)"/>
        </w:rPr>
        <w:instrText xml:space="preserve"> INCLUDEPICTURE "/Users/pc/Library/Group Containers/UBF8T346G9.ms/WebArchiveCopyPasteTempFiles/com.microsoft.Word/page10image28347440" \* MERGEFORMATINET </w:instrText>
      </w:r>
      <w:r w:rsidRPr="00CA33EB">
        <w:rPr>
          <w:rFonts w:ascii="Times New Roman" w:hAnsi="Times New Roman" w:cs="Times New Roman (Body CS)"/>
        </w:rPr>
        <w:fldChar w:fldCharType="separate"/>
      </w:r>
      <w:r w:rsidRPr="00CA33EB">
        <w:rPr>
          <w:rFonts w:ascii="Times New Roman" w:hAnsi="Times New Roman" w:cs="Times New Roman (Body CS)"/>
        </w:rPr>
        <w:drawing>
          <wp:inline distT="0" distB="0" distL="0" distR="0" wp14:anchorId="1260DEC3" wp14:editId="3F453453">
            <wp:extent cx="1041400" cy="711200"/>
            <wp:effectExtent l="0" t="0" r="0" b="0"/>
            <wp:docPr id="1163973423" name="Picture 2" descr="page10image28347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ge10image2834744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61282" cy="724778"/>
                    </a:xfrm>
                    <a:prstGeom prst="rect">
                      <a:avLst/>
                    </a:prstGeom>
                    <a:noFill/>
                    <a:ln>
                      <a:noFill/>
                    </a:ln>
                  </pic:spPr>
                </pic:pic>
              </a:graphicData>
            </a:graphic>
          </wp:inline>
        </w:drawing>
      </w:r>
      <w:r w:rsidRPr="00CA33EB">
        <w:rPr>
          <w:rFonts w:ascii="Times New Roman" w:hAnsi="Times New Roman" w:cs="Times New Roman (Body CS)"/>
        </w:rPr>
        <w:fldChar w:fldCharType="end"/>
      </w:r>
    </w:p>
    <w:p w14:paraId="758C69C4" w14:textId="77777777" w:rsidR="00CA33EB" w:rsidRDefault="00CA33EB" w:rsidP="00CA33EB">
      <w:pPr>
        <w:rPr>
          <w:rFonts w:ascii="Times New Roman" w:hAnsi="Times New Roman" w:cs="Times New Roman (Body CS)"/>
        </w:rPr>
      </w:pPr>
      <w:r w:rsidRPr="00CA33EB">
        <w:rPr>
          <w:rFonts w:ascii="Times New Roman" w:hAnsi="Times New Roman" w:cs="Times New Roman (Body CS)"/>
        </w:rPr>
        <w:t xml:space="preserve">Katie </w:t>
      </w:r>
      <w:proofErr w:type="spellStart"/>
      <w:r w:rsidRPr="00CA33EB">
        <w:rPr>
          <w:rFonts w:ascii="Times New Roman" w:hAnsi="Times New Roman" w:cs="Times New Roman (Body CS)"/>
        </w:rPr>
        <w:t>Fite</w:t>
      </w:r>
      <w:proofErr w:type="spellEnd"/>
    </w:p>
    <w:p w14:paraId="0F7DFA09" w14:textId="77777777" w:rsidR="00CA33EB" w:rsidRDefault="00CA33EB" w:rsidP="00CA33EB">
      <w:pPr>
        <w:rPr>
          <w:rFonts w:ascii="Times New Roman" w:hAnsi="Times New Roman" w:cs="Times New Roman (Body CS)"/>
        </w:rPr>
      </w:pPr>
      <w:proofErr w:type="spellStart"/>
      <w:r w:rsidRPr="00CA33EB">
        <w:rPr>
          <w:rFonts w:ascii="Times New Roman" w:hAnsi="Times New Roman" w:cs="Times New Roman (Body CS)"/>
        </w:rPr>
        <w:t>WildLands</w:t>
      </w:r>
      <w:proofErr w:type="spellEnd"/>
      <w:r w:rsidRPr="00CA33EB">
        <w:rPr>
          <w:rFonts w:ascii="Times New Roman" w:hAnsi="Times New Roman" w:cs="Times New Roman (Body CS)"/>
        </w:rPr>
        <w:t xml:space="preserve"> Defense</w:t>
      </w:r>
      <w:r w:rsidRPr="00CA33EB">
        <w:rPr>
          <w:rFonts w:ascii="Times New Roman" w:hAnsi="Times New Roman" w:cs="Times New Roman (Body CS)"/>
        </w:rPr>
        <w:br/>
        <w:t xml:space="preserve">PO Box 125 Boise, ID 83701 </w:t>
      </w:r>
    </w:p>
    <w:p w14:paraId="163640B2" w14:textId="26C2853B" w:rsidR="00CA33EB" w:rsidRPr="00CA33EB" w:rsidRDefault="00CA33EB" w:rsidP="00CA33EB">
      <w:pPr>
        <w:rPr>
          <w:rFonts w:ascii="Times New Roman" w:hAnsi="Times New Roman" w:cs="Times New Roman (Body CS)"/>
        </w:rPr>
      </w:pPr>
      <w:r w:rsidRPr="00CA33EB">
        <w:rPr>
          <w:rFonts w:ascii="Times New Roman" w:hAnsi="Times New Roman" w:cs="Times New Roman (Body CS)"/>
        </w:rPr>
        <w:t xml:space="preserve">katie@wildlandsdefense.org </w:t>
      </w:r>
    </w:p>
    <w:p w14:paraId="3F3159B6" w14:textId="77777777" w:rsidR="005B46DE" w:rsidRPr="005B46DE" w:rsidRDefault="005B46DE" w:rsidP="005B46DE">
      <w:pPr>
        <w:rPr>
          <w:rFonts w:ascii="Times New Roman" w:hAnsi="Times New Roman" w:cs="Times New Roman (Body CS)"/>
        </w:rPr>
      </w:pPr>
    </w:p>
    <w:p w14:paraId="02BA035C" w14:textId="77777777" w:rsidR="00E4268A" w:rsidRPr="00E4268A" w:rsidRDefault="00E4268A" w:rsidP="00E4268A">
      <w:pPr>
        <w:rPr>
          <w:rFonts w:ascii="Times New Roman" w:hAnsi="Times New Roman" w:cs="Times New Roman (Body CS)"/>
        </w:rPr>
      </w:pPr>
    </w:p>
    <w:p w14:paraId="18CCE0F9" w14:textId="77777777" w:rsidR="00E4268A" w:rsidRPr="00E4268A" w:rsidRDefault="00E4268A" w:rsidP="00E4268A">
      <w:pPr>
        <w:rPr>
          <w:rFonts w:ascii="Times New Roman" w:hAnsi="Times New Roman" w:cs="Times New Roman (Body CS)"/>
        </w:rPr>
      </w:pPr>
    </w:p>
    <w:p w14:paraId="1CC4D19B" w14:textId="77777777" w:rsidR="00E4268A" w:rsidRPr="00E4268A" w:rsidRDefault="00E4268A" w:rsidP="00E4268A">
      <w:pPr>
        <w:rPr>
          <w:rFonts w:ascii="Times New Roman" w:hAnsi="Times New Roman" w:cs="Times New Roman (Body CS)"/>
        </w:rPr>
      </w:pPr>
    </w:p>
    <w:p w14:paraId="2C7D298C" w14:textId="77777777" w:rsidR="00E4268A" w:rsidRPr="00E4268A" w:rsidRDefault="00E4268A" w:rsidP="00E4268A">
      <w:pPr>
        <w:rPr>
          <w:rFonts w:ascii="Times New Roman" w:hAnsi="Times New Roman" w:cs="Times New Roman (Body CS)"/>
        </w:rPr>
      </w:pPr>
    </w:p>
    <w:p w14:paraId="38902E50" w14:textId="059058A6" w:rsidR="00E4268A" w:rsidRPr="00E4268A" w:rsidRDefault="00E4268A" w:rsidP="00E4268A">
      <w:pPr>
        <w:rPr>
          <w:rFonts w:ascii="Times New Roman" w:hAnsi="Times New Roman" w:cs="Times New Roman (Body CS)"/>
        </w:rPr>
      </w:pPr>
      <w:r w:rsidRPr="00E4268A">
        <w:rPr>
          <w:rFonts w:ascii="Times New Roman" w:hAnsi="Times New Roman" w:cs="Times New Roman (Body CS)"/>
        </w:rPr>
        <w:t xml:space="preserve"> </w:t>
      </w:r>
    </w:p>
    <w:p w14:paraId="755C160F" w14:textId="0E4D7E25" w:rsidR="00E4268A" w:rsidRPr="00E4268A" w:rsidRDefault="00E4268A" w:rsidP="00E4268A">
      <w:pPr>
        <w:rPr>
          <w:rFonts w:ascii="Times New Roman" w:hAnsi="Times New Roman"/>
        </w:rPr>
      </w:pPr>
    </w:p>
    <w:p w14:paraId="3BADDAB2" w14:textId="77777777" w:rsidR="00E4268A" w:rsidRDefault="00E4268A" w:rsidP="00E4268A">
      <w:pPr>
        <w:rPr>
          <w:rFonts w:ascii="Times New Roman" w:hAnsi="Times New Roman"/>
        </w:rPr>
      </w:pPr>
    </w:p>
    <w:p w14:paraId="41B3C085" w14:textId="77777777" w:rsidR="00E4268A" w:rsidRDefault="00E4268A" w:rsidP="00E4268A">
      <w:pPr>
        <w:rPr>
          <w:rFonts w:ascii="Times New Roman" w:hAnsi="Times New Roman"/>
        </w:rPr>
      </w:pPr>
    </w:p>
    <w:p w14:paraId="599529B9" w14:textId="77777777" w:rsidR="00E4268A" w:rsidRPr="00E4268A" w:rsidRDefault="00E4268A" w:rsidP="00E4268A">
      <w:pPr>
        <w:rPr>
          <w:rFonts w:ascii="Times New Roman" w:hAnsi="Times New Roman"/>
        </w:rPr>
      </w:pPr>
    </w:p>
    <w:p w14:paraId="18003C09" w14:textId="2E09942D" w:rsidR="00E4268A" w:rsidRPr="00E4268A" w:rsidRDefault="00E4268A" w:rsidP="00E4268A">
      <w:pPr>
        <w:rPr>
          <w:rFonts w:ascii="Times New Roman" w:hAnsi="Times New Roman"/>
        </w:rPr>
      </w:pPr>
      <w:r w:rsidRPr="00E4268A">
        <w:rPr>
          <w:rFonts w:ascii="Times New Roman" w:hAnsi="Times New Roman"/>
        </w:rPr>
        <w:t xml:space="preserve"> </w:t>
      </w:r>
    </w:p>
    <w:p w14:paraId="605CB075" w14:textId="77777777" w:rsidR="00E4268A" w:rsidRDefault="00E4268A" w:rsidP="00232AF8">
      <w:pPr>
        <w:rPr>
          <w:rFonts w:ascii="Times New Roman" w:hAnsi="Times New Roman"/>
        </w:rPr>
      </w:pPr>
    </w:p>
    <w:p w14:paraId="5D6D8E8E" w14:textId="53863F0B" w:rsidR="00E4268A" w:rsidRDefault="00E4268A" w:rsidP="00232AF8">
      <w:pPr>
        <w:rPr>
          <w:rFonts w:ascii="Times New Roman" w:hAnsi="Times New Roman"/>
        </w:rPr>
      </w:pPr>
      <w:r>
        <w:rPr>
          <w:rFonts w:ascii="Times New Roman" w:hAnsi="Times New Roman"/>
        </w:rPr>
        <w:t>Please provide the drawdown by feet., not by 10 ft. intervals, as some miners try to get away with.</w:t>
      </w:r>
    </w:p>
    <w:p w14:paraId="4A380644" w14:textId="77777777" w:rsidR="00E4268A" w:rsidRDefault="00E4268A" w:rsidP="00232AF8">
      <w:pPr>
        <w:rPr>
          <w:rFonts w:ascii="Times New Roman" w:hAnsi="Times New Roman"/>
        </w:rPr>
      </w:pPr>
    </w:p>
    <w:p w14:paraId="1224470E" w14:textId="77777777" w:rsidR="00E4268A" w:rsidRDefault="00E4268A" w:rsidP="00232AF8">
      <w:pPr>
        <w:rPr>
          <w:rFonts w:ascii="Times New Roman" w:hAnsi="Times New Roman"/>
        </w:rPr>
      </w:pPr>
    </w:p>
    <w:p w14:paraId="20A5ED04" w14:textId="77777777" w:rsidR="00E4268A" w:rsidRDefault="00E4268A" w:rsidP="00232AF8">
      <w:pPr>
        <w:rPr>
          <w:rFonts w:ascii="Times New Roman" w:hAnsi="Times New Roman"/>
        </w:rPr>
      </w:pPr>
    </w:p>
    <w:p w14:paraId="011A9A16" w14:textId="77777777" w:rsidR="00E4268A" w:rsidRDefault="00E4268A" w:rsidP="00232AF8">
      <w:pPr>
        <w:rPr>
          <w:rFonts w:ascii="Times New Roman" w:hAnsi="Times New Roman"/>
        </w:rPr>
      </w:pPr>
    </w:p>
    <w:p w14:paraId="3CE3EB71" w14:textId="77777777" w:rsidR="00E4268A" w:rsidRDefault="00E4268A" w:rsidP="00232AF8">
      <w:pPr>
        <w:rPr>
          <w:rFonts w:ascii="Times New Roman" w:hAnsi="Times New Roman"/>
        </w:rPr>
      </w:pPr>
    </w:p>
    <w:p w14:paraId="39DC356E" w14:textId="77777777" w:rsidR="00E4268A" w:rsidRDefault="00E4268A" w:rsidP="00232AF8">
      <w:pPr>
        <w:rPr>
          <w:rFonts w:ascii="Times New Roman" w:hAnsi="Times New Roman"/>
        </w:rPr>
      </w:pPr>
    </w:p>
    <w:p w14:paraId="5CFEF68E" w14:textId="77777777" w:rsidR="00E4268A" w:rsidRDefault="00E4268A" w:rsidP="00232AF8">
      <w:pPr>
        <w:rPr>
          <w:rFonts w:ascii="Times New Roman" w:hAnsi="Times New Roman"/>
        </w:rPr>
      </w:pPr>
    </w:p>
    <w:p w14:paraId="333F49A0" w14:textId="669334D3" w:rsidR="00E4268A" w:rsidRDefault="00E4268A" w:rsidP="00232AF8">
      <w:pPr>
        <w:rPr>
          <w:rFonts w:ascii="Times New Roman" w:hAnsi="Times New Roman"/>
        </w:rPr>
      </w:pPr>
      <w:r>
        <w:rPr>
          <w:rFonts w:ascii="Times New Roman" w:hAnsi="Times New Roman"/>
        </w:rPr>
        <w:t xml:space="preserve"> </w:t>
      </w:r>
    </w:p>
    <w:p w14:paraId="6DAFB0B5" w14:textId="77777777" w:rsidR="00E4268A" w:rsidRPr="007C17AD" w:rsidRDefault="00E4268A" w:rsidP="00232AF8">
      <w:pPr>
        <w:rPr>
          <w:rFonts w:ascii="Times New Roman" w:hAnsi="Times New Roman"/>
        </w:rPr>
      </w:pPr>
    </w:p>
    <w:sectPr w:rsidR="00E4268A" w:rsidRPr="007C17AD">
      <w:footerReference w:type="even" r:id="rId17"/>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0DA2AC" w14:textId="77777777" w:rsidR="00204375" w:rsidRDefault="00204375" w:rsidP="00784BF1">
      <w:pPr>
        <w:spacing w:after="0" w:line="240" w:lineRule="auto"/>
      </w:pPr>
      <w:r>
        <w:separator/>
      </w:r>
    </w:p>
  </w:endnote>
  <w:endnote w:type="continuationSeparator" w:id="0">
    <w:p w14:paraId="12521246" w14:textId="77777777" w:rsidR="00204375" w:rsidRDefault="00204375" w:rsidP="00784B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Body CS)">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813845149"/>
      <w:docPartObj>
        <w:docPartGallery w:val="Page Numbers (Bottom of Page)"/>
        <w:docPartUnique/>
      </w:docPartObj>
    </w:sdtPr>
    <w:sdtContent>
      <w:p w14:paraId="080BC8F8" w14:textId="1DE93FCE" w:rsidR="00784BF1" w:rsidRDefault="00784BF1" w:rsidP="00B9749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0939019" w14:textId="77777777" w:rsidR="00784BF1" w:rsidRDefault="00784B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477346851"/>
      <w:docPartObj>
        <w:docPartGallery w:val="Page Numbers (Bottom of Page)"/>
        <w:docPartUnique/>
      </w:docPartObj>
    </w:sdtPr>
    <w:sdtContent>
      <w:p w14:paraId="277DF0BF" w14:textId="17194354" w:rsidR="00784BF1" w:rsidRDefault="00784BF1" w:rsidP="00B9749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86C8D84" w14:textId="77777777" w:rsidR="00784BF1" w:rsidRDefault="00784B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D9A267" w14:textId="77777777" w:rsidR="00204375" w:rsidRDefault="00204375" w:rsidP="00784BF1">
      <w:pPr>
        <w:spacing w:after="0" w:line="240" w:lineRule="auto"/>
      </w:pPr>
      <w:r>
        <w:separator/>
      </w:r>
    </w:p>
  </w:footnote>
  <w:footnote w:type="continuationSeparator" w:id="0">
    <w:p w14:paraId="1DBCA58E" w14:textId="77777777" w:rsidR="00204375" w:rsidRDefault="00204375" w:rsidP="00784BF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5B7"/>
    <w:rsid w:val="00204375"/>
    <w:rsid w:val="00232AF8"/>
    <w:rsid w:val="003C2EAF"/>
    <w:rsid w:val="005B46DE"/>
    <w:rsid w:val="00784BF1"/>
    <w:rsid w:val="007C17AD"/>
    <w:rsid w:val="007F15B7"/>
    <w:rsid w:val="00BE417D"/>
    <w:rsid w:val="00CA33EB"/>
    <w:rsid w:val="00D62385"/>
    <w:rsid w:val="00D90FFB"/>
    <w:rsid w:val="00E4268A"/>
    <w:rsid w:val="00E8613C"/>
    <w:rsid w:val="00E94657"/>
    <w:rsid w:val="00F77682"/>
    <w:rsid w:val="00FD39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43FC6F1"/>
  <w15:chartTrackingRefBased/>
  <w15:docId w15:val="{F9795FE9-A21E-964A-84B5-30E780E12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7F15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7F15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15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7F15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15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15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15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15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15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F15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7F15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15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7F15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15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15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15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15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15B7"/>
    <w:rPr>
      <w:rFonts w:eastAsiaTheme="majorEastAsia" w:cstheme="majorBidi"/>
      <w:color w:val="272727" w:themeColor="text1" w:themeTint="D8"/>
    </w:rPr>
  </w:style>
  <w:style w:type="paragraph" w:styleId="Title">
    <w:name w:val="Title"/>
    <w:basedOn w:val="Normal"/>
    <w:next w:val="Normal"/>
    <w:link w:val="TitleChar"/>
    <w:qFormat/>
    <w:rsid w:val="007F15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7F15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15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15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15B7"/>
    <w:pPr>
      <w:spacing w:before="160"/>
      <w:jc w:val="center"/>
    </w:pPr>
    <w:rPr>
      <w:i/>
      <w:iCs/>
      <w:color w:val="404040" w:themeColor="text1" w:themeTint="BF"/>
    </w:rPr>
  </w:style>
  <w:style w:type="character" w:customStyle="1" w:styleId="QuoteChar">
    <w:name w:val="Quote Char"/>
    <w:basedOn w:val="DefaultParagraphFont"/>
    <w:link w:val="Quote"/>
    <w:uiPriority w:val="29"/>
    <w:rsid w:val="007F15B7"/>
    <w:rPr>
      <w:i/>
      <w:iCs/>
      <w:color w:val="404040" w:themeColor="text1" w:themeTint="BF"/>
    </w:rPr>
  </w:style>
  <w:style w:type="paragraph" w:styleId="ListParagraph">
    <w:name w:val="List Paragraph"/>
    <w:basedOn w:val="Normal"/>
    <w:uiPriority w:val="34"/>
    <w:qFormat/>
    <w:rsid w:val="007F15B7"/>
    <w:pPr>
      <w:ind w:left="720"/>
      <w:contextualSpacing/>
    </w:pPr>
  </w:style>
  <w:style w:type="character" w:styleId="IntenseEmphasis">
    <w:name w:val="Intense Emphasis"/>
    <w:basedOn w:val="DefaultParagraphFont"/>
    <w:uiPriority w:val="21"/>
    <w:qFormat/>
    <w:rsid w:val="007F15B7"/>
    <w:rPr>
      <w:i/>
      <w:iCs/>
      <w:color w:val="0F4761" w:themeColor="accent1" w:themeShade="BF"/>
    </w:rPr>
  </w:style>
  <w:style w:type="paragraph" w:styleId="IntenseQuote">
    <w:name w:val="Intense Quote"/>
    <w:basedOn w:val="Normal"/>
    <w:next w:val="Normal"/>
    <w:link w:val="IntenseQuoteChar"/>
    <w:uiPriority w:val="30"/>
    <w:qFormat/>
    <w:rsid w:val="007F15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15B7"/>
    <w:rPr>
      <w:i/>
      <w:iCs/>
      <w:color w:val="0F4761" w:themeColor="accent1" w:themeShade="BF"/>
    </w:rPr>
  </w:style>
  <w:style w:type="character" w:styleId="IntenseReference">
    <w:name w:val="Intense Reference"/>
    <w:basedOn w:val="DefaultParagraphFont"/>
    <w:uiPriority w:val="32"/>
    <w:qFormat/>
    <w:rsid w:val="007F15B7"/>
    <w:rPr>
      <w:b/>
      <w:bCs/>
      <w:smallCaps/>
      <w:color w:val="0F4761" w:themeColor="accent1" w:themeShade="BF"/>
      <w:spacing w:val="5"/>
    </w:rPr>
  </w:style>
  <w:style w:type="paragraph" w:styleId="Footer">
    <w:name w:val="footer"/>
    <w:basedOn w:val="Normal"/>
    <w:link w:val="FooterChar"/>
    <w:uiPriority w:val="99"/>
    <w:unhideWhenUsed/>
    <w:rsid w:val="00784B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4BF1"/>
  </w:style>
  <w:style w:type="character" w:styleId="PageNumber">
    <w:name w:val="page number"/>
    <w:basedOn w:val="DefaultParagraphFont"/>
    <w:uiPriority w:val="99"/>
    <w:semiHidden/>
    <w:unhideWhenUsed/>
    <w:rsid w:val="00784BF1"/>
  </w:style>
  <w:style w:type="paragraph" w:styleId="NormalWeb">
    <w:name w:val="Normal (Web)"/>
    <w:basedOn w:val="Normal"/>
    <w:uiPriority w:val="99"/>
    <w:semiHidden/>
    <w:unhideWhenUsed/>
    <w:rsid w:val="007C17AD"/>
    <w:rPr>
      <w:rFonts w:ascii="Times New Roman" w:hAnsi="Times New Roman" w:cs="Times New Roman"/>
    </w:rPr>
  </w:style>
  <w:style w:type="character" w:styleId="Hyperlink">
    <w:name w:val="Hyperlink"/>
    <w:basedOn w:val="DefaultParagraphFont"/>
    <w:uiPriority w:val="99"/>
    <w:unhideWhenUsed/>
    <w:rsid w:val="007C17AD"/>
    <w:rPr>
      <w:color w:val="467886" w:themeColor="hyperlink"/>
      <w:u w:val="single"/>
    </w:rPr>
  </w:style>
  <w:style w:type="character" w:styleId="UnresolvedMention">
    <w:name w:val="Unresolved Mention"/>
    <w:basedOn w:val="DefaultParagraphFont"/>
    <w:uiPriority w:val="99"/>
    <w:semiHidden/>
    <w:unhideWhenUsed/>
    <w:rsid w:val="007C17AD"/>
    <w:rPr>
      <w:color w:val="605E5C"/>
      <w:shd w:val="clear" w:color="auto" w:fill="E1DFDD"/>
    </w:rPr>
  </w:style>
  <w:style w:type="paragraph" w:styleId="Header">
    <w:name w:val="header"/>
    <w:basedOn w:val="Normal"/>
    <w:link w:val="HeaderChar"/>
    <w:unhideWhenUsed/>
    <w:rsid w:val="00F77682"/>
    <w:pPr>
      <w:widowControl w:val="0"/>
      <w:tabs>
        <w:tab w:val="center" w:pos="4320"/>
        <w:tab w:val="right" w:pos="8640"/>
      </w:tabs>
      <w:spacing w:after="0" w:line="240" w:lineRule="auto"/>
      <w:ind w:firstLine="720"/>
    </w:pPr>
    <w:rPr>
      <w:rFonts w:ascii="Times New Roman" w:eastAsia="MS Gothic" w:hAnsi="Times New Roman" w:cs="Times New Roman"/>
      <w:bCs/>
      <w:kern w:val="0"/>
      <w:lang w:eastAsia="ja-JP"/>
      <w14:ligatures w14:val="none"/>
    </w:rPr>
  </w:style>
  <w:style w:type="character" w:customStyle="1" w:styleId="HeaderChar">
    <w:name w:val="Header Char"/>
    <w:basedOn w:val="DefaultParagraphFont"/>
    <w:link w:val="Header"/>
    <w:rsid w:val="00F77682"/>
    <w:rPr>
      <w:rFonts w:ascii="Times New Roman" w:eastAsia="MS Gothic" w:hAnsi="Times New Roman" w:cs="Times New Roman"/>
      <w:bCs/>
      <w:kern w:val="0"/>
      <w:lang w:eastAsia="ja-JP"/>
      <w14:ligatures w14:val="none"/>
    </w:rPr>
  </w:style>
  <w:style w:type="paragraph" w:styleId="BodyTextIndent">
    <w:name w:val="Body Text Indent"/>
    <w:basedOn w:val="Normal"/>
    <w:link w:val="BodyTextIndentChar"/>
    <w:semiHidden/>
    <w:rsid w:val="00F77682"/>
    <w:pPr>
      <w:spacing w:after="0" w:line="480" w:lineRule="auto"/>
      <w:ind w:firstLine="720"/>
    </w:pPr>
    <w:rPr>
      <w:rFonts w:ascii="Times New Roman" w:eastAsia="Times New Roman" w:hAnsi="Times New Roman" w:cs="Times New Roman"/>
      <w:noProof/>
      <w:kern w:val="0"/>
      <w14:ligatures w14:val="none"/>
    </w:rPr>
  </w:style>
  <w:style w:type="character" w:customStyle="1" w:styleId="BodyTextIndentChar">
    <w:name w:val="Body Text Indent Char"/>
    <w:basedOn w:val="DefaultParagraphFont"/>
    <w:link w:val="BodyTextIndent"/>
    <w:semiHidden/>
    <w:rsid w:val="00F77682"/>
    <w:rPr>
      <w:rFonts w:ascii="Times New Roman" w:eastAsia="Times New Roman" w:hAnsi="Times New Roman" w:cs="Times New Roman"/>
      <w:noProof/>
      <w:kern w:val="0"/>
      <w14:ligatures w14:val="none"/>
    </w:rPr>
  </w:style>
  <w:style w:type="character" w:styleId="FollowedHyperlink">
    <w:name w:val="FollowedHyperlink"/>
    <w:basedOn w:val="DefaultParagraphFont"/>
    <w:uiPriority w:val="99"/>
    <w:semiHidden/>
    <w:unhideWhenUsed/>
    <w:rsid w:val="005B46D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8167023">
      <w:bodyDiv w:val="1"/>
      <w:marLeft w:val="0"/>
      <w:marRight w:val="0"/>
      <w:marTop w:val="0"/>
      <w:marBottom w:val="0"/>
      <w:divBdr>
        <w:top w:val="none" w:sz="0" w:space="0" w:color="auto"/>
        <w:left w:val="none" w:sz="0" w:space="0" w:color="auto"/>
        <w:bottom w:val="none" w:sz="0" w:space="0" w:color="auto"/>
        <w:right w:val="none" w:sz="0" w:space="0" w:color="auto"/>
      </w:divBdr>
      <w:divsChild>
        <w:div w:id="705257612">
          <w:marLeft w:val="0"/>
          <w:marRight w:val="0"/>
          <w:marTop w:val="0"/>
          <w:marBottom w:val="0"/>
          <w:divBdr>
            <w:top w:val="none" w:sz="0" w:space="0" w:color="auto"/>
            <w:left w:val="none" w:sz="0" w:space="0" w:color="auto"/>
            <w:bottom w:val="none" w:sz="0" w:space="0" w:color="auto"/>
            <w:right w:val="none" w:sz="0" w:space="0" w:color="auto"/>
          </w:divBdr>
        </w:div>
      </w:divsChild>
    </w:div>
    <w:div w:id="226653539">
      <w:bodyDiv w:val="1"/>
      <w:marLeft w:val="0"/>
      <w:marRight w:val="0"/>
      <w:marTop w:val="0"/>
      <w:marBottom w:val="0"/>
      <w:divBdr>
        <w:top w:val="none" w:sz="0" w:space="0" w:color="auto"/>
        <w:left w:val="none" w:sz="0" w:space="0" w:color="auto"/>
        <w:bottom w:val="none" w:sz="0" w:space="0" w:color="auto"/>
        <w:right w:val="none" w:sz="0" w:space="0" w:color="auto"/>
      </w:divBdr>
      <w:divsChild>
        <w:div w:id="2002926873">
          <w:marLeft w:val="0"/>
          <w:marRight w:val="0"/>
          <w:marTop w:val="0"/>
          <w:marBottom w:val="0"/>
          <w:divBdr>
            <w:top w:val="none" w:sz="0" w:space="0" w:color="auto"/>
            <w:left w:val="none" w:sz="0" w:space="0" w:color="auto"/>
            <w:bottom w:val="none" w:sz="0" w:space="0" w:color="auto"/>
            <w:right w:val="none" w:sz="0" w:space="0" w:color="auto"/>
          </w:divBdr>
          <w:divsChild>
            <w:div w:id="1353530429">
              <w:marLeft w:val="0"/>
              <w:marRight w:val="0"/>
              <w:marTop w:val="0"/>
              <w:marBottom w:val="0"/>
              <w:divBdr>
                <w:top w:val="none" w:sz="0" w:space="0" w:color="auto"/>
                <w:left w:val="none" w:sz="0" w:space="0" w:color="auto"/>
                <w:bottom w:val="none" w:sz="0" w:space="0" w:color="auto"/>
                <w:right w:val="none" w:sz="0" w:space="0" w:color="auto"/>
              </w:divBdr>
              <w:divsChild>
                <w:div w:id="211736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228976">
      <w:bodyDiv w:val="1"/>
      <w:marLeft w:val="0"/>
      <w:marRight w:val="0"/>
      <w:marTop w:val="0"/>
      <w:marBottom w:val="0"/>
      <w:divBdr>
        <w:top w:val="none" w:sz="0" w:space="0" w:color="auto"/>
        <w:left w:val="none" w:sz="0" w:space="0" w:color="auto"/>
        <w:bottom w:val="none" w:sz="0" w:space="0" w:color="auto"/>
        <w:right w:val="none" w:sz="0" w:space="0" w:color="auto"/>
      </w:divBdr>
      <w:divsChild>
        <w:div w:id="1194416598">
          <w:marLeft w:val="0"/>
          <w:marRight w:val="0"/>
          <w:marTop w:val="0"/>
          <w:marBottom w:val="0"/>
          <w:divBdr>
            <w:top w:val="none" w:sz="0" w:space="0" w:color="auto"/>
            <w:left w:val="none" w:sz="0" w:space="0" w:color="auto"/>
            <w:bottom w:val="none" w:sz="0" w:space="0" w:color="auto"/>
            <w:right w:val="none" w:sz="0" w:space="0" w:color="auto"/>
          </w:divBdr>
          <w:divsChild>
            <w:div w:id="87779717">
              <w:marLeft w:val="0"/>
              <w:marRight w:val="0"/>
              <w:marTop w:val="0"/>
              <w:marBottom w:val="0"/>
              <w:divBdr>
                <w:top w:val="none" w:sz="0" w:space="0" w:color="auto"/>
                <w:left w:val="none" w:sz="0" w:space="0" w:color="auto"/>
                <w:bottom w:val="none" w:sz="0" w:space="0" w:color="auto"/>
                <w:right w:val="none" w:sz="0" w:space="0" w:color="auto"/>
              </w:divBdr>
              <w:divsChild>
                <w:div w:id="213840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9225620">
      <w:bodyDiv w:val="1"/>
      <w:marLeft w:val="0"/>
      <w:marRight w:val="0"/>
      <w:marTop w:val="0"/>
      <w:marBottom w:val="0"/>
      <w:divBdr>
        <w:top w:val="none" w:sz="0" w:space="0" w:color="auto"/>
        <w:left w:val="none" w:sz="0" w:space="0" w:color="auto"/>
        <w:bottom w:val="none" w:sz="0" w:space="0" w:color="auto"/>
        <w:right w:val="none" w:sz="0" w:space="0" w:color="auto"/>
      </w:divBdr>
      <w:divsChild>
        <w:div w:id="1164977642">
          <w:marLeft w:val="0"/>
          <w:marRight w:val="0"/>
          <w:marTop w:val="0"/>
          <w:marBottom w:val="0"/>
          <w:divBdr>
            <w:top w:val="none" w:sz="0" w:space="0" w:color="auto"/>
            <w:left w:val="none" w:sz="0" w:space="0" w:color="auto"/>
            <w:bottom w:val="none" w:sz="0" w:space="0" w:color="auto"/>
            <w:right w:val="none" w:sz="0" w:space="0" w:color="auto"/>
          </w:divBdr>
          <w:divsChild>
            <w:div w:id="990522369">
              <w:marLeft w:val="0"/>
              <w:marRight w:val="0"/>
              <w:marTop w:val="0"/>
              <w:marBottom w:val="0"/>
              <w:divBdr>
                <w:top w:val="none" w:sz="0" w:space="0" w:color="auto"/>
                <w:left w:val="none" w:sz="0" w:space="0" w:color="auto"/>
                <w:bottom w:val="none" w:sz="0" w:space="0" w:color="auto"/>
                <w:right w:val="none" w:sz="0" w:space="0" w:color="auto"/>
              </w:divBdr>
              <w:divsChild>
                <w:div w:id="157542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329723">
      <w:bodyDiv w:val="1"/>
      <w:marLeft w:val="0"/>
      <w:marRight w:val="0"/>
      <w:marTop w:val="0"/>
      <w:marBottom w:val="0"/>
      <w:divBdr>
        <w:top w:val="none" w:sz="0" w:space="0" w:color="auto"/>
        <w:left w:val="none" w:sz="0" w:space="0" w:color="auto"/>
        <w:bottom w:val="none" w:sz="0" w:space="0" w:color="auto"/>
        <w:right w:val="none" w:sz="0" w:space="0" w:color="auto"/>
      </w:divBdr>
      <w:divsChild>
        <w:div w:id="1202667282">
          <w:marLeft w:val="0"/>
          <w:marRight w:val="0"/>
          <w:marTop w:val="0"/>
          <w:marBottom w:val="0"/>
          <w:divBdr>
            <w:top w:val="none" w:sz="0" w:space="0" w:color="auto"/>
            <w:left w:val="none" w:sz="0" w:space="0" w:color="auto"/>
            <w:bottom w:val="none" w:sz="0" w:space="0" w:color="auto"/>
            <w:right w:val="none" w:sz="0" w:space="0" w:color="auto"/>
          </w:divBdr>
          <w:divsChild>
            <w:div w:id="89010355">
              <w:marLeft w:val="0"/>
              <w:marRight w:val="0"/>
              <w:marTop w:val="0"/>
              <w:marBottom w:val="0"/>
              <w:divBdr>
                <w:top w:val="none" w:sz="0" w:space="0" w:color="auto"/>
                <w:left w:val="none" w:sz="0" w:space="0" w:color="auto"/>
                <w:bottom w:val="none" w:sz="0" w:space="0" w:color="auto"/>
                <w:right w:val="none" w:sz="0" w:space="0" w:color="auto"/>
              </w:divBdr>
              <w:divsChild>
                <w:div w:id="1772816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180178">
      <w:bodyDiv w:val="1"/>
      <w:marLeft w:val="0"/>
      <w:marRight w:val="0"/>
      <w:marTop w:val="0"/>
      <w:marBottom w:val="0"/>
      <w:divBdr>
        <w:top w:val="none" w:sz="0" w:space="0" w:color="auto"/>
        <w:left w:val="none" w:sz="0" w:space="0" w:color="auto"/>
        <w:bottom w:val="none" w:sz="0" w:space="0" w:color="auto"/>
        <w:right w:val="none" w:sz="0" w:space="0" w:color="auto"/>
      </w:divBdr>
      <w:divsChild>
        <w:div w:id="836921041">
          <w:marLeft w:val="0"/>
          <w:marRight w:val="0"/>
          <w:marTop w:val="0"/>
          <w:marBottom w:val="0"/>
          <w:divBdr>
            <w:top w:val="none" w:sz="0" w:space="0" w:color="auto"/>
            <w:left w:val="none" w:sz="0" w:space="0" w:color="auto"/>
            <w:bottom w:val="none" w:sz="0" w:space="0" w:color="auto"/>
            <w:right w:val="none" w:sz="0" w:space="0" w:color="auto"/>
          </w:divBdr>
          <w:divsChild>
            <w:div w:id="1627004126">
              <w:marLeft w:val="0"/>
              <w:marRight w:val="0"/>
              <w:marTop w:val="0"/>
              <w:marBottom w:val="0"/>
              <w:divBdr>
                <w:top w:val="none" w:sz="0" w:space="0" w:color="auto"/>
                <w:left w:val="none" w:sz="0" w:space="0" w:color="auto"/>
                <w:bottom w:val="none" w:sz="0" w:space="0" w:color="auto"/>
                <w:right w:val="none" w:sz="0" w:space="0" w:color="auto"/>
              </w:divBdr>
              <w:divsChild>
                <w:div w:id="1043944997">
                  <w:marLeft w:val="0"/>
                  <w:marRight w:val="0"/>
                  <w:marTop w:val="0"/>
                  <w:marBottom w:val="0"/>
                  <w:divBdr>
                    <w:top w:val="none" w:sz="0" w:space="0" w:color="auto"/>
                    <w:left w:val="none" w:sz="0" w:space="0" w:color="auto"/>
                    <w:bottom w:val="none" w:sz="0" w:space="0" w:color="auto"/>
                    <w:right w:val="none" w:sz="0" w:space="0" w:color="auto"/>
                  </w:divBdr>
                </w:div>
              </w:divsChild>
            </w:div>
            <w:div w:id="1594119982">
              <w:marLeft w:val="0"/>
              <w:marRight w:val="0"/>
              <w:marTop w:val="0"/>
              <w:marBottom w:val="0"/>
              <w:divBdr>
                <w:top w:val="none" w:sz="0" w:space="0" w:color="auto"/>
                <w:left w:val="none" w:sz="0" w:space="0" w:color="auto"/>
                <w:bottom w:val="none" w:sz="0" w:space="0" w:color="auto"/>
                <w:right w:val="none" w:sz="0" w:space="0" w:color="auto"/>
              </w:divBdr>
              <w:divsChild>
                <w:div w:id="190880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227456">
          <w:marLeft w:val="0"/>
          <w:marRight w:val="0"/>
          <w:marTop w:val="0"/>
          <w:marBottom w:val="0"/>
          <w:divBdr>
            <w:top w:val="none" w:sz="0" w:space="0" w:color="auto"/>
            <w:left w:val="none" w:sz="0" w:space="0" w:color="auto"/>
            <w:bottom w:val="none" w:sz="0" w:space="0" w:color="auto"/>
            <w:right w:val="none" w:sz="0" w:space="0" w:color="auto"/>
          </w:divBdr>
          <w:divsChild>
            <w:div w:id="955139823">
              <w:marLeft w:val="0"/>
              <w:marRight w:val="0"/>
              <w:marTop w:val="0"/>
              <w:marBottom w:val="0"/>
              <w:divBdr>
                <w:top w:val="none" w:sz="0" w:space="0" w:color="auto"/>
                <w:left w:val="none" w:sz="0" w:space="0" w:color="auto"/>
                <w:bottom w:val="none" w:sz="0" w:space="0" w:color="auto"/>
                <w:right w:val="none" w:sz="0" w:space="0" w:color="auto"/>
              </w:divBdr>
              <w:divsChild>
                <w:div w:id="22271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751243">
      <w:bodyDiv w:val="1"/>
      <w:marLeft w:val="0"/>
      <w:marRight w:val="0"/>
      <w:marTop w:val="0"/>
      <w:marBottom w:val="0"/>
      <w:divBdr>
        <w:top w:val="none" w:sz="0" w:space="0" w:color="auto"/>
        <w:left w:val="none" w:sz="0" w:space="0" w:color="auto"/>
        <w:bottom w:val="none" w:sz="0" w:space="0" w:color="auto"/>
        <w:right w:val="none" w:sz="0" w:space="0" w:color="auto"/>
      </w:divBdr>
      <w:divsChild>
        <w:div w:id="357707717">
          <w:marLeft w:val="0"/>
          <w:marRight w:val="0"/>
          <w:marTop w:val="0"/>
          <w:marBottom w:val="0"/>
          <w:divBdr>
            <w:top w:val="none" w:sz="0" w:space="0" w:color="auto"/>
            <w:left w:val="none" w:sz="0" w:space="0" w:color="auto"/>
            <w:bottom w:val="none" w:sz="0" w:space="0" w:color="auto"/>
            <w:right w:val="none" w:sz="0" w:space="0" w:color="auto"/>
          </w:divBdr>
          <w:divsChild>
            <w:div w:id="916399404">
              <w:marLeft w:val="0"/>
              <w:marRight w:val="0"/>
              <w:marTop w:val="0"/>
              <w:marBottom w:val="0"/>
              <w:divBdr>
                <w:top w:val="none" w:sz="0" w:space="0" w:color="auto"/>
                <w:left w:val="none" w:sz="0" w:space="0" w:color="auto"/>
                <w:bottom w:val="none" w:sz="0" w:space="0" w:color="auto"/>
                <w:right w:val="none" w:sz="0" w:space="0" w:color="auto"/>
              </w:divBdr>
              <w:divsChild>
                <w:div w:id="87597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3962225">
      <w:bodyDiv w:val="1"/>
      <w:marLeft w:val="0"/>
      <w:marRight w:val="0"/>
      <w:marTop w:val="0"/>
      <w:marBottom w:val="0"/>
      <w:divBdr>
        <w:top w:val="none" w:sz="0" w:space="0" w:color="auto"/>
        <w:left w:val="none" w:sz="0" w:space="0" w:color="auto"/>
        <w:bottom w:val="none" w:sz="0" w:space="0" w:color="auto"/>
        <w:right w:val="none" w:sz="0" w:space="0" w:color="auto"/>
      </w:divBdr>
      <w:divsChild>
        <w:div w:id="61102187">
          <w:marLeft w:val="0"/>
          <w:marRight w:val="0"/>
          <w:marTop w:val="0"/>
          <w:marBottom w:val="0"/>
          <w:divBdr>
            <w:top w:val="none" w:sz="0" w:space="0" w:color="auto"/>
            <w:left w:val="none" w:sz="0" w:space="0" w:color="auto"/>
            <w:bottom w:val="none" w:sz="0" w:space="0" w:color="auto"/>
            <w:right w:val="none" w:sz="0" w:space="0" w:color="auto"/>
          </w:divBdr>
          <w:divsChild>
            <w:div w:id="1359161610">
              <w:marLeft w:val="0"/>
              <w:marRight w:val="0"/>
              <w:marTop w:val="0"/>
              <w:marBottom w:val="0"/>
              <w:divBdr>
                <w:top w:val="none" w:sz="0" w:space="0" w:color="auto"/>
                <w:left w:val="none" w:sz="0" w:space="0" w:color="auto"/>
                <w:bottom w:val="none" w:sz="0" w:space="0" w:color="auto"/>
                <w:right w:val="none" w:sz="0" w:space="0" w:color="auto"/>
              </w:divBdr>
              <w:divsChild>
                <w:div w:id="2146466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4564354">
      <w:bodyDiv w:val="1"/>
      <w:marLeft w:val="0"/>
      <w:marRight w:val="0"/>
      <w:marTop w:val="0"/>
      <w:marBottom w:val="0"/>
      <w:divBdr>
        <w:top w:val="none" w:sz="0" w:space="0" w:color="auto"/>
        <w:left w:val="none" w:sz="0" w:space="0" w:color="auto"/>
        <w:bottom w:val="none" w:sz="0" w:space="0" w:color="auto"/>
        <w:right w:val="none" w:sz="0" w:space="0" w:color="auto"/>
      </w:divBdr>
      <w:divsChild>
        <w:div w:id="415900022">
          <w:marLeft w:val="0"/>
          <w:marRight w:val="0"/>
          <w:marTop w:val="0"/>
          <w:marBottom w:val="0"/>
          <w:divBdr>
            <w:top w:val="none" w:sz="0" w:space="0" w:color="auto"/>
            <w:left w:val="none" w:sz="0" w:space="0" w:color="auto"/>
            <w:bottom w:val="none" w:sz="0" w:space="0" w:color="auto"/>
            <w:right w:val="none" w:sz="0" w:space="0" w:color="auto"/>
          </w:divBdr>
          <w:divsChild>
            <w:div w:id="91706581">
              <w:marLeft w:val="0"/>
              <w:marRight w:val="0"/>
              <w:marTop w:val="0"/>
              <w:marBottom w:val="0"/>
              <w:divBdr>
                <w:top w:val="none" w:sz="0" w:space="0" w:color="auto"/>
                <w:left w:val="none" w:sz="0" w:space="0" w:color="auto"/>
                <w:bottom w:val="none" w:sz="0" w:space="0" w:color="auto"/>
                <w:right w:val="none" w:sz="0" w:space="0" w:color="auto"/>
              </w:divBdr>
              <w:divsChild>
                <w:div w:id="1432891342">
                  <w:marLeft w:val="0"/>
                  <w:marRight w:val="0"/>
                  <w:marTop w:val="0"/>
                  <w:marBottom w:val="0"/>
                  <w:divBdr>
                    <w:top w:val="none" w:sz="0" w:space="0" w:color="auto"/>
                    <w:left w:val="none" w:sz="0" w:space="0" w:color="auto"/>
                    <w:bottom w:val="none" w:sz="0" w:space="0" w:color="auto"/>
                    <w:right w:val="none" w:sz="0" w:space="0" w:color="auto"/>
                  </w:divBdr>
                  <w:divsChild>
                    <w:div w:id="180770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3150950">
      <w:bodyDiv w:val="1"/>
      <w:marLeft w:val="0"/>
      <w:marRight w:val="0"/>
      <w:marTop w:val="0"/>
      <w:marBottom w:val="0"/>
      <w:divBdr>
        <w:top w:val="none" w:sz="0" w:space="0" w:color="auto"/>
        <w:left w:val="none" w:sz="0" w:space="0" w:color="auto"/>
        <w:bottom w:val="none" w:sz="0" w:space="0" w:color="auto"/>
        <w:right w:val="none" w:sz="0" w:space="0" w:color="auto"/>
      </w:divBdr>
      <w:divsChild>
        <w:div w:id="781610620">
          <w:marLeft w:val="0"/>
          <w:marRight w:val="0"/>
          <w:marTop w:val="0"/>
          <w:marBottom w:val="0"/>
          <w:divBdr>
            <w:top w:val="none" w:sz="0" w:space="0" w:color="auto"/>
            <w:left w:val="none" w:sz="0" w:space="0" w:color="auto"/>
            <w:bottom w:val="none" w:sz="0" w:space="0" w:color="auto"/>
            <w:right w:val="none" w:sz="0" w:space="0" w:color="auto"/>
          </w:divBdr>
          <w:divsChild>
            <w:div w:id="2124761685">
              <w:marLeft w:val="0"/>
              <w:marRight w:val="0"/>
              <w:marTop w:val="0"/>
              <w:marBottom w:val="0"/>
              <w:divBdr>
                <w:top w:val="none" w:sz="0" w:space="0" w:color="auto"/>
                <w:left w:val="none" w:sz="0" w:space="0" w:color="auto"/>
                <w:bottom w:val="none" w:sz="0" w:space="0" w:color="auto"/>
                <w:right w:val="none" w:sz="0" w:space="0" w:color="auto"/>
              </w:divBdr>
              <w:divsChild>
                <w:div w:id="1991975708">
                  <w:marLeft w:val="0"/>
                  <w:marRight w:val="0"/>
                  <w:marTop w:val="0"/>
                  <w:marBottom w:val="0"/>
                  <w:divBdr>
                    <w:top w:val="none" w:sz="0" w:space="0" w:color="auto"/>
                    <w:left w:val="none" w:sz="0" w:space="0" w:color="auto"/>
                    <w:bottom w:val="none" w:sz="0" w:space="0" w:color="auto"/>
                    <w:right w:val="none" w:sz="0" w:space="0" w:color="auto"/>
                  </w:divBdr>
                  <w:divsChild>
                    <w:div w:id="54317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985659">
      <w:bodyDiv w:val="1"/>
      <w:marLeft w:val="0"/>
      <w:marRight w:val="0"/>
      <w:marTop w:val="0"/>
      <w:marBottom w:val="0"/>
      <w:divBdr>
        <w:top w:val="none" w:sz="0" w:space="0" w:color="auto"/>
        <w:left w:val="none" w:sz="0" w:space="0" w:color="auto"/>
        <w:bottom w:val="none" w:sz="0" w:space="0" w:color="auto"/>
        <w:right w:val="none" w:sz="0" w:space="0" w:color="auto"/>
      </w:divBdr>
      <w:divsChild>
        <w:div w:id="1996638762">
          <w:marLeft w:val="0"/>
          <w:marRight w:val="0"/>
          <w:marTop w:val="0"/>
          <w:marBottom w:val="0"/>
          <w:divBdr>
            <w:top w:val="none" w:sz="0" w:space="0" w:color="auto"/>
            <w:left w:val="none" w:sz="0" w:space="0" w:color="auto"/>
            <w:bottom w:val="none" w:sz="0" w:space="0" w:color="auto"/>
            <w:right w:val="none" w:sz="0" w:space="0" w:color="auto"/>
          </w:divBdr>
          <w:divsChild>
            <w:div w:id="810634518">
              <w:marLeft w:val="0"/>
              <w:marRight w:val="0"/>
              <w:marTop w:val="0"/>
              <w:marBottom w:val="0"/>
              <w:divBdr>
                <w:top w:val="none" w:sz="0" w:space="0" w:color="auto"/>
                <w:left w:val="none" w:sz="0" w:space="0" w:color="auto"/>
                <w:bottom w:val="none" w:sz="0" w:space="0" w:color="auto"/>
                <w:right w:val="none" w:sz="0" w:space="0" w:color="auto"/>
              </w:divBdr>
              <w:divsChild>
                <w:div w:id="709261535">
                  <w:marLeft w:val="0"/>
                  <w:marRight w:val="0"/>
                  <w:marTop w:val="0"/>
                  <w:marBottom w:val="0"/>
                  <w:divBdr>
                    <w:top w:val="none" w:sz="0" w:space="0" w:color="auto"/>
                    <w:left w:val="none" w:sz="0" w:space="0" w:color="auto"/>
                    <w:bottom w:val="none" w:sz="0" w:space="0" w:color="auto"/>
                    <w:right w:val="none" w:sz="0" w:space="0" w:color="auto"/>
                  </w:divBdr>
                </w:div>
              </w:divsChild>
            </w:div>
            <w:div w:id="1432555551">
              <w:marLeft w:val="0"/>
              <w:marRight w:val="0"/>
              <w:marTop w:val="0"/>
              <w:marBottom w:val="0"/>
              <w:divBdr>
                <w:top w:val="none" w:sz="0" w:space="0" w:color="auto"/>
                <w:left w:val="none" w:sz="0" w:space="0" w:color="auto"/>
                <w:bottom w:val="none" w:sz="0" w:space="0" w:color="auto"/>
                <w:right w:val="none" w:sz="0" w:space="0" w:color="auto"/>
              </w:divBdr>
              <w:divsChild>
                <w:div w:id="195528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311750">
          <w:marLeft w:val="0"/>
          <w:marRight w:val="0"/>
          <w:marTop w:val="0"/>
          <w:marBottom w:val="0"/>
          <w:divBdr>
            <w:top w:val="none" w:sz="0" w:space="0" w:color="auto"/>
            <w:left w:val="none" w:sz="0" w:space="0" w:color="auto"/>
            <w:bottom w:val="none" w:sz="0" w:space="0" w:color="auto"/>
            <w:right w:val="none" w:sz="0" w:space="0" w:color="auto"/>
          </w:divBdr>
          <w:divsChild>
            <w:div w:id="1033270030">
              <w:marLeft w:val="0"/>
              <w:marRight w:val="0"/>
              <w:marTop w:val="0"/>
              <w:marBottom w:val="0"/>
              <w:divBdr>
                <w:top w:val="none" w:sz="0" w:space="0" w:color="auto"/>
                <w:left w:val="none" w:sz="0" w:space="0" w:color="auto"/>
                <w:bottom w:val="none" w:sz="0" w:space="0" w:color="auto"/>
                <w:right w:val="none" w:sz="0" w:space="0" w:color="auto"/>
              </w:divBdr>
              <w:divsChild>
                <w:div w:id="1109162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819003">
      <w:bodyDiv w:val="1"/>
      <w:marLeft w:val="0"/>
      <w:marRight w:val="0"/>
      <w:marTop w:val="0"/>
      <w:marBottom w:val="0"/>
      <w:divBdr>
        <w:top w:val="none" w:sz="0" w:space="0" w:color="auto"/>
        <w:left w:val="none" w:sz="0" w:space="0" w:color="auto"/>
        <w:bottom w:val="none" w:sz="0" w:space="0" w:color="auto"/>
        <w:right w:val="none" w:sz="0" w:space="0" w:color="auto"/>
      </w:divBdr>
      <w:divsChild>
        <w:div w:id="1113129522">
          <w:marLeft w:val="0"/>
          <w:marRight w:val="0"/>
          <w:marTop w:val="0"/>
          <w:marBottom w:val="0"/>
          <w:divBdr>
            <w:top w:val="none" w:sz="0" w:space="0" w:color="auto"/>
            <w:left w:val="none" w:sz="0" w:space="0" w:color="auto"/>
            <w:bottom w:val="none" w:sz="0" w:space="0" w:color="auto"/>
            <w:right w:val="none" w:sz="0" w:space="0" w:color="auto"/>
          </w:divBdr>
          <w:divsChild>
            <w:div w:id="1165783610">
              <w:marLeft w:val="0"/>
              <w:marRight w:val="0"/>
              <w:marTop w:val="0"/>
              <w:marBottom w:val="0"/>
              <w:divBdr>
                <w:top w:val="none" w:sz="0" w:space="0" w:color="auto"/>
                <w:left w:val="none" w:sz="0" w:space="0" w:color="auto"/>
                <w:bottom w:val="none" w:sz="0" w:space="0" w:color="auto"/>
                <w:right w:val="none" w:sz="0" w:space="0" w:color="auto"/>
              </w:divBdr>
              <w:divsChild>
                <w:div w:id="1794322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815824">
      <w:bodyDiv w:val="1"/>
      <w:marLeft w:val="0"/>
      <w:marRight w:val="0"/>
      <w:marTop w:val="0"/>
      <w:marBottom w:val="0"/>
      <w:divBdr>
        <w:top w:val="none" w:sz="0" w:space="0" w:color="auto"/>
        <w:left w:val="none" w:sz="0" w:space="0" w:color="auto"/>
        <w:bottom w:val="none" w:sz="0" w:space="0" w:color="auto"/>
        <w:right w:val="none" w:sz="0" w:space="0" w:color="auto"/>
      </w:divBdr>
      <w:divsChild>
        <w:div w:id="1508519968">
          <w:marLeft w:val="0"/>
          <w:marRight w:val="0"/>
          <w:marTop w:val="0"/>
          <w:marBottom w:val="0"/>
          <w:divBdr>
            <w:top w:val="none" w:sz="0" w:space="0" w:color="auto"/>
            <w:left w:val="none" w:sz="0" w:space="0" w:color="auto"/>
            <w:bottom w:val="none" w:sz="0" w:space="0" w:color="auto"/>
            <w:right w:val="none" w:sz="0" w:space="0" w:color="auto"/>
          </w:divBdr>
          <w:divsChild>
            <w:div w:id="794326537">
              <w:marLeft w:val="0"/>
              <w:marRight w:val="0"/>
              <w:marTop w:val="0"/>
              <w:marBottom w:val="0"/>
              <w:divBdr>
                <w:top w:val="none" w:sz="0" w:space="0" w:color="auto"/>
                <w:left w:val="none" w:sz="0" w:space="0" w:color="auto"/>
                <w:bottom w:val="none" w:sz="0" w:space="0" w:color="auto"/>
                <w:right w:val="none" w:sz="0" w:space="0" w:color="auto"/>
              </w:divBdr>
              <w:divsChild>
                <w:div w:id="1813906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786482">
      <w:bodyDiv w:val="1"/>
      <w:marLeft w:val="0"/>
      <w:marRight w:val="0"/>
      <w:marTop w:val="0"/>
      <w:marBottom w:val="0"/>
      <w:divBdr>
        <w:top w:val="none" w:sz="0" w:space="0" w:color="auto"/>
        <w:left w:val="none" w:sz="0" w:space="0" w:color="auto"/>
        <w:bottom w:val="none" w:sz="0" w:space="0" w:color="auto"/>
        <w:right w:val="none" w:sz="0" w:space="0" w:color="auto"/>
      </w:divBdr>
      <w:divsChild>
        <w:div w:id="1587881768">
          <w:marLeft w:val="0"/>
          <w:marRight w:val="0"/>
          <w:marTop w:val="0"/>
          <w:marBottom w:val="0"/>
          <w:divBdr>
            <w:top w:val="none" w:sz="0" w:space="0" w:color="auto"/>
            <w:left w:val="none" w:sz="0" w:space="0" w:color="auto"/>
            <w:bottom w:val="none" w:sz="0" w:space="0" w:color="auto"/>
            <w:right w:val="none" w:sz="0" w:space="0" w:color="auto"/>
          </w:divBdr>
          <w:divsChild>
            <w:div w:id="1306665378">
              <w:marLeft w:val="0"/>
              <w:marRight w:val="0"/>
              <w:marTop w:val="0"/>
              <w:marBottom w:val="0"/>
              <w:divBdr>
                <w:top w:val="none" w:sz="0" w:space="0" w:color="auto"/>
                <w:left w:val="none" w:sz="0" w:space="0" w:color="auto"/>
                <w:bottom w:val="none" w:sz="0" w:space="0" w:color="auto"/>
                <w:right w:val="none" w:sz="0" w:space="0" w:color="auto"/>
              </w:divBdr>
              <w:divsChild>
                <w:div w:id="360975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962199">
      <w:bodyDiv w:val="1"/>
      <w:marLeft w:val="0"/>
      <w:marRight w:val="0"/>
      <w:marTop w:val="0"/>
      <w:marBottom w:val="0"/>
      <w:divBdr>
        <w:top w:val="none" w:sz="0" w:space="0" w:color="auto"/>
        <w:left w:val="none" w:sz="0" w:space="0" w:color="auto"/>
        <w:bottom w:val="none" w:sz="0" w:space="0" w:color="auto"/>
        <w:right w:val="none" w:sz="0" w:space="0" w:color="auto"/>
      </w:divBdr>
      <w:divsChild>
        <w:div w:id="1279027686">
          <w:marLeft w:val="0"/>
          <w:marRight w:val="0"/>
          <w:marTop w:val="0"/>
          <w:marBottom w:val="0"/>
          <w:divBdr>
            <w:top w:val="none" w:sz="0" w:space="0" w:color="auto"/>
            <w:left w:val="none" w:sz="0" w:space="0" w:color="auto"/>
            <w:bottom w:val="none" w:sz="0" w:space="0" w:color="auto"/>
            <w:right w:val="none" w:sz="0" w:space="0" w:color="auto"/>
          </w:divBdr>
          <w:divsChild>
            <w:div w:id="346833426">
              <w:marLeft w:val="0"/>
              <w:marRight w:val="0"/>
              <w:marTop w:val="0"/>
              <w:marBottom w:val="0"/>
              <w:divBdr>
                <w:top w:val="none" w:sz="0" w:space="0" w:color="auto"/>
                <w:left w:val="none" w:sz="0" w:space="0" w:color="auto"/>
                <w:bottom w:val="none" w:sz="0" w:space="0" w:color="auto"/>
                <w:right w:val="none" w:sz="0" w:space="0" w:color="auto"/>
              </w:divBdr>
              <w:divsChild>
                <w:div w:id="1831755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6229911">
      <w:bodyDiv w:val="1"/>
      <w:marLeft w:val="0"/>
      <w:marRight w:val="0"/>
      <w:marTop w:val="0"/>
      <w:marBottom w:val="0"/>
      <w:divBdr>
        <w:top w:val="none" w:sz="0" w:space="0" w:color="auto"/>
        <w:left w:val="none" w:sz="0" w:space="0" w:color="auto"/>
        <w:bottom w:val="none" w:sz="0" w:space="0" w:color="auto"/>
        <w:right w:val="none" w:sz="0" w:space="0" w:color="auto"/>
      </w:divBdr>
      <w:divsChild>
        <w:div w:id="597639068">
          <w:marLeft w:val="0"/>
          <w:marRight w:val="0"/>
          <w:marTop w:val="0"/>
          <w:marBottom w:val="0"/>
          <w:divBdr>
            <w:top w:val="none" w:sz="0" w:space="0" w:color="auto"/>
            <w:left w:val="none" w:sz="0" w:space="0" w:color="auto"/>
            <w:bottom w:val="none" w:sz="0" w:space="0" w:color="auto"/>
            <w:right w:val="none" w:sz="0" w:space="0" w:color="auto"/>
          </w:divBdr>
          <w:divsChild>
            <w:div w:id="1594126295">
              <w:marLeft w:val="0"/>
              <w:marRight w:val="0"/>
              <w:marTop w:val="0"/>
              <w:marBottom w:val="0"/>
              <w:divBdr>
                <w:top w:val="none" w:sz="0" w:space="0" w:color="auto"/>
                <w:left w:val="none" w:sz="0" w:space="0" w:color="auto"/>
                <w:bottom w:val="none" w:sz="0" w:space="0" w:color="auto"/>
                <w:right w:val="none" w:sz="0" w:space="0" w:color="auto"/>
              </w:divBdr>
              <w:divsChild>
                <w:div w:id="105042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061108">
      <w:bodyDiv w:val="1"/>
      <w:marLeft w:val="0"/>
      <w:marRight w:val="0"/>
      <w:marTop w:val="0"/>
      <w:marBottom w:val="0"/>
      <w:divBdr>
        <w:top w:val="none" w:sz="0" w:space="0" w:color="auto"/>
        <w:left w:val="none" w:sz="0" w:space="0" w:color="auto"/>
        <w:bottom w:val="none" w:sz="0" w:space="0" w:color="auto"/>
        <w:right w:val="none" w:sz="0" w:space="0" w:color="auto"/>
      </w:divBdr>
      <w:divsChild>
        <w:div w:id="1333725927">
          <w:marLeft w:val="0"/>
          <w:marRight w:val="0"/>
          <w:marTop w:val="0"/>
          <w:marBottom w:val="0"/>
          <w:divBdr>
            <w:top w:val="none" w:sz="0" w:space="0" w:color="auto"/>
            <w:left w:val="none" w:sz="0" w:space="0" w:color="auto"/>
            <w:bottom w:val="none" w:sz="0" w:space="0" w:color="auto"/>
            <w:right w:val="none" w:sz="0" w:space="0" w:color="auto"/>
          </w:divBdr>
          <w:divsChild>
            <w:div w:id="792291821">
              <w:marLeft w:val="0"/>
              <w:marRight w:val="0"/>
              <w:marTop w:val="0"/>
              <w:marBottom w:val="0"/>
              <w:divBdr>
                <w:top w:val="none" w:sz="0" w:space="0" w:color="auto"/>
                <w:left w:val="none" w:sz="0" w:space="0" w:color="auto"/>
                <w:bottom w:val="none" w:sz="0" w:space="0" w:color="auto"/>
                <w:right w:val="none" w:sz="0" w:space="0" w:color="auto"/>
              </w:divBdr>
              <w:divsChild>
                <w:div w:id="69345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736072">
      <w:bodyDiv w:val="1"/>
      <w:marLeft w:val="0"/>
      <w:marRight w:val="0"/>
      <w:marTop w:val="0"/>
      <w:marBottom w:val="0"/>
      <w:divBdr>
        <w:top w:val="none" w:sz="0" w:space="0" w:color="auto"/>
        <w:left w:val="none" w:sz="0" w:space="0" w:color="auto"/>
        <w:bottom w:val="none" w:sz="0" w:space="0" w:color="auto"/>
        <w:right w:val="none" w:sz="0" w:space="0" w:color="auto"/>
      </w:divBdr>
      <w:divsChild>
        <w:div w:id="634720249">
          <w:marLeft w:val="0"/>
          <w:marRight w:val="0"/>
          <w:marTop w:val="0"/>
          <w:marBottom w:val="0"/>
          <w:divBdr>
            <w:top w:val="none" w:sz="0" w:space="0" w:color="auto"/>
            <w:left w:val="none" w:sz="0" w:space="0" w:color="auto"/>
            <w:bottom w:val="none" w:sz="0" w:space="0" w:color="auto"/>
            <w:right w:val="none" w:sz="0" w:space="0" w:color="auto"/>
          </w:divBdr>
          <w:divsChild>
            <w:div w:id="2147159672">
              <w:marLeft w:val="0"/>
              <w:marRight w:val="0"/>
              <w:marTop w:val="0"/>
              <w:marBottom w:val="0"/>
              <w:divBdr>
                <w:top w:val="none" w:sz="0" w:space="0" w:color="auto"/>
                <w:left w:val="none" w:sz="0" w:space="0" w:color="auto"/>
                <w:bottom w:val="none" w:sz="0" w:space="0" w:color="auto"/>
                <w:right w:val="none" w:sz="0" w:space="0" w:color="auto"/>
              </w:divBdr>
              <w:divsChild>
                <w:div w:id="43004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3445295">
      <w:bodyDiv w:val="1"/>
      <w:marLeft w:val="0"/>
      <w:marRight w:val="0"/>
      <w:marTop w:val="0"/>
      <w:marBottom w:val="0"/>
      <w:divBdr>
        <w:top w:val="none" w:sz="0" w:space="0" w:color="auto"/>
        <w:left w:val="none" w:sz="0" w:space="0" w:color="auto"/>
        <w:bottom w:val="none" w:sz="0" w:space="0" w:color="auto"/>
        <w:right w:val="none" w:sz="0" w:space="0" w:color="auto"/>
      </w:divBdr>
      <w:divsChild>
        <w:div w:id="2109960439">
          <w:marLeft w:val="0"/>
          <w:marRight w:val="0"/>
          <w:marTop w:val="0"/>
          <w:marBottom w:val="0"/>
          <w:divBdr>
            <w:top w:val="none" w:sz="0" w:space="0" w:color="auto"/>
            <w:left w:val="none" w:sz="0" w:space="0" w:color="auto"/>
            <w:bottom w:val="none" w:sz="0" w:space="0" w:color="auto"/>
            <w:right w:val="none" w:sz="0" w:space="0" w:color="auto"/>
          </w:divBdr>
          <w:divsChild>
            <w:div w:id="391923977">
              <w:marLeft w:val="0"/>
              <w:marRight w:val="0"/>
              <w:marTop w:val="0"/>
              <w:marBottom w:val="0"/>
              <w:divBdr>
                <w:top w:val="none" w:sz="0" w:space="0" w:color="auto"/>
                <w:left w:val="none" w:sz="0" w:space="0" w:color="auto"/>
                <w:bottom w:val="none" w:sz="0" w:space="0" w:color="auto"/>
                <w:right w:val="none" w:sz="0" w:space="0" w:color="auto"/>
              </w:divBdr>
              <w:divsChild>
                <w:div w:id="1329332278">
                  <w:marLeft w:val="0"/>
                  <w:marRight w:val="0"/>
                  <w:marTop w:val="0"/>
                  <w:marBottom w:val="0"/>
                  <w:divBdr>
                    <w:top w:val="none" w:sz="0" w:space="0" w:color="auto"/>
                    <w:left w:val="none" w:sz="0" w:space="0" w:color="auto"/>
                    <w:bottom w:val="none" w:sz="0" w:space="0" w:color="auto"/>
                    <w:right w:val="none" w:sz="0" w:space="0" w:color="auto"/>
                  </w:divBdr>
                  <w:divsChild>
                    <w:div w:id="211257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4814517">
      <w:bodyDiv w:val="1"/>
      <w:marLeft w:val="0"/>
      <w:marRight w:val="0"/>
      <w:marTop w:val="0"/>
      <w:marBottom w:val="0"/>
      <w:divBdr>
        <w:top w:val="none" w:sz="0" w:space="0" w:color="auto"/>
        <w:left w:val="none" w:sz="0" w:space="0" w:color="auto"/>
        <w:bottom w:val="none" w:sz="0" w:space="0" w:color="auto"/>
        <w:right w:val="none" w:sz="0" w:space="0" w:color="auto"/>
      </w:divBdr>
      <w:divsChild>
        <w:div w:id="1741825309">
          <w:marLeft w:val="0"/>
          <w:marRight w:val="0"/>
          <w:marTop w:val="0"/>
          <w:marBottom w:val="0"/>
          <w:divBdr>
            <w:top w:val="none" w:sz="0" w:space="0" w:color="auto"/>
            <w:left w:val="none" w:sz="0" w:space="0" w:color="auto"/>
            <w:bottom w:val="none" w:sz="0" w:space="0" w:color="auto"/>
            <w:right w:val="none" w:sz="0" w:space="0" w:color="auto"/>
          </w:divBdr>
          <w:divsChild>
            <w:div w:id="322125824">
              <w:marLeft w:val="0"/>
              <w:marRight w:val="0"/>
              <w:marTop w:val="0"/>
              <w:marBottom w:val="0"/>
              <w:divBdr>
                <w:top w:val="none" w:sz="0" w:space="0" w:color="auto"/>
                <w:left w:val="none" w:sz="0" w:space="0" w:color="auto"/>
                <w:bottom w:val="none" w:sz="0" w:space="0" w:color="auto"/>
                <w:right w:val="none" w:sz="0" w:space="0" w:color="auto"/>
              </w:divBdr>
              <w:divsChild>
                <w:div w:id="329409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273350">
      <w:bodyDiv w:val="1"/>
      <w:marLeft w:val="0"/>
      <w:marRight w:val="0"/>
      <w:marTop w:val="0"/>
      <w:marBottom w:val="0"/>
      <w:divBdr>
        <w:top w:val="none" w:sz="0" w:space="0" w:color="auto"/>
        <w:left w:val="none" w:sz="0" w:space="0" w:color="auto"/>
        <w:bottom w:val="none" w:sz="0" w:space="0" w:color="auto"/>
        <w:right w:val="none" w:sz="0" w:space="0" w:color="auto"/>
      </w:divBdr>
      <w:divsChild>
        <w:div w:id="284894133">
          <w:marLeft w:val="0"/>
          <w:marRight w:val="0"/>
          <w:marTop w:val="0"/>
          <w:marBottom w:val="0"/>
          <w:divBdr>
            <w:top w:val="none" w:sz="0" w:space="0" w:color="auto"/>
            <w:left w:val="none" w:sz="0" w:space="0" w:color="auto"/>
            <w:bottom w:val="none" w:sz="0" w:space="0" w:color="auto"/>
            <w:right w:val="none" w:sz="0" w:space="0" w:color="auto"/>
          </w:divBdr>
          <w:divsChild>
            <w:div w:id="17585372">
              <w:marLeft w:val="0"/>
              <w:marRight w:val="0"/>
              <w:marTop w:val="0"/>
              <w:marBottom w:val="0"/>
              <w:divBdr>
                <w:top w:val="none" w:sz="0" w:space="0" w:color="auto"/>
                <w:left w:val="none" w:sz="0" w:space="0" w:color="auto"/>
                <w:bottom w:val="none" w:sz="0" w:space="0" w:color="auto"/>
                <w:right w:val="none" w:sz="0" w:space="0" w:color="auto"/>
              </w:divBdr>
              <w:divsChild>
                <w:div w:id="1323461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336638">
      <w:bodyDiv w:val="1"/>
      <w:marLeft w:val="0"/>
      <w:marRight w:val="0"/>
      <w:marTop w:val="0"/>
      <w:marBottom w:val="0"/>
      <w:divBdr>
        <w:top w:val="none" w:sz="0" w:space="0" w:color="auto"/>
        <w:left w:val="none" w:sz="0" w:space="0" w:color="auto"/>
        <w:bottom w:val="none" w:sz="0" w:space="0" w:color="auto"/>
        <w:right w:val="none" w:sz="0" w:space="0" w:color="auto"/>
      </w:divBdr>
      <w:divsChild>
        <w:div w:id="729616031">
          <w:marLeft w:val="0"/>
          <w:marRight w:val="0"/>
          <w:marTop w:val="0"/>
          <w:marBottom w:val="0"/>
          <w:divBdr>
            <w:top w:val="none" w:sz="0" w:space="0" w:color="auto"/>
            <w:left w:val="none" w:sz="0" w:space="0" w:color="auto"/>
            <w:bottom w:val="none" w:sz="0" w:space="0" w:color="auto"/>
            <w:right w:val="none" w:sz="0" w:space="0" w:color="auto"/>
          </w:divBdr>
          <w:divsChild>
            <w:div w:id="2062240888">
              <w:marLeft w:val="0"/>
              <w:marRight w:val="0"/>
              <w:marTop w:val="0"/>
              <w:marBottom w:val="0"/>
              <w:divBdr>
                <w:top w:val="none" w:sz="0" w:space="0" w:color="auto"/>
                <w:left w:val="none" w:sz="0" w:space="0" w:color="auto"/>
                <w:bottom w:val="none" w:sz="0" w:space="0" w:color="auto"/>
                <w:right w:val="none" w:sz="0" w:space="0" w:color="auto"/>
              </w:divBdr>
              <w:divsChild>
                <w:div w:id="89177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039041">
      <w:bodyDiv w:val="1"/>
      <w:marLeft w:val="0"/>
      <w:marRight w:val="0"/>
      <w:marTop w:val="0"/>
      <w:marBottom w:val="0"/>
      <w:divBdr>
        <w:top w:val="none" w:sz="0" w:space="0" w:color="auto"/>
        <w:left w:val="none" w:sz="0" w:space="0" w:color="auto"/>
        <w:bottom w:val="none" w:sz="0" w:space="0" w:color="auto"/>
        <w:right w:val="none" w:sz="0" w:space="0" w:color="auto"/>
      </w:divBdr>
      <w:divsChild>
        <w:div w:id="611518417">
          <w:marLeft w:val="0"/>
          <w:marRight w:val="0"/>
          <w:marTop w:val="0"/>
          <w:marBottom w:val="0"/>
          <w:divBdr>
            <w:top w:val="none" w:sz="0" w:space="0" w:color="auto"/>
            <w:left w:val="none" w:sz="0" w:space="0" w:color="auto"/>
            <w:bottom w:val="none" w:sz="0" w:space="0" w:color="auto"/>
            <w:right w:val="none" w:sz="0" w:space="0" w:color="auto"/>
          </w:divBdr>
        </w:div>
      </w:divsChild>
    </w:div>
    <w:div w:id="2122602663">
      <w:bodyDiv w:val="1"/>
      <w:marLeft w:val="0"/>
      <w:marRight w:val="0"/>
      <w:marTop w:val="0"/>
      <w:marBottom w:val="0"/>
      <w:divBdr>
        <w:top w:val="none" w:sz="0" w:space="0" w:color="auto"/>
        <w:left w:val="none" w:sz="0" w:space="0" w:color="auto"/>
        <w:bottom w:val="none" w:sz="0" w:space="0" w:color="auto"/>
        <w:right w:val="none" w:sz="0" w:space="0" w:color="auto"/>
      </w:divBdr>
      <w:divsChild>
        <w:div w:id="1628853971">
          <w:marLeft w:val="0"/>
          <w:marRight w:val="0"/>
          <w:marTop w:val="0"/>
          <w:marBottom w:val="0"/>
          <w:divBdr>
            <w:top w:val="none" w:sz="0" w:space="0" w:color="auto"/>
            <w:left w:val="none" w:sz="0" w:space="0" w:color="auto"/>
            <w:bottom w:val="none" w:sz="0" w:space="0" w:color="auto"/>
            <w:right w:val="none" w:sz="0" w:space="0" w:color="auto"/>
          </w:divBdr>
          <w:divsChild>
            <w:div w:id="1901015399">
              <w:marLeft w:val="0"/>
              <w:marRight w:val="0"/>
              <w:marTop w:val="0"/>
              <w:marBottom w:val="0"/>
              <w:divBdr>
                <w:top w:val="none" w:sz="0" w:space="0" w:color="auto"/>
                <w:left w:val="none" w:sz="0" w:space="0" w:color="auto"/>
                <w:bottom w:val="none" w:sz="0" w:space="0" w:color="auto"/>
                <w:right w:val="none" w:sz="0" w:space="0" w:color="auto"/>
              </w:divBdr>
              <w:divsChild>
                <w:div w:id="1898666013">
                  <w:marLeft w:val="0"/>
                  <w:marRight w:val="0"/>
                  <w:marTop w:val="0"/>
                  <w:marBottom w:val="0"/>
                  <w:divBdr>
                    <w:top w:val="none" w:sz="0" w:space="0" w:color="auto"/>
                    <w:left w:val="none" w:sz="0" w:space="0" w:color="auto"/>
                    <w:bottom w:val="none" w:sz="0" w:space="0" w:color="auto"/>
                    <w:right w:val="none" w:sz="0" w:space="0" w:color="auto"/>
                  </w:divBdr>
                  <w:divsChild>
                    <w:div w:id="18031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science/article/pii/S0006320722004426" TargetMode="Externa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s://usfs-public.app.box.com/v/PinyonPublic/file/2184365721002" TargetMode="Externa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fs.usda.gov/r04/sawtooth/projects/68766" TargetMode="External"/><Relationship Id="rId11" Type="http://schemas.openxmlformats.org/officeDocument/2006/relationships/hyperlink" Target="https://www.nps.gov/ciro/blogs/pinyon-pine-in-idaho-a-brief-overview.htm" TargetMode="External"/><Relationship Id="rId5" Type="http://schemas.openxmlformats.org/officeDocument/2006/relationships/endnotes" Target="endnotes.xml"/><Relationship Id="rId15" Type="http://schemas.openxmlformats.org/officeDocument/2006/relationships/image" Target="media/image4.png"/><Relationship Id="rId10" Type="http://schemas.openxmlformats.org/officeDocument/2006/relationships/hyperlink" Target="https://www.sciencenews.org/article/golden-eagles-desert-death"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bioone.org/journals/journal-of-raptor-research/volume-59/issue-4/jrr2521/Estimating-Survival-and-Population-Trajectories-of-Golden-Eagles-in-Nevada/10.3356/jrr2521.full" TargetMode="Externa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5765</Words>
  <Characters>32865</Characters>
  <Application>Microsoft Office Word</Application>
  <DocSecurity>0</DocSecurity>
  <Lines>273</Lines>
  <Paragraphs>77</Paragraphs>
  <ScaleCrop>false</ScaleCrop>
  <Company/>
  <LinksUpToDate>false</LinksUpToDate>
  <CharactersWithSpaces>38553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fite</dc:creator>
  <cp:keywords/>
  <dc:description/>
  <cp:lastModifiedBy>mary fite</cp:lastModifiedBy>
  <cp:revision>2</cp:revision>
  <dcterms:created xsi:type="dcterms:W3CDTF">2026-04-07T00:56:00Z</dcterms:created>
  <dcterms:modified xsi:type="dcterms:W3CDTF">2026-04-07T00:56:00Z</dcterms:modified>
</cp:coreProperties>
</file>