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0944C" w14:textId="59F7EC45" w:rsidR="00D66E81" w:rsidRPr="00C0243E" w:rsidRDefault="00D66E81" w:rsidP="00C0243E">
      <w:pPr>
        <w:pStyle w:val="Heading3"/>
        <w:tabs>
          <w:tab w:val="left" w:pos="0"/>
          <w:tab w:val="left" w:pos="1980"/>
        </w:tabs>
        <w:ind w:right="0" w:firstLine="0"/>
        <w:rPr>
          <w:color w:val="0000FF"/>
          <w:sz w:val="28"/>
          <w:szCs w:val="28"/>
        </w:rPr>
      </w:pPr>
      <w:bookmarkStart w:id="0" w:name="_Hlk117144005"/>
      <w:bookmarkEnd w:id="0"/>
      <w:r w:rsidRPr="00C0243E">
        <w:rPr>
          <w:color w:val="0000FF"/>
          <w:sz w:val="28"/>
          <w:szCs w:val="28"/>
        </w:rPr>
        <w:t>IDAHO GOVERNOR’S OFFICE OF ENERGY &amp; MINERAL RESOURCES</w:t>
      </w:r>
    </w:p>
    <w:p w14:paraId="1E25DFCF" w14:textId="704CCBAE" w:rsidR="00D66E81" w:rsidRDefault="001E5EF0" w:rsidP="00C0243E">
      <w:pPr>
        <w:pStyle w:val="Heading3"/>
        <w:tabs>
          <w:tab w:val="left" w:pos="1980"/>
        </w:tabs>
        <w:ind w:left="-540" w:right="0" w:hanging="180"/>
        <w:rPr>
          <w:b w:val="0"/>
        </w:rPr>
      </w:pPr>
      <w:r>
        <w:rPr>
          <w:noProof/>
          <w:snapToGrid/>
        </w:rPr>
        <w:drawing>
          <wp:anchor distT="0" distB="0" distL="114300" distR="114300" simplePos="0" relativeHeight="251660288" behindDoc="0" locked="0" layoutInCell="1" allowOverlap="1" wp14:anchorId="03E07439" wp14:editId="3F494EA0">
            <wp:simplePos x="0" y="0"/>
            <wp:positionH relativeFrom="margin">
              <wp:align>center</wp:align>
            </wp:positionH>
            <wp:positionV relativeFrom="paragraph">
              <wp:posOffset>48260</wp:posOffset>
            </wp:positionV>
            <wp:extent cx="1132199" cy="1122077"/>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32199" cy="1122077"/>
                    </a:xfrm>
                    <a:prstGeom prst="rect">
                      <a:avLst/>
                    </a:prstGeom>
                  </pic:spPr>
                </pic:pic>
              </a:graphicData>
            </a:graphic>
            <wp14:sizeRelH relativeFrom="page">
              <wp14:pctWidth>0</wp14:pctWidth>
            </wp14:sizeRelH>
            <wp14:sizeRelV relativeFrom="page">
              <wp14:pctHeight>0</wp14:pctHeight>
            </wp14:sizeRelV>
          </wp:anchor>
        </w:drawing>
      </w:r>
    </w:p>
    <w:p w14:paraId="2107A478" w14:textId="2E9927C9" w:rsidR="00B341BF" w:rsidRDefault="007E5116" w:rsidP="00C0243E">
      <w:pPr>
        <w:rPr>
          <w:rFonts w:ascii="Arial" w:hAnsi="Arial" w:cs="Arial"/>
          <w:color w:val="0000FF"/>
          <w:sz w:val="16"/>
        </w:rPr>
      </w:pPr>
      <w:r>
        <w:rPr>
          <w:b/>
          <w:bCs/>
          <w:color w:val="0000FF"/>
          <w:sz w:val="20"/>
        </w:rPr>
        <w:t>BRAD LITTLE</w:t>
      </w:r>
      <w:r w:rsidR="00C0243E">
        <w:rPr>
          <w:color w:val="0000FF"/>
        </w:rPr>
        <w:tab/>
      </w:r>
      <w:r w:rsidR="00C0243E">
        <w:rPr>
          <w:color w:val="0000FF"/>
        </w:rPr>
        <w:tab/>
      </w:r>
      <w:r w:rsidR="00C0243E">
        <w:rPr>
          <w:color w:val="0000FF"/>
        </w:rPr>
        <w:tab/>
      </w:r>
      <w:r w:rsidR="00C0243E">
        <w:rPr>
          <w:color w:val="0000FF"/>
        </w:rPr>
        <w:tab/>
      </w:r>
      <w:r w:rsidR="00C0243E">
        <w:rPr>
          <w:color w:val="0000FF"/>
        </w:rPr>
        <w:tab/>
      </w:r>
      <w:r w:rsidR="00C0243E">
        <w:rPr>
          <w:color w:val="0000FF"/>
        </w:rPr>
        <w:tab/>
        <w:t xml:space="preserve">       </w:t>
      </w:r>
      <w:r>
        <w:rPr>
          <w:color w:val="0000FF"/>
        </w:rPr>
        <w:tab/>
        <w:t xml:space="preserve">       </w:t>
      </w:r>
      <w:r w:rsidR="00B341BF">
        <w:rPr>
          <w:color w:val="0000FF"/>
        </w:rPr>
        <w:tab/>
      </w:r>
      <w:r w:rsidR="00B341BF">
        <w:rPr>
          <w:color w:val="0000FF"/>
        </w:rPr>
        <w:tab/>
        <w:t xml:space="preserve">   </w:t>
      </w:r>
      <w:r w:rsidR="00D66E81">
        <w:rPr>
          <w:rFonts w:ascii="Arial" w:hAnsi="Arial" w:cs="Arial"/>
          <w:color w:val="0000FF"/>
          <w:sz w:val="16"/>
        </w:rPr>
        <w:t>304 N. 8</w:t>
      </w:r>
      <w:r w:rsidR="00D66E81" w:rsidRPr="00192B9B">
        <w:rPr>
          <w:rFonts w:ascii="Arial" w:hAnsi="Arial" w:cs="Arial"/>
          <w:color w:val="0000FF"/>
          <w:sz w:val="16"/>
          <w:vertAlign w:val="superscript"/>
        </w:rPr>
        <w:t>th</w:t>
      </w:r>
      <w:r w:rsidR="00D66E81">
        <w:rPr>
          <w:rFonts w:ascii="Arial" w:hAnsi="Arial" w:cs="Arial"/>
          <w:color w:val="0000FF"/>
          <w:sz w:val="16"/>
        </w:rPr>
        <w:t xml:space="preserve"> </w:t>
      </w:r>
      <w:r w:rsidR="00D66E81" w:rsidRPr="00192B9B">
        <w:rPr>
          <w:rFonts w:ascii="Arial" w:hAnsi="Arial" w:cs="Arial"/>
          <w:color w:val="0000FF"/>
          <w:sz w:val="16"/>
        </w:rPr>
        <w:t xml:space="preserve">Street, Suite 250 </w:t>
      </w:r>
    </w:p>
    <w:p w14:paraId="2E07C485" w14:textId="0C64C970" w:rsidR="00D66E81" w:rsidRDefault="00B341BF" w:rsidP="00C0243E">
      <w:pPr>
        <w:rPr>
          <w:color w:val="0000FF"/>
          <w:sz w:val="16"/>
        </w:rPr>
      </w:pPr>
      <w:r>
        <w:rPr>
          <w:rFonts w:ascii="Arial" w:hAnsi="Arial" w:cs="Arial"/>
          <w:color w:val="0000FF"/>
          <w:sz w:val="16"/>
        </w:rPr>
        <w:t xml:space="preserve">Governor </w:t>
      </w:r>
      <w:r>
        <w:rPr>
          <w:rFonts w:ascii="Arial" w:hAnsi="Arial" w:cs="Arial"/>
          <w:color w:val="0000FF"/>
          <w:sz w:val="16"/>
        </w:rPr>
        <w:tab/>
      </w:r>
      <w:r>
        <w:rPr>
          <w:rFonts w:ascii="Arial" w:hAnsi="Arial" w:cs="Arial"/>
          <w:color w:val="0000FF"/>
          <w:sz w:val="16"/>
        </w:rPr>
        <w:tab/>
      </w:r>
      <w:r>
        <w:rPr>
          <w:rFonts w:ascii="Arial" w:hAnsi="Arial" w:cs="Arial"/>
          <w:color w:val="0000FF"/>
          <w:sz w:val="16"/>
        </w:rPr>
        <w:tab/>
      </w:r>
      <w:r>
        <w:rPr>
          <w:rFonts w:ascii="Arial" w:hAnsi="Arial" w:cs="Arial"/>
          <w:color w:val="0000FF"/>
          <w:sz w:val="16"/>
        </w:rPr>
        <w:tab/>
      </w:r>
      <w:r>
        <w:rPr>
          <w:rFonts w:ascii="Arial" w:hAnsi="Arial" w:cs="Arial"/>
          <w:color w:val="0000FF"/>
          <w:sz w:val="16"/>
        </w:rPr>
        <w:tab/>
      </w:r>
      <w:r>
        <w:rPr>
          <w:rFonts w:ascii="Arial" w:hAnsi="Arial" w:cs="Arial"/>
          <w:color w:val="0000FF"/>
          <w:sz w:val="16"/>
        </w:rPr>
        <w:tab/>
      </w:r>
      <w:r>
        <w:rPr>
          <w:rFonts w:ascii="Arial" w:hAnsi="Arial" w:cs="Arial"/>
          <w:color w:val="0000FF"/>
          <w:sz w:val="16"/>
        </w:rPr>
        <w:tab/>
      </w:r>
      <w:r>
        <w:rPr>
          <w:rFonts w:ascii="Arial" w:hAnsi="Arial" w:cs="Arial"/>
          <w:color w:val="0000FF"/>
          <w:sz w:val="16"/>
        </w:rPr>
        <w:tab/>
      </w:r>
      <w:r>
        <w:rPr>
          <w:rFonts w:ascii="Arial" w:hAnsi="Arial" w:cs="Arial"/>
          <w:color w:val="0000FF"/>
          <w:sz w:val="16"/>
        </w:rPr>
        <w:tab/>
      </w:r>
      <w:r>
        <w:rPr>
          <w:rFonts w:ascii="Arial" w:hAnsi="Arial" w:cs="Arial"/>
          <w:color w:val="0000FF"/>
          <w:sz w:val="16"/>
        </w:rPr>
        <w:tab/>
      </w:r>
      <w:r>
        <w:rPr>
          <w:rFonts w:ascii="Arial" w:hAnsi="Arial" w:cs="Arial"/>
          <w:color w:val="0000FF"/>
          <w:sz w:val="16"/>
        </w:rPr>
        <w:tab/>
        <w:t xml:space="preserve">      </w:t>
      </w:r>
      <w:r w:rsidR="00D66E81" w:rsidRPr="00192B9B">
        <w:rPr>
          <w:rFonts w:ascii="Arial" w:hAnsi="Arial" w:cs="Arial"/>
          <w:color w:val="0000FF"/>
          <w:sz w:val="16"/>
        </w:rPr>
        <w:t>P.O. Box</w:t>
      </w:r>
      <w:r w:rsidR="00D66E81">
        <w:rPr>
          <w:rFonts w:ascii="Arial" w:hAnsi="Arial" w:cs="Arial"/>
          <w:color w:val="0000FF"/>
          <w:sz w:val="16"/>
        </w:rPr>
        <w:t xml:space="preserve"> 83720</w:t>
      </w:r>
    </w:p>
    <w:p w14:paraId="7B0ADE41" w14:textId="70D49310" w:rsidR="00D66E81" w:rsidRDefault="00D66E81" w:rsidP="00C0243E">
      <w:pPr>
        <w:rPr>
          <w:rFonts w:ascii="Arial" w:hAnsi="Arial" w:cs="Arial"/>
          <w:color w:val="0000FF"/>
          <w:sz w:val="16"/>
        </w:rPr>
      </w:pPr>
      <w:r>
        <w:rPr>
          <w:color w:val="0000FF"/>
          <w:sz w:val="16"/>
        </w:rPr>
        <w:tab/>
      </w:r>
      <w:r>
        <w:rPr>
          <w:color w:val="0000FF"/>
          <w:sz w:val="16"/>
        </w:rPr>
        <w:tab/>
      </w:r>
      <w:r>
        <w:rPr>
          <w:color w:val="0000FF"/>
          <w:sz w:val="16"/>
        </w:rPr>
        <w:tab/>
      </w:r>
      <w:r>
        <w:rPr>
          <w:color w:val="0000FF"/>
          <w:sz w:val="16"/>
        </w:rPr>
        <w:tab/>
      </w:r>
      <w:r>
        <w:rPr>
          <w:color w:val="0000FF"/>
          <w:sz w:val="16"/>
        </w:rPr>
        <w:tab/>
      </w:r>
      <w:r>
        <w:rPr>
          <w:color w:val="0000FF"/>
          <w:sz w:val="16"/>
        </w:rPr>
        <w:tab/>
      </w:r>
      <w:r>
        <w:rPr>
          <w:color w:val="0000FF"/>
          <w:sz w:val="16"/>
        </w:rPr>
        <w:tab/>
      </w:r>
      <w:r>
        <w:rPr>
          <w:color w:val="0000FF"/>
          <w:sz w:val="16"/>
        </w:rPr>
        <w:tab/>
        <w:t xml:space="preserve">        </w:t>
      </w:r>
      <w:r>
        <w:rPr>
          <w:rFonts w:ascii="Arial" w:hAnsi="Arial" w:cs="Arial"/>
          <w:color w:val="0000FF"/>
          <w:sz w:val="16"/>
        </w:rPr>
        <w:t xml:space="preserve">     </w:t>
      </w:r>
      <w:r w:rsidR="00C0243E">
        <w:rPr>
          <w:rFonts w:ascii="Arial" w:hAnsi="Arial" w:cs="Arial"/>
          <w:color w:val="0000FF"/>
          <w:sz w:val="16"/>
        </w:rPr>
        <w:t xml:space="preserve">                            </w:t>
      </w:r>
      <w:r>
        <w:rPr>
          <w:rFonts w:ascii="Arial" w:hAnsi="Arial" w:cs="Arial"/>
          <w:color w:val="0000FF"/>
          <w:sz w:val="16"/>
        </w:rPr>
        <w:t>Boise, Idaho 83720-0199</w:t>
      </w:r>
    </w:p>
    <w:p w14:paraId="2DDEC56C" w14:textId="77777777" w:rsidR="00B341BF" w:rsidRDefault="00B341BF" w:rsidP="001E5EF0">
      <w:pPr>
        <w:rPr>
          <w:b/>
          <w:bCs/>
          <w:color w:val="0000FF"/>
        </w:rPr>
      </w:pPr>
    </w:p>
    <w:p w14:paraId="17B705FC" w14:textId="2CD63DA4" w:rsidR="00D66E81" w:rsidRDefault="00E53914" w:rsidP="001E5EF0">
      <w:pPr>
        <w:rPr>
          <w:rFonts w:ascii="Arial" w:hAnsi="Arial" w:cs="Arial"/>
          <w:color w:val="0000FF"/>
          <w:sz w:val="16"/>
        </w:rPr>
      </w:pPr>
      <w:r>
        <w:rPr>
          <w:b/>
          <w:bCs/>
          <w:color w:val="0000FF"/>
          <w:sz w:val="20"/>
        </w:rPr>
        <w:t>CALLY YOUNGER</w:t>
      </w:r>
      <w:r w:rsidR="007E505E">
        <w:rPr>
          <w:b/>
          <w:bCs/>
          <w:color w:val="0000FF"/>
          <w:sz w:val="20"/>
        </w:rPr>
        <w:t xml:space="preserve">     </w:t>
      </w:r>
      <w:r w:rsidR="00C0243E">
        <w:rPr>
          <w:color w:val="0000FF"/>
        </w:rPr>
        <w:tab/>
      </w:r>
      <w:r w:rsidR="00C0243E">
        <w:rPr>
          <w:color w:val="0000FF"/>
        </w:rPr>
        <w:tab/>
      </w:r>
      <w:r w:rsidR="00C0243E">
        <w:rPr>
          <w:color w:val="0000FF"/>
        </w:rPr>
        <w:tab/>
      </w:r>
      <w:r w:rsidR="00C0243E">
        <w:rPr>
          <w:color w:val="0000FF"/>
        </w:rPr>
        <w:tab/>
      </w:r>
      <w:r w:rsidR="00C0243E">
        <w:rPr>
          <w:color w:val="0000FF"/>
        </w:rPr>
        <w:tab/>
      </w:r>
      <w:r w:rsidR="00C0243E">
        <w:rPr>
          <w:color w:val="0000FF"/>
        </w:rPr>
        <w:tab/>
        <w:t xml:space="preserve">                </w:t>
      </w:r>
      <w:r w:rsidR="00D66E81">
        <w:rPr>
          <w:color w:val="0000FF"/>
        </w:rPr>
        <w:t xml:space="preserve"> </w:t>
      </w:r>
      <w:r w:rsidR="001E5EF0">
        <w:rPr>
          <w:color w:val="0000FF"/>
        </w:rPr>
        <w:tab/>
        <w:t xml:space="preserve">     </w:t>
      </w:r>
      <w:r w:rsidR="00B341BF">
        <w:rPr>
          <w:color w:val="0000FF"/>
        </w:rPr>
        <w:tab/>
        <w:t xml:space="preserve">     </w:t>
      </w:r>
      <w:r w:rsidR="00D66E81">
        <w:rPr>
          <w:rFonts w:ascii="Arial" w:hAnsi="Arial" w:cs="Arial"/>
          <w:color w:val="0000FF"/>
          <w:sz w:val="16"/>
        </w:rPr>
        <w:t>(208) 332-1660</w:t>
      </w:r>
    </w:p>
    <w:p w14:paraId="636D476C" w14:textId="0B4D43F5" w:rsidR="00D66E81" w:rsidRDefault="00D66E81" w:rsidP="001E5EF0">
      <w:pPr>
        <w:rPr>
          <w:color w:val="000080"/>
          <w:sz w:val="16"/>
        </w:rPr>
      </w:pPr>
      <w:r>
        <w:rPr>
          <w:rFonts w:ascii="Arial" w:hAnsi="Arial" w:cs="Arial"/>
          <w:color w:val="0000FF"/>
          <w:sz w:val="16"/>
        </w:rPr>
        <w:t>Administrator</w:t>
      </w:r>
      <w:r>
        <w:rPr>
          <w:rFonts w:ascii="Arial" w:hAnsi="Arial" w:cs="Arial"/>
          <w:color w:val="0000FF"/>
          <w:sz w:val="16"/>
        </w:rPr>
        <w:tab/>
      </w:r>
      <w:r w:rsidR="00C0243E">
        <w:rPr>
          <w:color w:val="333399"/>
          <w:sz w:val="16"/>
        </w:rPr>
        <w:tab/>
      </w:r>
      <w:r w:rsidR="00C0243E">
        <w:rPr>
          <w:color w:val="333399"/>
          <w:sz w:val="16"/>
        </w:rPr>
        <w:tab/>
      </w:r>
      <w:r w:rsidR="00C0243E">
        <w:rPr>
          <w:color w:val="333399"/>
          <w:sz w:val="16"/>
        </w:rPr>
        <w:tab/>
      </w:r>
      <w:r w:rsidR="00C0243E">
        <w:rPr>
          <w:color w:val="333399"/>
          <w:sz w:val="16"/>
        </w:rPr>
        <w:tab/>
      </w:r>
      <w:r w:rsidR="00C0243E">
        <w:rPr>
          <w:color w:val="333399"/>
          <w:sz w:val="16"/>
        </w:rPr>
        <w:tab/>
      </w:r>
      <w:r w:rsidR="00C0243E">
        <w:rPr>
          <w:color w:val="333399"/>
          <w:sz w:val="16"/>
        </w:rPr>
        <w:tab/>
      </w:r>
      <w:r w:rsidR="00C0243E">
        <w:rPr>
          <w:color w:val="333399"/>
          <w:sz w:val="16"/>
        </w:rPr>
        <w:tab/>
      </w:r>
      <w:r w:rsidR="001E5EF0">
        <w:rPr>
          <w:color w:val="333399"/>
          <w:sz w:val="16"/>
        </w:rPr>
        <w:t xml:space="preserve">                </w:t>
      </w:r>
      <w:r w:rsidR="00B341BF">
        <w:rPr>
          <w:color w:val="333399"/>
          <w:sz w:val="16"/>
        </w:rPr>
        <w:tab/>
      </w:r>
      <w:r w:rsidR="001E5EF0">
        <w:rPr>
          <w:color w:val="333399"/>
          <w:sz w:val="16"/>
        </w:rPr>
        <w:t xml:space="preserve"> </w:t>
      </w:r>
      <w:r w:rsidR="00B341BF">
        <w:rPr>
          <w:color w:val="333399"/>
          <w:sz w:val="16"/>
        </w:rPr>
        <w:t xml:space="preserve">                </w:t>
      </w:r>
      <w:r>
        <w:rPr>
          <w:rFonts w:ascii="Arial" w:hAnsi="Arial" w:cs="Arial"/>
          <w:color w:val="0000FF"/>
          <w:sz w:val="16"/>
        </w:rPr>
        <w:t>FAX (208) 332-1661</w:t>
      </w:r>
    </w:p>
    <w:p w14:paraId="7259E0E2" w14:textId="77777777" w:rsidR="00D66E81" w:rsidRDefault="00D66E81" w:rsidP="00C0243E">
      <w:pPr>
        <w:ind w:left="-540" w:hanging="180"/>
        <w:rPr>
          <w:color w:val="000080"/>
          <w:sz w:val="20"/>
        </w:rPr>
      </w:pPr>
    </w:p>
    <w:p w14:paraId="30C3FACD" w14:textId="77777777" w:rsidR="00FB0130" w:rsidRDefault="00C0243E" w:rsidP="00C0243E">
      <w:pPr>
        <w:rPr>
          <w:color w:val="000080"/>
          <w:sz w:val="20"/>
        </w:rPr>
      </w:pPr>
      <w:r>
        <w:rPr>
          <w:noProof/>
          <w:color w:val="000080"/>
          <w:sz w:val="20"/>
        </w:rPr>
        <mc:AlternateContent>
          <mc:Choice Requires="wps">
            <w:drawing>
              <wp:anchor distT="0" distB="0" distL="114300" distR="114300" simplePos="0" relativeHeight="251659264" behindDoc="0" locked="0" layoutInCell="1" allowOverlap="1" wp14:anchorId="7AC00C3D" wp14:editId="34A26E9B">
                <wp:simplePos x="0" y="0"/>
                <wp:positionH relativeFrom="margin">
                  <wp:align>left</wp:align>
                </wp:positionH>
                <wp:positionV relativeFrom="paragraph">
                  <wp:posOffset>24764</wp:posOffset>
                </wp:positionV>
                <wp:extent cx="5924550"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0" cy="0"/>
                        </a:xfrm>
                        <a:prstGeom prst="line">
                          <a:avLst/>
                        </a:prstGeom>
                        <a:noFill/>
                        <a:ln w="127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3AD8C" id="Line 4"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95pt" to="46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" strokecolor="blue" strokeweight="1pt">
                <w10:wrap anchorx="margin"/>
              </v:line>
            </w:pict>
          </mc:Fallback>
        </mc:AlternateContent>
      </w:r>
      <w:r w:rsidR="00D66E81">
        <w:rPr>
          <w:color w:val="000080"/>
          <w:sz w:val="20"/>
        </w:rPr>
        <w:tab/>
        <w:t xml:space="preserve">                                                                                 </w:t>
      </w:r>
    </w:p>
    <w:p w14:paraId="7D153875" w14:textId="60969A8C" w:rsidR="00D66E81" w:rsidRPr="009113F0" w:rsidRDefault="00A0578D" w:rsidP="00FB0130">
      <w:pPr>
        <w:jc w:val="center"/>
        <w:rPr>
          <w:szCs w:val="32"/>
        </w:rPr>
      </w:pPr>
      <w:r>
        <w:rPr>
          <w:szCs w:val="32"/>
        </w:rPr>
        <w:t>March 6, 2026</w:t>
      </w:r>
    </w:p>
    <w:p w14:paraId="7524553F" w14:textId="77777777" w:rsidR="00FB0130" w:rsidRPr="009113F0" w:rsidRDefault="00FB0130" w:rsidP="00FB0130">
      <w:pPr>
        <w:jc w:val="center"/>
        <w:rPr>
          <w:szCs w:val="32"/>
        </w:rPr>
      </w:pPr>
    </w:p>
    <w:p w14:paraId="7B766E6E" w14:textId="6A923340" w:rsidR="00FB0130" w:rsidRPr="009113F0" w:rsidRDefault="00A0578D" w:rsidP="007275F9">
      <w:pPr>
        <w:jc w:val="both"/>
        <w:rPr>
          <w:szCs w:val="32"/>
        </w:rPr>
      </w:pPr>
      <w:r>
        <w:rPr>
          <w:szCs w:val="32"/>
        </w:rPr>
        <w:t>United States Forest Service</w:t>
      </w:r>
      <w:r w:rsidR="007275F9">
        <w:rPr>
          <w:szCs w:val="32"/>
        </w:rPr>
        <w:tab/>
      </w:r>
      <w:r w:rsidR="007275F9">
        <w:rPr>
          <w:szCs w:val="32"/>
        </w:rPr>
        <w:tab/>
      </w:r>
      <w:r w:rsidR="007275F9">
        <w:rPr>
          <w:szCs w:val="32"/>
        </w:rPr>
        <w:tab/>
      </w:r>
      <w:r w:rsidR="007275F9">
        <w:rPr>
          <w:szCs w:val="32"/>
        </w:rPr>
        <w:tab/>
        <w:t xml:space="preserve">        </w:t>
      </w:r>
    </w:p>
    <w:p w14:paraId="6C8D18D9" w14:textId="5195600A" w:rsidR="007275F9" w:rsidRPr="009113F0" w:rsidRDefault="00A0578D" w:rsidP="007275F9">
      <w:pPr>
        <w:rPr>
          <w:szCs w:val="32"/>
        </w:rPr>
      </w:pPr>
      <w:r>
        <w:rPr>
          <w:szCs w:val="32"/>
        </w:rPr>
        <w:t>Glenwood Brittain</w:t>
      </w:r>
      <w:r w:rsidR="007275F9">
        <w:rPr>
          <w:szCs w:val="32"/>
        </w:rPr>
        <w:tab/>
      </w:r>
      <w:r w:rsidR="007275F9">
        <w:rPr>
          <w:szCs w:val="32"/>
        </w:rPr>
        <w:tab/>
      </w:r>
      <w:r w:rsidR="007275F9">
        <w:rPr>
          <w:szCs w:val="32"/>
        </w:rPr>
        <w:tab/>
      </w:r>
      <w:r w:rsidR="007275F9">
        <w:rPr>
          <w:szCs w:val="32"/>
        </w:rPr>
        <w:tab/>
      </w:r>
      <w:r w:rsidR="007275F9">
        <w:rPr>
          <w:szCs w:val="32"/>
        </w:rPr>
        <w:tab/>
      </w:r>
      <w:r w:rsidR="007275F9">
        <w:rPr>
          <w:szCs w:val="32"/>
        </w:rPr>
        <w:tab/>
        <w:t xml:space="preserve">  </w:t>
      </w:r>
    </w:p>
    <w:p w14:paraId="7077C1A0" w14:textId="1A97EE15" w:rsidR="00FB0130" w:rsidRPr="009113F0" w:rsidRDefault="00A0578D" w:rsidP="00FB0130">
      <w:pPr>
        <w:rPr>
          <w:szCs w:val="32"/>
        </w:rPr>
      </w:pPr>
      <w:r>
        <w:rPr>
          <w:szCs w:val="32"/>
        </w:rPr>
        <w:t>11 Casey Rd</w:t>
      </w:r>
      <w:r w:rsidR="007275F9">
        <w:rPr>
          <w:szCs w:val="32"/>
        </w:rPr>
        <w:tab/>
      </w:r>
      <w:r w:rsidR="007275F9">
        <w:rPr>
          <w:szCs w:val="32"/>
        </w:rPr>
        <w:tab/>
      </w:r>
      <w:r w:rsidR="007275F9">
        <w:rPr>
          <w:szCs w:val="32"/>
        </w:rPr>
        <w:tab/>
      </w:r>
      <w:r w:rsidR="007275F9">
        <w:rPr>
          <w:szCs w:val="32"/>
        </w:rPr>
        <w:tab/>
      </w:r>
      <w:r w:rsidR="007275F9">
        <w:rPr>
          <w:szCs w:val="32"/>
        </w:rPr>
        <w:tab/>
      </w:r>
      <w:r w:rsidR="007275F9">
        <w:rPr>
          <w:szCs w:val="32"/>
        </w:rPr>
        <w:tab/>
      </w:r>
      <w:r w:rsidR="007275F9">
        <w:rPr>
          <w:szCs w:val="32"/>
        </w:rPr>
        <w:tab/>
        <w:t xml:space="preserve">  </w:t>
      </w:r>
    </w:p>
    <w:p w14:paraId="64459926" w14:textId="4A2981D3" w:rsidR="009113F0" w:rsidRDefault="00A0578D" w:rsidP="00FB0130">
      <w:pPr>
        <w:rPr>
          <w:szCs w:val="32"/>
        </w:rPr>
      </w:pPr>
      <w:r>
        <w:rPr>
          <w:szCs w:val="32"/>
        </w:rPr>
        <w:t>North Fork</w:t>
      </w:r>
      <w:r w:rsidR="00FB0130" w:rsidRPr="009113F0">
        <w:rPr>
          <w:szCs w:val="32"/>
        </w:rPr>
        <w:t xml:space="preserve">, Idaho </w:t>
      </w:r>
      <w:r>
        <w:rPr>
          <w:szCs w:val="32"/>
        </w:rPr>
        <w:t>83466</w:t>
      </w:r>
      <w:r w:rsidR="007275F9">
        <w:rPr>
          <w:szCs w:val="32"/>
        </w:rPr>
        <w:tab/>
      </w:r>
      <w:r w:rsidR="007275F9">
        <w:rPr>
          <w:szCs w:val="32"/>
        </w:rPr>
        <w:tab/>
      </w:r>
      <w:r w:rsidR="007275F9">
        <w:rPr>
          <w:szCs w:val="32"/>
        </w:rPr>
        <w:tab/>
      </w:r>
      <w:r w:rsidR="007275F9">
        <w:rPr>
          <w:szCs w:val="32"/>
        </w:rPr>
        <w:tab/>
      </w:r>
      <w:r w:rsidR="007275F9">
        <w:rPr>
          <w:szCs w:val="32"/>
        </w:rPr>
        <w:tab/>
      </w:r>
      <w:r w:rsidR="007275F9">
        <w:rPr>
          <w:szCs w:val="32"/>
        </w:rPr>
        <w:tab/>
        <w:t xml:space="preserve">  </w:t>
      </w:r>
    </w:p>
    <w:p w14:paraId="3512501B" w14:textId="77777777" w:rsidR="00A0578D" w:rsidRPr="009113F0" w:rsidRDefault="00A0578D" w:rsidP="00FB0130">
      <w:pPr>
        <w:rPr>
          <w:szCs w:val="32"/>
        </w:rPr>
      </w:pPr>
    </w:p>
    <w:p w14:paraId="5DEAD4E6" w14:textId="500447F6" w:rsidR="001A1CFA" w:rsidRDefault="00A0578D" w:rsidP="001A1CFA">
      <w:pPr>
        <w:rPr>
          <w:b/>
          <w:bCs/>
          <w:szCs w:val="32"/>
        </w:rPr>
      </w:pPr>
      <w:r>
        <w:rPr>
          <w:b/>
          <w:bCs/>
          <w:szCs w:val="32"/>
        </w:rPr>
        <w:t>Subject</w:t>
      </w:r>
      <w:r w:rsidR="009113F0" w:rsidRPr="009113F0">
        <w:rPr>
          <w:b/>
          <w:bCs/>
          <w:szCs w:val="32"/>
        </w:rPr>
        <w:t xml:space="preserve">: State of Idaho Comments on the </w:t>
      </w:r>
      <w:r>
        <w:rPr>
          <w:b/>
          <w:bCs/>
          <w:szCs w:val="32"/>
        </w:rPr>
        <w:t>2026 North Fork Sheep Creek Placer Project</w:t>
      </w:r>
    </w:p>
    <w:p w14:paraId="6BEE470C" w14:textId="77777777" w:rsidR="00A0578D" w:rsidRPr="001A1CFA" w:rsidRDefault="00A0578D" w:rsidP="001A1CFA">
      <w:pPr>
        <w:rPr>
          <w:b/>
          <w:bCs/>
          <w:szCs w:val="32"/>
        </w:rPr>
      </w:pPr>
    </w:p>
    <w:p w14:paraId="17A929F1" w14:textId="5733B0F8" w:rsidR="00093C9D" w:rsidRDefault="00093C9D" w:rsidP="00093C9D">
      <w:pPr>
        <w:ind w:firstLine="720"/>
      </w:pPr>
      <w:r>
        <w:t xml:space="preserve">Thank you for the opportunity to provide comments on </w:t>
      </w:r>
      <w:r w:rsidR="00A0578D">
        <w:t>Mr. Hoover’s</w:t>
      </w:r>
      <w:r w:rsidR="007275F9">
        <w:t xml:space="preserve"> (Proponent)</w:t>
      </w:r>
      <w:r>
        <w:t xml:space="preserve"> scoping </w:t>
      </w:r>
      <w:r w:rsidR="00A0578D">
        <w:t>notice</w:t>
      </w:r>
      <w:r>
        <w:t xml:space="preserve"> </w:t>
      </w:r>
      <w:r w:rsidR="00A0578D">
        <w:t xml:space="preserve">for the 2026 North Fork Sheep Creek Placer Project </w:t>
      </w:r>
      <w:r w:rsidR="007275F9">
        <w:t xml:space="preserve">(Project) </w:t>
      </w:r>
      <w:r>
        <w:t xml:space="preserve">Environmental Assessment. These comments were developed in coordination with Idaho State Historical Preservation Office (SHPO), </w:t>
      </w:r>
      <w:r w:rsidR="00444838">
        <w:t xml:space="preserve">Idaho Department of Water Resources (IDWR), </w:t>
      </w:r>
      <w:r>
        <w:t>Idaho Department of Fish and Game (IDFG),</w:t>
      </w:r>
      <w:r w:rsidR="00A0578D">
        <w:t xml:space="preserve"> Idaho Department of Parks and Recreation,</w:t>
      </w:r>
      <w:r>
        <w:t xml:space="preserve"> and Idaho Governor’s Office of Energy and Mineral Resources (OEMR). OEMR submits these comments on behalf of the State of Idaho pursuant to its authority to lead coordination of state comments on documents and processes involving energy and mineral projects and regulation in accordance with Executive Order 2024-09.</w:t>
      </w:r>
    </w:p>
    <w:p w14:paraId="79E4FFAE" w14:textId="77777777" w:rsidR="00093C9D" w:rsidRDefault="00093C9D" w:rsidP="00FB0130">
      <w:pPr>
        <w:rPr>
          <w:b/>
          <w:bCs/>
          <w:szCs w:val="32"/>
        </w:rPr>
      </w:pPr>
    </w:p>
    <w:p w14:paraId="3760108C" w14:textId="77777777" w:rsidR="000409E9" w:rsidRDefault="000409E9" w:rsidP="000409E9">
      <w:pPr>
        <w:rPr>
          <w:b/>
          <w:bCs/>
        </w:rPr>
      </w:pPr>
      <w:r w:rsidRPr="00C47DE7">
        <w:rPr>
          <w:b/>
          <w:bCs/>
        </w:rPr>
        <w:t>Idaho State Historic Preservation Office</w:t>
      </w:r>
    </w:p>
    <w:p w14:paraId="7120CB1E" w14:textId="77777777" w:rsidR="00FD3DEA" w:rsidRPr="00C47DE7" w:rsidRDefault="00FD3DEA" w:rsidP="000409E9">
      <w:pPr>
        <w:rPr>
          <w:b/>
          <w:bCs/>
        </w:rPr>
      </w:pPr>
    </w:p>
    <w:p w14:paraId="7B67A8BE" w14:textId="75190EE7" w:rsidR="000409E9" w:rsidRDefault="000409E9" w:rsidP="000409E9">
      <w:r>
        <w:tab/>
      </w:r>
      <w:r w:rsidRPr="00970B92">
        <w:t xml:space="preserve">SHPO is responsible for consulting with federal agencies and </w:t>
      </w:r>
      <w:r>
        <w:t>project</w:t>
      </w:r>
      <w:r w:rsidRPr="00970B92">
        <w:t xml:space="preserve"> proponents to consider what effects their actions may have on historic properties, including archaeological sites and the built environment. SHPO is part of the Idaho State Historical Society established under Idaho Code </w:t>
      </w:r>
      <w:r>
        <w:t xml:space="preserve">Title </w:t>
      </w:r>
      <w:r w:rsidRPr="00970B92">
        <w:t>67</w:t>
      </w:r>
      <w:r>
        <w:t xml:space="preserve">, Chapter </w:t>
      </w:r>
      <w:r w:rsidRPr="00970B92">
        <w:t>41. These comments and recommendations are submitted pursuant to that authority.</w:t>
      </w:r>
    </w:p>
    <w:p w14:paraId="7C3FE603" w14:textId="77777777" w:rsidR="00A51E77" w:rsidRDefault="00A51E77" w:rsidP="000409E9"/>
    <w:p w14:paraId="44CF7781" w14:textId="4FF44E96" w:rsidR="00A51E77" w:rsidRDefault="00F24C24" w:rsidP="00A51E77">
      <w:pPr>
        <w:ind w:firstLine="720"/>
      </w:pPr>
      <w:r>
        <w:t xml:space="preserve">USFS </w:t>
      </w:r>
      <w:r w:rsidR="00A51E77" w:rsidRPr="00A51E77">
        <w:t xml:space="preserve">should initiate consultation with SHPO. It is recommended that </w:t>
      </w:r>
      <w:r w:rsidR="0019647A">
        <w:t xml:space="preserve">the </w:t>
      </w:r>
      <w:r w:rsidR="00A51E77" w:rsidRPr="00A51E77">
        <w:t xml:space="preserve">federal agency contact SHPO early in the process to discuss their obligations under 36 CFR </w:t>
      </w:r>
      <w:r w:rsidR="0019647A">
        <w:t>Part</w:t>
      </w:r>
      <w:r w:rsidR="00A51E77" w:rsidRPr="00A51E77">
        <w:t xml:space="preserve"> 800. Consultation requests should be submitted to SHPO through the Idaho Cultural Resource Information System (ICRIS).</w:t>
      </w:r>
    </w:p>
    <w:p w14:paraId="63D99AC7" w14:textId="77777777" w:rsidR="00A51E77" w:rsidRDefault="00A51E77" w:rsidP="00A51E77">
      <w:pPr>
        <w:ind w:firstLine="720"/>
      </w:pPr>
    </w:p>
    <w:p w14:paraId="2C668D26" w14:textId="77777777" w:rsidR="00A51E77" w:rsidRDefault="00A51E77" w:rsidP="00A51E77">
      <w:pPr>
        <w:ind w:firstLine="720"/>
      </w:pPr>
      <w:r w:rsidRPr="00A51E77">
        <w:t xml:space="preserve">Helpful links to start consulting with the SHPO: </w:t>
      </w:r>
    </w:p>
    <w:p w14:paraId="5F7BA935" w14:textId="2F6BAE5D" w:rsidR="00A51E77" w:rsidRDefault="00A51E77" w:rsidP="00A51E77">
      <w:pPr>
        <w:pStyle w:val="ListParagraph"/>
        <w:numPr>
          <w:ilvl w:val="0"/>
          <w:numId w:val="44"/>
        </w:numPr>
      </w:pPr>
      <w:r w:rsidRPr="00A51E77">
        <w:t>ICRIS information and tutorial videos:</w:t>
      </w:r>
      <w:r>
        <w:t xml:space="preserve"> </w:t>
      </w:r>
      <w:hyperlink r:id="rId9" w:history="1">
        <w:r w:rsidRPr="00E57897">
          <w:rPr>
            <w:rStyle w:val="Hyperlink"/>
          </w:rPr>
          <w:t>https://history.idaho.gov/shpo/icris/</w:t>
        </w:r>
      </w:hyperlink>
      <w:r w:rsidRPr="00A51E77">
        <w:t xml:space="preserve"> </w:t>
      </w:r>
    </w:p>
    <w:p w14:paraId="457C417B" w14:textId="590057DC" w:rsidR="00A51E77" w:rsidRDefault="00A51E77" w:rsidP="00A51E77">
      <w:pPr>
        <w:pStyle w:val="ListParagraph"/>
        <w:numPr>
          <w:ilvl w:val="0"/>
          <w:numId w:val="44"/>
        </w:numPr>
      </w:pPr>
      <w:r w:rsidRPr="00A51E77">
        <w:t>How to create and submit a project in ICRIS:</w:t>
      </w:r>
      <w:r>
        <w:t xml:space="preserve"> </w:t>
      </w:r>
      <w:hyperlink r:id="rId10" w:history="1">
        <w:r w:rsidRPr="00E57897">
          <w:rPr>
            <w:rStyle w:val="Hyperlink"/>
          </w:rPr>
          <w:t>https://history.idaho.gov/shpo/icris/guidance/</w:t>
        </w:r>
      </w:hyperlink>
      <w:r w:rsidRPr="00A51E77">
        <w:t xml:space="preserve"> </w:t>
      </w:r>
    </w:p>
    <w:p w14:paraId="444CB181" w14:textId="2006F1F0" w:rsidR="00A51E77" w:rsidRDefault="00A51E77" w:rsidP="00A51E77">
      <w:pPr>
        <w:pStyle w:val="ListParagraph"/>
        <w:numPr>
          <w:ilvl w:val="0"/>
          <w:numId w:val="44"/>
        </w:numPr>
      </w:pPr>
      <w:r w:rsidRPr="00A51E77">
        <w:t>Questions can be emailed to: shpo@ishs.idaho.gov</w:t>
      </w:r>
    </w:p>
    <w:p w14:paraId="76286CAD" w14:textId="77777777" w:rsidR="000409E9" w:rsidRDefault="000409E9" w:rsidP="000409E9"/>
    <w:p w14:paraId="2596C9B3" w14:textId="77777777" w:rsidR="00FD3DEA" w:rsidRDefault="00FD3DEA">
      <w:pPr>
        <w:rPr>
          <w:b/>
          <w:bCs/>
        </w:rPr>
      </w:pPr>
      <w:r>
        <w:rPr>
          <w:b/>
          <w:bCs/>
        </w:rPr>
        <w:br w:type="page"/>
      </w:r>
    </w:p>
    <w:p w14:paraId="7A13A500" w14:textId="1D717B60" w:rsidR="009B728D" w:rsidRDefault="009B728D" w:rsidP="009B728D">
      <w:pPr>
        <w:rPr>
          <w:b/>
          <w:bCs/>
        </w:rPr>
      </w:pPr>
      <w:r w:rsidRPr="00C47DE7">
        <w:rPr>
          <w:b/>
          <w:bCs/>
        </w:rPr>
        <w:lastRenderedPageBreak/>
        <w:t>Idaho Department of Water Resources</w:t>
      </w:r>
    </w:p>
    <w:p w14:paraId="241634BA" w14:textId="77777777" w:rsidR="00FD3DEA" w:rsidRPr="00C47DE7" w:rsidRDefault="00FD3DEA" w:rsidP="009B728D">
      <w:pPr>
        <w:rPr>
          <w:b/>
          <w:bCs/>
        </w:rPr>
      </w:pPr>
    </w:p>
    <w:p w14:paraId="6EB7820A" w14:textId="6A77C3BB" w:rsidR="000409E9" w:rsidRDefault="009B728D" w:rsidP="000409E9">
      <w:r>
        <w:tab/>
      </w:r>
      <w:r w:rsidR="000541E8">
        <w:t>IDWR appreciates the opportunity to comment on the</w:t>
      </w:r>
      <w:r w:rsidR="00090E94">
        <w:t xml:space="preserve"> scoping notice for the</w:t>
      </w:r>
      <w:r w:rsidR="000541E8">
        <w:t xml:space="preserve"> Project </w:t>
      </w:r>
      <w:r w:rsidR="00090E94">
        <w:t>Environmental Assessment</w:t>
      </w:r>
      <w:r w:rsidR="000541E8">
        <w:t xml:space="preserve">. </w:t>
      </w:r>
      <w:r w:rsidRPr="002100A7">
        <w:t>IDWR’s mission is to serve the citizens of Idaho by ensuring that water is conserved and available for the sustainability of Idaho’s economy, ecosystems, and resulting quality of life pursuant to Idaho Code Title 42, Chapter 2.</w:t>
      </w:r>
    </w:p>
    <w:p w14:paraId="568A4E42" w14:textId="77777777" w:rsidR="009B728D" w:rsidRDefault="009B728D" w:rsidP="009B728D"/>
    <w:p w14:paraId="56423675" w14:textId="028B2EE9" w:rsidR="00A51E77" w:rsidRDefault="00A51E77" w:rsidP="00A51E77">
      <w:r>
        <w:tab/>
      </w:r>
      <w:r w:rsidRPr="00DF66D8">
        <w:t xml:space="preserve"> IDWR has authority for the state-wide administration of the rules governing well construction and the licensing of drillers in Idaho. </w:t>
      </w:r>
      <w:r w:rsidR="0019647A">
        <w:t xml:space="preserve">IDWR’s </w:t>
      </w:r>
      <w:r w:rsidRPr="00156035">
        <w:t>Well Construction Standards Rules</w:t>
      </w:r>
      <w:r w:rsidR="0019647A">
        <w:t xml:space="preserve"> IDAPA 37.03.09,</w:t>
      </w:r>
      <w:r w:rsidRPr="00156035">
        <w:t xml:space="preserve"> specifically exempts certain borings from driller licensing and drilling permit requirements</w:t>
      </w:r>
      <w:r w:rsidR="00136770">
        <w:t>,</w:t>
      </w:r>
      <w:r w:rsidRPr="00156035">
        <w:t xml:space="preserve"> however, those exempt borings </w:t>
      </w:r>
      <w:r w:rsidR="0019647A">
        <w:t xml:space="preserve">still </w:t>
      </w:r>
      <w:r w:rsidRPr="00156035">
        <w:t xml:space="preserve">must be decommissioned in accordance with well construction standards </w:t>
      </w:r>
      <w:r w:rsidR="0019647A">
        <w:t xml:space="preserve">and </w:t>
      </w:r>
      <w:r w:rsidRPr="00156035">
        <w:t xml:space="preserve">using approved seal material. </w:t>
      </w:r>
      <w:r>
        <w:t>Refer to</w:t>
      </w:r>
      <w:r w:rsidRPr="00156035">
        <w:t xml:space="preserve"> IDAPA 37.03.09</w:t>
      </w:r>
      <w:r w:rsidR="0019647A">
        <w:t>.</w:t>
      </w:r>
      <w:r w:rsidRPr="00156035">
        <w:t>45</w:t>
      </w:r>
      <w:r>
        <w:t xml:space="preserve"> for more information</w:t>
      </w:r>
      <w:r w:rsidRPr="00156035">
        <w:t xml:space="preserve">. </w:t>
      </w:r>
    </w:p>
    <w:p w14:paraId="453002AA" w14:textId="77777777" w:rsidR="00A51E77" w:rsidRDefault="00A51E77" w:rsidP="00A51E77"/>
    <w:p w14:paraId="5DE31DA1" w14:textId="4EB7DB9F" w:rsidR="00A51E77" w:rsidRPr="00156035" w:rsidRDefault="00A51E77" w:rsidP="00A51E77">
      <w:pPr>
        <w:ind w:firstLine="720"/>
      </w:pPr>
      <w:r w:rsidRPr="00F0334D">
        <w:t xml:space="preserve">The Idaho Stream Channel Protection Act requires that the stream channels of the </w:t>
      </w:r>
      <w:r w:rsidR="004E5B8F">
        <w:t>S</w:t>
      </w:r>
      <w:r w:rsidRPr="00F0334D">
        <w:t>tate and their environment be protected against alteration for the protection of fish and wildlife habitat, aquatic life, recreation, aesthetic beauty, and water quality. IDWR must approve</w:t>
      </w:r>
      <w:r w:rsidR="00FD3DEA">
        <w:t>,</w:t>
      </w:r>
      <w:r w:rsidRPr="00F0334D">
        <w:t xml:space="preserve"> in advance</w:t>
      </w:r>
      <w:r w:rsidR="00FD3DEA">
        <w:t xml:space="preserve">, </w:t>
      </w:r>
      <w:r w:rsidRPr="00F0334D">
        <w:t xml:space="preserve">any work being done within the beds and banks of a continuously flowing stream. </w:t>
      </w:r>
      <w:r>
        <w:t xml:space="preserve">This </w:t>
      </w:r>
      <w:r w:rsidR="00090E94">
        <w:t>P</w:t>
      </w:r>
      <w:r>
        <w:t>ro</w:t>
      </w:r>
      <w:r w:rsidR="00090E94">
        <w:t>ject</w:t>
      </w:r>
      <w:r>
        <w:t xml:space="preserve"> may include </w:t>
      </w:r>
      <w:r w:rsidRPr="00F0334D">
        <w:t>the potential need to file</w:t>
      </w:r>
      <w:r>
        <w:t xml:space="preserve"> permits such as</w:t>
      </w:r>
      <w:r w:rsidRPr="00F0334D">
        <w:t xml:space="preserve"> a Joint Application for Stream Channel Alteration Permit (U</w:t>
      </w:r>
      <w:r w:rsidR="004E5B8F">
        <w:t>.</w:t>
      </w:r>
      <w:r w:rsidRPr="00F0334D">
        <w:t>S</w:t>
      </w:r>
      <w:r w:rsidR="004E5B8F">
        <w:t xml:space="preserve">. </w:t>
      </w:r>
      <w:r w:rsidRPr="00F0334D">
        <w:t>A</w:t>
      </w:r>
      <w:r w:rsidR="004E5B8F">
        <w:t xml:space="preserve">rmy </w:t>
      </w:r>
      <w:r w:rsidRPr="00F0334D">
        <w:t>C</w:t>
      </w:r>
      <w:r w:rsidR="004E5B8F">
        <w:t xml:space="preserve">orps of </w:t>
      </w:r>
      <w:r w:rsidRPr="00F0334D">
        <w:t>E</w:t>
      </w:r>
      <w:r w:rsidR="004E5B8F">
        <w:t>ngineers</w:t>
      </w:r>
      <w:r w:rsidRPr="00F0334D">
        <w:t>, I</w:t>
      </w:r>
      <w:r w:rsidR="004E5B8F">
        <w:t xml:space="preserve">daho Department of </w:t>
      </w:r>
      <w:r w:rsidRPr="00F0334D">
        <w:t>L</w:t>
      </w:r>
      <w:r w:rsidR="004E5B8F">
        <w:t>ands</w:t>
      </w:r>
      <w:r w:rsidRPr="00F0334D">
        <w:t>, and IDWR)</w:t>
      </w:r>
      <w:r>
        <w:t>, a Letter Permit, and/or an Application for Temporary Water Use</w:t>
      </w:r>
      <w:r w:rsidRPr="00F0334D">
        <w:t>.</w:t>
      </w:r>
    </w:p>
    <w:p w14:paraId="6CF49C93" w14:textId="77777777" w:rsidR="00A51E77" w:rsidRDefault="00A51E77" w:rsidP="00A51E77"/>
    <w:p w14:paraId="7F27B39A" w14:textId="5C988A4D" w:rsidR="00A51E77" w:rsidRDefault="00A51E77" w:rsidP="00A51E77">
      <w:pPr>
        <w:ind w:firstLine="720"/>
      </w:pPr>
      <w:r>
        <w:t xml:space="preserve">Additional information can be found on the IDWR website at </w:t>
      </w:r>
      <w:hyperlink r:id="rId11" w:history="1">
        <w:r w:rsidRPr="000703F2">
          <w:rPr>
            <w:rStyle w:val="Hyperlink"/>
          </w:rPr>
          <w:t>www.idwr.idaho.gov</w:t>
        </w:r>
      </w:hyperlink>
      <w:r>
        <w:t xml:space="preserve">. For assistance with the Joint Application, the Stream Channel Protection group can be reached at the IDWR State Office at </w:t>
      </w:r>
      <w:r w:rsidR="00136770">
        <w:t>(</w:t>
      </w:r>
      <w:r>
        <w:t>208</w:t>
      </w:r>
      <w:r w:rsidR="00136770">
        <w:t xml:space="preserve">) </w:t>
      </w:r>
      <w:r>
        <w:t xml:space="preserve">287-4800. For all other questions, please contact the Eastern Regional Office at </w:t>
      </w:r>
      <w:r w:rsidR="00136770">
        <w:t>(</w:t>
      </w:r>
      <w:r>
        <w:t>208</w:t>
      </w:r>
      <w:r w:rsidR="00136770">
        <w:t xml:space="preserve">) </w:t>
      </w:r>
      <w:r>
        <w:t>525-7161.</w:t>
      </w:r>
    </w:p>
    <w:p w14:paraId="02D34759" w14:textId="77777777" w:rsidR="000409E9" w:rsidRDefault="000409E9" w:rsidP="000409E9"/>
    <w:p w14:paraId="7CBDC0F3" w14:textId="7B0D8BB4" w:rsidR="000409E9" w:rsidRDefault="005A6F95" w:rsidP="000409E9">
      <w:pPr>
        <w:rPr>
          <w:b/>
          <w:bCs/>
        </w:rPr>
      </w:pPr>
      <w:r>
        <w:rPr>
          <w:b/>
          <w:bCs/>
        </w:rPr>
        <w:t>Idaho Department of Fish and Game</w:t>
      </w:r>
    </w:p>
    <w:p w14:paraId="732DCA6C" w14:textId="77777777" w:rsidR="00FD3DEA" w:rsidRDefault="00FD3DEA" w:rsidP="000409E9">
      <w:pPr>
        <w:rPr>
          <w:b/>
          <w:bCs/>
        </w:rPr>
      </w:pPr>
    </w:p>
    <w:p w14:paraId="64056E58" w14:textId="55578A79" w:rsidR="005A6F95" w:rsidRPr="005A6F95" w:rsidRDefault="005A6F95" w:rsidP="005A6F95">
      <w:pPr>
        <w:ind w:firstLine="720"/>
      </w:pPr>
      <w:r w:rsidRPr="005A6F95">
        <w:t xml:space="preserve">Resident fish and wildlife species are the property of the State of Idaho and are managed for the benefit of its citizens. </w:t>
      </w:r>
      <w:r w:rsidR="00DE32C5">
        <w:t>IDFG</w:t>
      </w:r>
      <w:r w:rsidRPr="005A6F95">
        <w:t xml:space="preserve"> and the Idaho Fish and Game Commission are statutorily charged with preserving, protecting, perpetuating, and managing all fish and wildlife in Idaho </w:t>
      </w:r>
      <w:r w:rsidR="002651FC">
        <w:t xml:space="preserve">pursuant to </w:t>
      </w:r>
      <w:r w:rsidRPr="005A6F95">
        <w:t xml:space="preserve">Idaho Code </w:t>
      </w:r>
      <w:r w:rsidR="002651FC">
        <w:t>Title 36, Chapter 1</w:t>
      </w:r>
      <w:r w:rsidRPr="005A6F95">
        <w:t xml:space="preserve">. In fulfillment of this responsibility, </w:t>
      </w:r>
      <w:r w:rsidR="00FD3DEA">
        <w:t>IDFG</w:t>
      </w:r>
      <w:r w:rsidR="00FD3DEA" w:rsidRPr="005A6F95">
        <w:t xml:space="preserve"> </w:t>
      </w:r>
      <w:r w:rsidRPr="005A6F95">
        <w:t>offer</w:t>
      </w:r>
      <w:r w:rsidR="00FD3DEA">
        <w:t>s</w:t>
      </w:r>
      <w:r w:rsidRPr="005A6F95">
        <w:t xml:space="preserve"> the following comments and recommendations. </w:t>
      </w:r>
      <w:r w:rsidR="0003267B">
        <w:t>IDFG’s</w:t>
      </w:r>
      <w:r w:rsidR="0003267B" w:rsidRPr="005A6F95">
        <w:t xml:space="preserve"> comments are intended to provide technical assistance regarding potential impacts to wildlife, fisheries, and habitats, as well as to recommend measures to avoid, minimize, or mitigate adverse effects</w:t>
      </w:r>
      <w:r w:rsidR="002651FC">
        <w:t>.</w:t>
      </w:r>
    </w:p>
    <w:p w14:paraId="3F670A86" w14:textId="77777777" w:rsidR="005A6F95" w:rsidRPr="005A6F95" w:rsidRDefault="005A6F95" w:rsidP="005A6F95">
      <w:pPr>
        <w:rPr>
          <w:b/>
          <w:bCs/>
        </w:rPr>
      </w:pPr>
    </w:p>
    <w:p w14:paraId="2F3480DC" w14:textId="2E0F2D6A" w:rsidR="00A51E77" w:rsidRDefault="00A51E77" w:rsidP="00A51E77">
      <w:pPr>
        <w:rPr>
          <w:b/>
          <w:szCs w:val="20"/>
        </w:rPr>
      </w:pPr>
      <w:r w:rsidRPr="00672AA9">
        <w:rPr>
          <w:bCs/>
          <w:szCs w:val="20"/>
          <w:u w:val="single"/>
        </w:rPr>
        <w:t>General</w:t>
      </w:r>
    </w:p>
    <w:p w14:paraId="0F2D131A" w14:textId="5C459728" w:rsidR="00A51E77" w:rsidRDefault="00885D85" w:rsidP="00672AA9">
      <w:pPr>
        <w:rPr>
          <w:szCs w:val="20"/>
        </w:rPr>
      </w:pPr>
      <w:r>
        <w:rPr>
          <w:bCs/>
          <w:szCs w:val="20"/>
        </w:rPr>
        <w:tab/>
      </w:r>
      <w:r w:rsidR="00A51E77" w:rsidRPr="002535FF">
        <w:rPr>
          <w:szCs w:val="20"/>
        </w:rPr>
        <w:t xml:space="preserve">The </w:t>
      </w:r>
      <w:r w:rsidR="00090E94">
        <w:rPr>
          <w:szCs w:val="20"/>
        </w:rPr>
        <w:t xml:space="preserve">area surrounding the </w:t>
      </w:r>
      <w:r w:rsidR="00A51E77" w:rsidRPr="002535FF">
        <w:rPr>
          <w:szCs w:val="20"/>
        </w:rPr>
        <w:t xml:space="preserve">proposed </w:t>
      </w:r>
      <w:r w:rsidR="00090E94">
        <w:rPr>
          <w:szCs w:val="20"/>
        </w:rPr>
        <w:t>P</w:t>
      </w:r>
      <w:r w:rsidR="00A51E77" w:rsidRPr="002535FF">
        <w:rPr>
          <w:szCs w:val="20"/>
        </w:rPr>
        <w:t>roject supports a diversity of priority fish and wildlife specie</w:t>
      </w:r>
      <w:r>
        <w:rPr>
          <w:szCs w:val="20"/>
        </w:rPr>
        <w:t>s such as</w:t>
      </w:r>
      <w:r w:rsidR="00A51E77" w:rsidRPr="002535FF">
        <w:rPr>
          <w:szCs w:val="20"/>
        </w:rPr>
        <w:t xml:space="preserve"> big game, Idaho Species of Greatest Conservation Need (SGCN)</w:t>
      </w:r>
      <w:r w:rsidR="00A51E77">
        <w:rPr>
          <w:szCs w:val="20"/>
        </w:rPr>
        <w:t xml:space="preserve">, </w:t>
      </w:r>
      <w:r w:rsidR="00434C3B">
        <w:rPr>
          <w:szCs w:val="20"/>
        </w:rPr>
        <w:t xml:space="preserve">Species of Conservation Concern (SCC), </w:t>
      </w:r>
      <w:r w:rsidR="00A51E77">
        <w:rPr>
          <w:szCs w:val="20"/>
        </w:rPr>
        <w:t>and fish protected by the federal Endangered Species Act (ESA)</w:t>
      </w:r>
      <w:r w:rsidR="00A51E77" w:rsidRPr="002535FF">
        <w:rPr>
          <w:szCs w:val="20"/>
        </w:rPr>
        <w:t>.</w:t>
      </w:r>
      <w:r w:rsidRPr="00885D85">
        <w:rPr>
          <w:szCs w:val="20"/>
        </w:rPr>
        <w:t xml:space="preserve"> </w:t>
      </w:r>
      <w:r>
        <w:rPr>
          <w:szCs w:val="20"/>
        </w:rPr>
        <w:t xml:space="preserve">In addition to priority species, the </w:t>
      </w:r>
      <w:r w:rsidR="004E5B8F">
        <w:rPr>
          <w:szCs w:val="20"/>
        </w:rPr>
        <w:t>area surrounding the P</w:t>
      </w:r>
      <w:r>
        <w:rPr>
          <w:szCs w:val="20"/>
        </w:rPr>
        <w:t xml:space="preserve">roject is of significance to multiple user groups, including </w:t>
      </w:r>
      <w:r w:rsidRPr="001A1DA6">
        <w:rPr>
          <w:szCs w:val="20"/>
        </w:rPr>
        <w:t>outfitters with permits, grazing permit holders</w:t>
      </w:r>
      <w:r w:rsidRPr="002535FF">
        <w:rPr>
          <w:szCs w:val="20"/>
        </w:rPr>
        <w:t>, hikers, hunt</w:t>
      </w:r>
      <w:r>
        <w:rPr>
          <w:szCs w:val="20"/>
        </w:rPr>
        <w:t>ers</w:t>
      </w:r>
      <w:r w:rsidRPr="002535FF">
        <w:rPr>
          <w:szCs w:val="20"/>
        </w:rPr>
        <w:t xml:space="preserve"> and fish</w:t>
      </w:r>
      <w:r>
        <w:rPr>
          <w:szCs w:val="20"/>
        </w:rPr>
        <w:t>ermen</w:t>
      </w:r>
      <w:r w:rsidRPr="002535FF">
        <w:rPr>
          <w:szCs w:val="20"/>
        </w:rPr>
        <w:t xml:space="preserve">, </w:t>
      </w:r>
      <w:r>
        <w:rPr>
          <w:szCs w:val="20"/>
        </w:rPr>
        <w:t xml:space="preserve">and </w:t>
      </w:r>
      <w:r w:rsidRPr="002535FF">
        <w:rPr>
          <w:szCs w:val="20"/>
        </w:rPr>
        <w:t>motorized and non-motorized users</w:t>
      </w:r>
      <w:r>
        <w:rPr>
          <w:szCs w:val="20"/>
        </w:rPr>
        <w:t>.</w:t>
      </w:r>
    </w:p>
    <w:p w14:paraId="4F429413" w14:textId="77777777" w:rsidR="00A51E77" w:rsidRDefault="00A51E77" w:rsidP="00A51E77">
      <w:pPr>
        <w:ind w:left="1440"/>
        <w:rPr>
          <w:szCs w:val="20"/>
        </w:rPr>
      </w:pPr>
    </w:p>
    <w:p w14:paraId="439E2B10" w14:textId="36E66976" w:rsidR="00434C3B" w:rsidRPr="00D8326F" w:rsidRDefault="00885D85" w:rsidP="00672AA9">
      <w:pPr>
        <w:ind w:firstLine="720"/>
        <w:rPr>
          <w:szCs w:val="20"/>
        </w:rPr>
      </w:pPr>
      <w:r>
        <w:rPr>
          <w:szCs w:val="20"/>
        </w:rPr>
        <w:t>IDFG r</w:t>
      </w:r>
      <w:r w:rsidR="00A51E77">
        <w:rPr>
          <w:szCs w:val="20"/>
        </w:rPr>
        <w:t>ecommends</w:t>
      </w:r>
      <w:r w:rsidR="00EC498E">
        <w:rPr>
          <w:szCs w:val="20"/>
        </w:rPr>
        <w:t xml:space="preserve"> </w:t>
      </w:r>
      <w:r w:rsidR="004269F1">
        <w:rPr>
          <w:szCs w:val="20"/>
        </w:rPr>
        <w:t>USFS apply the</w:t>
      </w:r>
      <w:r w:rsidR="00EC498E" w:rsidRPr="00B86BB5">
        <w:rPr>
          <w:szCs w:val="20"/>
        </w:rPr>
        <w:t xml:space="preserve"> full mitigation hierarchy</w:t>
      </w:r>
      <w:r w:rsidR="00EC498E">
        <w:rPr>
          <w:szCs w:val="20"/>
        </w:rPr>
        <w:t xml:space="preserve"> </w:t>
      </w:r>
      <w:r w:rsidR="00EC498E" w:rsidRPr="00B86BB5">
        <w:rPr>
          <w:szCs w:val="20"/>
        </w:rPr>
        <w:t xml:space="preserve">to manage potential effects on </w:t>
      </w:r>
      <w:r w:rsidR="00EC498E" w:rsidRPr="00D8326F">
        <w:rPr>
          <w:szCs w:val="20"/>
        </w:rPr>
        <w:t>wildlife from mine development and operations.</w:t>
      </w:r>
      <w:r>
        <w:rPr>
          <w:szCs w:val="20"/>
        </w:rPr>
        <w:t xml:space="preserve"> </w:t>
      </w:r>
      <w:bookmarkStart w:id="1" w:name="_Hlk197085883"/>
      <w:r w:rsidR="00EC498E">
        <w:rPr>
          <w:szCs w:val="20"/>
        </w:rPr>
        <w:t>T</w:t>
      </w:r>
      <w:r w:rsidR="00A51E77" w:rsidRPr="00B86BB5">
        <w:rPr>
          <w:szCs w:val="20"/>
        </w:rPr>
        <w:t xml:space="preserve">he </w:t>
      </w:r>
      <w:r>
        <w:rPr>
          <w:szCs w:val="20"/>
        </w:rPr>
        <w:t>Proponent should</w:t>
      </w:r>
      <w:r w:rsidR="00A51E77" w:rsidRPr="00D8326F">
        <w:rPr>
          <w:szCs w:val="20"/>
        </w:rPr>
        <w:t xml:space="preserve"> consider </w:t>
      </w:r>
      <w:r w:rsidR="004E5B8F">
        <w:rPr>
          <w:szCs w:val="20"/>
        </w:rPr>
        <w:t>P</w:t>
      </w:r>
      <w:r w:rsidR="00A51E77" w:rsidRPr="00D8326F">
        <w:rPr>
          <w:szCs w:val="20"/>
        </w:rPr>
        <w:t xml:space="preserve">roject siting, design, and operations that would avoid, minimize, and mitigate adverse effects on </w:t>
      </w:r>
      <w:r w:rsidR="00A51E77" w:rsidRPr="00D8326F">
        <w:rPr>
          <w:szCs w:val="20"/>
        </w:rPr>
        <w:lastRenderedPageBreak/>
        <w:t xml:space="preserve">priority wildlife resources and associated wildlife-based recreation, including hunting, fishing, and trapping. </w:t>
      </w:r>
      <w:r w:rsidR="00090E94">
        <w:rPr>
          <w:szCs w:val="20"/>
        </w:rPr>
        <w:t>USFS</w:t>
      </w:r>
      <w:r w:rsidR="00A51E77" w:rsidRPr="00D8326F">
        <w:rPr>
          <w:szCs w:val="20"/>
        </w:rPr>
        <w:t xml:space="preserve"> should consider the following in order of priority and potential effectiveness: </w:t>
      </w:r>
    </w:p>
    <w:p w14:paraId="4D1E61C1" w14:textId="432C2BCC" w:rsidR="00A51E77" w:rsidRPr="00317401" w:rsidRDefault="00090E94" w:rsidP="00672AA9">
      <w:pPr>
        <w:pStyle w:val="ListParagraph"/>
        <w:numPr>
          <w:ilvl w:val="0"/>
          <w:numId w:val="47"/>
        </w:numPr>
      </w:pPr>
      <w:r>
        <w:t>Implementation</w:t>
      </w:r>
      <w:r w:rsidR="00885D85">
        <w:t xml:space="preserve"> of a</w:t>
      </w:r>
      <w:r w:rsidR="00A51E77" w:rsidRPr="00317401">
        <w:t xml:space="preserve">voidance measures early in </w:t>
      </w:r>
      <w:r w:rsidR="004E5B8F">
        <w:t>P</w:t>
      </w:r>
      <w:r w:rsidR="00A51E77" w:rsidRPr="00317401">
        <w:t>roject development offer</w:t>
      </w:r>
      <w:r w:rsidR="00885D85">
        <w:t>s</w:t>
      </w:r>
      <w:r w:rsidR="00A51E77" w:rsidRPr="00317401">
        <w:t xml:space="preserve"> the most effective </w:t>
      </w:r>
      <w:r w:rsidR="00A51E77">
        <w:t>protection</w:t>
      </w:r>
      <w:r w:rsidR="00A51E77" w:rsidRPr="00317401">
        <w:t xml:space="preserve"> for priority </w:t>
      </w:r>
      <w:r w:rsidR="00A51E77">
        <w:t xml:space="preserve">fish and </w:t>
      </w:r>
      <w:r w:rsidR="00A51E77" w:rsidRPr="00317401">
        <w:t xml:space="preserve">wildlife. Project siting decisions and activity schedules that </w:t>
      </w:r>
      <w:r w:rsidR="00885D85">
        <w:t>emphasize</w:t>
      </w:r>
      <w:r w:rsidR="00A51E77" w:rsidRPr="00317401">
        <w:t xml:space="preserve"> avoidance of adverse effects on priority </w:t>
      </w:r>
      <w:r w:rsidR="00A51E77">
        <w:t xml:space="preserve">fish and </w:t>
      </w:r>
      <w:r w:rsidR="00A51E77" w:rsidRPr="00317401">
        <w:t xml:space="preserve">wildlife are central elements of </w:t>
      </w:r>
      <w:r w:rsidR="00FF279C">
        <w:t>mitigation</w:t>
      </w:r>
      <w:r w:rsidR="00A51E77" w:rsidRPr="00317401">
        <w:t xml:space="preserve"> strategies. </w:t>
      </w:r>
    </w:p>
    <w:p w14:paraId="219900A2" w14:textId="77777777" w:rsidR="00A51E77" w:rsidRPr="00317401" w:rsidRDefault="00A51E77" w:rsidP="00672AA9">
      <w:pPr>
        <w:pStyle w:val="ListParagraph"/>
        <w:numPr>
          <w:ilvl w:val="0"/>
          <w:numId w:val="47"/>
        </w:numPr>
      </w:pPr>
      <w:r w:rsidRPr="00317401">
        <w:t>Project design and best management practices for construction and operations contribute to minimizing adverse effects on priority resources.</w:t>
      </w:r>
    </w:p>
    <w:p w14:paraId="05BA0053" w14:textId="1B35B4A0" w:rsidR="00A51E77" w:rsidRDefault="00A51E77" w:rsidP="00672AA9">
      <w:pPr>
        <w:pStyle w:val="ListParagraph"/>
        <w:numPr>
          <w:ilvl w:val="0"/>
          <w:numId w:val="47"/>
        </w:numPr>
      </w:pPr>
      <w:r w:rsidRPr="00317401">
        <w:t>Compensatory mitigation is the least favored method for mitigating project effects and should be considered only when avoidance and minimization measures are exhausted. When compensatory mitigation is required or offered, as appropriate, IDFG technical assistance is intended to support efforts to offset unavoidable, residual adverse effects</w:t>
      </w:r>
      <w:r w:rsidR="00DB5C1C">
        <w:t>.</w:t>
      </w:r>
      <w:bookmarkEnd w:id="1"/>
    </w:p>
    <w:p w14:paraId="4BAB2FD7" w14:textId="77777777" w:rsidR="00A51E77" w:rsidRPr="00DE2F0B" w:rsidRDefault="00A51E77" w:rsidP="00A51E77"/>
    <w:p w14:paraId="0975CF77" w14:textId="392487C1" w:rsidR="00A51E77" w:rsidRDefault="00A51E77" w:rsidP="00A51E77">
      <w:pPr>
        <w:rPr>
          <w:b/>
          <w:szCs w:val="20"/>
        </w:rPr>
      </w:pPr>
      <w:r w:rsidRPr="00672AA9">
        <w:rPr>
          <w:bCs/>
          <w:szCs w:val="20"/>
          <w:u w:val="single"/>
        </w:rPr>
        <w:t>Elk and Mule Deer</w:t>
      </w:r>
    </w:p>
    <w:p w14:paraId="13130758" w14:textId="4FDDAD9A" w:rsidR="00434C3B" w:rsidRDefault="00DB5C1C" w:rsidP="00DB5C1C">
      <w:pPr>
        <w:rPr>
          <w:szCs w:val="20"/>
        </w:rPr>
      </w:pPr>
      <w:r>
        <w:rPr>
          <w:bCs/>
          <w:szCs w:val="20"/>
        </w:rPr>
        <w:tab/>
      </w:r>
      <w:r w:rsidR="00A51E77">
        <w:rPr>
          <w:szCs w:val="20"/>
        </w:rPr>
        <w:t xml:space="preserve">Based on IDFG collar data, the </w:t>
      </w:r>
      <w:r w:rsidR="00A51E77" w:rsidRPr="002535FF">
        <w:rPr>
          <w:szCs w:val="20"/>
        </w:rPr>
        <w:t>proposed Project is located in</w:t>
      </w:r>
      <w:r>
        <w:rPr>
          <w:szCs w:val="20"/>
        </w:rPr>
        <w:t xml:space="preserve"> a </w:t>
      </w:r>
      <w:r w:rsidR="00A51E77" w:rsidRPr="002535FF">
        <w:rPr>
          <w:szCs w:val="20"/>
        </w:rPr>
        <w:t xml:space="preserve">crucial winter range </w:t>
      </w:r>
      <w:r w:rsidR="00A51E77">
        <w:rPr>
          <w:szCs w:val="20"/>
        </w:rPr>
        <w:t xml:space="preserve">and migration corridor </w:t>
      </w:r>
      <w:r w:rsidR="00A51E77" w:rsidRPr="002535FF">
        <w:rPr>
          <w:szCs w:val="20"/>
        </w:rPr>
        <w:t xml:space="preserve">for elk and </w:t>
      </w:r>
      <w:r w:rsidR="00A51E77">
        <w:rPr>
          <w:szCs w:val="20"/>
        </w:rPr>
        <w:t>summer range for mule deer</w:t>
      </w:r>
      <w:r w:rsidR="00A51E77" w:rsidRPr="002535FF">
        <w:rPr>
          <w:szCs w:val="20"/>
        </w:rPr>
        <w:t>, which are particularly vulnerable to human disturbances. The proposed Project (e.g., road</w:t>
      </w:r>
      <w:r w:rsidR="00A51E77">
        <w:rPr>
          <w:szCs w:val="20"/>
        </w:rPr>
        <w:t>s</w:t>
      </w:r>
      <w:r w:rsidR="00A51E77" w:rsidRPr="002535FF">
        <w:rPr>
          <w:szCs w:val="20"/>
        </w:rPr>
        <w:t xml:space="preserve">, excavation, and other </w:t>
      </w:r>
      <w:r w:rsidR="00A51E77">
        <w:rPr>
          <w:szCs w:val="20"/>
        </w:rPr>
        <w:t>mining</w:t>
      </w:r>
      <w:r w:rsidR="00A51E77" w:rsidRPr="002535FF">
        <w:rPr>
          <w:szCs w:val="20"/>
        </w:rPr>
        <w:t xml:space="preserve"> activities</w:t>
      </w:r>
      <w:r w:rsidR="00A51E77">
        <w:rPr>
          <w:szCs w:val="20"/>
        </w:rPr>
        <w:t>,</w:t>
      </w:r>
      <w:r w:rsidR="00A51E77" w:rsidRPr="002535FF">
        <w:rPr>
          <w:szCs w:val="20"/>
        </w:rPr>
        <w:t xml:space="preserve"> etc.) can displace elk and mule deer from otherwise preferred habitats</w:t>
      </w:r>
      <w:r w:rsidR="00A51E77">
        <w:rPr>
          <w:szCs w:val="20"/>
        </w:rPr>
        <w:t>,</w:t>
      </w:r>
      <w:r w:rsidR="00A51E77" w:rsidRPr="002535FF">
        <w:rPr>
          <w:szCs w:val="20"/>
        </w:rPr>
        <w:t xml:space="preserve"> thereby fragmenting and reducing habitat effectiveness, increasing energy expenditures, decreasing survival and reproduction, and causing long-term population impacts (Cole et al. 1997, Cook et al. 2004, Cook et al. 2013, Cook et al. 2016, Davidson et al. 2012, Lyon 1979, Lyon 1983, Naylor et al. 2009). </w:t>
      </w:r>
    </w:p>
    <w:p w14:paraId="4A03B8E7" w14:textId="77777777" w:rsidR="00434C3B" w:rsidRDefault="00434C3B" w:rsidP="00672AA9">
      <w:pPr>
        <w:rPr>
          <w:szCs w:val="20"/>
        </w:rPr>
      </w:pPr>
    </w:p>
    <w:p w14:paraId="7126CC37" w14:textId="1D35A19C" w:rsidR="00114C5A" w:rsidRPr="009643C8" w:rsidRDefault="00434C3B" w:rsidP="00672AA9">
      <w:r>
        <w:rPr>
          <w:szCs w:val="20"/>
        </w:rPr>
        <w:tab/>
      </w:r>
      <w:r w:rsidR="00A51E77">
        <w:t>For example, the nutritional status of does and cows can be degraded by displacement from quality habitats, which can then impair population performance by decreasing reproductive success, fawn/calf survival, and overall survival across a larger contiguous area.</w:t>
      </w:r>
      <w:r>
        <w:t xml:space="preserve"> </w:t>
      </w:r>
      <w:r w:rsidR="00A51E77">
        <w:t>Elk</w:t>
      </w:r>
      <w:r>
        <w:t>, in particular, are</w:t>
      </w:r>
      <w:r w:rsidR="00A51E77">
        <w:t xml:space="preserve"> susceptible to roads and motor vehicle traffic (Wisdom et al. 2004, Wisdom et al. 2005, Montgomery et al. 2013). In areas with high road/ATV trail densities, elk exhibit higher levels of stress and increased movement rates (Rowland et al. 2005, Naylor et al. 2009).</w:t>
      </w:r>
    </w:p>
    <w:p w14:paraId="006FADD1" w14:textId="77777777" w:rsidR="00A51E77" w:rsidRDefault="00A51E77" w:rsidP="00114C5A">
      <w:pPr>
        <w:rPr>
          <w:b/>
          <w:szCs w:val="20"/>
        </w:rPr>
      </w:pPr>
    </w:p>
    <w:p w14:paraId="63C0BFF2" w14:textId="4892465A" w:rsidR="00A51E77" w:rsidRDefault="00114C5A" w:rsidP="00672AA9">
      <w:pPr>
        <w:rPr>
          <w:szCs w:val="20"/>
        </w:rPr>
      </w:pPr>
      <w:r>
        <w:rPr>
          <w:bCs/>
          <w:szCs w:val="20"/>
        </w:rPr>
        <w:tab/>
        <w:t xml:space="preserve">To mitigate these impacts, IDFG recommends </w:t>
      </w:r>
      <w:r w:rsidR="000B055D">
        <w:rPr>
          <w:bCs/>
          <w:szCs w:val="20"/>
        </w:rPr>
        <w:t>USFS</w:t>
      </w:r>
      <w:r>
        <w:rPr>
          <w:szCs w:val="20"/>
        </w:rPr>
        <w:t xml:space="preserve"> and the Proponent a</w:t>
      </w:r>
      <w:r w:rsidR="00A51E77">
        <w:rPr>
          <w:szCs w:val="20"/>
        </w:rPr>
        <w:t>nalyze potential Project effects on elk and mule deer populations within and surrounding the Project.</w:t>
      </w:r>
      <w:r w:rsidR="000B055D">
        <w:rPr>
          <w:szCs w:val="20"/>
        </w:rPr>
        <w:t xml:space="preserve"> USFS and the Proponent should</w:t>
      </w:r>
      <w:r>
        <w:rPr>
          <w:szCs w:val="20"/>
        </w:rPr>
        <w:t xml:space="preserve"> </w:t>
      </w:r>
      <w:r w:rsidR="000B055D">
        <w:rPr>
          <w:szCs w:val="20"/>
        </w:rPr>
        <w:t>i</w:t>
      </w:r>
      <w:r w:rsidR="00A51E77">
        <w:rPr>
          <w:szCs w:val="20"/>
        </w:rPr>
        <w:t>dentify and assess measures to avoid, minimize, or mitigate near-term, long-term, and cumulative adverse Project effects on elk and mule deer (e.g., ATV and vehicular motorized activities should not occur between November 1</w:t>
      </w:r>
      <w:r w:rsidR="00A51E77" w:rsidRPr="00012379">
        <w:rPr>
          <w:szCs w:val="20"/>
          <w:vertAlign w:val="superscript"/>
        </w:rPr>
        <w:t>st</w:t>
      </w:r>
      <w:r w:rsidR="00A51E77">
        <w:rPr>
          <w:szCs w:val="20"/>
        </w:rPr>
        <w:t xml:space="preserve"> - May 15</w:t>
      </w:r>
      <w:r w:rsidR="00A51E77" w:rsidRPr="008600E0">
        <w:rPr>
          <w:szCs w:val="20"/>
          <w:vertAlign w:val="superscript"/>
        </w:rPr>
        <w:t>th</w:t>
      </w:r>
      <w:r w:rsidR="00A51E77">
        <w:rPr>
          <w:szCs w:val="20"/>
        </w:rPr>
        <w:t xml:space="preserve"> to avoid disturbing ungulates on winter range</w:t>
      </w:r>
      <w:r>
        <w:rPr>
          <w:szCs w:val="20"/>
        </w:rPr>
        <w:t>)</w:t>
      </w:r>
      <w:r w:rsidR="00A51E77">
        <w:rPr>
          <w:szCs w:val="20"/>
        </w:rPr>
        <w:t>. The project operating season is scheduled to start on June 1</w:t>
      </w:r>
      <w:r w:rsidR="00A51E77" w:rsidRPr="00E04690">
        <w:rPr>
          <w:szCs w:val="20"/>
          <w:vertAlign w:val="superscript"/>
        </w:rPr>
        <w:t>st</w:t>
      </w:r>
      <w:r w:rsidR="00A51E77">
        <w:rPr>
          <w:szCs w:val="20"/>
        </w:rPr>
        <w:t xml:space="preserve"> and end on October 31</w:t>
      </w:r>
      <w:r w:rsidR="00A51E77" w:rsidRPr="00E04690">
        <w:rPr>
          <w:szCs w:val="20"/>
          <w:vertAlign w:val="superscript"/>
        </w:rPr>
        <w:t>st</w:t>
      </w:r>
      <w:r>
        <w:rPr>
          <w:szCs w:val="20"/>
        </w:rPr>
        <w:t>, which</w:t>
      </w:r>
      <w:r w:rsidR="00A51E77">
        <w:rPr>
          <w:szCs w:val="20"/>
        </w:rPr>
        <w:t xml:space="preserve"> should address most of the migration and winter range issues, </w:t>
      </w:r>
      <w:r>
        <w:rPr>
          <w:szCs w:val="20"/>
        </w:rPr>
        <w:t>however,</w:t>
      </w:r>
      <w:r w:rsidR="00A51E77">
        <w:rPr>
          <w:szCs w:val="20"/>
        </w:rPr>
        <w:t xml:space="preserve"> it does not address the mule deer and elk summer range concerns.</w:t>
      </w:r>
    </w:p>
    <w:p w14:paraId="7490A0AB" w14:textId="77777777" w:rsidR="00A51E77" w:rsidRDefault="00A51E77" w:rsidP="00A51E77">
      <w:pPr>
        <w:rPr>
          <w:b/>
          <w:szCs w:val="20"/>
        </w:rPr>
      </w:pPr>
    </w:p>
    <w:p w14:paraId="608356D4" w14:textId="3C0DCE40" w:rsidR="00A51E77" w:rsidRPr="00672AA9" w:rsidRDefault="00A51E77" w:rsidP="00A51E77">
      <w:pPr>
        <w:rPr>
          <w:szCs w:val="20"/>
          <w:u w:val="single"/>
        </w:rPr>
      </w:pPr>
      <w:r w:rsidRPr="00672AA9">
        <w:rPr>
          <w:u w:val="single"/>
        </w:rPr>
        <w:t>Idaho</w:t>
      </w:r>
      <w:r w:rsidR="004932D2" w:rsidRPr="00672AA9">
        <w:rPr>
          <w:u w:val="single"/>
        </w:rPr>
        <w:t xml:space="preserve"> Protected</w:t>
      </w:r>
      <w:r w:rsidRPr="00672AA9">
        <w:rPr>
          <w:u w:val="single"/>
        </w:rPr>
        <w:t xml:space="preserve"> Species</w:t>
      </w:r>
    </w:p>
    <w:p w14:paraId="5250A3B7" w14:textId="45237865" w:rsidR="00A51E77" w:rsidRDefault="00434C3B" w:rsidP="00672AA9">
      <w:pPr>
        <w:rPr>
          <w:szCs w:val="20"/>
        </w:rPr>
      </w:pPr>
      <w:r>
        <w:rPr>
          <w:szCs w:val="20"/>
        </w:rPr>
        <w:tab/>
      </w:r>
      <w:r w:rsidR="00A51E77">
        <w:rPr>
          <w:szCs w:val="20"/>
        </w:rPr>
        <w:t>The proposed Project lies within known ESA-listed species ranges</w:t>
      </w:r>
      <w:r>
        <w:rPr>
          <w:szCs w:val="20"/>
        </w:rPr>
        <w:t>, including</w:t>
      </w:r>
      <w:r w:rsidR="00A51E77">
        <w:rPr>
          <w:szCs w:val="20"/>
        </w:rPr>
        <w:t xml:space="preserve"> Chinook salmon, steelhead and bull trout, Canada lynx and candidate species, wolverine. </w:t>
      </w:r>
      <w:r w:rsidR="004269F1">
        <w:rPr>
          <w:szCs w:val="20"/>
        </w:rPr>
        <w:t>Bull trout have been documented in</w:t>
      </w:r>
      <w:r>
        <w:rPr>
          <w:szCs w:val="20"/>
        </w:rPr>
        <w:t xml:space="preserve"> </w:t>
      </w:r>
      <w:proofErr w:type="spellStart"/>
      <w:r w:rsidR="00A51E77">
        <w:rPr>
          <w:szCs w:val="20"/>
        </w:rPr>
        <w:t>Pruvan</w:t>
      </w:r>
      <w:proofErr w:type="spellEnd"/>
      <w:r w:rsidR="00A51E77">
        <w:rPr>
          <w:szCs w:val="20"/>
        </w:rPr>
        <w:t xml:space="preserve"> Creek, a tributary to Sheep Creek</w:t>
      </w:r>
      <w:r w:rsidR="004269F1">
        <w:rPr>
          <w:szCs w:val="20"/>
        </w:rPr>
        <w:t>.</w:t>
      </w:r>
      <w:r w:rsidR="00A51E77">
        <w:rPr>
          <w:szCs w:val="20"/>
        </w:rPr>
        <w:t xml:space="preserve"> </w:t>
      </w:r>
      <w:r w:rsidR="004269F1">
        <w:rPr>
          <w:szCs w:val="20"/>
        </w:rPr>
        <w:t xml:space="preserve">In Sheep Creek, </w:t>
      </w:r>
      <w:r w:rsidR="00A51E77">
        <w:rPr>
          <w:szCs w:val="20"/>
        </w:rPr>
        <w:t>Chinook salmon, steelhead</w:t>
      </w:r>
      <w:r>
        <w:rPr>
          <w:szCs w:val="20"/>
        </w:rPr>
        <w:t xml:space="preserve"> trout</w:t>
      </w:r>
      <w:r w:rsidR="00A51E77">
        <w:rPr>
          <w:szCs w:val="20"/>
        </w:rPr>
        <w:t xml:space="preserve">, and bull trout have been recorded extensively. </w:t>
      </w:r>
      <w:r>
        <w:rPr>
          <w:szCs w:val="20"/>
        </w:rPr>
        <w:t>Other SGCN that</w:t>
      </w:r>
      <w:r w:rsidR="00A51E77">
        <w:rPr>
          <w:szCs w:val="20"/>
        </w:rPr>
        <w:t xml:space="preserve"> may be detected within the proposed Project Area</w:t>
      </w:r>
      <w:r>
        <w:rPr>
          <w:szCs w:val="20"/>
        </w:rPr>
        <w:t xml:space="preserve"> include</w:t>
      </w:r>
      <w:r w:rsidR="00A51E77">
        <w:rPr>
          <w:szCs w:val="20"/>
        </w:rPr>
        <w:t xml:space="preserve"> Western Bumble Bee, Suckley’s Cuckoo Bumble Bee, Morrison’s Bumble Bee, Hoary Bat, Fisher, Lolo Mayfly, Western Toad, Great Gray Owl, and Silver-haired Bat.     </w:t>
      </w:r>
    </w:p>
    <w:p w14:paraId="7A9081CC" w14:textId="2F84D55F" w:rsidR="004932D2" w:rsidRDefault="004932D2" w:rsidP="00672AA9">
      <w:pPr>
        <w:contextualSpacing/>
        <w:rPr>
          <w:szCs w:val="20"/>
        </w:rPr>
      </w:pPr>
    </w:p>
    <w:p w14:paraId="1EA43EA9" w14:textId="69837B8A" w:rsidR="00A51E77" w:rsidRPr="002535FF" w:rsidRDefault="004932D2" w:rsidP="00672AA9">
      <w:pPr>
        <w:contextualSpacing/>
        <w:rPr>
          <w:szCs w:val="20"/>
        </w:rPr>
      </w:pPr>
      <w:r>
        <w:rPr>
          <w:szCs w:val="20"/>
        </w:rPr>
        <w:lastRenderedPageBreak/>
        <w:tab/>
      </w:r>
      <w:r w:rsidR="00A51E77" w:rsidRPr="002535FF">
        <w:rPr>
          <w:szCs w:val="20"/>
        </w:rPr>
        <w:t>IDFG recommends</w:t>
      </w:r>
      <w:r w:rsidR="000B055D">
        <w:rPr>
          <w:szCs w:val="20"/>
        </w:rPr>
        <w:t xml:space="preserve"> USFS</w:t>
      </w:r>
      <w:r w:rsidR="00A51E77" w:rsidRPr="002535FF">
        <w:rPr>
          <w:szCs w:val="20"/>
        </w:rPr>
        <w:t xml:space="preserve"> analyz</w:t>
      </w:r>
      <w:r w:rsidR="000B055D">
        <w:rPr>
          <w:szCs w:val="20"/>
        </w:rPr>
        <w:t>e</w:t>
      </w:r>
      <w:r w:rsidR="00A51E77" w:rsidRPr="002535FF">
        <w:rPr>
          <w:szCs w:val="20"/>
        </w:rPr>
        <w:t xml:space="preserve"> potential project effects on ESA</w:t>
      </w:r>
      <w:r w:rsidR="00A51E77">
        <w:rPr>
          <w:szCs w:val="20"/>
        </w:rPr>
        <w:t>, SGCN</w:t>
      </w:r>
      <w:r w:rsidR="00A51E77" w:rsidRPr="002535FF">
        <w:rPr>
          <w:szCs w:val="20"/>
        </w:rPr>
        <w:t xml:space="preserve"> </w:t>
      </w:r>
      <w:r w:rsidR="00A51E77">
        <w:rPr>
          <w:szCs w:val="20"/>
        </w:rPr>
        <w:t xml:space="preserve">and SCC </w:t>
      </w:r>
      <w:r w:rsidR="00A51E77" w:rsidRPr="002535FF">
        <w:rPr>
          <w:szCs w:val="20"/>
        </w:rPr>
        <w:t>species within and immediately surrounding the Project. If an ESA-protected species</w:t>
      </w:r>
      <w:r w:rsidR="00A51E77">
        <w:rPr>
          <w:szCs w:val="20"/>
        </w:rPr>
        <w:t xml:space="preserve">, </w:t>
      </w:r>
      <w:r w:rsidR="00A51E77" w:rsidRPr="002535FF">
        <w:rPr>
          <w:szCs w:val="20"/>
        </w:rPr>
        <w:t>SGCN</w:t>
      </w:r>
      <w:r w:rsidR="00FD3DEA">
        <w:rPr>
          <w:szCs w:val="20"/>
        </w:rPr>
        <w:t>,</w:t>
      </w:r>
      <w:r w:rsidR="00A51E77">
        <w:rPr>
          <w:szCs w:val="20"/>
        </w:rPr>
        <w:t xml:space="preserve"> or SCC</w:t>
      </w:r>
      <w:r w:rsidR="00A51E77" w:rsidRPr="002535FF">
        <w:rPr>
          <w:szCs w:val="20"/>
        </w:rPr>
        <w:t xml:space="preserve"> is found </w:t>
      </w:r>
      <w:r w:rsidR="000B055D">
        <w:rPr>
          <w:szCs w:val="20"/>
        </w:rPr>
        <w:t>near</w:t>
      </w:r>
      <w:r w:rsidR="00A51E77" w:rsidRPr="002535FF">
        <w:rPr>
          <w:szCs w:val="20"/>
        </w:rPr>
        <w:t xml:space="preserve"> the Project (including </w:t>
      </w:r>
      <w:proofErr w:type="spellStart"/>
      <w:r w:rsidR="00A51E77">
        <w:rPr>
          <w:szCs w:val="20"/>
        </w:rPr>
        <w:t>redds</w:t>
      </w:r>
      <w:proofErr w:type="spellEnd"/>
      <w:r w:rsidR="00A51E77">
        <w:rPr>
          <w:szCs w:val="20"/>
        </w:rPr>
        <w:t xml:space="preserve">, </w:t>
      </w:r>
      <w:r w:rsidR="00A51E77" w:rsidRPr="002535FF">
        <w:rPr>
          <w:szCs w:val="20"/>
        </w:rPr>
        <w:t>active dens, nests, maternity colonies, individual plants or growing sites, etc.)</w:t>
      </w:r>
      <w:r w:rsidR="00A51E77">
        <w:rPr>
          <w:szCs w:val="20"/>
        </w:rPr>
        <w:t>, the</w:t>
      </w:r>
      <w:r w:rsidR="00A51E77" w:rsidRPr="002535FF">
        <w:rPr>
          <w:szCs w:val="20"/>
        </w:rPr>
        <w:t xml:space="preserve"> adaptive </w:t>
      </w:r>
      <w:r w:rsidR="00A51E77">
        <w:rPr>
          <w:szCs w:val="20"/>
        </w:rPr>
        <w:t>USFS</w:t>
      </w:r>
      <w:r w:rsidR="00A51E77" w:rsidRPr="002535FF">
        <w:rPr>
          <w:szCs w:val="20"/>
        </w:rPr>
        <w:t xml:space="preserve"> design feature</w:t>
      </w:r>
      <w:r w:rsidR="002923A1">
        <w:rPr>
          <w:szCs w:val="20"/>
        </w:rPr>
        <w:t xml:space="preserve"> or </w:t>
      </w:r>
      <w:r w:rsidR="00A51E77" w:rsidRPr="002535FF">
        <w:rPr>
          <w:szCs w:val="20"/>
        </w:rPr>
        <w:t xml:space="preserve">best management practices </w:t>
      </w:r>
      <w:r w:rsidR="00907B63">
        <w:rPr>
          <w:szCs w:val="20"/>
        </w:rPr>
        <w:t>should</w:t>
      </w:r>
      <w:r w:rsidR="00A51E77" w:rsidRPr="002535FF">
        <w:rPr>
          <w:szCs w:val="20"/>
        </w:rPr>
        <w:t xml:space="preserve"> be implemented </w:t>
      </w:r>
      <w:r w:rsidR="00907B63">
        <w:rPr>
          <w:szCs w:val="20"/>
        </w:rPr>
        <w:t xml:space="preserve">by USFS </w:t>
      </w:r>
      <w:r w:rsidR="00A51E77" w:rsidRPr="002535FF">
        <w:rPr>
          <w:szCs w:val="20"/>
        </w:rPr>
        <w:t>immediately.</w:t>
      </w:r>
    </w:p>
    <w:p w14:paraId="1E04AD77" w14:textId="77777777" w:rsidR="00A51E77" w:rsidRPr="002535FF" w:rsidRDefault="00A51E77" w:rsidP="00A51E77">
      <w:pPr>
        <w:contextualSpacing/>
        <w:rPr>
          <w:szCs w:val="20"/>
        </w:rPr>
      </w:pPr>
    </w:p>
    <w:p w14:paraId="5BF87D6C" w14:textId="25375DC9" w:rsidR="00783930" w:rsidRDefault="00A51E77" w:rsidP="00A51E77">
      <w:pPr>
        <w:rPr>
          <w:b/>
          <w:szCs w:val="20"/>
        </w:rPr>
      </w:pPr>
      <w:bookmarkStart w:id="2" w:name="_Hlk120863660"/>
      <w:r w:rsidRPr="00672AA9">
        <w:rPr>
          <w:bCs/>
          <w:szCs w:val="20"/>
          <w:u w:val="single"/>
        </w:rPr>
        <w:t>Undesirable Weeds</w:t>
      </w:r>
    </w:p>
    <w:p w14:paraId="54D77D36" w14:textId="0A1E7F06" w:rsidR="00A51E77" w:rsidRDefault="00783930" w:rsidP="00A51E77">
      <w:pPr>
        <w:rPr>
          <w:bCs/>
          <w:szCs w:val="20"/>
        </w:rPr>
      </w:pPr>
      <w:r>
        <w:rPr>
          <w:b/>
          <w:szCs w:val="20"/>
        </w:rPr>
        <w:tab/>
      </w:r>
      <w:r>
        <w:rPr>
          <w:bCs/>
          <w:szCs w:val="20"/>
        </w:rPr>
        <w:t xml:space="preserve">The Project may propagate undesirable weeds. </w:t>
      </w:r>
      <w:r w:rsidR="00A51E77">
        <w:rPr>
          <w:bCs/>
          <w:szCs w:val="20"/>
        </w:rPr>
        <w:t xml:space="preserve">Undesirable weeds (e.g., invasive annual grasses and noxious weed species) are a leading cause of wildlife habitat degradation in the West. Further expansion of these undesirable species </w:t>
      </w:r>
      <w:bookmarkEnd w:id="2"/>
      <w:r w:rsidR="00A51E77">
        <w:rPr>
          <w:bCs/>
          <w:szCs w:val="20"/>
        </w:rPr>
        <w:t xml:space="preserve">will cause </w:t>
      </w:r>
      <w:r w:rsidR="00A51E77" w:rsidRPr="002535FF">
        <w:rPr>
          <w:bCs/>
          <w:szCs w:val="20"/>
        </w:rPr>
        <w:t xml:space="preserve">habitat </w:t>
      </w:r>
      <w:r w:rsidR="00A51E77">
        <w:rPr>
          <w:bCs/>
          <w:szCs w:val="20"/>
        </w:rPr>
        <w:t xml:space="preserve">degradation and </w:t>
      </w:r>
      <w:r w:rsidR="00A51E77" w:rsidRPr="002535FF">
        <w:rPr>
          <w:bCs/>
          <w:szCs w:val="20"/>
        </w:rPr>
        <w:t>fragmentation.</w:t>
      </w:r>
      <w:r w:rsidR="00A51E77">
        <w:rPr>
          <w:bCs/>
          <w:szCs w:val="20"/>
        </w:rPr>
        <w:t xml:space="preserve"> </w:t>
      </w:r>
    </w:p>
    <w:p w14:paraId="54A6790D" w14:textId="77777777" w:rsidR="00783930" w:rsidRDefault="00783930" w:rsidP="00783930">
      <w:pPr>
        <w:contextualSpacing/>
        <w:rPr>
          <w:szCs w:val="20"/>
        </w:rPr>
      </w:pPr>
    </w:p>
    <w:p w14:paraId="544CF85D" w14:textId="7ACBAC91" w:rsidR="00A51E77" w:rsidRPr="001552DC" w:rsidRDefault="00907B63" w:rsidP="00672AA9">
      <w:pPr>
        <w:ind w:firstLine="720"/>
        <w:contextualSpacing/>
        <w:rPr>
          <w:szCs w:val="20"/>
        </w:rPr>
      </w:pPr>
      <w:r>
        <w:rPr>
          <w:szCs w:val="20"/>
        </w:rPr>
        <w:t>USFS should consider</w:t>
      </w:r>
      <w:r w:rsidR="00A51E77">
        <w:rPr>
          <w:szCs w:val="20"/>
        </w:rPr>
        <w:t xml:space="preserve"> additional design elements to address the spread of noxious weeds and annual invasive grasses. IDFG recommends</w:t>
      </w:r>
      <w:r w:rsidR="00783930">
        <w:rPr>
          <w:szCs w:val="20"/>
        </w:rPr>
        <w:t xml:space="preserve"> USFS</w:t>
      </w:r>
      <w:r w:rsidR="00A51E77">
        <w:rPr>
          <w:szCs w:val="20"/>
        </w:rPr>
        <w:t xml:space="preserve"> analyz</w:t>
      </w:r>
      <w:r w:rsidR="00783930">
        <w:rPr>
          <w:szCs w:val="20"/>
        </w:rPr>
        <w:t>e</w:t>
      </w:r>
      <w:r w:rsidR="00A51E77">
        <w:rPr>
          <w:szCs w:val="20"/>
        </w:rPr>
        <w:t xml:space="preserve"> the potential effects of propagating undesirable weeds </w:t>
      </w:r>
      <w:r>
        <w:rPr>
          <w:szCs w:val="20"/>
        </w:rPr>
        <w:t xml:space="preserve">in the areas </w:t>
      </w:r>
      <w:r w:rsidR="00A51E77">
        <w:rPr>
          <w:szCs w:val="20"/>
        </w:rPr>
        <w:t>within and surrounding the Project.</w:t>
      </w:r>
      <w:r w:rsidR="00783930">
        <w:rPr>
          <w:bCs/>
          <w:szCs w:val="20"/>
        </w:rPr>
        <w:t xml:space="preserve"> </w:t>
      </w:r>
      <w:r w:rsidR="007F0C75">
        <w:rPr>
          <w:bCs/>
          <w:szCs w:val="20"/>
        </w:rPr>
        <w:t>USFS should work with the Proponent to p</w:t>
      </w:r>
      <w:r w:rsidR="00A51E77" w:rsidRPr="002535FF">
        <w:rPr>
          <w:bCs/>
          <w:szCs w:val="20"/>
        </w:rPr>
        <w:t>erform</w:t>
      </w:r>
      <w:r w:rsidR="004269F1">
        <w:rPr>
          <w:bCs/>
          <w:szCs w:val="20"/>
        </w:rPr>
        <w:t xml:space="preserve"> </w:t>
      </w:r>
      <w:r w:rsidR="00A51E77" w:rsidRPr="002535FF">
        <w:rPr>
          <w:bCs/>
          <w:szCs w:val="20"/>
        </w:rPr>
        <w:t xml:space="preserve">pre- and post-project monitoring and treatment (for at least </w:t>
      </w:r>
      <w:r w:rsidR="00A51E77">
        <w:rPr>
          <w:bCs/>
          <w:szCs w:val="20"/>
        </w:rPr>
        <w:t>three</w:t>
      </w:r>
      <w:r w:rsidR="00A51E77" w:rsidRPr="002535FF">
        <w:rPr>
          <w:bCs/>
          <w:szCs w:val="20"/>
        </w:rPr>
        <w:t xml:space="preserve"> years</w:t>
      </w:r>
      <w:r w:rsidR="00656762">
        <w:rPr>
          <w:bCs/>
          <w:szCs w:val="20"/>
        </w:rPr>
        <w:t>,</w:t>
      </w:r>
      <w:r w:rsidR="00A51E77" w:rsidRPr="002535FF">
        <w:rPr>
          <w:bCs/>
          <w:szCs w:val="20"/>
        </w:rPr>
        <w:t xml:space="preserve"> if feasible) of invasive plant species (i.e., invasive annual grasses and noxious weed species). </w:t>
      </w:r>
      <w:r w:rsidR="007F0C75">
        <w:rPr>
          <w:bCs/>
          <w:szCs w:val="20"/>
        </w:rPr>
        <w:t xml:space="preserve">IDFG recommends </w:t>
      </w:r>
      <w:r>
        <w:rPr>
          <w:bCs/>
          <w:szCs w:val="20"/>
        </w:rPr>
        <w:t>USFS and the Proponent treat the area i</w:t>
      </w:r>
      <w:r w:rsidR="00A51E77" w:rsidRPr="002535FF">
        <w:rPr>
          <w:bCs/>
          <w:szCs w:val="20"/>
        </w:rPr>
        <w:t>f any noxious weeds or invasive annual grasses are detected</w:t>
      </w:r>
      <w:r>
        <w:rPr>
          <w:bCs/>
          <w:szCs w:val="20"/>
        </w:rPr>
        <w:t>.</w:t>
      </w:r>
    </w:p>
    <w:p w14:paraId="27E0FCFA" w14:textId="77777777" w:rsidR="00A51E77" w:rsidRDefault="00A51E77" w:rsidP="00A51E77">
      <w:pPr>
        <w:contextualSpacing/>
        <w:rPr>
          <w:bCs/>
          <w:szCs w:val="20"/>
        </w:rPr>
      </w:pPr>
    </w:p>
    <w:p w14:paraId="5CBDCD97" w14:textId="6FAEBE18" w:rsidR="00A51E77" w:rsidRPr="002535FF" w:rsidRDefault="00A51E77" w:rsidP="00A51E77">
      <w:pPr>
        <w:contextualSpacing/>
        <w:rPr>
          <w:szCs w:val="20"/>
        </w:rPr>
      </w:pPr>
      <w:r w:rsidRPr="00672AA9">
        <w:rPr>
          <w:bCs/>
          <w:szCs w:val="20"/>
          <w:u w:val="single"/>
        </w:rPr>
        <w:t>Water</w:t>
      </w:r>
    </w:p>
    <w:p w14:paraId="371E0C28" w14:textId="436B74D5" w:rsidR="00A51E77" w:rsidRDefault="00D41116" w:rsidP="00444838">
      <w:pPr>
        <w:contextualSpacing/>
        <w:rPr>
          <w:bCs/>
          <w:szCs w:val="20"/>
        </w:rPr>
      </w:pPr>
      <w:r>
        <w:rPr>
          <w:bCs/>
          <w:szCs w:val="20"/>
        </w:rPr>
        <w:tab/>
      </w:r>
      <w:r w:rsidR="00444838">
        <w:rPr>
          <w:bCs/>
          <w:szCs w:val="20"/>
        </w:rPr>
        <w:t xml:space="preserve">In addition to any permits and approvals from IDWR to access water from or modify </w:t>
      </w:r>
      <w:proofErr w:type="spellStart"/>
      <w:r w:rsidR="00444838">
        <w:rPr>
          <w:bCs/>
          <w:szCs w:val="20"/>
        </w:rPr>
        <w:t>Pruvan</w:t>
      </w:r>
      <w:proofErr w:type="spellEnd"/>
      <w:r w:rsidR="00444838">
        <w:rPr>
          <w:bCs/>
          <w:szCs w:val="20"/>
        </w:rPr>
        <w:t xml:space="preserve"> Creek and the North Fork of Sheep Creek, </w:t>
      </w:r>
      <w:r w:rsidR="00444838">
        <w:rPr>
          <w:szCs w:val="20"/>
        </w:rPr>
        <w:t>t</w:t>
      </w:r>
      <w:r w:rsidR="00A51E77">
        <w:rPr>
          <w:szCs w:val="20"/>
        </w:rPr>
        <w:t xml:space="preserve">he </w:t>
      </w:r>
      <w:r w:rsidR="00907B63">
        <w:rPr>
          <w:szCs w:val="20"/>
        </w:rPr>
        <w:t>Proponent</w:t>
      </w:r>
      <w:r w:rsidR="00A51E77">
        <w:rPr>
          <w:szCs w:val="20"/>
        </w:rPr>
        <w:t xml:space="preserve"> </w:t>
      </w:r>
      <w:r w:rsidR="00656762">
        <w:rPr>
          <w:szCs w:val="20"/>
        </w:rPr>
        <w:t>is</w:t>
      </w:r>
      <w:r w:rsidR="00A51E77">
        <w:rPr>
          <w:szCs w:val="20"/>
        </w:rPr>
        <w:t xml:space="preserve"> required to have a properly functioning </w:t>
      </w:r>
      <w:r w:rsidR="00BE516B">
        <w:rPr>
          <w:bCs/>
          <w:szCs w:val="20"/>
        </w:rPr>
        <w:t xml:space="preserve">National Oceanic and Atmospheric Administration </w:t>
      </w:r>
      <w:r w:rsidR="00F93745">
        <w:rPr>
          <w:bCs/>
          <w:szCs w:val="20"/>
        </w:rPr>
        <w:t>(</w:t>
      </w:r>
      <w:r w:rsidR="00A51E77">
        <w:rPr>
          <w:szCs w:val="20"/>
        </w:rPr>
        <w:t>NOAA</w:t>
      </w:r>
      <w:r w:rsidR="00F93745">
        <w:rPr>
          <w:szCs w:val="20"/>
        </w:rPr>
        <w:t>)</w:t>
      </w:r>
      <w:r w:rsidR="00A51E77">
        <w:rPr>
          <w:szCs w:val="20"/>
        </w:rPr>
        <w:t xml:space="preserve"> criteria fish screen at the point of diversion.</w:t>
      </w:r>
      <w:r w:rsidR="00444838">
        <w:rPr>
          <w:bCs/>
          <w:szCs w:val="20"/>
        </w:rPr>
        <w:t xml:space="preserve"> IDFG recommends USFS a</w:t>
      </w:r>
      <w:r w:rsidR="00A51E77">
        <w:rPr>
          <w:bCs/>
          <w:szCs w:val="20"/>
        </w:rPr>
        <w:t>pply the 2022 National Marine Fisheries Service requirements for pump intake screens and drafting instream work. The proposed project drafting sites may also need to adhere to a minimum streamflow requirement for their chosen waterbody.</w:t>
      </w:r>
      <w:r w:rsidR="00A51E77" w:rsidRPr="002535FF">
        <w:rPr>
          <w:bCs/>
          <w:szCs w:val="20"/>
        </w:rPr>
        <w:t xml:space="preserve"> </w:t>
      </w:r>
      <w:r w:rsidR="00444838">
        <w:rPr>
          <w:bCs/>
          <w:szCs w:val="20"/>
        </w:rPr>
        <w:t>Additionally, USFS should a</w:t>
      </w:r>
      <w:r w:rsidR="00A51E77">
        <w:rPr>
          <w:bCs/>
          <w:szCs w:val="20"/>
        </w:rPr>
        <w:t>pply NOAA fisheries best management practices to mitigate potential adverse impacts to aquatic species.</w:t>
      </w:r>
      <w:r w:rsidR="00A51E77" w:rsidRPr="002535FF">
        <w:rPr>
          <w:bCs/>
          <w:szCs w:val="20"/>
        </w:rPr>
        <w:t xml:space="preserve"> </w:t>
      </w:r>
    </w:p>
    <w:p w14:paraId="18911F64" w14:textId="77777777" w:rsidR="000409E9" w:rsidRDefault="000409E9" w:rsidP="000409E9">
      <w:pPr>
        <w:contextualSpacing/>
      </w:pPr>
    </w:p>
    <w:p w14:paraId="3166DA8D" w14:textId="77777777" w:rsidR="00644900" w:rsidRDefault="00A51E77" w:rsidP="000409E9">
      <w:pPr>
        <w:rPr>
          <w:b/>
          <w:bCs/>
        </w:rPr>
      </w:pPr>
      <w:r>
        <w:rPr>
          <w:b/>
          <w:bCs/>
        </w:rPr>
        <w:t>Idaho Department of Parks and Recreation</w:t>
      </w:r>
    </w:p>
    <w:p w14:paraId="7F4927E8" w14:textId="4E0BAFDF" w:rsidR="00A51E77" w:rsidRPr="00A51E77" w:rsidRDefault="00A51E77" w:rsidP="000409E9">
      <w:pPr>
        <w:rPr>
          <w:b/>
          <w:bCs/>
        </w:rPr>
      </w:pPr>
      <w:r>
        <w:rPr>
          <w:b/>
          <w:bCs/>
        </w:rPr>
        <w:tab/>
      </w:r>
    </w:p>
    <w:p w14:paraId="085A02C6" w14:textId="77777777" w:rsidR="00444838" w:rsidRPr="001212D7" w:rsidRDefault="00444838" w:rsidP="00672AA9">
      <w:pPr>
        <w:ind w:firstLine="720"/>
      </w:pPr>
      <w:bookmarkStart w:id="3" w:name="_Hlk147128254"/>
      <w:r w:rsidRPr="001212D7">
        <w:t xml:space="preserve">IDPR’s mission is to improve the quality of life in Idaho through outdoor recreation and resource stewardship </w:t>
      </w:r>
      <w:r>
        <w:t>pursuant to</w:t>
      </w:r>
      <w:r w:rsidRPr="001212D7">
        <w:t xml:space="preserve"> Idaho Code Title 67, Chapter 42. </w:t>
      </w:r>
    </w:p>
    <w:bookmarkEnd w:id="3"/>
    <w:p w14:paraId="0D1DA12A" w14:textId="7A721692" w:rsidR="003F1631" w:rsidRDefault="003F1631" w:rsidP="00672AA9"/>
    <w:p w14:paraId="1018D838" w14:textId="404C73F8" w:rsidR="003F1631" w:rsidRDefault="00AA3412" w:rsidP="00644900">
      <w:pPr>
        <w:ind w:firstLine="720"/>
      </w:pPr>
      <w:r>
        <w:t xml:space="preserve">The Proponent’s plans to use a series of existing roads and trails to access the site are not compatible with the existing infrastructure in the area. From Big Hole Pass, the Proponent </w:t>
      </w:r>
      <w:r w:rsidR="001D192C">
        <w:t>plans</w:t>
      </w:r>
      <w:r>
        <w:t xml:space="preserve"> </w:t>
      </w:r>
      <w:r w:rsidR="00686863">
        <w:t>to use</w:t>
      </w:r>
      <w:r>
        <w:t xml:space="preserve"> </w:t>
      </w:r>
      <w:r w:rsidR="00C40F0A">
        <w:t>NFS R</w:t>
      </w:r>
      <w:r>
        <w:t>oad</w:t>
      </w:r>
      <w:r w:rsidR="00C40F0A">
        <w:t>s</w:t>
      </w:r>
      <w:r>
        <w:t xml:space="preserve"> #60079 </w:t>
      </w:r>
      <w:r w:rsidR="00C40F0A">
        <w:t xml:space="preserve">and #60078 </w:t>
      </w:r>
      <w:r>
        <w:t>to reach the Idaho border</w:t>
      </w:r>
      <w:r w:rsidR="00C40F0A">
        <w:t xml:space="preserve"> on the east side of Morgan Mountain</w:t>
      </w:r>
      <w:r>
        <w:t xml:space="preserve"> (left, red route on Figure 1)</w:t>
      </w:r>
      <w:r w:rsidR="00C40F0A">
        <w:t>. The Proponent then plans to travel “…down Bradley Gulch on the Idaho State side”</w:t>
      </w:r>
      <w:r w:rsidR="00DB355D">
        <w:t xml:space="preserve"> and then down a “non-system jeep trail for approximately 0.60 miles, connecting to the Sheep Creek Trail (NFS Trail #6126)”</w:t>
      </w:r>
      <w:r w:rsidR="00C40F0A">
        <w:t>. Th</w:t>
      </w:r>
      <w:r w:rsidR="00DB355D">
        <w:t>e Proponent must clarify their intended route, as there is not any road or trail, system or non-system, currently connecting NFS Road #60078 and NFS Trail #6126 (Figure 1). NFS Trail #6111 is not a feasible alternative, as it is a section of the Continental Divide National Scenic Trail (CDT) through Montana that is closed to all motorized use. Currently, IDPR is aware of only one means of motorized access to NFS Trail #6126, an undetermined road (right, orange route on Figure 1) coming from</w:t>
      </w:r>
      <w:r w:rsidR="001D192C">
        <w:t xml:space="preserve"> Beaverhead-</w:t>
      </w:r>
      <w:proofErr w:type="spellStart"/>
      <w:r w:rsidR="001D192C">
        <w:t>Deerlodge</w:t>
      </w:r>
      <w:proofErr w:type="spellEnd"/>
      <w:r w:rsidR="001D192C">
        <w:t xml:space="preserve"> National Forest in</w:t>
      </w:r>
      <w:r w:rsidR="00DB355D">
        <w:t xml:space="preserve"> Montana.</w:t>
      </w:r>
      <w:r w:rsidR="001D192C">
        <w:t xml:space="preserve"> </w:t>
      </w:r>
      <w:r w:rsidR="00157BBC" w:rsidRPr="00157BBC">
        <w:t xml:space="preserve">The Proponent will need to clarify their plan for connecting with NFS Trail #6126 from NFS Roads #60079 and #60078, as the current plan </w:t>
      </w:r>
      <w:r w:rsidR="00157BBC" w:rsidRPr="00157BBC">
        <w:lastRenderedPageBreak/>
        <w:t>appears to require securing cross-country motorized access authorization separately from Beaverhead-</w:t>
      </w:r>
      <w:proofErr w:type="spellStart"/>
      <w:r w:rsidR="00157BBC" w:rsidRPr="00157BBC">
        <w:t>Deerlodge</w:t>
      </w:r>
      <w:proofErr w:type="spellEnd"/>
      <w:r w:rsidR="00157BBC" w:rsidRPr="00157BBC">
        <w:t xml:space="preserve"> National Forest in Montana before any decision c</w:t>
      </w:r>
      <w:r w:rsidR="00157BBC">
        <w:t>an</w:t>
      </w:r>
      <w:r w:rsidR="00157BBC" w:rsidRPr="00157BBC">
        <w:t xml:space="preserve"> be made on how to manage Proponent's access in S</w:t>
      </w:r>
      <w:r w:rsidR="00157BBC">
        <w:t>almon-</w:t>
      </w:r>
      <w:r w:rsidR="00157BBC" w:rsidRPr="00157BBC">
        <w:t>C</w:t>
      </w:r>
      <w:r w:rsidR="00157BBC">
        <w:t xml:space="preserve">hallis </w:t>
      </w:r>
      <w:r w:rsidR="00157BBC" w:rsidRPr="00157BBC">
        <w:t>N</w:t>
      </w:r>
      <w:r w:rsidR="00157BBC">
        <w:t xml:space="preserve">ational </w:t>
      </w:r>
      <w:r w:rsidR="00157BBC" w:rsidRPr="00157BBC">
        <w:t>F</w:t>
      </w:r>
      <w:r w:rsidR="00157BBC">
        <w:t>orest</w:t>
      </w:r>
      <w:r w:rsidR="00157BBC" w:rsidRPr="00157BBC">
        <w:t xml:space="preserve"> in Idaho.</w:t>
      </w:r>
    </w:p>
    <w:p w14:paraId="77607226" w14:textId="55605E4B" w:rsidR="005A6697" w:rsidRDefault="005A6697" w:rsidP="005A6697"/>
    <w:p w14:paraId="01DB1467" w14:textId="4A6C9E54" w:rsidR="005A6697" w:rsidRDefault="005D7221" w:rsidP="005D7221">
      <w:pPr>
        <w:jc w:val="center"/>
      </w:pPr>
      <w:r>
        <w:rPr>
          <w:noProof/>
        </w:rPr>
        <w:drawing>
          <wp:inline distT="0" distB="0" distL="0" distR="0" wp14:anchorId="637978B1" wp14:editId="09FD34B8">
            <wp:extent cx="4640967" cy="6559827"/>
            <wp:effectExtent l="0" t="0" r="7620" b="0"/>
            <wp:docPr id="17468839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6348" cy="6595702"/>
                    </a:xfrm>
                    <a:prstGeom prst="rect">
                      <a:avLst/>
                    </a:prstGeom>
                    <a:noFill/>
                    <a:ln>
                      <a:noFill/>
                    </a:ln>
                  </pic:spPr>
                </pic:pic>
              </a:graphicData>
            </a:graphic>
          </wp:inline>
        </w:drawing>
      </w:r>
    </w:p>
    <w:p w14:paraId="7F16D148" w14:textId="6196B083" w:rsidR="005D7221" w:rsidRPr="00672AA9" w:rsidRDefault="005D7221" w:rsidP="00672AA9">
      <w:pPr>
        <w:rPr>
          <w:sz w:val="20"/>
          <w:szCs w:val="20"/>
        </w:rPr>
      </w:pPr>
      <w:r>
        <w:rPr>
          <w:sz w:val="20"/>
          <w:szCs w:val="20"/>
        </w:rPr>
        <w:t>Figure 1: Map of NFS roads and trails in the area surrounding the Project site. The Proponent’s proposed route to enter Idaho is via NFS Roads #60078 and #60079 in red, while the only motorized means of access to NFS Trail #6126 is on an undetermined road in Montana, in orange. NFS Trail #6111 is the non-motorized Continental Divide Trail.</w:t>
      </w:r>
    </w:p>
    <w:p w14:paraId="5B6F65DA" w14:textId="16EA701F" w:rsidR="006A4C62" w:rsidRDefault="006A4C62" w:rsidP="00DB355D"/>
    <w:p w14:paraId="1F7F29BF" w14:textId="77777777" w:rsidR="00644900" w:rsidRDefault="00DB355D" w:rsidP="00672AA9">
      <w:r>
        <w:tab/>
      </w:r>
    </w:p>
    <w:p w14:paraId="1443A838" w14:textId="5009B55A" w:rsidR="00925E50" w:rsidRDefault="009C207D" w:rsidP="00644900">
      <w:pPr>
        <w:ind w:firstLine="720"/>
      </w:pPr>
      <w:r>
        <w:lastRenderedPageBreak/>
        <w:t>IDPR is concerned about potential impacts to NFS Trail #6126.</w:t>
      </w:r>
      <w:r w:rsidR="001D192C">
        <w:t xml:space="preserve"> IDPR Motorized Trail Program staff have been actively collaborating with USFS North Fork Ranger District staff over the last seven years, planning for improvements to NFS Trail #6126. NFS Trail #6126 is presently authorized only for single-track use on the Idaho side of the Idaho-Montana border and would require significant improvements to accommodate</w:t>
      </w:r>
      <w:r w:rsidR="00A3463A">
        <w:t xml:space="preserve"> </w:t>
      </w:r>
      <w:r w:rsidR="004269F1">
        <w:t xml:space="preserve">&gt;50” or </w:t>
      </w:r>
      <w:r w:rsidR="00A3463A">
        <w:t>full-width vehicles</w:t>
      </w:r>
      <w:r w:rsidR="00925E50">
        <w:t xml:space="preserve">. </w:t>
      </w:r>
      <w:r w:rsidR="00E423F8">
        <w:t xml:space="preserve">IDPR Motorized Trail Program maintenance contributions to </w:t>
      </w:r>
      <w:r w:rsidR="0030250A">
        <w:t xml:space="preserve">Trail </w:t>
      </w:r>
      <w:r w:rsidR="00A3463A">
        <w:t>#</w:t>
      </w:r>
      <w:r w:rsidR="0030250A">
        <w:t>6126</w:t>
      </w:r>
      <w:r w:rsidR="00E423F8">
        <w:t xml:space="preserve"> stretch back decades, fostering public access and sustainability. Th</w:t>
      </w:r>
      <w:r w:rsidR="00A3463A">
        <w:t>ese investments and improvements will be impacted</w:t>
      </w:r>
      <w:r w:rsidR="00E423F8">
        <w:t xml:space="preserve"> </w:t>
      </w:r>
      <w:r w:rsidR="00774787">
        <w:t xml:space="preserve">if </w:t>
      </w:r>
      <w:r w:rsidR="00A3463A">
        <w:t>Trail #6126</w:t>
      </w:r>
      <w:r w:rsidR="00E423F8">
        <w:t xml:space="preserve"> is widened to full-width-use purposes </w:t>
      </w:r>
      <w:r w:rsidR="00774787">
        <w:t>for actions</w:t>
      </w:r>
      <w:r w:rsidR="00E423F8">
        <w:t xml:space="preserve"> proposed by the </w:t>
      </w:r>
      <w:r w:rsidR="00774787">
        <w:t>P</w:t>
      </w:r>
      <w:r w:rsidR="00E423F8">
        <w:t xml:space="preserve">roponent. </w:t>
      </w:r>
    </w:p>
    <w:p w14:paraId="38E84213" w14:textId="5F6934FB" w:rsidR="00925E50" w:rsidRDefault="00925E50" w:rsidP="00925E50">
      <w:r>
        <w:tab/>
      </w:r>
    </w:p>
    <w:p w14:paraId="15670DCC" w14:textId="31A74182" w:rsidR="00A51E77" w:rsidRDefault="00925E50" w:rsidP="00672AA9">
      <w:pPr>
        <w:ind w:firstLine="720"/>
      </w:pPr>
      <w:r>
        <w:t>Furthermore, NFS Trail #6126 is coincident with the CDT along Sheep Creek.</w:t>
      </w:r>
      <w:r w:rsidR="00E423F8">
        <w:t xml:space="preserve"> </w:t>
      </w:r>
      <w:r>
        <w:t>T</w:t>
      </w:r>
      <w:r w:rsidR="00E423F8">
        <w:t>he 2009 C</w:t>
      </w:r>
      <w:r w:rsidR="00732999">
        <w:t>DT</w:t>
      </w:r>
      <w:r w:rsidR="00E423F8">
        <w:t xml:space="preserve"> Comprehensive Plan recommends that the CDT only be coincident with a road “…where it is primitive and offers recreational opportunities comparable to those provided by a trail with a Designed Use of Pack and Saddle Stock” (</w:t>
      </w:r>
      <w:r w:rsidR="0030250A">
        <w:t>United States Forest Service 2009, P</w:t>
      </w:r>
      <w:r w:rsidR="00E423F8">
        <w:t>age 8).</w:t>
      </w:r>
      <w:r w:rsidR="00732999">
        <w:t xml:space="preserve"> As such, expanding NFS Trail #6126 to accommodate the Proponent’s proposed actions would contradict the 2009 CDT Comprehensive Plan.</w:t>
      </w:r>
      <w:r w:rsidR="00EC498E" w:rsidRPr="00EC498E">
        <w:t xml:space="preserve"> </w:t>
      </w:r>
      <w:r w:rsidR="004269F1">
        <w:t xml:space="preserve">IDPR recommends that no modifications are implemented on NFS Trail #6126 and that it remains of single-track character. </w:t>
      </w:r>
      <w:r w:rsidR="008F2602">
        <w:t>For more information on existing NFS Trails and Roads, s</w:t>
      </w:r>
      <w:r w:rsidR="00E423F8">
        <w:t>ee</w:t>
      </w:r>
      <w:r w:rsidR="008F2602">
        <w:t xml:space="preserve"> the</w:t>
      </w:r>
      <w:r w:rsidR="00E423F8">
        <w:t xml:space="preserve"> I</w:t>
      </w:r>
      <w:r w:rsidR="008F2602">
        <w:t>DPR</w:t>
      </w:r>
      <w:r w:rsidR="00E423F8">
        <w:t xml:space="preserve"> Trails </w:t>
      </w:r>
      <w:r w:rsidR="008F2602">
        <w:t xml:space="preserve">GIS </w:t>
      </w:r>
      <w:r w:rsidR="00A37BAF">
        <w:t>E</w:t>
      </w:r>
      <w:r w:rsidR="008F2602">
        <w:t>xperience</w:t>
      </w:r>
      <w:r w:rsidR="00E423F8">
        <w:t>:</w:t>
      </w:r>
      <w:r w:rsidR="006A4C62">
        <w:t xml:space="preserve"> </w:t>
      </w:r>
      <w:hyperlink r:id="rId13" w:history="1">
        <w:r w:rsidR="00D41116" w:rsidRPr="00042892">
          <w:rPr>
            <w:rStyle w:val="Hyperlink"/>
          </w:rPr>
          <w:t>https://arcg.is/vm4nz2</w:t>
        </w:r>
      </w:hyperlink>
    </w:p>
    <w:p w14:paraId="1E08C605" w14:textId="77777777" w:rsidR="000409E9" w:rsidRDefault="000409E9" w:rsidP="000409E9"/>
    <w:p w14:paraId="67448567" w14:textId="126DEC23" w:rsidR="000409E9" w:rsidRDefault="000409E9" w:rsidP="000409E9">
      <w:r>
        <w:t>The State of Idaho appreciates the opportunity to submit these comments. Please feel free to contact me should you have any questions.</w:t>
      </w:r>
    </w:p>
    <w:p w14:paraId="4ABEB156" w14:textId="77777777" w:rsidR="000409E9" w:rsidRDefault="000409E9" w:rsidP="000409E9"/>
    <w:p w14:paraId="10A5FFD2" w14:textId="77777777" w:rsidR="000409E9" w:rsidRDefault="000409E9" w:rsidP="000409E9">
      <w:r>
        <w:t xml:space="preserve">Sincerely, </w:t>
      </w:r>
    </w:p>
    <w:p w14:paraId="4B53CB05" w14:textId="77777777" w:rsidR="000409E9" w:rsidRDefault="000409E9" w:rsidP="000409E9">
      <w:r>
        <w:rPr>
          <w:noProof/>
        </w:rPr>
        <w:drawing>
          <wp:inline distT="0" distB="0" distL="0" distR="0" wp14:anchorId="2706E844" wp14:editId="5D650E8E">
            <wp:extent cx="1524000" cy="1141973"/>
            <wp:effectExtent l="0" t="0" r="0" b="1270"/>
            <wp:docPr id="204415609" name="Picture 2" descr="A picture containing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15609" name="Picture 2" descr="A picture containing chart&#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072" r="7679"/>
                    <a:stretch>
                      <a:fillRect/>
                    </a:stretch>
                  </pic:blipFill>
                  <pic:spPr bwMode="auto">
                    <a:xfrm>
                      <a:off x="0" y="0"/>
                      <a:ext cx="1532796" cy="1148564"/>
                    </a:xfrm>
                    <a:prstGeom prst="rect">
                      <a:avLst/>
                    </a:prstGeom>
                    <a:noFill/>
                    <a:ln>
                      <a:noFill/>
                    </a:ln>
                    <a:extLst>
                      <a:ext uri="{53640926-AAD7-44D8-BBD7-CCE9431645EC}">
                        <a14:shadowObscured xmlns:a14="http://schemas.microsoft.com/office/drawing/2010/main"/>
                      </a:ext>
                    </a:extLst>
                  </pic:spPr>
                </pic:pic>
              </a:graphicData>
            </a:graphic>
          </wp:inline>
        </w:drawing>
      </w:r>
    </w:p>
    <w:p w14:paraId="68A04D57" w14:textId="77777777" w:rsidR="000409E9" w:rsidRDefault="000409E9" w:rsidP="000409E9">
      <w:r>
        <w:t>Cally Younger</w:t>
      </w:r>
    </w:p>
    <w:p w14:paraId="68C3EA3B" w14:textId="77777777" w:rsidR="000409E9" w:rsidRDefault="000409E9" w:rsidP="000409E9">
      <w:r>
        <w:t>Administrator</w:t>
      </w:r>
    </w:p>
    <w:p w14:paraId="3EFDBB4A" w14:textId="77777777" w:rsidR="000409E9" w:rsidRPr="00741386" w:rsidRDefault="000409E9" w:rsidP="000409E9">
      <w:r>
        <w:t>Idaho Governor’s Office of Energy and Mineral Resources</w:t>
      </w:r>
    </w:p>
    <w:p w14:paraId="7AF01437" w14:textId="77777777" w:rsidR="000409E9" w:rsidRDefault="000409E9" w:rsidP="000409E9"/>
    <w:p w14:paraId="7CB6D883" w14:textId="7888E7CC" w:rsidR="00FD3DEA" w:rsidRDefault="00FD3DEA">
      <w:pPr>
        <w:rPr>
          <w:b/>
          <w:bCs/>
          <w:szCs w:val="32"/>
          <w:u w:val="single"/>
        </w:rPr>
      </w:pPr>
    </w:p>
    <w:p w14:paraId="79D48710" w14:textId="77777777" w:rsidR="00925E50" w:rsidRDefault="00925E50" w:rsidP="00A51E77">
      <w:pPr>
        <w:jc w:val="center"/>
        <w:rPr>
          <w:b/>
          <w:bCs/>
          <w:szCs w:val="32"/>
          <w:u w:val="single"/>
        </w:rPr>
      </w:pPr>
    </w:p>
    <w:p w14:paraId="6865F498" w14:textId="77777777" w:rsidR="00925E50" w:rsidRDefault="00925E50" w:rsidP="00A51E77">
      <w:pPr>
        <w:jc w:val="center"/>
        <w:rPr>
          <w:b/>
          <w:bCs/>
          <w:szCs w:val="32"/>
          <w:u w:val="single"/>
        </w:rPr>
      </w:pPr>
    </w:p>
    <w:p w14:paraId="0D2F945B" w14:textId="77777777" w:rsidR="00925E50" w:rsidRDefault="00925E50" w:rsidP="00A51E77">
      <w:pPr>
        <w:jc w:val="center"/>
        <w:rPr>
          <w:b/>
          <w:bCs/>
          <w:szCs w:val="32"/>
          <w:u w:val="single"/>
        </w:rPr>
      </w:pPr>
    </w:p>
    <w:p w14:paraId="2A71618A" w14:textId="77777777" w:rsidR="00925E50" w:rsidRDefault="00925E50" w:rsidP="00A51E77">
      <w:pPr>
        <w:jc w:val="center"/>
        <w:rPr>
          <w:b/>
          <w:bCs/>
          <w:szCs w:val="32"/>
          <w:u w:val="single"/>
        </w:rPr>
      </w:pPr>
    </w:p>
    <w:p w14:paraId="51FD5CB4" w14:textId="77777777" w:rsidR="00925E50" w:rsidRDefault="00925E50" w:rsidP="00A51E77">
      <w:pPr>
        <w:jc w:val="center"/>
        <w:rPr>
          <w:b/>
          <w:bCs/>
          <w:szCs w:val="32"/>
          <w:u w:val="single"/>
        </w:rPr>
      </w:pPr>
    </w:p>
    <w:p w14:paraId="68D755D6" w14:textId="77777777" w:rsidR="00925E50" w:rsidRDefault="00925E50" w:rsidP="00A51E77">
      <w:pPr>
        <w:jc w:val="center"/>
        <w:rPr>
          <w:b/>
          <w:bCs/>
          <w:szCs w:val="32"/>
          <w:u w:val="single"/>
        </w:rPr>
      </w:pPr>
    </w:p>
    <w:p w14:paraId="7F0109DE" w14:textId="77777777" w:rsidR="00925E50" w:rsidRDefault="00925E50" w:rsidP="00A51E77">
      <w:pPr>
        <w:jc w:val="center"/>
        <w:rPr>
          <w:b/>
          <w:bCs/>
          <w:szCs w:val="32"/>
          <w:u w:val="single"/>
        </w:rPr>
      </w:pPr>
    </w:p>
    <w:p w14:paraId="6915B14D" w14:textId="77777777" w:rsidR="00925E50" w:rsidRDefault="00925E50" w:rsidP="00A51E77">
      <w:pPr>
        <w:jc w:val="center"/>
        <w:rPr>
          <w:b/>
          <w:bCs/>
          <w:szCs w:val="32"/>
          <w:u w:val="single"/>
        </w:rPr>
      </w:pPr>
    </w:p>
    <w:p w14:paraId="22CEF8C1" w14:textId="77777777" w:rsidR="00925E50" w:rsidRDefault="00925E50" w:rsidP="00A51E77">
      <w:pPr>
        <w:jc w:val="center"/>
        <w:rPr>
          <w:b/>
          <w:bCs/>
          <w:szCs w:val="32"/>
          <w:u w:val="single"/>
        </w:rPr>
      </w:pPr>
    </w:p>
    <w:p w14:paraId="111268C8" w14:textId="77777777" w:rsidR="00925E50" w:rsidRDefault="00925E50" w:rsidP="00A51E77">
      <w:pPr>
        <w:jc w:val="center"/>
        <w:rPr>
          <w:b/>
          <w:bCs/>
          <w:szCs w:val="32"/>
          <w:u w:val="single"/>
        </w:rPr>
      </w:pPr>
    </w:p>
    <w:p w14:paraId="1CBE37AA" w14:textId="77777777" w:rsidR="00925E50" w:rsidRDefault="00925E50" w:rsidP="00A51E77">
      <w:pPr>
        <w:jc w:val="center"/>
        <w:rPr>
          <w:b/>
          <w:bCs/>
          <w:szCs w:val="32"/>
          <w:u w:val="single"/>
        </w:rPr>
      </w:pPr>
    </w:p>
    <w:p w14:paraId="2132ABD4" w14:textId="77777777" w:rsidR="00925E50" w:rsidRDefault="00925E50" w:rsidP="00A51E77">
      <w:pPr>
        <w:jc w:val="center"/>
        <w:rPr>
          <w:b/>
          <w:bCs/>
          <w:szCs w:val="32"/>
          <w:u w:val="single"/>
        </w:rPr>
      </w:pPr>
    </w:p>
    <w:p w14:paraId="5B757CB2" w14:textId="77777777" w:rsidR="00925E50" w:rsidRDefault="00925E50" w:rsidP="00A51E77">
      <w:pPr>
        <w:jc w:val="center"/>
        <w:rPr>
          <w:b/>
          <w:bCs/>
          <w:szCs w:val="32"/>
          <w:u w:val="single"/>
        </w:rPr>
      </w:pPr>
    </w:p>
    <w:p w14:paraId="7EDE8FB9" w14:textId="77777777" w:rsidR="00925E50" w:rsidRDefault="00925E50" w:rsidP="00A51E77">
      <w:pPr>
        <w:jc w:val="center"/>
        <w:rPr>
          <w:b/>
          <w:bCs/>
          <w:szCs w:val="32"/>
          <w:u w:val="single"/>
        </w:rPr>
      </w:pPr>
    </w:p>
    <w:p w14:paraId="2E3C573A" w14:textId="77777777" w:rsidR="00925E50" w:rsidRDefault="00925E50" w:rsidP="00A51E77">
      <w:pPr>
        <w:jc w:val="center"/>
        <w:rPr>
          <w:b/>
          <w:bCs/>
          <w:szCs w:val="32"/>
          <w:u w:val="single"/>
        </w:rPr>
      </w:pPr>
    </w:p>
    <w:p w14:paraId="43E038A5" w14:textId="77777777" w:rsidR="00925E50" w:rsidRDefault="00925E50" w:rsidP="00A51E77">
      <w:pPr>
        <w:jc w:val="center"/>
        <w:rPr>
          <w:b/>
          <w:bCs/>
          <w:szCs w:val="32"/>
          <w:u w:val="single"/>
        </w:rPr>
      </w:pPr>
    </w:p>
    <w:p w14:paraId="223BA3B0" w14:textId="77777777" w:rsidR="00925E50" w:rsidRDefault="00925E50" w:rsidP="00A51E77">
      <w:pPr>
        <w:jc w:val="center"/>
        <w:rPr>
          <w:b/>
          <w:bCs/>
          <w:szCs w:val="32"/>
          <w:u w:val="single"/>
        </w:rPr>
      </w:pPr>
    </w:p>
    <w:p w14:paraId="1B8D83FB" w14:textId="77777777" w:rsidR="00925E50" w:rsidRDefault="00925E50" w:rsidP="00A51E77">
      <w:pPr>
        <w:jc w:val="center"/>
        <w:rPr>
          <w:b/>
          <w:bCs/>
          <w:szCs w:val="32"/>
          <w:u w:val="single"/>
        </w:rPr>
      </w:pPr>
    </w:p>
    <w:p w14:paraId="5BD5D818" w14:textId="77777777" w:rsidR="00925E50" w:rsidRDefault="00925E50" w:rsidP="00A51E77">
      <w:pPr>
        <w:jc w:val="center"/>
        <w:rPr>
          <w:b/>
          <w:bCs/>
          <w:szCs w:val="32"/>
          <w:u w:val="single"/>
        </w:rPr>
      </w:pPr>
    </w:p>
    <w:p w14:paraId="35921621" w14:textId="11DCB9F0" w:rsidR="00DE32C5" w:rsidRPr="00B01B1D" w:rsidRDefault="00DE32C5" w:rsidP="00A51E77">
      <w:pPr>
        <w:jc w:val="center"/>
        <w:rPr>
          <w:b/>
          <w:bCs/>
          <w:szCs w:val="32"/>
          <w:u w:val="single"/>
        </w:rPr>
      </w:pPr>
      <w:r w:rsidRPr="00B01B1D">
        <w:rPr>
          <w:b/>
          <w:bCs/>
          <w:szCs w:val="32"/>
          <w:u w:val="single"/>
        </w:rPr>
        <w:t>Literature Cited</w:t>
      </w:r>
    </w:p>
    <w:p w14:paraId="1C6AE466" w14:textId="77777777" w:rsidR="00DE32C5" w:rsidRDefault="00DE32C5" w:rsidP="00FB0130">
      <w:pPr>
        <w:rPr>
          <w:szCs w:val="32"/>
        </w:rPr>
      </w:pPr>
    </w:p>
    <w:p w14:paraId="5F7948F7" w14:textId="77777777" w:rsidR="00A51E77" w:rsidRPr="002535FF" w:rsidRDefault="00A51E77" w:rsidP="00A51E77">
      <w:pPr>
        <w:ind w:left="720" w:hanging="720"/>
        <w:rPr>
          <w:bCs/>
          <w:lang w:val="en"/>
        </w:rPr>
      </w:pPr>
      <w:r w:rsidRPr="002535FF">
        <w:rPr>
          <w:bCs/>
          <w:lang w:val="en"/>
        </w:rPr>
        <w:t>Cole, E. K., M.D. Pope, and R.G. Anthony. 1997. Effects of road management on movements and survival of Roosevelt elk. Journal of Wildlife Management 61:115-1126.</w:t>
      </w:r>
    </w:p>
    <w:p w14:paraId="4AF11B60" w14:textId="77777777" w:rsidR="00A51E77" w:rsidRPr="002535FF" w:rsidRDefault="00A51E77" w:rsidP="00A51E77">
      <w:pPr>
        <w:ind w:left="720" w:hanging="720"/>
        <w:rPr>
          <w:bCs/>
          <w:lang w:val="en"/>
        </w:rPr>
      </w:pPr>
      <w:r w:rsidRPr="002535FF">
        <w:rPr>
          <w:bCs/>
          <w:lang w:val="en"/>
        </w:rPr>
        <w:t>Cook, J.G., B. K. Johnson, R.C. Cook, R.A. Riggs, T. Delcurto, L.D. Bryant, and L. L. Irwin. 2004. Effects of summer-autumn nutrition and parturition date on reproduction and survival of elk. Wildlife Monographs 155:1-61.</w:t>
      </w:r>
    </w:p>
    <w:p w14:paraId="1EB3FE14" w14:textId="77777777" w:rsidR="00A51E77" w:rsidRPr="002535FF" w:rsidRDefault="00A51E77" w:rsidP="00A51E77">
      <w:pPr>
        <w:ind w:left="720" w:hanging="720"/>
        <w:rPr>
          <w:bCs/>
          <w:lang w:val="en"/>
        </w:rPr>
      </w:pPr>
      <w:r w:rsidRPr="002535FF">
        <w:rPr>
          <w:bCs/>
          <w:lang w:val="en"/>
        </w:rPr>
        <w:t xml:space="preserve">Cook, R.C., J.G. Cook, D.J. Vales, B.K. Johnson, S.M. </w:t>
      </w:r>
      <w:proofErr w:type="spellStart"/>
      <w:r w:rsidRPr="002535FF">
        <w:rPr>
          <w:bCs/>
          <w:lang w:val="en"/>
        </w:rPr>
        <w:t>Mccorquodale</w:t>
      </w:r>
      <w:proofErr w:type="spellEnd"/>
      <w:r w:rsidRPr="002535FF">
        <w:rPr>
          <w:bCs/>
          <w:lang w:val="en"/>
        </w:rPr>
        <w:t>, L.A. Shipley, R.A. Riggs, L.L. Irwin, S.L. Murphie, B.L. Murphie, K.A. Schoenecker, F. Geyer, P.B. Hall, R.D. Spencer, D.A. Immell, D.H. Jackson, B.L. Tiller, P.J. Miller, and L. Schmitz. 2013. Regional and Seasonal Patterns of Nutritional Condition and Reproduction in Elk. Wildlife Monographs 184:1-44.</w:t>
      </w:r>
    </w:p>
    <w:p w14:paraId="7A2714B0" w14:textId="77777777" w:rsidR="00A51E77" w:rsidRPr="002535FF" w:rsidRDefault="00A51E77" w:rsidP="00A51E77">
      <w:pPr>
        <w:rPr>
          <w:bCs/>
          <w:lang w:val="en"/>
        </w:rPr>
      </w:pPr>
      <w:r w:rsidRPr="002535FF">
        <w:rPr>
          <w:bCs/>
          <w:lang w:val="en"/>
        </w:rPr>
        <w:t xml:space="preserve">Cook, J.G., R.C. Cook, R.W. Davis, and L. L. Irwin. 2016. Nutritional Ecology of Elk During </w:t>
      </w:r>
      <w:r w:rsidRPr="002535FF">
        <w:rPr>
          <w:bCs/>
          <w:lang w:val="en"/>
        </w:rPr>
        <w:tab/>
        <w:t>Summer and Autumn in the Pacific Northwest. Wildlife Monographs 195:1-81.</w:t>
      </w:r>
    </w:p>
    <w:p w14:paraId="48519275" w14:textId="77777777" w:rsidR="00A51E77" w:rsidRPr="002535FF" w:rsidRDefault="00A51E77" w:rsidP="00A51E77">
      <w:r w:rsidRPr="002535FF">
        <w:t xml:space="preserve">Davidson, G.A., B.K. Johnson, J.H. Noyes, B.L. Dick, and M.J. Wisdom.  2012. Effects of </w:t>
      </w:r>
      <w:r w:rsidRPr="002535FF">
        <w:tab/>
        <w:t xml:space="preserve">archer density on elk pregnancy rates and conception dates. Journal of Wildlife </w:t>
      </w:r>
      <w:r w:rsidRPr="002535FF">
        <w:tab/>
        <w:t xml:space="preserve">Management 76: 1676-1685.                                                          </w:t>
      </w:r>
    </w:p>
    <w:p w14:paraId="7C6C6958" w14:textId="77777777" w:rsidR="00A51E77" w:rsidRPr="002535FF" w:rsidRDefault="00A51E77" w:rsidP="00A51E77">
      <w:pPr>
        <w:ind w:left="720" w:hanging="720"/>
      </w:pPr>
      <w:r w:rsidRPr="002535FF">
        <w:t>Lyon, L.J. 1979. Habitat effectiveness for elk as influenced by roads and cover. Journal of Forestry 79:658-660.</w:t>
      </w:r>
    </w:p>
    <w:p w14:paraId="661242D0" w14:textId="77777777" w:rsidR="00A51E77" w:rsidRDefault="00A51E77" w:rsidP="00A51E77">
      <w:pPr>
        <w:ind w:left="720" w:hanging="720"/>
      </w:pPr>
      <w:r w:rsidRPr="002535FF">
        <w:t>Lyon, L.J. 1983. Road density models for describing habitat effectiveness for elk. Journal of Forestry 81:592-595.</w:t>
      </w:r>
    </w:p>
    <w:p w14:paraId="659A0A7D" w14:textId="77777777" w:rsidR="00A51E77" w:rsidRDefault="00A51E77" w:rsidP="00A51E77">
      <w:pPr>
        <w:ind w:left="720" w:hanging="720"/>
      </w:pPr>
      <w:r>
        <w:t>M</w:t>
      </w:r>
      <w:r w:rsidRPr="00D30AAE">
        <w:t>ontgomery, R.A., G.J. Roloff, and J.J. Millspaugh. 2013. Variation in elk response to roads by season, sex, and road type. Journal of Wildlife Management 77(2):313-325.</w:t>
      </w:r>
    </w:p>
    <w:p w14:paraId="619150F3" w14:textId="77777777" w:rsidR="00A51E77" w:rsidRPr="00EB71AC" w:rsidRDefault="00A51E77" w:rsidP="00A51E77">
      <w:pPr>
        <w:ind w:left="720" w:hanging="720"/>
      </w:pPr>
      <w:r w:rsidRPr="002535FF">
        <w:t>Naylor, L.M., M.J. Wisdom, and R.G. Anthony. 2009. Behavioral response of North American elk to recreational activity. Journal of Wildlife Management 73(3):328-338.</w:t>
      </w:r>
    </w:p>
    <w:p w14:paraId="1EDB5791" w14:textId="77777777" w:rsidR="00A51E77" w:rsidRDefault="00A51E77" w:rsidP="00A51E77">
      <w:pPr>
        <w:ind w:left="720" w:hanging="720"/>
      </w:pPr>
      <w:r w:rsidRPr="00EB71AC">
        <w:t>Rowland, M.M., M.J. Wisdom, B.K. Johnson, and M.A. Penninger. 2005. Effects of Roads on Elk: Implications for Management in Forest Ecosystems. Pages 42-52 in M.J. Wisdom, technical editor. The Starkey Project: a synthesis of long-term studies of elk and mule deer. Reprinted from the 2004 Transactions of the North American Wildlife and Natural Resources Conference, Alliance Communications Group, Lawrence, Kansas.</w:t>
      </w:r>
    </w:p>
    <w:p w14:paraId="5188F3A2" w14:textId="33E858E9" w:rsidR="0076052A" w:rsidRDefault="0076052A" w:rsidP="00A51E77">
      <w:pPr>
        <w:ind w:left="720" w:hanging="720"/>
      </w:pPr>
      <w:r>
        <w:t xml:space="preserve">United States Forest Service. 2009. The 2009 Continental Divide National Scenic Trail Comprehensive Plan. </w:t>
      </w:r>
    </w:p>
    <w:p w14:paraId="5FBB0E9F" w14:textId="77777777" w:rsidR="00A51E77" w:rsidRDefault="00A51E77" w:rsidP="00A51E77">
      <w:pPr>
        <w:ind w:left="720" w:hanging="720"/>
      </w:pPr>
      <w:r w:rsidRPr="00B354CC">
        <w:t xml:space="preserve">Wisdom, M.J., H.K. Preisler, N.J. Cimon, and B.K. Johnson. 2004. Effects of off-road recreation on mule deer and elk. Transactions of the North American Wildlife and </w:t>
      </w:r>
      <w:r>
        <w:t>N</w:t>
      </w:r>
      <w:r w:rsidRPr="00B354CC">
        <w:t xml:space="preserve">atural </w:t>
      </w:r>
      <w:r>
        <w:t>Resource</w:t>
      </w:r>
      <w:r w:rsidRPr="00B354CC">
        <w:t xml:space="preserve"> Conference 69.</w:t>
      </w:r>
    </w:p>
    <w:p w14:paraId="262CC567" w14:textId="77777777" w:rsidR="00A51E77" w:rsidRDefault="00A51E77" w:rsidP="00A51E77">
      <w:pPr>
        <w:ind w:left="720" w:hanging="720"/>
      </w:pPr>
      <w:r w:rsidRPr="006F5066">
        <w:t>Wisdom, M.J., A.A. Ager, H.K. Preisler, N.J. Cimon, and B.K. Johnson. 2005. The effects of off-road recreation on</w:t>
      </w:r>
      <w:r w:rsidRPr="006F5066">
        <w:tab/>
        <w:t xml:space="preserve"> mule deer and elk. Pages 67-80 in M.J. Wisdom, technical editor. The Starkey Project: a synthesis of long-term studies of elk and mule deer. Reprinted from the 2004 Transactions of the North American Wildlife and Natural Resource Conference, Alliance Communication Group, Lawrence, Kansas.</w:t>
      </w:r>
    </w:p>
    <w:p w14:paraId="145D6F08" w14:textId="77777777" w:rsidR="00A51E77" w:rsidRPr="00B01B1D" w:rsidRDefault="00A51E77" w:rsidP="00FB0130">
      <w:pPr>
        <w:rPr>
          <w:szCs w:val="32"/>
        </w:rPr>
      </w:pPr>
    </w:p>
    <w:sectPr w:rsidR="00A51E77" w:rsidRPr="00B01B1D" w:rsidSect="00E53914">
      <w:headerReference w:type="default" r:id="rId15"/>
      <w:footerReference w:type="default" r:id="rId16"/>
      <w:pgSz w:w="12240" w:h="15840" w:code="1"/>
      <w:pgMar w:top="54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69AD5" w14:textId="77777777" w:rsidR="00FD53CF" w:rsidRDefault="00FD53CF" w:rsidP="00490278">
      <w:r>
        <w:separator/>
      </w:r>
    </w:p>
  </w:endnote>
  <w:endnote w:type="continuationSeparator" w:id="0">
    <w:p w14:paraId="11FABC66" w14:textId="77777777" w:rsidR="00FD53CF" w:rsidRDefault="00FD53CF" w:rsidP="00490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5D28" w14:textId="34EC1A07" w:rsidR="000409E9" w:rsidRDefault="00FD53CF">
    <w:pPr>
      <w:pStyle w:val="Footer"/>
      <w:jc w:val="center"/>
    </w:pPr>
    <w:sdt>
      <w:sdtPr>
        <w:id w:val="1934173129"/>
        <w:docPartObj>
          <w:docPartGallery w:val="Page Numbers (Bottom of Page)"/>
          <w:docPartUnique/>
        </w:docPartObj>
      </w:sdtPr>
      <w:sdtEndPr>
        <w:rPr>
          <w:noProof/>
        </w:rPr>
      </w:sdtEndPr>
      <w:sdtContent>
        <w:r w:rsidR="000409E9">
          <w:t xml:space="preserve">Page </w:t>
        </w:r>
        <w:r w:rsidR="000409E9">
          <w:fldChar w:fldCharType="begin"/>
        </w:r>
        <w:r w:rsidR="000409E9">
          <w:instrText xml:space="preserve"> PAGE   \* MERGEFORMAT </w:instrText>
        </w:r>
        <w:r w:rsidR="000409E9">
          <w:fldChar w:fldCharType="separate"/>
        </w:r>
        <w:r w:rsidR="000409E9">
          <w:rPr>
            <w:noProof/>
          </w:rPr>
          <w:t>2</w:t>
        </w:r>
        <w:r w:rsidR="000409E9">
          <w:rPr>
            <w:noProof/>
          </w:rPr>
          <w:fldChar w:fldCharType="end"/>
        </w:r>
      </w:sdtContent>
    </w:sdt>
    <w:r w:rsidR="000409E9">
      <w:rPr>
        <w:noProof/>
      </w:rPr>
      <w:t xml:space="preserve"> of </w:t>
    </w:r>
    <w:r w:rsidR="008565EA">
      <w:rPr>
        <w:noProof/>
      </w:rPr>
      <w:t>7</w:t>
    </w:r>
  </w:p>
  <w:p w14:paraId="10C19887" w14:textId="77777777" w:rsidR="000409E9" w:rsidRDefault="000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84324" w14:textId="77777777" w:rsidR="00FD53CF" w:rsidRDefault="00FD53CF" w:rsidP="00490278">
      <w:r>
        <w:separator/>
      </w:r>
    </w:p>
  </w:footnote>
  <w:footnote w:type="continuationSeparator" w:id="0">
    <w:p w14:paraId="16F67ABF" w14:textId="77777777" w:rsidR="00FD53CF" w:rsidRDefault="00FD53CF" w:rsidP="004902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89D1" w14:textId="2D9BA77B" w:rsidR="00FD3DEA" w:rsidRDefault="00FD3D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2256"/>
    <w:multiLevelType w:val="hybridMultilevel"/>
    <w:tmpl w:val="A10CE6BE"/>
    <w:lvl w:ilvl="0" w:tplc="9EFCBFCC">
      <w:start w:val="1"/>
      <w:numFmt w:val="bullet"/>
      <w:lvlText w:val="·"/>
      <w:lvlJc w:val="left"/>
      <w:pPr>
        <w:ind w:left="720" w:hanging="360"/>
      </w:pPr>
      <w:rPr>
        <w:rFonts w:ascii="Symbol" w:hAnsi="Symbol" w:hint="default"/>
      </w:rPr>
    </w:lvl>
    <w:lvl w:ilvl="1" w:tplc="65606ECC">
      <w:start w:val="1"/>
      <w:numFmt w:val="bullet"/>
      <w:lvlText w:val="o"/>
      <w:lvlJc w:val="left"/>
      <w:pPr>
        <w:ind w:left="1440" w:hanging="360"/>
      </w:pPr>
      <w:rPr>
        <w:rFonts w:ascii="Courier New" w:hAnsi="Courier New" w:hint="default"/>
      </w:rPr>
    </w:lvl>
    <w:lvl w:ilvl="2" w:tplc="27A65E2C">
      <w:start w:val="1"/>
      <w:numFmt w:val="bullet"/>
      <w:lvlText w:val=""/>
      <w:lvlJc w:val="left"/>
      <w:pPr>
        <w:ind w:left="2160" w:hanging="360"/>
      </w:pPr>
      <w:rPr>
        <w:rFonts w:ascii="Wingdings" w:hAnsi="Wingdings" w:hint="default"/>
      </w:rPr>
    </w:lvl>
    <w:lvl w:ilvl="3" w:tplc="586C962C">
      <w:start w:val="1"/>
      <w:numFmt w:val="bullet"/>
      <w:lvlText w:val=""/>
      <w:lvlJc w:val="left"/>
      <w:pPr>
        <w:ind w:left="2880" w:hanging="360"/>
      </w:pPr>
      <w:rPr>
        <w:rFonts w:ascii="Symbol" w:hAnsi="Symbol" w:hint="default"/>
      </w:rPr>
    </w:lvl>
    <w:lvl w:ilvl="4" w:tplc="BF42FC1E">
      <w:start w:val="1"/>
      <w:numFmt w:val="bullet"/>
      <w:lvlText w:val="o"/>
      <w:lvlJc w:val="left"/>
      <w:pPr>
        <w:ind w:left="3600" w:hanging="360"/>
      </w:pPr>
      <w:rPr>
        <w:rFonts w:ascii="Courier New" w:hAnsi="Courier New" w:hint="default"/>
      </w:rPr>
    </w:lvl>
    <w:lvl w:ilvl="5" w:tplc="8E40D3C0">
      <w:start w:val="1"/>
      <w:numFmt w:val="bullet"/>
      <w:lvlText w:val=""/>
      <w:lvlJc w:val="left"/>
      <w:pPr>
        <w:ind w:left="4320" w:hanging="360"/>
      </w:pPr>
      <w:rPr>
        <w:rFonts w:ascii="Wingdings" w:hAnsi="Wingdings" w:hint="default"/>
      </w:rPr>
    </w:lvl>
    <w:lvl w:ilvl="6" w:tplc="F4CCD5AC">
      <w:start w:val="1"/>
      <w:numFmt w:val="bullet"/>
      <w:lvlText w:val=""/>
      <w:lvlJc w:val="left"/>
      <w:pPr>
        <w:ind w:left="5040" w:hanging="360"/>
      </w:pPr>
      <w:rPr>
        <w:rFonts w:ascii="Symbol" w:hAnsi="Symbol" w:hint="default"/>
      </w:rPr>
    </w:lvl>
    <w:lvl w:ilvl="7" w:tplc="C906800E">
      <w:start w:val="1"/>
      <w:numFmt w:val="bullet"/>
      <w:lvlText w:val="o"/>
      <w:lvlJc w:val="left"/>
      <w:pPr>
        <w:ind w:left="5760" w:hanging="360"/>
      </w:pPr>
      <w:rPr>
        <w:rFonts w:ascii="Courier New" w:hAnsi="Courier New" w:hint="default"/>
      </w:rPr>
    </w:lvl>
    <w:lvl w:ilvl="8" w:tplc="3642DE0C">
      <w:start w:val="1"/>
      <w:numFmt w:val="bullet"/>
      <w:lvlText w:val=""/>
      <w:lvlJc w:val="left"/>
      <w:pPr>
        <w:ind w:left="6480" w:hanging="360"/>
      </w:pPr>
      <w:rPr>
        <w:rFonts w:ascii="Wingdings" w:hAnsi="Wingdings" w:hint="default"/>
      </w:rPr>
    </w:lvl>
  </w:abstractNum>
  <w:abstractNum w:abstractNumId="1" w15:restartNumberingAfterBreak="0">
    <w:nsid w:val="0DC4580E"/>
    <w:multiLevelType w:val="hybridMultilevel"/>
    <w:tmpl w:val="153046A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B068BE"/>
    <w:multiLevelType w:val="hybridMultilevel"/>
    <w:tmpl w:val="A51E1566"/>
    <w:lvl w:ilvl="0" w:tplc="950EB4CC">
      <w:start w:val="1"/>
      <w:numFmt w:val="decimal"/>
      <w:lvlText w:val="%1."/>
      <w:lvlJc w:val="left"/>
      <w:pPr>
        <w:ind w:left="1128" w:hanging="7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F68FD"/>
    <w:multiLevelType w:val="hybridMultilevel"/>
    <w:tmpl w:val="A992B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971C13"/>
    <w:multiLevelType w:val="hybridMultilevel"/>
    <w:tmpl w:val="5E6A754E"/>
    <w:lvl w:ilvl="0" w:tplc="8FEA6AC0">
      <w:start w:val="1"/>
      <w:numFmt w:val="bullet"/>
      <w:lvlText w:val=""/>
      <w:lvlJc w:val="left"/>
      <w:pPr>
        <w:ind w:left="720" w:hanging="360"/>
      </w:pPr>
      <w:rPr>
        <w:rFonts w:ascii="Symbol" w:hAnsi="Symbol" w:hint="default"/>
      </w:rPr>
    </w:lvl>
    <w:lvl w:ilvl="1" w:tplc="C1E29D6A">
      <w:start w:val="1"/>
      <w:numFmt w:val="bullet"/>
      <w:lvlText w:val="o"/>
      <w:lvlJc w:val="left"/>
      <w:pPr>
        <w:ind w:left="1440" w:hanging="360"/>
      </w:pPr>
      <w:rPr>
        <w:rFonts w:ascii="Courier New" w:hAnsi="Courier New" w:hint="default"/>
      </w:rPr>
    </w:lvl>
    <w:lvl w:ilvl="2" w:tplc="582E4C48">
      <w:start w:val="1"/>
      <w:numFmt w:val="bullet"/>
      <w:lvlText w:val=""/>
      <w:lvlJc w:val="left"/>
      <w:pPr>
        <w:ind w:left="2160" w:hanging="360"/>
      </w:pPr>
      <w:rPr>
        <w:rFonts w:ascii="Wingdings" w:hAnsi="Wingdings" w:hint="default"/>
      </w:rPr>
    </w:lvl>
    <w:lvl w:ilvl="3" w:tplc="C20E2678">
      <w:start w:val="1"/>
      <w:numFmt w:val="bullet"/>
      <w:lvlText w:val=""/>
      <w:lvlJc w:val="left"/>
      <w:pPr>
        <w:ind w:left="2880" w:hanging="360"/>
      </w:pPr>
      <w:rPr>
        <w:rFonts w:ascii="Symbol" w:hAnsi="Symbol" w:hint="default"/>
      </w:rPr>
    </w:lvl>
    <w:lvl w:ilvl="4" w:tplc="57D87260">
      <w:start w:val="1"/>
      <w:numFmt w:val="bullet"/>
      <w:lvlText w:val="o"/>
      <w:lvlJc w:val="left"/>
      <w:pPr>
        <w:ind w:left="3600" w:hanging="360"/>
      </w:pPr>
      <w:rPr>
        <w:rFonts w:ascii="Courier New" w:hAnsi="Courier New" w:hint="default"/>
      </w:rPr>
    </w:lvl>
    <w:lvl w:ilvl="5" w:tplc="25E0491C">
      <w:start w:val="1"/>
      <w:numFmt w:val="bullet"/>
      <w:lvlText w:val=""/>
      <w:lvlJc w:val="left"/>
      <w:pPr>
        <w:ind w:left="4320" w:hanging="360"/>
      </w:pPr>
      <w:rPr>
        <w:rFonts w:ascii="Wingdings" w:hAnsi="Wingdings" w:hint="default"/>
      </w:rPr>
    </w:lvl>
    <w:lvl w:ilvl="6" w:tplc="2452D584">
      <w:start w:val="1"/>
      <w:numFmt w:val="bullet"/>
      <w:lvlText w:val=""/>
      <w:lvlJc w:val="left"/>
      <w:pPr>
        <w:ind w:left="5040" w:hanging="360"/>
      </w:pPr>
      <w:rPr>
        <w:rFonts w:ascii="Symbol" w:hAnsi="Symbol" w:hint="default"/>
      </w:rPr>
    </w:lvl>
    <w:lvl w:ilvl="7" w:tplc="AD92588A">
      <w:start w:val="1"/>
      <w:numFmt w:val="bullet"/>
      <w:lvlText w:val="o"/>
      <w:lvlJc w:val="left"/>
      <w:pPr>
        <w:ind w:left="5760" w:hanging="360"/>
      </w:pPr>
      <w:rPr>
        <w:rFonts w:ascii="Courier New" w:hAnsi="Courier New" w:hint="default"/>
      </w:rPr>
    </w:lvl>
    <w:lvl w:ilvl="8" w:tplc="29D2E168">
      <w:start w:val="1"/>
      <w:numFmt w:val="bullet"/>
      <w:lvlText w:val=""/>
      <w:lvlJc w:val="left"/>
      <w:pPr>
        <w:ind w:left="6480" w:hanging="360"/>
      </w:pPr>
      <w:rPr>
        <w:rFonts w:ascii="Wingdings" w:hAnsi="Wingdings" w:hint="default"/>
      </w:rPr>
    </w:lvl>
  </w:abstractNum>
  <w:abstractNum w:abstractNumId="5" w15:restartNumberingAfterBreak="0">
    <w:nsid w:val="1D2679D0"/>
    <w:multiLevelType w:val="hybridMultilevel"/>
    <w:tmpl w:val="984E6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71657"/>
    <w:multiLevelType w:val="hybridMultilevel"/>
    <w:tmpl w:val="232A4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526EEE"/>
    <w:multiLevelType w:val="hybridMultilevel"/>
    <w:tmpl w:val="C8EE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DA2DC9"/>
    <w:multiLevelType w:val="hybridMultilevel"/>
    <w:tmpl w:val="483ED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4D1F6D"/>
    <w:multiLevelType w:val="hybridMultilevel"/>
    <w:tmpl w:val="B81EF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C0452"/>
    <w:multiLevelType w:val="hybridMultilevel"/>
    <w:tmpl w:val="F1FAB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907A1D"/>
    <w:multiLevelType w:val="hybridMultilevel"/>
    <w:tmpl w:val="EED28BD8"/>
    <w:lvl w:ilvl="0" w:tplc="0409000D">
      <w:start w:val="1"/>
      <w:numFmt w:val="bullet"/>
      <w:lvlText w:val=""/>
      <w:lvlJc w:val="left"/>
      <w:pPr>
        <w:tabs>
          <w:tab w:val="num" w:pos="-180"/>
        </w:tabs>
        <w:ind w:left="-180" w:hanging="360"/>
      </w:pPr>
      <w:rPr>
        <w:rFonts w:ascii="Wingdings" w:hAnsi="Wingdings" w:hint="default"/>
      </w:rPr>
    </w:lvl>
    <w:lvl w:ilvl="1" w:tplc="04090003" w:tentative="1">
      <w:start w:val="1"/>
      <w:numFmt w:val="bullet"/>
      <w:lvlText w:val="o"/>
      <w:lvlJc w:val="left"/>
      <w:pPr>
        <w:tabs>
          <w:tab w:val="num" w:pos="540"/>
        </w:tabs>
        <w:ind w:left="540" w:hanging="360"/>
      </w:pPr>
      <w:rPr>
        <w:rFonts w:ascii="Courier New" w:hAnsi="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12" w15:restartNumberingAfterBreak="0">
    <w:nsid w:val="2C3F2E0E"/>
    <w:multiLevelType w:val="hybridMultilevel"/>
    <w:tmpl w:val="FAF2A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D4A2DCF"/>
    <w:multiLevelType w:val="hybridMultilevel"/>
    <w:tmpl w:val="288CC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4C3EAA"/>
    <w:multiLevelType w:val="hybridMultilevel"/>
    <w:tmpl w:val="35160F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715193"/>
    <w:multiLevelType w:val="hybridMultilevel"/>
    <w:tmpl w:val="EB9EB568"/>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1B03157"/>
    <w:multiLevelType w:val="hybridMultilevel"/>
    <w:tmpl w:val="0F78C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FA66A8"/>
    <w:multiLevelType w:val="hybridMultilevel"/>
    <w:tmpl w:val="185CE6AE"/>
    <w:lvl w:ilvl="0" w:tplc="0409000D">
      <w:start w:val="1"/>
      <w:numFmt w:val="bullet"/>
      <w:lvlText w:val=""/>
      <w:lvlJc w:val="left"/>
      <w:pPr>
        <w:tabs>
          <w:tab w:val="num" w:pos="180"/>
        </w:tabs>
        <w:ind w:left="180" w:hanging="360"/>
      </w:pPr>
      <w:rPr>
        <w:rFonts w:ascii="Wingdings" w:hAnsi="Wingdings" w:hint="default"/>
      </w:rPr>
    </w:lvl>
    <w:lvl w:ilvl="1" w:tplc="04090003" w:tentative="1">
      <w:start w:val="1"/>
      <w:numFmt w:val="bullet"/>
      <w:lvlText w:val="o"/>
      <w:lvlJc w:val="left"/>
      <w:pPr>
        <w:tabs>
          <w:tab w:val="num" w:pos="900"/>
        </w:tabs>
        <w:ind w:left="900" w:hanging="360"/>
      </w:pPr>
      <w:rPr>
        <w:rFonts w:ascii="Courier New" w:hAnsi="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8" w15:restartNumberingAfterBreak="0">
    <w:nsid w:val="4223020D"/>
    <w:multiLevelType w:val="hybridMultilevel"/>
    <w:tmpl w:val="1ACC5A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515C05"/>
    <w:multiLevelType w:val="hybridMultilevel"/>
    <w:tmpl w:val="E0CC7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45524D"/>
    <w:multiLevelType w:val="hybridMultilevel"/>
    <w:tmpl w:val="49468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5E5BA6"/>
    <w:multiLevelType w:val="hybridMultilevel"/>
    <w:tmpl w:val="4D0AE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315093"/>
    <w:multiLevelType w:val="hybridMultilevel"/>
    <w:tmpl w:val="C5C82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2F0659"/>
    <w:multiLevelType w:val="hybridMultilevel"/>
    <w:tmpl w:val="60529A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FB78300"/>
    <w:multiLevelType w:val="hybridMultilevel"/>
    <w:tmpl w:val="E5E875DE"/>
    <w:lvl w:ilvl="0" w:tplc="2CC4D420">
      <w:start w:val="1"/>
      <w:numFmt w:val="bullet"/>
      <w:lvlText w:val=""/>
      <w:lvlJc w:val="left"/>
      <w:pPr>
        <w:ind w:left="720" w:hanging="360"/>
      </w:pPr>
      <w:rPr>
        <w:rFonts w:ascii="Symbol" w:hAnsi="Symbol" w:hint="default"/>
      </w:rPr>
    </w:lvl>
    <w:lvl w:ilvl="1" w:tplc="894A78CE">
      <w:start w:val="1"/>
      <w:numFmt w:val="bullet"/>
      <w:lvlText w:val="o"/>
      <w:lvlJc w:val="left"/>
      <w:pPr>
        <w:ind w:left="1440" w:hanging="360"/>
      </w:pPr>
      <w:rPr>
        <w:rFonts w:ascii="Courier New" w:hAnsi="Courier New" w:hint="default"/>
      </w:rPr>
    </w:lvl>
    <w:lvl w:ilvl="2" w:tplc="E97007B6">
      <w:start w:val="1"/>
      <w:numFmt w:val="bullet"/>
      <w:lvlText w:val=""/>
      <w:lvlJc w:val="left"/>
      <w:pPr>
        <w:ind w:left="2160" w:hanging="360"/>
      </w:pPr>
      <w:rPr>
        <w:rFonts w:ascii="Wingdings" w:hAnsi="Wingdings" w:hint="default"/>
      </w:rPr>
    </w:lvl>
    <w:lvl w:ilvl="3" w:tplc="1AF69D92">
      <w:start w:val="1"/>
      <w:numFmt w:val="bullet"/>
      <w:lvlText w:val=""/>
      <w:lvlJc w:val="left"/>
      <w:pPr>
        <w:ind w:left="2880" w:hanging="360"/>
      </w:pPr>
      <w:rPr>
        <w:rFonts w:ascii="Symbol" w:hAnsi="Symbol" w:hint="default"/>
      </w:rPr>
    </w:lvl>
    <w:lvl w:ilvl="4" w:tplc="6B5AF962">
      <w:start w:val="1"/>
      <w:numFmt w:val="bullet"/>
      <w:lvlText w:val="o"/>
      <w:lvlJc w:val="left"/>
      <w:pPr>
        <w:ind w:left="3600" w:hanging="360"/>
      </w:pPr>
      <w:rPr>
        <w:rFonts w:ascii="Courier New" w:hAnsi="Courier New" w:hint="default"/>
      </w:rPr>
    </w:lvl>
    <w:lvl w:ilvl="5" w:tplc="C43CBF80">
      <w:start w:val="1"/>
      <w:numFmt w:val="bullet"/>
      <w:lvlText w:val=""/>
      <w:lvlJc w:val="left"/>
      <w:pPr>
        <w:ind w:left="4320" w:hanging="360"/>
      </w:pPr>
      <w:rPr>
        <w:rFonts w:ascii="Wingdings" w:hAnsi="Wingdings" w:hint="default"/>
      </w:rPr>
    </w:lvl>
    <w:lvl w:ilvl="6" w:tplc="0C78D8BA">
      <w:start w:val="1"/>
      <w:numFmt w:val="bullet"/>
      <w:lvlText w:val=""/>
      <w:lvlJc w:val="left"/>
      <w:pPr>
        <w:ind w:left="5040" w:hanging="360"/>
      </w:pPr>
      <w:rPr>
        <w:rFonts w:ascii="Symbol" w:hAnsi="Symbol" w:hint="default"/>
      </w:rPr>
    </w:lvl>
    <w:lvl w:ilvl="7" w:tplc="F92A41FA">
      <w:start w:val="1"/>
      <w:numFmt w:val="bullet"/>
      <w:lvlText w:val="o"/>
      <w:lvlJc w:val="left"/>
      <w:pPr>
        <w:ind w:left="5760" w:hanging="360"/>
      </w:pPr>
      <w:rPr>
        <w:rFonts w:ascii="Courier New" w:hAnsi="Courier New" w:hint="default"/>
      </w:rPr>
    </w:lvl>
    <w:lvl w:ilvl="8" w:tplc="889C6210">
      <w:start w:val="1"/>
      <w:numFmt w:val="bullet"/>
      <w:lvlText w:val=""/>
      <w:lvlJc w:val="left"/>
      <w:pPr>
        <w:ind w:left="6480" w:hanging="360"/>
      </w:pPr>
      <w:rPr>
        <w:rFonts w:ascii="Wingdings" w:hAnsi="Wingdings" w:hint="default"/>
      </w:rPr>
    </w:lvl>
  </w:abstractNum>
  <w:abstractNum w:abstractNumId="25" w15:restartNumberingAfterBreak="0">
    <w:nsid w:val="502828F5"/>
    <w:multiLevelType w:val="hybridMultilevel"/>
    <w:tmpl w:val="FFFFFFFF"/>
    <w:lvl w:ilvl="0" w:tplc="D5F4985C">
      <w:start w:val="1"/>
      <w:numFmt w:val="bullet"/>
      <w:lvlText w:val=""/>
      <w:lvlJc w:val="left"/>
      <w:pPr>
        <w:ind w:left="720" w:hanging="360"/>
      </w:pPr>
      <w:rPr>
        <w:rFonts w:ascii="Symbol" w:hAnsi="Symbol" w:hint="default"/>
      </w:rPr>
    </w:lvl>
    <w:lvl w:ilvl="1" w:tplc="95324156">
      <w:start w:val="1"/>
      <w:numFmt w:val="bullet"/>
      <w:lvlText w:val="o"/>
      <w:lvlJc w:val="left"/>
      <w:pPr>
        <w:ind w:left="1440" w:hanging="360"/>
      </w:pPr>
      <w:rPr>
        <w:rFonts w:ascii="Courier New" w:hAnsi="Courier New" w:hint="default"/>
      </w:rPr>
    </w:lvl>
    <w:lvl w:ilvl="2" w:tplc="DC8804D0">
      <w:start w:val="1"/>
      <w:numFmt w:val="bullet"/>
      <w:lvlText w:val=""/>
      <w:lvlJc w:val="left"/>
      <w:pPr>
        <w:ind w:left="2160" w:hanging="360"/>
      </w:pPr>
      <w:rPr>
        <w:rFonts w:ascii="Wingdings" w:hAnsi="Wingdings" w:hint="default"/>
      </w:rPr>
    </w:lvl>
    <w:lvl w:ilvl="3" w:tplc="1230258A">
      <w:start w:val="1"/>
      <w:numFmt w:val="bullet"/>
      <w:lvlText w:val=""/>
      <w:lvlJc w:val="left"/>
      <w:pPr>
        <w:ind w:left="2880" w:hanging="360"/>
      </w:pPr>
      <w:rPr>
        <w:rFonts w:ascii="Symbol" w:hAnsi="Symbol" w:hint="default"/>
      </w:rPr>
    </w:lvl>
    <w:lvl w:ilvl="4" w:tplc="87A8DECA">
      <w:start w:val="1"/>
      <w:numFmt w:val="bullet"/>
      <w:lvlText w:val="o"/>
      <w:lvlJc w:val="left"/>
      <w:pPr>
        <w:ind w:left="3600" w:hanging="360"/>
      </w:pPr>
      <w:rPr>
        <w:rFonts w:ascii="Courier New" w:hAnsi="Courier New" w:hint="default"/>
      </w:rPr>
    </w:lvl>
    <w:lvl w:ilvl="5" w:tplc="6FC4302A">
      <w:start w:val="1"/>
      <w:numFmt w:val="bullet"/>
      <w:lvlText w:val=""/>
      <w:lvlJc w:val="left"/>
      <w:pPr>
        <w:ind w:left="4320" w:hanging="360"/>
      </w:pPr>
      <w:rPr>
        <w:rFonts w:ascii="Wingdings" w:hAnsi="Wingdings" w:hint="default"/>
      </w:rPr>
    </w:lvl>
    <w:lvl w:ilvl="6" w:tplc="3644469C">
      <w:start w:val="1"/>
      <w:numFmt w:val="bullet"/>
      <w:lvlText w:val=""/>
      <w:lvlJc w:val="left"/>
      <w:pPr>
        <w:ind w:left="5040" w:hanging="360"/>
      </w:pPr>
      <w:rPr>
        <w:rFonts w:ascii="Symbol" w:hAnsi="Symbol" w:hint="default"/>
      </w:rPr>
    </w:lvl>
    <w:lvl w:ilvl="7" w:tplc="4FDC3692">
      <w:start w:val="1"/>
      <w:numFmt w:val="bullet"/>
      <w:lvlText w:val="o"/>
      <w:lvlJc w:val="left"/>
      <w:pPr>
        <w:ind w:left="5760" w:hanging="360"/>
      </w:pPr>
      <w:rPr>
        <w:rFonts w:ascii="Courier New" w:hAnsi="Courier New" w:hint="default"/>
      </w:rPr>
    </w:lvl>
    <w:lvl w:ilvl="8" w:tplc="03948A2E">
      <w:start w:val="1"/>
      <w:numFmt w:val="bullet"/>
      <w:lvlText w:val=""/>
      <w:lvlJc w:val="left"/>
      <w:pPr>
        <w:ind w:left="6480" w:hanging="360"/>
      </w:pPr>
      <w:rPr>
        <w:rFonts w:ascii="Wingdings" w:hAnsi="Wingdings" w:hint="default"/>
      </w:rPr>
    </w:lvl>
  </w:abstractNum>
  <w:abstractNum w:abstractNumId="26" w15:restartNumberingAfterBreak="0">
    <w:nsid w:val="50B21598"/>
    <w:multiLevelType w:val="hybridMultilevel"/>
    <w:tmpl w:val="5C8E3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591CB2"/>
    <w:multiLevelType w:val="hybridMultilevel"/>
    <w:tmpl w:val="A260C724"/>
    <w:lvl w:ilvl="0" w:tplc="04090001">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28" w15:restartNumberingAfterBreak="0">
    <w:nsid w:val="56FE28BB"/>
    <w:multiLevelType w:val="hybridMultilevel"/>
    <w:tmpl w:val="94249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947F58"/>
    <w:multiLevelType w:val="hybridMultilevel"/>
    <w:tmpl w:val="50CAB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2C08E0"/>
    <w:multiLevelType w:val="hybridMultilevel"/>
    <w:tmpl w:val="73A2B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F80FE3"/>
    <w:multiLevelType w:val="hybridMultilevel"/>
    <w:tmpl w:val="A59CF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4082E"/>
    <w:multiLevelType w:val="hybridMultilevel"/>
    <w:tmpl w:val="20D61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B8269A"/>
    <w:multiLevelType w:val="hybridMultilevel"/>
    <w:tmpl w:val="3B465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6A569F"/>
    <w:multiLevelType w:val="hybridMultilevel"/>
    <w:tmpl w:val="BDE80894"/>
    <w:lvl w:ilvl="0" w:tplc="6DEA1BEA">
      <w:start w:val="1"/>
      <w:numFmt w:val="bullet"/>
      <w:lvlText w:val=""/>
      <w:lvlJc w:val="left"/>
      <w:pPr>
        <w:ind w:left="720" w:hanging="360"/>
      </w:pPr>
      <w:rPr>
        <w:rFonts w:ascii="Symbol" w:hAnsi="Symbol" w:hint="default"/>
      </w:rPr>
    </w:lvl>
    <w:lvl w:ilvl="1" w:tplc="50064484">
      <w:start w:val="1"/>
      <w:numFmt w:val="bullet"/>
      <w:lvlText w:val="o"/>
      <w:lvlJc w:val="left"/>
      <w:pPr>
        <w:ind w:left="1440" w:hanging="360"/>
      </w:pPr>
      <w:rPr>
        <w:rFonts w:ascii="Courier New" w:hAnsi="Courier New" w:hint="default"/>
      </w:rPr>
    </w:lvl>
    <w:lvl w:ilvl="2" w:tplc="CFEC1F52">
      <w:start w:val="1"/>
      <w:numFmt w:val="bullet"/>
      <w:lvlText w:val=""/>
      <w:lvlJc w:val="left"/>
      <w:pPr>
        <w:ind w:left="2160" w:hanging="360"/>
      </w:pPr>
      <w:rPr>
        <w:rFonts w:ascii="Wingdings" w:hAnsi="Wingdings" w:hint="default"/>
      </w:rPr>
    </w:lvl>
    <w:lvl w:ilvl="3" w:tplc="10EEC28A">
      <w:start w:val="1"/>
      <w:numFmt w:val="bullet"/>
      <w:lvlText w:val=""/>
      <w:lvlJc w:val="left"/>
      <w:pPr>
        <w:ind w:left="2880" w:hanging="360"/>
      </w:pPr>
      <w:rPr>
        <w:rFonts w:ascii="Symbol" w:hAnsi="Symbol" w:hint="default"/>
      </w:rPr>
    </w:lvl>
    <w:lvl w:ilvl="4" w:tplc="A0AED118">
      <w:start w:val="1"/>
      <w:numFmt w:val="bullet"/>
      <w:lvlText w:val="o"/>
      <w:lvlJc w:val="left"/>
      <w:pPr>
        <w:ind w:left="3600" w:hanging="360"/>
      </w:pPr>
      <w:rPr>
        <w:rFonts w:ascii="Courier New" w:hAnsi="Courier New" w:hint="default"/>
      </w:rPr>
    </w:lvl>
    <w:lvl w:ilvl="5" w:tplc="0D605DFA">
      <w:start w:val="1"/>
      <w:numFmt w:val="bullet"/>
      <w:lvlText w:val=""/>
      <w:lvlJc w:val="left"/>
      <w:pPr>
        <w:ind w:left="4320" w:hanging="360"/>
      </w:pPr>
      <w:rPr>
        <w:rFonts w:ascii="Wingdings" w:hAnsi="Wingdings" w:hint="default"/>
      </w:rPr>
    </w:lvl>
    <w:lvl w:ilvl="6" w:tplc="B380D312">
      <w:start w:val="1"/>
      <w:numFmt w:val="bullet"/>
      <w:lvlText w:val=""/>
      <w:lvlJc w:val="left"/>
      <w:pPr>
        <w:ind w:left="5040" w:hanging="360"/>
      </w:pPr>
      <w:rPr>
        <w:rFonts w:ascii="Symbol" w:hAnsi="Symbol" w:hint="default"/>
      </w:rPr>
    </w:lvl>
    <w:lvl w:ilvl="7" w:tplc="D2021C74">
      <w:start w:val="1"/>
      <w:numFmt w:val="bullet"/>
      <w:lvlText w:val="o"/>
      <w:lvlJc w:val="left"/>
      <w:pPr>
        <w:ind w:left="5760" w:hanging="360"/>
      </w:pPr>
      <w:rPr>
        <w:rFonts w:ascii="Courier New" w:hAnsi="Courier New" w:hint="default"/>
      </w:rPr>
    </w:lvl>
    <w:lvl w:ilvl="8" w:tplc="CD2C85D0">
      <w:start w:val="1"/>
      <w:numFmt w:val="bullet"/>
      <w:lvlText w:val=""/>
      <w:lvlJc w:val="left"/>
      <w:pPr>
        <w:ind w:left="6480" w:hanging="360"/>
      </w:pPr>
      <w:rPr>
        <w:rFonts w:ascii="Wingdings" w:hAnsi="Wingdings" w:hint="default"/>
      </w:rPr>
    </w:lvl>
  </w:abstractNum>
  <w:abstractNum w:abstractNumId="35" w15:restartNumberingAfterBreak="0">
    <w:nsid w:val="66674289"/>
    <w:multiLevelType w:val="hybridMultilevel"/>
    <w:tmpl w:val="C966C456"/>
    <w:lvl w:ilvl="0" w:tplc="A41C4DAA">
      <w:start w:val="1"/>
      <w:numFmt w:val="decimal"/>
      <w:lvlText w:val="%1)"/>
      <w:lvlJc w:val="left"/>
      <w:pPr>
        <w:tabs>
          <w:tab w:val="num" w:pos="1074"/>
        </w:tabs>
        <w:ind w:left="1074" w:hanging="360"/>
      </w:pPr>
      <w:rPr>
        <w:rFonts w:hint="default"/>
      </w:rPr>
    </w:lvl>
    <w:lvl w:ilvl="1" w:tplc="04090019" w:tentative="1">
      <w:start w:val="1"/>
      <w:numFmt w:val="lowerLetter"/>
      <w:lvlText w:val="%2."/>
      <w:lvlJc w:val="left"/>
      <w:pPr>
        <w:tabs>
          <w:tab w:val="num" w:pos="1794"/>
        </w:tabs>
        <w:ind w:left="1794" w:hanging="360"/>
      </w:pPr>
    </w:lvl>
    <w:lvl w:ilvl="2" w:tplc="0409001B" w:tentative="1">
      <w:start w:val="1"/>
      <w:numFmt w:val="lowerRoman"/>
      <w:lvlText w:val="%3."/>
      <w:lvlJc w:val="right"/>
      <w:pPr>
        <w:tabs>
          <w:tab w:val="num" w:pos="2514"/>
        </w:tabs>
        <w:ind w:left="2514" w:hanging="180"/>
      </w:p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6" w15:restartNumberingAfterBreak="0">
    <w:nsid w:val="68B66B08"/>
    <w:multiLevelType w:val="hybridMultilevel"/>
    <w:tmpl w:val="CE48353C"/>
    <w:lvl w:ilvl="0" w:tplc="A6D60DDA">
      <w:start w:val="1"/>
      <w:numFmt w:val="bullet"/>
      <w:lvlText w:val=""/>
      <w:lvlJc w:val="left"/>
      <w:pPr>
        <w:ind w:left="720" w:hanging="360"/>
      </w:pPr>
      <w:rPr>
        <w:rFonts w:ascii="Symbol" w:hAnsi="Symbol"/>
      </w:rPr>
    </w:lvl>
    <w:lvl w:ilvl="1" w:tplc="E52C7EC4">
      <w:start w:val="1"/>
      <w:numFmt w:val="bullet"/>
      <w:lvlText w:val=""/>
      <w:lvlJc w:val="left"/>
      <w:pPr>
        <w:ind w:left="720" w:hanging="360"/>
      </w:pPr>
      <w:rPr>
        <w:rFonts w:ascii="Symbol" w:hAnsi="Symbol"/>
      </w:rPr>
    </w:lvl>
    <w:lvl w:ilvl="2" w:tplc="B58E9640">
      <w:start w:val="1"/>
      <w:numFmt w:val="bullet"/>
      <w:lvlText w:val=""/>
      <w:lvlJc w:val="left"/>
      <w:pPr>
        <w:ind w:left="720" w:hanging="360"/>
      </w:pPr>
      <w:rPr>
        <w:rFonts w:ascii="Symbol" w:hAnsi="Symbol"/>
      </w:rPr>
    </w:lvl>
    <w:lvl w:ilvl="3" w:tplc="93DCC6FA">
      <w:start w:val="1"/>
      <w:numFmt w:val="bullet"/>
      <w:lvlText w:val=""/>
      <w:lvlJc w:val="left"/>
      <w:pPr>
        <w:ind w:left="720" w:hanging="360"/>
      </w:pPr>
      <w:rPr>
        <w:rFonts w:ascii="Symbol" w:hAnsi="Symbol"/>
      </w:rPr>
    </w:lvl>
    <w:lvl w:ilvl="4" w:tplc="FCD8A86C">
      <w:start w:val="1"/>
      <w:numFmt w:val="bullet"/>
      <w:lvlText w:val=""/>
      <w:lvlJc w:val="left"/>
      <w:pPr>
        <w:ind w:left="720" w:hanging="360"/>
      </w:pPr>
      <w:rPr>
        <w:rFonts w:ascii="Symbol" w:hAnsi="Symbol"/>
      </w:rPr>
    </w:lvl>
    <w:lvl w:ilvl="5" w:tplc="DB26BEAC">
      <w:start w:val="1"/>
      <w:numFmt w:val="bullet"/>
      <w:lvlText w:val=""/>
      <w:lvlJc w:val="left"/>
      <w:pPr>
        <w:ind w:left="720" w:hanging="360"/>
      </w:pPr>
      <w:rPr>
        <w:rFonts w:ascii="Symbol" w:hAnsi="Symbol"/>
      </w:rPr>
    </w:lvl>
    <w:lvl w:ilvl="6" w:tplc="6E9E180A">
      <w:start w:val="1"/>
      <w:numFmt w:val="bullet"/>
      <w:lvlText w:val=""/>
      <w:lvlJc w:val="left"/>
      <w:pPr>
        <w:ind w:left="720" w:hanging="360"/>
      </w:pPr>
      <w:rPr>
        <w:rFonts w:ascii="Symbol" w:hAnsi="Symbol"/>
      </w:rPr>
    </w:lvl>
    <w:lvl w:ilvl="7" w:tplc="9F0AC838">
      <w:start w:val="1"/>
      <w:numFmt w:val="bullet"/>
      <w:lvlText w:val=""/>
      <w:lvlJc w:val="left"/>
      <w:pPr>
        <w:ind w:left="720" w:hanging="360"/>
      </w:pPr>
      <w:rPr>
        <w:rFonts w:ascii="Symbol" w:hAnsi="Symbol"/>
      </w:rPr>
    </w:lvl>
    <w:lvl w:ilvl="8" w:tplc="A79456B4">
      <w:start w:val="1"/>
      <w:numFmt w:val="bullet"/>
      <w:lvlText w:val=""/>
      <w:lvlJc w:val="left"/>
      <w:pPr>
        <w:ind w:left="720" w:hanging="360"/>
      </w:pPr>
      <w:rPr>
        <w:rFonts w:ascii="Symbol" w:hAnsi="Symbol"/>
      </w:rPr>
    </w:lvl>
  </w:abstractNum>
  <w:abstractNum w:abstractNumId="37" w15:restartNumberingAfterBreak="0">
    <w:nsid w:val="6A004595"/>
    <w:multiLevelType w:val="hybridMultilevel"/>
    <w:tmpl w:val="47145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A370B3B"/>
    <w:multiLevelType w:val="hybridMultilevel"/>
    <w:tmpl w:val="1AAEE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B02A24"/>
    <w:multiLevelType w:val="hybridMultilevel"/>
    <w:tmpl w:val="D9E8400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B23F45"/>
    <w:multiLevelType w:val="hybridMultilevel"/>
    <w:tmpl w:val="07941D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EAAA9CD"/>
    <w:multiLevelType w:val="hybridMultilevel"/>
    <w:tmpl w:val="15FE1512"/>
    <w:lvl w:ilvl="0" w:tplc="987C377E">
      <w:start w:val="1"/>
      <w:numFmt w:val="bullet"/>
      <w:lvlText w:val=""/>
      <w:lvlJc w:val="left"/>
      <w:pPr>
        <w:ind w:left="720" w:hanging="360"/>
      </w:pPr>
      <w:rPr>
        <w:rFonts w:ascii="Symbol" w:hAnsi="Symbol" w:hint="default"/>
      </w:rPr>
    </w:lvl>
    <w:lvl w:ilvl="1" w:tplc="330A4DAA">
      <w:start w:val="1"/>
      <w:numFmt w:val="bullet"/>
      <w:lvlText w:val="o"/>
      <w:lvlJc w:val="left"/>
      <w:pPr>
        <w:ind w:left="1440" w:hanging="360"/>
      </w:pPr>
      <w:rPr>
        <w:rFonts w:ascii="Courier New" w:hAnsi="Courier New" w:hint="default"/>
      </w:rPr>
    </w:lvl>
    <w:lvl w:ilvl="2" w:tplc="CA2C73B6">
      <w:start w:val="1"/>
      <w:numFmt w:val="bullet"/>
      <w:lvlText w:val=""/>
      <w:lvlJc w:val="left"/>
      <w:pPr>
        <w:ind w:left="2160" w:hanging="360"/>
      </w:pPr>
      <w:rPr>
        <w:rFonts w:ascii="Wingdings" w:hAnsi="Wingdings" w:hint="default"/>
      </w:rPr>
    </w:lvl>
    <w:lvl w:ilvl="3" w:tplc="A8AC5A22">
      <w:start w:val="1"/>
      <w:numFmt w:val="bullet"/>
      <w:lvlText w:val=""/>
      <w:lvlJc w:val="left"/>
      <w:pPr>
        <w:ind w:left="2880" w:hanging="360"/>
      </w:pPr>
      <w:rPr>
        <w:rFonts w:ascii="Symbol" w:hAnsi="Symbol" w:hint="default"/>
      </w:rPr>
    </w:lvl>
    <w:lvl w:ilvl="4" w:tplc="29BED05C">
      <w:start w:val="1"/>
      <w:numFmt w:val="bullet"/>
      <w:lvlText w:val="o"/>
      <w:lvlJc w:val="left"/>
      <w:pPr>
        <w:ind w:left="3600" w:hanging="360"/>
      </w:pPr>
      <w:rPr>
        <w:rFonts w:ascii="Courier New" w:hAnsi="Courier New" w:hint="default"/>
      </w:rPr>
    </w:lvl>
    <w:lvl w:ilvl="5" w:tplc="1596853A">
      <w:start w:val="1"/>
      <w:numFmt w:val="bullet"/>
      <w:lvlText w:val=""/>
      <w:lvlJc w:val="left"/>
      <w:pPr>
        <w:ind w:left="4320" w:hanging="360"/>
      </w:pPr>
      <w:rPr>
        <w:rFonts w:ascii="Wingdings" w:hAnsi="Wingdings" w:hint="default"/>
      </w:rPr>
    </w:lvl>
    <w:lvl w:ilvl="6" w:tplc="AAFC15F2">
      <w:start w:val="1"/>
      <w:numFmt w:val="bullet"/>
      <w:lvlText w:val=""/>
      <w:lvlJc w:val="left"/>
      <w:pPr>
        <w:ind w:left="5040" w:hanging="360"/>
      </w:pPr>
      <w:rPr>
        <w:rFonts w:ascii="Symbol" w:hAnsi="Symbol" w:hint="default"/>
      </w:rPr>
    </w:lvl>
    <w:lvl w:ilvl="7" w:tplc="2C9CEC00">
      <w:start w:val="1"/>
      <w:numFmt w:val="bullet"/>
      <w:lvlText w:val="o"/>
      <w:lvlJc w:val="left"/>
      <w:pPr>
        <w:ind w:left="5760" w:hanging="360"/>
      </w:pPr>
      <w:rPr>
        <w:rFonts w:ascii="Courier New" w:hAnsi="Courier New" w:hint="default"/>
      </w:rPr>
    </w:lvl>
    <w:lvl w:ilvl="8" w:tplc="550040F4">
      <w:start w:val="1"/>
      <w:numFmt w:val="bullet"/>
      <w:lvlText w:val=""/>
      <w:lvlJc w:val="left"/>
      <w:pPr>
        <w:ind w:left="6480" w:hanging="360"/>
      </w:pPr>
      <w:rPr>
        <w:rFonts w:ascii="Wingdings" w:hAnsi="Wingdings" w:hint="default"/>
      </w:rPr>
    </w:lvl>
  </w:abstractNum>
  <w:abstractNum w:abstractNumId="42" w15:restartNumberingAfterBreak="0">
    <w:nsid w:val="76FC6977"/>
    <w:multiLevelType w:val="hybridMultilevel"/>
    <w:tmpl w:val="712AB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A55511"/>
    <w:multiLevelType w:val="hybridMultilevel"/>
    <w:tmpl w:val="85B02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FE57DA"/>
    <w:multiLevelType w:val="hybridMultilevel"/>
    <w:tmpl w:val="B7282886"/>
    <w:lvl w:ilvl="0" w:tplc="17EC0278">
      <w:start w:val="1"/>
      <w:numFmt w:val="bullet"/>
      <w:lvlText w:val=""/>
      <w:lvlJc w:val="left"/>
      <w:pPr>
        <w:ind w:left="720" w:hanging="360"/>
      </w:pPr>
      <w:rPr>
        <w:rFonts w:ascii="Symbol" w:hAnsi="Symbol" w:hint="default"/>
      </w:rPr>
    </w:lvl>
    <w:lvl w:ilvl="1" w:tplc="377604F6">
      <w:start w:val="1"/>
      <w:numFmt w:val="bullet"/>
      <w:lvlText w:val="o"/>
      <w:lvlJc w:val="left"/>
      <w:pPr>
        <w:ind w:left="1440" w:hanging="360"/>
      </w:pPr>
      <w:rPr>
        <w:rFonts w:ascii="Courier New" w:hAnsi="Courier New" w:hint="default"/>
      </w:rPr>
    </w:lvl>
    <w:lvl w:ilvl="2" w:tplc="BD66A36A">
      <w:start w:val="1"/>
      <w:numFmt w:val="bullet"/>
      <w:lvlText w:val=""/>
      <w:lvlJc w:val="left"/>
      <w:pPr>
        <w:ind w:left="2160" w:hanging="360"/>
      </w:pPr>
      <w:rPr>
        <w:rFonts w:ascii="Wingdings" w:hAnsi="Wingdings" w:hint="default"/>
      </w:rPr>
    </w:lvl>
    <w:lvl w:ilvl="3" w:tplc="9AEE48E6">
      <w:start w:val="1"/>
      <w:numFmt w:val="bullet"/>
      <w:lvlText w:val=""/>
      <w:lvlJc w:val="left"/>
      <w:pPr>
        <w:ind w:left="2880" w:hanging="360"/>
      </w:pPr>
      <w:rPr>
        <w:rFonts w:ascii="Symbol" w:hAnsi="Symbol" w:hint="default"/>
      </w:rPr>
    </w:lvl>
    <w:lvl w:ilvl="4" w:tplc="0F92CFDE">
      <w:start w:val="1"/>
      <w:numFmt w:val="bullet"/>
      <w:lvlText w:val="o"/>
      <w:lvlJc w:val="left"/>
      <w:pPr>
        <w:ind w:left="3600" w:hanging="360"/>
      </w:pPr>
      <w:rPr>
        <w:rFonts w:ascii="Courier New" w:hAnsi="Courier New" w:hint="default"/>
      </w:rPr>
    </w:lvl>
    <w:lvl w:ilvl="5" w:tplc="035E70F4">
      <w:start w:val="1"/>
      <w:numFmt w:val="bullet"/>
      <w:lvlText w:val=""/>
      <w:lvlJc w:val="left"/>
      <w:pPr>
        <w:ind w:left="4320" w:hanging="360"/>
      </w:pPr>
      <w:rPr>
        <w:rFonts w:ascii="Wingdings" w:hAnsi="Wingdings" w:hint="default"/>
      </w:rPr>
    </w:lvl>
    <w:lvl w:ilvl="6" w:tplc="B008D9C0">
      <w:start w:val="1"/>
      <w:numFmt w:val="bullet"/>
      <w:lvlText w:val=""/>
      <w:lvlJc w:val="left"/>
      <w:pPr>
        <w:ind w:left="5040" w:hanging="360"/>
      </w:pPr>
      <w:rPr>
        <w:rFonts w:ascii="Symbol" w:hAnsi="Symbol" w:hint="default"/>
      </w:rPr>
    </w:lvl>
    <w:lvl w:ilvl="7" w:tplc="40B24C94">
      <w:start w:val="1"/>
      <w:numFmt w:val="bullet"/>
      <w:lvlText w:val="o"/>
      <w:lvlJc w:val="left"/>
      <w:pPr>
        <w:ind w:left="5760" w:hanging="360"/>
      </w:pPr>
      <w:rPr>
        <w:rFonts w:ascii="Courier New" w:hAnsi="Courier New" w:hint="default"/>
      </w:rPr>
    </w:lvl>
    <w:lvl w:ilvl="8" w:tplc="2BDE5AA8">
      <w:start w:val="1"/>
      <w:numFmt w:val="bullet"/>
      <w:lvlText w:val=""/>
      <w:lvlJc w:val="left"/>
      <w:pPr>
        <w:ind w:left="6480" w:hanging="360"/>
      </w:pPr>
      <w:rPr>
        <w:rFonts w:ascii="Wingdings" w:hAnsi="Wingdings" w:hint="default"/>
      </w:rPr>
    </w:lvl>
  </w:abstractNum>
  <w:abstractNum w:abstractNumId="45" w15:restartNumberingAfterBreak="0">
    <w:nsid w:val="7C884A94"/>
    <w:multiLevelType w:val="hybridMultilevel"/>
    <w:tmpl w:val="9274E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EC504F"/>
    <w:multiLevelType w:val="hybridMultilevel"/>
    <w:tmpl w:val="7EBE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2909790">
    <w:abstractNumId w:val="11"/>
  </w:num>
  <w:num w:numId="2" w16cid:durableId="1951739652">
    <w:abstractNumId w:val="17"/>
  </w:num>
  <w:num w:numId="3" w16cid:durableId="781607261">
    <w:abstractNumId w:val="3"/>
  </w:num>
  <w:num w:numId="4" w16cid:durableId="1916816708">
    <w:abstractNumId w:val="35"/>
  </w:num>
  <w:num w:numId="5" w16cid:durableId="1235242722">
    <w:abstractNumId w:val="37"/>
  </w:num>
  <w:num w:numId="6" w16cid:durableId="1209075391">
    <w:abstractNumId w:val="7"/>
  </w:num>
  <w:num w:numId="7" w16cid:durableId="472526131">
    <w:abstractNumId w:val="33"/>
  </w:num>
  <w:num w:numId="8" w16cid:durableId="696195687">
    <w:abstractNumId w:val="8"/>
  </w:num>
  <w:num w:numId="9" w16cid:durableId="589196067">
    <w:abstractNumId w:val="20"/>
  </w:num>
  <w:num w:numId="10" w16cid:durableId="2037925207">
    <w:abstractNumId w:val="30"/>
  </w:num>
  <w:num w:numId="11" w16cid:durableId="1306201802">
    <w:abstractNumId w:val="43"/>
  </w:num>
  <w:num w:numId="12" w16cid:durableId="2127964454">
    <w:abstractNumId w:val="42"/>
  </w:num>
  <w:num w:numId="13" w16cid:durableId="2024624688">
    <w:abstractNumId w:val="28"/>
  </w:num>
  <w:num w:numId="14" w16cid:durableId="289169970">
    <w:abstractNumId w:val="23"/>
  </w:num>
  <w:num w:numId="15" w16cid:durableId="1844736525">
    <w:abstractNumId w:val="22"/>
  </w:num>
  <w:num w:numId="16" w16cid:durableId="1518957583">
    <w:abstractNumId w:val="38"/>
  </w:num>
  <w:num w:numId="17" w16cid:durableId="1078093102">
    <w:abstractNumId w:val="45"/>
  </w:num>
  <w:num w:numId="18" w16cid:durableId="1938711943">
    <w:abstractNumId w:val="29"/>
  </w:num>
  <w:num w:numId="19" w16cid:durableId="1083910924">
    <w:abstractNumId w:val="9"/>
  </w:num>
  <w:num w:numId="20" w16cid:durableId="627517013">
    <w:abstractNumId w:val="18"/>
  </w:num>
  <w:num w:numId="21" w16cid:durableId="885723161">
    <w:abstractNumId w:val="32"/>
  </w:num>
  <w:num w:numId="22" w16cid:durableId="1364792775">
    <w:abstractNumId w:val="1"/>
  </w:num>
  <w:num w:numId="23" w16cid:durableId="950823230">
    <w:abstractNumId w:val="10"/>
  </w:num>
  <w:num w:numId="24" w16cid:durableId="1194923102">
    <w:abstractNumId w:val="19"/>
  </w:num>
  <w:num w:numId="25" w16cid:durableId="997004802">
    <w:abstractNumId w:val="2"/>
  </w:num>
  <w:num w:numId="26" w16cid:durableId="2077314474">
    <w:abstractNumId w:val="27"/>
  </w:num>
  <w:num w:numId="27" w16cid:durableId="82072589">
    <w:abstractNumId w:val="26"/>
  </w:num>
  <w:num w:numId="28" w16cid:durableId="1373924483">
    <w:abstractNumId w:val="13"/>
  </w:num>
  <w:num w:numId="29" w16cid:durableId="2037533608">
    <w:abstractNumId w:val="21"/>
  </w:num>
  <w:num w:numId="30" w16cid:durableId="515995697">
    <w:abstractNumId w:val="16"/>
  </w:num>
  <w:num w:numId="31" w16cid:durableId="650986369">
    <w:abstractNumId w:val="39"/>
  </w:num>
  <w:num w:numId="32" w16cid:durableId="1888644123">
    <w:abstractNumId w:val="24"/>
  </w:num>
  <w:num w:numId="33" w16cid:durableId="100422208">
    <w:abstractNumId w:val="4"/>
  </w:num>
  <w:num w:numId="34" w16cid:durableId="1951468563">
    <w:abstractNumId w:val="34"/>
  </w:num>
  <w:num w:numId="35" w16cid:durableId="845628403">
    <w:abstractNumId w:val="41"/>
  </w:num>
  <w:num w:numId="36" w16cid:durableId="1440758827">
    <w:abstractNumId w:val="0"/>
  </w:num>
  <w:num w:numId="37" w16cid:durableId="182600680">
    <w:abstractNumId w:val="44"/>
  </w:num>
  <w:num w:numId="38" w16cid:durableId="2028750869">
    <w:abstractNumId w:val="5"/>
  </w:num>
  <w:num w:numId="39" w16cid:durableId="1948610502">
    <w:abstractNumId w:val="25"/>
  </w:num>
  <w:num w:numId="40" w16cid:durableId="404887333">
    <w:abstractNumId w:val="12"/>
  </w:num>
  <w:num w:numId="41" w16cid:durableId="727001510">
    <w:abstractNumId w:val="46"/>
  </w:num>
  <w:num w:numId="42" w16cid:durableId="1553924463">
    <w:abstractNumId w:val="36"/>
  </w:num>
  <w:num w:numId="43" w16cid:durableId="200869103">
    <w:abstractNumId w:val="40"/>
  </w:num>
  <w:num w:numId="44" w16cid:durableId="1484271372">
    <w:abstractNumId w:val="6"/>
  </w:num>
  <w:num w:numId="45" w16cid:durableId="814177101">
    <w:abstractNumId w:val="15"/>
  </w:num>
  <w:num w:numId="46" w16cid:durableId="83233074">
    <w:abstractNumId w:val="14"/>
  </w:num>
  <w:num w:numId="47" w16cid:durableId="20997150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1CF"/>
    <w:rsid w:val="00001CFE"/>
    <w:rsid w:val="00003784"/>
    <w:rsid w:val="000057C3"/>
    <w:rsid w:val="000074D5"/>
    <w:rsid w:val="00010B46"/>
    <w:rsid w:val="00012BFB"/>
    <w:rsid w:val="000135C4"/>
    <w:rsid w:val="0001378C"/>
    <w:rsid w:val="00016B4B"/>
    <w:rsid w:val="00016FD3"/>
    <w:rsid w:val="000206C5"/>
    <w:rsid w:val="0002074B"/>
    <w:rsid w:val="00020B4F"/>
    <w:rsid w:val="00025313"/>
    <w:rsid w:val="000311FA"/>
    <w:rsid w:val="00031A8B"/>
    <w:rsid w:val="0003267B"/>
    <w:rsid w:val="00034758"/>
    <w:rsid w:val="00035959"/>
    <w:rsid w:val="00035A24"/>
    <w:rsid w:val="00036663"/>
    <w:rsid w:val="00036E21"/>
    <w:rsid w:val="00036E61"/>
    <w:rsid w:val="00040543"/>
    <w:rsid w:val="000409E9"/>
    <w:rsid w:val="00041B72"/>
    <w:rsid w:val="00042369"/>
    <w:rsid w:val="000428A8"/>
    <w:rsid w:val="00043B46"/>
    <w:rsid w:val="00045080"/>
    <w:rsid w:val="00046DC9"/>
    <w:rsid w:val="00050C55"/>
    <w:rsid w:val="00050F36"/>
    <w:rsid w:val="000541E8"/>
    <w:rsid w:val="000554C5"/>
    <w:rsid w:val="00060B57"/>
    <w:rsid w:val="00060C10"/>
    <w:rsid w:val="00062F59"/>
    <w:rsid w:val="0006633E"/>
    <w:rsid w:val="00066D8E"/>
    <w:rsid w:val="00070242"/>
    <w:rsid w:val="0007105E"/>
    <w:rsid w:val="0007273D"/>
    <w:rsid w:val="00083A48"/>
    <w:rsid w:val="0009072A"/>
    <w:rsid w:val="00090E94"/>
    <w:rsid w:val="00091455"/>
    <w:rsid w:val="00093C9D"/>
    <w:rsid w:val="00094526"/>
    <w:rsid w:val="0009529F"/>
    <w:rsid w:val="000961B0"/>
    <w:rsid w:val="000A0517"/>
    <w:rsid w:val="000A1D8E"/>
    <w:rsid w:val="000A3D2E"/>
    <w:rsid w:val="000A74F0"/>
    <w:rsid w:val="000B055D"/>
    <w:rsid w:val="000B3323"/>
    <w:rsid w:val="000B3408"/>
    <w:rsid w:val="000B409F"/>
    <w:rsid w:val="000C3C6A"/>
    <w:rsid w:val="000C528E"/>
    <w:rsid w:val="000C5B14"/>
    <w:rsid w:val="000C75AC"/>
    <w:rsid w:val="000C79E8"/>
    <w:rsid w:val="000D0025"/>
    <w:rsid w:val="000D1D57"/>
    <w:rsid w:val="000D241D"/>
    <w:rsid w:val="000D4BB6"/>
    <w:rsid w:val="000D4E0A"/>
    <w:rsid w:val="000E07D9"/>
    <w:rsid w:val="000E0B77"/>
    <w:rsid w:val="000E125E"/>
    <w:rsid w:val="000E7C33"/>
    <w:rsid w:val="000F04AD"/>
    <w:rsid w:val="000F0D6B"/>
    <w:rsid w:val="000F4041"/>
    <w:rsid w:val="0010088D"/>
    <w:rsid w:val="00102BE9"/>
    <w:rsid w:val="001055A4"/>
    <w:rsid w:val="00111140"/>
    <w:rsid w:val="001131B9"/>
    <w:rsid w:val="001141D6"/>
    <w:rsid w:val="00114C5A"/>
    <w:rsid w:val="00117097"/>
    <w:rsid w:val="001179F2"/>
    <w:rsid w:val="00121164"/>
    <w:rsid w:val="00123B39"/>
    <w:rsid w:val="001247B2"/>
    <w:rsid w:val="0012490C"/>
    <w:rsid w:val="001300D0"/>
    <w:rsid w:val="00131EE3"/>
    <w:rsid w:val="00133F42"/>
    <w:rsid w:val="00136770"/>
    <w:rsid w:val="00137977"/>
    <w:rsid w:val="00150062"/>
    <w:rsid w:val="0015218B"/>
    <w:rsid w:val="00153170"/>
    <w:rsid w:val="0015694D"/>
    <w:rsid w:val="00157BBC"/>
    <w:rsid w:val="00173862"/>
    <w:rsid w:val="00181A24"/>
    <w:rsid w:val="00181D47"/>
    <w:rsid w:val="001844FE"/>
    <w:rsid w:val="00191114"/>
    <w:rsid w:val="0019278F"/>
    <w:rsid w:val="00192B9B"/>
    <w:rsid w:val="0019647A"/>
    <w:rsid w:val="001A1CFA"/>
    <w:rsid w:val="001A3934"/>
    <w:rsid w:val="001A52BC"/>
    <w:rsid w:val="001A53CD"/>
    <w:rsid w:val="001A569C"/>
    <w:rsid w:val="001A6799"/>
    <w:rsid w:val="001B0796"/>
    <w:rsid w:val="001C0783"/>
    <w:rsid w:val="001C3B3E"/>
    <w:rsid w:val="001C5AEF"/>
    <w:rsid w:val="001C69AE"/>
    <w:rsid w:val="001D0122"/>
    <w:rsid w:val="001D033C"/>
    <w:rsid w:val="001D0F9E"/>
    <w:rsid w:val="001D192C"/>
    <w:rsid w:val="001D67AC"/>
    <w:rsid w:val="001D6C6A"/>
    <w:rsid w:val="001D70DB"/>
    <w:rsid w:val="001E540B"/>
    <w:rsid w:val="001E5EF0"/>
    <w:rsid w:val="001E671C"/>
    <w:rsid w:val="001E6D22"/>
    <w:rsid w:val="001E7829"/>
    <w:rsid w:val="001F2D3B"/>
    <w:rsid w:val="001F3A6C"/>
    <w:rsid w:val="001F5D29"/>
    <w:rsid w:val="00203FF9"/>
    <w:rsid w:val="0021075D"/>
    <w:rsid w:val="00211244"/>
    <w:rsid w:val="00212482"/>
    <w:rsid w:val="002128BA"/>
    <w:rsid w:val="00215B81"/>
    <w:rsid w:val="00216835"/>
    <w:rsid w:val="002235ED"/>
    <w:rsid w:val="00224CD5"/>
    <w:rsid w:val="00225B53"/>
    <w:rsid w:val="002263EC"/>
    <w:rsid w:val="002369B0"/>
    <w:rsid w:val="00237251"/>
    <w:rsid w:val="00241604"/>
    <w:rsid w:val="00241C5C"/>
    <w:rsid w:val="0024491F"/>
    <w:rsid w:val="002505E5"/>
    <w:rsid w:val="0025181A"/>
    <w:rsid w:val="0025652A"/>
    <w:rsid w:val="002603C1"/>
    <w:rsid w:val="00262BA7"/>
    <w:rsid w:val="002641D5"/>
    <w:rsid w:val="002651C7"/>
    <w:rsid w:val="002651FC"/>
    <w:rsid w:val="002655FC"/>
    <w:rsid w:val="0026666C"/>
    <w:rsid w:val="00270886"/>
    <w:rsid w:val="00271634"/>
    <w:rsid w:val="00280D17"/>
    <w:rsid w:val="00284211"/>
    <w:rsid w:val="002865C1"/>
    <w:rsid w:val="00287F2B"/>
    <w:rsid w:val="00290DDF"/>
    <w:rsid w:val="002923A1"/>
    <w:rsid w:val="002A148D"/>
    <w:rsid w:val="002A44ED"/>
    <w:rsid w:val="002A5B8B"/>
    <w:rsid w:val="002B30BD"/>
    <w:rsid w:val="002B4899"/>
    <w:rsid w:val="002C4C15"/>
    <w:rsid w:val="002D1B2A"/>
    <w:rsid w:val="002D1C84"/>
    <w:rsid w:val="002D3599"/>
    <w:rsid w:val="002D4B89"/>
    <w:rsid w:val="002D70BB"/>
    <w:rsid w:val="002E0234"/>
    <w:rsid w:val="002E355F"/>
    <w:rsid w:val="002E494C"/>
    <w:rsid w:val="002F0C83"/>
    <w:rsid w:val="002F7A91"/>
    <w:rsid w:val="002F7CEF"/>
    <w:rsid w:val="003009CD"/>
    <w:rsid w:val="00300B89"/>
    <w:rsid w:val="0030188B"/>
    <w:rsid w:val="0030250A"/>
    <w:rsid w:val="00310576"/>
    <w:rsid w:val="0031269E"/>
    <w:rsid w:val="00313D56"/>
    <w:rsid w:val="00321ED6"/>
    <w:rsid w:val="003338C0"/>
    <w:rsid w:val="00336FCD"/>
    <w:rsid w:val="00337A8B"/>
    <w:rsid w:val="0034167C"/>
    <w:rsid w:val="00343DC1"/>
    <w:rsid w:val="0034439A"/>
    <w:rsid w:val="00345DA7"/>
    <w:rsid w:val="0035206D"/>
    <w:rsid w:val="00357612"/>
    <w:rsid w:val="00357F43"/>
    <w:rsid w:val="00360DA3"/>
    <w:rsid w:val="00366581"/>
    <w:rsid w:val="003674DE"/>
    <w:rsid w:val="0037508E"/>
    <w:rsid w:val="00382104"/>
    <w:rsid w:val="00384272"/>
    <w:rsid w:val="00394E42"/>
    <w:rsid w:val="00395027"/>
    <w:rsid w:val="00395808"/>
    <w:rsid w:val="0039646F"/>
    <w:rsid w:val="003A19BA"/>
    <w:rsid w:val="003A5BF0"/>
    <w:rsid w:val="003B003A"/>
    <w:rsid w:val="003B1570"/>
    <w:rsid w:val="003B40F5"/>
    <w:rsid w:val="003C2578"/>
    <w:rsid w:val="003C410B"/>
    <w:rsid w:val="003C5AAF"/>
    <w:rsid w:val="003C67BC"/>
    <w:rsid w:val="003C761C"/>
    <w:rsid w:val="003D13EB"/>
    <w:rsid w:val="003D1E04"/>
    <w:rsid w:val="003D4381"/>
    <w:rsid w:val="003D4DB5"/>
    <w:rsid w:val="003E236F"/>
    <w:rsid w:val="003E59D8"/>
    <w:rsid w:val="003F1631"/>
    <w:rsid w:val="003F4998"/>
    <w:rsid w:val="0040470C"/>
    <w:rsid w:val="00404CF9"/>
    <w:rsid w:val="0040513B"/>
    <w:rsid w:val="004067E0"/>
    <w:rsid w:val="004071EF"/>
    <w:rsid w:val="0041046C"/>
    <w:rsid w:val="00412824"/>
    <w:rsid w:val="00412B86"/>
    <w:rsid w:val="00421659"/>
    <w:rsid w:val="00424E0F"/>
    <w:rsid w:val="00425368"/>
    <w:rsid w:val="004257B2"/>
    <w:rsid w:val="00425E5C"/>
    <w:rsid w:val="004269F1"/>
    <w:rsid w:val="00427062"/>
    <w:rsid w:val="004303DA"/>
    <w:rsid w:val="0043156F"/>
    <w:rsid w:val="00433DB9"/>
    <w:rsid w:val="00434C3B"/>
    <w:rsid w:val="0043543F"/>
    <w:rsid w:val="004354F7"/>
    <w:rsid w:val="00435A69"/>
    <w:rsid w:val="00435F73"/>
    <w:rsid w:val="0044135D"/>
    <w:rsid w:val="00441B99"/>
    <w:rsid w:val="00443AF9"/>
    <w:rsid w:val="00444838"/>
    <w:rsid w:val="00450321"/>
    <w:rsid w:val="00453626"/>
    <w:rsid w:val="0045455D"/>
    <w:rsid w:val="004546EA"/>
    <w:rsid w:val="00461D29"/>
    <w:rsid w:val="00475C2B"/>
    <w:rsid w:val="00477580"/>
    <w:rsid w:val="00482720"/>
    <w:rsid w:val="0048330A"/>
    <w:rsid w:val="00486B9F"/>
    <w:rsid w:val="00490278"/>
    <w:rsid w:val="00490A87"/>
    <w:rsid w:val="004932D2"/>
    <w:rsid w:val="0049709D"/>
    <w:rsid w:val="004A0525"/>
    <w:rsid w:val="004A0773"/>
    <w:rsid w:val="004A1401"/>
    <w:rsid w:val="004A1803"/>
    <w:rsid w:val="004A3374"/>
    <w:rsid w:val="004A3D30"/>
    <w:rsid w:val="004A4F75"/>
    <w:rsid w:val="004A54A1"/>
    <w:rsid w:val="004A66D4"/>
    <w:rsid w:val="004B0345"/>
    <w:rsid w:val="004B0F91"/>
    <w:rsid w:val="004B0F9D"/>
    <w:rsid w:val="004B39E2"/>
    <w:rsid w:val="004B5010"/>
    <w:rsid w:val="004B5E23"/>
    <w:rsid w:val="004B6CF8"/>
    <w:rsid w:val="004C1CF5"/>
    <w:rsid w:val="004C32F8"/>
    <w:rsid w:val="004D154A"/>
    <w:rsid w:val="004D1D08"/>
    <w:rsid w:val="004D21F7"/>
    <w:rsid w:val="004D321D"/>
    <w:rsid w:val="004D5159"/>
    <w:rsid w:val="004D6FB6"/>
    <w:rsid w:val="004E1952"/>
    <w:rsid w:val="004E5804"/>
    <w:rsid w:val="004E5B8F"/>
    <w:rsid w:val="004F059A"/>
    <w:rsid w:val="004F1B04"/>
    <w:rsid w:val="004F20CF"/>
    <w:rsid w:val="004F475C"/>
    <w:rsid w:val="004F514E"/>
    <w:rsid w:val="004F564D"/>
    <w:rsid w:val="004F6886"/>
    <w:rsid w:val="00502820"/>
    <w:rsid w:val="00503DC0"/>
    <w:rsid w:val="005060F1"/>
    <w:rsid w:val="005070B4"/>
    <w:rsid w:val="005073EF"/>
    <w:rsid w:val="00510ECA"/>
    <w:rsid w:val="0051366E"/>
    <w:rsid w:val="00524AC5"/>
    <w:rsid w:val="0052667F"/>
    <w:rsid w:val="00526D9C"/>
    <w:rsid w:val="00535C31"/>
    <w:rsid w:val="005368D3"/>
    <w:rsid w:val="005370A2"/>
    <w:rsid w:val="00537149"/>
    <w:rsid w:val="00540273"/>
    <w:rsid w:val="0054359D"/>
    <w:rsid w:val="0054659F"/>
    <w:rsid w:val="005472D4"/>
    <w:rsid w:val="00552002"/>
    <w:rsid w:val="00552E29"/>
    <w:rsid w:val="00552ECC"/>
    <w:rsid w:val="0055322E"/>
    <w:rsid w:val="005540B0"/>
    <w:rsid w:val="0055474D"/>
    <w:rsid w:val="0055542C"/>
    <w:rsid w:val="00561A8D"/>
    <w:rsid w:val="005636D9"/>
    <w:rsid w:val="00563C7E"/>
    <w:rsid w:val="005652A8"/>
    <w:rsid w:val="00571E46"/>
    <w:rsid w:val="00573638"/>
    <w:rsid w:val="00573AE4"/>
    <w:rsid w:val="005749F1"/>
    <w:rsid w:val="00575A92"/>
    <w:rsid w:val="005761CB"/>
    <w:rsid w:val="00576B80"/>
    <w:rsid w:val="005841B5"/>
    <w:rsid w:val="005849F2"/>
    <w:rsid w:val="0058570E"/>
    <w:rsid w:val="005907FE"/>
    <w:rsid w:val="005960A8"/>
    <w:rsid w:val="005970D1"/>
    <w:rsid w:val="005977AE"/>
    <w:rsid w:val="00597BFF"/>
    <w:rsid w:val="005A0314"/>
    <w:rsid w:val="005A0C29"/>
    <w:rsid w:val="005A1A32"/>
    <w:rsid w:val="005A27C4"/>
    <w:rsid w:val="005A6293"/>
    <w:rsid w:val="005A6697"/>
    <w:rsid w:val="005A6F95"/>
    <w:rsid w:val="005B212C"/>
    <w:rsid w:val="005B4122"/>
    <w:rsid w:val="005C0B8E"/>
    <w:rsid w:val="005C0C9C"/>
    <w:rsid w:val="005C260E"/>
    <w:rsid w:val="005C5842"/>
    <w:rsid w:val="005D0543"/>
    <w:rsid w:val="005D7221"/>
    <w:rsid w:val="005D7D62"/>
    <w:rsid w:val="005E1BFF"/>
    <w:rsid w:val="005E2014"/>
    <w:rsid w:val="005E4C46"/>
    <w:rsid w:val="005E560E"/>
    <w:rsid w:val="005F0854"/>
    <w:rsid w:val="005F0B19"/>
    <w:rsid w:val="005F168F"/>
    <w:rsid w:val="005F196A"/>
    <w:rsid w:val="005F30A9"/>
    <w:rsid w:val="005F7533"/>
    <w:rsid w:val="005F7D41"/>
    <w:rsid w:val="00601C45"/>
    <w:rsid w:val="00604FC1"/>
    <w:rsid w:val="006057F4"/>
    <w:rsid w:val="0060598E"/>
    <w:rsid w:val="0061290E"/>
    <w:rsid w:val="006129FD"/>
    <w:rsid w:val="00614622"/>
    <w:rsid w:val="00615090"/>
    <w:rsid w:val="00617EF3"/>
    <w:rsid w:val="00623037"/>
    <w:rsid w:val="006367AA"/>
    <w:rsid w:val="006372C1"/>
    <w:rsid w:val="00637749"/>
    <w:rsid w:val="0064023C"/>
    <w:rsid w:val="00644900"/>
    <w:rsid w:val="00645442"/>
    <w:rsid w:val="006516D3"/>
    <w:rsid w:val="0065208A"/>
    <w:rsid w:val="00653EF2"/>
    <w:rsid w:val="00656762"/>
    <w:rsid w:val="00656BB6"/>
    <w:rsid w:val="006605EB"/>
    <w:rsid w:val="00666321"/>
    <w:rsid w:val="00670EC0"/>
    <w:rsid w:val="006721CF"/>
    <w:rsid w:val="006727C8"/>
    <w:rsid w:val="00672AA9"/>
    <w:rsid w:val="006735AB"/>
    <w:rsid w:val="00674181"/>
    <w:rsid w:val="00674594"/>
    <w:rsid w:val="006766A8"/>
    <w:rsid w:val="00685EA3"/>
    <w:rsid w:val="00686863"/>
    <w:rsid w:val="00687910"/>
    <w:rsid w:val="006A365A"/>
    <w:rsid w:val="006A4C62"/>
    <w:rsid w:val="006A5236"/>
    <w:rsid w:val="006A547D"/>
    <w:rsid w:val="006A77C0"/>
    <w:rsid w:val="006B046D"/>
    <w:rsid w:val="006B43BC"/>
    <w:rsid w:val="006B6030"/>
    <w:rsid w:val="006B724C"/>
    <w:rsid w:val="006B799F"/>
    <w:rsid w:val="006C1874"/>
    <w:rsid w:val="006D1881"/>
    <w:rsid w:val="006D1886"/>
    <w:rsid w:val="006D3FF8"/>
    <w:rsid w:val="006E0F25"/>
    <w:rsid w:val="006E1867"/>
    <w:rsid w:val="006E204F"/>
    <w:rsid w:val="006E2C6D"/>
    <w:rsid w:val="006E5242"/>
    <w:rsid w:val="006E55DC"/>
    <w:rsid w:val="006E7818"/>
    <w:rsid w:val="006F0AC9"/>
    <w:rsid w:val="006F2C97"/>
    <w:rsid w:val="006F44C0"/>
    <w:rsid w:val="006F77D6"/>
    <w:rsid w:val="007056F8"/>
    <w:rsid w:val="007159EA"/>
    <w:rsid w:val="00716391"/>
    <w:rsid w:val="0072201F"/>
    <w:rsid w:val="007225EE"/>
    <w:rsid w:val="00722D9D"/>
    <w:rsid w:val="007275F9"/>
    <w:rsid w:val="00732999"/>
    <w:rsid w:val="007424F4"/>
    <w:rsid w:val="0074297F"/>
    <w:rsid w:val="007451BF"/>
    <w:rsid w:val="00747657"/>
    <w:rsid w:val="00750189"/>
    <w:rsid w:val="00755AAB"/>
    <w:rsid w:val="00755B1A"/>
    <w:rsid w:val="0076052A"/>
    <w:rsid w:val="0076066C"/>
    <w:rsid w:val="00763BE7"/>
    <w:rsid w:val="00766127"/>
    <w:rsid w:val="007671FA"/>
    <w:rsid w:val="00767DF7"/>
    <w:rsid w:val="00772901"/>
    <w:rsid w:val="00774787"/>
    <w:rsid w:val="00777D5B"/>
    <w:rsid w:val="00780EC6"/>
    <w:rsid w:val="007814A4"/>
    <w:rsid w:val="00783207"/>
    <w:rsid w:val="00783930"/>
    <w:rsid w:val="007849B1"/>
    <w:rsid w:val="00784F2F"/>
    <w:rsid w:val="007931BF"/>
    <w:rsid w:val="007949AF"/>
    <w:rsid w:val="00797CC7"/>
    <w:rsid w:val="007A12FE"/>
    <w:rsid w:val="007A2E7B"/>
    <w:rsid w:val="007A546E"/>
    <w:rsid w:val="007A59C6"/>
    <w:rsid w:val="007A6733"/>
    <w:rsid w:val="007B145D"/>
    <w:rsid w:val="007C2F4D"/>
    <w:rsid w:val="007C5F37"/>
    <w:rsid w:val="007C61DF"/>
    <w:rsid w:val="007D5684"/>
    <w:rsid w:val="007D6563"/>
    <w:rsid w:val="007D6B48"/>
    <w:rsid w:val="007D78A7"/>
    <w:rsid w:val="007E1C3E"/>
    <w:rsid w:val="007E2CDD"/>
    <w:rsid w:val="007E505E"/>
    <w:rsid w:val="007E5116"/>
    <w:rsid w:val="007E6D61"/>
    <w:rsid w:val="007E79FF"/>
    <w:rsid w:val="007F0C75"/>
    <w:rsid w:val="008000D9"/>
    <w:rsid w:val="008007E2"/>
    <w:rsid w:val="00801AFF"/>
    <w:rsid w:val="00804323"/>
    <w:rsid w:val="00804AEB"/>
    <w:rsid w:val="00807F15"/>
    <w:rsid w:val="00810D4E"/>
    <w:rsid w:val="008265C4"/>
    <w:rsid w:val="008312ED"/>
    <w:rsid w:val="0083452E"/>
    <w:rsid w:val="008350BA"/>
    <w:rsid w:val="008350BE"/>
    <w:rsid w:val="00836829"/>
    <w:rsid w:val="00841ED9"/>
    <w:rsid w:val="00852AA7"/>
    <w:rsid w:val="00853F5A"/>
    <w:rsid w:val="008565EA"/>
    <w:rsid w:val="0086167E"/>
    <w:rsid w:val="00863440"/>
    <w:rsid w:val="008658FC"/>
    <w:rsid w:val="00867E80"/>
    <w:rsid w:val="00870547"/>
    <w:rsid w:val="0087485F"/>
    <w:rsid w:val="00881FDB"/>
    <w:rsid w:val="00885D85"/>
    <w:rsid w:val="00887CD2"/>
    <w:rsid w:val="00887CDA"/>
    <w:rsid w:val="00890655"/>
    <w:rsid w:val="00890A4D"/>
    <w:rsid w:val="0089203B"/>
    <w:rsid w:val="008940B2"/>
    <w:rsid w:val="00895E0C"/>
    <w:rsid w:val="00895F4C"/>
    <w:rsid w:val="00896659"/>
    <w:rsid w:val="00896943"/>
    <w:rsid w:val="00897001"/>
    <w:rsid w:val="008A1869"/>
    <w:rsid w:val="008A252C"/>
    <w:rsid w:val="008A2ECE"/>
    <w:rsid w:val="008A30EC"/>
    <w:rsid w:val="008A362C"/>
    <w:rsid w:val="008A428C"/>
    <w:rsid w:val="008A50C5"/>
    <w:rsid w:val="008B16F1"/>
    <w:rsid w:val="008B3780"/>
    <w:rsid w:val="008B53F9"/>
    <w:rsid w:val="008B549A"/>
    <w:rsid w:val="008B5918"/>
    <w:rsid w:val="008B5B6C"/>
    <w:rsid w:val="008B66CB"/>
    <w:rsid w:val="008C5DA0"/>
    <w:rsid w:val="008D61F5"/>
    <w:rsid w:val="008D7D46"/>
    <w:rsid w:val="008E478F"/>
    <w:rsid w:val="008E4E91"/>
    <w:rsid w:val="008E6F6A"/>
    <w:rsid w:val="008F2602"/>
    <w:rsid w:val="00902635"/>
    <w:rsid w:val="00902CC4"/>
    <w:rsid w:val="00906043"/>
    <w:rsid w:val="00907B63"/>
    <w:rsid w:val="009113F0"/>
    <w:rsid w:val="00913210"/>
    <w:rsid w:val="00916420"/>
    <w:rsid w:val="00916BC6"/>
    <w:rsid w:val="00921018"/>
    <w:rsid w:val="00921516"/>
    <w:rsid w:val="009230CF"/>
    <w:rsid w:val="0092380A"/>
    <w:rsid w:val="00925B6B"/>
    <w:rsid w:val="00925E50"/>
    <w:rsid w:val="00927159"/>
    <w:rsid w:val="00930C01"/>
    <w:rsid w:val="00930D44"/>
    <w:rsid w:val="009316B6"/>
    <w:rsid w:val="009345C1"/>
    <w:rsid w:val="0093682F"/>
    <w:rsid w:val="00940CF8"/>
    <w:rsid w:val="00946116"/>
    <w:rsid w:val="009504F7"/>
    <w:rsid w:val="0095206D"/>
    <w:rsid w:val="00953E00"/>
    <w:rsid w:val="00963DE2"/>
    <w:rsid w:val="00967A10"/>
    <w:rsid w:val="00970CA2"/>
    <w:rsid w:val="00971CD6"/>
    <w:rsid w:val="0097239C"/>
    <w:rsid w:val="00975A9F"/>
    <w:rsid w:val="00976234"/>
    <w:rsid w:val="00980C6D"/>
    <w:rsid w:val="009820B3"/>
    <w:rsid w:val="009822D5"/>
    <w:rsid w:val="0099005C"/>
    <w:rsid w:val="00990455"/>
    <w:rsid w:val="009905B5"/>
    <w:rsid w:val="00990771"/>
    <w:rsid w:val="00990807"/>
    <w:rsid w:val="00991031"/>
    <w:rsid w:val="009920FC"/>
    <w:rsid w:val="009939E1"/>
    <w:rsid w:val="00995BE1"/>
    <w:rsid w:val="009A13B6"/>
    <w:rsid w:val="009A6983"/>
    <w:rsid w:val="009B4CFC"/>
    <w:rsid w:val="009B728D"/>
    <w:rsid w:val="009B7483"/>
    <w:rsid w:val="009C1C33"/>
    <w:rsid w:val="009C207D"/>
    <w:rsid w:val="009C22BD"/>
    <w:rsid w:val="009C2608"/>
    <w:rsid w:val="009C4E12"/>
    <w:rsid w:val="009D11C5"/>
    <w:rsid w:val="009E000F"/>
    <w:rsid w:val="009E4E5D"/>
    <w:rsid w:val="009F094B"/>
    <w:rsid w:val="009F68FA"/>
    <w:rsid w:val="009F7294"/>
    <w:rsid w:val="00A00006"/>
    <w:rsid w:val="00A00A1D"/>
    <w:rsid w:val="00A01A54"/>
    <w:rsid w:val="00A02223"/>
    <w:rsid w:val="00A0578D"/>
    <w:rsid w:val="00A17DC7"/>
    <w:rsid w:val="00A218C8"/>
    <w:rsid w:val="00A235D7"/>
    <w:rsid w:val="00A3407A"/>
    <w:rsid w:val="00A3463A"/>
    <w:rsid w:val="00A357D2"/>
    <w:rsid w:val="00A37BAF"/>
    <w:rsid w:val="00A40BD4"/>
    <w:rsid w:val="00A420C0"/>
    <w:rsid w:val="00A44CE1"/>
    <w:rsid w:val="00A47C5C"/>
    <w:rsid w:val="00A516C6"/>
    <w:rsid w:val="00A51E77"/>
    <w:rsid w:val="00A55CEF"/>
    <w:rsid w:val="00A561DE"/>
    <w:rsid w:val="00A57A13"/>
    <w:rsid w:val="00A57A35"/>
    <w:rsid w:val="00A65C81"/>
    <w:rsid w:val="00A71321"/>
    <w:rsid w:val="00A73B11"/>
    <w:rsid w:val="00A821BA"/>
    <w:rsid w:val="00A82526"/>
    <w:rsid w:val="00A85457"/>
    <w:rsid w:val="00A859D0"/>
    <w:rsid w:val="00A87AFF"/>
    <w:rsid w:val="00A93EB5"/>
    <w:rsid w:val="00A97A5F"/>
    <w:rsid w:val="00A97F5F"/>
    <w:rsid w:val="00AA0222"/>
    <w:rsid w:val="00AA0D42"/>
    <w:rsid w:val="00AA0FE0"/>
    <w:rsid w:val="00AA3412"/>
    <w:rsid w:val="00AA36C5"/>
    <w:rsid w:val="00AB189B"/>
    <w:rsid w:val="00AB2D7C"/>
    <w:rsid w:val="00AB459E"/>
    <w:rsid w:val="00AB7C6A"/>
    <w:rsid w:val="00AD1B57"/>
    <w:rsid w:val="00AD1E86"/>
    <w:rsid w:val="00AE0E32"/>
    <w:rsid w:val="00AE38D9"/>
    <w:rsid w:val="00AE624C"/>
    <w:rsid w:val="00AE779F"/>
    <w:rsid w:val="00AE7F87"/>
    <w:rsid w:val="00AF42C9"/>
    <w:rsid w:val="00AF4CB6"/>
    <w:rsid w:val="00B00094"/>
    <w:rsid w:val="00B008F5"/>
    <w:rsid w:val="00B009BA"/>
    <w:rsid w:val="00B01B1D"/>
    <w:rsid w:val="00B10001"/>
    <w:rsid w:val="00B107F1"/>
    <w:rsid w:val="00B14E49"/>
    <w:rsid w:val="00B1593B"/>
    <w:rsid w:val="00B162CC"/>
    <w:rsid w:val="00B16E7F"/>
    <w:rsid w:val="00B242A0"/>
    <w:rsid w:val="00B31C09"/>
    <w:rsid w:val="00B341BF"/>
    <w:rsid w:val="00B355FD"/>
    <w:rsid w:val="00B36CDB"/>
    <w:rsid w:val="00B37287"/>
    <w:rsid w:val="00B40976"/>
    <w:rsid w:val="00B46F2D"/>
    <w:rsid w:val="00B5097B"/>
    <w:rsid w:val="00B52EBF"/>
    <w:rsid w:val="00B57D03"/>
    <w:rsid w:val="00B64DCB"/>
    <w:rsid w:val="00B65D8B"/>
    <w:rsid w:val="00B668E7"/>
    <w:rsid w:val="00B675A2"/>
    <w:rsid w:val="00B67FCD"/>
    <w:rsid w:val="00B7301A"/>
    <w:rsid w:val="00B77859"/>
    <w:rsid w:val="00B77952"/>
    <w:rsid w:val="00B80413"/>
    <w:rsid w:val="00B85720"/>
    <w:rsid w:val="00B874E8"/>
    <w:rsid w:val="00B91F85"/>
    <w:rsid w:val="00B92F7B"/>
    <w:rsid w:val="00B93D4D"/>
    <w:rsid w:val="00BA0FE0"/>
    <w:rsid w:val="00BA21D7"/>
    <w:rsid w:val="00BB0895"/>
    <w:rsid w:val="00BB7143"/>
    <w:rsid w:val="00BB7881"/>
    <w:rsid w:val="00BC0852"/>
    <w:rsid w:val="00BC34D9"/>
    <w:rsid w:val="00BC44F5"/>
    <w:rsid w:val="00BD1832"/>
    <w:rsid w:val="00BD1F31"/>
    <w:rsid w:val="00BD5D44"/>
    <w:rsid w:val="00BD704D"/>
    <w:rsid w:val="00BE00FD"/>
    <w:rsid w:val="00BE049D"/>
    <w:rsid w:val="00BE2B7C"/>
    <w:rsid w:val="00BE4281"/>
    <w:rsid w:val="00BE516B"/>
    <w:rsid w:val="00BF609C"/>
    <w:rsid w:val="00BF65B8"/>
    <w:rsid w:val="00C000BE"/>
    <w:rsid w:val="00C0243E"/>
    <w:rsid w:val="00C0401C"/>
    <w:rsid w:val="00C07D77"/>
    <w:rsid w:val="00C1156A"/>
    <w:rsid w:val="00C12EC4"/>
    <w:rsid w:val="00C163E5"/>
    <w:rsid w:val="00C1792A"/>
    <w:rsid w:val="00C24863"/>
    <w:rsid w:val="00C26A38"/>
    <w:rsid w:val="00C30675"/>
    <w:rsid w:val="00C31783"/>
    <w:rsid w:val="00C3569A"/>
    <w:rsid w:val="00C40F0A"/>
    <w:rsid w:val="00C42873"/>
    <w:rsid w:val="00C44A13"/>
    <w:rsid w:val="00C45073"/>
    <w:rsid w:val="00C4520B"/>
    <w:rsid w:val="00C461A4"/>
    <w:rsid w:val="00C47CFC"/>
    <w:rsid w:val="00C5157E"/>
    <w:rsid w:val="00C53D0B"/>
    <w:rsid w:val="00C56FBA"/>
    <w:rsid w:val="00C610FA"/>
    <w:rsid w:val="00C658FE"/>
    <w:rsid w:val="00C66979"/>
    <w:rsid w:val="00C72EB5"/>
    <w:rsid w:val="00C73CBD"/>
    <w:rsid w:val="00C8007C"/>
    <w:rsid w:val="00C828AE"/>
    <w:rsid w:val="00C8353E"/>
    <w:rsid w:val="00C903D9"/>
    <w:rsid w:val="00C90F25"/>
    <w:rsid w:val="00C92CFC"/>
    <w:rsid w:val="00C956D6"/>
    <w:rsid w:val="00CA58B6"/>
    <w:rsid w:val="00CA61B5"/>
    <w:rsid w:val="00CA7A0F"/>
    <w:rsid w:val="00CB0B99"/>
    <w:rsid w:val="00CB153E"/>
    <w:rsid w:val="00CB4216"/>
    <w:rsid w:val="00CB64F1"/>
    <w:rsid w:val="00CB66D3"/>
    <w:rsid w:val="00CC1CD7"/>
    <w:rsid w:val="00CC2558"/>
    <w:rsid w:val="00CC2F69"/>
    <w:rsid w:val="00CC3127"/>
    <w:rsid w:val="00CD1651"/>
    <w:rsid w:val="00CD3AFE"/>
    <w:rsid w:val="00CD4DC6"/>
    <w:rsid w:val="00CE000C"/>
    <w:rsid w:val="00CE1187"/>
    <w:rsid w:val="00CE1440"/>
    <w:rsid w:val="00CE28E6"/>
    <w:rsid w:val="00CE2F74"/>
    <w:rsid w:val="00CE404F"/>
    <w:rsid w:val="00CE4B98"/>
    <w:rsid w:val="00CF0C88"/>
    <w:rsid w:val="00D00635"/>
    <w:rsid w:val="00D00FBA"/>
    <w:rsid w:val="00D029E2"/>
    <w:rsid w:val="00D02CDE"/>
    <w:rsid w:val="00D07EA6"/>
    <w:rsid w:val="00D10DAC"/>
    <w:rsid w:val="00D16F9B"/>
    <w:rsid w:val="00D25336"/>
    <w:rsid w:val="00D30EBD"/>
    <w:rsid w:val="00D337BD"/>
    <w:rsid w:val="00D33E4A"/>
    <w:rsid w:val="00D34A88"/>
    <w:rsid w:val="00D3547C"/>
    <w:rsid w:val="00D36629"/>
    <w:rsid w:val="00D37536"/>
    <w:rsid w:val="00D41116"/>
    <w:rsid w:val="00D41723"/>
    <w:rsid w:val="00D417A6"/>
    <w:rsid w:val="00D43924"/>
    <w:rsid w:val="00D51B2D"/>
    <w:rsid w:val="00D53587"/>
    <w:rsid w:val="00D536BA"/>
    <w:rsid w:val="00D56CF6"/>
    <w:rsid w:val="00D60103"/>
    <w:rsid w:val="00D624B3"/>
    <w:rsid w:val="00D66E81"/>
    <w:rsid w:val="00D7046C"/>
    <w:rsid w:val="00D74DE6"/>
    <w:rsid w:val="00D75EA9"/>
    <w:rsid w:val="00D85D7B"/>
    <w:rsid w:val="00D87401"/>
    <w:rsid w:val="00D91F7D"/>
    <w:rsid w:val="00D9433E"/>
    <w:rsid w:val="00D976E3"/>
    <w:rsid w:val="00DA2015"/>
    <w:rsid w:val="00DA32B8"/>
    <w:rsid w:val="00DA50B8"/>
    <w:rsid w:val="00DB1663"/>
    <w:rsid w:val="00DB2266"/>
    <w:rsid w:val="00DB2423"/>
    <w:rsid w:val="00DB355D"/>
    <w:rsid w:val="00DB3D4B"/>
    <w:rsid w:val="00DB55BB"/>
    <w:rsid w:val="00DB5C1C"/>
    <w:rsid w:val="00DC41D5"/>
    <w:rsid w:val="00DC4224"/>
    <w:rsid w:val="00DC570C"/>
    <w:rsid w:val="00DD0E12"/>
    <w:rsid w:val="00DD13F7"/>
    <w:rsid w:val="00DD5777"/>
    <w:rsid w:val="00DE179E"/>
    <w:rsid w:val="00DE32C5"/>
    <w:rsid w:val="00DE350A"/>
    <w:rsid w:val="00DE3EBE"/>
    <w:rsid w:val="00DE62DC"/>
    <w:rsid w:val="00DF1ABB"/>
    <w:rsid w:val="00DF33EC"/>
    <w:rsid w:val="00DF5F4A"/>
    <w:rsid w:val="00DF776A"/>
    <w:rsid w:val="00E00626"/>
    <w:rsid w:val="00E00F80"/>
    <w:rsid w:val="00E0507E"/>
    <w:rsid w:val="00E053F2"/>
    <w:rsid w:val="00E069A9"/>
    <w:rsid w:val="00E074C9"/>
    <w:rsid w:val="00E075E2"/>
    <w:rsid w:val="00E15B6D"/>
    <w:rsid w:val="00E177F7"/>
    <w:rsid w:val="00E20564"/>
    <w:rsid w:val="00E211E5"/>
    <w:rsid w:val="00E23D4E"/>
    <w:rsid w:val="00E24AE0"/>
    <w:rsid w:val="00E26463"/>
    <w:rsid w:val="00E2762D"/>
    <w:rsid w:val="00E31E52"/>
    <w:rsid w:val="00E3578C"/>
    <w:rsid w:val="00E412F6"/>
    <w:rsid w:val="00E423F8"/>
    <w:rsid w:val="00E4506C"/>
    <w:rsid w:val="00E51B78"/>
    <w:rsid w:val="00E53914"/>
    <w:rsid w:val="00E56B6D"/>
    <w:rsid w:val="00E609EB"/>
    <w:rsid w:val="00E627EE"/>
    <w:rsid w:val="00E62E5A"/>
    <w:rsid w:val="00E640E0"/>
    <w:rsid w:val="00E65478"/>
    <w:rsid w:val="00E67AC2"/>
    <w:rsid w:val="00E70180"/>
    <w:rsid w:val="00E7308D"/>
    <w:rsid w:val="00E75A89"/>
    <w:rsid w:val="00E9082E"/>
    <w:rsid w:val="00E93A62"/>
    <w:rsid w:val="00E9547F"/>
    <w:rsid w:val="00EA1F09"/>
    <w:rsid w:val="00EA3C9C"/>
    <w:rsid w:val="00EA6355"/>
    <w:rsid w:val="00EB0CC7"/>
    <w:rsid w:val="00EB564A"/>
    <w:rsid w:val="00EC498E"/>
    <w:rsid w:val="00EC604B"/>
    <w:rsid w:val="00EC613A"/>
    <w:rsid w:val="00EC65EF"/>
    <w:rsid w:val="00EC68F6"/>
    <w:rsid w:val="00EC6E48"/>
    <w:rsid w:val="00ED1415"/>
    <w:rsid w:val="00ED47D8"/>
    <w:rsid w:val="00ED5C07"/>
    <w:rsid w:val="00EE3588"/>
    <w:rsid w:val="00F076EC"/>
    <w:rsid w:val="00F12FB7"/>
    <w:rsid w:val="00F12FD9"/>
    <w:rsid w:val="00F145CE"/>
    <w:rsid w:val="00F201C0"/>
    <w:rsid w:val="00F212EF"/>
    <w:rsid w:val="00F225EC"/>
    <w:rsid w:val="00F23E77"/>
    <w:rsid w:val="00F24271"/>
    <w:rsid w:val="00F24C24"/>
    <w:rsid w:val="00F307A0"/>
    <w:rsid w:val="00F331B3"/>
    <w:rsid w:val="00F41205"/>
    <w:rsid w:val="00F43402"/>
    <w:rsid w:val="00F46278"/>
    <w:rsid w:val="00F5494E"/>
    <w:rsid w:val="00F55167"/>
    <w:rsid w:val="00F717D1"/>
    <w:rsid w:val="00F74BE9"/>
    <w:rsid w:val="00F753E4"/>
    <w:rsid w:val="00F82F2C"/>
    <w:rsid w:val="00F85E08"/>
    <w:rsid w:val="00F86353"/>
    <w:rsid w:val="00F87A4E"/>
    <w:rsid w:val="00F87CC8"/>
    <w:rsid w:val="00F901DE"/>
    <w:rsid w:val="00F912F3"/>
    <w:rsid w:val="00F93745"/>
    <w:rsid w:val="00F93B90"/>
    <w:rsid w:val="00F94C87"/>
    <w:rsid w:val="00F97A9E"/>
    <w:rsid w:val="00FA301D"/>
    <w:rsid w:val="00FA4E30"/>
    <w:rsid w:val="00FA6F76"/>
    <w:rsid w:val="00FA700E"/>
    <w:rsid w:val="00FA73AF"/>
    <w:rsid w:val="00FA7A34"/>
    <w:rsid w:val="00FB0130"/>
    <w:rsid w:val="00FB19EB"/>
    <w:rsid w:val="00FB2EEE"/>
    <w:rsid w:val="00FB31F0"/>
    <w:rsid w:val="00FB3599"/>
    <w:rsid w:val="00FB39CA"/>
    <w:rsid w:val="00FB4B1F"/>
    <w:rsid w:val="00FB5098"/>
    <w:rsid w:val="00FB5CF9"/>
    <w:rsid w:val="00FC125B"/>
    <w:rsid w:val="00FC447F"/>
    <w:rsid w:val="00FC6926"/>
    <w:rsid w:val="00FD2767"/>
    <w:rsid w:val="00FD3DEA"/>
    <w:rsid w:val="00FD4E53"/>
    <w:rsid w:val="00FD4EB1"/>
    <w:rsid w:val="00FD5001"/>
    <w:rsid w:val="00FD53C2"/>
    <w:rsid w:val="00FD53CF"/>
    <w:rsid w:val="00FD5BF5"/>
    <w:rsid w:val="00FE0928"/>
    <w:rsid w:val="00FE28C6"/>
    <w:rsid w:val="00FE4D1A"/>
    <w:rsid w:val="00FE570D"/>
    <w:rsid w:val="00FE5A02"/>
    <w:rsid w:val="00FE734A"/>
    <w:rsid w:val="00FF279C"/>
    <w:rsid w:val="00FF2D36"/>
    <w:rsid w:val="00FF3396"/>
    <w:rsid w:val="00FF5E86"/>
    <w:rsid w:val="00FF656E"/>
    <w:rsid w:val="00FF6EE9"/>
    <w:rsid w:val="00FF7056"/>
    <w:rsid w:val="00FF75F2"/>
    <w:rsid w:val="00F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5A5C9"/>
  <w15:docId w15:val="{07072EEA-AE3F-446D-9165-E2EA0E480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6CDB"/>
    <w:rPr>
      <w:sz w:val="24"/>
      <w:szCs w:val="24"/>
    </w:rPr>
  </w:style>
  <w:style w:type="paragraph" w:styleId="Heading1">
    <w:name w:val="heading 1"/>
    <w:basedOn w:val="Normal"/>
    <w:next w:val="Normal"/>
    <w:qFormat/>
    <w:rsid w:val="00B36CDB"/>
    <w:pPr>
      <w:keepNext/>
      <w:jc w:val="right"/>
      <w:outlineLvl w:val="0"/>
    </w:pPr>
    <w:rPr>
      <w:b/>
      <w:snapToGrid w:val="0"/>
      <w:color w:val="000080"/>
      <w:sz w:val="18"/>
    </w:rPr>
  </w:style>
  <w:style w:type="paragraph" w:styleId="Heading2">
    <w:name w:val="heading 2"/>
    <w:basedOn w:val="Normal"/>
    <w:next w:val="Normal"/>
    <w:qFormat/>
    <w:rsid w:val="00B36CDB"/>
    <w:pPr>
      <w:keepNext/>
      <w:ind w:firstLine="720"/>
      <w:outlineLvl w:val="1"/>
    </w:pPr>
    <w:rPr>
      <w:b/>
      <w:snapToGrid w:val="0"/>
      <w:color w:val="000080"/>
    </w:rPr>
  </w:style>
  <w:style w:type="paragraph" w:styleId="Heading3">
    <w:name w:val="heading 3"/>
    <w:basedOn w:val="Normal"/>
    <w:next w:val="Normal"/>
    <w:link w:val="Heading3Char"/>
    <w:qFormat/>
    <w:rsid w:val="00B36CDB"/>
    <w:pPr>
      <w:keepNext/>
      <w:ind w:right="-720" w:firstLine="720"/>
      <w:jc w:val="center"/>
      <w:outlineLvl w:val="2"/>
    </w:pPr>
    <w:rPr>
      <w:b/>
      <w:snapToGrid w:val="0"/>
      <w:color w:val="000080"/>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36CDB"/>
    <w:rPr>
      <w:color w:val="0000FF"/>
      <w:u w:val="single"/>
    </w:rPr>
  </w:style>
  <w:style w:type="character" w:styleId="FollowedHyperlink">
    <w:name w:val="FollowedHyperlink"/>
    <w:basedOn w:val="DefaultParagraphFont"/>
    <w:rsid w:val="00B36CDB"/>
    <w:rPr>
      <w:color w:val="800080"/>
      <w:u w:val="single"/>
    </w:rPr>
  </w:style>
  <w:style w:type="paragraph" w:styleId="BalloonText">
    <w:name w:val="Balloon Text"/>
    <w:basedOn w:val="Normal"/>
    <w:semiHidden/>
    <w:rsid w:val="006721CF"/>
    <w:rPr>
      <w:rFonts w:ascii="Tahoma" w:hAnsi="Tahoma" w:cs="Tahoma"/>
      <w:sz w:val="16"/>
      <w:szCs w:val="16"/>
    </w:rPr>
  </w:style>
  <w:style w:type="paragraph" w:styleId="DocumentMap">
    <w:name w:val="Document Map"/>
    <w:basedOn w:val="Normal"/>
    <w:semiHidden/>
    <w:rsid w:val="006721CF"/>
    <w:pPr>
      <w:shd w:val="clear" w:color="auto" w:fill="000080"/>
    </w:pPr>
    <w:rPr>
      <w:rFonts w:ascii="Tahoma" w:hAnsi="Tahoma" w:cs="Tahoma"/>
      <w:sz w:val="20"/>
      <w:szCs w:val="20"/>
    </w:rPr>
  </w:style>
  <w:style w:type="paragraph" w:styleId="ListParagraph">
    <w:name w:val="List Paragraph"/>
    <w:basedOn w:val="Normal"/>
    <w:uiPriority w:val="34"/>
    <w:qFormat/>
    <w:rsid w:val="000311FA"/>
    <w:pPr>
      <w:ind w:left="720"/>
      <w:contextualSpacing/>
    </w:pPr>
    <w:rPr>
      <w:szCs w:val="20"/>
    </w:rPr>
  </w:style>
  <w:style w:type="paragraph" w:styleId="FootnoteText">
    <w:name w:val="footnote text"/>
    <w:basedOn w:val="Normal"/>
    <w:link w:val="FootnoteTextChar"/>
    <w:uiPriority w:val="99"/>
    <w:unhideWhenUsed/>
    <w:rsid w:val="000311FA"/>
    <w:rPr>
      <w:sz w:val="20"/>
      <w:szCs w:val="20"/>
    </w:rPr>
  </w:style>
  <w:style w:type="character" w:customStyle="1" w:styleId="FootnoteTextChar">
    <w:name w:val="Footnote Text Char"/>
    <w:basedOn w:val="DefaultParagraphFont"/>
    <w:link w:val="FootnoteText"/>
    <w:uiPriority w:val="99"/>
    <w:rsid w:val="000311FA"/>
  </w:style>
  <w:style w:type="character" w:styleId="FootnoteReference">
    <w:name w:val="footnote reference"/>
    <w:basedOn w:val="DefaultParagraphFont"/>
    <w:uiPriority w:val="99"/>
    <w:unhideWhenUsed/>
    <w:rsid w:val="000311FA"/>
    <w:rPr>
      <w:vertAlign w:val="superscript"/>
    </w:rPr>
  </w:style>
  <w:style w:type="paragraph" w:styleId="Header">
    <w:name w:val="header"/>
    <w:basedOn w:val="Normal"/>
    <w:link w:val="HeaderChar"/>
    <w:uiPriority w:val="99"/>
    <w:unhideWhenUsed/>
    <w:rsid w:val="00091455"/>
    <w:pPr>
      <w:tabs>
        <w:tab w:val="center" w:pos="4680"/>
        <w:tab w:val="right" w:pos="9360"/>
      </w:tabs>
    </w:pPr>
  </w:style>
  <w:style w:type="character" w:customStyle="1" w:styleId="HeaderChar">
    <w:name w:val="Header Char"/>
    <w:basedOn w:val="DefaultParagraphFont"/>
    <w:link w:val="Header"/>
    <w:uiPriority w:val="99"/>
    <w:rsid w:val="00091455"/>
    <w:rPr>
      <w:sz w:val="24"/>
      <w:szCs w:val="24"/>
    </w:rPr>
  </w:style>
  <w:style w:type="paragraph" w:styleId="Footer">
    <w:name w:val="footer"/>
    <w:basedOn w:val="Normal"/>
    <w:link w:val="FooterChar"/>
    <w:uiPriority w:val="99"/>
    <w:unhideWhenUsed/>
    <w:rsid w:val="00091455"/>
    <w:pPr>
      <w:tabs>
        <w:tab w:val="center" w:pos="4680"/>
        <w:tab w:val="right" w:pos="9360"/>
      </w:tabs>
    </w:pPr>
  </w:style>
  <w:style w:type="character" w:customStyle="1" w:styleId="FooterChar">
    <w:name w:val="Footer Char"/>
    <w:basedOn w:val="DefaultParagraphFont"/>
    <w:link w:val="Footer"/>
    <w:uiPriority w:val="99"/>
    <w:rsid w:val="00091455"/>
    <w:rPr>
      <w:sz w:val="24"/>
      <w:szCs w:val="24"/>
    </w:rPr>
  </w:style>
  <w:style w:type="character" w:customStyle="1" w:styleId="Heading3Char">
    <w:name w:val="Heading 3 Char"/>
    <w:basedOn w:val="DefaultParagraphFont"/>
    <w:link w:val="Heading3"/>
    <w:rsid w:val="00091455"/>
    <w:rPr>
      <w:b/>
      <w:snapToGrid w:val="0"/>
      <w:color w:val="000080"/>
      <w:sz w:val="36"/>
      <w:szCs w:val="24"/>
    </w:rPr>
  </w:style>
  <w:style w:type="table" w:styleId="TableGridLight">
    <w:name w:val="Grid Table Light"/>
    <w:basedOn w:val="TableNormal"/>
    <w:uiPriority w:val="40"/>
    <w:rsid w:val="00C1792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4A4F75"/>
    <w:rPr>
      <w:sz w:val="16"/>
      <w:szCs w:val="16"/>
    </w:rPr>
  </w:style>
  <w:style w:type="paragraph" w:styleId="CommentText">
    <w:name w:val="annotation text"/>
    <w:basedOn w:val="Normal"/>
    <w:link w:val="CommentTextChar"/>
    <w:uiPriority w:val="99"/>
    <w:unhideWhenUsed/>
    <w:rsid w:val="004A4F7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A4F75"/>
    <w:rPr>
      <w:rFonts w:asciiTheme="minorHAnsi" w:eastAsiaTheme="minorHAnsi" w:hAnsiTheme="minorHAnsi" w:cstheme="minorBidi"/>
    </w:rPr>
  </w:style>
  <w:style w:type="paragraph" w:styleId="Revision">
    <w:name w:val="Revision"/>
    <w:hidden/>
    <w:uiPriority w:val="99"/>
    <w:semiHidden/>
    <w:rsid w:val="005540B0"/>
    <w:rPr>
      <w:sz w:val="24"/>
      <w:szCs w:val="24"/>
    </w:rPr>
  </w:style>
  <w:style w:type="paragraph" w:styleId="CommentSubject">
    <w:name w:val="annotation subject"/>
    <w:basedOn w:val="CommentText"/>
    <w:next w:val="CommentText"/>
    <w:link w:val="CommentSubjectChar"/>
    <w:semiHidden/>
    <w:unhideWhenUsed/>
    <w:rsid w:val="005540B0"/>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5540B0"/>
    <w:rPr>
      <w:rFonts w:asciiTheme="minorHAnsi" w:eastAsiaTheme="minorHAnsi" w:hAnsiTheme="minorHAnsi" w:cstheme="minorBidi"/>
      <w:b/>
      <w:bCs/>
    </w:rPr>
  </w:style>
  <w:style w:type="character" w:styleId="UnresolvedMention">
    <w:name w:val="Unresolved Mention"/>
    <w:basedOn w:val="DefaultParagraphFont"/>
    <w:uiPriority w:val="99"/>
    <w:semiHidden/>
    <w:unhideWhenUsed/>
    <w:rsid w:val="002E0234"/>
    <w:rPr>
      <w:color w:val="605E5C"/>
      <w:shd w:val="clear" w:color="auto" w:fill="E1DFDD"/>
    </w:rPr>
  </w:style>
  <w:style w:type="paragraph" w:styleId="NoSpacing">
    <w:name w:val="No Spacing"/>
    <w:uiPriority w:val="1"/>
    <w:qFormat/>
    <w:rsid w:val="00BC34D9"/>
    <w:rPr>
      <w:rFonts w:asciiTheme="minorHAnsi" w:eastAsiaTheme="minorHAnsi" w:hAnsiTheme="minorHAnsi" w:cstheme="minorBidi"/>
      <w:sz w:val="22"/>
      <w:szCs w:val="22"/>
    </w:rPr>
  </w:style>
  <w:style w:type="paragraph" w:customStyle="1" w:styleId="Default">
    <w:name w:val="Default"/>
    <w:rsid w:val="00BC34D9"/>
    <w:pPr>
      <w:autoSpaceDE w:val="0"/>
      <w:autoSpaceDN w:val="0"/>
      <w:adjustRightInd w:val="0"/>
    </w:pPr>
    <w:rPr>
      <w:rFonts w:eastAsiaTheme="minorHAnsi"/>
      <w:color w:val="000000"/>
      <w:sz w:val="24"/>
      <w:szCs w:val="24"/>
    </w:rPr>
  </w:style>
  <w:style w:type="table" w:styleId="TableGrid">
    <w:name w:val="Table Grid"/>
    <w:basedOn w:val="TableNormal"/>
    <w:rsid w:val="00FD4E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
    <w:name w:val="List Table 2"/>
    <w:basedOn w:val="TableNormal"/>
    <w:uiPriority w:val="47"/>
    <w:rsid w:val="00DE32C5"/>
    <w:rPr>
      <w:rFonts w:eastAsiaTheme="minorHAnsi" w:cstheme="minorBidi"/>
      <w:sz w:val="24"/>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nhideWhenUsed/>
    <w:qFormat/>
    <w:rsid w:val="00DE32C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503758">
      <w:bodyDiv w:val="1"/>
      <w:marLeft w:val="0"/>
      <w:marRight w:val="0"/>
      <w:marTop w:val="0"/>
      <w:marBottom w:val="0"/>
      <w:divBdr>
        <w:top w:val="none" w:sz="0" w:space="0" w:color="auto"/>
        <w:left w:val="none" w:sz="0" w:space="0" w:color="auto"/>
        <w:bottom w:val="none" w:sz="0" w:space="0" w:color="auto"/>
        <w:right w:val="none" w:sz="0" w:space="0" w:color="auto"/>
      </w:divBdr>
    </w:div>
    <w:div w:id="346519747">
      <w:bodyDiv w:val="1"/>
      <w:marLeft w:val="0"/>
      <w:marRight w:val="0"/>
      <w:marTop w:val="0"/>
      <w:marBottom w:val="0"/>
      <w:divBdr>
        <w:top w:val="none" w:sz="0" w:space="0" w:color="auto"/>
        <w:left w:val="none" w:sz="0" w:space="0" w:color="auto"/>
        <w:bottom w:val="none" w:sz="0" w:space="0" w:color="auto"/>
        <w:right w:val="none" w:sz="0" w:space="0" w:color="auto"/>
      </w:divBdr>
    </w:div>
    <w:div w:id="446779995">
      <w:bodyDiv w:val="1"/>
      <w:marLeft w:val="0"/>
      <w:marRight w:val="0"/>
      <w:marTop w:val="0"/>
      <w:marBottom w:val="0"/>
      <w:divBdr>
        <w:top w:val="none" w:sz="0" w:space="0" w:color="auto"/>
        <w:left w:val="none" w:sz="0" w:space="0" w:color="auto"/>
        <w:bottom w:val="none" w:sz="0" w:space="0" w:color="auto"/>
        <w:right w:val="none" w:sz="0" w:space="0" w:color="auto"/>
      </w:divBdr>
    </w:div>
    <w:div w:id="484931131">
      <w:bodyDiv w:val="1"/>
      <w:marLeft w:val="0"/>
      <w:marRight w:val="0"/>
      <w:marTop w:val="0"/>
      <w:marBottom w:val="0"/>
      <w:divBdr>
        <w:top w:val="none" w:sz="0" w:space="0" w:color="auto"/>
        <w:left w:val="none" w:sz="0" w:space="0" w:color="auto"/>
        <w:bottom w:val="none" w:sz="0" w:space="0" w:color="auto"/>
        <w:right w:val="none" w:sz="0" w:space="0" w:color="auto"/>
      </w:divBdr>
    </w:div>
    <w:div w:id="891384872">
      <w:bodyDiv w:val="1"/>
      <w:marLeft w:val="0"/>
      <w:marRight w:val="0"/>
      <w:marTop w:val="0"/>
      <w:marBottom w:val="0"/>
      <w:divBdr>
        <w:top w:val="none" w:sz="0" w:space="0" w:color="auto"/>
        <w:left w:val="none" w:sz="0" w:space="0" w:color="auto"/>
        <w:bottom w:val="none" w:sz="0" w:space="0" w:color="auto"/>
        <w:right w:val="none" w:sz="0" w:space="0" w:color="auto"/>
      </w:divBdr>
    </w:div>
    <w:div w:id="957688939">
      <w:bodyDiv w:val="1"/>
      <w:marLeft w:val="0"/>
      <w:marRight w:val="0"/>
      <w:marTop w:val="0"/>
      <w:marBottom w:val="0"/>
      <w:divBdr>
        <w:top w:val="none" w:sz="0" w:space="0" w:color="auto"/>
        <w:left w:val="none" w:sz="0" w:space="0" w:color="auto"/>
        <w:bottom w:val="none" w:sz="0" w:space="0" w:color="auto"/>
        <w:right w:val="none" w:sz="0" w:space="0" w:color="auto"/>
      </w:divBdr>
    </w:div>
    <w:div w:id="1284457931">
      <w:bodyDiv w:val="1"/>
      <w:marLeft w:val="0"/>
      <w:marRight w:val="0"/>
      <w:marTop w:val="0"/>
      <w:marBottom w:val="0"/>
      <w:divBdr>
        <w:top w:val="none" w:sz="0" w:space="0" w:color="auto"/>
        <w:left w:val="none" w:sz="0" w:space="0" w:color="auto"/>
        <w:bottom w:val="none" w:sz="0" w:space="0" w:color="auto"/>
        <w:right w:val="none" w:sz="0" w:space="0" w:color="auto"/>
      </w:divBdr>
    </w:div>
    <w:div w:id="1310940561">
      <w:bodyDiv w:val="1"/>
      <w:marLeft w:val="0"/>
      <w:marRight w:val="0"/>
      <w:marTop w:val="0"/>
      <w:marBottom w:val="0"/>
      <w:divBdr>
        <w:top w:val="none" w:sz="0" w:space="0" w:color="auto"/>
        <w:left w:val="none" w:sz="0" w:space="0" w:color="auto"/>
        <w:bottom w:val="none" w:sz="0" w:space="0" w:color="auto"/>
        <w:right w:val="none" w:sz="0" w:space="0" w:color="auto"/>
      </w:divBdr>
    </w:div>
    <w:div w:id="1449743186">
      <w:bodyDiv w:val="1"/>
      <w:marLeft w:val="0"/>
      <w:marRight w:val="0"/>
      <w:marTop w:val="0"/>
      <w:marBottom w:val="0"/>
      <w:divBdr>
        <w:top w:val="none" w:sz="0" w:space="0" w:color="auto"/>
        <w:left w:val="none" w:sz="0" w:space="0" w:color="auto"/>
        <w:bottom w:val="none" w:sz="0" w:space="0" w:color="auto"/>
        <w:right w:val="none" w:sz="0" w:space="0" w:color="auto"/>
      </w:divBdr>
    </w:div>
    <w:div w:id="1675184146">
      <w:bodyDiv w:val="1"/>
      <w:marLeft w:val="0"/>
      <w:marRight w:val="0"/>
      <w:marTop w:val="0"/>
      <w:marBottom w:val="0"/>
      <w:divBdr>
        <w:top w:val="none" w:sz="0" w:space="0" w:color="auto"/>
        <w:left w:val="none" w:sz="0" w:space="0" w:color="auto"/>
        <w:bottom w:val="none" w:sz="0" w:space="0" w:color="auto"/>
        <w:right w:val="none" w:sz="0" w:space="0" w:color="auto"/>
      </w:divBdr>
    </w:div>
    <w:div w:id="1792089969">
      <w:bodyDiv w:val="1"/>
      <w:marLeft w:val="0"/>
      <w:marRight w:val="0"/>
      <w:marTop w:val="0"/>
      <w:marBottom w:val="0"/>
      <w:divBdr>
        <w:top w:val="none" w:sz="0" w:space="0" w:color="auto"/>
        <w:left w:val="none" w:sz="0" w:space="0" w:color="auto"/>
        <w:bottom w:val="none" w:sz="0" w:space="0" w:color="auto"/>
        <w:right w:val="none" w:sz="0" w:space="0" w:color="auto"/>
      </w:divBdr>
    </w:div>
    <w:div w:id="2088846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rcg.is/vm4nz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dwr.idaho.go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history.idaho.gov/shpo/icris/guidance/" TargetMode="External"/><Relationship Id="rId4" Type="http://schemas.openxmlformats.org/officeDocument/2006/relationships/settings" Target="settings.xml"/><Relationship Id="rId9" Type="http://schemas.openxmlformats.org/officeDocument/2006/relationships/hyperlink" Target="https://history.idaho.gov/shpo/icris/"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34813-FA78-4DFF-A7C1-264D31636BBD}">
  <ds:schemaRefs>
    <ds:schemaRef ds:uri="http://schemas.openxmlformats.org/officeDocument/2006/bibliography"/>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5</TotalTime>
  <Pages>7</Pages>
  <Words>2683</Words>
  <Characters>15268</Characters>
  <Application>Microsoft Office Word</Application>
  <DocSecurity>0</DocSecurity>
  <Lines>305</Lines>
  <Paragraphs>109</Paragraphs>
  <ScaleCrop>false</ScaleCrop>
  <HeadingPairs>
    <vt:vector size="2" baseType="variant">
      <vt:variant>
        <vt:lpstr>Title</vt:lpstr>
      </vt:variant>
      <vt:variant>
        <vt:i4>1</vt:i4>
      </vt:variant>
    </vt:vector>
  </HeadingPairs>
  <TitlesOfParts>
    <vt:vector size="1" baseType="lpstr">
      <vt:lpstr>Idaho</vt:lpstr>
    </vt:vector>
  </TitlesOfParts>
  <Company>IDWR</Company>
  <LinksUpToDate>false</LinksUpToDate>
  <CharactersWithSpaces>17842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dc:title>
  <dc:subject/>
  <dc:creator>IDWR</dc:creator>
  <cp:keywords/>
  <dc:description/>
  <cp:lastModifiedBy>Robert Manta</cp:lastModifiedBy>
  <cp:revision>9</cp:revision>
  <cp:lastPrinted>2023-03-01T23:02:00Z</cp:lastPrinted>
  <dcterms:created xsi:type="dcterms:W3CDTF">2026-03-06T15:46:00Z</dcterms:created>
  <dcterms:modified xsi:type="dcterms:W3CDTF">2026-03-06T15:50:00Z</dcterms:modified>
</cp:coreProperties>
</file>