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83122" w14:textId="2CA061AE" w:rsidR="00461F99" w:rsidRPr="007F0AC4" w:rsidRDefault="00A24809" w:rsidP="00461F99">
      <w:r>
        <w:t>S</w:t>
      </w:r>
      <w:r w:rsidR="00461F99">
        <w:t>tudie</w:t>
      </w:r>
      <w:r>
        <w:t>s empirically investigating the</w:t>
      </w:r>
      <w:r w:rsidR="00461F99">
        <w:t xml:space="preserve"> question</w:t>
      </w:r>
      <w:r>
        <w:t xml:space="preserve"> of time-since-fire and fire severity</w:t>
      </w:r>
      <w:r w:rsidR="00461F99">
        <w:t xml:space="preserve"> have consistently found that f</w:t>
      </w:r>
      <w:r w:rsidR="00461F99" w:rsidRPr="007F0AC4">
        <w:t>orest areas that have missed the largest number of fire return intervals in California’s forests are burning predom</w:t>
      </w:r>
      <w:r w:rsidR="00461F99">
        <w:t>inantly at low/moderate-severity</w:t>
      </w:r>
      <w:r w:rsidR="00461F99" w:rsidRPr="007F0AC4">
        <w:t xml:space="preserve"> levels, and are not experiencing highe</w:t>
      </w:r>
      <w:r w:rsidR="00461F99">
        <w:t>r fire severity</w:t>
      </w:r>
      <w:r w:rsidR="00461F99" w:rsidRPr="007F0AC4">
        <w:t xml:space="preserve"> than areas that have mis</w:t>
      </w:r>
      <w:r w:rsidR="00461F99">
        <w:t>sed fewer fire return intervals:</w:t>
      </w:r>
      <w:r w:rsidR="00461F99" w:rsidRPr="007F0AC4">
        <w:t xml:space="preserve">  </w:t>
      </w:r>
    </w:p>
    <w:p w14:paraId="73F1EB2C" w14:textId="77777777" w:rsidR="00461F99" w:rsidRPr="00DD5A5A" w:rsidRDefault="00461F99" w:rsidP="00461F99"/>
    <w:p w14:paraId="22D7E0B6" w14:textId="356F5103" w:rsidR="00461F99" w:rsidRPr="00DD5A5A" w:rsidRDefault="00461F99" w:rsidP="00461F99">
      <w:pPr>
        <w:tabs>
          <w:tab w:val="left" w:pos="2160"/>
        </w:tabs>
        <w:ind w:left="360" w:hanging="360"/>
      </w:pPr>
      <w:r w:rsidRPr="00DD5A5A">
        <w:t>Miller</w:t>
      </w:r>
      <w:r w:rsidR="004B6480">
        <w:t>,</w:t>
      </w:r>
      <w:r w:rsidRPr="00DD5A5A">
        <w:t xml:space="preserve"> J</w:t>
      </w:r>
      <w:r w:rsidR="004B6480">
        <w:t>.</w:t>
      </w:r>
      <w:r w:rsidRPr="00DD5A5A">
        <w:t>D</w:t>
      </w:r>
      <w:r w:rsidR="004B6480">
        <w:t>.</w:t>
      </w:r>
      <w:r w:rsidRPr="00DD5A5A">
        <w:t xml:space="preserve">, </w:t>
      </w:r>
      <w:r w:rsidR="004B6480">
        <w:t xml:space="preserve">C.N. </w:t>
      </w:r>
      <w:r w:rsidRPr="00DD5A5A">
        <w:t xml:space="preserve">Skinner, </w:t>
      </w:r>
      <w:r w:rsidR="004B6480">
        <w:t xml:space="preserve">H.D. </w:t>
      </w:r>
      <w:r w:rsidRPr="00DD5A5A">
        <w:t xml:space="preserve">Safford, </w:t>
      </w:r>
      <w:r w:rsidR="004B6480">
        <w:t xml:space="preserve">E.E. </w:t>
      </w:r>
      <w:r>
        <w:t xml:space="preserve">Knapp, </w:t>
      </w:r>
      <w:r w:rsidR="004B6480">
        <w:t xml:space="preserve">and C.M. </w:t>
      </w:r>
      <w:r>
        <w:t>Ramirez.  2012.</w:t>
      </w:r>
      <w:r w:rsidRPr="00DD5A5A">
        <w:t xml:space="preserve"> Trends and causes of severity, size, and number of fires in northwestern California, USA. Ecological Applications 22</w:t>
      </w:r>
      <w:r w:rsidR="00F97EC5">
        <w:t>:</w:t>
      </w:r>
      <w:r w:rsidRPr="00DD5A5A">
        <w:t xml:space="preserve"> 184-203.</w:t>
      </w:r>
    </w:p>
    <w:p w14:paraId="4ED464FB" w14:textId="77777777" w:rsidR="00461F99" w:rsidRDefault="00461F99" w:rsidP="00461F99">
      <w:pPr>
        <w:pStyle w:val="BodyText"/>
        <w:tabs>
          <w:tab w:val="left" w:pos="2160"/>
        </w:tabs>
        <w:rPr>
          <w:b/>
          <w:szCs w:val="24"/>
        </w:rPr>
      </w:pPr>
    </w:p>
    <w:p w14:paraId="4532DA3C" w14:textId="77777777" w:rsidR="00461F99" w:rsidRPr="006C22BA" w:rsidRDefault="00461F99" w:rsidP="00461F99">
      <w:pPr>
        <w:pStyle w:val="BodyText"/>
        <w:tabs>
          <w:tab w:val="left" w:pos="2160"/>
        </w:tabs>
        <w:ind w:left="360" w:hanging="360"/>
        <w:jc w:val="left"/>
        <w:rPr>
          <w:b/>
          <w:sz w:val="24"/>
          <w:szCs w:val="24"/>
        </w:rPr>
      </w:pPr>
      <w:r w:rsidRPr="006C22BA">
        <w:rPr>
          <w:sz w:val="24"/>
          <w:szCs w:val="24"/>
        </w:rPr>
        <w:t xml:space="preserve">Odion, D.C., E.J. Frost, J.R. </w:t>
      </w:r>
      <w:proofErr w:type="spellStart"/>
      <w:r w:rsidRPr="006C22BA">
        <w:rPr>
          <w:sz w:val="24"/>
          <w:szCs w:val="24"/>
        </w:rPr>
        <w:t>Strittholt</w:t>
      </w:r>
      <w:proofErr w:type="spellEnd"/>
      <w:r w:rsidRPr="006C22BA">
        <w:rPr>
          <w:sz w:val="24"/>
          <w:szCs w:val="24"/>
        </w:rPr>
        <w:t xml:space="preserve">, H. Jiang, D.A. </w:t>
      </w:r>
      <w:proofErr w:type="spellStart"/>
      <w:r w:rsidRPr="006C22BA">
        <w:rPr>
          <w:sz w:val="24"/>
          <w:szCs w:val="24"/>
        </w:rPr>
        <w:t>DellaSala</w:t>
      </w:r>
      <w:proofErr w:type="spellEnd"/>
      <w:r w:rsidRPr="006C22BA">
        <w:rPr>
          <w:sz w:val="24"/>
          <w:szCs w:val="24"/>
        </w:rPr>
        <w:t xml:space="preserve">, and M.A. Moritz.  2004. Patterns of fire severity and forest conditions in the Klamath Mountains, northwestern California.  Conservation Biology 18: 927-936. </w:t>
      </w:r>
    </w:p>
    <w:p w14:paraId="4AEAFC99" w14:textId="77777777" w:rsidR="00461F99" w:rsidRPr="006C22BA" w:rsidRDefault="00461F99" w:rsidP="00461F99">
      <w:pPr>
        <w:pStyle w:val="BodyText"/>
        <w:tabs>
          <w:tab w:val="left" w:pos="2160"/>
        </w:tabs>
        <w:ind w:left="360" w:hanging="360"/>
        <w:jc w:val="left"/>
        <w:rPr>
          <w:b/>
          <w:sz w:val="24"/>
          <w:szCs w:val="24"/>
        </w:rPr>
      </w:pPr>
    </w:p>
    <w:p w14:paraId="33E95A64" w14:textId="77777777" w:rsidR="00461F99" w:rsidRPr="006C22BA" w:rsidRDefault="00461F99" w:rsidP="00461F99">
      <w:pPr>
        <w:pStyle w:val="BodyText"/>
        <w:tabs>
          <w:tab w:val="left" w:pos="2160"/>
        </w:tabs>
        <w:ind w:left="360" w:hanging="360"/>
        <w:jc w:val="left"/>
        <w:rPr>
          <w:b/>
          <w:sz w:val="24"/>
          <w:szCs w:val="24"/>
        </w:rPr>
      </w:pPr>
      <w:r w:rsidRPr="006C22BA">
        <w:rPr>
          <w:sz w:val="24"/>
          <w:szCs w:val="24"/>
        </w:rPr>
        <w:t xml:space="preserve">Odion, D.C., and C.T. Hanson.  2006. Fire severity in conifer forests of the Sierra Nevada, California. Ecosystems 9: 1177-1189. </w:t>
      </w:r>
    </w:p>
    <w:p w14:paraId="1A3D7BE2" w14:textId="77777777" w:rsidR="00461F99" w:rsidRPr="006C22BA" w:rsidRDefault="00461F99" w:rsidP="00461F99">
      <w:pPr>
        <w:pStyle w:val="BodyText"/>
        <w:tabs>
          <w:tab w:val="left" w:pos="2160"/>
        </w:tabs>
        <w:jc w:val="left"/>
        <w:rPr>
          <w:b/>
          <w:sz w:val="24"/>
          <w:szCs w:val="24"/>
        </w:rPr>
      </w:pPr>
    </w:p>
    <w:p w14:paraId="43C64081" w14:textId="77777777" w:rsidR="00461F99" w:rsidRPr="006C22BA" w:rsidRDefault="00461F99" w:rsidP="00461F99">
      <w:pPr>
        <w:pStyle w:val="BodyText"/>
        <w:tabs>
          <w:tab w:val="left" w:pos="2160"/>
        </w:tabs>
        <w:ind w:left="360" w:hanging="360"/>
        <w:jc w:val="left"/>
        <w:rPr>
          <w:b/>
          <w:sz w:val="24"/>
          <w:szCs w:val="24"/>
        </w:rPr>
      </w:pPr>
      <w:r w:rsidRPr="006C22BA">
        <w:rPr>
          <w:sz w:val="24"/>
          <w:szCs w:val="24"/>
        </w:rPr>
        <w:t xml:space="preserve">Odion, D.C., and C.T. Hanson.  2008. Fire severity in the Sierra Nevada revisited: conclusions robust to further analysis. Ecosystems 11: 12-15. </w:t>
      </w:r>
    </w:p>
    <w:p w14:paraId="27A55F92" w14:textId="77777777" w:rsidR="00461F99" w:rsidRPr="006C22BA" w:rsidRDefault="00461F99" w:rsidP="00461F99">
      <w:pPr>
        <w:pStyle w:val="BodyText"/>
        <w:tabs>
          <w:tab w:val="left" w:pos="2160"/>
        </w:tabs>
        <w:ind w:left="360" w:hanging="360"/>
        <w:jc w:val="left"/>
        <w:rPr>
          <w:b/>
          <w:sz w:val="24"/>
          <w:szCs w:val="24"/>
        </w:rPr>
      </w:pPr>
    </w:p>
    <w:p w14:paraId="0E501B31" w14:textId="77777777" w:rsidR="00461F99" w:rsidRPr="006C22BA" w:rsidRDefault="00461F99" w:rsidP="00461F99">
      <w:pPr>
        <w:pStyle w:val="BodyText"/>
        <w:tabs>
          <w:tab w:val="left" w:pos="2160"/>
        </w:tabs>
        <w:ind w:left="360" w:hanging="360"/>
        <w:jc w:val="left"/>
        <w:rPr>
          <w:b/>
          <w:sz w:val="24"/>
          <w:szCs w:val="24"/>
        </w:rPr>
      </w:pPr>
      <w:r w:rsidRPr="006C22BA">
        <w:rPr>
          <w:sz w:val="24"/>
          <w:szCs w:val="24"/>
        </w:rPr>
        <w:t xml:space="preserve">Odion, D. C., M. A. Moritz, and D. A. </w:t>
      </w:r>
      <w:proofErr w:type="spellStart"/>
      <w:r w:rsidRPr="006C22BA">
        <w:rPr>
          <w:sz w:val="24"/>
          <w:szCs w:val="24"/>
        </w:rPr>
        <w:t>DellaSala</w:t>
      </w:r>
      <w:proofErr w:type="spellEnd"/>
      <w:r w:rsidRPr="006C22BA">
        <w:rPr>
          <w:sz w:val="24"/>
          <w:szCs w:val="24"/>
        </w:rPr>
        <w:t xml:space="preserve">.  2010. Alternative community states maintained by fire in the Klamath Mountains, USA. Journal of Ecology, </w:t>
      </w:r>
      <w:proofErr w:type="spellStart"/>
      <w:r w:rsidRPr="006C22BA">
        <w:rPr>
          <w:sz w:val="24"/>
          <w:szCs w:val="24"/>
        </w:rPr>
        <w:t>doi</w:t>
      </w:r>
      <w:proofErr w:type="spellEnd"/>
      <w:r w:rsidRPr="006C22BA">
        <w:rPr>
          <w:sz w:val="24"/>
          <w:szCs w:val="24"/>
        </w:rPr>
        <w:t>: 10.1111/j.1365-2745.2009.01597.x.</w:t>
      </w:r>
    </w:p>
    <w:p w14:paraId="322FCE4A" w14:textId="77777777" w:rsidR="00461F99" w:rsidRDefault="00461F99" w:rsidP="00461F99">
      <w:pPr>
        <w:pStyle w:val="BodyText"/>
        <w:tabs>
          <w:tab w:val="left" w:pos="2160"/>
        </w:tabs>
        <w:rPr>
          <w:b/>
          <w:szCs w:val="24"/>
        </w:rPr>
      </w:pPr>
    </w:p>
    <w:p w14:paraId="6F09BC28" w14:textId="77777777" w:rsidR="00461F99" w:rsidRDefault="00461F99" w:rsidP="00461F99">
      <w:pPr>
        <w:tabs>
          <w:tab w:val="left" w:pos="2160"/>
        </w:tabs>
        <w:autoSpaceDE w:val="0"/>
        <w:autoSpaceDN w:val="0"/>
        <w:adjustRightInd w:val="0"/>
        <w:ind w:left="360" w:hanging="360"/>
      </w:pPr>
      <w:r w:rsidRPr="00DD5A5A">
        <w:t xml:space="preserve">van </w:t>
      </w:r>
      <w:proofErr w:type="spellStart"/>
      <w:r w:rsidRPr="00DD5A5A">
        <w:t>Wagtendonk</w:t>
      </w:r>
      <w:proofErr w:type="spellEnd"/>
      <w:r w:rsidRPr="00DD5A5A">
        <w:t xml:space="preserve">, J.W., K.A. van </w:t>
      </w:r>
      <w:proofErr w:type="spellStart"/>
      <w:r w:rsidRPr="00DD5A5A">
        <w:t>Wagtendonk</w:t>
      </w:r>
      <w:proofErr w:type="spellEnd"/>
      <w:r w:rsidRPr="00DD5A5A">
        <w:t xml:space="preserve">, and A.E. </w:t>
      </w:r>
      <w:proofErr w:type="spellStart"/>
      <w:r w:rsidRPr="00DD5A5A">
        <w:t>Thode</w:t>
      </w:r>
      <w:proofErr w:type="spellEnd"/>
      <w:r w:rsidRPr="00DD5A5A">
        <w:t>. 2012. Factors associated with the severity of intersecting fires in Yosemite National Park, California, USA. Fire Ecology 8: 11-32.</w:t>
      </w:r>
    </w:p>
    <w:p w14:paraId="63842B1D" w14:textId="77777777" w:rsidR="00461F99" w:rsidRDefault="00461F99" w:rsidP="00461F99">
      <w:pPr>
        <w:tabs>
          <w:tab w:val="left" w:pos="2160"/>
        </w:tabs>
        <w:autoSpaceDE w:val="0"/>
        <w:autoSpaceDN w:val="0"/>
        <w:adjustRightInd w:val="0"/>
        <w:ind w:left="360" w:hanging="360"/>
      </w:pPr>
    </w:p>
    <w:p w14:paraId="6076D69E" w14:textId="77777777" w:rsidR="00461F99" w:rsidRDefault="00461F99" w:rsidP="00461F99">
      <w:pPr>
        <w:tabs>
          <w:tab w:val="left" w:pos="2160"/>
        </w:tabs>
        <w:autoSpaceDE w:val="0"/>
        <w:autoSpaceDN w:val="0"/>
        <w:adjustRightInd w:val="0"/>
        <w:ind w:left="360" w:hanging="360"/>
      </w:pPr>
      <w:r>
        <w:t>Below is a more detailed discussion of these studies:</w:t>
      </w:r>
    </w:p>
    <w:p w14:paraId="4A14587E" w14:textId="77777777" w:rsidR="00461F99" w:rsidRDefault="00461F99" w:rsidP="00461F99">
      <w:pPr>
        <w:tabs>
          <w:tab w:val="left" w:pos="2160"/>
        </w:tabs>
        <w:autoSpaceDE w:val="0"/>
        <w:autoSpaceDN w:val="0"/>
        <w:adjustRightInd w:val="0"/>
        <w:ind w:left="360" w:hanging="360"/>
      </w:pPr>
    </w:p>
    <w:p w14:paraId="0993C599" w14:textId="77777777" w:rsidR="00461F99" w:rsidRPr="00060068" w:rsidRDefault="00461F99" w:rsidP="00461F99">
      <w:r>
        <w:t xml:space="preserve">Six empirical studies have been conducted in California’s forests to assess the longstanding forest management assumption that the most fire-suppressed forests (i.e., the forests that have missed the largest number of fire return intervals) burn “almost exclusively high-severity”, as the 2004 Sierra Nevada Forest Plan Amendment Final EIS (Vol. 1, p. 124) presumed.  These studies found that the most long-unburned (most fire-suppressed) forests burned mostly at low/moderate-severity, and did not have higher proportions of high-severity fire than less fire-suppressed forests.  Forests that were not fire suppressed (those that had not missed fire cycles, i.e., Condition Class 1, or “Fire Return Interval Departure” class 1) generally had levels of high-severity fire similar to, or higher than, those in the most fire-suppressed forests. </w:t>
      </w:r>
    </w:p>
    <w:p w14:paraId="60A77902" w14:textId="77777777" w:rsidR="00417160" w:rsidRDefault="00417160" w:rsidP="00461F99">
      <w:pPr>
        <w:rPr>
          <w:b/>
        </w:rPr>
      </w:pPr>
    </w:p>
    <w:p w14:paraId="5B8DC1E7" w14:textId="77777777" w:rsidR="00461F99" w:rsidRDefault="00461F99" w:rsidP="00461F99">
      <w:pPr>
        <w:rPr>
          <w:b/>
        </w:rPr>
      </w:pPr>
      <w:r w:rsidRPr="00E135BD">
        <w:rPr>
          <w:b/>
        </w:rPr>
        <w:t>1)</w:t>
      </w:r>
    </w:p>
    <w:p w14:paraId="68549654" w14:textId="77777777" w:rsidR="00461F99" w:rsidRPr="00E135BD" w:rsidRDefault="00461F99" w:rsidP="00461F99">
      <w:pPr>
        <w:rPr>
          <w:b/>
        </w:rPr>
      </w:pPr>
    </w:p>
    <w:p w14:paraId="10180570" w14:textId="77777777" w:rsidR="00461F99" w:rsidRDefault="00461F99" w:rsidP="00461F99">
      <w:r w:rsidRPr="00877CC3">
        <w:rPr>
          <w:noProof/>
        </w:rPr>
        <w:lastRenderedPageBreak/>
        <w:drawing>
          <wp:inline distT="0" distB="0" distL="0" distR="0" wp14:anchorId="1A5D64CE" wp14:editId="0BF0F54D">
            <wp:extent cx="5159375" cy="24917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59375" cy="2491740"/>
                    </a:xfrm>
                    <a:prstGeom prst="rect">
                      <a:avLst/>
                    </a:prstGeom>
                    <a:noFill/>
                    <a:ln>
                      <a:noFill/>
                    </a:ln>
                  </pic:spPr>
                </pic:pic>
              </a:graphicData>
            </a:graphic>
          </wp:inline>
        </w:drawing>
      </w:r>
    </w:p>
    <w:p w14:paraId="049542E7" w14:textId="77777777" w:rsidR="00461F99" w:rsidRDefault="00461F99" w:rsidP="00461F99"/>
    <w:p w14:paraId="6D3447A5" w14:textId="77777777" w:rsidR="00461F99" w:rsidRDefault="00461F99" w:rsidP="00461F99"/>
    <w:p w14:paraId="09AD79D5" w14:textId="77777777" w:rsidR="00461F99" w:rsidRDefault="00461F99" w:rsidP="00461F99"/>
    <w:p w14:paraId="5F27A1A4" w14:textId="77777777" w:rsidR="00461F99" w:rsidRDefault="00461F99" w:rsidP="00461F99"/>
    <w:p w14:paraId="0E70F270" w14:textId="77777777" w:rsidR="00461F99" w:rsidRDefault="00461F99" w:rsidP="00461F99"/>
    <w:p w14:paraId="1E116EB5" w14:textId="77777777" w:rsidR="00461F99" w:rsidRDefault="00461F99" w:rsidP="00461F99"/>
    <w:p w14:paraId="1DD0DC30" w14:textId="77777777" w:rsidR="00461F99" w:rsidRDefault="00461F99" w:rsidP="00461F99"/>
    <w:p w14:paraId="709BED62" w14:textId="77777777" w:rsidR="00461F99" w:rsidRPr="005D3F84" w:rsidRDefault="00461F99" w:rsidP="00461F99">
      <w:r>
        <w:t>Figure 5 from Odion and Hanson (2006) (</w:t>
      </w:r>
      <w:r w:rsidRPr="005D3F84">
        <w:rPr>
          <w:i/>
        </w:rPr>
        <w:t>Ecosystems</w:t>
      </w:r>
      <w:r>
        <w:t xml:space="preserve">), based upon the three largest fires 1999-2005, which comprised most of the total acres of wildland fire in the Sierra Nevada during that time period (using fire severity data from Burned Area Emergency Rehabilitation (BAER) aerial overflight mapping), showing that the most long-unburned, fire-suppressed forests (Condition “Class 3+”, corresponding to areas that had missed more than 5 fire return intervals, and generally had not previously burned for about a century or more) experienced predominantly low/moderate-severity fire. </w:t>
      </w:r>
    </w:p>
    <w:p w14:paraId="28EEC18A" w14:textId="77777777" w:rsidR="00461F99" w:rsidRDefault="00461F99" w:rsidP="00461F99"/>
    <w:p w14:paraId="6A838533" w14:textId="77777777" w:rsidR="00461F99" w:rsidRDefault="00461F99" w:rsidP="00461F99"/>
    <w:p w14:paraId="5299ECF6" w14:textId="77777777" w:rsidR="00461F99" w:rsidRDefault="00461F99" w:rsidP="00461F99"/>
    <w:p w14:paraId="762487BC" w14:textId="77777777" w:rsidR="00461F99" w:rsidRPr="00306DAA" w:rsidRDefault="00461F99" w:rsidP="00461F99">
      <w:pPr>
        <w:rPr>
          <w:b/>
        </w:rPr>
      </w:pPr>
      <w:r w:rsidRPr="00E135BD">
        <w:rPr>
          <w:b/>
        </w:rPr>
        <w:t xml:space="preserve">2) </w:t>
      </w:r>
    </w:p>
    <w:p w14:paraId="7278267D" w14:textId="77777777" w:rsidR="00461F99" w:rsidRDefault="00461F99" w:rsidP="00461F99">
      <w:r w:rsidRPr="00877CC3">
        <w:rPr>
          <w:noProof/>
        </w:rPr>
        <w:lastRenderedPageBreak/>
        <w:drawing>
          <wp:inline distT="0" distB="0" distL="0" distR="0" wp14:anchorId="35FF42DF" wp14:editId="1CB52BD2">
            <wp:extent cx="2768600" cy="69799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8600" cy="6979920"/>
                    </a:xfrm>
                    <a:prstGeom prst="rect">
                      <a:avLst/>
                    </a:prstGeom>
                    <a:noFill/>
                    <a:ln>
                      <a:noFill/>
                    </a:ln>
                  </pic:spPr>
                </pic:pic>
              </a:graphicData>
            </a:graphic>
          </wp:inline>
        </w:drawing>
      </w:r>
    </w:p>
    <w:p w14:paraId="06697888" w14:textId="77777777" w:rsidR="00461F99" w:rsidRDefault="00461F99" w:rsidP="00461F99"/>
    <w:p w14:paraId="1741BB45" w14:textId="77777777" w:rsidR="00461F99" w:rsidRDefault="00461F99" w:rsidP="00461F99">
      <w:r>
        <w:t>Figure 1 from Odion and Hanson (2008) (</w:t>
      </w:r>
      <w:r w:rsidRPr="005D3F84">
        <w:rPr>
          <w:i/>
        </w:rPr>
        <w:t>Ecosystems</w:t>
      </w:r>
      <w:r>
        <w:t xml:space="preserve">) (using fire severity data from satellite imagery for the same three fires analyzed in Odion and Hanson 2006), showing that the most long-unburned, fire-suppressed forests (no fire for a century or more) burned mostly at low/moderate-severity, and had levels of high-severity fire similar to less fire-suppressed forests (in one case, even less than Condition Class 1). </w:t>
      </w:r>
    </w:p>
    <w:p w14:paraId="4FBA12F1" w14:textId="77777777" w:rsidR="00461F99" w:rsidRPr="005D3F84" w:rsidRDefault="00461F99" w:rsidP="00461F99"/>
    <w:p w14:paraId="30758F54" w14:textId="77777777" w:rsidR="00461F99" w:rsidRDefault="00461F99" w:rsidP="00461F99"/>
    <w:p w14:paraId="290852F2" w14:textId="77777777" w:rsidR="00461F99" w:rsidRDefault="00461F99" w:rsidP="00461F99">
      <w:pPr>
        <w:ind w:left="720" w:hanging="720"/>
      </w:pPr>
      <w:r w:rsidRPr="00E135BD">
        <w:rPr>
          <w:b/>
        </w:rPr>
        <w:t>3)</w:t>
      </w:r>
      <w:r>
        <w:tab/>
        <w:t xml:space="preserve">van </w:t>
      </w:r>
      <w:proofErr w:type="spellStart"/>
      <w:r>
        <w:t>Wagtendonk</w:t>
      </w:r>
      <w:proofErr w:type="spellEnd"/>
      <w:r>
        <w:t xml:space="preserve"> et al. (2012) (</w:t>
      </w:r>
      <w:r w:rsidRPr="00E135BD">
        <w:rPr>
          <w:i/>
        </w:rPr>
        <w:t>Fire Ecology</w:t>
      </w:r>
      <w:r>
        <w:t xml:space="preserve">), analyzing 28 fires from 1973-2011 in Yosemite National Park, found the following: </w:t>
      </w:r>
    </w:p>
    <w:p w14:paraId="3F62E80E" w14:textId="77777777" w:rsidR="00461F99" w:rsidRDefault="00461F99" w:rsidP="00461F99">
      <w:pPr>
        <w:ind w:left="720" w:hanging="720"/>
      </w:pPr>
    </w:p>
    <w:p w14:paraId="506D2844" w14:textId="77777777" w:rsidR="00461F99" w:rsidRDefault="00461F99" w:rsidP="00461F99">
      <w:pPr>
        <w:ind w:left="720"/>
        <w:rPr>
          <w:color w:val="000000"/>
          <w:sz w:val="23"/>
          <w:szCs w:val="23"/>
        </w:rPr>
      </w:pPr>
      <w:r>
        <w:t>“</w:t>
      </w:r>
      <w:r>
        <w:rPr>
          <w:color w:val="000000"/>
          <w:sz w:val="23"/>
          <w:szCs w:val="23"/>
        </w:rPr>
        <w:t>The propor</w:t>
      </w:r>
      <w:r>
        <w:rPr>
          <w:color w:val="000000"/>
          <w:sz w:val="23"/>
          <w:szCs w:val="23"/>
        </w:rPr>
        <w:softHyphen/>
        <w:t>tion burned in each fire severity class was not significantly associated with fire return interval departure class…[L]ow severity made up the greatest proportion within all three de</w:t>
      </w:r>
      <w:r>
        <w:rPr>
          <w:color w:val="000000"/>
          <w:sz w:val="23"/>
          <w:szCs w:val="23"/>
        </w:rPr>
        <w:softHyphen/>
        <w:t>parture classes, while high severity was the least in each departure class (Figure 4).”</w:t>
      </w:r>
    </w:p>
    <w:p w14:paraId="06AEA7FA" w14:textId="77777777" w:rsidR="00461F99" w:rsidRDefault="00461F99" w:rsidP="00461F99">
      <w:pPr>
        <w:ind w:left="720"/>
        <w:rPr>
          <w:color w:val="000000"/>
          <w:sz w:val="23"/>
          <w:szCs w:val="23"/>
        </w:rPr>
      </w:pPr>
    </w:p>
    <w:p w14:paraId="756ECB2E" w14:textId="77777777" w:rsidR="00461F99" w:rsidRDefault="00461F99" w:rsidP="00461F99">
      <w:pPr>
        <w:ind w:left="720"/>
        <w:rPr>
          <w:color w:val="000000"/>
          <w:sz w:val="23"/>
          <w:szCs w:val="23"/>
        </w:rPr>
      </w:pPr>
      <w:r>
        <w:rPr>
          <w:color w:val="000000"/>
          <w:sz w:val="23"/>
          <w:szCs w:val="23"/>
        </w:rPr>
        <w:t xml:space="preserve">The most long-unburned, fire-suppressed forests—those that had missed 4 or more fire return intervals (in most cases, areas that had not burned since at least 1930)—had only about 10% high-severity fire (Fig. 4 of van </w:t>
      </w:r>
      <w:proofErr w:type="spellStart"/>
      <w:r>
        <w:rPr>
          <w:color w:val="000000"/>
          <w:sz w:val="23"/>
          <w:szCs w:val="23"/>
        </w:rPr>
        <w:t>Wagtendonk</w:t>
      </w:r>
      <w:proofErr w:type="spellEnd"/>
      <w:r>
        <w:rPr>
          <w:color w:val="000000"/>
          <w:sz w:val="23"/>
          <w:szCs w:val="23"/>
        </w:rPr>
        <w:t xml:space="preserve"> e al. 2012). </w:t>
      </w:r>
    </w:p>
    <w:p w14:paraId="367587BE" w14:textId="77777777" w:rsidR="00461F99" w:rsidRDefault="00461F99" w:rsidP="00461F99"/>
    <w:p w14:paraId="55E54A61" w14:textId="77777777" w:rsidR="00461F99" w:rsidRDefault="00461F99" w:rsidP="00461F99"/>
    <w:p w14:paraId="58635A95" w14:textId="77777777" w:rsidR="00461F99" w:rsidRDefault="00461F99" w:rsidP="00461F99">
      <w:pPr>
        <w:ind w:left="720" w:hanging="720"/>
      </w:pPr>
      <w:r w:rsidRPr="00C6282B">
        <w:rPr>
          <w:b/>
        </w:rPr>
        <w:t xml:space="preserve">4) </w:t>
      </w:r>
      <w:r>
        <w:rPr>
          <w:b/>
        </w:rPr>
        <w:t xml:space="preserve"> </w:t>
      </w:r>
      <w:r>
        <w:rPr>
          <w:b/>
        </w:rPr>
        <w:tab/>
      </w:r>
      <w:r>
        <w:t>Odion et al. (2004) (</w:t>
      </w:r>
      <w:r w:rsidRPr="00C6282B">
        <w:rPr>
          <w:i/>
        </w:rPr>
        <w:t>Conservation Biology</w:t>
      </w:r>
      <w:r>
        <w:t xml:space="preserve">), conducted in a 98,814-hectare area burned in 1987 in the California Klamath region, found that the most fire-suppressed forests in this area (areas that had not burned since at least 1920) burned at significantly </w:t>
      </w:r>
      <w:r w:rsidRPr="009C7C03">
        <w:rPr>
          <w:i/>
        </w:rPr>
        <w:t>lower</w:t>
      </w:r>
      <w:r>
        <w:t xml:space="preserve"> severity levels, likely due to a reduction in combustible native shrubs as forests mature and canopy cover increases: </w:t>
      </w:r>
    </w:p>
    <w:p w14:paraId="7696DCD1" w14:textId="77777777" w:rsidR="00461F99" w:rsidRDefault="00461F99" w:rsidP="00461F99">
      <w:pPr>
        <w:ind w:left="720" w:hanging="720"/>
      </w:pPr>
    </w:p>
    <w:p w14:paraId="14A24433" w14:textId="77777777" w:rsidR="00461F99" w:rsidRDefault="00461F99" w:rsidP="00461F99">
      <w:pPr>
        <w:ind w:left="720" w:hanging="720"/>
      </w:pPr>
      <w:r>
        <w:tab/>
        <w:t>“The hypothesis that fire severity is greater where previous fire has been long absent was refuted by our study…The amount of high-severity fire in long-unburned closed forests was the lowest of any proportion of the landscape and differed from that in the landscape as a whole (Z = -2.62, n = 66, p = 0.004).”</w:t>
      </w:r>
    </w:p>
    <w:p w14:paraId="301F1F30" w14:textId="77777777" w:rsidR="00461F99" w:rsidRDefault="00461F99" w:rsidP="00461F99">
      <w:pPr>
        <w:ind w:left="720" w:hanging="720"/>
      </w:pPr>
    </w:p>
    <w:p w14:paraId="34FC32EE" w14:textId="77777777" w:rsidR="00461F99" w:rsidRPr="00363835" w:rsidRDefault="00461F99" w:rsidP="00461F99">
      <w:pPr>
        <w:ind w:left="720" w:hanging="720"/>
      </w:pPr>
      <w:r w:rsidRPr="00363835">
        <w:rPr>
          <w:b/>
        </w:rPr>
        <w:t xml:space="preserve">5) </w:t>
      </w:r>
      <w:r w:rsidRPr="00363835">
        <w:rPr>
          <w:b/>
        </w:rPr>
        <w:tab/>
      </w:r>
      <w:r>
        <w:t>Odion et al. (2010) (</w:t>
      </w:r>
      <w:r w:rsidRPr="00363835">
        <w:rPr>
          <w:i/>
        </w:rPr>
        <w:t>Journal of Ecology</w:t>
      </w:r>
      <w:r>
        <w:t xml:space="preserve">), empirically tested the hypothesis articulated in Odion et al. (2004)—i.e., that the </w:t>
      </w:r>
      <w:r w:rsidRPr="009C7C03">
        <w:rPr>
          <w:i/>
        </w:rPr>
        <w:t>reduction</w:t>
      </w:r>
      <w:r>
        <w:t xml:space="preserve"> in fire severity with increasing time-since-fire was due to a reduction in combustible native shrubs as forests mature and canopy cover increases—and found the data to be consistent with this hypothesis. </w:t>
      </w:r>
    </w:p>
    <w:p w14:paraId="4A3A9AAB" w14:textId="77777777" w:rsidR="00461F99" w:rsidRDefault="00461F99" w:rsidP="00461F99"/>
    <w:p w14:paraId="454C7387" w14:textId="77777777" w:rsidR="00461F99" w:rsidRPr="009C7C03" w:rsidRDefault="00461F99" w:rsidP="00461F99">
      <w:pPr>
        <w:ind w:left="720" w:hanging="720"/>
      </w:pPr>
      <w:r w:rsidRPr="009C7C03">
        <w:rPr>
          <w:b/>
        </w:rPr>
        <w:t xml:space="preserve">6) </w:t>
      </w:r>
      <w:r w:rsidRPr="009C7C03">
        <w:rPr>
          <w:b/>
        </w:rPr>
        <w:tab/>
      </w:r>
      <w:r>
        <w:t>Miller et al. (2012a) (</w:t>
      </w:r>
      <w:r w:rsidRPr="009C7C03">
        <w:rPr>
          <w:i/>
        </w:rPr>
        <w:t>Ecological Applications</w:t>
      </w:r>
      <w:r>
        <w:t xml:space="preserve">), analyzing all fires over 400 hectares 1987-2008 in the California Klamath region, found low proportions of high-severity fire (generally 5-13%) in long-unburned forests, and the proportion of high-severity fire effects in long-unburned forests was either the same as, or </w:t>
      </w:r>
      <w:r w:rsidRPr="00246646">
        <w:rPr>
          <w:i/>
        </w:rPr>
        <w:t>lower than</w:t>
      </w:r>
      <w:r>
        <w:t xml:space="preserve">, the high-severity fire proportion in more recently burned forests (see Table 3 of Miller et al. 2012a). </w:t>
      </w:r>
    </w:p>
    <w:p w14:paraId="20F8E0FB" w14:textId="77777777" w:rsidR="00461F99" w:rsidRDefault="00461F99" w:rsidP="00461F99">
      <w:pPr>
        <w:tabs>
          <w:tab w:val="left" w:pos="2160"/>
        </w:tabs>
        <w:autoSpaceDE w:val="0"/>
        <w:autoSpaceDN w:val="0"/>
        <w:adjustRightInd w:val="0"/>
      </w:pPr>
    </w:p>
    <w:p w14:paraId="06DBB5FC" w14:textId="77777777" w:rsidR="00461F99" w:rsidRDefault="00461F99" w:rsidP="00461F99">
      <w:pPr>
        <w:tabs>
          <w:tab w:val="left" w:pos="2160"/>
        </w:tabs>
        <w:autoSpaceDE w:val="0"/>
        <w:autoSpaceDN w:val="0"/>
        <w:adjustRightInd w:val="0"/>
      </w:pPr>
      <w:r>
        <w:t xml:space="preserve">Recently, Steel et al. (2015) (Ecosphere 6: Article 8) reported modeling results that predicted a modest increase in fire severity with increasing time since fire (e.g., 12% high-severity fire at 10 years after fire up to 20% high-severity fire at 75 years post-fire).  Thus, even the most long-unburned forests (&gt;75 years since the last fire) were predicted to have mostly low/moderate-severity fire effects, contrary to the assumption upon which the 2004 Framework was based.  Moreover, even the modest predicted increase in fire severity reported by Steel et al. (2015) must be viewed with great caution in light of the fact that it was based upon almost no data for mixed-conifer stands that had experienced fire less than 75 years previously (see Fig. 4 of Steel et al. 2015).  </w:t>
      </w:r>
    </w:p>
    <w:p w14:paraId="35E12BE3" w14:textId="77777777" w:rsidR="003744F5" w:rsidRDefault="00461F99">
      <w:r>
        <w:t xml:space="preserve"> </w:t>
      </w:r>
    </w:p>
    <w:sectPr w:rsidR="003744F5" w:rsidSect="00CB1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F99"/>
    <w:rsid w:val="003744F5"/>
    <w:rsid w:val="003D1978"/>
    <w:rsid w:val="00417160"/>
    <w:rsid w:val="00461F99"/>
    <w:rsid w:val="004B6480"/>
    <w:rsid w:val="007D50D5"/>
    <w:rsid w:val="00A24809"/>
    <w:rsid w:val="00CB1BF3"/>
    <w:rsid w:val="00F9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3B7D1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F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61F99"/>
    <w:pPr>
      <w:jc w:val="center"/>
    </w:pPr>
    <w:rPr>
      <w:sz w:val="32"/>
      <w:szCs w:val="20"/>
    </w:rPr>
  </w:style>
  <w:style w:type="character" w:customStyle="1" w:styleId="BodyTextChar">
    <w:name w:val="Body Text Char"/>
    <w:basedOn w:val="DefaultParagraphFont"/>
    <w:link w:val="BodyText"/>
    <w:semiHidden/>
    <w:rsid w:val="00461F99"/>
    <w:rPr>
      <w:rFonts w:ascii="Times New Roman" w:eastAsia="Times New Roman"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946</Words>
  <Characters>5396</Characters>
  <Application>Microsoft Office Word</Application>
  <DocSecurity>0</DocSecurity>
  <Lines>44</Lines>
  <Paragraphs>12</Paragraphs>
  <ScaleCrop>false</ScaleCrop>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Chad Hanson</cp:lastModifiedBy>
  <cp:revision>2</cp:revision>
  <dcterms:created xsi:type="dcterms:W3CDTF">2025-05-25T20:33:00Z</dcterms:created>
  <dcterms:modified xsi:type="dcterms:W3CDTF">2025-05-25T20:33:00Z</dcterms:modified>
</cp:coreProperties>
</file>