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B8A9E" w14:textId="77777777" w:rsidR="008107A4" w:rsidRDefault="008107A4">
      <w:pPr>
        <w:rPr>
          <w:b/>
          <w:sz w:val="22"/>
          <w:szCs w:val="22"/>
        </w:rPr>
      </w:pPr>
      <w:r w:rsidRPr="008107A4">
        <w:rPr>
          <w:b/>
          <w:sz w:val="22"/>
          <w:szCs w:val="22"/>
        </w:rPr>
        <w:t>OBJECTOR’S NOTICE OF OBJECTION, STATEMENT OF ISSUES AND LAWS,</w:t>
      </w:r>
    </w:p>
    <w:p w14:paraId="76B1B812" w14:textId="77777777" w:rsidR="007708A4" w:rsidRDefault="008107A4">
      <w:pPr>
        <w:rPr>
          <w:b/>
          <w:sz w:val="22"/>
          <w:szCs w:val="22"/>
        </w:rPr>
      </w:pPr>
      <w:r>
        <w:rPr>
          <w:b/>
          <w:sz w:val="22"/>
          <w:szCs w:val="22"/>
        </w:rPr>
        <w:t xml:space="preserve">                                            </w:t>
      </w:r>
      <w:r w:rsidRPr="008107A4">
        <w:rPr>
          <w:b/>
          <w:sz w:val="22"/>
          <w:szCs w:val="22"/>
        </w:rPr>
        <w:t xml:space="preserve"> AND REQUESTED REMEDIES</w:t>
      </w:r>
    </w:p>
    <w:p w14:paraId="1AEF813A" w14:textId="77777777" w:rsidR="00A132CC" w:rsidRDefault="00A132CC">
      <w:pPr>
        <w:rPr>
          <w:b/>
          <w:sz w:val="22"/>
          <w:szCs w:val="22"/>
        </w:rPr>
      </w:pPr>
    </w:p>
    <w:p w14:paraId="713D5D1E" w14:textId="77777777" w:rsidR="00A132CC" w:rsidRDefault="00A132CC">
      <w:pPr>
        <w:rPr>
          <w:b/>
          <w:sz w:val="22"/>
          <w:szCs w:val="22"/>
        </w:rPr>
      </w:pPr>
    </w:p>
    <w:p w14:paraId="5A2A39F0" w14:textId="77777777" w:rsidR="00A132CC" w:rsidRDefault="00617CA8">
      <w:pPr>
        <w:rPr>
          <w:b/>
          <w:sz w:val="22"/>
          <w:szCs w:val="22"/>
          <w:u w:val="single"/>
        </w:rPr>
      </w:pPr>
      <w:r w:rsidRPr="00617CA8">
        <w:rPr>
          <w:b/>
          <w:sz w:val="22"/>
          <w:szCs w:val="22"/>
        </w:rPr>
        <w:t xml:space="preserve">                                                </w:t>
      </w:r>
      <w:r w:rsidR="00A132CC" w:rsidRPr="00A132CC">
        <w:rPr>
          <w:b/>
          <w:sz w:val="22"/>
          <w:szCs w:val="22"/>
          <w:u w:val="single"/>
        </w:rPr>
        <w:t>NOTICE OF OBJECTION</w:t>
      </w:r>
    </w:p>
    <w:p w14:paraId="20FD97B6" w14:textId="77777777" w:rsidR="00617CA8" w:rsidRDefault="00617CA8">
      <w:pPr>
        <w:rPr>
          <w:b/>
          <w:sz w:val="22"/>
          <w:szCs w:val="22"/>
          <w:u w:val="single"/>
        </w:rPr>
      </w:pPr>
    </w:p>
    <w:p w14:paraId="3BB1EDB2" w14:textId="756ACC77" w:rsidR="00617CA8" w:rsidRDefault="007A09E2">
      <w:pPr>
        <w:rPr>
          <w:sz w:val="22"/>
          <w:szCs w:val="22"/>
        </w:rPr>
      </w:pPr>
      <w:r>
        <w:rPr>
          <w:sz w:val="22"/>
          <w:szCs w:val="22"/>
        </w:rPr>
        <w:t xml:space="preserve">December </w:t>
      </w:r>
      <w:r w:rsidR="004062EA">
        <w:rPr>
          <w:sz w:val="22"/>
          <w:szCs w:val="22"/>
        </w:rPr>
        <w:t>2</w:t>
      </w:r>
      <w:r>
        <w:rPr>
          <w:sz w:val="22"/>
          <w:szCs w:val="22"/>
        </w:rPr>
        <w:t>2,</w:t>
      </w:r>
      <w:r w:rsidR="00A63EBA">
        <w:rPr>
          <w:sz w:val="22"/>
          <w:szCs w:val="22"/>
        </w:rPr>
        <w:t xml:space="preserve"> 20</w:t>
      </w:r>
      <w:r>
        <w:rPr>
          <w:sz w:val="22"/>
          <w:szCs w:val="22"/>
        </w:rPr>
        <w:t>25</w:t>
      </w:r>
    </w:p>
    <w:p w14:paraId="61F54197" w14:textId="5ABA367D" w:rsidR="007D639D" w:rsidRDefault="007D639D">
      <w:pPr>
        <w:rPr>
          <w:sz w:val="22"/>
          <w:szCs w:val="22"/>
        </w:rPr>
      </w:pPr>
    </w:p>
    <w:p w14:paraId="18E21680" w14:textId="0965D97F" w:rsidR="007D639D" w:rsidRDefault="00A63EBA">
      <w:pPr>
        <w:rPr>
          <w:sz w:val="22"/>
          <w:szCs w:val="22"/>
        </w:rPr>
      </w:pPr>
      <w:r>
        <w:rPr>
          <w:sz w:val="22"/>
          <w:szCs w:val="22"/>
        </w:rPr>
        <w:t>Forest Supervisor,</w:t>
      </w:r>
      <w:r w:rsidR="007D639D">
        <w:rPr>
          <w:sz w:val="22"/>
          <w:szCs w:val="22"/>
        </w:rPr>
        <w:t xml:space="preserve"> </w:t>
      </w:r>
      <w:r w:rsidR="00EB2818">
        <w:rPr>
          <w:sz w:val="22"/>
          <w:szCs w:val="22"/>
        </w:rPr>
        <w:t>Reviewing</w:t>
      </w:r>
      <w:r w:rsidR="007D639D">
        <w:rPr>
          <w:sz w:val="22"/>
          <w:szCs w:val="22"/>
        </w:rPr>
        <w:t xml:space="preserve"> Officer</w:t>
      </w:r>
    </w:p>
    <w:p w14:paraId="3485DB68" w14:textId="69EEF37E" w:rsidR="00FE35D5" w:rsidRDefault="007A09E2" w:rsidP="00FE35D5">
      <w:pPr>
        <w:rPr>
          <w:sz w:val="22"/>
          <w:szCs w:val="22"/>
        </w:rPr>
      </w:pPr>
      <w:r>
        <w:rPr>
          <w:sz w:val="22"/>
          <w:szCs w:val="22"/>
        </w:rPr>
        <w:t>Forest Supervisor Holly Jewkes</w:t>
      </w:r>
    </w:p>
    <w:p w14:paraId="0E3EF362" w14:textId="53FB11DC" w:rsidR="00064BBD" w:rsidRDefault="007A09E2">
      <w:pPr>
        <w:rPr>
          <w:sz w:val="22"/>
          <w:szCs w:val="22"/>
        </w:rPr>
      </w:pPr>
      <w:r>
        <w:rPr>
          <w:sz w:val="22"/>
          <w:szCs w:val="22"/>
        </w:rPr>
        <w:t>Deschutes</w:t>
      </w:r>
      <w:r w:rsidR="00A63EBA">
        <w:rPr>
          <w:sz w:val="22"/>
          <w:szCs w:val="22"/>
        </w:rPr>
        <w:t xml:space="preserve"> National Forest</w:t>
      </w:r>
      <w:r>
        <w:rPr>
          <w:sz w:val="22"/>
          <w:szCs w:val="22"/>
        </w:rPr>
        <w:t xml:space="preserve"> Supervisor’s Office</w:t>
      </w:r>
    </w:p>
    <w:p w14:paraId="41E9F75E" w14:textId="4C97193C" w:rsidR="007A09E2" w:rsidRDefault="007A09E2">
      <w:pPr>
        <w:rPr>
          <w:sz w:val="22"/>
          <w:szCs w:val="22"/>
        </w:rPr>
      </w:pPr>
      <w:r>
        <w:rPr>
          <w:sz w:val="22"/>
          <w:szCs w:val="22"/>
        </w:rPr>
        <w:t>Attn: Alicia Bergschneider</w:t>
      </w:r>
    </w:p>
    <w:p w14:paraId="7DA4CF1C" w14:textId="66A9D638" w:rsidR="00617CA8" w:rsidRDefault="007A09E2">
      <w:pPr>
        <w:rPr>
          <w:sz w:val="22"/>
          <w:szCs w:val="22"/>
        </w:rPr>
      </w:pPr>
      <w:r>
        <w:rPr>
          <w:sz w:val="22"/>
          <w:szCs w:val="22"/>
        </w:rPr>
        <w:t>63095 Deschutes Market Road</w:t>
      </w:r>
    </w:p>
    <w:p w14:paraId="36AA6E4B" w14:textId="795853E3" w:rsidR="00617CA8" w:rsidRDefault="007A09E2">
      <w:pPr>
        <w:rPr>
          <w:sz w:val="22"/>
          <w:szCs w:val="22"/>
        </w:rPr>
      </w:pPr>
      <w:r>
        <w:rPr>
          <w:sz w:val="22"/>
          <w:szCs w:val="22"/>
        </w:rPr>
        <w:t>Bend, OR 97701</w:t>
      </w:r>
    </w:p>
    <w:p w14:paraId="53D6FDFA" w14:textId="77777777" w:rsidR="00617CA8" w:rsidRDefault="00617CA8">
      <w:pPr>
        <w:rPr>
          <w:i/>
          <w:sz w:val="22"/>
          <w:szCs w:val="22"/>
        </w:rPr>
      </w:pPr>
    </w:p>
    <w:p w14:paraId="79DA5262" w14:textId="4D5BB879" w:rsidR="00DE3D26" w:rsidRDefault="00DE3D26">
      <w:pPr>
        <w:rPr>
          <w:sz w:val="22"/>
          <w:szCs w:val="22"/>
        </w:rPr>
      </w:pPr>
      <w:r w:rsidRPr="00B01F00">
        <w:rPr>
          <w:b/>
          <w:sz w:val="22"/>
          <w:szCs w:val="22"/>
        </w:rPr>
        <w:t>RE:</w:t>
      </w:r>
      <w:r>
        <w:rPr>
          <w:sz w:val="22"/>
          <w:szCs w:val="22"/>
        </w:rPr>
        <w:t xml:space="preserve"> </w:t>
      </w:r>
      <w:r w:rsidR="009E715C">
        <w:rPr>
          <w:sz w:val="22"/>
          <w:szCs w:val="22"/>
        </w:rPr>
        <w:t xml:space="preserve"> </w:t>
      </w:r>
      <w:r>
        <w:rPr>
          <w:sz w:val="22"/>
          <w:szCs w:val="22"/>
        </w:rPr>
        <w:t>Blue Mountains B</w:t>
      </w:r>
      <w:r w:rsidR="00E02213">
        <w:rPr>
          <w:sz w:val="22"/>
          <w:szCs w:val="22"/>
        </w:rPr>
        <w:t>iodiversity Project’s objection</w:t>
      </w:r>
      <w:r w:rsidR="00A07B60">
        <w:rPr>
          <w:sz w:val="22"/>
          <w:szCs w:val="22"/>
        </w:rPr>
        <w:t xml:space="preserve"> to</w:t>
      </w:r>
      <w:r>
        <w:rPr>
          <w:sz w:val="22"/>
          <w:szCs w:val="22"/>
        </w:rPr>
        <w:t xml:space="preserve"> </w:t>
      </w:r>
      <w:r w:rsidR="00CB67D9">
        <w:rPr>
          <w:sz w:val="22"/>
          <w:szCs w:val="22"/>
        </w:rPr>
        <w:t>th</w:t>
      </w:r>
      <w:r w:rsidR="00FE35D5">
        <w:rPr>
          <w:sz w:val="22"/>
          <w:szCs w:val="22"/>
        </w:rPr>
        <w:t xml:space="preserve">e </w:t>
      </w:r>
      <w:r w:rsidR="00326BD3">
        <w:rPr>
          <w:sz w:val="22"/>
          <w:szCs w:val="22"/>
        </w:rPr>
        <w:t>Deschutes</w:t>
      </w:r>
      <w:r w:rsidR="00FE35D5">
        <w:rPr>
          <w:sz w:val="22"/>
          <w:szCs w:val="22"/>
        </w:rPr>
        <w:t xml:space="preserve"> National Forest</w:t>
      </w:r>
      <w:r w:rsidR="008A080F">
        <w:rPr>
          <w:sz w:val="22"/>
          <w:szCs w:val="22"/>
        </w:rPr>
        <w:t xml:space="preserve">                          </w:t>
      </w:r>
      <w:r w:rsidR="00FE35D5">
        <w:rPr>
          <w:sz w:val="22"/>
          <w:szCs w:val="22"/>
        </w:rPr>
        <w:t xml:space="preserve"> </w:t>
      </w:r>
      <w:r w:rsidR="00326BD3">
        <w:rPr>
          <w:sz w:val="22"/>
          <w:szCs w:val="22"/>
        </w:rPr>
        <w:t>Managed Stands Eastside Vegetation Management</w:t>
      </w:r>
      <w:r w:rsidR="00E63460">
        <w:rPr>
          <w:sz w:val="22"/>
          <w:szCs w:val="22"/>
        </w:rPr>
        <w:t xml:space="preserve"> Project</w:t>
      </w:r>
      <w:r w:rsidR="00140E5B">
        <w:rPr>
          <w:sz w:val="22"/>
          <w:szCs w:val="22"/>
        </w:rPr>
        <w:t xml:space="preserve"> </w:t>
      </w:r>
      <w:r w:rsidR="009F5506">
        <w:rPr>
          <w:sz w:val="22"/>
          <w:szCs w:val="22"/>
        </w:rPr>
        <w:t xml:space="preserve"> </w:t>
      </w:r>
      <w:r>
        <w:rPr>
          <w:sz w:val="22"/>
          <w:szCs w:val="22"/>
        </w:rPr>
        <w:t>Draft</w:t>
      </w:r>
      <w:r w:rsidR="00B64D71">
        <w:rPr>
          <w:sz w:val="22"/>
          <w:szCs w:val="22"/>
        </w:rPr>
        <w:t xml:space="preserve"> Decision</w:t>
      </w:r>
      <w:r w:rsidR="00A42F7F">
        <w:rPr>
          <w:sz w:val="22"/>
          <w:szCs w:val="22"/>
        </w:rPr>
        <w:t xml:space="preserve"> Notice</w:t>
      </w:r>
      <w:r w:rsidR="00140E5B">
        <w:rPr>
          <w:sz w:val="22"/>
          <w:szCs w:val="22"/>
        </w:rPr>
        <w:t xml:space="preserve"> </w:t>
      </w:r>
      <w:r w:rsidR="009D2676">
        <w:rPr>
          <w:sz w:val="22"/>
          <w:szCs w:val="22"/>
        </w:rPr>
        <w:t>an</w:t>
      </w:r>
      <w:r w:rsidR="00140E5B">
        <w:rPr>
          <w:sz w:val="22"/>
          <w:szCs w:val="22"/>
        </w:rPr>
        <w:t>d</w:t>
      </w:r>
      <w:r w:rsidR="00731472">
        <w:rPr>
          <w:sz w:val="22"/>
          <w:szCs w:val="22"/>
        </w:rPr>
        <w:t xml:space="preserve"> </w:t>
      </w:r>
      <w:r w:rsidR="008A080F">
        <w:rPr>
          <w:sz w:val="22"/>
          <w:szCs w:val="22"/>
        </w:rPr>
        <w:t xml:space="preserve">                   </w:t>
      </w:r>
      <w:r w:rsidR="00E63460">
        <w:rPr>
          <w:sz w:val="22"/>
          <w:szCs w:val="22"/>
        </w:rPr>
        <w:t>Fin</w:t>
      </w:r>
      <w:r w:rsidR="00A42F7F">
        <w:rPr>
          <w:sz w:val="22"/>
          <w:szCs w:val="22"/>
        </w:rPr>
        <w:t>ding of No Significant Impact</w:t>
      </w:r>
    </w:p>
    <w:p w14:paraId="47976F64" w14:textId="77777777" w:rsidR="00A8475B" w:rsidRDefault="00A8475B">
      <w:pPr>
        <w:rPr>
          <w:sz w:val="22"/>
          <w:szCs w:val="22"/>
        </w:rPr>
      </w:pPr>
    </w:p>
    <w:p w14:paraId="1799177D" w14:textId="77777777" w:rsidR="00A8475B" w:rsidRDefault="00A8475B">
      <w:pPr>
        <w:rPr>
          <w:sz w:val="22"/>
          <w:szCs w:val="22"/>
        </w:rPr>
      </w:pPr>
      <w:r>
        <w:rPr>
          <w:sz w:val="22"/>
          <w:szCs w:val="22"/>
        </w:rPr>
        <w:t>Dear Objection Reviewing Officer,</w:t>
      </w:r>
    </w:p>
    <w:p w14:paraId="6726C6D0" w14:textId="77777777" w:rsidR="00A8475B" w:rsidRDefault="00A8475B">
      <w:pPr>
        <w:rPr>
          <w:sz w:val="22"/>
          <w:szCs w:val="22"/>
        </w:rPr>
      </w:pPr>
    </w:p>
    <w:p w14:paraId="5C6BB196" w14:textId="5B0DE077" w:rsidR="00C36BC8" w:rsidRDefault="00A8475B">
      <w:pPr>
        <w:rPr>
          <w:sz w:val="22"/>
          <w:szCs w:val="22"/>
        </w:rPr>
      </w:pPr>
      <w:r>
        <w:rPr>
          <w:sz w:val="22"/>
          <w:szCs w:val="22"/>
        </w:rPr>
        <w:t>Blue Mount</w:t>
      </w:r>
      <w:r w:rsidR="009E715C">
        <w:rPr>
          <w:sz w:val="22"/>
          <w:szCs w:val="22"/>
        </w:rPr>
        <w:t>ains Biodiversity Project (</w:t>
      </w:r>
      <w:r>
        <w:rPr>
          <w:sz w:val="22"/>
          <w:szCs w:val="22"/>
        </w:rPr>
        <w:t>BMBP) hereby formally submits the following objecti</w:t>
      </w:r>
      <w:r w:rsidR="00CB67D9">
        <w:rPr>
          <w:sz w:val="22"/>
          <w:szCs w:val="22"/>
        </w:rPr>
        <w:t>ons to th</w:t>
      </w:r>
      <w:r w:rsidR="009E715C">
        <w:rPr>
          <w:sz w:val="22"/>
          <w:szCs w:val="22"/>
        </w:rPr>
        <w:t xml:space="preserve">e </w:t>
      </w:r>
      <w:r w:rsidR="008235A0">
        <w:rPr>
          <w:sz w:val="22"/>
          <w:szCs w:val="22"/>
        </w:rPr>
        <w:t>Deschutes</w:t>
      </w:r>
      <w:r w:rsidR="009E715C">
        <w:rPr>
          <w:sz w:val="22"/>
          <w:szCs w:val="22"/>
        </w:rPr>
        <w:t xml:space="preserve"> National Forest </w:t>
      </w:r>
      <w:r w:rsidR="008235A0">
        <w:rPr>
          <w:sz w:val="22"/>
          <w:szCs w:val="22"/>
        </w:rPr>
        <w:t>Managed Stands Eastside Vegetation Management</w:t>
      </w:r>
      <w:r w:rsidR="00A21614">
        <w:rPr>
          <w:sz w:val="22"/>
          <w:szCs w:val="22"/>
        </w:rPr>
        <w:t xml:space="preserve"> Project (</w:t>
      </w:r>
      <w:r w:rsidR="008235A0">
        <w:rPr>
          <w:sz w:val="22"/>
          <w:szCs w:val="22"/>
        </w:rPr>
        <w:t>Managed Stands</w:t>
      </w:r>
      <w:r w:rsidR="00A21614">
        <w:rPr>
          <w:sz w:val="22"/>
          <w:szCs w:val="22"/>
        </w:rPr>
        <w:t xml:space="preserve">) </w:t>
      </w:r>
      <w:r w:rsidR="008235A0">
        <w:rPr>
          <w:sz w:val="22"/>
          <w:szCs w:val="22"/>
        </w:rPr>
        <w:t>Draft Decision Notice</w:t>
      </w:r>
      <w:r w:rsidR="00F239A3">
        <w:rPr>
          <w:sz w:val="22"/>
          <w:szCs w:val="22"/>
        </w:rPr>
        <w:t xml:space="preserve"> and </w:t>
      </w:r>
      <w:r w:rsidR="008235A0">
        <w:rPr>
          <w:sz w:val="22"/>
          <w:szCs w:val="22"/>
        </w:rPr>
        <w:t>Finding of No Significant Impact</w:t>
      </w:r>
      <w:r w:rsidR="00A21614">
        <w:rPr>
          <w:sz w:val="22"/>
          <w:szCs w:val="22"/>
        </w:rPr>
        <w:t>.</w:t>
      </w:r>
      <w:r w:rsidR="009E715C">
        <w:rPr>
          <w:sz w:val="22"/>
          <w:szCs w:val="22"/>
        </w:rPr>
        <w:t xml:space="preserve">  </w:t>
      </w:r>
      <w:r>
        <w:rPr>
          <w:sz w:val="22"/>
          <w:szCs w:val="22"/>
        </w:rPr>
        <w:t>BMBP has secured the right to submit object</w:t>
      </w:r>
      <w:r w:rsidR="00C057A4">
        <w:rPr>
          <w:sz w:val="22"/>
          <w:szCs w:val="22"/>
        </w:rPr>
        <w:t>ions</w:t>
      </w:r>
      <w:r>
        <w:rPr>
          <w:sz w:val="22"/>
          <w:szCs w:val="22"/>
        </w:rPr>
        <w:t xml:space="preserve"> and thereby participate in the pre-decisional administrative review </w:t>
      </w:r>
      <w:r w:rsidR="009E715C">
        <w:rPr>
          <w:sz w:val="22"/>
          <w:szCs w:val="22"/>
        </w:rPr>
        <w:t>process for this project.  BMBP has submitted timely</w:t>
      </w:r>
      <w:r>
        <w:rPr>
          <w:sz w:val="22"/>
          <w:szCs w:val="22"/>
        </w:rPr>
        <w:t xml:space="preserve"> written </w:t>
      </w:r>
      <w:r w:rsidR="00702061">
        <w:rPr>
          <w:sz w:val="22"/>
          <w:szCs w:val="22"/>
        </w:rPr>
        <w:t xml:space="preserve">scoping </w:t>
      </w:r>
      <w:r>
        <w:rPr>
          <w:sz w:val="22"/>
          <w:szCs w:val="22"/>
        </w:rPr>
        <w:t>comments regarding this project</w:t>
      </w:r>
      <w:r w:rsidR="00702061">
        <w:rPr>
          <w:sz w:val="22"/>
          <w:szCs w:val="22"/>
        </w:rPr>
        <w:t xml:space="preserve"> and extensive comments on the</w:t>
      </w:r>
      <w:r w:rsidR="009E715C">
        <w:rPr>
          <w:sz w:val="22"/>
          <w:szCs w:val="22"/>
        </w:rPr>
        <w:t xml:space="preserve"> Draft Environmental </w:t>
      </w:r>
      <w:r w:rsidR="008235A0">
        <w:rPr>
          <w:sz w:val="22"/>
          <w:szCs w:val="22"/>
        </w:rPr>
        <w:t>Assessment.</w:t>
      </w:r>
    </w:p>
    <w:p w14:paraId="2A88ACB9" w14:textId="77777777" w:rsidR="00085ECC" w:rsidRDefault="00B01F00">
      <w:pPr>
        <w:rPr>
          <w:b/>
          <w:sz w:val="22"/>
          <w:szCs w:val="22"/>
        </w:rPr>
      </w:pPr>
      <w:r w:rsidRPr="00B01F00">
        <w:rPr>
          <w:b/>
          <w:sz w:val="22"/>
          <w:szCs w:val="22"/>
        </w:rPr>
        <w:t>Decision Document</w:t>
      </w:r>
    </w:p>
    <w:p w14:paraId="5856F7E4" w14:textId="1EAC355C" w:rsidR="00B01F00" w:rsidRPr="00085ECC" w:rsidRDefault="00560801">
      <w:pPr>
        <w:rPr>
          <w:b/>
          <w:sz w:val="22"/>
          <w:szCs w:val="22"/>
        </w:rPr>
      </w:pPr>
      <w:r>
        <w:rPr>
          <w:sz w:val="22"/>
          <w:szCs w:val="22"/>
        </w:rPr>
        <w:t>Managed Stands Eastside Vegetation Management</w:t>
      </w:r>
      <w:r w:rsidR="00CC22D9">
        <w:rPr>
          <w:sz w:val="22"/>
          <w:szCs w:val="22"/>
        </w:rPr>
        <w:t xml:space="preserve"> Project Final</w:t>
      </w:r>
      <w:r w:rsidR="00B01F00">
        <w:rPr>
          <w:sz w:val="22"/>
          <w:szCs w:val="22"/>
        </w:rPr>
        <w:t xml:space="preserve"> Environmental </w:t>
      </w:r>
      <w:r>
        <w:rPr>
          <w:sz w:val="22"/>
          <w:szCs w:val="22"/>
        </w:rPr>
        <w:t>Assessment</w:t>
      </w:r>
      <w:r w:rsidR="002D7106">
        <w:rPr>
          <w:sz w:val="22"/>
          <w:szCs w:val="22"/>
        </w:rPr>
        <w:t xml:space="preserve"> and Draft</w:t>
      </w:r>
      <w:r w:rsidR="00BF4BB9">
        <w:rPr>
          <w:sz w:val="22"/>
          <w:szCs w:val="22"/>
        </w:rPr>
        <w:t xml:space="preserve"> </w:t>
      </w:r>
      <w:r w:rsidR="00D53BC8">
        <w:rPr>
          <w:sz w:val="22"/>
          <w:szCs w:val="22"/>
        </w:rPr>
        <w:t>Decision</w:t>
      </w:r>
      <w:r>
        <w:rPr>
          <w:sz w:val="22"/>
          <w:szCs w:val="22"/>
        </w:rPr>
        <w:t xml:space="preserve"> Notice and Finding of No Significant Impact</w:t>
      </w:r>
    </w:p>
    <w:p w14:paraId="1B70D8FF" w14:textId="77777777" w:rsidR="00D30C99" w:rsidRDefault="00D30C99">
      <w:pPr>
        <w:rPr>
          <w:sz w:val="22"/>
          <w:szCs w:val="22"/>
        </w:rPr>
      </w:pPr>
    </w:p>
    <w:p w14:paraId="53416914" w14:textId="77777777" w:rsidR="00D30C99" w:rsidRDefault="008C06BB">
      <w:pPr>
        <w:rPr>
          <w:b/>
          <w:sz w:val="22"/>
          <w:szCs w:val="22"/>
        </w:rPr>
      </w:pPr>
      <w:r>
        <w:rPr>
          <w:b/>
          <w:sz w:val="22"/>
          <w:szCs w:val="22"/>
        </w:rPr>
        <w:t>Date Decisi</w:t>
      </w:r>
      <w:r w:rsidR="00D30C99" w:rsidRPr="00D30C99">
        <w:rPr>
          <w:b/>
          <w:sz w:val="22"/>
          <w:szCs w:val="22"/>
        </w:rPr>
        <w:t>on published</w:t>
      </w:r>
    </w:p>
    <w:p w14:paraId="0F69182F" w14:textId="158101CA" w:rsidR="00D30C99" w:rsidRDefault="006F392E">
      <w:pPr>
        <w:rPr>
          <w:sz w:val="22"/>
          <w:szCs w:val="22"/>
        </w:rPr>
      </w:pPr>
      <w:r>
        <w:rPr>
          <w:sz w:val="22"/>
          <w:szCs w:val="22"/>
        </w:rPr>
        <w:t>November</w:t>
      </w:r>
      <w:r w:rsidR="00CC22D9">
        <w:rPr>
          <w:sz w:val="22"/>
          <w:szCs w:val="22"/>
        </w:rPr>
        <w:t xml:space="preserve"> </w:t>
      </w:r>
      <w:r>
        <w:rPr>
          <w:sz w:val="22"/>
          <w:szCs w:val="22"/>
        </w:rPr>
        <w:t>7</w:t>
      </w:r>
      <w:r w:rsidR="00CC22D9" w:rsidRPr="00CC22D9">
        <w:rPr>
          <w:sz w:val="22"/>
          <w:szCs w:val="22"/>
          <w:vertAlign w:val="superscript"/>
        </w:rPr>
        <w:t>th</w:t>
      </w:r>
      <w:r w:rsidR="00CC22D9">
        <w:rPr>
          <w:sz w:val="22"/>
          <w:szCs w:val="22"/>
        </w:rPr>
        <w:t>, 20</w:t>
      </w:r>
      <w:r>
        <w:rPr>
          <w:sz w:val="22"/>
          <w:szCs w:val="22"/>
        </w:rPr>
        <w:t>25</w:t>
      </w:r>
    </w:p>
    <w:p w14:paraId="4DD17679" w14:textId="77777777" w:rsidR="00D30C99" w:rsidRDefault="00D30C99">
      <w:pPr>
        <w:rPr>
          <w:sz w:val="22"/>
          <w:szCs w:val="22"/>
        </w:rPr>
      </w:pPr>
    </w:p>
    <w:p w14:paraId="77BAF105" w14:textId="77777777" w:rsidR="00D30C99" w:rsidRDefault="00D30C99">
      <w:pPr>
        <w:rPr>
          <w:b/>
          <w:sz w:val="22"/>
          <w:szCs w:val="22"/>
        </w:rPr>
      </w:pPr>
      <w:r w:rsidRPr="00D30C99">
        <w:rPr>
          <w:b/>
          <w:sz w:val="22"/>
          <w:szCs w:val="22"/>
        </w:rPr>
        <w:t>Responsible Official</w:t>
      </w:r>
    </w:p>
    <w:p w14:paraId="59BD50B0" w14:textId="5F60BFBA" w:rsidR="00D30C99" w:rsidRDefault="00F51B07">
      <w:pPr>
        <w:rPr>
          <w:sz w:val="22"/>
          <w:szCs w:val="22"/>
        </w:rPr>
      </w:pPr>
      <w:r>
        <w:rPr>
          <w:sz w:val="22"/>
          <w:szCs w:val="22"/>
        </w:rPr>
        <w:t>Daniel Durfee</w:t>
      </w:r>
      <w:r w:rsidR="0006171F">
        <w:rPr>
          <w:sz w:val="22"/>
          <w:szCs w:val="22"/>
        </w:rPr>
        <w:t xml:space="preserve">, </w:t>
      </w:r>
      <w:r>
        <w:rPr>
          <w:sz w:val="22"/>
          <w:szCs w:val="22"/>
        </w:rPr>
        <w:t>District</w:t>
      </w:r>
      <w:r w:rsidR="00CC22D9">
        <w:rPr>
          <w:sz w:val="22"/>
          <w:szCs w:val="22"/>
        </w:rPr>
        <w:t xml:space="preserve"> Ranger</w:t>
      </w:r>
      <w:r w:rsidR="0006171F">
        <w:rPr>
          <w:sz w:val="22"/>
          <w:szCs w:val="22"/>
        </w:rPr>
        <w:t>,</w:t>
      </w:r>
      <w:r w:rsidR="00CC22D9">
        <w:rPr>
          <w:sz w:val="22"/>
          <w:szCs w:val="22"/>
        </w:rPr>
        <w:t xml:space="preserve"> </w:t>
      </w:r>
      <w:r>
        <w:rPr>
          <w:sz w:val="22"/>
          <w:szCs w:val="22"/>
        </w:rPr>
        <w:t>Crescent</w:t>
      </w:r>
      <w:r w:rsidR="00CC22D9">
        <w:rPr>
          <w:sz w:val="22"/>
          <w:szCs w:val="22"/>
        </w:rPr>
        <w:t xml:space="preserve"> Ranger District,</w:t>
      </w:r>
      <w:r w:rsidR="0006171F">
        <w:rPr>
          <w:sz w:val="22"/>
          <w:szCs w:val="22"/>
        </w:rPr>
        <w:t xml:space="preserve"> </w:t>
      </w:r>
      <w:r w:rsidR="006F392E">
        <w:rPr>
          <w:sz w:val="22"/>
          <w:szCs w:val="22"/>
        </w:rPr>
        <w:t>Deschutes</w:t>
      </w:r>
      <w:r w:rsidR="00A56625">
        <w:rPr>
          <w:sz w:val="22"/>
          <w:szCs w:val="22"/>
        </w:rPr>
        <w:t xml:space="preserve"> National Forest </w:t>
      </w:r>
    </w:p>
    <w:p w14:paraId="4ECD6427" w14:textId="77777777" w:rsidR="00D30C99" w:rsidRDefault="00D30C99">
      <w:pPr>
        <w:rPr>
          <w:sz w:val="22"/>
          <w:szCs w:val="22"/>
        </w:rPr>
      </w:pPr>
    </w:p>
    <w:p w14:paraId="3887FB71" w14:textId="77777777" w:rsidR="00D30C99" w:rsidRDefault="00D30C99">
      <w:pPr>
        <w:rPr>
          <w:b/>
          <w:sz w:val="22"/>
          <w:szCs w:val="22"/>
        </w:rPr>
      </w:pPr>
      <w:r w:rsidRPr="00D30C99">
        <w:rPr>
          <w:b/>
          <w:sz w:val="22"/>
          <w:szCs w:val="22"/>
        </w:rPr>
        <w:t>Description of the Project</w:t>
      </w:r>
    </w:p>
    <w:p w14:paraId="53C5FEA2" w14:textId="2E9E6ACD" w:rsidR="00085ECC" w:rsidRDefault="001B1D1A" w:rsidP="00E77ED0">
      <w:pPr>
        <w:rPr>
          <w:sz w:val="22"/>
          <w:szCs w:val="22"/>
        </w:rPr>
      </w:pPr>
      <w:r>
        <w:rPr>
          <w:sz w:val="22"/>
          <w:szCs w:val="22"/>
        </w:rPr>
        <w:t xml:space="preserve">   </w:t>
      </w:r>
      <w:r w:rsidR="00C90746">
        <w:rPr>
          <w:sz w:val="22"/>
          <w:szCs w:val="22"/>
        </w:rPr>
        <w:t xml:space="preserve">The </w:t>
      </w:r>
      <w:r w:rsidR="007304FE">
        <w:rPr>
          <w:sz w:val="22"/>
          <w:szCs w:val="22"/>
        </w:rPr>
        <w:t>Deschutes</w:t>
      </w:r>
      <w:r w:rsidR="00C90746">
        <w:rPr>
          <w:sz w:val="22"/>
          <w:szCs w:val="22"/>
        </w:rPr>
        <w:t xml:space="preserve"> National</w:t>
      </w:r>
      <w:r w:rsidR="00A56625">
        <w:rPr>
          <w:sz w:val="22"/>
          <w:szCs w:val="22"/>
        </w:rPr>
        <w:t xml:space="preserve"> Forest</w:t>
      </w:r>
      <w:r w:rsidR="00C90746">
        <w:rPr>
          <w:sz w:val="22"/>
          <w:szCs w:val="22"/>
        </w:rPr>
        <w:t xml:space="preserve"> Service</w:t>
      </w:r>
      <w:r w:rsidR="004314A3">
        <w:rPr>
          <w:sz w:val="22"/>
          <w:szCs w:val="22"/>
        </w:rPr>
        <w:t xml:space="preserve"> has selected</w:t>
      </w:r>
      <w:r w:rsidR="00A851D8">
        <w:rPr>
          <w:sz w:val="22"/>
          <w:szCs w:val="22"/>
        </w:rPr>
        <w:t xml:space="preserve"> </w:t>
      </w:r>
      <w:r w:rsidR="006033F2">
        <w:rPr>
          <w:sz w:val="22"/>
          <w:szCs w:val="22"/>
        </w:rPr>
        <w:t>in its entirety</w:t>
      </w:r>
      <w:r w:rsidR="008C06BB">
        <w:rPr>
          <w:sz w:val="22"/>
          <w:szCs w:val="22"/>
        </w:rPr>
        <w:t xml:space="preserve"> </w:t>
      </w:r>
      <w:r w:rsidR="00A851D8">
        <w:rPr>
          <w:sz w:val="22"/>
          <w:szCs w:val="22"/>
        </w:rPr>
        <w:t>Alternative</w:t>
      </w:r>
      <w:r w:rsidR="008C06BB">
        <w:rPr>
          <w:sz w:val="22"/>
          <w:szCs w:val="22"/>
        </w:rPr>
        <w:t xml:space="preserve"> </w:t>
      </w:r>
      <w:r w:rsidR="00CC22D9">
        <w:rPr>
          <w:sz w:val="22"/>
          <w:szCs w:val="22"/>
        </w:rPr>
        <w:t>2</w:t>
      </w:r>
      <w:r w:rsidR="008C06BB">
        <w:rPr>
          <w:sz w:val="22"/>
          <w:szCs w:val="22"/>
        </w:rPr>
        <w:t xml:space="preserve">, </w:t>
      </w:r>
      <w:r w:rsidR="006033F2">
        <w:rPr>
          <w:sz w:val="22"/>
          <w:szCs w:val="22"/>
        </w:rPr>
        <w:t>i</w:t>
      </w:r>
      <w:r w:rsidR="00CC22D9">
        <w:rPr>
          <w:sz w:val="22"/>
          <w:szCs w:val="22"/>
        </w:rPr>
        <w:t>ncluding the following proposed management actions.</w:t>
      </w:r>
      <w:r w:rsidR="004314A3">
        <w:rPr>
          <w:sz w:val="22"/>
          <w:szCs w:val="22"/>
        </w:rPr>
        <w:t xml:space="preserve"> </w:t>
      </w:r>
      <w:r w:rsidR="00A851D8">
        <w:rPr>
          <w:sz w:val="22"/>
          <w:szCs w:val="22"/>
        </w:rPr>
        <w:t xml:space="preserve"> Therefore, this objection fo</w:t>
      </w:r>
      <w:r w:rsidR="008C06BB">
        <w:rPr>
          <w:sz w:val="22"/>
          <w:szCs w:val="22"/>
        </w:rPr>
        <w:t>cuses on Alternative</w:t>
      </w:r>
      <w:r w:rsidR="00C665E0">
        <w:rPr>
          <w:sz w:val="22"/>
          <w:szCs w:val="22"/>
        </w:rPr>
        <w:t xml:space="preserve"> </w:t>
      </w:r>
      <w:r w:rsidR="00CC22D9">
        <w:rPr>
          <w:sz w:val="22"/>
          <w:szCs w:val="22"/>
        </w:rPr>
        <w:t>2</w:t>
      </w:r>
      <w:r w:rsidR="00085ECC">
        <w:rPr>
          <w:sz w:val="22"/>
          <w:szCs w:val="22"/>
        </w:rPr>
        <w:t>, as</w:t>
      </w:r>
      <w:r w:rsidR="001D2CCB">
        <w:rPr>
          <w:sz w:val="22"/>
          <w:szCs w:val="22"/>
        </w:rPr>
        <w:t xml:space="preserve"> </w:t>
      </w:r>
      <w:r w:rsidR="00A851D8">
        <w:rPr>
          <w:sz w:val="22"/>
          <w:szCs w:val="22"/>
        </w:rPr>
        <w:t>specif</w:t>
      </w:r>
      <w:r w:rsidR="004314A3">
        <w:rPr>
          <w:sz w:val="22"/>
          <w:szCs w:val="22"/>
        </w:rPr>
        <w:t xml:space="preserve">ied in the </w:t>
      </w:r>
      <w:r w:rsidR="00085ECC">
        <w:rPr>
          <w:sz w:val="22"/>
          <w:szCs w:val="22"/>
        </w:rPr>
        <w:t>Draft</w:t>
      </w:r>
      <w:r w:rsidR="001D2CCB">
        <w:rPr>
          <w:sz w:val="22"/>
          <w:szCs w:val="22"/>
        </w:rPr>
        <w:t xml:space="preserve"> Decision</w:t>
      </w:r>
      <w:r w:rsidR="007304FE">
        <w:rPr>
          <w:sz w:val="22"/>
          <w:szCs w:val="22"/>
        </w:rPr>
        <w:t xml:space="preserve"> Notice</w:t>
      </w:r>
      <w:r w:rsidR="008C06BB">
        <w:rPr>
          <w:sz w:val="22"/>
          <w:szCs w:val="22"/>
        </w:rPr>
        <w:t>.  Alternative</w:t>
      </w:r>
      <w:r w:rsidR="00C665E0">
        <w:rPr>
          <w:sz w:val="22"/>
          <w:szCs w:val="22"/>
        </w:rPr>
        <w:t xml:space="preserve"> </w:t>
      </w:r>
      <w:r w:rsidR="00CC22D9">
        <w:rPr>
          <w:sz w:val="22"/>
          <w:szCs w:val="22"/>
        </w:rPr>
        <w:t>2</w:t>
      </w:r>
      <w:r w:rsidR="008C06BB">
        <w:rPr>
          <w:sz w:val="22"/>
          <w:szCs w:val="22"/>
        </w:rPr>
        <w:t xml:space="preserve"> </w:t>
      </w:r>
      <w:r w:rsidR="00A851D8">
        <w:rPr>
          <w:sz w:val="22"/>
          <w:szCs w:val="22"/>
        </w:rPr>
        <w:t>includes</w:t>
      </w:r>
      <w:r w:rsidR="00223AFC">
        <w:rPr>
          <w:sz w:val="22"/>
          <w:szCs w:val="22"/>
        </w:rPr>
        <w:t>:</w:t>
      </w:r>
      <w:r w:rsidR="006650E0">
        <w:rPr>
          <w:sz w:val="22"/>
          <w:szCs w:val="22"/>
        </w:rPr>
        <w:t xml:space="preserve"> </w:t>
      </w:r>
    </w:p>
    <w:p w14:paraId="3039AFD0" w14:textId="52C7EFCD" w:rsidR="00914260" w:rsidRDefault="00914260" w:rsidP="00E77ED0">
      <w:pPr>
        <w:rPr>
          <w:sz w:val="22"/>
          <w:szCs w:val="22"/>
        </w:rPr>
      </w:pPr>
      <w:r>
        <w:rPr>
          <w:sz w:val="22"/>
          <w:szCs w:val="22"/>
        </w:rPr>
        <w:t>Thinning:</w:t>
      </w:r>
    </w:p>
    <w:p w14:paraId="6DC66BDC" w14:textId="536797CA" w:rsidR="00D66B20" w:rsidRDefault="00FC35AC" w:rsidP="00E77ED0">
      <w:pPr>
        <w:rPr>
          <w:sz w:val="22"/>
          <w:szCs w:val="22"/>
        </w:rPr>
      </w:pPr>
      <w:r>
        <w:rPr>
          <w:sz w:val="22"/>
          <w:szCs w:val="22"/>
        </w:rPr>
        <w:t>*</w:t>
      </w:r>
      <w:r w:rsidR="00AC5396">
        <w:rPr>
          <w:sz w:val="22"/>
          <w:szCs w:val="22"/>
        </w:rPr>
        <w:t xml:space="preserve"> a total of</w:t>
      </w:r>
      <w:r>
        <w:rPr>
          <w:sz w:val="22"/>
          <w:szCs w:val="22"/>
        </w:rPr>
        <w:t xml:space="preserve"> </w:t>
      </w:r>
      <w:r w:rsidR="007304FE">
        <w:rPr>
          <w:sz w:val="22"/>
          <w:szCs w:val="22"/>
        </w:rPr>
        <w:t>6,527</w:t>
      </w:r>
      <w:r w:rsidR="00085ECC">
        <w:rPr>
          <w:sz w:val="22"/>
          <w:szCs w:val="22"/>
        </w:rPr>
        <w:t xml:space="preserve"> </w:t>
      </w:r>
      <w:r w:rsidR="006650E0">
        <w:rPr>
          <w:sz w:val="22"/>
          <w:szCs w:val="22"/>
        </w:rPr>
        <w:t>acres of</w:t>
      </w:r>
      <w:r w:rsidR="00CC22D9">
        <w:rPr>
          <w:sz w:val="22"/>
          <w:szCs w:val="22"/>
        </w:rPr>
        <w:t xml:space="preserve"> </w:t>
      </w:r>
      <w:r w:rsidR="00336FB2">
        <w:rPr>
          <w:sz w:val="22"/>
          <w:szCs w:val="22"/>
        </w:rPr>
        <w:t>commercial  thinning</w:t>
      </w:r>
      <w:r w:rsidR="00CC22D9">
        <w:rPr>
          <w:sz w:val="22"/>
          <w:szCs w:val="22"/>
        </w:rPr>
        <w:t xml:space="preserve"> </w:t>
      </w:r>
    </w:p>
    <w:p w14:paraId="7024BD0C" w14:textId="2231F684" w:rsidR="00572E33" w:rsidRDefault="00BB2C50" w:rsidP="00336FB2">
      <w:pPr>
        <w:rPr>
          <w:sz w:val="22"/>
          <w:szCs w:val="22"/>
        </w:rPr>
      </w:pPr>
      <w:r>
        <w:rPr>
          <w:sz w:val="22"/>
          <w:szCs w:val="22"/>
        </w:rPr>
        <w:t>*</w:t>
      </w:r>
      <w:r w:rsidR="007304FE">
        <w:rPr>
          <w:sz w:val="22"/>
          <w:szCs w:val="22"/>
        </w:rPr>
        <w:t>6,028</w:t>
      </w:r>
      <w:r w:rsidR="004F4121">
        <w:rPr>
          <w:sz w:val="22"/>
          <w:szCs w:val="22"/>
        </w:rPr>
        <w:t xml:space="preserve"> acre</w:t>
      </w:r>
      <w:r w:rsidR="00336FB2">
        <w:rPr>
          <w:sz w:val="22"/>
          <w:szCs w:val="22"/>
        </w:rPr>
        <w:t xml:space="preserve">s of </w:t>
      </w:r>
      <w:r w:rsidR="004F4121">
        <w:rPr>
          <w:sz w:val="22"/>
          <w:szCs w:val="22"/>
        </w:rPr>
        <w:t xml:space="preserve">noncommercial thinning </w:t>
      </w:r>
      <w:r w:rsidR="007304FE">
        <w:rPr>
          <w:sz w:val="22"/>
          <w:szCs w:val="22"/>
        </w:rPr>
        <w:t>and small diameter thinning</w:t>
      </w:r>
    </w:p>
    <w:p w14:paraId="7A271BB2" w14:textId="2E8F7D4D" w:rsidR="004F4121" w:rsidRDefault="004F4121" w:rsidP="00336FB2">
      <w:pPr>
        <w:rPr>
          <w:sz w:val="22"/>
          <w:szCs w:val="22"/>
        </w:rPr>
      </w:pPr>
      <w:r>
        <w:rPr>
          <w:sz w:val="22"/>
          <w:szCs w:val="22"/>
        </w:rPr>
        <w:t>*</w:t>
      </w:r>
      <w:r w:rsidR="007304FE">
        <w:rPr>
          <w:sz w:val="22"/>
          <w:szCs w:val="22"/>
        </w:rPr>
        <w:t>2,275</w:t>
      </w:r>
      <w:r>
        <w:rPr>
          <w:sz w:val="22"/>
          <w:szCs w:val="22"/>
        </w:rPr>
        <w:t xml:space="preserve"> acres of </w:t>
      </w:r>
      <w:r w:rsidR="007304FE">
        <w:rPr>
          <w:sz w:val="22"/>
          <w:szCs w:val="22"/>
        </w:rPr>
        <w:t>small diameter</w:t>
      </w:r>
      <w:r>
        <w:rPr>
          <w:sz w:val="22"/>
          <w:szCs w:val="22"/>
        </w:rPr>
        <w:t xml:space="preserve"> thinning </w:t>
      </w:r>
      <w:r w:rsidR="00914260">
        <w:rPr>
          <w:sz w:val="22"/>
          <w:szCs w:val="22"/>
        </w:rPr>
        <w:t xml:space="preserve"> </w:t>
      </w:r>
    </w:p>
    <w:p w14:paraId="50A99062" w14:textId="7A7F0612" w:rsidR="00914260" w:rsidRDefault="00914260" w:rsidP="00336FB2">
      <w:pPr>
        <w:rPr>
          <w:sz w:val="22"/>
          <w:szCs w:val="22"/>
        </w:rPr>
      </w:pPr>
      <w:r>
        <w:rPr>
          <w:sz w:val="22"/>
          <w:szCs w:val="22"/>
        </w:rPr>
        <w:t>With a total of 14,830 acres</w:t>
      </w:r>
    </w:p>
    <w:p w14:paraId="50A7EEE5" w14:textId="2104E2D9" w:rsidR="005D248D" w:rsidRDefault="005D248D" w:rsidP="00572E33">
      <w:pPr>
        <w:rPr>
          <w:sz w:val="22"/>
          <w:szCs w:val="22"/>
        </w:rPr>
      </w:pPr>
      <w:r>
        <w:rPr>
          <w:sz w:val="22"/>
          <w:szCs w:val="22"/>
        </w:rPr>
        <w:t xml:space="preserve">Other </w:t>
      </w:r>
      <w:r w:rsidR="00651746">
        <w:rPr>
          <w:sz w:val="22"/>
          <w:szCs w:val="22"/>
        </w:rPr>
        <w:t>connected</w:t>
      </w:r>
      <w:r>
        <w:rPr>
          <w:sz w:val="22"/>
          <w:szCs w:val="22"/>
        </w:rPr>
        <w:t xml:space="preserve"> management actions include:</w:t>
      </w:r>
    </w:p>
    <w:p w14:paraId="60117CAF" w14:textId="52D0707A" w:rsidR="00914260" w:rsidRDefault="00814742" w:rsidP="00572E33">
      <w:pPr>
        <w:rPr>
          <w:sz w:val="22"/>
          <w:szCs w:val="22"/>
        </w:rPr>
      </w:pPr>
      <w:r>
        <w:rPr>
          <w:sz w:val="22"/>
          <w:szCs w:val="22"/>
        </w:rPr>
        <w:t>Mechanical Fuels reduction:</w:t>
      </w:r>
    </w:p>
    <w:p w14:paraId="0B679059" w14:textId="7135416E" w:rsidR="00814742" w:rsidRDefault="00814742" w:rsidP="00572E33">
      <w:pPr>
        <w:rPr>
          <w:sz w:val="22"/>
          <w:szCs w:val="22"/>
        </w:rPr>
      </w:pPr>
      <w:r>
        <w:rPr>
          <w:sz w:val="22"/>
          <w:szCs w:val="22"/>
        </w:rPr>
        <w:t>*14,830 acres of mowing and mastication</w:t>
      </w:r>
    </w:p>
    <w:p w14:paraId="046EFB14" w14:textId="0662C547" w:rsidR="00814742" w:rsidRDefault="00814742" w:rsidP="00572E33">
      <w:pPr>
        <w:rPr>
          <w:sz w:val="22"/>
          <w:szCs w:val="22"/>
        </w:rPr>
      </w:pPr>
      <w:r>
        <w:rPr>
          <w:sz w:val="22"/>
          <w:szCs w:val="22"/>
        </w:rPr>
        <w:t>*28 acres of pruning</w:t>
      </w:r>
    </w:p>
    <w:p w14:paraId="19EB7AB1" w14:textId="2ABCA8EA" w:rsidR="00B10103" w:rsidRDefault="00B56A6C" w:rsidP="00E77ED0">
      <w:pPr>
        <w:rPr>
          <w:sz w:val="22"/>
          <w:szCs w:val="22"/>
        </w:rPr>
      </w:pPr>
      <w:r>
        <w:rPr>
          <w:sz w:val="22"/>
          <w:szCs w:val="22"/>
        </w:rPr>
        <w:t>Prescribed Fire Fuels reduction</w:t>
      </w:r>
      <w:r w:rsidR="00B10103">
        <w:rPr>
          <w:sz w:val="22"/>
          <w:szCs w:val="22"/>
        </w:rPr>
        <w:t xml:space="preserve"> include:</w:t>
      </w:r>
    </w:p>
    <w:p w14:paraId="453D0EBB" w14:textId="77777777" w:rsidR="00B56A6C" w:rsidRDefault="00B56A6C" w:rsidP="00E77ED0">
      <w:pPr>
        <w:rPr>
          <w:sz w:val="22"/>
          <w:szCs w:val="22"/>
        </w:rPr>
      </w:pPr>
    </w:p>
    <w:p w14:paraId="4D619CD0" w14:textId="436C2858" w:rsidR="00750F1E" w:rsidRDefault="00B56A6C" w:rsidP="00E77ED0">
      <w:pPr>
        <w:rPr>
          <w:sz w:val="22"/>
          <w:szCs w:val="22"/>
        </w:rPr>
      </w:pPr>
      <w:r>
        <w:rPr>
          <w:sz w:val="22"/>
          <w:szCs w:val="22"/>
        </w:rPr>
        <w:t>*11,395 acres of pile burning</w:t>
      </w:r>
    </w:p>
    <w:p w14:paraId="6FA1A3F1" w14:textId="6172ABE8" w:rsidR="00B56A6C" w:rsidRDefault="00B56A6C" w:rsidP="00E77ED0">
      <w:pPr>
        <w:rPr>
          <w:sz w:val="22"/>
          <w:szCs w:val="22"/>
        </w:rPr>
      </w:pPr>
      <w:r>
        <w:rPr>
          <w:sz w:val="22"/>
          <w:szCs w:val="22"/>
        </w:rPr>
        <w:t>*3,407 acres of pile burning and underburning</w:t>
      </w:r>
    </w:p>
    <w:p w14:paraId="4D32FEC5" w14:textId="0A1B8035" w:rsidR="00B56A6C" w:rsidRDefault="00B56A6C" w:rsidP="00E77ED0">
      <w:pPr>
        <w:rPr>
          <w:sz w:val="22"/>
          <w:szCs w:val="22"/>
        </w:rPr>
      </w:pPr>
      <w:r>
        <w:rPr>
          <w:sz w:val="22"/>
          <w:szCs w:val="22"/>
        </w:rPr>
        <w:t>*Fuels (biomass) reduction re-entry—no specific acreage</w:t>
      </w:r>
    </w:p>
    <w:p w14:paraId="3CAB078A" w14:textId="7DCC02C6" w:rsidR="00B56A6C" w:rsidRDefault="005B0FC4" w:rsidP="00E77ED0">
      <w:pPr>
        <w:rPr>
          <w:sz w:val="22"/>
          <w:szCs w:val="22"/>
        </w:rPr>
      </w:pPr>
      <w:r>
        <w:rPr>
          <w:sz w:val="22"/>
          <w:szCs w:val="22"/>
        </w:rPr>
        <w:t>Total: 14,830 acres</w:t>
      </w:r>
    </w:p>
    <w:p w14:paraId="2C9A3C84" w14:textId="77777777" w:rsidR="005B0FC4" w:rsidRDefault="005B0FC4" w:rsidP="00E77ED0">
      <w:pPr>
        <w:rPr>
          <w:sz w:val="22"/>
          <w:szCs w:val="22"/>
        </w:rPr>
      </w:pPr>
    </w:p>
    <w:p w14:paraId="0570E60D" w14:textId="6D6474BA" w:rsidR="00A8475B" w:rsidRDefault="00EB2818" w:rsidP="00E77ED0">
      <w:pPr>
        <w:rPr>
          <w:sz w:val="22"/>
          <w:szCs w:val="22"/>
        </w:rPr>
      </w:pPr>
      <w:r>
        <w:rPr>
          <w:sz w:val="22"/>
          <w:szCs w:val="22"/>
        </w:rPr>
        <w:t>The</w:t>
      </w:r>
      <w:r w:rsidR="00FC35AC">
        <w:rPr>
          <w:sz w:val="22"/>
          <w:szCs w:val="22"/>
        </w:rPr>
        <w:t xml:space="preserve"> D</w:t>
      </w:r>
      <w:r w:rsidR="005733ED">
        <w:rPr>
          <w:sz w:val="22"/>
          <w:szCs w:val="22"/>
        </w:rPr>
        <w:t>raft</w:t>
      </w:r>
      <w:r w:rsidR="00FC35AC">
        <w:rPr>
          <w:sz w:val="22"/>
          <w:szCs w:val="22"/>
        </w:rPr>
        <w:t xml:space="preserve"> D</w:t>
      </w:r>
      <w:r w:rsidR="005733ED">
        <w:rPr>
          <w:sz w:val="22"/>
          <w:szCs w:val="22"/>
        </w:rPr>
        <w:t>ecision</w:t>
      </w:r>
      <w:r w:rsidR="00176F97">
        <w:rPr>
          <w:sz w:val="22"/>
          <w:szCs w:val="22"/>
        </w:rPr>
        <w:t xml:space="preserve"> Notice</w:t>
      </w:r>
      <w:r w:rsidR="007C4584">
        <w:rPr>
          <w:sz w:val="22"/>
          <w:szCs w:val="22"/>
        </w:rPr>
        <w:t xml:space="preserve"> </w:t>
      </w:r>
      <w:r w:rsidR="00085ECC">
        <w:rPr>
          <w:sz w:val="22"/>
          <w:szCs w:val="22"/>
        </w:rPr>
        <w:t xml:space="preserve">also includes </w:t>
      </w:r>
      <w:r w:rsidR="00227221">
        <w:rPr>
          <w:sz w:val="22"/>
          <w:szCs w:val="22"/>
        </w:rPr>
        <w:t>some</w:t>
      </w:r>
      <w:r w:rsidR="001D2CCB">
        <w:rPr>
          <w:sz w:val="22"/>
          <w:szCs w:val="22"/>
        </w:rPr>
        <w:t xml:space="preserve"> descriptions of</w:t>
      </w:r>
      <w:r w:rsidR="007C4584">
        <w:rPr>
          <w:sz w:val="22"/>
          <w:szCs w:val="22"/>
        </w:rPr>
        <w:t xml:space="preserve"> the </w:t>
      </w:r>
      <w:r w:rsidR="00651746">
        <w:rPr>
          <w:sz w:val="22"/>
          <w:szCs w:val="22"/>
        </w:rPr>
        <w:t>selected</w:t>
      </w:r>
      <w:r w:rsidR="007C4584">
        <w:rPr>
          <w:sz w:val="22"/>
          <w:szCs w:val="22"/>
        </w:rPr>
        <w:t xml:space="preserve"> A</w:t>
      </w:r>
      <w:r w:rsidR="001D2CCB">
        <w:rPr>
          <w:sz w:val="22"/>
          <w:szCs w:val="22"/>
        </w:rPr>
        <w:t>lternative</w:t>
      </w:r>
      <w:r w:rsidR="00651746">
        <w:rPr>
          <w:sz w:val="22"/>
          <w:szCs w:val="22"/>
        </w:rPr>
        <w:t xml:space="preserve"> </w:t>
      </w:r>
      <w:r w:rsidR="00B10103">
        <w:rPr>
          <w:sz w:val="22"/>
          <w:szCs w:val="22"/>
        </w:rPr>
        <w:t>2</w:t>
      </w:r>
      <w:r w:rsidR="002111FF">
        <w:rPr>
          <w:sz w:val="22"/>
          <w:szCs w:val="22"/>
        </w:rPr>
        <w:t>,</w:t>
      </w:r>
      <w:r w:rsidR="00227221">
        <w:rPr>
          <w:sz w:val="22"/>
          <w:szCs w:val="22"/>
        </w:rPr>
        <w:t xml:space="preserve"> in Table 4: Overview of effects and in Appendix B: Proposed Action Descriptions, starting on pages 6 and </w:t>
      </w:r>
      <w:r w:rsidR="00BA68AF">
        <w:rPr>
          <w:sz w:val="22"/>
          <w:szCs w:val="22"/>
        </w:rPr>
        <w:t>7</w:t>
      </w:r>
      <w:r w:rsidR="00227221">
        <w:rPr>
          <w:sz w:val="22"/>
          <w:szCs w:val="22"/>
        </w:rPr>
        <w:t>, respectively</w:t>
      </w:r>
      <w:r w:rsidR="00845BAC">
        <w:rPr>
          <w:sz w:val="22"/>
          <w:szCs w:val="22"/>
        </w:rPr>
        <w:t>, and in Appendix C: Project Design Criteria.</w:t>
      </w:r>
      <w:r w:rsidR="00227221">
        <w:rPr>
          <w:sz w:val="22"/>
          <w:szCs w:val="22"/>
        </w:rPr>
        <w:t xml:space="preserve">  More descriptions of management actions</w:t>
      </w:r>
      <w:r w:rsidR="00D66D71">
        <w:rPr>
          <w:sz w:val="22"/>
          <w:szCs w:val="22"/>
        </w:rPr>
        <w:t xml:space="preserve"> can</w:t>
      </w:r>
      <w:r w:rsidR="007C4584">
        <w:rPr>
          <w:sz w:val="22"/>
          <w:szCs w:val="22"/>
        </w:rPr>
        <w:t xml:space="preserve"> also</w:t>
      </w:r>
      <w:r w:rsidR="00D66D71">
        <w:rPr>
          <w:sz w:val="22"/>
          <w:szCs w:val="22"/>
        </w:rPr>
        <w:t xml:space="preserve"> be found</w:t>
      </w:r>
      <w:r w:rsidR="007C4584">
        <w:rPr>
          <w:sz w:val="22"/>
          <w:szCs w:val="22"/>
        </w:rPr>
        <w:t xml:space="preserve"> in various sections of the</w:t>
      </w:r>
      <w:r w:rsidR="000818AA">
        <w:rPr>
          <w:sz w:val="22"/>
          <w:szCs w:val="22"/>
        </w:rPr>
        <w:t xml:space="preserve"> </w:t>
      </w:r>
      <w:r w:rsidR="00227221">
        <w:rPr>
          <w:sz w:val="22"/>
          <w:szCs w:val="22"/>
        </w:rPr>
        <w:t>Managed Stands Eastside Project</w:t>
      </w:r>
      <w:r w:rsidR="00651746">
        <w:rPr>
          <w:sz w:val="22"/>
          <w:szCs w:val="22"/>
        </w:rPr>
        <w:t xml:space="preserve"> </w:t>
      </w:r>
      <w:r w:rsidR="00227221">
        <w:rPr>
          <w:sz w:val="22"/>
          <w:szCs w:val="22"/>
        </w:rPr>
        <w:t xml:space="preserve">Final </w:t>
      </w:r>
      <w:r w:rsidR="00651746">
        <w:rPr>
          <w:sz w:val="22"/>
          <w:szCs w:val="22"/>
        </w:rPr>
        <w:t xml:space="preserve">Environmental </w:t>
      </w:r>
      <w:r w:rsidR="00227221">
        <w:rPr>
          <w:sz w:val="22"/>
          <w:szCs w:val="22"/>
        </w:rPr>
        <w:t>Assessment</w:t>
      </w:r>
      <w:r w:rsidR="00BA68AF">
        <w:rPr>
          <w:sz w:val="22"/>
          <w:szCs w:val="22"/>
        </w:rPr>
        <w:t xml:space="preserve"> and in Appendix B: Proposed Action Descriptions in the Draft Decision on pages 16-18.</w:t>
      </w:r>
    </w:p>
    <w:p w14:paraId="57363DA3" w14:textId="77777777" w:rsidR="00213CB8" w:rsidRDefault="00213CB8">
      <w:pPr>
        <w:rPr>
          <w:sz w:val="22"/>
          <w:szCs w:val="22"/>
        </w:rPr>
      </w:pPr>
    </w:p>
    <w:p w14:paraId="56E789E7" w14:textId="77777777" w:rsidR="00213CB8" w:rsidRDefault="00981CE1">
      <w:pPr>
        <w:rPr>
          <w:b/>
          <w:sz w:val="22"/>
          <w:szCs w:val="22"/>
        </w:rPr>
      </w:pPr>
      <w:r w:rsidRPr="00981CE1">
        <w:rPr>
          <w:b/>
          <w:sz w:val="22"/>
          <w:szCs w:val="22"/>
        </w:rPr>
        <w:t>Location</w:t>
      </w:r>
    </w:p>
    <w:p w14:paraId="0BA24E25" w14:textId="5F3E0936" w:rsidR="008310BE" w:rsidRDefault="001B1D1A">
      <w:pPr>
        <w:rPr>
          <w:sz w:val="22"/>
          <w:szCs w:val="22"/>
        </w:rPr>
      </w:pPr>
      <w:r>
        <w:rPr>
          <w:sz w:val="22"/>
          <w:szCs w:val="22"/>
        </w:rPr>
        <w:t xml:space="preserve">   </w:t>
      </w:r>
      <w:r w:rsidR="0043705C">
        <w:rPr>
          <w:sz w:val="22"/>
          <w:szCs w:val="22"/>
        </w:rPr>
        <w:t xml:space="preserve">The </w:t>
      </w:r>
      <w:r w:rsidR="00EC6051">
        <w:rPr>
          <w:sz w:val="22"/>
          <w:szCs w:val="22"/>
        </w:rPr>
        <w:t>Managed Stands Eastside Vegetation Management</w:t>
      </w:r>
      <w:r w:rsidR="00E77ED0">
        <w:rPr>
          <w:sz w:val="22"/>
          <w:szCs w:val="22"/>
        </w:rPr>
        <w:t xml:space="preserve"> </w:t>
      </w:r>
      <w:r w:rsidR="007D6743">
        <w:rPr>
          <w:sz w:val="22"/>
          <w:szCs w:val="22"/>
        </w:rPr>
        <w:t>p</w:t>
      </w:r>
      <w:r w:rsidR="00E77ED0">
        <w:rPr>
          <w:sz w:val="22"/>
          <w:szCs w:val="22"/>
        </w:rPr>
        <w:t xml:space="preserve">roject </w:t>
      </w:r>
      <w:r w:rsidR="00981CE1">
        <w:rPr>
          <w:sz w:val="22"/>
          <w:szCs w:val="22"/>
        </w:rPr>
        <w:t>are</w:t>
      </w:r>
      <w:r w:rsidR="001D2CCB">
        <w:rPr>
          <w:sz w:val="22"/>
          <w:szCs w:val="22"/>
        </w:rPr>
        <w:t xml:space="preserve">a </w:t>
      </w:r>
      <w:r w:rsidR="007D6743">
        <w:rPr>
          <w:sz w:val="22"/>
          <w:szCs w:val="22"/>
        </w:rPr>
        <w:t>encompasses approximately</w:t>
      </w:r>
      <w:r w:rsidR="0043705C">
        <w:rPr>
          <w:sz w:val="22"/>
          <w:szCs w:val="22"/>
        </w:rPr>
        <w:t xml:space="preserve"> </w:t>
      </w:r>
      <w:r w:rsidR="00C02213">
        <w:rPr>
          <w:sz w:val="22"/>
          <w:szCs w:val="22"/>
        </w:rPr>
        <w:t>83,000</w:t>
      </w:r>
      <w:r w:rsidR="0043705C">
        <w:rPr>
          <w:sz w:val="22"/>
          <w:szCs w:val="22"/>
        </w:rPr>
        <w:t xml:space="preserve"> acre</w:t>
      </w:r>
      <w:r w:rsidR="00B04786">
        <w:rPr>
          <w:sz w:val="22"/>
          <w:szCs w:val="22"/>
        </w:rPr>
        <w:t xml:space="preserve">s, </w:t>
      </w:r>
      <w:r w:rsidR="00C02213">
        <w:rPr>
          <w:sz w:val="22"/>
          <w:szCs w:val="22"/>
        </w:rPr>
        <w:t>with the proposed action planned to occur on 14,830 acres within the broader</w:t>
      </w:r>
      <w:r w:rsidR="004A7CBF">
        <w:rPr>
          <w:sz w:val="22"/>
          <w:szCs w:val="22"/>
        </w:rPr>
        <w:t xml:space="preserve"> project area that were plantations and past logged timber sale units, including lands where heavy grazing or logging occurred prior to land exchanges since 1981.  The predominantly Ponderosa pine and Lodgepole pine stands selected for management in the project area were previously logged between 1963 and 1999.  The project area is located south of the communities of Crescent and La Pine, Oregon</w:t>
      </w:r>
      <w:r w:rsidR="0078750F">
        <w:rPr>
          <w:sz w:val="22"/>
          <w:szCs w:val="22"/>
        </w:rPr>
        <w:t xml:space="preserve">.  (from the Introduction of the Draft Decision Notice and Finding of No Significant Impact, with only slight wording changes: e.g. “logging” instead of “tree harvest” and “management” instead of “treatment”.to clarify </w:t>
      </w:r>
      <w:r w:rsidR="00E87F3F">
        <w:rPr>
          <w:sz w:val="22"/>
          <w:szCs w:val="22"/>
        </w:rPr>
        <w:t>terms</w:t>
      </w:r>
      <w:r w:rsidR="0078750F">
        <w:rPr>
          <w:sz w:val="22"/>
          <w:szCs w:val="22"/>
        </w:rPr>
        <w:t>.)</w:t>
      </w:r>
    </w:p>
    <w:p w14:paraId="6C9C9224" w14:textId="77777777" w:rsidR="00921482" w:rsidRDefault="00921482" w:rsidP="001D2CCB">
      <w:pPr>
        <w:jc w:val="right"/>
        <w:rPr>
          <w:sz w:val="22"/>
          <w:szCs w:val="22"/>
        </w:rPr>
      </w:pPr>
    </w:p>
    <w:p w14:paraId="4D9F71D4" w14:textId="77777777" w:rsidR="008310BE" w:rsidRDefault="008310BE">
      <w:pPr>
        <w:rPr>
          <w:b/>
          <w:sz w:val="22"/>
          <w:szCs w:val="22"/>
        </w:rPr>
      </w:pPr>
      <w:r w:rsidRPr="008310BE">
        <w:rPr>
          <w:b/>
          <w:sz w:val="22"/>
          <w:szCs w:val="22"/>
        </w:rPr>
        <w:t>Appellant’s Interests</w:t>
      </w:r>
    </w:p>
    <w:p w14:paraId="78DEAA81" w14:textId="5CB8D689" w:rsidR="008310BE" w:rsidRDefault="004A6DF1">
      <w:pPr>
        <w:rPr>
          <w:sz w:val="22"/>
          <w:szCs w:val="22"/>
        </w:rPr>
      </w:pPr>
      <w:r>
        <w:rPr>
          <w:sz w:val="22"/>
          <w:szCs w:val="22"/>
        </w:rPr>
        <w:t xml:space="preserve">  </w:t>
      </w:r>
      <w:r w:rsidR="00E17495">
        <w:rPr>
          <w:sz w:val="22"/>
          <w:szCs w:val="22"/>
        </w:rPr>
        <w:t xml:space="preserve"> Blue Mountains Biodiversity Project</w:t>
      </w:r>
      <w:r w:rsidR="00A9395B">
        <w:rPr>
          <w:sz w:val="22"/>
          <w:szCs w:val="22"/>
        </w:rPr>
        <w:t xml:space="preserve"> has</w:t>
      </w:r>
      <w:r w:rsidR="008310BE">
        <w:rPr>
          <w:sz w:val="22"/>
          <w:szCs w:val="22"/>
        </w:rPr>
        <w:t xml:space="preserve"> a specific interest in this decision, which has been expressed through participation throughout the N</w:t>
      </w:r>
      <w:r>
        <w:rPr>
          <w:sz w:val="22"/>
          <w:szCs w:val="22"/>
        </w:rPr>
        <w:t xml:space="preserve">EPA process. </w:t>
      </w:r>
      <w:r w:rsidR="00B465EF">
        <w:rPr>
          <w:sz w:val="22"/>
          <w:szCs w:val="22"/>
        </w:rPr>
        <w:t>BMBP supporters</w:t>
      </w:r>
      <w:r w:rsidR="008310BE">
        <w:rPr>
          <w:sz w:val="22"/>
          <w:szCs w:val="22"/>
        </w:rPr>
        <w:t xml:space="preserve"> visit much of the affected area for hiking; camping; </w:t>
      </w:r>
      <w:r>
        <w:rPr>
          <w:sz w:val="22"/>
          <w:szCs w:val="22"/>
        </w:rPr>
        <w:t>fishing;</w:t>
      </w:r>
      <w:r w:rsidR="008310BE">
        <w:rPr>
          <w:sz w:val="22"/>
          <w:szCs w:val="22"/>
        </w:rPr>
        <w:t xml:space="preserve"> relaxing; bird, wildlife, and wild flowe</w:t>
      </w:r>
      <w:r>
        <w:rPr>
          <w:sz w:val="22"/>
          <w:szCs w:val="22"/>
        </w:rPr>
        <w:t>r viewing;</w:t>
      </w:r>
      <w:r w:rsidR="00774BE9">
        <w:rPr>
          <w:sz w:val="22"/>
          <w:szCs w:val="22"/>
        </w:rPr>
        <w:t xml:space="preserve"> nature</w:t>
      </w:r>
      <w:r>
        <w:rPr>
          <w:sz w:val="22"/>
          <w:szCs w:val="22"/>
        </w:rPr>
        <w:t xml:space="preserve"> </w:t>
      </w:r>
      <w:r w:rsidR="008310BE">
        <w:rPr>
          <w:sz w:val="22"/>
          <w:szCs w:val="22"/>
        </w:rPr>
        <w:t>photography; hun</w:t>
      </w:r>
      <w:r w:rsidR="00FC35AC">
        <w:rPr>
          <w:sz w:val="22"/>
          <w:szCs w:val="22"/>
        </w:rPr>
        <w:t xml:space="preserve">ting; </w:t>
      </w:r>
      <w:r w:rsidR="008310BE">
        <w:rPr>
          <w:sz w:val="22"/>
          <w:szCs w:val="22"/>
        </w:rPr>
        <w:t>and more.  The value of th</w:t>
      </w:r>
      <w:r>
        <w:rPr>
          <w:sz w:val="22"/>
          <w:szCs w:val="22"/>
        </w:rPr>
        <w:t>e activities engaged in by BMBP</w:t>
      </w:r>
      <w:r w:rsidR="00BC0856">
        <w:rPr>
          <w:sz w:val="22"/>
          <w:szCs w:val="22"/>
        </w:rPr>
        <w:t xml:space="preserve"> volunteers, supporters, and staff would be damaged by the implementation of this project.</w:t>
      </w:r>
    </w:p>
    <w:p w14:paraId="11400490" w14:textId="0E0D9FA3" w:rsidR="00BC0856" w:rsidRDefault="004E1802">
      <w:pPr>
        <w:rPr>
          <w:sz w:val="22"/>
          <w:szCs w:val="22"/>
        </w:rPr>
      </w:pPr>
      <w:r>
        <w:rPr>
          <w:sz w:val="22"/>
          <w:szCs w:val="22"/>
        </w:rPr>
        <w:t xml:space="preserve">   </w:t>
      </w:r>
      <w:r w:rsidR="00BC0856">
        <w:rPr>
          <w:sz w:val="22"/>
          <w:szCs w:val="22"/>
        </w:rPr>
        <w:t>BMBP is a non-profit organization</w:t>
      </w:r>
      <w:r w:rsidR="006D4AB2">
        <w:rPr>
          <w:sz w:val="22"/>
          <w:szCs w:val="22"/>
        </w:rPr>
        <w:t xml:space="preserve"> that works to protect Eastern Oregon</w:t>
      </w:r>
      <w:r w:rsidR="00774BE9">
        <w:rPr>
          <w:sz w:val="22"/>
          <w:szCs w:val="22"/>
        </w:rPr>
        <w:t xml:space="preserve"> and Central Oregon</w:t>
      </w:r>
      <w:r w:rsidR="006D4AB2">
        <w:rPr>
          <w:sz w:val="22"/>
          <w:szCs w:val="22"/>
        </w:rPr>
        <w:t xml:space="preserve"> N</w:t>
      </w:r>
      <w:r w:rsidR="00CA2BA7">
        <w:rPr>
          <w:sz w:val="22"/>
          <w:szCs w:val="22"/>
        </w:rPr>
        <w:t>ational Forests</w:t>
      </w:r>
      <w:r w:rsidR="00774BE9">
        <w:rPr>
          <w:sz w:val="22"/>
          <w:szCs w:val="22"/>
        </w:rPr>
        <w:t>, as well as the southeast Washington parts of the Umatilla National Forest.</w:t>
      </w:r>
      <w:r w:rsidR="00CA2BA7">
        <w:rPr>
          <w:sz w:val="22"/>
          <w:szCs w:val="22"/>
        </w:rPr>
        <w:t>.  Staff,</w:t>
      </w:r>
      <w:r w:rsidR="006D4AB2">
        <w:rPr>
          <w:sz w:val="22"/>
          <w:szCs w:val="22"/>
        </w:rPr>
        <w:t xml:space="preserve"> volunteers,</w:t>
      </w:r>
      <w:r w:rsidR="00CA2BA7">
        <w:rPr>
          <w:sz w:val="22"/>
          <w:szCs w:val="22"/>
        </w:rPr>
        <w:t xml:space="preserve"> and supporters</w:t>
      </w:r>
      <w:r w:rsidR="004A6DF1">
        <w:rPr>
          <w:sz w:val="22"/>
          <w:szCs w:val="22"/>
        </w:rPr>
        <w:t xml:space="preserve"> of </w:t>
      </w:r>
      <w:r w:rsidR="006D4AB2">
        <w:rPr>
          <w:sz w:val="22"/>
          <w:szCs w:val="22"/>
        </w:rPr>
        <w:t>BMBP live in various com</w:t>
      </w:r>
      <w:r w:rsidR="001D2CCB">
        <w:rPr>
          <w:sz w:val="22"/>
          <w:szCs w:val="22"/>
        </w:rPr>
        <w:t>mu</w:t>
      </w:r>
      <w:r w:rsidR="00CA2BA7">
        <w:rPr>
          <w:sz w:val="22"/>
          <w:szCs w:val="22"/>
        </w:rPr>
        <w:t xml:space="preserve">nities surrounding the </w:t>
      </w:r>
      <w:r w:rsidR="00774BE9">
        <w:rPr>
          <w:sz w:val="22"/>
          <w:szCs w:val="22"/>
        </w:rPr>
        <w:t>Deschutes</w:t>
      </w:r>
      <w:r w:rsidR="006D4AB2">
        <w:rPr>
          <w:sz w:val="22"/>
          <w:szCs w:val="22"/>
        </w:rPr>
        <w:t xml:space="preserve"> National Forest and use and enjoy the Forest extensively for </w:t>
      </w:r>
      <w:r w:rsidR="000C75A2">
        <w:rPr>
          <w:sz w:val="22"/>
          <w:szCs w:val="22"/>
        </w:rPr>
        <w:t>camping; hiking;</w:t>
      </w:r>
      <w:r w:rsidR="006D4AB2">
        <w:rPr>
          <w:sz w:val="22"/>
          <w:szCs w:val="22"/>
        </w:rPr>
        <w:t xml:space="preserve"> drinking water</w:t>
      </w:r>
      <w:r w:rsidR="000C75A2">
        <w:rPr>
          <w:sz w:val="22"/>
          <w:szCs w:val="22"/>
        </w:rPr>
        <w:t>;</w:t>
      </w:r>
      <w:r w:rsidR="006D4AB2">
        <w:rPr>
          <w:sz w:val="22"/>
          <w:szCs w:val="22"/>
        </w:rPr>
        <w:t xml:space="preserve"> hunting</w:t>
      </w:r>
      <w:r w:rsidR="000C75A2">
        <w:rPr>
          <w:sz w:val="22"/>
          <w:szCs w:val="22"/>
        </w:rPr>
        <w:t>;</w:t>
      </w:r>
      <w:r w:rsidR="006D4AB2">
        <w:rPr>
          <w:sz w:val="22"/>
          <w:szCs w:val="22"/>
        </w:rPr>
        <w:t xml:space="preserve"> fishin</w:t>
      </w:r>
      <w:r w:rsidR="000C75A2">
        <w:rPr>
          <w:sz w:val="22"/>
          <w:szCs w:val="22"/>
        </w:rPr>
        <w:t>g;</w:t>
      </w:r>
      <w:r w:rsidR="006D4AB2">
        <w:rPr>
          <w:sz w:val="22"/>
          <w:szCs w:val="22"/>
        </w:rPr>
        <w:t xml:space="preserve"> general aesthetic enjoyment</w:t>
      </w:r>
      <w:r w:rsidR="001D3550">
        <w:rPr>
          <w:sz w:val="22"/>
          <w:szCs w:val="22"/>
        </w:rPr>
        <w:t>;</w:t>
      </w:r>
      <w:r w:rsidR="006D4AB2">
        <w:rPr>
          <w:sz w:val="22"/>
          <w:szCs w:val="22"/>
        </w:rPr>
        <w:t xml:space="preserve"> gatherings</w:t>
      </w:r>
      <w:r w:rsidR="001D3550">
        <w:rPr>
          <w:sz w:val="22"/>
          <w:szCs w:val="22"/>
        </w:rPr>
        <w:t>;</w:t>
      </w:r>
      <w:r w:rsidR="006D4AB2">
        <w:rPr>
          <w:sz w:val="22"/>
          <w:szCs w:val="22"/>
        </w:rPr>
        <w:t xml:space="preserve"> viewing flora and fauna</w:t>
      </w:r>
      <w:r w:rsidR="001D3550">
        <w:rPr>
          <w:sz w:val="22"/>
          <w:szCs w:val="22"/>
        </w:rPr>
        <w:t xml:space="preserve">; </w:t>
      </w:r>
      <w:r w:rsidR="006D4AB2">
        <w:rPr>
          <w:sz w:val="22"/>
          <w:szCs w:val="22"/>
        </w:rPr>
        <w:t>gathering forest products</w:t>
      </w:r>
      <w:r w:rsidR="001D3550">
        <w:rPr>
          <w:sz w:val="22"/>
          <w:szCs w:val="22"/>
        </w:rPr>
        <w:t>;</w:t>
      </w:r>
      <w:r w:rsidR="006D4AB2">
        <w:rPr>
          <w:sz w:val="22"/>
          <w:szCs w:val="22"/>
        </w:rPr>
        <w:t xml:space="preserve"> and other purposes</w:t>
      </w:r>
      <w:r w:rsidR="00676CA5">
        <w:rPr>
          <w:sz w:val="22"/>
          <w:szCs w:val="22"/>
        </w:rPr>
        <w:t>.</w:t>
      </w:r>
    </w:p>
    <w:p w14:paraId="5FFBB8CA" w14:textId="77777777" w:rsidR="00EC4501" w:rsidRDefault="00EC4501">
      <w:pPr>
        <w:rPr>
          <w:sz w:val="22"/>
          <w:szCs w:val="22"/>
        </w:rPr>
      </w:pPr>
    </w:p>
    <w:p w14:paraId="56ED0B3A" w14:textId="77777777" w:rsidR="00EC4501" w:rsidRDefault="00EC4501">
      <w:pPr>
        <w:rPr>
          <w:b/>
          <w:sz w:val="22"/>
          <w:szCs w:val="22"/>
        </w:rPr>
      </w:pPr>
      <w:r w:rsidRPr="00EC4501">
        <w:rPr>
          <w:b/>
          <w:sz w:val="22"/>
          <w:szCs w:val="22"/>
        </w:rPr>
        <w:t>Request for meeting</w:t>
      </w:r>
    </w:p>
    <w:p w14:paraId="5ED494D9" w14:textId="77777777" w:rsidR="00EB2818" w:rsidRDefault="00EB2818">
      <w:pPr>
        <w:rPr>
          <w:b/>
          <w:sz w:val="22"/>
          <w:szCs w:val="22"/>
        </w:rPr>
      </w:pPr>
    </w:p>
    <w:p w14:paraId="1C5F2E70" w14:textId="507D0A97" w:rsidR="00EA3EF6" w:rsidRPr="00EA3EF6" w:rsidRDefault="001B1D1A">
      <w:pPr>
        <w:rPr>
          <w:sz w:val="22"/>
          <w:szCs w:val="22"/>
        </w:rPr>
      </w:pPr>
      <w:r>
        <w:rPr>
          <w:sz w:val="22"/>
          <w:szCs w:val="22"/>
        </w:rPr>
        <w:t xml:space="preserve">   </w:t>
      </w:r>
      <w:r w:rsidR="00EA3EF6">
        <w:rPr>
          <w:sz w:val="22"/>
          <w:szCs w:val="22"/>
        </w:rPr>
        <w:t>BMBP requests a meeting</w:t>
      </w:r>
      <w:r w:rsidR="00B465EF">
        <w:rPr>
          <w:sz w:val="22"/>
          <w:szCs w:val="22"/>
        </w:rPr>
        <w:t xml:space="preserve"> with the Forest Service</w:t>
      </w:r>
      <w:r w:rsidR="00EA3EF6">
        <w:rPr>
          <w:sz w:val="22"/>
          <w:szCs w:val="22"/>
        </w:rPr>
        <w:t xml:space="preserve"> to discuss matters in this objection and seek resolution of concerns </w:t>
      </w:r>
      <w:r w:rsidR="0079666D">
        <w:rPr>
          <w:sz w:val="22"/>
          <w:szCs w:val="22"/>
        </w:rPr>
        <w:t xml:space="preserve">through negotiation </w:t>
      </w:r>
      <w:r w:rsidR="00286EED">
        <w:rPr>
          <w:sz w:val="22"/>
          <w:szCs w:val="22"/>
        </w:rPr>
        <w:t>before</w:t>
      </w:r>
      <w:r w:rsidR="0079666D">
        <w:rPr>
          <w:sz w:val="22"/>
          <w:szCs w:val="22"/>
        </w:rPr>
        <w:t xml:space="preserve"> the </w:t>
      </w:r>
      <w:r w:rsidR="0010413F">
        <w:rPr>
          <w:sz w:val="22"/>
          <w:szCs w:val="22"/>
        </w:rPr>
        <w:t>Deschutes</w:t>
      </w:r>
      <w:r w:rsidR="001D2CCB">
        <w:rPr>
          <w:sz w:val="22"/>
          <w:szCs w:val="22"/>
        </w:rPr>
        <w:t xml:space="preserve"> </w:t>
      </w:r>
      <w:r w:rsidR="002E287E">
        <w:rPr>
          <w:sz w:val="22"/>
          <w:szCs w:val="22"/>
        </w:rPr>
        <w:t>Forest Service</w:t>
      </w:r>
      <w:r w:rsidR="00EA3EF6">
        <w:rPr>
          <w:sz w:val="22"/>
          <w:szCs w:val="22"/>
        </w:rPr>
        <w:t xml:space="preserve"> makes a fina</w:t>
      </w:r>
      <w:r w:rsidR="003E3473">
        <w:rPr>
          <w:sz w:val="22"/>
          <w:szCs w:val="22"/>
        </w:rPr>
        <w:t>l decision on th</w:t>
      </w:r>
      <w:r w:rsidR="00701A59">
        <w:rPr>
          <w:sz w:val="22"/>
          <w:szCs w:val="22"/>
        </w:rPr>
        <w:t xml:space="preserve">e </w:t>
      </w:r>
      <w:r w:rsidR="0010413F">
        <w:rPr>
          <w:sz w:val="22"/>
          <w:szCs w:val="22"/>
        </w:rPr>
        <w:t>Managed Stands Eastside Vegetation Management</w:t>
      </w:r>
      <w:r w:rsidR="00076F42">
        <w:rPr>
          <w:sz w:val="22"/>
          <w:szCs w:val="22"/>
        </w:rPr>
        <w:t xml:space="preserve"> Project.</w:t>
      </w:r>
    </w:p>
    <w:p w14:paraId="0A853DDB" w14:textId="77777777" w:rsidR="00EA3EF6" w:rsidRDefault="00EA3EF6">
      <w:pPr>
        <w:rPr>
          <w:b/>
          <w:sz w:val="22"/>
          <w:szCs w:val="22"/>
        </w:rPr>
      </w:pPr>
    </w:p>
    <w:p w14:paraId="34A2B2C1" w14:textId="77777777" w:rsidR="00EA3EF6" w:rsidRDefault="00837F78">
      <w:pPr>
        <w:rPr>
          <w:b/>
          <w:sz w:val="22"/>
          <w:szCs w:val="22"/>
        </w:rPr>
      </w:pPr>
      <w:r w:rsidRPr="00837F78">
        <w:rPr>
          <w:b/>
          <w:sz w:val="22"/>
          <w:szCs w:val="22"/>
        </w:rPr>
        <w:t>Specific issues addressed in this objection</w:t>
      </w:r>
    </w:p>
    <w:p w14:paraId="60B078CB" w14:textId="77777777" w:rsidR="00ED4DB4" w:rsidRPr="00837F78" w:rsidRDefault="00ED4DB4">
      <w:pPr>
        <w:rPr>
          <w:b/>
          <w:sz w:val="22"/>
          <w:szCs w:val="22"/>
        </w:rPr>
      </w:pPr>
    </w:p>
    <w:p w14:paraId="655E4DB1" w14:textId="155865BF" w:rsidR="000362B0" w:rsidRDefault="001B1D1A">
      <w:pPr>
        <w:rPr>
          <w:sz w:val="22"/>
          <w:szCs w:val="22"/>
        </w:rPr>
      </w:pPr>
      <w:r>
        <w:rPr>
          <w:sz w:val="22"/>
          <w:szCs w:val="22"/>
        </w:rPr>
        <w:t xml:space="preserve">   </w:t>
      </w:r>
      <w:r w:rsidR="00837F78">
        <w:rPr>
          <w:sz w:val="22"/>
          <w:szCs w:val="22"/>
        </w:rPr>
        <w:t xml:space="preserve">NEPA (National Environmental Policy Act) violations, including: </w:t>
      </w:r>
      <w:r w:rsidR="0079666D">
        <w:rPr>
          <w:sz w:val="22"/>
          <w:szCs w:val="22"/>
        </w:rPr>
        <w:t>proposing</w:t>
      </w:r>
      <w:r w:rsidR="00286EED">
        <w:rPr>
          <w:sz w:val="22"/>
          <w:szCs w:val="22"/>
        </w:rPr>
        <w:t xml:space="preserve"> management</w:t>
      </w:r>
      <w:r w:rsidR="0079666D">
        <w:rPr>
          <w:sz w:val="22"/>
          <w:szCs w:val="22"/>
        </w:rPr>
        <w:t xml:space="preserve"> actions inconsistent with</w:t>
      </w:r>
      <w:r w:rsidR="001D2CCB">
        <w:rPr>
          <w:sz w:val="22"/>
          <w:szCs w:val="22"/>
        </w:rPr>
        <w:t xml:space="preserve"> achieving the stated</w:t>
      </w:r>
      <w:r w:rsidR="00EC4501">
        <w:rPr>
          <w:sz w:val="22"/>
          <w:szCs w:val="22"/>
        </w:rPr>
        <w:t xml:space="preserve"> purpose and need</w:t>
      </w:r>
      <w:r w:rsidR="001D2CCB">
        <w:rPr>
          <w:sz w:val="22"/>
          <w:szCs w:val="22"/>
        </w:rPr>
        <w:t xml:space="preserve"> for the project</w:t>
      </w:r>
      <w:r w:rsidR="00EC4501">
        <w:rPr>
          <w:sz w:val="22"/>
          <w:szCs w:val="22"/>
        </w:rPr>
        <w:t>; failure to provide an adequate range of alternatives; failure to adequately analyze direct, indirect, and cumulative impacts of the project;</w:t>
      </w:r>
      <w:r w:rsidR="00286EED">
        <w:rPr>
          <w:sz w:val="22"/>
          <w:szCs w:val="22"/>
        </w:rPr>
        <w:t xml:space="preserve"> </w:t>
      </w:r>
      <w:r w:rsidR="00497376">
        <w:rPr>
          <w:sz w:val="22"/>
          <w:szCs w:val="22"/>
        </w:rPr>
        <w:t>inadequate analysis of</w:t>
      </w:r>
      <w:r w:rsidR="00286EED">
        <w:rPr>
          <w:sz w:val="22"/>
          <w:szCs w:val="22"/>
        </w:rPr>
        <w:t xml:space="preserve"> a No Action alternative by which to evaluate the effects of proposed management;</w:t>
      </w:r>
      <w:r w:rsidR="00476339">
        <w:rPr>
          <w:sz w:val="22"/>
          <w:szCs w:val="22"/>
        </w:rPr>
        <w:t xml:space="preserve"> failure to disclose scientific controversy</w:t>
      </w:r>
      <w:r w:rsidR="009678B1">
        <w:rPr>
          <w:sz w:val="22"/>
          <w:szCs w:val="22"/>
        </w:rPr>
        <w:t>;</w:t>
      </w:r>
      <w:r w:rsidR="001D2CCB">
        <w:rPr>
          <w:sz w:val="22"/>
          <w:szCs w:val="22"/>
        </w:rPr>
        <w:t xml:space="preserve"> failure to</w:t>
      </w:r>
      <w:r w:rsidR="00286EED">
        <w:rPr>
          <w:sz w:val="22"/>
          <w:szCs w:val="22"/>
        </w:rPr>
        <w:t xml:space="preserve"> disclose </w:t>
      </w:r>
      <w:r w:rsidR="00286EED">
        <w:rPr>
          <w:sz w:val="22"/>
          <w:szCs w:val="22"/>
        </w:rPr>
        <w:lastRenderedPageBreak/>
        <w:t>scientific methodology supporting analysis;</w:t>
      </w:r>
      <w:r w:rsidR="001D2CCB">
        <w:rPr>
          <w:sz w:val="22"/>
          <w:szCs w:val="22"/>
        </w:rPr>
        <w:t xml:space="preserve"> </w:t>
      </w:r>
      <w:r w:rsidR="00286EED">
        <w:rPr>
          <w:sz w:val="22"/>
          <w:szCs w:val="22"/>
        </w:rPr>
        <w:t>and the consequent need for preparing an Environmental Impact Statement for this project.</w:t>
      </w:r>
    </w:p>
    <w:p w14:paraId="6D16E60D" w14:textId="0D50872C" w:rsidR="001D2CCB" w:rsidRDefault="003E3473">
      <w:pPr>
        <w:rPr>
          <w:sz w:val="22"/>
          <w:szCs w:val="22"/>
        </w:rPr>
      </w:pPr>
      <w:r>
        <w:rPr>
          <w:sz w:val="22"/>
          <w:szCs w:val="22"/>
        </w:rPr>
        <w:t xml:space="preserve"> </w:t>
      </w:r>
    </w:p>
    <w:p w14:paraId="2284668D" w14:textId="595A1DD1" w:rsidR="00F117DB" w:rsidRDefault="001B1D1A" w:rsidP="00F117DB">
      <w:pPr>
        <w:rPr>
          <w:sz w:val="22"/>
          <w:szCs w:val="22"/>
        </w:rPr>
      </w:pPr>
      <w:r>
        <w:rPr>
          <w:sz w:val="22"/>
          <w:szCs w:val="22"/>
        </w:rPr>
        <w:t xml:space="preserve">  </w:t>
      </w:r>
      <w:r w:rsidR="000362B0">
        <w:rPr>
          <w:sz w:val="22"/>
          <w:szCs w:val="22"/>
        </w:rPr>
        <w:t xml:space="preserve"> </w:t>
      </w:r>
      <w:r w:rsidR="00AE1676">
        <w:rPr>
          <w:sz w:val="22"/>
          <w:szCs w:val="22"/>
        </w:rPr>
        <w:t xml:space="preserve">Violations of </w:t>
      </w:r>
      <w:r w:rsidR="00837F78">
        <w:rPr>
          <w:sz w:val="22"/>
          <w:szCs w:val="22"/>
        </w:rPr>
        <w:t>the National Forest</w:t>
      </w:r>
      <w:r w:rsidR="0015529C">
        <w:rPr>
          <w:sz w:val="22"/>
          <w:szCs w:val="22"/>
        </w:rPr>
        <w:t xml:space="preserve"> M</w:t>
      </w:r>
      <w:r w:rsidR="00AE1676">
        <w:rPr>
          <w:sz w:val="22"/>
          <w:szCs w:val="22"/>
        </w:rPr>
        <w:t>anagement Act (NFMA)</w:t>
      </w:r>
      <w:r w:rsidR="003E3473">
        <w:rPr>
          <w:sz w:val="22"/>
          <w:szCs w:val="22"/>
        </w:rPr>
        <w:t xml:space="preserve"> and the</w:t>
      </w:r>
      <w:r w:rsidR="002E5ED2">
        <w:rPr>
          <w:sz w:val="22"/>
          <w:szCs w:val="22"/>
        </w:rPr>
        <w:t xml:space="preserve"> </w:t>
      </w:r>
      <w:r w:rsidR="000A6550">
        <w:rPr>
          <w:sz w:val="22"/>
          <w:szCs w:val="22"/>
        </w:rPr>
        <w:t>Deschutes</w:t>
      </w:r>
      <w:r w:rsidR="000362B0">
        <w:rPr>
          <w:sz w:val="22"/>
          <w:szCs w:val="22"/>
        </w:rPr>
        <w:t xml:space="preserve"> Forest Plan</w:t>
      </w:r>
      <w:r w:rsidR="002E5ED2">
        <w:rPr>
          <w:sz w:val="22"/>
          <w:szCs w:val="22"/>
        </w:rPr>
        <w:t>, including</w:t>
      </w:r>
      <w:r w:rsidR="00837F78">
        <w:rPr>
          <w:sz w:val="22"/>
          <w:szCs w:val="22"/>
        </w:rPr>
        <w:t xml:space="preserve"> failure to provide for population viability for</w:t>
      </w:r>
      <w:r w:rsidR="00E800DA">
        <w:rPr>
          <w:sz w:val="22"/>
          <w:szCs w:val="22"/>
        </w:rPr>
        <w:t xml:space="preserve"> multiple</w:t>
      </w:r>
      <w:r w:rsidR="00837F78">
        <w:rPr>
          <w:sz w:val="22"/>
          <w:szCs w:val="22"/>
        </w:rPr>
        <w:t xml:space="preserve"> Management Indicator species</w:t>
      </w:r>
      <w:r w:rsidR="006369F5">
        <w:rPr>
          <w:sz w:val="22"/>
          <w:szCs w:val="22"/>
        </w:rPr>
        <w:t xml:space="preserve"> and other wildlife</w:t>
      </w:r>
      <w:r w:rsidR="009E4DE0">
        <w:rPr>
          <w:sz w:val="22"/>
          <w:szCs w:val="22"/>
        </w:rPr>
        <w:t xml:space="preserve"> species</w:t>
      </w:r>
      <w:r w:rsidR="00D62670">
        <w:rPr>
          <w:sz w:val="22"/>
          <w:szCs w:val="22"/>
        </w:rPr>
        <w:t xml:space="preserve"> that require the suitable habitat characteristics that MIS represent,</w:t>
      </w:r>
      <w:r w:rsidR="000362B0">
        <w:rPr>
          <w:sz w:val="22"/>
          <w:szCs w:val="22"/>
        </w:rPr>
        <w:t xml:space="preserve"> and</w:t>
      </w:r>
      <w:r w:rsidR="00C36F06">
        <w:rPr>
          <w:sz w:val="22"/>
          <w:szCs w:val="22"/>
        </w:rPr>
        <w:t xml:space="preserve"> violations of the </w:t>
      </w:r>
      <w:r w:rsidR="000A6550">
        <w:rPr>
          <w:sz w:val="22"/>
          <w:szCs w:val="22"/>
        </w:rPr>
        <w:t>Deschutes</w:t>
      </w:r>
      <w:r w:rsidR="00C36F06">
        <w:rPr>
          <w:sz w:val="22"/>
          <w:szCs w:val="22"/>
        </w:rPr>
        <w:t xml:space="preserve"> Forest Plan</w:t>
      </w:r>
      <w:r w:rsidR="000362B0">
        <w:rPr>
          <w:sz w:val="22"/>
          <w:szCs w:val="22"/>
        </w:rPr>
        <w:t>.</w:t>
      </w:r>
      <w:r w:rsidR="00F117DB">
        <w:rPr>
          <w:sz w:val="22"/>
          <w:szCs w:val="22"/>
        </w:rPr>
        <w:t xml:space="preserve"> </w:t>
      </w:r>
    </w:p>
    <w:p w14:paraId="4C5F035E" w14:textId="323BC4AC" w:rsidR="002D465C" w:rsidRDefault="00F117DB">
      <w:pPr>
        <w:rPr>
          <w:sz w:val="22"/>
          <w:szCs w:val="22"/>
        </w:rPr>
      </w:pPr>
      <w:r>
        <w:rPr>
          <w:sz w:val="22"/>
          <w:szCs w:val="22"/>
        </w:rPr>
        <w:t xml:space="preserve">   </w:t>
      </w:r>
      <w:r w:rsidR="00E637ED">
        <w:rPr>
          <w:sz w:val="22"/>
          <w:szCs w:val="22"/>
        </w:rPr>
        <w:t xml:space="preserve"> P</w:t>
      </w:r>
      <w:r w:rsidR="00CD7651">
        <w:rPr>
          <w:sz w:val="22"/>
          <w:szCs w:val="22"/>
        </w:rPr>
        <w:t>otential violations</w:t>
      </w:r>
      <w:r w:rsidR="00AE1676">
        <w:rPr>
          <w:sz w:val="22"/>
          <w:szCs w:val="22"/>
        </w:rPr>
        <w:t xml:space="preserve"> of</w:t>
      </w:r>
      <w:r w:rsidR="00B2776C">
        <w:rPr>
          <w:sz w:val="22"/>
          <w:szCs w:val="22"/>
        </w:rPr>
        <w:t xml:space="preserve"> the</w:t>
      </w:r>
      <w:r w:rsidR="00C36F06">
        <w:rPr>
          <w:sz w:val="22"/>
          <w:szCs w:val="22"/>
        </w:rPr>
        <w:t xml:space="preserve"> </w:t>
      </w:r>
      <w:r w:rsidR="000A6550">
        <w:rPr>
          <w:sz w:val="22"/>
          <w:szCs w:val="22"/>
        </w:rPr>
        <w:t>Deschutes</w:t>
      </w:r>
      <w:r w:rsidR="00B2776C">
        <w:rPr>
          <w:sz w:val="22"/>
          <w:szCs w:val="22"/>
        </w:rPr>
        <w:t xml:space="preserve"> National Forest Plan</w:t>
      </w:r>
      <w:r w:rsidR="00602093">
        <w:rPr>
          <w:sz w:val="22"/>
          <w:szCs w:val="22"/>
        </w:rPr>
        <w:t xml:space="preserve"> </w:t>
      </w:r>
      <w:r w:rsidR="00B2776C">
        <w:rPr>
          <w:sz w:val="22"/>
          <w:szCs w:val="22"/>
        </w:rPr>
        <w:t>include violations of</w:t>
      </w:r>
      <w:r w:rsidR="00CD7651">
        <w:rPr>
          <w:sz w:val="22"/>
          <w:szCs w:val="22"/>
        </w:rPr>
        <w:t xml:space="preserve"> </w:t>
      </w:r>
      <w:r w:rsidR="003E3473">
        <w:rPr>
          <w:sz w:val="22"/>
          <w:szCs w:val="22"/>
        </w:rPr>
        <w:t>management area</w:t>
      </w:r>
      <w:r w:rsidR="00E637ED">
        <w:rPr>
          <w:sz w:val="22"/>
          <w:szCs w:val="22"/>
        </w:rPr>
        <w:t xml:space="preserve"> guidance and</w:t>
      </w:r>
      <w:r w:rsidR="003E3473">
        <w:rPr>
          <w:sz w:val="22"/>
          <w:szCs w:val="22"/>
        </w:rPr>
        <w:t xml:space="preserve"> </w:t>
      </w:r>
      <w:r w:rsidR="00CD7651">
        <w:rPr>
          <w:sz w:val="22"/>
          <w:szCs w:val="22"/>
        </w:rPr>
        <w:t>Forest Plan standard</w:t>
      </w:r>
      <w:r w:rsidR="003E3473">
        <w:rPr>
          <w:sz w:val="22"/>
          <w:szCs w:val="22"/>
        </w:rPr>
        <w:t>s</w:t>
      </w:r>
      <w:r w:rsidR="00A9249A">
        <w:rPr>
          <w:sz w:val="22"/>
          <w:szCs w:val="22"/>
        </w:rPr>
        <w:t xml:space="preserve">: </w:t>
      </w:r>
      <w:r w:rsidR="003E3473">
        <w:rPr>
          <w:sz w:val="22"/>
          <w:szCs w:val="22"/>
        </w:rPr>
        <w:t xml:space="preserve"> including</w:t>
      </w:r>
      <w:r w:rsidR="005F1DF9">
        <w:rPr>
          <w:sz w:val="22"/>
          <w:szCs w:val="22"/>
        </w:rPr>
        <w:t xml:space="preserve"> heavy equipment use and potential logging and road work in</w:t>
      </w:r>
      <w:r w:rsidR="003E3473">
        <w:rPr>
          <w:sz w:val="22"/>
          <w:szCs w:val="22"/>
        </w:rPr>
        <w:t xml:space="preserve"> INFISH/PACFISH </w:t>
      </w:r>
      <w:r w:rsidR="00A9249A">
        <w:rPr>
          <w:sz w:val="22"/>
          <w:szCs w:val="22"/>
        </w:rPr>
        <w:t xml:space="preserve">RHCA </w:t>
      </w:r>
      <w:r w:rsidR="005F1DF9">
        <w:rPr>
          <w:sz w:val="22"/>
          <w:szCs w:val="22"/>
        </w:rPr>
        <w:t>buffers</w:t>
      </w:r>
      <w:r w:rsidR="00D62670">
        <w:rPr>
          <w:sz w:val="22"/>
          <w:szCs w:val="22"/>
        </w:rPr>
        <w:t xml:space="preserve"> in the Eastside managed stands;</w:t>
      </w:r>
      <w:r w:rsidR="005261EA">
        <w:rPr>
          <w:sz w:val="22"/>
          <w:szCs w:val="22"/>
        </w:rPr>
        <w:t xml:space="preserve"> Northern goshawk protections under the Eastside Screens;</w:t>
      </w:r>
      <w:r w:rsidR="00B25518">
        <w:rPr>
          <w:sz w:val="22"/>
          <w:szCs w:val="22"/>
        </w:rPr>
        <w:t xml:space="preserve"> </w:t>
      </w:r>
      <w:r w:rsidR="00A9249A">
        <w:rPr>
          <w:sz w:val="22"/>
          <w:szCs w:val="22"/>
        </w:rPr>
        <w:t xml:space="preserve">and </w:t>
      </w:r>
      <w:r w:rsidR="005261EA">
        <w:rPr>
          <w:sz w:val="22"/>
          <w:szCs w:val="22"/>
        </w:rPr>
        <w:t>violations of</w:t>
      </w:r>
      <w:r w:rsidR="00C36F06">
        <w:rPr>
          <w:sz w:val="22"/>
          <w:szCs w:val="22"/>
        </w:rPr>
        <w:t xml:space="preserve"> Management Areas</w:t>
      </w:r>
      <w:r w:rsidR="005261EA">
        <w:rPr>
          <w:sz w:val="22"/>
          <w:szCs w:val="22"/>
        </w:rPr>
        <w:t xml:space="preserve"> guidance</w:t>
      </w:r>
      <w:r w:rsidR="00A9249A">
        <w:rPr>
          <w:sz w:val="22"/>
          <w:szCs w:val="22"/>
        </w:rPr>
        <w:t xml:space="preserve">: </w:t>
      </w:r>
      <w:r w:rsidR="005261EA">
        <w:rPr>
          <w:sz w:val="22"/>
          <w:szCs w:val="22"/>
        </w:rPr>
        <w:t xml:space="preserve"> for</w:t>
      </w:r>
      <w:r w:rsidR="00DC5EE4">
        <w:rPr>
          <w:sz w:val="22"/>
          <w:szCs w:val="22"/>
        </w:rPr>
        <w:t xml:space="preserve"> </w:t>
      </w:r>
      <w:r w:rsidR="00D62670">
        <w:rPr>
          <w:sz w:val="22"/>
          <w:szCs w:val="22"/>
        </w:rPr>
        <w:t xml:space="preserve">Visual Quality </w:t>
      </w:r>
      <w:r w:rsidR="00A9249A">
        <w:rPr>
          <w:sz w:val="22"/>
          <w:szCs w:val="22"/>
        </w:rPr>
        <w:t>standards</w:t>
      </w:r>
      <w:r w:rsidR="00D62670">
        <w:rPr>
          <w:sz w:val="22"/>
          <w:szCs w:val="22"/>
        </w:rPr>
        <w:t xml:space="preserve"> and </w:t>
      </w:r>
      <w:r w:rsidR="00DC5EE4">
        <w:rPr>
          <w:sz w:val="22"/>
          <w:szCs w:val="22"/>
        </w:rPr>
        <w:t>W</w:t>
      </w:r>
      <w:r w:rsidR="003E3473">
        <w:rPr>
          <w:sz w:val="22"/>
          <w:szCs w:val="22"/>
        </w:rPr>
        <w:t>ildlife</w:t>
      </w:r>
      <w:r w:rsidR="00AE1676">
        <w:rPr>
          <w:sz w:val="22"/>
          <w:szCs w:val="22"/>
        </w:rPr>
        <w:t xml:space="preserve"> </w:t>
      </w:r>
      <w:r w:rsidR="003E3473">
        <w:rPr>
          <w:sz w:val="22"/>
          <w:szCs w:val="22"/>
        </w:rPr>
        <w:t>Connectivity Corridors</w:t>
      </w:r>
      <w:r w:rsidR="005261EA">
        <w:rPr>
          <w:sz w:val="22"/>
          <w:szCs w:val="22"/>
        </w:rPr>
        <w:t>;</w:t>
      </w:r>
      <w:r w:rsidR="00C36F06">
        <w:rPr>
          <w:sz w:val="22"/>
          <w:szCs w:val="22"/>
        </w:rPr>
        <w:t xml:space="preserve"> </w:t>
      </w:r>
      <w:r w:rsidR="00E637ED">
        <w:rPr>
          <w:sz w:val="22"/>
          <w:szCs w:val="22"/>
        </w:rPr>
        <w:t>and</w:t>
      </w:r>
      <w:r w:rsidR="00CD7651">
        <w:rPr>
          <w:sz w:val="22"/>
          <w:szCs w:val="22"/>
        </w:rPr>
        <w:t xml:space="preserve"> </w:t>
      </w:r>
      <w:r w:rsidR="00996424">
        <w:rPr>
          <w:sz w:val="22"/>
          <w:szCs w:val="22"/>
        </w:rPr>
        <w:t xml:space="preserve">potential violation of </w:t>
      </w:r>
      <w:r w:rsidR="00CD7651">
        <w:rPr>
          <w:sz w:val="22"/>
          <w:szCs w:val="22"/>
        </w:rPr>
        <w:t xml:space="preserve">Forest Plan standards for </w:t>
      </w:r>
      <w:r w:rsidR="005261EA">
        <w:rPr>
          <w:sz w:val="22"/>
          <w:szCs w:val="22"/>
        </w:rPr>
        <w:t xml:space="preserve">elk and </w:t>
      </w:r>
      <w:r w:rsidR="00974721">
        <w:rPr>
          <w:sz w:val="22"/>
          <w:szCs w:val="22"/>
        </w:rPr>
        <w:t xml:space="preserve">Mule </w:t>
      </w:r>
      <w:r w:rsidR="005261EA">
        <w:rPr>
          <w:sz w:val="22"/>
          <w:szCs w:val="22"/>
        </w:rPr>
        <w:t>deer winter range</w:t>
      </w:r>
      <w:r w:rsidR="00974721">
        <w:rPr>
          <w:sz w:val="22"/>
          <w:szCs w:val="22"/>
        </w:rPr>
        <w:t xml:space="preserve"> due to widespread winter forage shrub mowing and mastication</w:t>
      </w:r>
      <w:r w:rsidR="005261EA">
        <w:rPr>
          <w:sz w:val="22"/>
          <w:szCs w:val="22"/>
        </w:rPr>
        <w:t>;</w:t>
      </w:r>
      <w:r w:rsidR="00996424">
        <w:rPr>
          <w:sz w:val="22"/>
          <w:szCs w:val="22"/>
        </w:rPr>
        <w:t xml:space="preserve"> </w:t>
      </w:r>
      <w:r w:rsidR="00DC5EE4">
        <w:rPr>
          <w:sz w:val="22"/>
          <w:szCs w:val="22"/>
        </w:rPr>
        <w:t>snag densit</w:t>
      </w:r>
      <w:r w:rsidR="00974721">
        <w:rPr>
          <w:sz w:val="22"/>
          <w:szCs w:val="22"/>
        </w:rPr>
        <w:t xml:space="preserve">y, size, and </w:t>
      </w:r>
      <w:r w:rsidR="00DC5EE4">
        <w:rPr>
          <w:sz w:val="22"/>
          <w:szCs w:val="22"/>
        </w:rPr>
        <w:t>abundance</w:t>
      </w:r>
      <w:r w:rsidR="00D62670">
        <w:rPr>
          <w:sz w:val="22"/>
          <w:szCs w:val="22"/>
        </w:rPr>
        <w:t xml:space="preserve"> and down wood standards</w:t>
      </w:r>
      <w:r w:rsidR="005261EA">
        <w:rPr>
          <w:sz w:val="22"/>
          <w:szCs w:val="22"/>
        </w:rPr>
        <w:t>;</w:t>
      </w:r>
      <w:r w:rsidR="00974721">
        <w:rPr>
          <w:sz w:val="22"/>
          <w:szCs w:val="22"/>
        </w:rPr>
        <w:t xml:space="preserve"> road density standards</w:t>
      </w:r>
      <w:r w:rsidR="00DC5EE4">
        <w:rPr>
          <w:sz w:val="22"/>
          <w:szCs w:val="22"/>
        </w:rPr>
        <w:t xml:space="preserve"> and impacts to soils</w:t>
      </w:r>
      <w:r w:rsidR="00D62670">
        <w:rPr>
          <w:sz w:val="22"/>
          <w:szCs w:val="22"/>
        </w:rPr>
        <w:t xml:space="preserve"> that may violate the Detrimental Soil standard.</w:t>
      </w:r>
    </w:p>
    <w:p w14:paraId="00FB4E85" w14:textId="77777777" w:rsidR="000A6550" w:rsidRDefault="000A6550">
      <w:pPr>
        <w:rPr>
          <w:sz w:val="22"/>
          <w:szCs w:val="22"/>
        </w:rPr>
      </w:pPr>
    </w:p>
    <w:p w14:paraId="7411064F" w14:textId="6D2024B6" w:rsidR="0062409A" w:rsidRDefault="0062409A">
      <w:pPr>
        <w:rPr>
          <w:sz w:val="22"/>
          <w:szCs w:val="22"/>
        </w:rPr>
      </w:pPr>
      <w:r>
        <w:rPr>
          <w:sz w:val="22"/>
          <w:szCs w:val="22"/>
        </w:rPr>
        <w:t xml:space="preserve">   Endangered Species Act violations include contributing to a trend toward federal uplisting for the following species:  </w:t>
      </w:r>
      <w:r w:rsidR="0070551D">
        <w:rPr>
          <w:sz w:val="22"/>
          <w:szCs w:val="22"/>
        </w:rPr>
        <w:t>Endangered</w:t>
      </w:r>
      <w:r>
        <w:rPr>
          <w:sz w:val="22"/>
          <w:szCs w:val="22"/>
        </w:rPr>
        <w:t xml:space="preserve"> </w:t>
      </w:r>
      <w:r w:rsidR="005261EA">
        <w:rPr>
          <w:sz w:val="22"/>
          <w:szCs w:val="22"/>
        </w:rPr>
        <w:t>Gray wolf</w:t>
      </w:r>
      <w:r>
        <w:rPr>
          <w:sz w:val="22"/>
          <w:szCs w:val="22"/>
        </w:rPr>
        <w:t>; Threatened-listed</w:t>
      </w:r>
      <w:r w:rsidR="005261EA">
        <w:rPr>
          <w:sz w:val="22"/>
          <w:szCs w:val="22"/>
        </w:rPr>
        <w:t xml:space="preserve"> Canada lynx; Sensitive</w:t>
      </w:r>
      <w:r>
        <w:rPr>
          <w:sz w:val="22"/>
          <w:szCs w:val="22"/>
        </w:rPr>
        <w:t xml:space="preserve"> </w:t>
      </w:r>
      <w:r w:rsidR="005261EA">
        <w:rPr>
          <w:sz w:val="22"/>
          <w:szCs w:val="22"/>
        </w:rPr>
        <w:t>Columbia Spotted</w:t>
      </w:r>
      <w:r>
        <w:rPr>
          <w:sz w:val="22"/>
          <w:szCs w:val="22"/>
        </w:rPr>
        <w:t xml:space="preserve"> frog; </w:t>
      </w:r>
      <w:r w:rsidR="00E45B58">
        <w:rPr>
          <w:sz w:val="22"/>
          <w:szCs w:val="22"/>
        </w:rPr>
        <w:t>Sensitive Redband trout; and various Sensitive-listed plants known to be or suspected to be within the project area.</w:t>
      </w:r>
    </w:p>
    <w:p w14:paraId="4D5C1DB9" w14:textId="77777777" w:rsidR="000A6550" w:rsidRDefault="000A6550">
      <w:pPr>
        <w:rPr>
          <w:sz w:val="22"/>
          <w:szCs w:val="22"/>
        </w:rPr>
      </w:pPr>
    </w:p>
    <w:p w14:paraId="4C2C0ABF" w14:textId="1D34AA22" w:rsidR="000C518C" w:rsidRDefault="00F24A49" w:rsidP="000C518C">
      <w:pPr>
        <w:rPr>
          <w:sz w:val="22"/>
          <w:szCs w:val="22"/>
        </w:rPr>
      </w:pPr>
      <w:r>
        <w:rPr>
          <w:sz w:val="22"/>
          <w:szCs w:val="22"/>
        </w:rPr>
        <w:t xml:space="preserve">    Clean Water Act violations include failure to demonstrate that the proposed actions will not further impair or retard</w:t>
      </w:r>
      <w:r w:rsidR="00052157">
        <w:rPr>
          <w:sz w:val="22"/>
          <w:szCs w:val="22"/>
        </w:rPr>
        <w:t xml:space="preserve"> water quality recovery</w:t>
      </w:r>
      <w:r w:rsidR="00EC618C">
        <w:rPr>
          <w:sz w:val="22"/>
          <w:szCs w:val="22"/>
        </w:rPr>
        <w:t xml:space="preserve"> for</w:t>
      </w:r>
      <w:r w:rsidR="00766190">
        <w:rPr>
          <w:sz w:val="22"/>
          <w:szCs w:val="22"/>
        </w:rPr>
        <w:t xml:space="preserve"> the Little Deschutes River, two creeks</w:t>
      </w:r>
      <w:r w:rsidR="00DF0793">
        <w:rPr>
          <w:sz w:val="22"/>
          <w:szCs w:val="22"/>
        </w:rPr>
        <w:t>,</w:t>
      </w:r>
      <w:r w:rsidR="00A53550">
        <w:rPr>
          <w:sz w:val="22"/>
          <w:szCs w:val="22"/>
        </w:rPr>
        <w:t xml:space="preserve"> and </w:t>
      </w:r>
      <w:r w:rsidR="00DF0793">
        <w:rPr>
          <w:sz w:val="22"/>
          <w:szCs w:val="22"/>
        </w:rPr>
        <w:t xml:space="preserve">for </w:t>
      </w:r>
      <w:r w:rsidR="00766190">
        <w:rPr>
          <w:sz w:val="22"/>
          <w:szCs w:val="22"/>
        </w:rPr>
        <w:t xml:space="preserve">other </w:t>
      </w:r>
      <w:r w:rsidR="00A53550">
        <w:rPr>
          <w:sz w:val="22"/>
          <w:szCs w:val="22"/>
        </w:rPr>
        <w:t>streams</w:t>
      </w:r>
      <w:r>
        <w:rPr>
          <w:sz w:val="22"/>
          <w:szCs w:val="22"/>
        </w:rPr>
        <w:t xml:space="preserve"> still on the 303 (d) list for water quality impairment</w:t>
      </w:r>
      <w:r w:rsidR="0062409A">
        <w:rPr>
          <w:sz w:val="22"/>
          <w:szCs w:val="22"/>
        </w:rPr>
        <w:t xml:space="preserve"> (</w:t>
      </w:r>
      <w:r w:rsidR="00A53550">
        <w:rPr>
          <w:sz w:val="22"/>
          <w:szCs w:val="22"/>
        </w:rPr>
        <w:t xml:space="preserve">e.g. </w:t>
      </w:r>
      <w:r w:rsidR="00E800DA">
        <w:rPr>
          <w:sz w:val="22"/>
          <w:szCs w:val="22"/>
        </w:rPr>
        <w:t xml:space="preserve">for </w:t>
      </w:r>
      <w:r w:rsidR="0062409A">
        <w:rPr>
          <w:sz w:val="22"/>
          <w:szCs w:val="22"/>
        </w:rPr>
        <w:t>stream temperature</w:t>
      </w:r>
      <w:r w:rsidR="00A53550">
        <w:rPr>
          <w:sz w:val="22"/>
          <w:szCs w:val="22"/>
        </w:rPr>
        <w:t>) or with TMDLs and water quality management plans.</w:t>
      </w:r>
      <w:r w:rsidR="000C518C">
        <w:rPr>
          <w:sz w:val="22"/>
          <w:szCs w:val="22"/>
        </w:rPr>
        <w:t xml:space="preserve"> </w:t>
      </w:r>
    </w:p>
    <w:p w14:paraId="5E939E77" w14:textId="77777777" w:rsidR="000A6550" w:rsidRDefault="000A6550" w:rsidP="000C518C">
      <w:pPr>
        <w:rPr>
          <w:sz w:val="22"/>
          <w:szCs w:val="22"/>
        </w:rPr>
      </w:pPr>
    </w:p>
    <w:p w14:paraId="50A51994" w14:textId="1C4BAC2B" w:rsidR="000C518C" w:rsidRDefault="000C518C" w:rsidP="000C518C">
      <w:pPr>
        <w:rPr>
          <w:sz w:val="22"/>
          <w:szCs w:val="22"/>
        </w:rPr>
      </w:pPr>
      <w:r>
        <w:rPr>
          <w:sz w:val="22"/>
          <w:szCs w:val="22"/>
        </w:rPr>
        <w:t xml:space="preserve">    We also express concerns regarding</w:t>
      </w:r>
      <w:r w:rsidR="00EC618C">
        <w:rPr>
          <w:sz w:val="22"/>
          <w:szCs w:val="22"/>
        </w:rPr>
        <w:t xml:space="preserve"> “temporary” road construction and closed road re-opening, </w:t>
      </w:r>
      <w:r w:rsidR="00766190">
        <w:rPr>
          <w:sz w:val="22"/>
          <w:szCs w:val="22"/>
        </w:rPr>
        <w:t xml:space="preserve">excessive ground disturbance that would greatly increase introduction and distribution of exotic invasive plants, </w:t>
      </w:r>
      <w:r w:rsidR="00EC618C">
        <w:rPr>
          <w:sz w:val="22"/>
          <w:szCs w:val="22"/>
        </w:rPr>
        <w:t>and</w:t>
      </w:r>
      <w:r>
        <w:rPr>
          <w:sz w:val="22"/>
          <w:szCs w:val="22"/>
        </w:rPr>
        <w:t xml:space="preserve"> potential impact</w:t>
      </w:r>
      <w:r w:rsidR="00766190">
        <w:rPr>
          <w:sz w:val="22"/>
          <w:szCs w:val="22"/>
        </w:rPr>
        <w:t xml:space="preserve"> contributions</w:t>
      </w:r>
      <w:r>
        <w:rPr>
          <w:sz w:val="22"/>
          <w:szCs w:val="22"/>
        </w:rPr>
        <w:t xml:space="preserve"> to climate stability</w:t>
      </w:r>
      <w:r w:rsidR="00766190">
        <w:rPr>
          <w:sz w:val="22"/>
          <w:szCs w:val="22"/>
        </w:rPr>
        <w:t xml:space="preserve"> with regard to loss of forest carbon storage and reduced water retention, as well as increased fossil fuel emissions from heavy equipment use and transportation of the logs.</w:t>
      </w:r>
    </w:p>
    <w:p w14:paraId="68D31496" w14:textId="77777777" w:rsidR="002F046A" w:rsidRDefault="002F046A">
      <w:pPr>
        <w:rPr>
          <w:sz w:val="22"/>
          <w:szCs w:val="22"/>
        </w:rPr>
      </w:pPr>
      <w:r>
        <w:rPr>
          <w:sz w:val="22"/>
          <w:szCs w:val="22"/>
        </w:rPr>
        <w:t xml:space="preserve">    </w:t>
      </w:r>
    </w:p>
    <w:p w14:paraId="04C9A5D2" w14:textId="016618E5" w:rsidR="00712C44" w:rsidRDefault="00712C44">
      <w:pPr>
        <w:rPr>
          <w:b/>
          <w:i/>
          <w:sz w:val="22"/>
          <w:szCs w:val="22"/>
        </w:rPr>
      </w:pPr>
      <w:r w:rsidRPr="00712C44">
        <w:rPr>
          <w:b/>
          <w:i/>
          <w:sz w:val="22"/>
          <w:szCs w:val="22"/>
        </w:rPr>
        <w:t>BMBP objects to th</w:t>
      </w:r>
      <w:r w:rsidR="00771D77">
        <w:rPr>
          <w:b/>
          <w:i/>
          <w:sz w:val="22"/>
          <w:szCs w:val="22"/>
        </w:rPr>
        <w:t>e</w:t>
      </w:r>
      <w:r w:rsidR="0062409A">
        <w:rPr>
          <w:b/>
          <w:i/>
          <w:sz w:val="22"/>
          <w:szCs w:val="22"/>
        </w:rPr>
        <w:t xml:space="preserve"> </w:t>
      </w:r>
      <w:r w:rsidR="000A6550">
        <w:rPr>
          <w:b/>
          <w:i/>
          <w:sz w:val="22"/>
          <w:szCs w:val="22"/>
        </w:rPr>
        <w:t>Managed Stands Eastside Vegetation Management</w:t>
      </w:r>
      <w:r w:rsidR="00F86364">
        <w:rPr>
          <w:b/>
          <w:i/>
          <w:sz w:val="22"/>
          <w:szCs w:val="22"/>
        </w:rPr>
        <w:t xml:space="preserve"> Project </w:t>
      </w:r>
      <w:r w:rsidRPr="00712C44">
        <w:rPr>
          <w:b/>
          <w:i/>
          <w:sz w:val="22"/>
          <w:szCs w:val="22"/>
        </w:rPr>
        <w:t>for the following reasons:</w:t>
      </w:r>
    </w:p>
    <w:p w14:paraId="46EB2F46" w14:textId="77777777" w:rsidR="00A93882" w:rsidRDefault="00A93882">
      <w:pPr>
        <w:rPr>
          <w:sz w:val="22"/>
          <w:szCs w:val="22"/>
        </w:rPr>
      </w:pPr>
    </w:p>
    <w:p w14:paraId="47815CEE" w14:textId="22D1B52B" w:rsidR="00A93882" w:rsidRPr="008F6F8B" w:rsidRDefault="00A93882">
      <w:pPr>
        <w:rPr>
          <w:sz w:val="22"/>
          <w:szCs w:val="22"/>
        </w:rPr>
      </w:pPr>
      <w:r w:rsidRPr="00A93882">
        <w:rPr>
          <w:b/>
          <w:sz w:val="22"/>
          <w:szCs w:val="22"/>
        </w:rPr>
        <w:t>I.  T</w:t>
      </w:r>
      <w:r w:rsidR="00771D77">
        <w:rPr>
          <w:b/>
          <w:sz w:val="22"/>
          <w:szCs w:val="22"/>
        </w:rPr>
        <w:t xml:space="preserve">he </w:t>
      </w:r>
      <w:r w:rsidR="000A6550">
        <w:rPr>
          <w:b/>
          <w:sz w:val="22"/>
          <w:szCs w:val="22"/>
        </w:rPr>
        <w:t>Managed Stands</w:t>
      </w:r>
      <w:r w:rsidRPr="00A93882">
        <w:rPr>
          <w:b/>
          <w:sz w:val="22"/>
          <w:szCs w:val="22"/>
        </w:rPr>
        <w:t xml:space="preserve"> project violates the National Environmental Policy Act</w:t>
      </w:r>
    </w:p>
    <w:p w14:paraId="48D701C2" w14:textId="77777777" w:rsidR="00B15E0A" w:rsidRPr="008F6F8B" w:rsidRDefault="00B15E0A">
      <w:pPr>
        <w:rPr>
          <w:sz w:val="22"/>
          <w:szCs w:val="22"/>
        </w:rPr>
      </w:pPr>
    </w:p>
    <w:p w14:paraId="7B6B4D82" w14:textId="4C9FF7E0" w:rsidR="0044522B" w:rsidRDefault="00B15E0A" w:rsidP="00B15E0A">
      <w:pPr>
        <w:rPr>
          <w:sz w:val="22"/>
          <w:szCs w:val="22"/>
        </w:rPr>
      </w:pPr>
      <w:r w:rsidRPr="00B15E0A">
        <w:rPr>
          <w:sz w:val="22"/>
          <w:szCs w:val="22"/>
        </w:rPr>
        <w:t xml:space="preserve">   </w:t>
      </w:r>
      <w:r w:rsidR="00771D77">
        <w:rPr>
          <w:sz w:val="22"/>
          <w:szCs w:val="22"/>
        </w:rPr>
        <w:t xml:space="preserve">The </w:t>
      </w:r>
      <w:r w:rsidR="00AE5040">
        <w:rPr>
          <w:sz w:val="22"/>
          <w:szCs w:val="22"/>
        </w:rPr>
        <w:t>Managed Stands</w:t>
      </w:r>
      <w:r w:rsidR="001973CC">
        <w:rPr>
          <w:sz w:val="22"/>
          <w:szCs w:val="22"/>
        </w:rPr>
        <w:t xml:space="preserve"> project</w:t>
      </w:r>
      <w:r>
        <w:rPr>
          <w:sz w:val="22"/>
          <w:szCs w:val="22"/>
        </w:rPr>
        <w:t xml:space="preserve"> violates the National Environmental Policy Act in the following ways:  i</w:t>
      </w:r>
      <w:r w:rsidRPr="00EC4501">
        <w:rPr>
          <w:sz w:val="22"/>
          <w:szCs w:val="22"/>
        </w:rPr>
        <w:t>n</w:t>
      </w:r>
      <w:r>
        <w:rPr>
          <w:sz w:val="22"/>
          <w:szCs w:val="22"/>
        </w:rPr>
        <w:t xml:space="preserve">consistency with the stated “purpose and need” of </w:t>
      </w:r>
      <w:r w:rsidR="001973CC">
        <w:rPr>
          <w:sz w:val="22"/>
          <w:szCs w:val="22"/>
        </w:rPr>
        <w:t>the project;</w:t>
      </w:r>
      <w:r>
        <w:rPr>
          <w:sz w:val="22"/>
          <w:szCs w:val="22"/>
        </w:rPr>
        <w:t xml:space="preserve"> </w:t>
      </w:r>
      <w:r w:rsidR="00250BF6">
        <w:rPr>
          <w:sz w:val="22"/>
          <w:szCs w:val="22"/>
        </w:rPr>
        <w:t>inadequate analysis of</w:t>
      </w:r>
      <w:r>
        <w:rPr>
          <w:sz w:val="22"/>
          <w:szCs w:val="22"/>
        </w:rPr>
        <w:t xml:space="preserve"> a</w:t>
      </w:r>
      <w:r w:rsidR="00AE5040">
        <w:rPr>
          <w:sz w:val="22"/>
          <w:szCs w:val="22"/>
        </w:rPr>
        <w:t xml:space="preserve"> No Action</w:t>
      </w:r>
      <w:r>
        <w:rPr>
          <w:sz w:val="22"/>
          <w:szCs w:val="22"/>
        </w:rPr>
        <w:t xml:space="preserve"> alternative; failure to adequately analyze direct, indirect, and cumulative impacts of the</w:t>
      </w:r>
      <w:r w:rsidR="00484400">
        <w:rPr>
          <w:sz w:val="22"/>
          <w:szCs w:val="22"/>
        </w:rPr>
        <w:t xml:space="preserve"> project;</w:t>
      </w:r>
      <w:r>
        <w:rPr>
          <w:sz w:val="22"/>
          <w:szCs w:val="22"/>
        </w:rPr>
        <w:t xml:space="preserve"> failure to take the requisite “hard look” at project impacts require</w:t>
      </w:r>
      <w:r w:rsidR="00771D77">
        <w:rPr>
          <w:sz w:val="22"/>
          <w:szCs w:val="22"/>
        </w:rPr>
        <w:t>d by NEPA</w:t>
      </w:r>
      <w:r w:rsidR="00AE5040">
        <w:rPr>
          <w:sz w:val="22"/>
          <w:szCs w:val="22"/>
        </w:rPr>
        <w:t xml:space="preserve"> due to missing and biased analysis and lack of disclosure of scientific methodologies used to support the analysis</w:t>
      </w:r>
      <w:r w:rsidR="00771D77">
        <w:rPr>
          <w:sz w:val="22"/>
          <w:szCs w:val="22"/>
        </w:rPr>
        <w:t>;</w:t>
      </w:r>
      <w:r w:rsidR="00902D77">
        <w:rPr>
          <w:sz w:val="22"/>
          <w:szCs w:val="22"/>
        </w:rPr>
        <w:t xml:space="preserve"> failure to disclose scientific controversy</w:t>
      </w:r>
      <w:r>
        <w:rPr>
          <w:sz w:val="22"/>
          <w:szCs w:val="22"/>
        </w:rPr>
        <w:t>;</w:t>
      </w:r>
      <w:r w:rsidR="009B1CF7">
        <w:rPr>
          <w:sz w:val="22"/>
          <w:szCs w:val="22"/>
        </w:rPr>
        <w:t xml:space="preserve"> and</w:t>
      </w:r>
      <w:r>
        <w:rPr>
          <w:sz w:val="22"/>
          <w:szCs w:val="22"/>
        </w:rPr>
        <w:t xml:space="preserve"> </w:t>
      </w:r>
      <w:r w:rsidR="00AE5040">
        <w:rPr>
          <w:sz w:val="22"/>
          <w:szCs w:val="22"/>
        </w:rPr>
        <w:t>the need for preparation of an Environmental Impact Statement due to multiple deficiencies in the Environmental Assessment that do not support the Finding of No Significant Impact through inadequate analysis.</w:t>
      </w:r>
    </w:p>
    <w:p w14:paraId="5E8972DB" w14:textId="77777777" w:rsidR="00484400" w:rsidRDefault="00484400" w:rsidP="00B15E0A">
      <w:pPr>
        <w:rPr>
          <w:sz w:val="22"/>
          <w:szCs w:val="22"/>
        </w:rPr>
      </w:pPr>
    </w:p>
    <w:p w14:paraId="5A08147F" w14:textId="77777777" w:rsidR="0044522B" w:rsidRDefault="0044522B" w:rsidP="00B15E0A">
      <w:pPr>
        <w:rPr>
          <w:b/>
          <w:sz w:val="22"/>
          <w:szCs w:val="22"/>
        </w:rPr>
      </w:pPr>
      <w:r w:rsidRPr="0044522B">
        <w:rPr>
          <w:b/>
          <w:sz w:val="22"/>
          <w:szCs w:val="22"/>
        </w:rPr>
        <w:t>Inconsistency with the stated purpose and need of the project</w:t>
      </w:r>
    </w:p>
    <w:p w14:paraId="03073D48" w14:textId="77777777" w:rsidR="0044522B" w:rsidRDefault="0044522B" w:rsidP="00B15E0A">
      <w:pPr>
        <w:rPr>
          <w:sz w:val="22"/>
          <w:szCs w:val="22"/>
        </w:rPr>
      </w:pPr>
    </w:p>
    <w:p w14:paraId="47C6B146" w14:textId="47CF85D6" w:rsidR="00BC4839" w:rsidRDefault="001B1D1A" w:rsidP="00877606">
      <w:pPr>
        <w:rPr>
          <w:sz w:val="22"/>
          <w:szCs w:val="22"/>
        </w:rPr>
      </w:pPr>
      <w:r>
        <w:rPr>
          <w:sz w:val="22"/>
          <w:szCs w:val="22"/>
        </w:rPr>
        <w:t xml:space="preserve">   </w:t>
      </w:r>
      <w:r w:rsidR="00877606">
        <w:rPr>
          <w:sz w:val="22"/>
          <w:szCs w:val="22"/>
        </w:rPr>
        <w:t xml:space="preserve">The </w:t>
      </w:r>
      <w:r w:rsidR="004A56E0">
        <w:rPr>
          <w:sz w:val="22"/>
          <w:szCs w:val="22"/>
        </w:rPr>
        <w:t>Managed Stands</w:t>
      </w:r>
      <w:r w:rsidR="0044522B">
        <w:rPr>
          <w:sz w:val="22"/>
          <w:szCs w:val="22"/>
        </w:rPr>
        <w:t xml:space="preserve"> project is n</w:t>
      </w:r>
      <w:r w:rsidR="004167FC">
        <w:rPr>
          <w:sz w:val="22"/>
          <w:szCs w:val="22"/>
        </w:rPr>
        <w:t xml:space="preserve">ot consistent with </w:t>
      </w:r>
      <w:r w:rsidR="009556B7">
        <w:rPr>
          <w:sz w:val="22"/>
          <w:szCs w:val="22"/>
        </w:rPr>
        <w:t xml:space="preserve">all </w:t>
      </w:r>
      <w:r w:rsidR="004167FC">
        <w:rPr>
          <w:sz w:val="22"/>
          <w:szCs w:val="22"/>
        </w:rPr>
        <w:t>the</w:t>
      </w:r>
      <w:r w:rsidR="0044522B">
        <w:rPr>
          <w:sz w:val="22"/>
          <w:szCs w:val="22"/>
        </w:rPr>
        <w:t xml:space="preserve"> purpose and need goals</w:t>
      </w:r>
      <w:r w:rsidR="004167FC">
        <w:rPr>
          <w:sz w:val="22"/>
          <w:szCs w:val="22"/>
        </w:rPr>
        <w:t xml:space="preserve"> as expressed in the</w:t>
      </w:r>
      <w:r w:rsidR="0028004A">
        <w:rPr>
          <w:sz w:val="22"/>
          <w:szCs w:val="22"/>
        </w:rPr>
        <w:t xml:space="preserve"> </w:t>
      </w:r>
      <w:r w:rsidR="00877606">
        <w:rPr>
          <w:sz w:val="22"/>
          <w:szCs w:val="22"/>
        </w:rPr>
        <w:t xml:space="preserve">Environmental </w:t>
      </w:r>
      <w:r w:rsidR="00D338A2">
        <w:rPr>
          <w:sz w:val="22"/>
          <w:szCs w:val="22"/>
        </w:rPr>
        <w:t>Assessment</w:t>
      </w:r>
      <w:r w:rsidR="00BE5674">
        <w:rPr>
          <w:sz w:val="22"/>
          <w:szCs w:val="22"/>
        </w:rPr>
        <w:t>. T</w:t>
      </w:r>
      <w:r w:rsidR="00877606">
        <w:rPr>
          <w:sz w:val="22"/>
          <w:szCs w:val="22"/>
        </w:rPr>
        <w:t xml:space="preserve">he </w:t>
      </w:r>
      <w:r w:rsidR="004A56E0">
        <w:rPr>
          <w:sz w:val="22"/>
          <w:szCs w:val="22"/>
        </w:rPr>
        <w:t>Managed Stands</w:t>
      </w:r>
      <w:r w:rsidR="00234451">
        <w:rPr>
          <w:sz w:val="22"/>
          <w:szCs w:val="22"/>
        </w:rPr>
        <w:t xml:space="preserve"> project included the</w:t>
      </w:r>
      <w:r w:rsidR="00877606">
        <w:rPr>
          <w:sz w:val="22"/>
          <w:szCs w:val="22"/>
        </w:rPr>
        <w:t xml:space="preserve"> following</w:t>
      </w:r>
      <w:r w:rsidR="0028004A">
        <w:rPr>
          <w:sz w:val="22"/>
          <w:szCs w:val="22"/>
        </w:rPr>
        <w:t xml:space="preserve"> statement</w:t>
      </w:r>
      <w:r w:rsidR="00051F24">
        <w:rPr>
          <w:sz w:val="22"/>
          <w:szCs w:val="22"/>
        </w:rPr>
        <w:t>s</w:t>
      </w:r>
      <w:r w:rsidR="0028004A">
        <w:rPr>
          <w:sz w:val="22"/>
          <w:szCs w:val="22"/>
        </w:rPr>
        <w:t xml:space="preserve"> </w:t>
      </w:r>
      <w:r w:rsidR="0028004A">
        <w:rPr>
          <w:sz w:val="22"/>
          <w:szCs w:val="22"/>
        </w:rPr>
        <w:lastRenderedPageBreak/>
        <w:t>that constituted the purpose</w:t>
      </w:r>
      <w:r w:rsidR="00F64799">
        <w:rPr>
          <w:sz w:val="22"/>
          <w:szCs w:val="22"/>
        </w:rPr>
        <w:t xml:space="preserve"> and need</w:t>
      </w:r>
      <w:r w:rsidR="00877606">
        <w:rPr>
          <w:sz w:val="22"/>
          <w:szCs w:val="22"/>
        </w:rPr>
        <w:t xml:space="preserve"> for the</w:t>
      </w:r>
      <w:r w:rsidR="00F64799">
        <w:rPr>
          <w:sz w:val="22"/>
          <w:szCs w:val="22"/>
        </w:rPr>
        <w:t xml:space="preserve"> </w:t>
      </w:r>
      <w:r w:rsidR="004A56E0">
        <w:rPr>
          <w:sz w:val="22"/>
          <w:szCs w:val="22"/>
        </w:rPr>
        <w:t>Managed Stands</w:t>
      </w:r>
      <w:r w:rsidR="00877606">
        <w:rPr>
          <w:sz w:val="22"/>
          <w:szCs w:val="22"/>
        </w:rPr>
        <w:t xml:space="preserve"> project </w:t>
      </w:r>
      <w:r w:rsidR="004A56E0">
        <w:rPr>
          <w:sz w:val="22"/>
          <w:szCs w:val="22"/>
        </w:rPr>
        <w:t>in the</w:t>
      </w:r>
      <w:r w:rsidR="00F64799">
        <w:rPr>
          <w:sz w:val="22"/>
          <w:szCs w:val="22"/>
        </w:rPr>
        <w:t xml:space="preserve"> </w:t>
      </w:r>
      <w:r w:rsidR="004A56E0">
        <w:rPr>
          <w:sz w:val="22"/>
          <w:szCs w:val="22"/>
        </w:rPr>
        <w:t>Draft</w:t>
      </w:r>
      <w:r w:rsidR="00F64799">
        <w:rPr>
          <w:sz w:val="22"/>
          <w:szCs w:val="22"/>
        </w:rPr>
        <w:t xml:space="preserve"> </w:t>
      </w:r>
      <w:r w:rsidR="00877606">
        <w:rPr>
          <w:sz w:val="22"/>
          <w:szCs w:val="22"/>
        </w:rPr>
        <w:t xml:space="preserve">Decision </w:t>
      </w:r>
      <w:r w:rsidR="004A56E0">
        <w:rPr>
          <w:sz w:val="22"/>
          <w:szCs w:val="22"/>
        </w:rPr>
        <w:t>Notice, page</w:t>
      </w:r>
      <w:r w:rsidR="00051F24">
        <w:rPr>
          <w:sz w:val="22"/>
          <w:szCs w:val="22"/>
        </w:rPr>
        <w:t xml:space="preserve"> 1:</w:t>
      </w:r>
    </w:p>
    <w:p w14:paraId="38B22F46" w14:textId="77777777" w:rsidR="00051F24" w:rsidRDefault="00051F24" w:rsidP="00877606">
      <w:pPr>
        <w:rPr>
          <w:sz w:val="22"/>
          <w:szCs w:val="22"/>
        </w:rPr>
      </w:pPr>
    </w:p>
    <w:p w14:paraId="0A831156" w14:textId="66E2BB32" w:rsidR="00051F24" w:rsidRDefault="00051F24" w:rsidP="00877606">
      <w:pPr>
        <w:rPr>
          <w:sz w:val="22"/>
          <w:szCs w:val="22"/>
        </w:rPr>
      </w:pPr>
      <w:r>
        <w:rPr>
          <w:sz w:val="22"/>
          <w:szCs w:val="22"/>
        </w:rPr>
        <w:t>“The purpose of this project is to maintain or improve previously managed stands by increasing individual tree growth, improving stand health and complexity in units that were harvested or plantations in the past.  This will  restore vegetation conditions to reflect the historical range of variability and increase stand resilience against insects, disease, and high intensity wildfire.</w:t>
      </w:r>
    </w:p>
    <w:p w14:paraId="2BB69372" w14:textId="77777777" w:rsidR="00051F24" w:rsidRDefault="00051F24" w:rsidP="00877606">
      <w:pPr>
        <w:rPr>
          <w:sz w:val="22"/>
          <w:szCs w:val="22"/>
        </w:rPr>
      </w:pPr>
    </w:p>
    <w:p w14:paraId="2D31B13D" w14:textId="71CA4651" w:rsidR="00051F24" w:rsidRDefault="00051F24" w:rsidP="00877606">
      <w:pPr>
        <w:rPr>
          <w:sz w:val="22"/>
          <w:szCs w:val="22"/>
        </w:rPr>
      </w:pPr>
      <w:r>
        <w:rPr>
          <w:sz w:val="22"/>
          <w:szCs w:val="22"/>
        </w:rPr>
        <w:t>There is a need to:</w:t>
      </w:r>
    </w:p>
    <w:p w14:paraId="13096111" w14:textId="10031374" w:rsidR="00051F24" w:rsidRDefault="00051F24" w:rsidP="00051F24">
      <w:pPr>
        <w:pStyle w:val="ListParagraph"/>
        <w:numPr>
          <w:ilvl w:val="0"/>
          <w:numId w:val="12"/>
        </w:numPr>
        <w:rPr>
          <w:sz w:val="22"/>
          <w:szCs w:val="22"/>
        </w:rPr>
      </w:pPr>
      <w:r>
        <w:rPr>
          <w:sz w:val="22"/>
          <w:szCs w:val="22"/>
        </w:rPr>
        <w:t>Move tree species composition and size class structure towards the historical range of variability...</w:t>
      </w:r>
    </w:p>
    <w:p w14:paraId="6F92D739" w14:textId="3FB94056" w:rsidR="00051F24" w:rsidRDefault="00051F24" w:rsidP="00051F24">
      <w:pPr>
        <w:pStyle w:val="ListParagraph"/>
        <w:numPr>
          <w:ilvl w:val="0"/>
          <w:numId w:val="12"/>
        </w:numPr>
        <w:rPr>
          <w:sz w:val="22"/>
          <w:szCs w:val="22"/>
        </w:rPr>
      </w:pPr>
      <w:r>
        <w:rPr>
          <w:sz w:val="22"/>
          <w:szCs w:val="22"/>
        </w:rPr>
        <w:t>Reduce undesirable impacts from insects and disease on land management objectives...</w:t>
      </w:r>
    </w:p>
    <w:p w14:paraId="58C93164" w14:textId="6F673F12" w:rsidR="00051F24" w:rsidRPr="00051F24" w:rsidRDefault="00051F24" w:rsidP="00051F24">
      <w:pPr>
        <w:pStyle w:val="ListParagraph"/>
        <w:numPr>
          <w:ilvl w:val="0"/>
          <w:numId w:val="12"/>
        </w:numPr>
        <w:rPr>
          <w:sz w:val="22"/>
          <w:szCs w:val="22"/>
        </w:rPr>
      </w:pPr>
      <w:r>
        <w:rPr>
          <w:sz w:val="22"/>
          <w:szCs w:val="22"/>
        </w:rPr>
        <w:t>Reduce the risk of large-scale, high intensity wildfire through a prescribed burning program which is responsive to land and resource management objectives....”</w:t>
      </w:r>
    </w:p>
    <w:p w14:paraId="01BFCF8D" w14:textId="77777777" w:rsidR="00F64799" w:rsidRDefault="00F64799" w:rsidP="00877606">
      <w:pPr>
        <w:rPr>
          <w:sz w:val="22"/>
          <w:szCs w:val="22"/>
        </w:rPr>
      </w:pPr>
    </w:p>
    <w:p w14:paraId="33FC92F3" w14:textId="53F405D8" w:rsidR="00070E86" w:rsidRDefault="00070E86" w:rsidP="00877606">
      <w:pPr>
        <w:rPr>
          <w:sz w:val="22"/>
          <w:szCs w:val="22"/>
        </w:rPr>
      </w:pPr>
      <w:r>
        <w:rPr>
          <w:sz w:val="22"/>
          <w:szCs w:val="22"/>
        </w:rPr>
        <w:t xml:space="preserve">Examples of our comments on the inconsistency of proposed management actions with the stated purpose and need for the </w:t>
      </w:r>
      <w:r w:rsidR="004A56E0">
        <w:rPr>
          <w:sz w:val="22"/>
          <w:szCs w:val="22"/>
        </w:rPr>
        <w:t xml:space="preserve">Managed Stands </w:t>
      </w:r>
      <w:r>
        <w:rPr>
          <w:sz w:val="22"/>
          <w:szCs w:val="22"/>
        </w:rPr>
        <w:t>project:</w:t>
      </w:r>
    </w:p>
    <w:p w14:paraId="0BBE04F9" w14:textId="77777777" w:rsidR="00ED0AF1" w:rsidRDefault="00ED0AF1" w:rsidP="00877606">
      <w:pPr>
        <w:rPr>
          <w:sz w:val="22"/>
          <w:szCs w:val="22"/>
        </w:rPr>
      </w:pPr>
    </w:p>
    <w:p w14:paraId="64FBA89E" w14:textId="13C36018" w:rsidR="00ED0AF1" w:rsidRDefault="00ED0AF1" w:rsidP="00877606">
      <w:pPr>
        <w:rPr>
          <w:sz w:val="22"/>
          <w:szCs w:val="22"/>
        </w:rPr>
      </w:pPr>
      <w:r>
        <w:rPr>
          <w:sz w:val="22"/>
          <w:szCs w:val="22"/>
        </w:rPr>
        <w:t>*Please note that I wasn’t able to correlate the Draft EA pages cited in our comments with the Final EA pages for the same quotations due to the need to submit the objection on time and the lack of a list of any analysis changes.  We did not receive a print copy of the FEA, which makes it more difficult to find any page number changes for the Final EA.  It appears that there has not been many changes to the Draft EA, given that the proposed alternative 2 is being proposed in the Final EA, with no apparent changes in the proposed management actions.</w:t>
      </w:r>
    </w:p>
    <w:p w14:paraId="0A31AA07" w14:textId="77777777" w:rsidR="00236E59" w:rsidRDefault="00236E59" w:rsidP="00877606">
      <w:pPr>
        <w:rPr>
          <w:sz w:val="22"/>
          <w:szCs w:val="22"/>
        </w:rPr>
      </w:pPr>
    </w:p>
    <w:p w14:paraId="4F99F7CE" w14:textId="77777777" w:rsidR="00650075" w:rsidRPr="00650075" w:rsidRDefault="00650075" w:rsidP="00650075">
      <w:pPr>
        <w:spacing w:after="160" w:line="278" w:lineRule="auto"/>
        <w:rPr>
          <w:rFonts w:eastAsia="Aptos"/>
          <w:kern w:val="2"/>
          <w14:ligatures w14:val="standardContextual"/>
        </w:rPr>
      </w:pPr>
      <w:r w:rsidRPr="00650075">
        <w:rPr>
          <w:rFonts w:eastAsia="Aptos"/>
          <w:kern w:val="2"/>
          <w14:ligatures w14:val="standardContextual"/>
        </w:rPr>
        <w:t>Silvicultural Management Effects and Ideology:</w:t>
      </w:r>
    </w:p>
    <w:p w14:paraId="60C466B6" w14:textId="77777777" w:rsidR="00650075" w:rsidRPr="00650075" w:rsidRDefault="00650075" w:rsidP="00650075">
      <w:pPr>
        <w:spacing w:after="160" w:line="278" w:lineRule="auto"/>
        <w:rPr>
          <w:rFonts w:eastAsia="Aptos"/>
          <w:kern w:val="2"/>
          <w14:ligatures w14:val="standardContextual"/>
        </w:rPr>
      </w:pPr>
      <w:r w:rsidRPr="00650075">
        <w:rPr>
          <w:rFonts w:eastAsia="Aptos"/>
          <w:kern w:val="2"/>
          <w14:ligatures w14:val="standardContextual"/>
        </w:rPr>
        <w:t xml:space="preserve">  Commercial logging and heavy equipment use do not result in increased forest resiliency and greater resistance to natural disturbances, based on our experience over 33 years of field surveying proposed timber sales and the aftermath across the Blue Mountains National forests and across the Deschutes periodically since 2001.</w:t>
      </w:r>
    </w:p>
    <w:p w14:paraId="7A8B714E" w14:textId="4CA5C7AC" w:rsidR="00236E59" w:rsidRDefault="00650075" w:rsidP="00650075">
      <w:pPr>
        <w:rPr>
          <w:sz w:val="22"/>
          <w:szCs w:val="22"/>
        </w:rPr>
      </w:pPr>
      <w:r w:rsidRPr="00650075">
        <w:rPr>
          <w:rFonts w:eastAsia="Aptos"/>
          <w:kern w:val="2"/>
          <w14:ligatures w14:val="standardContextual"/>
        </w:rPr>
        <w:t xml:space="preserve">  A further problem is the logging and burning management of Lodgepole pine stands, which are early successional species that are stimulated to produce dense regeneration by prescribed fire and other fire.  Lodgepole pine will develop Mountain Pine bark beetle infestations when dense and as their mortality result in re-growth of dense young Lodgepole pine unless they are shaded out by other tree species, such as Ponderosa pine, Western larch, Grand fir, Douglas fir, and potential Englemann spruce or hemlock.  So it makes sense for fire risk reduction to allow other tree species to grow larger and become more fire resistant, with thicker bark at the base and higher live crowns. </w:t>
      </w:r>
      <w:r w:rsidR="00E6359C">
        <w:rPr>
          <w:rFonts w:eastAsia="Aptos"/>
          <w:kern w:val="2"/>
          <w14:ligatures w14:val="standardContextual"/>
        </w:rPr>
        <w:t xml:space="preserve">                              </w:t>
      </w:r>
      <w:r w:rsidRPr="00650075">
        <w:rPr>
          <w:rFonts w:eastAsia="Aptos"/>
          <w:kern w:val="2"/>
          <w14:ligatures w14:val="standardContextual"/>
        </w:rPr>
        <w:t xml:space="preserve"> </w:t>
      </w:r>
      <w:r w:rsidR="00E6359C">
        <w:rPr>
          <w:rFonts w:eastAsia="Aptos"/>
          <w:kern w:val="2"/>
          <w14:ligatures w14:val="standardContextual"/>
        </w:rPr>
        <w:t>(BMBP Managed Stands EA comments, p. 1)</w:t>
      </w:r>
    </w:p>
    <w:p w14:paraId="3C2B8A43" w14:textId="6D63F76A" w:rsidR="0067416D" w:rsidRDefault="0067416D" w:rsidP="00877606">
      <w:pPr>
        <w:rPr>
          <w:sz w:val="22"/>
          <w:szCs w:val="22"/>
        </w:rPr>
      </w:pPr>
    </w:p>
    <w:p w14:paraId="06362982" w14:textId="4AA8FB5E" w:rsidR="001C646B" w:rsidRPr="001C646B" w:rsidRDefault="001C646B" w:rsidP="001C646B">
      <w:pPr>
        <w:spacing w:after="160" w:line="278" w:lineRule="auto"/>
        <w:rPr>
          <w:rFonts w:eastAsia="Aptos"/>
          <w:kern w:val="2"/>
          <w14:ligatures w14:val="standardContextual"/>
        </w:rPr>
      </w:pPr>
      <w:r w:rsidRPr="001C646B">
        <w:rPr>
          <w:rFonts w:eastAsia="Aptos"/>
          <w:kern w:val="2"/>
          <w14:ligatures w14:val="standardContextual"/>
        </w:rPr>
        <w:t xml:space="preserve">  Logging and burning Lodgepole pines simply perpetuate dense Lodgepole pine growth and the associated problems, not resulting in increasing “stand resilience against insects, disease, and high intensity wildfire behavior.” (EA letter, p. 1)  Thus the proposed actions of commercial logging and prescribed burning of Lodgepole pine are foreseeably inconsistent with the stated Purpose and Need.</w:t>
      </w:r>
      <w:r w:rsidR="00CD5CA4">
        <w:rPr>
          <w:rFonts w:eastAsia="Aptos"/>
          <w:kern w:val="2"/>
          <w14:ligatures w14:val="standardContextual"/>
        </w:rPr>
        <w:t xml:space="preserve">                                                                         (BMBP Managed Stands EA comments, p. 2)</w:t>
      </w:r>
    </w:p>
    <w:p w14:paraId="7D9C2337" w14:textId="77777777" w:rsidR="004A56E0" w:rsidRDefault="004A56E0" w:rsidP="00877606">
      <w:pPr>
        <w:rPr>
          <w:sz w:val="22"/>
          <w:szCs w:val="22"/>
        </w:rPr>
      </w:pPr>
    </w:p>
    <w:p w14:paraId="50D1932E" w14:textId="77777777" w:rsidR="00AA570A" w:rsidRPr="00AA570A" w:rsidRDefault="00AA570A" w:rsidP="00AA570A">
      <w:pPr>
        <w:spacing w:after="160" w:line="278" w:lineRule="auto"/>
        <w:rPr>
          <w:rFonts w:eastAsia="Aptos"/>
          <w:kern w:val="2"/>
          <w14:ligatures w14:val="standardContextual"/>
        </w:rPr>
      </w:pPr>
      <w:r w:rsidRPr="00AA570A">
        <w:rPr>
          <w:rFonts w:eastAsia="Aptos"/>
          <w:kern w:val="2"/>
          <w14:ligatures w14:val="standardContextual"/>
        </w:rPr>
        <w:t xml:space="preserve">  The use of ground-based heavy equipment for logging and any road building or re-opening would </w:t>
      </w:r>
      <w:r w:rsidRPr="00AA570A">
        <w:rPr>
          <w:rFonts w:eastAsia="Aptos"/>
          <w:kern w:val="2"/>
          <w:u w:val="single"/>
          <w14:ligatures w14:val="standardContextual"/>
        </w:rPr>
        <w:t>reduce</w:t>
      </w:r>
      <w:r w:rsidRPr="00AA570A">
        <w:rPr>
          <w:rFonts w:eastAsia="Aptos"/>
          <w:kern w:val="2"/>
          <w14:ligatures w14:val="standardContextual"/>
        </w:rPr>
        <w:t xml:space="preserve"> forest resiliency to natural disturbances and to climate change effects.  Isolating trees from each other and maintaining homogenous plantations breaks up mycorrhizal fungal communities that help trees to share nutrients and carbon and alert trees to impending insect infestations and to activate chemical defenses.  See Suzanne Simard’s </w:t>
      </w:r>
      <w:r w:rsidRPr="00AA570A">
        <w:rPr>
          <w:rFonts w:eastAsia="Aptos"/>
          <w:kern w:val="2"/>
          <w:u w:val="single"/>
          <w14:ligatures w14:val="standardContextual"/>
        </w:rPr>
        <w:t>Finding the Mother Tree, Discovering the Wisdom of the Forest</w:t>
      </w:r>
      <w:r w:rsidRPr="00AA570A">
        <w:rPr>
          <w:rFonts w:eastAsia="Aptos"/>
          <w:kern w:val="2"/>
          <w14:ligatures w14:val="standardContextual"/>
        </w:rPr>
        <w:t>, based on peer-reviewed studies with footnotes for full science article citations in an appendix in the back of the book.</w:t>
      </w:r>
    </w:p>
    <w:p w14:paraId="13083510" w14:textId="77777777" w:rsidR="00AA570A" w:rsidRPr="00AA570A" w:rsidRDefault="00AA570A" w:rsidP="00AA570A">
      <w:pPr>
        <w:spacing w:after="160" w:line="278" w:lineRule="auto"/>
        <w:rPr>
          <w:rFonts w:eastAsia="Aptos"/>
          <w:kern w:val="2"/>
          <w14:ligatures w14:val="standardContextual"/>
        </w:rPr>
      </w:pPr>
      <w:r w:rsidRPr="00AA570A">
        <w:rPr>
          <w:rFonts w:eastAsia="Aptos"/>
          <w:kern w:val="2"/>
          <w14:ligatures w14:val="standardContextual"/>
        </w:rPr>
        <w:t xml:space="preserve">  Clearly past commercial logging and repeated timber sales do not “increase stand resilience against insects, disease, and high intensity wildfire behavior.”  (EA p. 5)  Judging the current state of already logged and roaded stands, the “project landscape is currently vulnerable to large scale loss of forested habitat from extreme disturbance events, such as high intensity wildfire or insect epidemics that cause extensive and severe mortality.”  (EA, p. 5, 3</w:t>
      </w:r>
      <w:r w:rsidRPr="00AA570A">
        <w:rPr>
          <w:rFonts w:eastAsia="Aptos"/>
          <w:kern w:val="2"/>
          <w:vertAlign w:val="superscript"/>
          <w14:ligatures w14:val="standardContextual"/>
        </w:rPr>
        <w:t>rd</w:t>
      </w:r>
      <w:r w:rsidRPr="00AA570A">
        <w:rPr>
          <w:rFonts w:eastAsia="Aptos"/>
          <w:kern w:val="2"/>
          <w14:ligatures w14:val="standardContextual"/>
        </w:rPr>
        <w:t xml:space="preserve"> par.)  There should be far more prioritization of protecting existing forest cover (especially mature, large, and old growth) to retain as much green forest as possible and to retain and increase live forest (along with snags and logs) for wildlife in the context of the 6</w:t>
      </w:r>
      <w:r w:rsidRPr="00AA570A">
        <w:rPr>
          <w:rFonts w:eastAsia="Aptos"/>
          <w:kern w:val="2"/>
          <w:vertAlign w:val="superscript"/>
          <w14:ligatures w14:val="standardContextual"/>
        </w:rPr>
        <w:t>th</w:t>
      </w:r>
      <w:r w:rsidRPr="00AA570A">
        <w:rPr>
          <w:rFonts w:eastAsia="Aptos"/>
          <w:kern w:val="2"/>
          <w14:ligatures w14:val="standardContextual"/>
        </w:rPr>
        <w:t xml:space="preserve"> Mass Extinction and to maintain and increase mature and old growth forest as a carbon sink to reduce climate change effects, including more intense wildfires and increased insect epidemics.</w:t>
      </w:r>
    </w:p>
    <w:p w14:paraId="3CE86920" w14:textId="1A846734" w:rsidR="00AA570A" w:rsidRPr="00AA570A" w:rsidRDefault="00AA570A" w:rsidP="00AA570A">
      <w:pPr>
        <w:spacing w:after="160" w:line="278" w:lineRule="auto"/>
        <w:rPr>
          <w:rFonts w:eastAsia="Aptos"/>
          <w:kern w:val="2"/>
          <w14:ligatures w14:val="standardContextual"/>
        </w:rPr>
      </w:pPr>
      <w:r w:rsidRPr="00AA570A">
        <w:rPr>
          <w:rFonts w:eastAsia="Aptos"/>
          <w:kern w:val="2"/>
          <w14:ligatures w14:val="standardContextual"/>
        </w:rPr>
        <w:t xml:space="preserve">  Defoliating insects and tree diseases play the natural role of thinning the forest—without the soil compaction from logging, which impedes regeneration.</w:t>
      </w:r>
      <w:r w:rsidR="00783FCA">
        <w:rPr>
          <w:rFonts w:eastAsia="Aptos"/>
          <w:kern w:val="2"/>
          <w14:ligatures w14:val="standardContextual"/>
        </w:rPr>
        <w:t xml:space="preserve"> </w:t>
      </w:r>
      <w:r w:rsidR="00B039CA">
        <w:rPr>
          <w:rFonts w:eastAsia="Aptos"/>
          <w:kern w:val="2"/>
          <w14:ligatures w14:val="standardContextual"/>
        </w:rPr>
        <w:t xml:space="preserve">                                             </w:t>
      </w:r>
      <w:r w:rsidR="00783FCA">
        <w:rPr>
          <w:rFonts w:eastAsia="Aptos"/>
          <w:kern w:val="2"/>
          <w14:ligatures w14:val="standardContextual"/>
        </w:rPr>
        <w:t xml:space="preserve"> (BMBP Managed Stands EA comments, pp. 2-3)</w:t>
      </w:r>
    </w:p>
    <w:p w14:paraId="04713A9B" w14:textId="5EF2C11D" w:rsidR="00B039CA" w:rsidRPr="00B039CA" w:rsidRDefault="00B039CA" w:rsidP="00B039CA">
      <w:pPr>
        <w:spacing w:after="160" w:line="278" w:lineRule="auto"/>
        <w:rPr>
          <w:rFonts w:eastAsia="Aptos"/>
          <w:kern w:val="2"/>
          <w14:ligatures w14:val="standardContextual"/>
        </w:rPr>
      </w:pPr>
      <w:r w:rsidRPr="00B039CA">
        <w:rPr>
          <w:rFonts w:eastAsia="Aptos"/>
          <w:kern w:val="2"/>
          <w14:ligatures w14:val="standardContextual"/>
        </w:rPr>
        <w:t xml:space="preserve">  We agree that wildfire suppression has contributed to more forest density—mostly from small trees, since past logging reduced most large and old trees and continues to remove mature trees that would otherwise grow into large and old trees to maximize fire resistance.  Large and old structure, including snags and logs, are critically needed for wildlife habitat.</w:t>
      </w:r>
      <w:r w:rsidR="00116977">
        <w:rPr>
          <w:rFonts w:eastAsia="Aptos"/>
          <w:kern w:val="2"/>
          <w14:ligatures w14:val="standardContextual"/>
        </w:rPr>
        <w:t xml:space="preserve">  (BMBP Managed Stands EA comments, p. 3, par. 4)</w:t>
      </w:r>
    </w:p>
    <w:p w14:paraId="3721871F" w14:textId="77777777" w:rsidR="001C646B" w:rsidRDefault="001C646B" w:rsidP="00877606">
      <w:pPr>
        <w:rPr>
          <w:sz w:val="22"/>
          <w:szCs w:val="22"/>
        </w:rPr>
      </w:pPr>
    </w:p>
    <w:p w14:paraId="7445416C" w14:textId="77777777" w:rsidR="00B6673D" w:rsidRPr="00B6673D" w:rsidRDefault="00B6673D" w:rsidP="00B6673D">
      <w:pPr>
        <w:spacing w:after="160" w:line="278" w:lineRule="auto"/>
        <w:rPr>
          <w:rFonts w:eastAsia="Aptos"/>
          <w:kern w:val="2"/>
          <w14:ligatures w14:val="standardContextual"/>
        </w:rPr>
      </w:pPr>
      <w:r w:rsidRPr="00B6673D">
        <w:rPr>
          <w:rFonts w:eastAsia="Aptos"/>
          <w:kern w:val="2"/>
          <w14:ligatures w14:val="standardContextual"/>
        </w:rPr>
        <w:t xml:space="preserve">  Powell 1999 is over-used and not considering a lot of more recent science.  While individual tree vigor may be increased by wide spacing, such spacing reduces resiliency at the stand level, due to loss of mycorrhizal fungal communities.  Compacted or displaced soil from heavy equipment results in less healthy regeneration, with too much ground disturbance, which removes plant cover, increasing erosion.  Where extensive ground disturbance takes place, there is generally increased introduction and dispersal of invasive exotic plants.  Uniform wide tree spacing also increases wind speeds through the stands, intensifying fire and drying out microclimate conditions due to removal of most midstory and overstory canopy.  These micro-climate hotter conditions intensify drought, loss of moisture retention, and intensifying and spreading wildfire.</w:t>
      </w:r>
    </w:p>
    <w:p w14:paraId="1FEBC865" w14:textId="77777777" w:rsidR="00B6673D" w:rsidRPr="00B6673D" w:rsidRDefault="00B6673D" w:rsidP="00B6673D">
      <w:pPr>
        <w:spacing w:after="160" w:line="278" w:lineRule="auto"/>
        <w:rPr>
          <w:rFonts w:eastAsia="Aptos"/>
          <w:kern w:val="2"/>
          <w14:ligatures w14:val="standardContextual"/>
        </w:rPr>
      </w:pPr>
      <w:r w:rsidRPr="00B6673D">
        <w:rPr>
          <w:rFonts w:eastAsia="Aptos"/>
          <w:kern w:val="2"/>
          <w14:ligatures w14:val="standardContextual"/>
        </w:rPr>
        <w:lastRenderedPageBreak/>
        <w:t xml:space="preserve">  Wide tree spacing impairs subtle ecological functions such as inter-tree and inter-tree species carbon and nutrient sharing, increasing resiliency to insects, disease, and drought stress.  Defoliating insects tend to be specific to particular tree species, with mono-culture plantations expediting rapid and widespread insect defoliation.</w:t>
      </w:r>
    </w:p>
    <w:p w14:paraId="33737D6B" w14:textId="6F242547" w:rsidR="00B6673D" w:rsidRPr="00B6673D" w:rsidRDefault="00B6673D" w:rsidP="00B6673D">
      <w:pPr>
        <w:spacing w:after="160" w:line="278" w:lineRule="auto"/>
        <w:rPr>
          <w:rFonts w:eastAsia="Aptos"/>
          <w:kern w:val="2"/>
          <w14:ligatures w14:val="standardContextual"/>
        </w:rPr>
      </w:pPr>
      <w:r w:rsidRPr="00B6673D">
        <w:rPr>
          <w:rFonts w:eastAsia="Aptos"/>
          <w:kern w:val="2"/>
          <w14:ligatures w14:val="standardContextual"/>
        </w:rPr>
        <w:t xml:space="preserve">  Mature trees don’t usually have a chance to develop into large and old trees due to short timber sale rotations of only up to about 30 years.</w:t>
      </w:r>
      <w:r>
        <w:rPr>
          <w:rFonts w:eastAsia="Aptos"/>
          <w:kern w:val="2"/>
          <w14:ligatures w14:val="standardContextual"/>
        </w:rPr>
        <w:t xml:space="preserve">  (BMBP Managed Stands EA comments, par.s 4-6)</w:t>
      </w:r>
    </w:p>
    <w:p w14:paraId="2520700B" w14:textId="5550AC2A" w:rsidR="00EB4BA7" w:rsidRPr="00EB4BA7" w:rsidRDefault="00EB4BA7" w:rsidP="00EB4BA7">
      <w:pPr>
        <w:spacing w:after="160" w:line="278" w:lineRule="auto"/>
        <w:rPr>
          <w:rFonts w:eastAsia="Aptos"/>
          <w:kern w:val="2"/>
          <w14:ligatures w14:val="standardContextual"/>
        </w:rPr>
      </w:pPr>
      <w:r>
        <w:rPr>
          <w:rFonts w:eastAsia="Aptos"/>
          <w:kern w:val="2"/>
          <w14:ligatures w14:val="standardContextual"/>
        </w:rPr>
        <w:t>...</w:t>
      </w:r>
      <w:r w:rsidRPr="00EB4BA7">
        <w:rPr>
          <w:rFonts w:eastAsia="Aptos"/>
          <w:kern w:val="2"/>
          <w14:ligatures w14:val="standardContextual"/>
        </w:rPr>
        <w:t>Multiple and repeated timber sales with high intensity logging, increased roads, and expansive ground disturbance on a landscape scale and with short return intervals result in long-term cumulative negative impacts to wildlife species viability, late and old structure, soil integrity and productivity, water quality, tree and plant diversity, and forest resiliency in general.</w:t>
      </w:r>
    </w:p>
    <w:p w14:paraId="6877135C" w14:textId="77777777" w:rsidR="00EB4BA7" w:rsidRPr="00EB4BA7" w:rsidRDefault="00EB4BA7" w:rsidP="00EB4BA7">
      <w:pPr>
        <w:spacing w:after="160" w:line="278" w:lineRule="auto"/>
        <w:rPr>
          <w:rFonts w:eastAsia="Aptos"/>
          <w:kern w:val="2"/>
          <w14:ligatures w14:val="standardContextual"/>
        </w:rPr>
      </w:pPr>
      <w:r w:rsidRPr="00EB4BA7">
        <w:rPr>
          <w:rFonts w:eastAsia="Aptos"/>
          <w:kern w:val="2"/>
          <w14:ligatures w14:val="standardContextual"/>
        </w:rPr>
        <w:t xml:space="preserve">  Ponderosa pine crowns do not necessarily pose a threat to the stands by touching each other.  Ponderosa pines naturally grow in groups, not isolated from each other, typically with groups of trees and openings forming variable density.  Crown bulk density is the least important contributor to fire risk compared to the size of the trees (larger being more resistant) and low crowns of small, young trees.  Typically fire “risk” and insect infestations are more due to small tree density than to closed canopies.  Stands with more moisture from shading retention are generally more resistant to both fires and insect or disease.  </w:t>
      </w:r>
    </w:p>
    <w:p w14:paraId="3B2EA78F" w14:textId="7FAAEF28" w:rsidR="00EB4BA7" w:rsidRPr="00EB4BA7" w:rsidRDefault="00EB4BA7" w:rsidP="00EB4BA7">
      <w:pPr>
        <w:spacing w:after="160" w:line="278" w:lineRule="auto"/>
        <w:rPr>
          <w:rFonts w:eastAsia="Aptos"/>
          <w:kern w:val="2"/>
          <w14:ligatures w14:val="standardContextual"/>
        </w:rPr>
      </w:pPr>
      <w:r w:rsidRPr="00EB4BA7">
        <w:rPr>
          <w:rFonts w:eastAsia="Aptos"/>
          <w:kern w:val="2"/>
          <w14:ligatures w14:val="standardContextual"/>
        </w:rPr>
        <w:t xml:space="preserve">  Mixed conifer with firs tend to have denser canopy, more shade, more cooling, and more moisture retention, which is critical for wildlife and native plants, as well as tree resilience under unprecedented heat waves, prolonged droughts, and more intense wildfire.</w:t>
      </w:r>
      <w:r>
        <w:rPr>
          <w:rFonts w:eastAsia="Aptos"/>
          <w:kern w:val="2"/>
          <w14:ligatures w14:val="standardContextual"/>
        </w:rPr>
        <w:t xml:space="preserve">  (BMBP Managed Stands EA comments, p. 10, par.s 3, 4, and 5)</w:t>
      </w:r>
    </w:p>
    <w:p w14:paraId="043E467B" w14:textId="6ADDD04D" w:rsidR="006D2EEF" w:rsidRPr="006D2EEF" w:rsidRDefault="006D2EEF" w:rsidP="006D2EEF">
      <w:pPr>
        <w:spacing w:after="160" w:line="278" w:lineRule="auto"/>
        <w:rPr>
          <w:rFonts w:eastAsia="Aptos"/>
          <w:kern w:val="2"/>
          <w14:ligatures w14:val="standardContextual"/>
        </w:rPr>
      </w:pPr>
      <w:r w:rsidRPr="006D2EEF">
        <w:rPr>
          <w:rFonts w:eastAsia="Aptos"/>
          <w:kern w:val="2"/>
          <w14:ligatures w14:val="standardContextual"/>
        </w:rPr>
        <w:t xml:space="preserve">  Ponderosa pine is one of the most fire resistant tree species.  It makes no sense to remove mature pines up to 21” dbh, as large trees are more fire resistant and store the most carbon.  Many wildlife species in decline critically need more large and old tree structure to survive.  These include for Ponderosa pine:  Northern Flicker; Pileated woodpecker for nesting; White-headed woodpecker; Lewis’ woodpecker, and Williamson’s sapsucker.  American goshawk sometimes nest in the crook of a big Ponderosa pine branch (which I have witnessed) and Red-tailed hawk is strongly associated with old growth Ponderosa pine groves for nesting and fledging, which I have also seen.</w:t>
      </w:r>
      <w:r>
        <w:rPr>
          <w:rFonts w:eastAsia="Aptos"/>
          <w:kern w:val="2"/>
          <w14:ligatures w14:val="standardContextual"/>
        </w:rPr>
        <w:t xml:space="preserve">  (BMBP Managed Stands EA comments, p. 10, last par.)</w:t>
      </w:r>
    </w:p>
    <w:p w14:paraId="615BD0D8" w14:textId="54ACFAC0" w:rsidR="0021571A" w:rsidRPr="0021571A" w:rsidRDefault="0021571A" w:rsidP="0021571A">
      <w:pPr>
        <w:spacing w:after="160" w:line="278" w:lineRule="auto"/>
        <w:rPr>
          <w:rFonts w:eastAsia="Aptos"/>
          <w:kern w:val="2"/>
          <w14:ligatures w14:val="standardContextual"/>
        </w:rPr>
      </w:pPr>
      <w:r w:rsidRPr="0021571A">
        <w:rPr>
          <w:rFonts w:eastAsia="Aptos"/>
          <w:kern w:val="2"/>
          <w14:ligatures w14:val="standardContextual"/>
        </w:rPr>
        <w:t xml:space="preserve">  It’s unlikely that management effects for thinning or biomass reduction would remain over two to three decades as claimed on EA p. 18, 1</w:t>
      </w:r>
      <w:r w:rsidRPr="0021571A">
        <w:rPr>
          <w:rFonts w:eastAsia="Aptos"/>
          <w:kern w:val="2"/>
          <w:vertAlign w:val="superscript"/>
          <w14:ligatures w14:val="standardContextual"/>
        </w:rPr>
        <w:t>st</w:t>
      </w:r>
      <w:r w:rsidRPr="0021571A">
        <w:rPr>
          <w:rFonts w:eastAsia="Aptos"/>
          <w:kern w:val="2"/>
          <w14:ligatures w14:val="standardContextual"/>
        </w:rPr>
        <w:t xml:space="preserve"> par.</w:t>
      </w:r>
      <w:r w:rsidR="009354A6">
        <w:rPr>
          <w:rFonts w:eastAsia="Aptos"/>
          <w:kern w:val="2"/>
          <w14:ligatures w14:val="standardContextual"/>
        </w:rPr>
        <w:t xml:space="preserve">  (BMBP Managed Stands comments, p. 11, par. 6)</w:t>
      </w:r>
    </w:p>
    <w:p w14:paraId="2F0888FA" w14:textId="5B9D5249" w:rsidR="00785EC1" w:rsidRPr="00785EC1" w:rsidRDefault="00785EC1" w:rsidP="00785EC1">
      <w:pPr>
        <w:spacing w:after="160" w:line="278" w:lineRule="auto"/>
        <w:rPr>
          <w:rFonts w:eastAsia="Aptos"/>
          <w:kern w:val="2"/>
          <w14:ligatures w14:val="standardContextual"/>
        </w:rPr>
      </w:pPr>
      <w:r w:rsidRPr="00785EC1">
        <w:rPr>
          <w:rFonts w:eastAsia="Aptos"/>
          <w:kern w:val="2"/>
          <w14:ligatures w14:val="standardContextual"/>
        </w:rPr>
        <w:lastRenderedPageBreak/>
        <w:t xml:space="preserve">  Lodgepole pine clearcutting has long been the Forest Service management norm, resulting in a lack of old growth Lodgepole pine habitat since the rotations of logging Lodgepole pine stands reset the stands back to seedling regeneration.  Now there is the </w:t>
      </w:r>
      <w:r w:rsidR="00446942">
        <w:rPr>
          <w:rFonts w:eastAsia="Aptos"/>
          <w:kern w:val="2"/>
          <w14:ligatures w14:val="standardContextual"/>
        </w:rPr>
        <w:t>cf68g=</w:t>
      </w:r>
      <w:r w:rsidRPr="00785EC1">
        <w:rPr>
          <w:rFonts w:eastAsia="Aptos"/>
          <w:kern w:val="2"/>
          <w14:ligatures w14:val="standardContextual"/>
        </w:rPr>
        <w:t>current emphasis on getting rid of flammable Lodgepole pines under the guise of fire risk reduction, though clearcutting the stands back to small, highly flammable young trees increasing and perpetuating the fire risk.</w:t>
      </w:r>
      <w:r w:rsidR="00386036">
        <w:rPr>
          <w:rFonts w:eastAsia="Aptos"/>
          <w:kern w:val="2"/>
          <w14:ligatures w14:val="standardContextual"/>
        </w:rPr>
        <w:t xml:space="preserve">                                                                                                           (BMBP Managed Stands EA comments, p. 15, 2</w:t>
      </w:r>
      <w:r w:rsidR="00386036" w:rsidRPr="00386036">
        <w:rPr>
          <w:rFonts w:eastAsia="Aptos"/>
          <w:kern w:val="2"/>
          <w:vertAlign w:val="superscript"/>
          <w14:ligatures w14:val="standardContextual"/>
        </w:rPr>
        <w:t>nd</w:t>
      </w:r>
      <w:r w:rsidR="00386036">
        <w:rPr>
          <w:rFonts w:eastAsia="Aptos"/>
          <w:kern w:val="2"/>
          <w14:ligatures w14:val="standardContextual"/>
        </w:rPr>
        <w:t xml:space="preserve"> full par.)</w:t>
      </w:r>
    </w:p>
    <w:p w14:paraId="54A3CCC6" w14:textId="5BF68B22" w:rsidR="00882F85" w:rsidRDefault="00882F85" w:rsidP="00882F85">
      <w:pPr>
        <w:spacing w:after="160" w:line="278" w:lineRule="auto"/>
        <w:rPr>
          <w:rFonts w:eastAsia="Aptos"/>
          <w:kern w:val="2"/>
          <w14:ligatures w14:val="standardContextual"/>
        </w:rPr>
      </w:pPr>
      <w:r w:rsidRPr="00882F85">
        <w:rPr>
          <w:rFonts w:eastAsia="Aptos"/>
          <w:kern w:val="2"/>
          <w14:ligatures w14:val="standardContextual"/>
        </w:rPr>
        <w:t>The Forest Service is increasingly using the damage to the forest from past logging as a rationale for more logging.  This reasoning fails to initiate a trend toward adaptive management rather that repeating the same management mistakes.</w:t>
      </w:r>
      <w:r w:rsidR="00371BE7">
        <w:rPr>
          <w:rFonts w:eastAsia="Aptos"/>
          <w:kern w:val="2"/>
          <w14:ligatures w14:val="standardContextual"/>
        </w:rPr>
        <w:t xml:space="preserve">  BMBP Managed Stands EA comments, pp. 21-22)</w:t>
      </w:r>
    </w:p>
    <w:p w14:paraId="0918D99B" w14:textId="69A01FC2" w:rsidR="00576AD8" w:rsidRDefault="00576AD8" w:rsidP="00882F85">
      <w:pPr>
        <w:spacing w:after="160" w:line="278" w:lineRule="auto"/>
        <w:rPr>
          <w:rFonts w:eastAsia="Aptos"/>
          <w:kern w:val="2"/>
          <w14:ligatures w14:val="standardContextual"/>
        </w:rPr>
      </w:pPr>
      <w:r w:rsidRPr="00576AD8">
        <w:rPr>
          <w:rFonts w:eastAsia="Aptos"/>
          <w:kern w:val="2"/>
          <w14:ligatures w14:val="standardContextual"/>
        </w:rPr>
        <w:t xml:space="preserve">  We appreciate that only 8% of the forested area would be commercially logged.  However, commercial logging is inconsistent with the stated Purpose and Need, including increasing forest resiliency and reducing fire risk.  Non-commercial thinning small trees and using prescribed burning makes much more sense, as the repeated timber sales create the degraded conditions that the Forest Service then uses to rationalize the next timber sale, as if there would suddenly be positive effects instead of more cumulative degradation of the forest ecosystem.</w:t>
      </w:r>
      <w:r w:rsidR="00BD7938">
        <w:rPr>
          <w:rFonts w:eastAsia="Aptos"/>
          <w:kern w:val="2"/>
          <w14:ligatures w14:val="standardContextual"/>
        </w:rPr>
        <w:t xml:space="preserve">                                                                                              (BMBP Managed Stands EA comments, p. 23, 4</w:t>
      </w:r>
      <w:r w:rsidR="00BD7938" w:rsidRPr="00BD7938">
        <w:rPr>
          <w:rFonts w:eastAsia="Aptos"/>
          <w:kern w:val="2"/>
          <w:vertAlign w:val="superscript"/>
          <w14:ligatures w14:val="standardContextual"/>
        </w:rPr>
        <w:t>th</w:t>
      </w:r>
      <w:r w:rsidR="00BD7938">
        <w:rPr>
          <w:rFonts w:eastAsia="Aptos"/>
          <w:kern w:val="2"/>
          <w14:ligatures w14:val="standardContextual"/>
        </w:rPr>
        <w:t xml:space="preserve"> par.)</w:t>
      </w:r>
    </w:p>
    <w:p w14:paraId="5B8F7BDD" w14:textId="77777777" w:rsidR="00446942" w:rsidRPr="00446942" w:rsidRDefault="00446942" w:rsidP="00446942">
      <w:pPr>
        <w:spacing w:after="160" w:line="278" w:lineRule="auto"/>
        <w:rPr>
          <w:rFonts w:eastAsia="Aptos"/>
          <w:kern w:val="2"/>
          <w14:ligatures w14:val="standardContextual"/>
        </w:rPr>
      </w:pPr>
      <w:r w:rsidRPr="00446942">
        <w:rPr>
          <w:rFonts w:eastAsia="Aptos"/>
          <w:kern w:val="2"/>
          <w14:ligatures w14:val="standardContextual"/>
        </w:rPr>
        <w:t xml:space="preserve">  The last rounds of logging in the project area likely increased bark beetles and mistletoe over time, as “the trend of densely stocked stands would continue” due to loss of the overstory and much of the midstory to logging, with this round of similar logging.</w:t>
      </w:r>
    </w:p>
    <w:p w14:paraId="2A8FBB6E" w14:textId="77777777" w:rsidR="00446942" w:rsidRPr="00446942" w:rsidRDefault="00446942" w:rsidP="00446942">
      <w:pPr>
        <w:spacing w:after="160" w:line="278" w:lineRule="auto"/>
        <w:rPr>
          <w:rFonts w:eastAsia="Aptos"/>
          <w:kern w:val="2"/>
          <w14:ligatures w14:val="standardContextual"/>
        </w:rPr>
      </w:pPr>
      <w:r w:rsidRPr="00446942">
        <w:rPr>
          <w:rFonts w:eastAsia="Aptos"/>
          <w:kern w:val="2"/>
          <w14:ligatures w14:val="standardContextual"/>
        </w:rPr>
        <w:t xml:space="preserve">  Logging is the main cause of “lost” Ponderosa pine and Douglas fir, as evidenced by less large tree structure due to removal of mature trees that would otherwise grow into large trees.  The proposed action would keep large structure “sparse over the landscape” where commercial logging is planned.</w:t>
      </w:r>
    </w:p>
    <w:p w14:paraId="6716453F" w14:textId="1DC65DA5" w:rsidR="00446942" w:rsidRDefault="00446942" w:rsidP="00446942">
      <w:pPr>
        <w:spacing w:after="160" w:line="278" w:lineRule="auto"/>
        <w:rPr>
          <w:rFonts w:eastAsia="Aptos"/>
          <w:kern w:val="2"/>
          <w14:ligatures w14:val="standardContextual"/>
        </w:rPr>
      </w:pPr>
      <w:r w:rsidRPr="00446942">
        <w:rPr>
          <w:rFonts w:eastAsia="Aptos"/>
          <w:kern w:val="2"/>
          <w14:ligatures w14:val="standardContextual"/>
        </w:rPr>
        <w:t xml:space="preserve">  All the lamented outcomes of past logging and roading described (EA p. 43, par. 2) would be increased by planned commercial logging, “temporary” road building, and re-opening of closed roads—yet again.</w:t>
      </w:r>
      <w:r w:rsidR="007F221C">
        <w:rPr>
          <w:rFonts w:eastAsia="Aptos"/>
          <w:kern w:val="2"/>
          <w14:ligatures w14:val="standardContextual"/>
        </w:rPr>
        <w:t xml:space="preserve"> </w:t>
      </w:r>
      <w:r w:rsidR="00E010A9">
        <w:rPr>
          <w:rFonts w:eastAsia="Aptos"/>
          <w:kern w:val="2"/>
          <w14:ligatures w14:val="standardContextual"/>
        </w:rPr>
        <w:t xml:space="preserve">                                                                                   </w:t>
      </w:r>
      <w:r w:rsidR="007F221C">
        <w:rPr>
          <w:rFonts w:eastAsia="Aptos"/>
          <w:kern w:val="2"/>
          <w14:ligatures w14:val="standardContextual"/>
        </w:rPr>
        <w:t xml:space="preserve"> (BMBP Managed Stands EA comments, p. 26, par.s 5, 6, and 7)</w:t>
      </w:r>
    </w:p>
    <w:p w14:paraId="6725169D" w14:textId="5052977A" w:rsidR="00B22147" w:rsidRDefault="00B22147" w:rsidP="00B22147">
      <w:pPr>
        <w:spacing w:after="160" w:line="278" w:lineRule="auto"/>
        <w:rPr>
          <w:rFonts w:eastAsia="Aptos"/>
          <w:kern w:val="2"/>
          <w14:ligatures w14:val="standardContextual"/>
        </w:rPr>
      </w:pPr>
      <w:r w:rsidRPr="00B22147">
        <w:rPr>
          <w:rFonts w:eastAsia="Aptos"/>
          <w:kern w:val="2"/>
          <w14:ligatures w14:val="standardContextual"/>
        </w:rPr>
        <w:t xml:space="preserve">  Maintaining the effects of past management perpetuates ecological degradation, such as perpetual reduction of snag and down log habitat.</w:t>
      </w:r>
      <w:r w:rsidR="00D82706">
        <w:rPr>
          <w:rFonts w:eastAsia="Aptos"/>
          <w:kern w:val="2"/>
          <w14:ligatures w14:val="standardContextual"/>
        </w:rPr>
        <w:t xml:space="preserve">                                                                      (BMBP Managed Stands EA comments, p. 27, 6</w:t>
      </w:r>
      <w:r w:rsidR="00D82706" w:rsidRPr="00D82706">
        <w:rPr>
          <w:rFonts w:eastAsia="Aptos"/>
          <w:kern w:val="2"/>
          <w:vertAlign w:val="superscript"/>
          <w14:ligatures w14:val="standardContextual"/>
        </w:rPr>
        <w:t>th</w:t>
      </w:r>
      <w:r w:rsidR="00D82706">
        <w:rPr>
          <w:rFonts w:eastAsia="Aptos"/>
          <w:kern w:val="2"/>
          <w14:ligatures w14:val="standardContextual"/>
        </w:rPr>
        <w:t xml:space="preserve"> par.)</w:t>
      </w:r>
    </w:p>
    <w:p w14:paraId="6BE01060" w14:textId="7AF77990" w:rsidR="00627C29" w:rsidRPr="00B22147" w:rsidRDefault="00627C29" w:rsidP="00B22147">
      <w:pPr>
        <w:spacing w:after="160" w:line="278" w:lineRule="auto"/>
        <w:rPr>
          <w:rFonts w:eastAsia="Aptos"/>
          <w:kern w:val="2"/>
          <w14:ligatures w14:val="standardContextual"/>
        </w:rPr>
      </w:pPr>
      <w:r w:rsidRPr="00627C29">
        <w:rPr>
          <w:rFonts w:eastAsia="Aptos"/>
          <w:kern w:val="2"/>
          <w14:ligatures w14:val="standardContextual"/>
        </w:rPr>
        <w:t xml:space="preserve">  Fire risk reduction or HRV-driven logging in RHCAS degrades water quality, wildlife habitat, moisture retention, and soil integrity and productivity.</w:t>
      </w:r>
      <w:r w:rsidR="00863E2C">
        <w:rPr>
          <w:rFonts w:eastAsia="Aptos"/>
          <w:kern w:val="2"/>
          <w14:ligatures w14:val="standardContextual"/>
        </w:rPr>
        <w:t xml:space="preserve">                                              (BMBP Managed Stands EA comments, p. 32, last par.)</w:t>
      </w:r>
    </w:p>
    <w:p w14:paraId="630A2CA6" w14:textId="66CAE99C" w:rsidR="00E61043" w:rsidRPr="0067416D" w:rsidRDefault="00AC6162" w:rsidP="00877606">
      <w:pPr>
        <w:rPr>
          <w:sz w:val="22"/>
          <w:szCs w:val="22"/>
        </w:rPr>
      </w:pPr>
      <w:r>
        <w:rPr>
          <w:sz w:val="22"/>
          <w:szCs w:val="22"/>
        </w:rPr>
        <w:lastRenderedPageBreak/>
        <w:t xml:space="preserve">    Our additional comments on inconsistency between the stated purpose and need and proposed management actions can be found on </w:t>
      </w:r>
      <w:r w:rsidR="00D030ED">
        <w:rPr>
          <w:sz w:val="22"/>
          <w:szCs w:val="22"/>
        </w:rPr>
        <w:t>BMBP Managed Stands EA comments</w:t>
      </w:r>
      <w:r>
        <w:rPr>
          <w:sz w:val="22"/>
          <w:szCs w:val="22"/>
        </w:rPr>
        <w:t xml:space="preserve"> pages. </w:t>
      </w:r>
      <w:r w:rsidR="00D030ED">
        <w:rPr>
          <w:sz w:val="22"/>
          <w:szCs w:val="22"/>
        </w:rPr>
        <w:t>p. 8 last par. into p.9, 1</w:t>
      </w:r>
      <w:r w:rsidR="00D030ED" w:rsidRPr="00D030ED">
        <w:rPr>
          <w:sz w:val="22"/>
          <w:szCs w:val="22"/>
          <w:vertAlign w:val="superscript"/>
        </w:rPr>
        <w:t>st</w:t>
      </w:r>
      <w:r w:rsidR="00D030ED">
        <w:rPr>
          <w:sz w:val="22"/>
          <w:szCs w:val="22"/>
        </w:rPr>
        <w:t xml:space="preserve"> par.</w:t>
      </w:r>
    </w:p>
    <w:p w14:paraId="7B9E4293" w14:textId="77777777" w:rsidR="009556B7" w:rsidRDefault="009556B7" w:rsidP="00877606">
      <w:pPr>
        <w:rPr>
          <w:sz w:val="22"/>
          <w:szCs w:val="22"/>
        </w:rPr>
      </w:pPr>
    </w:p>
    <w:p w14:paraId="5B7B44CC" w14:textId="77777777" w:rsidR="007D139D" w:rsidRPr="007E6B5E" w:rsidRDefault="007D139D" w:rsidP="00B15E0A">
      <w:pPr>
        <w:rPr>
          <w:u w:val="single"/>
        </w:rPr>
      </w:pPr>
      <w:r w:rsidRPr="007E6B5E">
        <w:rPr>
          <w:u w:val="single"/>
        </w:rPr>
        <w:t>Resolution</w:t>
      </w:r>
    </w:p>
    <w:p w14:paraId="166F6CE4" w14:textId="77777777" w:rsidR="00867299" w:rsidRPr="007E6B5E" w:rsidRDefault="00867299" w:rsidP="00B15E0A">
      <w:pPr>
        <w:rPr>
          <w:u w:val="single"/>
        </w:rPr>
      </w:pPr>
    </w:p>
    <w:p w14:paraId="656A6713" w14:textId="4796B682" w:rsidR="00867299" w:rsidRPr="007E6B5E" w:rsidRDefault="00867299" w:rsidP="00B15E0A">
      <w:r w:rsidRPr="007E6B5E">
        <w:t xml:space="preserve">  BMBP has commented extensively on the inconsistency of proposed management actions with the stated purpose and need as cited and quoted above.  This objection issue is emphasized because there are increasingly many inconsistencies in proposed management actions that are refuted by best available current science and obvious cumulative and long-term negative impacts to forest structure, wildlife habitat, </w:t>
      </w:r>
      <w:r w:rsidR="00D94825" w:rsidRPr="007E6B5E">
        <w:t>soil integrity and productivity, and riparian areas on the ground.  Yet the Forest Service does not update the science used, based on outdated Forest Plans</w:t>
      </w:r>
      <w:r w:rsidR="00DB3861" w:rsidRPr="007E6B5E">
        <w:t>.</w:t>
      </w:r>
      <w:r w:rsidR="00D94825" w:rsidRPr="007E6B5E">
        <w:t xml:space="preserve"> </w:t>
      </w:r>
      <w:r w:rsidR="00DB3861" w:rsidRPr="007E6B5E">
        <w:t>The Forest Service also</w:t>
      </w:r>
      <w:r w:rsidR="00D94825" w:rsidRPr="007E6B5E">
        <w:t xml:space="preserve"> fails to use adaptive management in response to long-term and severe ecological degradation based on</w:t>
      </w:r>
      <w:r w:rsidR="00DB3861" w:rsidRPr="007E6B5E">
        <w:t xml:space="preserve"> the cumulative effects of</w:t>
      </w:r>
      <w:r w:rsidR="00D94825" w:rsidRPr="007E6B5E">
        <w:t xml:space="preserve"> continued management mistakes.</w:t>
      </w:r>
    </w:p>
    <w:p w14:paraId="03228182" w14:textId="77777777" w:rsidR="00867299" w:rsidRPr="007E6B5E" w:rsidRDefault="00867299" w:rsidP="00B15E0A">
      <w:pPr>
        <w:rPr>
          <w:u w:val="single"/>
        </w:rPr>
      </w:pPr>
    </w:p>
    <w:p w14:paraId="745349AD" w14:textId="25ED6C6A" w:rsidR="00293970" w:rsidRPr="007E6B5E" w:rsidRDefault="00293970" w:rsidP="00B15E0A">
      <w:r w:rsidRPr="007E6B5E">
        <w:t xml:space="preserve"> </w:t>
      </w:r>
      <w:r w:rsidR="007D1E0B" w:rsidRPr="007E6B5E">
        <w:t xml:space="preserve"> We request </w:t>
      </w:r>
      <w:proofErr w:type="gramStart"/>
      <w:r w:rsidR="007D1E0B" w:rsidRPr="007E6B5E">
        <w:t>that,</w:t>
      </w:r>
      <w:proofErr w:type="gramEnd"/>
      <w:r w:rsidR="007D1E0B" w:rsidRPr="007E6B5E">
        <w:t xml:space="preserve"> to be consistent with</w:t>
      </w:r>
      <w:r w:rsidR="009D739E" w:rsidRPr="007E6B5E">
        <w:t xml:space="preserve"> the purpose and need for the project, conditions on the ground, and</w:t>
      </w:r>
      <w:r w:rsidRPr="007E6B5E">
        <w:t xml:space="preserve"> restoration goals, that the Forest Service</w:t>
      </w:r>
      <w:r w:rsidR="00E0273D" w:rsidRPr="007E6B5E">
        <w:t xml:space="preserve"> should:</w:t>
      </w:r>
    </w:p>
    <w:p w14:paraId="099BA39C" w14:textId="77777777" w:rsidR="00293970" w:rsidRPr="007E6B5E" w:rsidRDefault="00117D6D" w:rsidP="00B15E0A">
      <w:r w:rsidRPr="007E6B5E">
        <w:t>*Reduce the scale and intensity of planned logging overall to reduce logging</w:t>
      </w:r>
      <w:r w:rsidR="00293970" w:rsidRPr="007E6B5E">
        <w:t xml:space="preserve"> of mature trees (e.g. 15” dbh to 21”</w:t>
      </w:r>
      <w:r w:rsidR="00A739EC" w:rsidRPr="007E6B5E">
        <w:t xml:space="preserve"> </w:t>
      </w:r>
      <w:r w:rsidR="00293970" w:rsidRPr="007E6B5E">
        <w:t>dbh) that would otherwise be next in line to become future large trees and restore large trees to the landscap</w:t>
      </w:r>
      <w:r w:rsidR="00A739EC" w:rsidRPr="007E6B5E">
        <w:t>e.</w:t>
      </w:r>
    </w:p>
    <w:p w14:paraId="628758C6" w14:textId="40EDFCB0" w:rsidR="00535A35" w:rsidRPr="007E6B5E" w:rsidRDefault="00293970" w:rsidP="00B15E0A">
      <w:r w:rsidRPr="007E6B5E">
        <w:t>*Reduce the logging</w:t>
      </w:r>
      <w:r w:rsidR="00117D6D" w:rsidRPr="007E6B5E">
        <w:t xml:space="preserve"> impacts to forest resiliency and structure and to maintain heterogeneous</w:t>
      </w:r>
      <w:r w:rsidR="00273087" w:rsidRPr="007E6B5E">
        <w:t xml:space="preserve"> conditions and greater biodiversity</w:t>
      </w:r>
      <w:r w:rsidR="00117D6D" w:rsidRPr="007E6B5E">
        <w:t>. Decrease the number of commercial logging sale units by dropping commercial logging</w:t>
      </w:r>
      <w:r w:rsidR="00E0273D" w:rsidRPr="007E6B5E">
        <w:t xml:space="preserve"> or mature tree felling</w:t>
      </w:r>
      <w:r w:rsidR="00117D6D" w:rsidRPr="007E6B5E">
        <w:t xml:space="preserve"> in moist</w:t>
      </w:r>
      <w:r w:rsidR="00535A35" w:rsidRPr="007E6B5E">
        <w:t xml:space="preserve"> mixed conifer, </w:t>
      </w:r>
      <w:r w:rsidR="00117D6D" w:rsidRPr="007E6B5E">
        <w:t>cold dry</w:t>
      </w:r>
      <w:r w:rsidR="00535A35" w:rsidRPr="007E6B5E">
        <w:t xml:space="preserve"> Lodgepole pine forest</w:t>
      </w:r>
      <w:r w:rsidRPr="007E6B5E">
        <w:t xml:space="preserve">, and </w:t>
      </w:r>
      <w:r w:rsidR="00535A35" w:rsidRPr="007E6B5E">
        <w:t xml:space="preserve">in </w:t>
      </w:r>
      <w:r w:rsidR="00E0273D" w:rsidRPr="007E6B5E">
        <w:t>Wildlife Connectivity corridors and within Riparian Habitat Conservation Areas.</w:t>
      </w:r>
    </w:p>
    <w:p w14:paraId="7D65A182" w14:textId="4DA4DDCF" w:rsidR="00450DF9" w:rsidRPr="007E6B5E" w:rsidRDefault="00450DF9" w:rsidP="00B15E0A">
      <w:r w:rsidRPr="007E6B5E">
        <w:t xml:space="preserve">* We are largely not opposed to the Forest Service reducing </w:t>
      </w:r>
      <w:r w:rsidRPr="007E6B5E">
        <w:rPr>
          <w:u w:val="single"/>
        </w:rPr>
        <w:t>smaller</w:t>
      </w:r>
      <w:r w:rsidRPr="007E6B5E">
        <w:t xml:space="preserve"> tree density in even-aged Ponderosa pine plantations</w:t>
      </w:r>
      <w:r w:rsidR="00E0273D" w:rsidRPr="007E6B5E">
        <w:t xml:space="preserve"> (e.g. up to 12” dbh and up to 14” dbh for dense homogenous stands)</w:t>
      </w:r>
      <w:r w:rsidRPr="007E6B5E">
        <w:t xml:space="preserve"> but we </w:t>
      </w:r>
      <w:r w:rsidR="00E0273D" w:rsidRPr="007E6B5E">
        <w:t>ask</w:t>
      </w:r>
      <w:r w:rsidRPr="007E6B5E">
        <w:t xml:space="preserve"> the Forest Service to </w:t>
      </w:r>
      <w:r w:rsidR="00E0273D" w:rsidRPr="007E6B5E">
        <w:t>not log or fell mature trees in</w:t>
      </w:r>
      <w:r w:rsidRPr="007E6B5E">
        <w:t xml:space="preserve"> all </w:t>
      </w:r>
      <w:r w:rsidR="00E0273D" w:rsidRPr="007E6B5E">
        <w:t xml:space="preserve">moist </w:t>
      </w:r>
      <w:r w:rsidRPr="007E6B5E">
        <w:t xml:space="preserve">mixed conifer </w:t>
      </w:r>
      <w:r w:rsidR="00E0273D" w:rsidRPr="007E6B5E">
        <w:t>(and any Late and Old Structure or old growth, as planned)</w:t>
      </w:r>
      <w:r w:rsidRPr="007E6B5E">
        <w:t xml:space="preserve"> except for some noncommercial-size thinning up to 6-</w:t>
      </w:r>
      <w:r w:rsidR="009A535B" w:rsidRPr="007E6B5E">
        <w:t>9</w:t>
      </w:r>
      <w:r w:rsidRPr="007E6B5E">
        <w:t xml:space="preserve">” dbh. </w:t>
      </w:r>
    </w:p>
    <w:p w14:paraId="608D0B78" w14:textId="4C5F3A66" w:rsidR="00293970" w:rsidRPr="007E6B5E" w:rsidRDefault="00535A35" w:rsidP="00B15E0A">
      <w:r w:rsidRPr="007E6B5E">
        <w:t>*</w:t>
      </w:r>
      <w:r w:rsidR="00117D6D" w:rsidRPr="007E6B5E">
        <w:t xml:space="preserve"> Increase basal area retention</w:t>
      </w:r>
      <w:r w:rsidRPr="007E6B5E">
        <w:t xml:space="preserve"> in remaining sale units</w:t>
      </w:r>
      <w:r w:rsidR="00117D6D" w:rsidRPr="007E6B5E">
        <w:t xml:space="preserve"> and leave more patches of diverse tree specie</w:t>
      </w:r>
      <w:r w:rsidR="00273087" w:rsidRPr="007E6B5E">
        <w:t>s and density within sale units</w:t>
      </w:r>
      <w:r w:rsidR="00117D6D" w:rsidRPr="007E6B5E">
        <w:t xml:space="preserve"> for greater variability</w:t>
      </w:r>
      <w:r w:rsidR="00E0273D" w:rsidRPr="007E6B5E">
        <w:t xml:space="preserve"> and biodiversity</w:t>
      </w:r>
      <w:r w:rsidR="00117D6D" w:rsidRPr="007E6B5E">
        <w:t xml:space="preserve"> across the landscape</w:t>
      </w:r>
      <w:r w:rsidR="00E0273D" w:rsidRPr="007E6B5E">
        <w:t>.</w:t>
      </w:r>
    </w:p>
    <w:p w14:paraId="1DFDE90A" w14:textId="1337FDC9" w:rsidR="00117D6D" w:rsidRPr="007E6B5E" w:rsidRDefault="00535A35" w:rsidP="00B15E0A">
      <w:r w:rsidRPr="007E6B5E">
        <w:t>*Drop</w:t>
      </w:r>
      <w:r w:rsidR="00A739EC" w:rsidRPr="007E6B5E">
        <w:t xml:space="preserve"> sale units that are most used by wildlife, including species dependent on large trees</w:t>
      </w:r>
      <w:r w:rsidRPr="007E6B5E">
        <w:t xml:space="preserve"> and large or abundant snags</w:t>
      </w:r>
      <w:r w:rsidR="00A739EC" w:rsidRPr="007E6B5E">
        <w:t xml:space="preserve"> such as MIS primary cavity excavators</w:t>
      </w:r>
      <w:r w:rsidR="007F559D" w:rsidRPr="007E6B5E">
        <w:t xml:space="preserve"> </w:t>
      </w:r>
      <w:r w:rsidRPr="007E6B5E">
        <w:t>and for wildlife needing greater levels of security cover, such as Northern goshawk,</w:t>
      </w:r>
      <w:r w:rsidR="00A739EC" w:rsidRPr="007E6B5E">
        <w:t xml:space="preserve"> Rocky Mt. elk</w:t>
      </w:r>
      <w:r w:rsidRPr="007E6B5E">
        <w:t>,</w:t>
      </w:r>
      <w:r w:rsidR="00A739EC" w:rsidRPr="007E6B5E">
        <w:t xml:space="preserve"> and Mule deer.</w:t>
      </w:r>
      <w:r w:rsidR="00117D6D" w:rsidRPr="007E6B5E">
        <w:t xml:space="preserve"> </w:t>
      </w:r>
    </w:p>
    <w:p w14:paraId="7C05A715" w14:textId="77777777" w:rsidR="001237DA" w:rsidRPr="007E6B5E" w:rsidRDefault="001237DA" w:rsidP="00B15E0A"/>
    <w:p w14:paraId="7A9F7492" w14:textId="468F35C3" w:rsidR="001237DA" w:rsidRPr="007E6B5E" w:rsidRDefault="001237DA" w:rsidP="00B15E0A">
      <w:r w:rsidRPr="007E6B5E">
        <w:t xml:space="preserve">  The following BMBP EA comments for the Managed Stands project include additional remedies for this objection:</w:t>
      </w:r>
    </w:p>
    <w:p w14:paraId="61658622" w14:textId="77777777" w:rsidR="001237DA" w:rsidRPr="007E6B5E" w:rsidRDefault="001237DA" w:rsidP="00B15E0A"/>
    <w:p w14:paraId="1643B118" w14:textId="4913D7E5" w:rsidR="000D38B8" w:rsidRDefault="000D38B8" w:rsidP="000D38B8">
      <w:pPr>
        <w:spacing w:after="160" w:line="278" w:lineRule="auto"/>
        <w:rPr>
          <w:rFonts w:eastAsia="Aptos"/>
          <w:kern w:val="2"/>
          <w14:ligatures w14:val="standardContextual"/>
        </w:rPr>
      </w:pPr>
      <w:r w:rsidRPr="000D38B8">
        <w:rPr>
          <w:rFonts w:eastAsia="Aptos"/>
          <w:kern w:val="2"/>
          <w14:ligatures w14:val="standardContextual"/>
        </w:rPr>
        <w:t>.  The focus of fire risk reduction should be in the WUI, not in back country.  From the EA maps, most proposed management looks like it is within the WUI, but clarification would be useful.</w:t>
      </w:r>
      <w:r w:rsidR="00EB1BDC">
        <w:rPr>
          <w:rFonts w:eastAsia="Aptos"/>
          <w:kern w:val="2"/>
          <w14:ligatures w14:val="standardContextual"/>
        </w:rPr>
        <w:t xml:space="preserve">  (BMBP Managed Stands EA comments, p. 1, par. 1)</w:t>
      </w:r>
    </w:p>
    <w:p w14:paraId="0EC93479" w14:textId="77777777" w:rsidR="00B32C72" w:rsidRPr="00B32C72" w:rsidRDefault="00B32C72" w:rsidP="00B32C72">
      <w:pPr>
        <w:spacing w:after="160" w:line="278" w:lineRule="auto"/>
        <w:rPr>
          <w:rFonts w:eastAsia="Aptos"/>
          <w:kern w:val="2"/>
          <w14:ligatures w14:val="standardContextual"/>
        </w:rPr>
      </w:pPr>
      <w:r w:rsidRPr="00B32C72">
        <w:rPr>
          <w:rFonts w:eastAsia="Aptos"/>
          <w:kern w:val="2"/>
          <w14:ligatures w14:val="standardContextual"/>
        </w:rPr>
        <w:lastRenderedPageBreak/>
        <w:t xml:space="preserve">  Use a feathered thinning approach with less tree density nearest roads and residential communities and higher density of mature trees and regeneration patches further away from roads and homes.</w:t>
      </w:r>
    </w:p>
    <w:p w14:paraId="708CE4B6" w14:textId="77777777" w:rsidR="0045081B" w:rsidRDefault="00B32C72" w:rsidP="00B32C72">
      <w:pPr>
        <w:spacing w:after="160" w:line="278" w:lineRule="auto"/>
        <w:rPr>
          <w:rFonts w:eastAsia="Aptos"/>
          <w:kern w:val="2"/>
          <w14:ligatures w14:val="standardContextual"/>
        </w:rPr>
      </w:pPr>
      <w:r w:rsidRPr="00B32C72">
        <w:rPr>
          <w:rFonts w:eastAsia="Aptos"/>
          <w:kern w:val="2"/>
          <w14:ligatures w14:val="standardContextual"/>
        </w:rPr>
        <w:t xml:space="preserve">  Please note that an eastern Oregon timber industry representative has pointed out that there’s no real market for thinned, bushy, branchy, stout Lodgepole pines.  Wide spacing of Lodgepole pines results in these bushy, short, many branched trees.  Instead allow mature Lodgepole pines to be denser, maximizing tree height and pole to mature size with no significant lower branching, which is marketable.</w:t>
      </w:r>
      <w:r w:rsidR="0045081B">
        <w:rPr>
          <w:rFonts w:eastAsia="Aptos"/>
          <w:kern w:val="2"/>
          <w14:ligatures w14:val="standardContextual"/>
        </w:rPr>
        <w:t xml:space="preserve">    </w:t>
      </w:r>
    </w:p>
    <w:p w14:paraId="7EA2F6AC" w14:textId="77777777" w:rsidR="008B02F1" w:rsidRDefault="008B02F1" w:rsidP="00B32C72">
      <w:pPr>
        <w:spacing w:after="160" w:line="278" w:lineRule="auto"/>
        <w:rPr>
          <w:rFonts w:eastAsia="Aptos"/>
          <w:kern w:val="2"/>
          <w14:ligatures w14:val="standardContextual"/>
        </w:rPr>
      </w:pPr>
      <w:r w:rsidRPr="008B02F1">
        <w:rPr>
          <w:rFonts w:eastAsia="Aptos"/>
          <w:kern w:val="2"/>
          <w14:ligatures w14:val="standardContextual"/>
        </w:rPr>
        <w:t xml:space="preserve">  Increase any Ponderosa pine thinning should have at least 80 square feet of basal area retention.  Otherwise the stands will be virtual clearcuts, with associated dry conditions, lots of highly flammable slash, and (if the soils are still productive enough), highly flammable seedling and sapling regeneration.  I saw how the McCache Fire on the Sisters Ranger District of the Deschutes National Forest burned, roaring through clearcuts and wide-spaced young trees in plantations (meant to be fire risk reduction), with only spotting once the fire reached the moist mixed conifer.</w:t>
      </w:r>
    </w:p>
    <w:p w14:paraId="57EEC7E5" w14:textId="4CDE1207" w:rsidR="00B32C72" w:rsidRPr="00B32C72" w:rsidRDefault="0045081B" w:rsidP="00B32C72">
      <w:pPr>
        <w:spacing w:after="160" w:line="278" w:lineRule="auto"/>
        <w:rPr>
          <w:rFonts w:eastAsia="Aptos"/>
          <w:kern w:val="2"/>
          <w14:ligatures w14:val="standardContextual"/>
        </w:rPr>
      </w:pPr>
      <w:r>
        <w:rPr>
          <w:rFonts w:eastAsia="Aptos"/>
          <w:kern w:val="2"/>
          <w14:ligatures w14:val="standardContextual"/>
        </w:rPr>
        <w:t>(BMBP Managed Stands EA comments, p. 4, par.s 2</w:t>
      </w:r>
      <w:r w:rsidR="008B02F1">
        <w:rPr>
          <w:rFonts w:eastAsia="Aptos"/>
          <w:kern w:val="2"/>
          <w14:ligatures w14:val="standardContextual"/>
        </w:rPr>
        <w:t>,</w:t>
      </w:r>
      <w:r>
        <w:rPr>
          <w:rFonts w:eastAsia="Aptos"/>
          <w:kern w:val="2"/>
          <w14:ligatures w14:val="standardContextual"/>
        </w:rPr>
        <w:t xml:space="preserve"> 3, and 7)</w:t>
      </w:r>
      <w:r w:rsidR="00B32C72" w:rsidRPr="00B32C72">
        <w:rPr>
          <w:rFonts w:eastAsia="Aptos"/>
          <w:kern w:val="2"/>
          <w14:ligatures w14:val="standardContextual"/>
        </w:rPr>
        <w:t xml:space="preserve">  </w:t>
      </w:r>
    </w:p>
    <w:p w14:paraId="6658E37E" w14:textId="77777777" w:rsidR="00946E1A" w:rsidRPr="00946E1A" w:rsidRDefault="00946E1A" w:rsidP="00946E1A">
      <w:pPr>
        <w:spacing w:after="160" w:line="278" w:lineRule="auto"/>
        <w:rPr>
          <w:rFonts w:eastAsia="Aptos"/>
          <w:kern w:val="2"/>
          <w14:ligatures w14:val="standardContextual"/>
        </w:rPr>
      </w:pPr>
      <w:r w:rsidRPr="00946E1A">
        <w:rPr>
          <w:rFonts w:eastAsia="Aptos"/>
          <w:kern w:val="2"/>
          <w14:ligatures w14:val="standardContextual"/>
        </w:rPr>
        <w:t>Non-commercial thinning and prescribed burning could deal with most of the Ponderosa pine density, as most excessive tree density tends to be small young trees.</w:t>
      </w:r>
    </w:p>
    <w:p w14:paraId="6D7974B4" w14:textId="6A8833A5" w:rsidR="00EB1BDC" w:rsidRDefault="007924A4" w:rsidP="000D38B8">
      <w:pPr>
        <w:spacing w:after="160" w:line="278" w:lineRule="auto"/>
        <w:rPr>
          <w:rFonts w:eastAsia="Aptos"/>
          <w:kern w:val="2"/>
          <w14:ligatures w14:val="standardContextual"/>
        </w:rPr>
      </w:pPr>
      <w:r>
        <w:rPr>
          <w:rFonts w:eastAsia="Aptos"/>
          <w:kern w:val="2"/>
          <w14:ligatures w14:val="standardContextual"/>
        </w:rPr>
        <w:t>(BMBP Managed Stands EA comments, p. 8, 6</w:t>
      </w:r>
      <w:r w:rsidRPr="007924A4">
        <w:rPr>
          <w:rFonts w:eastAsia="Aptos"/>
          <w:kern w:val="2"/>
          <w:vertAlign w:val="superscript"/>
          <w14:ligatures w14:val="standardContextual"/>
        </w:rPr>
        <w:t>th</w:t>
      </w:r>
      <w:r>
        <w:rPr>
          <w:rFonts w:eastAsia="Aptos"/>
          <w:kern w:val="2"/>
          <w14:ligatures w14:val="standardContextual"/>
        </w:rPr>
        <w:t xml:space="preserve"> par.)</w:t>
      </w:r>
    </w:p>
    <w:p w14:paraId="297E4C0F" w14:textId="77777777" w:rsidR="007924A4" w:rsidRPr="007924A4" w:rsidRDefault="007924A4" w:rsidP="007924A4">
      <w:pPr>
        <w:spacing w:after="160" w:line="278" w:lineRule="auto"/>
        <w:rPr>
          <w:rFonts w:eastAsia="Aptos"/>
          <w:kern w:val="2"/>
          <w14:ligatures w14:val="standardContextual"/>
        </w:rPr>
      </w:pPr>
      <w:r w:rsidRPr="007924A4">
        <w:rPr>
          <w:rFonts w:eastAsia="Aptos"/>
          <w:kern w:val="2"/>
          <w14:ligatures w14:val="standardContextual"/>
        </w:rPr>
        <w:t>For plantations, thinning and creating openings allow other original tree species to diversify the stands, preferably by seeding in by local trees around the plantations.  For any logging of plantations, the cutting limit should be 15” dbh to allow for mature trees to grow large and old.</w:t>
      </w:r>
    </w:p>
    <w:p w14:paraId="4DF4BCE7" w14:textId="6D38A69A" w:rsidR="007924A4" w:rsidRPr="000D38B8" w:rsidRDefault="007924A4" w:rsidP="007924A4">
      <w:pPr>
        <w:spacing w:after="160" w:line="278" w:lineRule="auto"/>
        <w:rPr>
          <w:rFonts w:eastAsia="Aptos"/>
          <w:kern w:val="2"/>
          <w14:ligatures w14:val="standardContextual"/>
        </w:rPr>
      </w:pPr>
      <w:r w:rsidRPr="007924A4">
        <w:rPr>
          <w:rFonts w:eastAsia="Aptos"/>
          <w:kern w:val="2"/>
          <w14:ligatures w14:val="standardContextual"/>
        </w:rPr>
        <w:t xml:space="preserve">  Retain higher basal area retention in mixed conifer, as this forest type indicates greater moisture retention, with more cooling shade and greater productivity with more sustainable density.  </w:t>
      </w:r>
    </w:p>
    <w:p w14:paraId="2B606E7F" w14:textId="54E12B51" w:rsidR="00E0273D" w:rsidRDefault="0083062C" w:rsidP="00B15E0A">
      <w:pPr>
        <w:rPr>
          <w:sz w:val="22"/>
          <w:szCs w:val="22"/>
        </w:rPr>
      </w:pPr>
      <w:r>
        <w:rPr>
          <w:sz w:val="22"/>
          <w:szCs w:val="22"/>
        </w:rPr>
        <w:t>(BMBP Managed Stands EA comments, p. 11, par.s 2 and 3)</w:t>
      </w:r>
    </w:p>
    <w:p w14:paraId="2117394C" w14:textId="77777777" w:rsidR="0083062C" w:rsidRDefault="0083062C" w:rsidP="00B15E0A">
      <w:pPr>
        <w:rPr>
          <w:sz w:val="22"/>
          <w:szCs w:val="22"/>
        </w:rPr>
      </w:pPr>
    </w:p>
    <w:p w14:paraId="6A0A6F74" w14:textId="78FD33C6" w:rsidR="00ED42C6" w:rsidRDefault="00ED42C6" w:rsidP="00ED42C6">
      <w:pPr>
        <w:spacing w:after="160" w:line="278" w:lineRule="auto"/>
        <w:rPr>
          <w:rFonts w:eastAsia="Aptos"/>
          <w:kern w:val="2"/>
          <w14:ligatures w14:val="standardContextual"/>
        </w:rPr>
      </w:pPr>
      <w:r w:rsidRPr="00ED42C6">
        <w:rPr>
          <w:rFonts w:eastAsia="Aptos"/>
          <w:kern w:val="2"/>
          <w14:ligatures w14:val="standardContextual"/>
        </w:rPr>
        <w:t xml:space="preserve">  There are many other management choices that would meet the stated Purpose and Need by prioritizing small tree non-commercial thinning, prescribed burning, commercial thinning in plantations up to 15” dbh, and lower branch pruning near access roads and residential communities.</w:t>
      </w:r>
      <w:r w:rsidR="00AF3823">
        <w:rPr>
          <w:rFonts w:eastAsia="Aptos"/>
          <w:kern w:val="2"/>
          <w14:ligatures w14:val="standardContextual"/>
        </w:rPr>
        <w:t xml:space="preserve">  (BMBP Managed Stands EA comments,</w:t>
      </w:r>
      <w:r w:rsidR="00122DEF">
        <w:rPr>
          <w:rFonts w:eastAsia="Aptos"/>
          <w:kern w:val="2"/>
          <w14:ligatures w14:val="standardContextual"/>
        </w:rPr>
        <w:t xml:space="preserve"> p. 11, </w:t>
      </w:r>
      <w:r w:rsidR="00AF3823">
        <w:rPr>
          <w:rFonts w:eastAsia="Aptos"/>
          <w:kern w:val="2"/>
          <w14:ligatures w14:val="standardContextual"/>
        </w:rPr>
        <w:t xml:space="preserve"> par. 7)</w:t>
      </w:r>
    </w:p>
    <w:p w14:paraId="46FD976E" w14:textId="77777777" w:rsidR="00B373EF" w:rsidRDefault="00B373EF" w:rsidP="00ED42C6">
      <w:pPr>
        <w:spacing w:after="160" w:line="278" w:lineRule="auto"/>
        <w:rPr>
          <w:rFonts w:eastAsia="Aptos"/>
          <w:kern w:val="2"/>
          <w14:ligatures w14:val="standardContextual"/>
        </w:rPr>
      </w:pPr>
    </w:p>
    <w:p w14:paraId="10904188" w14:textId="0FE9571A" w:rsidR="00BF44BF" w:rsidRPr="00B373EF" w:rsidRDefault="00700143" w:rsidP="00B15E0A">
      <w:pPr>
        <w:rPr>
          <w:b/>
        </w:rPr>
      </w:pPr>
      <w:r w:rsidRPr="00B373EF">
        <w:rPr>
          <w:b/>
        </w:rPr>
        <w:t>Failure to provide a</w:t>
      </w:r>
      <w:r w:rsidR="000F3882" w:rsidRPr="00B373EF">
        <w:rPr>
          <w:b/>
        </w:rPr>
        <w:t>n unbiased</w:t>
      </w:r>
      <w:r w:rsidR="001237DA" w:rsidRPr="00B373EF">
        <w:rPr>
          <w:b/>
        </w:rPr>
        <w:t xml:space="preserve"> No Action</w:t>
      </w:r>
      <w:r w:rsidRPr="00B373EF">
        <w:rPr>
          <w:b/>
        </w:rPr>
        <w:t xml:space="preserve"> alternative</w:t>
      </w:r>
      <w:r w:rsidR="001237DA" w:rsidRPr="00B373EF">
        <w:rPr>
          <w:b/>
        </w:rPr>
        <w:t xml:space="preserve"> for comparison between current existing conditions and the effects of the proposed action</w:t>
      </w:r>
    </w:p>
    <w:p w14:paraId="71304751" w14:textId="77777777" w:rsidR="00E6746C" w:rsidRPr="00B373EF" w:rsidRDefault="00E6746C" w:rsidP="00B15E0A">
      <w:pPr>
        <w:rPr>
          <w:b/>
        </w:rPr>
      </w:pPr>
    </w:p>
    <w:p w14:paraId="092EC0CC" w14:textId="39B4A119" w:rsidR="00700143" w:rsidRPr="00FA3263" w:rsidRDefault="000F3882" w:rsidP="00B15E0A">
      <w:pPr>
        <w:rPr>
          <w:bCs/>
        </w:rPr>
      </w:pPr>
      <w:r w:rsidRPr="00FA3263">
        <w:rPr>
          <w:bCs/>
        </w:rPr>
        <w:lastRenderedPageBreak/>
        <w:t xml:space="preserve">  Our comments explain our objection to using the No Action alternative to support the proposed alternative by actually transferring  adverse proposed management effects to the “No Action”</w:t>
      </w:r>
      <w:r w:rsidR="000449AD" w:rsidRPr="00FA3263">
        <w:rPr>
          <w:bCs/>
        </w:rPr>
        <w:t xml:space="preserve"> column</w:t>
      </w:r>
      <w:r w:rsidR="000D1B5E" w:rsidRPr="00FA3263">
        <w:rPr>
          <w:bCs/>
        </w:rPr>
        <w:t>.</w:t>
      </w:r>
      <w:r w:rsidR="000449AD" w:rsidRPr="00FA3263">
        <w:rPr>
          <w:bCs/>
        </w:rPr>
        <w:t xml:space="preserve">  The No Action alternative description omit</w:t>
      </w:r>
      <w:r w:rsidR="000D1B5E" w:rsidRPr="00FA3263">
        <w:rPr>
          <w:bCs/>
        </w:rPr>
        <w:t>s</w:t>
      </w:r>
      <w:r w:rsidR="000449AD" w:rsidRPr="00FA3263">
        <w:rPr>
          <w:bCs/>
        </w:rPr>
        <w:t xml:space="preserve"> descriptions of actual existing conditions in “No Action”</w:t>
      </w:r>
      <w:r w:rsidRPr="00FA3263">
        <w:rPr>
          <w:bCs/>
        </w:rPr>
        <w:t xml:space="preserve"> to the point of being obviously false:</w:t>
      </w:r>
    </w:p>
    <w:p w14:paraId="03A9F228" w14:textId="77777777" w:rsidR="007B4AC5" w:rsidRPr="00FA3263" w:rsidRDefault="007B4AC5" w:rsidP="00B15E0A">
      <w:pPr>
        <w:rPr>
          <w:bCs/>
        </w:rPr>
      </w:pPr>
    </w:p>
    <w:p w14:paraId="1C58D7D9" w14:textId="3F6A0679" w:rsidR="00A50F4B" w:rsidRDefault="00A50F4B" w:rsidP="00A50F4B">
      <w:pPr>
        <w:spacing w:after="160" w:line="278" w:lineRule="auto"/>
        <w:rPr>
          <w:rFonts w:eastAsia="Aptos"/>
          <w:kern w:val="2"/>
          <w14:ligatures w14:val="standardContextual"/>
        </w:rPr>
      </w:pPr>
      <w:r w:rsidRPr="00A50F4B">
        <w:rPr>
          <w:rFonts w:eastAsia="Aptos"/>
          <w:kern w:val="2"/>
          <w14:ligatures w14:val="standardContextual"/>
        </w:rPr>
        <w:t xml:space="preserve">  The No Action alternative analysis systematically ignores the forest’s ability to self-thin stands—from overtopping and shading out, defoliating insects, wildfires, droughts, etc. as natural disturbances.</w:t>
      </w:r>
      <w:r w:rsidR="008A74E0">
        <w:rPr>
          <w:rFonts w:eastAsia="Aptos"/>
          <w:kern w:val="2"/>
          <w14:ligatures w14:val="standardContextual"/>
        </w:rPr>
        <w:t xml:space="preserve">  (BMBP Managed Stands EA comments, p. 9, last par.)</w:t>
      </w:r>
    </w:p>
    <w:p w14:paraId="1C3F2737" w14:textId="77777777" w:rsidR="00DB1AF1" w:rsidRPr="00DB1AF1" w:rsidRDefault="00DB1AF1" w:rsidP="00DB1AF1">
      <w:pPr>
        <w:spacing w:after="160" w:line="278" w:lineRule="auto"/>
        <w:rPr>
          <w:rFonts w:eastAsia="Aptos"/>
          <w:kern w:val="2"/>
          <w14:ligatures w14:val="standardContextual"/>
        </w:rPr>
      </w:pPr>
      <w:r w:rsidRPr="00DB1AF1">
        <w:rPr>
          <w:rFonts w:eastAsia="Aptos"/>
          <w:kern w:val="2"/>
          <w14:ligatures w14:val="standardContextual"/>
        </w:rPr>
        <w:t xml:space="preserve">  The “No Action” effects in Table 19 are incredibly biased to the point of being obviously false.  The effects conclusions in Table 19 are backwards and indefensible.  The effects claimed do not have any support from science article analysis.  The known effects of logging RHCAs are switched over to the “No Action” alternative effects column in Table 19.  The existing conditions are not causing adverse effects intrinsically.  For instance, climate change is causing adverse effects both for the No Action alternative conditions and for the proposed action alternative, yet the effects of climate change are blamed only on no management action:  “No action would result in adverse effects in the short-term and long-term from limited shade and warmer temperature regimes.”  (EA, p. 55, under Water quality and quantity in Table 19)  The same could be said for effects of the proposed action.  Instead, only unsupported “No measurable effects” and “Beneficial indirect effects” are stated in the proposed action column.</w:t>
      </w:r>
    </w:p>
    <w:p w14:paraId="3DD01DCE" w14:textId="31DF89DD" w:rsidR="00DB1AF1" w:rsidRPr="00DB1AF1" w:rsidRDefault="00DB1AF1" w:rsidP="00DB1AF1">
      <w:pPr>
        <w:spacing w:after="160" w:line="278" w:lineRule="auto"/>
        <w:rPr>
          <w:rFonts w:eastAsia="Aptos"/>
          <w:kern w:val="2"/>
          <w14:ligatures w14:val="standardContextual"/>
        </w:rPr>
      </w:pPr>
      <w:r w:rsidRPr="00DB1AF1">
        <w:rPr>
          <w:rFonts w:eastAsia="Aptos"/>
          <w:kern w:val="2"/>
          <w14:ligatures w14:val="standardContextual"/>
        </w:rPr>
        <w:t xml:space="preserve">  Similarly, there is no reason for No Action to result in “adverse effects from pool frequency reduction in the short-term and long-term.”  (EA p. 55, Table 19 under “Pool frequency and pool quality”)  There is also no reason to anticipate “reduced sediment inputs in the long-term that can alter pool quality and quantity” from the proposed action alternative, with “long-term” inserted so that it would actually be from natural (No action) recovery from the logging-caused sedimentation.  This pattern of bias continues, such as “No action would have adverse short- or long-term effects to channel erosion and width to depth ratio”, which are typical from logging within RHCAs, while the proposed action conclusion is again “No measurable effects” in the short term to stream bank conditions, with long-term beneficial indirect effects to banks and width to depth ratios, from natural post-logging recovery.  This is absurd.</w:t>
      </w:r>
      <w:r w:rsidR="00637798">
        <w:rPr>
          <w:rFonts w:eastAsia="Aptos"/>
          <w:kern w:val="2"/>
          <w14:ligatures w14:val="standardContextual"/>
        </w:rPr>
        <w:t xml:space="preserve">  (BMBP Managed Stands EA comments, last two paragraphs of p. 34 and first par. of p. 35)</w:t>
      </w:r>
    </w:p>
    <w:p w14:paraId="2168EB9A" w14:textId="77777777" w:rsidR="00BA0A31" w:rsidRPr="00426DBA" w:rsidRDefault="00BA0A31" w:rsidP="00B15E0A">
      <w:pPr>
        <w:rPr>
          <w:u w:val="single"/>
        </w:rPr>
      </w:pPr>
      <w:r w:rsidRPr="00426DBA">
        <w:rPr>
          <w:u w:val="single"/>
        </w:rPr>
        <w:t>Resolution</w:t>
      </w:r>
    </w:p>
    <w:p w14:paraId="512333AF" w14:textId="77777777" w:rsidR="00BA0A31" w:rsidRPr="00426DBA" w:rsidRDefault="00BA0A31" w:rsidP="00B15E0A">
      <w:pPr>
        <w:rPr>
          <w:u w:val="single"/>
        </w:rPr>
      </w:pPr>
    </w:p>
    <w:p w14:paraId="47FB701E" w14:textId="56F3C2B6" w:rsidR="004C2325" w:rsidRPr="00426DBA" w:rsidRDefault="00515288" w:rsidP="00B15E0A">
      <w:r w:rsidRPr="00426DBA">
        <w:t xml:space="preserve">   BMBP has com</w:t>
      </w:r>
      <w:r w:rsidR="00407AC9" w:rsidRPr="00426DBA">
        <w:t>mented on its objection to the</w:t>
      </w:r>
      <w:r w:rsidR="00452C71" w:rsidRPr="00426DBA">
        <w:t xml:space="preserve"> failure to provide an unbiased, accurate No Action analysis.</w:t>
      </w:r>
      <w:r w:rsidRPr="00426DBA">
        <w:t xml:space="preserve">  See our comm</w:t>
      </w:r>
      <w:r w:rsidR="00A27CD6" w:rsidRPr="00426DBA">
        <w:t>ents</w:t>
      </w:r>
      <w:r w:rsidR="00301C80" w:rsidRPr="00426DBA">
        <w:t xml:space="preserve"> quoted and cited</w:t>
      </w:r>
      <w:r w:rsidR="00A27CD6" w:rsidRPr="00426DBA">
        <w:t xml:space="preserve"> above</w:t>
      </w:r>
      <w:r w:rsidRPr="00426DBA">
        <w:t>.</w:t>
      </w:r>
      <w:r w:rsidR="002B7523" w:rsidRPr="00426DBA">
        <w:t xml:space="preserve"> </w:t>
      </w:r>
      <w:r w:rsidR="00301C80" w:rsidRPr="00426DBA">
        <w:t xml:space="preserve"> </w:t>
      </w:r>
    </w:p>
    <w:p w14:paraId="4E783CBB" w14:textId="77777777" w:rsidR="004C2325" w:rsidRPr="00426DBA" w:rsidRDefault="004C2325" w:rsidP="00B15E0A"/>
    <w:p w14:paraId="7689EFEB" w14:textId="643AD1AA" w:rsidR="004C2325" w:rsidRPr="00426DBA" w:rsidRDefault="004C2325" w:rsidP="00B15E0A">
      <w:r w:rsidRPr="00426DBA">
        <w:t xml:space="preserve">  The remedy for the biased and inaccurate No Action alternative is to prepare an Environmental Impact Statement for the Managed Stands Eastside Project</w:t>
      </w:r>
      <w:r w:rsidR="00DE3FDE" w:rsidRPr="00426DBA">
        <w:t xml:space="preserve">. </w:t>
      </w:r>
      <w:r w:rsidRPr="00426DBA">
        <w:t xml:space="preserve"> </w:t>
      </w:r>
      <w:r w:rsidR="00DE3FDE" w:rsidRPr="00426DBA">
        <w:t>An EIS should</w:t>
      </w:r>
      <w:r w:rsidRPr="00426DBA">
        <w:t xml:space="preserve"> provide an accurate and unbiased No Action alternative for the public to be able to </w:t>
      </w:r>
      <w:r w:rsidRPr="00426DBA">
        <w:lastRenderedPageBreak/>
        <w:t xml:space="preserve">interpret the differences between the existing conditions and its natural trajectory versus the effects of </w:t>
      </w:r>
      <w:r w:rsidR="00DE3FDE" w:rsidRPr="00426DBA">
        <w:t>proposed management actions and its foreseeable short-term and long-term impacts.  Otherwise, the public would not be able to comment on the effects of proposed management actions while considering accurate effects from none of the proposed management actions versus the management actions, which also had inadequate effects analysis in the EA.</w:t>
      </w:r>
    </w:p>
    <w:p w14:paraId="6E144BAC" w14:textId="77777777" w:rsidR="00AE1FB0" w:rsidRDefault="00AE1FB0" w:rsidP="00B15E0A">
      <w:pPr>
        <w:rPr>
          <w:sz w:val="22"/>
          <w:szCs w:val="22"/>
        </w:rPr>
      </w:pPr>
    </w:p>
    <w:p w14:paraId="1BA7FB0D" w14:textId="77777777" w:rsidR="00AE1FB0" w:rsidRDefault="00AE1FB0" w:rsidP="00B15E0A">
      <w:pPr>
        <w:rPr>
          <w:b/>
          <w:sz w:val="22"/>
          <w:szCs w:val="22"/>
        </w:rPr>
      </w:pPr>
      <w:r w:rsidRPr="00AE1FB0">
        <w:rPr>
          <w:b/>
          <w:sz w:val="22"/>
          <w:szCs w:val="22"/>
        </w:rPr>
        <w:t xml:space="preserve">Failure </w:t>
      </w:r>
      <w:r w:rsidR="004F63D1">
        <w:rPr>
          <w:b/>
          <w:sz w:val="22"/>
          <w:szCs w:val="22"/>
        </w:rPr>
        <w:t>to adequately analyze direct,</w:t>
      </w:r>
      <w:r w:rsidRPr="00AE1FB0">
        <w:rPr>
          <w:b/>
          <w:sz w:val="22"/>
          <w:szCs w:val="22"/>
        </w:rPr>
        <w:t xml:space="preserve"> indirect</w:t>
      </w:r>
      <w:r w:rsidR="004F63D1">
        <w:rPr>
          <w:b/>
          <w:sz w:val="22"/>
          <w:szCs w:val="22"/>
        </w:rPr>
        <w:t>, and cumulative</w:t>
      </w:r>
      <w:r w:rsidRPr="00AE1FB0">
        <w:rPr>
          <w:b/>
          <w:sz w:val="22"/>
          <w:szCs w:val="22"/>
        </w:rPr>
        <w:t xml:space="preserve"> effects</w:t>
      </w:r>
    </w:p>
    <w:p w14:paraId="1656D50D" w14:textId="77777777" w:rsidR="00AE1FB0" w:rsidRDefault="00E8612C" w:rsidP="00E8612C">
      <w:pPr>
        <w:tabs>
          <w:tab w:val="left" w:pos="1095"/>
        </w:tabs>
        <w:rPr>
          <w:b/>
          <w:sz w:val="22"/>
          <w:szCs w:val="22"/>
        </w:rPr>
      </w:pPr>
      <w:r>
        <w:rPr>
          <w:b/>
          <w:sz w:val="22"/>
          <w:szCs w:val="22"/>
        </w:rPr>
        <w:tab/>
      </w:r>
    </w:p>
    <w:p w14:paraId="1C381776" w14:textId="74B90E3B" w:rsidR="0050291A" w:rsidRPr="00847617" w:rsidRDefault="00BA385B" w:rsidP="00890F6F">
      <w:pPr>
        <w:tabs>
          <w:tab w:val="left" w:pos="3870"/>
        </w:tabs>
      </w:pPr>
      <w:r w:rsidRPr="00847617">
        <w:rPr>
          <w:b/>
        </w:rPr>
        <w:t xml:space="preserve">   </w:t>
      </w:r>
      <w:r w:rsidR="00132AE2" w:rsidRPr="00847617">
        <w:t xml:space="preserve">The </w:t>
      </w:r>
      <w:r w:rsidR="00F56122" w:rsidRPr="00847617">
        <w:t>Managed Stands Eastside Vegetation Management Project</w:t>
      </w:r>
      <w:r w:rsidR="00AE1FB0" w:rsidRPr="00847617">
        <w:t xml:space="preserve"> Environmental</w:t>
      </w:r>
      <w:r w:rsidR="00132AE2" w:rsidRPr="00847617">
        <w:t xml:space="preserve"> </w:t>
      </w:r>
      <w:r w:rsidR="00F56122" w:rsidRPr="00847617">
        <w:t>Assessment</w:t>
      </w:r>
      <w:r w:rsidR="00822A3F" w:rsidRPr="00847617">
        <w:t xml:space="preserve"> demonstrates</w:t>
      </w:r>
      <w:r w:rsidR="00AE1FB0" w:rsidRPr="00847617">
        <w:t xml:space="preserve"> failure to adequately analyze environmental effects of the project throughout the document, including omissions</w:t>
      </w:r>
      <w:r w:rsidR="006166A1" w:rsidRPr="00847617">
        <w:t xml:space="preserve"> and distortions</w:t>
      </w:r>
      <w:r w:rsidR="00AE1FB0" w:rsidRPr="00847617">
        <w:t xml:space="preserve"> such </w:t>
      </w:r>
      <w:r w:rsidR="00B3489A" w:rsidRPr="00847617">
        <w:t>as the following addressed in our comment</w:t>
      </w:r>
      <w:r w:rsidR="00E32478" w:rsidRPr="00847617">
        <w:t>s:</w:t>
      </w:r>
    </w:p>
    <w:p w14:paraId="4214D824" w14:textId="77777777" w:rsidR="002A4D57" w:rsidRPr="00847617" w:rsidRDefault="002A4D57" w:rsidP="00890F6F">
      <w:pPr>
        <w:tabs>
          <w:tab w:val="left" w:pos="3870"/>
        </w:tabs>
      </w:pPr>
    </w:p>
    <w:p w14:paraId="13DD06EB" w14:textId="564BF463" w:rsidR="002A4D57" w:rsidRPr="00847617" w:rsidRDefault="002A4D57" w:rsidP="00890F6F">
      <w:pPr>
        <w:tabs>
          <w:tab w:val="left" w:pos="3870"/>
        </w:tabs>
      </w:pPr>
      <w:r w:rsidRPr="00847617">
        <w:t xml:space="preserve">Inadequate analysis for direct and indirect effects analysis:  </w:t>
      </w:r>
    </w:p>
    <w:p w14:paraId="7031A08F" w14:textId="77777777" w:rsidR="002A4D57" w:rsidRDefault="002A4D57" w:rsidP="00890F6F">
      <w:pPr>
        <w:tabs>
          <w:tab w:val="left" w:pos="3870"/>
        </w:tabs>
        <w:rPr>
          <w:sz w:val="22"/>
          <w:szCs w:val="22"/>
        </w:rPr>
      </w:pPr>
    </w:p>
    <w:p w14:paraId="04584E7B" w14:textId="557F2161" w:rsidR="00D55E1F" w:rsidRPr="00D55E1F" w:rsidRDefault="00D55E1F" w:rsidP="00D55E1F">
      <w:pPr>
        <w:spacing w:after="160" w:line="278" w:lineRule="auto"/>
        <w:rPr>
          <w:rFonts w:eastAsia="Aptos"/>
          <w:kern w:val="2"/>
          <w14:ligatures w14:val="standardContextual"/>
        </w:rPr>
      </w:pPr>
      <w:r w:rsidRPr="00D55E1F">
        <w:rPr>
          <w:rFonts w:eastAsia="Aptos"/>
          <w:kern w:val="2"/>
          <w14:ligatures w14:val="standardContextual"/>
        </w:rPr>
        <w:t xml:space="preserve">  It is not sufficient that:  “Other potential effects were considered but not analyzed in detail for this environmental assessment because project design criteria, compliance with Forest Plan standards and guidelines, consistency with programmatic biological opinions, or other requirements would prevent significant effects.”  (EA p. 10, 2</w:t>
      </w:r>
      <w:r w:rsidRPr="00D55E1F">
        <w:rPr>
          <w:rFonts w:eastAsia="Aptos"/>
          <w:kern w:val="2"/>
          <w:vertAlign w:val="superscript"/>
          <w14:ligatures w14:val="standardContextual"/>
        </w:rPr>
        <w:t>nd</w:t>
      </w:r>
      <w:r w:rsidRPr="00D55E1F">
        <w:rPr>
          <w:rFonts w:eastAsia="Aptos"/>
          <w:kern w:val="2"/>
          <w14:ligatures w14:val="standardContextual"/>
        </w:rPr>
        <w:t xml:space="preserve"> to last par.)  Preventing significant negative effects depends on detailed, in-depth analysis to demonstrate that there would be no significant negative ecological or other effects.  Any in-depth analysis used to demonstrate no significant impacts must be disclosed and included in the EA to confirm that no EIS would be needed.  Most concerned public commenters don’t have the time to read all the separate reports.  There is no guarantee that the in-depth analysis is in those reports.</w:t>
      </w:r>
      <w:r>
        <w:rPr>
          <w:rFonts w:eastAsia="Aptos"/>
          <w:kern w:val="2"/>
          <w14:ligatures w14:val="standardContextual"/>
        </w:rPr>
        <w:t xml:space="preserve">                                                                          (BMBP Managed Stands EA comments, last par. of p.6 and the first par. of p.7)</w:t>
      </w:r>
    </w:p>
    <w:p w14:paraId="156BFBBC" w14:textId="4540E7EB" w:rsidR="00A11F51" w:rsidRPr="00A11F51" w:rsidRDefault="00A11F51" w:rsidP="00A11F51">
      <w:pPr>
        <w:spacing w:after="160" w:line="278" w:lineRule="auto"/>
        <w:rPr>
          <w:rFonts w:eastAsia="Aptos"/>
          <w:kern w:val="2"/>
          <w14:ligatures w14:val="standardContextual"/>
        </w:rPr>
      </w:pPr>
      <w:r w:rsidRPr="00A11F51">
        <w:rPr>
          <w:rFonts w:eastAsia="Aptos"/>
          <w:kern w:val="2"/>
          <w14:ligatures w14:val="standardContextual"/>
        </w:rPr>
        <w:t>Apparently there is no climate change analysis in this EA, which is a striking departure when global warming is the most threatening human caused source of ecological disruption and disasters affecting communities around the world, as well as being the likely cause of an unlivable planet by the end of the century.  We need to continue considering the science and acting to reverse the unraveling of ecosystems that support biodiversity and human civilizations.</w:t>
      </w:r>
      <w:r>
        <w:rPr>
          <w:rFonts w:eastAsia="Aptos"/>
          <w:kern w:val="2"/>
          <w14:ligatures w14:val="standardContextual"/>
        </w:rPr>
        <w:t xml:space="preserve">  </w:t>
      </w:r>
      <w:r w:rsidR="00AD4861">
        <w:rPr>
          <w:rFonts w:eastAsia="Aptos"/>
          <w:kern w:val="2"/>
          <w14:ligatures w14:val="standardContextual"/>
        </w:rPr>
        <w:t xml:space="preserve">                                                                                      </w:t>
      </w:r>
      <w:r>
        <w:rPr>
          <w:rFonts w:eastAsia="Aptos"/>
          <w:kern w:val="2"/>
          <w14:ligatures w14:val="standardContextual"/>
        </w:rPr>
        <w:t xml:space="preserve">(BMBP </w:t>
      </w:r>
      <w:r w:rsidR="00AD4861">
        <w:rPr>
          <w:rFonts w:eastAsia="Aptos"/>
          <w:kern w:val="2"/>
          <w14:ligatures w14:val="standardContextual"/>
        </w:rPr>
        <w:t>Managed Stands EA comments, p. 9, par. 3)</w:t>
      </w:r>
    </w:p>
    <w:p w14:paraId="1BF00C09" w14:textId="6F58B7EE" w:rsidR="00C33AF0" w:rsidRDefault="00C33AF0" w:rsidP="00C33AF0">
      <w:pPr>
        <w:spacing w:after="160" w:line="278" w:lineRule="auto"/>
        <w:rPr>
          <w:rFonts w:eastAsia="Aptos"/>
          <w:kern w:val="2"/>
          <w14:ligatures w14:val="standardContextual"/>
        </w:rPr>
      </w:pPr>
      <w:r w:rsidRPr="00C33AF0">
        <w:rPr>
          <w:rFonts w:eastAsia="Aptos"/>
          <w:kern w:val="2"/>
          <w14:ligatures w14:val="standardContextual"/>
        </w:rPr>
        <w:t>The EA does not have any Management Area section or discussion of Management Areas affected by planned management or disclosure of designated Management Area goals, guidelines, and standards under the Forest Plan.  EAs usually have a listing of Management Areas but this EA fails to consider whether any of the planned management would violate Management Area standards or guidelines.  Usually the acreage in a designated MA that could be negatively affected is listed in a table, which does not appear to exist in this EA.  This is inadequate analysis by way of omission.</w:t>
      </w:r>
      <w:r>
        <w:rPr>
          <w:rFonts w:eastAsia="Aptos"/>
          <w:kern w:val="2"/>
          <w14:ligatures w14:val="standardContextual"/>
        </w:rPr>
        <w:t xml:space="preserve">                                       (BMBP Managed Stands EA comments, p. 9, par. 5)</w:t>
      </w:r>
    </w:p>
    <w:p w14:paraId="14172113" w14:textId="77777777" w:rsidR="009E782E" w:rsidRDefault="009E782E" w:rsidP="009E782E">
      <w:pPr>
        <w:tabs>
          <w:tab w:val="left" w:pos="3870"/>
        </w:tabs>
        <w:rPr>
          <w:sz w:val="22"/>
          <w:szCs w:val="22"/>
        </w:rPr>
      </w:pPr>
      <w:r w:rsidRPr="00B41017">
        <w:rPr>
          <w:rFonts w:eastAsia="Aptos"/>
          <w:kern w:val="2"/>
          <w14:ligatures w14:val="standardContextual"/>
        </w:rPr>
        <w:lastRenderedPageBreak/>
        <w:t xml:space="preserve">  There is </w:t>
      </w:r>
      <w:r w:rsidRPr="00B41017">
        <w:rPr>
          <w:rFonts w:eastAsia="Aptos"/>
          <w:kern w:val="2"/>
          <w:u w:val="single"/>
          <w14:ligatures w14:val="standardContextual"/>
        </w:rPr>
        <w:t>no</w:t>
      </w:r>
      <w:r w:rsidRPr="00B41017">
        <w:rPr>
          <w:rFonts w:eastAsia="Aptos"/>
          <w:kern w:val="2"/>
          <w14:ligatures w14:val="standardContextual"/>
        </w:rPr>
        <w:t xml:space="preserve"> in depth, detailed analysis at all regarding the now Endangered Gray wolf.</w:t>
      </w:r>
      <w:r>
        <w:rPr>
          <w:rFonts w:eastAsia="Aptos"/>
          <w:kern w:val="2"/>
          <w14:ligatures w14:val="standardContextual"/>
        </w:rPr>
        <w:t xml:space="preserve">  (BMBP Managed Stands EA comments, p. 18, par. 2)</w:t>
      </w:r>
    </w:p>
    <w:p w14:paraId="565C8BB3" w14:textId="77777777" w:rsidR="009E782E" w:rsidRDefault="009E782E" w:rsidP="009E782E">
      <w:pPr>
        <w:tabs>
          <w:tab w:val="left" w:pos="3870"/>
        </w:tabs>
        <w:rPr>
          <w:sz w:val="22"/>
          <w:szCs w:val="22"/>
        </w:rPr>
      </w:pPr>
    </w:p>
    <w:p w14:paraId="37683BE7" w14:textId="77777777" w:rsidR="009E782E" w:rsidRPr="00194174" w:rsidRDefault="009E782E" w:rsidP="009E782E">
      <w:pPr>
        <w:spacing w:after="160" w:line="278" w:lineRule="auto"/>
        <w:rPr>
          <w:rFonts w:eastAsia="Aptos"/>
          <w:kern w:val="2"/>
          <w14:ligatures w14:val="standardContextual"/>
        </w:rPr>
      </w:pPr>
      <w:r w:rsidRPr="00194174">
        <w:rPr>
          <w:rFonts w:eastAsia="Aptos"/>
          <w:kern w:val="2"/>
          <w14:ligatures w14:val="standardContextual"/>
        </w:rPr>
        <w:t xml:space="preserve">  This is outrageous that there is no analysis discussing effects to Gray wolves in the EA for the public.  There is no summary from a wildlife report in the EA or from the BE analysis and rationale.  A programmatic document is not sufficient, as the site-specific conditions apply to the local pack(s).  The wolf pack(s) are not even identified, with no information on how many pack members there are in the project area, how many wolves in the general area, whether they are reproducing successfully, and if they are denning in the project area.  There is also no information in the EA as to what the Gray wolf population trends are, including causes of their mortality, such as highway kills, poaching, or lack of sufficient prey.  This glossing over the only Endangered species is disgraceful and unacceptable.</w:t>
      </w:r>
      <w:r>
        <w:rPr>
          <w:rFonts w:eastAsia="Aptos"/>
          <w:kern w:val="2"/>
          <w14:ligatures w14:val="standardContextual"/>
        </w:rPr>
        <w:t xml:space="preserve">  (BMBP Managed Stands EA comments, p. 18, par. 3)</w:t>
      </w:r>
    </w:p>
    <w:p w14:paraId="2A2AE082" w14:textId="41B836EB" w:rsidR="002A4D57" w:rsidRDefault="00272FCC" w:rsidP="00890F6F">
      <w:pPr>
        <w:tabs>
          <w:tab w:val="left" w:pos="3870"/>
        </w:tabs>
        <w:rPr>
          <w:rFonts w:eastAsia="Aptos"/>
          <w:kern w:val="2"/>
          <w14:ligatures w14:val="standardContextual"/>
        </w:rPr>
      </w:pPr>
      <w:r w:rsidRPr="00272FCC">
        <w:rPr>
          <w:rFonts w:eastAsia="Aptos"/>
          <w:kern w:val="2"/>
          <w14:ligatures w14:val="standardContextual"/>
        </w:rPr>
        <w:t xml:space="preserve">  The analysis regarding Pallid and Fringed Myotis bats strangely fails to disclose and consider their different habitat requirements.  Usually in Deschutes EAs there is more detailed analysis of bat species’ habitat needs and related effects to their habitat.  </w:t>
      </w:r>
      <w:r>
        <w:rPr>
          <w:rFonts w:eastAsia="Aptos"/>
          <w:kern w:val="2"/>
          <w14:ligatures w14:val="standardContextual"/>
        </w:rPr>
        <w:t>(BMBP Managed Stands EA comments, p. 22, 4</w:t>
      </w:r>
      <w:r w:rsidRPr="00272FCC">
        <w:rPr>
          <w:rFonts w:eastAsia="Aptos"/>
          <w:kern w:val="2"/>
          <w:vertAlign w:val="superscript"/>
          <w14:ligatures w14:val="standardContextual"/>
        </w:rPr>
        <w:t>th</w:t>
      </w:r>
      <w:r>
        <w:rPr>
          <w:rFonts w:eastAsia="Aptos"/>
          <w:kern w:val="2"/>
          <w14:ligatures w14:val="standardContextual"/>
        </w:rPr>
        <w:t xml:space="preserve"> par.)</w:t>
      </w:r>
    </w:p>
    <w:p w14:paraId="36303481" w14:textId="77777777" w:rsidR="00454909" w:rsidRDefault="00454909" w:rsidP="00890F6F">
      <w:pPr>
        <w:tabs>
          <w:tab w:val="left" w:pos="3870"/>
        </w:tabs>
        <w:rPr>
          <w:rFonts w:eastAsia="Aptos"/>
          <w:kern w:val="2"/>
          <w14:ligatures w14:val="standardContextual"/>
        </w:rPr>
      </w:pPr>
    </w:p>
    <w:p w14:paraId="2E252B7C" w14:textId="77777777" w:rsidR="00454909" w:rsidRPr="00454909" w:rsidRDefault="00454909" w:rsidP="00454909">
      <w:pPr>
        <w:spacing w:after="160" w:line="278" w:lineRule="auto"/>
        <w:rPr>
          <w:rFonts w:eastAsia="Aptos"/>
          <w:kern w:val="2"/>
          <w14:ligatures w14:val="standardContextual"/>
        </w:rPr>
      </w:pPr>
      <w:r w:rsidRPr="00454909">
        <w:rPr>
          <w:rFonts w:eastAsia="Aptos"/>
          <w:kern w:val="2"/>
          <w14:ligatures w14:val="standardContextual"/>
        </w:rPr>
        <w:t>.  What is their range?  What are their favored nectar plants?  Have these Bumblebee species been identified in the project area?</w:t>
      </w:r>
    </w:p>
    <w:p w14:paraId="6301FDB3" w14:textId="3ABF21CF" w:rsidR="00454909" w:rsidRPr="00454909" w:rsidRDefault="00454909" w:rsidP="00454909">
      <w:pPr>
        <w:spacing w:after="160" w:line="278" w:lineRule="auto"/>
        <w:rPr>
          <w:rFonts w:eastAsia="Aptos"/>
          <w:kern w:val="2"/>
          <w14:ligatures w14:val="standardContextual"/>
        </w:rPr>
      </w:pPr>
      <w:r w:rsidRPr="00454909">
        <w:rPr>
          <w:rFonts w:eastAsia="Aptos"/>
          <w:kern w:val="2"/>
          <w14:ligatures w14:val="standardContextual"/>
        </w:rPr>
        <w:t xml:space="preserve">  There is no analysis description of which plants these Bumble bee species pollinate, or what broad flowering plants that they use.</w:t>
      </w:r>
      <w:r>
        <w:rPr>
          <w:rFonts w:eastAsia="Aptos"/>
          <w:kern w:val="2"/>
          <w14:ligatures w14:val="standardContextual"/>
        </w:rPr>
        <w:t xml:space="preserve">                                                                             (BMBP Managed Stands EA comments, p. 24, first and second par.s)</w:t>
      </w:r>
    </w:p>
    <w:p w14:paraId="7EC495CA" w14:textId="3E17B742" w:rsidR="00842A5C" w:rsidRDefault="00842A5C" w:rsidP="00842A5C">
      <w:pPr>
        <w:spacing w:after="160" w:line="278" w:lineRule="auto"/>
        <w:rPr>
          <w:rFonts w:eastAsia="Aptos"/>
          <w:kern w:val="2"/>
          <w14:ligatures w14:val="standardContextual"/>
        </w:rPr>
      </w:pPr>
      <w:r w:rsidRPr="00842A5C">
        <w:rPr>
          <w:rFonts w:eastAsia="Aptos"/>
          <w:kern w:val="2"/>
          <w14:ligatures w14:val="standardContextual"/>
        </w:rPr>
        <w:t xml:space="preserve">  There is no apparent disclosure in the EA as to what kind of management would take place in each Management Indicator species’ habitat in Table 16.  (EA p. 40)  Nor is there any apparent analysis disclosing the number of acres of habitat or percentage of suitable habitat for some of the Management Indicator species, including for Pacific marten and Rocky Mountain elk.  This is insufficient effects analysis for Management Indicator species.</w:t>
      </w:r>
      <w:r w:rsidR="00ED5E7B">
        <w:rPr>
          <w:rFonts w:eastAsia="Aptos"/>
          <w:kern w:val="2"/>
          <w14:ligatures w14:val="standardContextual"/>
        </w:rPr>
        <w:t xml:space="preserve">  (BMBP Managed Stands EA comments, p. 24, 2</w:t>
      </w:r>
      <w:r w:rsidR="00ED5E7B" w:rsidRPr="00ED5E7B">
        <w:rPr>
          <w:rFonts w:eastAsia="Aptos"/>
          <w:kern w:val="2"/>
          <w:vertAlign w:val="superscript"/>
          <w14:ligatures w14:val="standardContextual"/>
        </w:rPr>
        <w:t>nd</w:t>
      </w:r>
      <w:r w:rsidR="00ED5E7B">
        <w:rPr>
          <w:rFonts w:eastAsia="Aptos"/>
          <w:kern w:val="2"/>
          <w14:ligatures w14:val="standardContextual"/>
        </w:rPr>
        <w:t xml:space="preserve"> to last par.)</w:t>
      </w:r>
    </w:p>
    <w:p w14:paraId="650CE31F" w14:textId="39F46FA9" w:rsidR="00B65879" w:rsidRDefault="00BD63A6" w:rsidP="00842A5C">
      <w:pPr>
        <w:spacing w:after="160" w:line="278" w:lineRule="auto"/>
        <w:rPr>
          <w:rFonts w:eastAsia="Aptos"/>
          <w:kern w:val="2"/>
          <w14:ligatures w14:val="standardContextual"/>
        </w:rPr>
      </w:pPr>
      <w:r w:rsidRPr="00BD63A6">
        <w:rPr>
          <w:rFonts w:eastAsia="Aptos"/>
          <w:kern w:val="2"/>
          <w14:ligatures w14:val="standardContextual"/>
        </w:rPr>
        <w:t xml:space="preserve">  There is no analysis to justify the claim that:  “The proposed action would not change any of the Watershed Condition Framework ratings in the project area.”  (EA p. 54, 2</w:t>
      </w:r>
      <w:r w:rsidRPr="00BD63A6">
        <w:rPr>
          <w:rFonts w:eastAsia="Aptos"/>
          <w:kern w:val="2"/>
          <w:vertAlign w:val="superscript"/>
          <w14:ligatures w14:val="standardContextual"/>
        </w:rPr>
        <w:t>nd</w:t>
      </w:r>
      <w:r w:rsidRPr="00BD63A6">
        <w:rPr>
          <w:rFonts w:eastAsia="Aptos"/>
          <w:kern w:val="2"/>
          <w14:ligatures w14:val="standardContextual"/>
        </w:rPr>
        <w:t xml:space="preserve"> to last par.)</w:t>
      </w:r>
      <w:r w:rsidR="000F6C51">
        <w:rPr>
          <w:rFonts w:eastAsia="Aptos"/>
          <w:kern w:val="2"/>
          <w14:ligatures w14:val="standardContextual"/>
        </w:rPr>
        <w:t xml:space="preserve">  (BMBP Managed Stands EA comments, p. 34, 3</w:t>
      </w:r>
      <w:r w:rsidR="000F6C51" w:rsidRPr="000F6C51">
        <w:rPr>
          <w:rFonts w:eastAsia="Aptos"/>
          <w:kern w:val="2"/>
          <w:vertAlign w:val="superscript"/>
          <w14:ligatures w14:val="standardContextual"/>
        </w:rPr>
        <w:t>rd</w:t>
      </w:r>
      <w:r w:rsidR="000F6C51">
        <w:rPr>
          <w:rFonts w:eastAsia="Aptos"/>
          <w:kern w:val="2"/>
          <w14:ligatures w14:val="standardContextual"/>
        </w:rPr>
        <w:t xml:space="preserve"> par.)</w:t>
      </w:r>
    </w:p>
    <w:p w14:paraId="485CD505" w14:textId="77777777" w:rsidR="000F6C51" w:rsidRPr="00D56785" w:rsidRDefault="000F6C51" w:rsidP="000F6C51">
      <w:pPr>
        <w:spacing w:after="160" w:line="278" w:lineRule="auto"/>
        <w:rPr>
          <w:rFonts w:eastAsia="Aptos"/>
          <w:kern w:val="2"/>
          <w14:ligatures w14:val="standardContextual"/>
        </w:rPr>
      </w:pPr>
      <w:r w:rsidRPr="00D56785">
        <w:rPr>
          <w:rFonts w:eastAsia="Aptos"/>
          <w:kern w:val="2"/>
          <w14:ligatures w14:val="standardContextual"/>
        </w:rPr>
        <w:t xml:space="preserve">  There is no analysis confirming that “No measurable effects in the short term from changes in shade associated with upland treatments.  Beneficial indirect effects to riparian shade long-term from improved stand conditions.”  (EA p. 54, Table 19)  These are unsupported claims.  There is no discussion of how these results would be achieved.</w:t>
      </w:r>
    </w:p>
    <w:p w14:paraId="2C6500BA" w14:textId="77777777" w:rsidR="000F6C51" w:rsidRDefault="000F6C51" w:rsidP="000F6C51">
      <w:pPr>
        <w:tabs>
          <w:tab w:val="left" w:pos="3870"/>
        </w:tabs>
        <w:rPr>
          <w:rFonts w:eastAsia="Aptos"/>
          <w:kern w:val="2"/>
          <w14:ligatures w14:val="standardContextual"/>
        </w:rPr>
      </w:pPr>
      <w:r w:rsidRPr="00D56785">
        <w:rPr>
          <w:rFonts w:eastAsia="Aptos"/>
          <w:kern w:val="2"/>
          <w14:ligatures w14:val="standardContextual"/>
        </w:rPr>
        <w:t xml:space="preserve">  The proposed action effects in Table 19 is a rubber-stamping exercise, with no specific description of the planned logging parameters, the proposed PDCs, and the planned smaller equipment buffers.  There is also no description of the creeks or the Little </w:t>
      </w:r>
      <w:r w:rsidRPr="00D56785">
        <w:rPr>
          <w:rFonts w:eastAsia="Aptos"/>
          <w:kern w:val="2"/>
          <w14:ligatures w14:val="standardContextual"/>
        </w:rPr>
        <w:lastRenderedPageBreak/>
        <w:t>Deschutes River, such as whether these are Category 1 waterways or other categories, and what their buffer requirements are.  There is no analysis of how “no measurable effects” would be guaranteed and why there is no consideration of current water quality and results to water quality</w:t>
      </w:r>
      <w:r>
        <w:rPr>
          <w:rFonts w:eastAsia="Aptos"/>
          <w:kern w:val="2"/>
          <w14:ligatures w14:val="standardContextual"/>
        </w:rPr>
        <w:t>....”                                                                                             (BMBP Managed Stands EA comments, p. 34, par.s 5 and 6)</w:t>
      </w:r>
    </w:p>
    <w:p w14:paraId="35AF2449" w14:textId="77777777" w:rsidR="00796B49" w:rsidRDefault="00796B49" w:rsidP="000F6C51">
      <w:pPr>
        <w:tabs>
          <w:tab w:val="left" w:pos="3870"/>
        </w:tabs>
        <w:rPr>
          <w:rFonts w:eastAsia="Aptos"/>
          <w:kern w:val="2"/>
          <w14:ligatures w14:val="standardContextual"/>
        </w:rPr>
      </w:pPr>
    </w:p>
    <w:p w14:paraId="48FDB62C" w14:textId="575DC3DD" w:rsidR="00796B49" w:rsidRDefault="00796B49" w:rsidP="000F6C51">
      <w:pPr>
        <w:tabs>
          <w:tab w:val="left" w:pos="3870"/>
        </w:tabs>
        <w:rPr>
          <w:rFonts w:eastAsia="Aptos"/>
          <w:kern w:val="2"/>
          <w14:ligatures w14:val="standardContextual"/>
        </w:rPr>
      </w:pPr>
      <w:r>
        <w:rPr>
          <w:rFonts w:eastAsia="Aptos"/>
          <w:kern w:val="2"/>
          <w14:ligatures w14:val="standardContextual"/>
        </w:rPr>
        <w:t>Inadequate Cumulative Effects Analysis:</w:t>
      </w:r>
    </w:p>
    <w:p w14:paraId="1DD35429" w14:textId="77777777" w:rsidR="00796B49" w:rsidRDefault="00796B49" w:rsidP="000F6C51">
      <w:pPr>
        <w:tabs>
          <w:tab w:val="left" w:pos="3870"/>
        </w:tabs>
        <w:rPr>
          <w:rFonts w:eastAsia="Aptos"/>
          <w:kern w:val="2"/>
          <w14:ligatures w14:val="standardContextual"/>
        </w:rPr>
      </w:pPr>
    </w:p>
    <w:p w14:paraId="75AE13C1" w14:textId="56BE4D31" w:rsidR="00796B49" w:rsidRDefault="00796B49" w:rsidP="00796B49">
      <w:pPr>
        <w:spacing w:after="160" w:line="278" w:lineRule="auto"/>
        <w:rPr>
          <w:rFonts w:eastAsia="Aptos"/>
          <w:kern w:val="2"/>
          <w14:ligatures w14:val="standardContextual"/>
        </w:rPr>
      </w:pPr>
      <w:r w:rsidRPr="00796B49">
        <w:rPr>
          <w:rFonts w:eastAsia="Aptos"/>
          <w:kern w:val="2"/>
          <w14:ligatures w14:val="standardContextual"/>
        </w:rPr>
        <w:t xml:space="preserve">  Saying that there is less than 1 percent of habitat affected by management Forest-wide still contributes to loss of species viability incrementally by timber sales and associated roads over about a century.  Since there is no accounting for all the other timber sales effects across the entire Forest, with similar management and effects to wildlife species, there can be no justified determination of Management Indicator species viability.  The Forest Service cannot continue allowing timber sales to eliminate habitat suitability for Management Indicator species and TESC species without considering all the other timber sales across the Forest.  Wildlife and plant species are extirpated over decades due to cumulative effects of timber sales and other destructive management.</w:t>
      </w:r>
      <w:r>
        <w:rPr>
          <w:rFonts w:eastAsia="Aptos"/>
          <w:kern w:val="2"/>
          <w14:ligatures w14:val="standardContextual"/>
        </w:rPr>
        <w:t xml:space="preserve">                                          (BMBP Managed Stands EA comments, p. 24, par. 5)</w:t>
      </w:r>
    </w:p>
    <w:p w14:paraId="02547598" w14:textId="55124E67" w:rsidR="00796B49" w:rsidRPr="00796B49" w:rsidRDefault="00796B49" w:rsidP="00796B49">
      <w:pPr>
        <w:spacing w:after="160" w:line="278" w:lineRule="auto"/>
        <w:rPr>
          <w:rFonts w:eastAsia="Aptos"/>
          <w:kern w:val="2"/>
          <w14:ligatures w14:val="standardContextual"/>
        </w:rPr>
      </w:pPr>
      <w:r>
        <w:rPr>
          <w:rFonts w:eastAsia="Aptos"/>
          <w:kern w:val="2"/>
          <w14:ligatures w14:val="standardContextual"/>
        </w:rPr>
        <w:t xml:space="preserve">  There are also other examples of inadequate cumulative effects analysis</w:t>
      </w:r>
      <w:r w:rsidR="00C94DB0">
        <w:rPr>
          <w:rFonts w:eastAsia="Aptos"/>
          <w:kern w:val="2"/>
          <w14:ligatures w14:val="standardContextual"/>
        </w:rPr>
        <w:t xml:space="preserve"> in our comments.</w:t>
      </w:r>
      <w:r>
        <w:rPr>
          <w:rFonts w:eastAsia="Aptos"/>
          <w:kern w:val="2"/>
          <w14:ligatures w14:val="standardContextual"/>
        </w:rPr>
        <w:t xml:space="preserve"> </w:t>
      </w:r>
      <w:r w:rsidR="00C94DB0">
        <w:rPr>
          <w:rFonts w:eastAsia="Aptos"/>
          <w:kern w:val="2"/>
          <w14:ligatures w14:val="standardContextual"/>
        </w:rPr>
        <w:t xml:space="preserve"> Comprehensive cumulative effects analysis is needed to</w:t>
      </w:r>
      <w:r>
        <w:rPr>
          <w:rFonts w:eastAsia="Aptos"/>
          <w:kern w:val="2"/>
          <w14:ligatures w14:val="standardContextual"/>
        </w:rPr>
        <w:t xml:space="preserve"> identify significant long-term effects that should prompt adaptive management to restore ecological processes and functions and to protect wildlife species from cumulative extirpations of the species</w:t>
      </w:r>
      <w:r w:rsidR="00C94DB0">
        <w:rPr>
          <w:rFonts w:eastAsia="Aptos"/>
          <w:kern w:val="2"/>
          <w14:ligatures w14:val="standardContextual"/>
        </w:rPr>
        <w:t>’ populations,</w:t>
      </w:r>
      <w:r>
        <w:rPr>
          <w:rFonts w:eastAsia="Aptos"/>
          <w:kern w:val="2"/>
          <w14:ligatures w14:val="standardContextual"/>
        </w:rPr>
        <w:t xml:space="preserve"> leading to species extinctions.  See for instance </w:t>
      </w:r>
      <w:r w:rsidR="00C94DB0">
        <w:rPr>
          <w:rFonts w:eastAsia="Aptos"/>
          <w:kern w:val="2"/>
          <w14:ligatures w14:val="standardContextual"/>
        </w:rPr>
        <w:t xml:space="preserve">our comments above regarding inconsistency between the proposed management actions and the purpose and need for the project.  Global warming involves cumulative effects that </w:t>
      </w:r>
      <w:r w:rsidR="00B8408D">
        <w:rPr>
          <w:rFonts w:eastAsia="Aptos"/>
          <w:kern w:val="2"/>
          <w14:ligatures w14:val="standardContextual"/>
        </w:rPr>
        <w:t>must</w:t>
      </w:r>
      <w:r w:rsidR="00C94DB0">
        <w:rPr>
          <w:rFonts w:eastAsia="Aptos"/>
          <w:kern w:val="2"/>
          <w14:ligatures w14:val="standardContextual"/>
        </w:rPr>
        <w:t xml:space="preserve"> be reduced and prevented to preserve a habitable planet for biodiversity and human civilization and survival</w:t>
      </w:r>
      <w:r w:rsidR="00B8408D">
        <w:rPr>
          <w:rFonts w:eastAsia="Aptos"/>
          <w:kern w:val="2"/>
          <w14:ligatures w14:val="standardContextual"/>
        </w:rPr>
        <w:t>.</w:t>
      </w:r>
      <w:r w:rsidR="00C94DB0">
        <w:rPr>
          <w:rFonts w:eastAsia="Aptos"/>
          <w:kern w:val="2"/>
          <w14:ligatures w14:val="standardContextual"/>
        </w:rPr>
        <w:t xml:space="preserve">  See our climate change comments below, which also demonstrate inadequate cumulative effects analysis.</w:t>
      </w:r>
    </w:p>
    <w:p w14:paraId="23ABD20A" w14:textId="2C054C29" w:rsidR="00A41566" w:rsidRDefault="00B8408D" w:rsidP="000F6C51">
      <w:pPr>
        <w:tabs>
          <w:tab w:val="left" w:pos="3870"/>
        </w:tabs>
        <w:rPr>
          <w:sz w:val="22"/>
          <w:szCs w:val="22"/>
        </w:rPr>
      </w:pPr>
      <w:r>
        <w:rPr>
          <w:rFonts w:eastAsia="Aptos"/>
          <w:kern w:val="2"/>
          <w14:ligatures w14:val="standardContextual"/>
        </w:rPr>
        <w:t xml:space="preserve">  </w:t>
      </w:r>
      <w:r w:rsidR="00A41566">
        <w:rPr>
          <w:rFonts w:eastAsia="Aptos"/>
          <w:kern w:val="2"/>
          <w14:ligatures w14:val="standardContextual"/>
        </w:rPr>
        <w:t>Other BMBP comments that describe biased and inaccurate analysis can be found on p. 34, 2</w:t>
      </w:r>
      <w:r w:rsidR="00A41566" w:rsidRPr="00A41566">
        <w:rPr>
          <w:rFonts w:eastAsia="Aptos"/>
          <w:kern w:val="2"/>
          <w:vertAlign w:val="superscript"/>
          <w14:ligatures w14:val="standardContextual"/>
        </w:rPr>
        <w:t>nd</w:t>
      </w:r>
      <w:r w:rsidR="00A41566">
        <w:rPr>
          <w:rFonts w:eastAsia="Aptos"/>
          <w:kern w:val="2"/>
          <w14:ligatures w14:val="standardContextual"/>
        </w:rPr>
        <w:t xml:space="preserve"> to last par. and on the last par. of p. 34 and into the first par. of p. 35.  These comments are also quoted under our objection</w:t>
      </w:r>
      <w:r w:rsidR="00BE5740">
        <w:rPr>
          <w:rFonts w:eastAsia="Aptos"/>
          <w:kern w:val="2"/>
          <w14:ligatures w14:val="standardContextual"/>
        </w:rPr>
        <w:t xml:space="preserve"> above</w:t>
      </w:r>
      <w:r w:rsidR="00A41566">
        <w:rPr>
          <w:rFonts w:eastAsia="Aptos"/>
          <w:kern w:val="2"/>
          <w14:ligatures w14:val="standardContextual"/>
        </w:rPr>
        <w:t xml:space="preserve"> regarding a biased and inaccurate No Action alternative.  There are additional comments regarding inadequate effects analysis</w:t>
      </w:r>
      <w:r w:rsidR="00BE5740">
        <w:rPr>
          <w:rFonts w:eastAsia="Aptos"/>
          <w:kern w:val="2"/>
          <w14:ligatures w14:val="standardContextual"/>
        </w:rPr>
        <w:t xml:space="preserve"> in other parts of our comments and under other objection issues.</w:t>
      </w:r>
    </w:p>
    <w:p w14:paraId="6C9B63E3" w14:textId="77777777" w:rsidR="008D08FF" w:rsidRDefault="008D08FF" w:rsidP="00890F6F">
      <w:pPr>
        <w:tabs>
          <w:tab w:val="left" w:pos="3870"/>
        </w:tabs>
        <w:rPr>
          <w:rFonts w:eastAsia="Aptos"/>
          <w:kern w:val="2"/>
          <w14:ligatures w14:val="standardContextual"/>
        </w:rPr>
      </w:pPr>
    </w:p>
    <w:p w14:paraId="00DDCF1B" w14:textId="77777777" w:rsidR="00BE5740" w:rsidRPr="001C774F" w:rsidRDefault="00E72725" w:rsidP="00890F6F">
      <w:pPr>
        <w:tabs>
          <w:tab w:val="left" w:pos="3870"/>
        </w:tabs>
      </w:pPr>
      <w:r w:rsidRPr="001C774F">
        <w:rPr>
          <w:u w:val="single"/>
        </w:rPr>
        <w:t xml:space="preserve">Resolution: </w:t>
      </w:r>
    </w:p>
    <w:p w14:paraId="22350D03" w14:textId="431A12A5" w:rsidR="00BC76AB" w:rsidRPr="001C774F" w:rsidRDefault="00DF525C" w:rsidP="00890F6F">
      <w:pPr>
        <w:tabs>
          <w:tab w:val="left" w:pos="3870"/>
        </w:tabs>
      </w:pPr>
      <w:r w:rsidRPr="001C774F">
        <w:t xml:space="preserve">  </w:t>
      </w:r>
      <w:r w:rsidR="00132AE2" w:rsidRPr="001C774F">
        <w:t xml:space="preserve"> </w:t>
      </w:r>
      <w:r w:rsidRPr="001C774F">
        <w:t>BMBP has com</w:t>
      </w:r>
      <w:r w:rsidR="0050291A" w:rsidRPr="001C774F">
        <w:t xml:space="preserve">mented on its objection to the </w:t>
      </w:r>
      <w:r w:rsidR="008D08FF" w:rsidRPr="001C774F">
        <w:t>Deschutes National Forest’s</w:t>
      </w:r>
      <w:r w:rsidRPr="001C774F">
        <w:t xml:space="preserve"> failure </w:t>
      </w:r>
      <w:r w:rsidR="00475FA2" w:rsidRPr="001C774F">
        <w:t xml:space="preserve">to adequately </w:t>
      </w:r>
      <w:r w:rsidR="00954D84" w:rsidRPr="001C774F">
        <w:t xml:space="preserve">and accurately </w:t>
      </w:r>
      <w:r w:rsidR="00475FA2" w:rsidRPr="001C774F">
        <w:t>analyze direct,</w:t>
      </w:r>
      <w:r w:rsidRPr="001C774F">
        <w:t xml:space="preserve"> indirect</w:t>
      </w:r>
      <w:r w:rsidR="00475FA2" w:rsidRPr="001C774F">
        <w:t>, and cumulative</w:t>
      </w:r>
      <w:r w:rsidRPr="001C774F">
        <w:t xml:space="preserve"> </w:t>
      </w:r>
      <w:r w:rsidR="007B421A" w:rsidRPr="001C774F">
        <w:t xml:space="preserve">effects of the </w:t>
      </w:r>
      <w:r w:rsidR="008D08FF" w:rsidRPr="001C774F">
        <w:t>Managed Stands Eastside Vegetation Management</w:t>
      </w:r>
      <w:r w:rsidR="00F62F39" w:rsidRPr="001C774F">
        <w:t xml:space="preserve"> </w:t>
      </w:r>
      <w:r w:rsidR="007B421A" w:rsidRPr="001C774F">
        <w:t xml:space="preserve">project </w:t>
      </w:r>
      <w:r w:rsidR="00954D84" w:rsidRPr="001C774F">
        <w:t>for</w:t>
      </w:r>
      <w:r w:rsidR="007B421A" w:rsidRPr="001C774F">
        <w:t xml:space="preserve"> a</w:t>
      </w:r>
      <w:r w:rsidRPr="001C774F">
        <w:t xml:space="preserve"> range of receptors</w:t>
      </w:r>
      <w:r w:rsidR="008D08FF" w:rsidRPr="001C774F">
        <w:t xml:space="preserve"> and potential management effects.</w:t>
      </w:r>
    </w:p>
    <w:p w14:paraId="4DCD193C" w14:textId="281B2D1D" w:rsidR="00DF525C" w:rsidRPr="001C774F" w:rsidRDefault="00784D36" w:rsidP="00890F6F">
      <w:pPr>
        <w:tabs>
          <w:tab w:val="left" w:pos="3870"/>
        </w:tabs>
      </w:pPr>
      <w:r w:rsidRPr="001C774F">
        <w:t xml:space="preserve"> See our</w:t>
      </w:r>
      <w:r w:rsidR="007B421A" w:rsidRPr="001C774F">
        <w:t xml:space="preserve"> comment</w:t>
      </w:r>
      <w:r w:rsidR="0072021B" w:rsidRPr="001C774F">
        <w:t xml:space="preserve"> quotations and</w:t>
      </w:r>
      <w:r w:rsidR="00DF525C" w:rsidRPr="001C774F">
        <w:t xml:space="preserve"> citations above</w:t>
      </w:r>
      <w:r w:rsidR="00BC76AB" w:rsidRPr="001C774F">
        <w:t xml:space="preserve"> and references to inadequate analysis in comments quoted in other sections of this objection.</w:t>
      </w:r>
    </w:p>
    <w:p w14:paraId="721F950E" w14:textId="77777777" w:rsidR="00691419" w:rsidRPr="001C774F" w:rsidRDefault="00691419" w:rsidP="00890F6F">
      <w:pPr>
        <w:tabs>
          <w:tab w:val="left" w:pos="3870"/>
        </w:tabs>
      </w:pPr>
    </w:p>
    <w:p w14:paraId="504DF015" w14:textId="7EBDD455" w:rsidR="00281051" w:rsidRPr="001C774F" w:rsidRDefault="0072021B" w:rsidP="00D3569B">
      <w:pPr>
        <w:tabs>
          <w:tab w:val="left" w:pos="3870"/>
        </w:tabs>
      </w:pPr>
      <w:r w:rsidRPr="001C774F">
        <w:lastRenderedPageBreak/>
        <w:t xml:space="preserve">   To resolve this objection, an</w:t>
      </w:r>
      <w:r w:rsidR="00281051" w:rsidRPr="001C774F">
        <w:t xml:space="preserve"> EIS needs to be prepared that adequately analyzes</w:t>
      </w:r>
      <w:r w:rsidR="00475FA2" w:rsidRPr="001C774F">
        <w:t xml:space="preserve"> direct</w:t>
      </w:r>
      <w:r w:rsidR="00954D84" w:rsidRPr="001C774F">
        <w:t xml:space="preserve"> and</w:t>
      </w:r>
      <w:r w:rsidRPr="001C774F">
        <w:t xml:space="preserve"> indirect</w:t>
      </w:r>
      <w:r w:rsidR="00954D84" w:rsidRPr="001C774F">
        <w:t xml:space="preserve"> effects from proposed management actions and</w:t>
      </w:r>
      <w:r w:rsidR="00281051" w:rsidRPr="001C774F">
        <w:t xml:space="preserve"> cumulative effects of the </w:t>
      </w:r>
      <w:r w:rsidR="00954D84" w:rsidRPr="001C774F">
        <w:t xml:space="preserve"> Managed Stands Eastside Vegetation Management P</w:t>
      </w:r>
      <w:r w:rsidR="00281051" w:rsidRPr="001C774F">
        <w:t>roject in combination with past, ongoing, and reasonably foreseeable future actions to NEPA standards</w:t>
      </w:r>
      <w:r w:rsidR="00954D84" w:rsidRPr="001C774F">
        <w:t>.</w:t>
      </w:r>
      <w:r w:rsidR="00281051" w:rsidRPr="001C774F">
        <w:t xml:space="preserve"> </w:t>
      </w:r>
      <w:r w:rsidR="00954D84" w:rsidRPr="001C774F">
        <w:t xml:space="preserve"> The EIS would require</w:t>
      </w:r>
      <w:r w:rsidR="00281051" w:rsidRPr="001C774F">
        <w:t xml:space="preserve"> a</w:t>
      </w:r>
      <w:r w:rsidR="00954D84" w:rsidRPr="001C774F">
        <w:t xml:space="preserve"> 45</w:t>
      </w:r>
      <w:r w:rsidR="00281051" w:rsidRPr="001C774F">
        <w:t xml:space="preserve"> public comment period </w:t>
      </w:r>
      <w:r w:rsidR="00954D84" w:rsidRPr="001C774F">
        <w:t xml:space="preserve">and a 45 day objection period </w:t>
      </w:r>
      <w:r w:rsidR="00281051" w:rsidRPr="001C774F">
        <w:t>to enable informed public comment and agency review.</w:t>
      </w:r>
    </w:p>
    <w:p w14:paraId="76C4015A" w14:textId="77777777" w:rsidR="00FC2E62" w:rsidRDefault="00FC2E62" w:rsidP="00D3569B">
      <w:pPr>
        <w:tabs>
          <w:tab w:val="left" w:pos="3870"/>
        </w:tabs>
        <w:rPr>
          <w:sz w:val="22"/>
          <w:szCs w:val="22"/>
        </w:rPr>
      </w:pPr>
    </w:p>
    <w:p w14:paraId="122668ED" w14:textId="3A591D09" w:rsidR="00FC2E62" w:rsidRDefault="00FC2E62" w:rsidP="00D3569B">
      <w:pPr>
        <w:tabs>
          <w:tab w:val="left" w:pos="3870"/>
        </w:tabs>
        <w:rPr>
          <w:b/>
          <w:bCs/>
          <w:sz w:val="22"/>
          <w:szCs w:val="22"/>
        </w:rPr>
      </w:pPr>
      <w:r w:rsidRPr="00FC2E62">
        <w:rPr>
          <w:b/>
          <w:bCs/>
          <w:sz w:val="22"/>
          <w:szCs w:val="22"/>
        </w:rPr>
        <w:t>Failure to Disclose Scientific Methodology, Data, and Analysis to Support Conclusions</w:t>
      </w:r>
    </w:p>
    <w:p w14:paraId="79216A41" w14:textId="77777777" w:rsidR="00CF4F16" w:rsidRDefault="00CF4F16" w:rsidP="00D3569B">
      <w:pPr>
        <w:tabs>
          <w:tab w:val="left" w:pos="3870"/>
        </w:tabs>
        <w:rPr>
          <w:b/>
          <w:bCs/>
          <w:sz w:val="22"/>
          <w:szCs w:val="22"/>
        </w:rPr>
      </w:pPr>
    </w:p>
    <w:p w14:paraId="2F2344DD" w14:textId="302A0D36" w:rsidR="00CF4F16" w:rsidRDefault="00CF4F16" w:rsidP="00D3569B">
      <w:pPr>
        <w:tabs>
          <w:tab w:val="left" w:pos="3870"/>
        </w:tabs>
        <w:rPr>
          <w:sz w:val="22"/>
          <w:szCs w:val="22"/>
        </w:rPr>
      </w:pPr>
      <w:r w:rsidRPr="00CF4F16">
        <w:rPr>
          <w:sz w:val="22"/>
          <w:szCs w:val="22"/>
        </w:rPr>
        <w:t xml:space="preserve">  </w:t>
      </w:r>
      <w:r>
        <w:rPr>
          <w:sz w:val="22"/>
          <w:szCs w:val="22"/>
        </w:rPr>
        <w:t>Our quoted EA comments above under our objection to inadequate analysis also appl</w:t>
      </w:r>
      <w:r w:rsidR="009801E7">
        <w:rPr>
          <w:sz w:val="22"/>
          <w:szCs w:val="22"/>
        </w:rPr>
        <w:t>y</w:t>
      </w:r>
      <w:r>
        <w:rPr>
          <w:sz w:val="22"/>
          <w:szCs w:val="22"/>
        </w:rPr>
        <w:t xml:space="preserve"> to this objection</w:t>
      </w:r>
      <w:r w:rsidR="009801E7">
        <w:rPr>
          <w:sz w:val="22"/>
          <w:szCs w:val="22"/>
        </w:rPr>
        <w:t>.  T</w:t>
      </w:r>
      <w:r>
        <w:rPr>
          <w:sz w:val="22"/>
          <w:szCs w:val="22"/>
        </w:rPr>
        <w:t xml:space="preserve">he following </w:t>
      </w:r>
      <w:r w:rsidR="009801E7">
        <w:rPr>
          <w:sz w:val="22"/>
          <w:szCs w:val="22"/>
        </w:rPr>
        <w:t>overall context comments and another specific example explain our objection:</w:t>
      </w:r>
    </w:p>
    <w:p w14:paraId="189C700A" w14:textId="77777777" w:rsidR="009801E7" w:rsidRDefault="009801E7" w:rsidP="00D3569B">
      <w:pPr>
        <w:tabs>
          <w:tab w:val="left" w:pos="3870"/>
        </w:tabs>
        <w:rPr>
          <w:sz w:val="22"/>
          <w:szCs w:val="22"/>
        </w:rPr>
      </w:pPr>
    </w:p>
    <w:p w14:paraId="7A886D21" w14:textId="77777777" w:rsidR="00551A39" w:rsidRPr="00551A39" w:rsidRDefault="00551A39" w:rsidP="00551A39">
      <w:pPr>
        <w:spacing w:after="160" w:line="278" w:lineRule="auto"/>
        <w:rPr>
          <w:rFonts w:eastAsia="Aptos"/>
          <w:kern w:val="2"/>
          <w14:ligatures w14:val="standardContextual"/>
        </w:rPr>
      </w:pPr>
      <w:r w:rsidRPr="00551A39">
        <w:rPr>
          <w:rFonts w:eastAsia="Aptos"/>
          <w:kern w:val="2"/>
          <w14:ligatures w14:val="standardContextual"/>
        </w:rPr>
        <w:t xml:space="preserve">  It is not sufficient that:  “Other potential effects were considered but not analyzed in detail for this environmental assessment because project design criteria, compliance with Forest Plan standards and guidelines, consistency with programmatic biological opinions, or other requirements would prevent significant effects.”  (EA p. 10, 2</w:t>
      </w:r>
      <w:r w:rsidRPr="00551A39">
        <w:rPr>
          <w:rFonts w:eastAsia="Aptos"/>
          <w:kern w:val="2"/>
          <w:vertAlign w:val="superscript"/>
          <w14:ligatures w14:val="standardContextual"/>
        </w:rPr>
        <w:t>nd</w:t>
      </w:r>
      <w:r w:rsidRPr="00551A39">
        <w:rPr>
          <w:rFonts w:eastAsia="Aptos"/>
          <w:kern w:val="2"/>
          <w14:ligatures w14:val="standardContextual"/>
        </w:rPr>
        <w:t xml:space="preserve"> to last par.)  Preventing significant negative effects depends on detailed, in-depth analysis to demonstrate that there would be no significant negative ecological or other effects.  Any in-depth analysis used to demonstrate no significant impacts must be disclosed and included in the EA to confirm that no EIS would be needed.  Most concerned public commenters don’t have the time to read all the separate reports.  There is no guarantee that the in-depth analysis is in those reports.</w:t>
      </w:r>
    </w:p>
    <w:p w14:paraId="5ECF820C" w14:textId="4AE9F4FA" w:rsidR="00551A39" w:rsidRPr="00551A39" w:rsidRDefault="00551A39" w:rsidP="00551A39">
      <w:pPr>
        <w:spacing w:after="160" w:line="278" w:lineRule="auto"/>
        <w:rPr>
          <w:rFonts w:eastAsia="Aptos"/>
          <w:kern w:val="2"/>
          <w14:ligatures w14:val="standardContextual"/>
        </w:rPr>
      </w:pPr>
      <w:r w:rsidRPr="00551A39">
        <w:rPr>
          <w:rFonts w:eastAsia="Aptos"/>
          <w:kern w:val="2"/>
          <w14:ligatures w14:val="standardContextual"/>
        </w:rPr>
        <w:t xml:space="preserve">  There also has to be disclosure of methodologies, data, and analysis that were used to reach their conclusions in the EA, as required by the National Environmental Policy Act.  The purpose of NEPA documents is to be transparent and logical, based on the science, for the public to respond to alternatives and detailed analysis in an informed way.  Lack of disclosure as to methodologies and data used, as well as omitted analysis, is contrary to the goals of NEPA.  The public should be informed by the data, methodologies, and analysis used by specialists.  NEPA public process supports democracy, which is now under threat.  So the full NEPA public process is needed to uphold democratic participation.</w:t>
      </w:r>
      <w:r>
        <w:rPr>
          <w:rFonts w:eastAsia="Aptos"/>
          <w:kern w:val="2"/>
          <w14:ligatures w14:val="standardContextual"/>
        </w:rPr>
        <w:t xml:space="preserve">  </w:t>
      </w:r>
      <w:r w:rsidR="00F86F6E">
        <w:rPr>
          <w:rFonts w:eastAsia="Aptos"/>
          <w:kern w:val="2"/>
          <w14:ligatures w14:val="standardContextual"/>
        </w:rPr>
        <w:t xml:space="preserve">                                                                                                                        </w:t>
      </w:r>
      <w:r>
        <w:rPr>
          <w:rFonts w:eastAsia="Aptos"/>
          <w:kern w:val="2"/>
          <w14:ligatures w14:val="standardContextual"/>
        </w:rPr>
        <w:t xml:space="preserve">(BMBP Managed Stands EA comments, last par. on p. 6 </w:t>
      </w:r>
      <w:r w:rsidR="00F86F6E">
        <w:rPr>
          <w:rFonts w:eastAsia="Aptos"/>
          <w:kern w:val="2"/>
          <w14:ligatures w14:val="standardContextual"/>
        </w:rPr>
        <w:t>and first and</w:t>
      </w:r>
      <w:r>
        <w:rPr>
          <w:rFonts w:eastAsia="Aptos"/>
          <w:kern w:val="2"/>
          <w14:ligatures w14:val="standardContextual"/>
        </w:rPr>
        <w:t xml:space="preserve">  second par. of p. 7)</w:t>
      </w:r>
    </w:p>
    <w:p w14:paraId="7CDD8476" w14:textId="41A3453D" w:rsidR="00B62995" w:rsidRDefault="00B62995" w:rsidP="00B62995">
      <w:pPr>
        <w:spacing w:after="160" w:line="278" w:lineRule="auto"/>
        <w:rPr>
          <w:rFonts w:eastAsia="Aptos"/>
          <w:kern w:val="2"/>
          <w14:ligatures w14:val="standardContextual"/>
        </w:rPr>
      </w:pPr>
      <w:r w:rsidRPr="00B62995">
        <w:rPr>
          <w:rFonts w:eastAsia="Aptos"/>
          <w:kern w:val="2"/>
          <w14:ligatures w14:val="standardContextual"/>
        </w:rPr>
        <w:t xml:space="preserve">  Figure 7 (EA  p. 17) and the other figures are indecipherable without any definition of terms and explanation.  This is inadequate analysis with no disclosure of scientific methodologies used for the figures and conclusions.</w:t>
      </w:r>
      <w:r w:rsidR="00502C11">
        <w:rPr>
          <w:rFonts w:eastAsia="Aptos"/>
          <w:kern w:val="2"/>
          <w14:ligatures w14:val="standardContextual"/>
        </w:rPr>
        <w:t xml:space="preserve">                                                               (BMBP Managed Stands EA comments, p. 10, par. 6)</w:t>
      </w:r>
    </w:p>
    <w:p w14:paraId="465B8817" w14:textId="2AA1D120" w:rsidR="00502C11" w:rsidRDefault="00502C11" w:rsidP="00B62995">
      <w:pPr>
        <w:spacing w:after="160" w:line="278" w:lineRule="auto"/>
        <w:rPr>
          <w:rFonts w:eastAsia="Aptos"/>
          <w:kern w:val="2"/>
          <w14:ligatures w14:val="standardContextual"/>
        </w:rPr>
      </w:pPr>
      <w:r w:rsidRPr="00252552">
        <w:rPr>
          <w:rFonts w:eastAsia="Aptos"/>
          <w:kern w:val="2"/>
          <w:u w:val="single"/>
          <w14:ligatures w14:val="standardContextual"/>
        </w:rPr>
        <w:t>Resolution</w:t>
      </w:r>
      <w:r>
        <w:rPr>
          <w:rFonts w:eastAsia="Aptos"/>
          <w:kern w:val="2"/>
          <w14:ligatures w14:val="standardContextual"/>
        </w:rPr>
        <w:t>:</w:t>
      </w:r>
    </w:p>
    <w:p w14:paraId="28587F42" w14:textId="77777777" w:rsidR="00787019" w:rsidRDefault="00502C11" w:rsidP="00B62995">
      <w:pPr>
        <w:spacing w:after="160" w:line="278" w:lineRule="auto"/>
        <w:rPr>
          <w:rFonts w:eastAsia="Aptos"/>
          <w:kern w:val="2"/>
          <w14:ligatures w14:val="standardContextual"/>
        </w:rPr>
      </w:pPr>
      <w:r>
        <w:rPr>
          <w:rFonts w:eastAsia="Aptos"/>
          <w:kern w:val="2"/>
          <w14:ligatures w14:val="standardContextual"/>
        </w:rPr>
        <w:t xml:space="preserve">  BMBP addressed this issue through comments cited and quoted above.</w:t>
      </w:r>
    </w:p>
    <w:p w14:paraId="6D62BC48" w14:textId="172CAF94" w:rsidR="00502C11" w:rsidRPr="00B62995" w:rsidRDefault="00502C11" w:rsidP="00B62995">
      <w:pPr>
        <w:spacing w:after="160" w:line="278" w:lineRule="auto"/>
        <w:rPr>
          <w:rFonts w:eastAsia="Aptos"/>
          <w:kern w:val="2"/>
          <w14:ligatures w14:val="standardContextual"/>
        </w:rPr>
      </w:pPr>
      <w:r>
        <w:rPr>
          <w:rFonts w:eastAsia="Aptos"/>
          <w:kern w:val="2"/>
          <w14:ligatures w14:val="standardContextual"/>
        </w:rPr>
        <w:lastRenderedPageBreak/>
        <w:t xml:space="preserve">  To resolve this objection, the Forest Service needs to prepare an Environmental Impact Statement that provides disclosure of scientific methodology, data used, and adequate and accurate analysis to support the conclusion that there is no Finding of No Significant Impacts.  An EIS is needed to disclose the potential effects of planned management actions through accurate and adequate analysis and disclosure of methodology and data used so that the public is fully informed for comments and objections.  See the objection</w:t>
      </w:r>
      <w:r w:rsidR="000D5886">
        <w:rPr>
          <w:rFonts w:eastAsia="Aptos"/>
          <w:kern w:val="2"/>
          <w14:ligatures w14:val="standardContextual"/>
        </w:rPr>
        <w:t xml:space="preserve"> below</w:t>
      </w:r>
      <w:r>
        <w:rPr>
          <w:rFonts w:eastAsia="Aptos"/>
          <w:kern w:val="2"/>
          <w14:ligatures w14:val="standardContextual"/>
        </w:rPr>
        <w:t xml:space="preserve"> regarding the need to prepare an EIS, with a 45 day comment period and a 45 day objection period.</w:t>
      </w:r>
    </w:p>
    <w:p w14:paraId="6CAE5693" w14:textId="77777777" w:rsidR="009801E7" w:rsidRPr="00CF4F16" w:rsidRDefault="009801E7" w:rsidP="00D3569B">
      <w:pPr>
        <w:tabs>
          <w:tab w:val="left" w:pos="3870"/>
        </w:tabs>
        <w:rPr>
          <w:sz w:val="22"/>
          <w:szCs w:val="22"/>
        </w:rPr>
      </w:pPr>
    </w:p>
    <w:p w14:paraId="2C64706E" w14:textId="0E5E63A5" w:rsidR="003E5FB2" w:rsidRPr="00197CF0" w:rsidRDefault="003E5FB2" w:rsidP="006C6AF1">
      <w:pPr>
        <w:tabs>
          <w:tab w:val="left" w:pos="3870"/>
        </w:tabs>
      </w:pPr>
      <w:r w:rsidRPr="00197CF0">
        <w:rPr>
          <w:b/>
        </w:rPr>
        <w:t>Failure to Disclose Scientific Controversy</w:t>
      </w:r>
    </w:p>
    <w:p w14:paraId="38EC0EF6" w14:textId="77777777" w:rsidR="008F7530" w:rsidRPr="00197CF0" w:rsidRDefault="008F7530" w:rsidP="006C6AF1">
      <w:pPr>
        <w:tabs>
          <w:tab w:val="left" w:pos="3870"/>
        </w:tabs>
        <w:rPr>
          <w:b/>
        </w:rPr>
      </w:pPr>
    </w:p>
    <w:p w14:paraId="57626967" w14:textId="514E3FA6" w:rsidR="00C306ED" w:rsidRPr="00197CF0" w:rsidRDefault="003B162D" w:rsidP="006C6AF1">
      <w:pPr>
        <w:tabs>
          <w:tab w:val="left" w:pos="3870"/>
        </w:tabs>
      </w:pPr>
      <w:r w:rsidRPr="00197CF0">
        <w:t xml:space="preserve">  </w:t>
      </w:r>
      <w:r w:rsidR="00C306ED" w:rsidRPr="00197CF0">
        <w:t>Examples of our comments</w:t>
      </w:r>
      <w:r w:rsidR="00032738" w:rsidRPr="00197CF0">
        <w:t xml:space="preserve"> that</w:t>
      </w:r>
      <w:r w:rsidR="00C306ED" w:rsidRPr="00197CF0">
        <w:t xml:space="preserve"> </w:t>
      </w:r>
      <w:r w:rsidR="00032738" w:rsidRPr="00197CF0">
        <w:t>describe</w:t>
      </w:r>
      <w:r w:rsidR="00C306ED" w:rsidRPr="00197CF0">
        <w:t xml:space="preserve"> </w:t>
      </w:r>
      <w:r w:rsidR="00032738" w:rsidRPr="00197CF0">
        <w:t>the</w:t>
      </w:r>
      <w:r w:rsidR="00C306ED" w:rsidRPr="00197CF0">
        <w:t xml:space="preserve"> failure to disclose scientific controversy include the following:</w:t>
      </w:r>
    </w:p>
    <w:p w14:paraId="2E387BE6" w14:textId="77777777" w:rsidR="00032738" w:rsidRDefault="00032738" w:rsidP="006C6AF1">
      <w:pPr>
        <w:tabs>
          <w:tab w:val="left" w:pos="3870"/>
        </w:tabs>
        <w:rPr>
          <w:sz w:val="22"/>
          <w:szCs w:val="22"/>
        </w:rPr>
      </w:pPr>
    </w:p>
    <w:p w14:paraId="4EE55978" w14:textId="77777777" w:rsidR="008B5B0F" w:rsidRPr="008B5B0F" w:rsidRDefault="008B5B0F" w:rsidP="008B5B0F">
      <w:pPr>
        <w:spacing w:after="160" w:line="278" w:lineRule="auto"/>
        <w:rPr>
          <w:rFonts w:eastAsia="Aptos"/>
          <w:kern w:val="2"/>
          <w14:ligatures w14:val="standardContextual"/>
        </w:rPr>
      </w:pPr>
      <w:r w:rsidRPr="008B5B0F">
        <w:rPr>
          <w:rFonts w:eastAsia="Aptos"/>
          <w:kern w:val="2"/>
          <w14:ligatures w14:val="standardContextual"/>
        </w:rPr>
        <w:t xml:space="preserve">  This EA (and other Forest Service EAs and EISes) fail to disclose the debunking of the Forest Service poster child for open Ponderosa pine stands as the historical norm with a photograph of an open Ponderosa pine stand in Montana as the historical baseline conditions for HRV, when upon close examination, there are stumps throughout the stand and colonists driving through the stand in carriages.  </w:t>
      </w:r>
    </w:p>
    <w:p w14:paraId="4FA64256" w14:textId="77777777" w:rsidR="008B5B0F" w:rsidRPr="008B5B0F" w:rsidRDefault="008B5B0F" w:rsidP="008B5B0F">
      <w:pPr>
        <w:spacing w:after="160" w:line="278" w:lineRule="auto"/>
        <w:rPr>
          <w:rFonts w:eastAsia="Aptos"/>
          <w:kern w:val="2"/>
          <w14:ligatures w14:val="standardContextual"/>
        </w:rPr>
      </w:pPr>
      <w:r w:rsidRPr="008B5B0F">
        <w:rPr>
          <w:rFonts w:eastAsia="Aptos"/>
          <w:kern w:val="2"/>
          <w14:ligatures w14:val="standardContextual"/>
        </w:rPr>
        <w:t xml:space="preserve">  Further, the Malheur National Forest and other Forests have misrepresented the HRV baseline as late as a 1927 photo, where the forest in question had already been heavily logged on the Malheur.  The HRV historical baseline for comparison is supposed to be pre-colonization, not after logging.  There are also historical photos on the Malheur that look like open stands until the Forest Service staff giving the slideshow for a collaborative group zoomed in to show the dense Lodgepole pine in the background.  The early explorer Fremont noted in his diary that dense forest had to be chopped down before the wagon trains and riders could get through the forest, with many other mentions of dense forest.</w:t>
      </w:r>
    </w:p>
    <w:p w14:paraId="409CF557" w14:textId="70DD3AF2" w:rsidR="00032738" w:rsidRDefault="008B5B0F" w:rsidP="008B5B0F">
      <w:pPr>
        <w:tabs>
          <w:tab w:val="left" w:pos="3870"/>
        </w:tabs>
        <w:rPr>
          <w:rFonts w:eastAsia="Aptos"/>
          <w:kern w:val="2"/>
          <w14:ligatures w14:val="standardContextual"/>
        </w:rPr>
      </w:pPr>
      <w:r w:rsidRPr="008B5B0F">
        <w:rPr>
          <w:rFonts w:eastAsia="Aptos"/>
          <w:kern w:val="2"/>
          <w14:ligatures w14:val="standardContextual"/>
        </w:rPr>
        <w:t xml:space="preserve">  So the presumed percentage  of deviation from an unspecified historical baseline and data really don’t mean much and is usually manipulated in timing to justify logging.</w:t>
      </w:r>
      <w:r>
        <w:rPr>
          <w:rFonts w:eastAsia="Aptos"/>
          <w:kern w:val="2"/>
          <w14:ligatures w14:val="standardContextual"/>
        </w:rPr>
        <w:t xml:space="preserve">  (BMBP Managed Stands EA comments, p. 7, last two par.s and first two par.s, p. 8)</w:t>
      </w:r>
    </w:p>
    <w:p w14:paraId="0340650B" w14:textId="77777777" w:rsidR="003E411F" w:rsidRDefault="003E411F" w:rsidP="008B5B0F">
      <w:pPr>
        <w:tabs>
          <w:tab w:val="left" w:pos="3870"/>
        </w:tabs>
        <w:rPr>
          <w:rFonts w:eastAsia="Aptos"/>
          <w:kern w:val="2"/>
          <w14:ligatures w14:val="standardContextual"/>
        </w:rPr>
      </w:pPr>
    </w:p>
    <w:p w14:paraId="0AD955EF" w14:textId="77777777" w:rsidR="008B263D" w:rsidRPr="008B263D" w:rsidRDefault="008B263D" w:rsidP="008B263D">
      <w:pPr>
        <w:spacing w:after="160" w:line="278" w:lineRule="auto"/>
        <w:rPr>
          <w:rFonts w:eastAsia="Aptos"/>
          <w:kern w:val="2"/>
          <w14:ligatures w14:val="standardContextual"/>
        </w:rPr>
      </w:pPr>
      <w:r w:rsidRPr="008B263D">
        <w:rPr>
          <w:rFonts w:eastAsia="Aptos"/>
          <w:kern w:val="2"/>
          <w14:ligatures w14:val="standardContextual"/>
        </w:rPr>
        <w:t>Yet the silviculturist is using a strained HRV argument of Ponderosa pine being “above historical range of variability” in order to manage 7,249 acres of more fire resistant Ponderosa pine.  It’s not clear how much of the proposed Ponderosa pine management would be commercial logging.  Logging Ponderosa pine and using prescribed burning would likely stimulate Lodgepole pine if present in the stands.  Reduction of mature Ponderosa pine seems inconsistent with the goals of greater forest resiliency and reducing fire risk.  Non-commercial thinning and prescribed burning could deal with most of the Ponderosa pine density, as most excessive tree density tends to be small young trees.</w:t>
      </w:r>
    </w:p>
    <w:p w14:paraId="4EC26A52" w14:textId="77777777" w:rsidR="008B263D" w:rsidRPr="008B263D" w:rsidRDefault="008B263D" w:rsidP="008B263D">
      <w:pPr>
        <w:spacing w:after="160" w:line="278" w:lineRule="auto"/>
        <w:rPr>
          <w:rFonts w:eastAsia="Aptos"/>
          <w:kern w:val="2"/>
          <w14:ligatures w14:val="standardContextual"/>
        </w:rPr>
      </w:pPr>
      <w:r w:rsidRPr="008B263D">
        <w:rPr>
          <w:rFonts w:eastAsia="Aptos"/>
          <w:kern w:val="2"/>
          <w14:ligatures w14:val="standardContextual"/>
        </w:rPr>
        <w:lastRenderedPageBreak/>
        <w:t xml:space="preserve">  Regarding the dry Ponderosa pine PAG:  What is the historical evidence from what years that was used to determine the HRV for dry Ponderosa pine?  What kind of historical survey or evidence was used?  Where were the historical photos or surveys compared with the actual locations of Ponderosa pine in the Managed Stands Eastside Project?</w:t>
      </w:r>
    </w:p>
    <w:p w14:paraId="1375A3FC" w14:textId="3F233880" w:rsidR="008B263D" w:rsidRPr="008B263D" w:rsidRDefault="008B263D" w:rsidP="008B263D">
      <w:pPr>
        <w:spacing w:after="160" w:line="278" w:lineRule="auto"/>
        <w:rPr>
          <w:rFonts w:eastAsia="Aptos"/>
          <w:kern w:val="2"/>
          <w14:ligatures w14:val="standardContextual"/>
        </w:rPr>
      </w:pPr>
      <w:r w:rsidRPr="008B263D">
        <w:rPr>
          <w:rFonts w:eastAsia="Aptos"/>
          <w:kern w:val="2"/>
          <w14:ligatures w14:val="standardContextual"/>
        </w:rPr>
        <w:t xml:space="preserve">  The Forest Service needs to stop using a thoroughly debunked HRV analysis process to justify yet more logging for every forest PAG.  Otherwise, the Forest Service will be locked into a failure from not closely analyzing cause and effect associated management, with the consequence of stimulating more regeneration density and reducing mature trees that could otherwise become large, fire resistant, healthy trees.</w:t>
      </w:r>
      <w:r>
        <w:rPr>
          <w:rFonts w:eastAsia="Aptos"/>
          <w:kern w:val="2"/>
          <w14:ligatures w14:val="standardContextual"/>
        </w:rPr>
        <w:t xml:space="preserve">  </w:t>
      </w:r>
      <w:r w:rsidR="00914B81">
        <w:rPr>
          <w:rFonts w:eastAsia="Aptos"/>
          <w:kern w:val="2"/>
          <w14:ligatures w14:val="standardContextual"/>
        </w:rPr>
        <w:t xml:space="preserve">                                            </w:t>
      </w:r>
      <w:r>
        <w:rPr>
          <w:rFonts w:eastAsia="Aptos"/>
          <w:kern w:val="2"/>
          <w14:ligatures w14:val="standardContextual"/>
        </w:rPr>
        <w:t>(BMBP Managed Stands EA comments, last three par</w:t>
      </w:r>
      <w:r w:rsidR="00914B81">
        <w:rPr>
          <w:rFonts w:eastAsia="Aptos"/>
          <w:kern w:val="2"/>
          <w14:ligatures w14:val="standardContextual"/>
        </w:rPr>
        <w:t>agraphs</w:t>
      </w:r>
      <w:r>
        <w:rPr>
          <w:rFonts w:eastAsia="Aptos"/>
          <w:kern w:val="2"/>
          <w14:ligatures w14:val="standardContextual"/>
        </w:rPr>
        <w:t xml:space="preserve"> of p. 8 and first par. of p. 9)</w:t>
      </w:r>
    </w:p>
    <w:p w14:paraId="5FC206E4" w14:textId="6EF3071B" w:rsidR="003B162D" w:rsidRPr="00234FAE" w:rsidRDefault="00381FCD" w:rsidP="006C6AF1">
      <w:pPr>
        <w:tabs>
          <w:tab w:val="left" w:pos="3870"/>
        </w:tabs>
      </w:pPr>
      <w:r w:rsidRPr="00234FAE">
        <w:rPr>
          <w:u w:val="single"/>
        </w:rPr>
        <w:t>Resolution</w:t>
      </w:r>
      <w:r w:rsidRPr="00234FAE">
        <w:t xml:space="preserve">:  </w:t>
      </w:r>
      <w:r w:rsidR="003B162D" w:rsidRPr="00234FAE">
        <w:t xml:space="preserve">   </w:t>
      </w:r>
    </w:p>
    <w:p w14:paraId="318F5523" w14:textId="77777777" w:rsidR="00381FCD" w:rsidRPr="00234FAE" w:rsidRDefault="00381FCD" w:rsidP="006C6AF1">
      <w:pPr>
        <w:tabs>
          <w:tab w:val="left" w:pos="3870"/>
        </w:tabs>
      </w:pPr>
    </w:p>
    <w:p w14:paraId="62C1E04D" w14:textId="02D92126" w:rsidR="00381FCD" w:rsidRPr="00234FAE" w:rsidRDefault="00381FCD" w:rsidP="006C6AF1">
      <w:pPr>
        <w:tabs>
          <w:tab w:val="left" w:pos="3870"/>
        </w:tabs>
      </w:pPr>
      <w:r w:rsidRPr="00234FAE">
        <w:t xml:space="preserve">   Blue Mountains Biodiversity Project has commented on the Forest Service’s failure to disclose scientific controversy in the </w:t>
      </w:r>
      <w:r w:rsidR="00056DBB" w:rsidRPr="00234FAE">
        <w:t>Managed Stands Eastside project EA analysis</w:t>
      </w:r>
      <w:r w:rsidRPr="00234FAE">
        <w:t xml:space="preserve">.  See our comments quoted and cited in the paragraph above. </w:t>
      </w:r>
    </w:p>
    <w:p w14:paraId="42C6D9D7" w14:textId="6B267C85" w:rsidR="00381FCD" w:rsidRPr="00234FAE" w:rsidRDefault="00381FCD" w:rsidP="006C6AF1">
      <w:pPr>
        <w:tabs>
          <w:tab w:val="left" w:pos="3870"/>
        </w:tabs>
      </w:pPr>
      <w:r w:rsidRPr="00234FAE">
        <w:t xml:space="preserve">   To resolve this objection, the Forest Service must thoroughly disclose existing scientific controversy over agency assumptions and management plans in an EIS available for public review and comment</w:t>
      </w:r>
      <w:r w:rsidR="001D1696" w:rsidRPr="00234FAE">
        <w:t>.</w:t>
      </w:r>
      <w:r w:rsidRPr="00234FAE">
        <w:t xml:space="preserve"> </w:t>
      </w:r>
      <w:r w:rsidR="001D1696" w:rsidRPr="00234FAE">
        <w:t xml:space="preserve"> The Forest Service needs to </w:t>
      </w:r>
      <w:r w:rsidRPr="00234FAE">
        <w:t>use th</w:t>
      </w:r>
      <w:r w:rsidR="001D1696" w:rsidRPr="00234FAE">
        <w:t>e full spectrum of best available science reflected in the controversy</w:t>
      </w:r>
      <w:r w:rsidRPr="00234FAE">
        <w:t xml:space="preserve"> to guide</w:t>
      </w:r>
      <w:r w:rsidR="001D1696" w:rsidRPr="00234FAE">
        <w:t xml:space="preserve"> management plans</w:t>
      </w:r>
      <w:r w:rsidRPr="00234FAE">
        <w:t xml:space="preserve"> and to provide for a broader selection of action alternatives</w:t>
      </w:r>
      <w:r w:rsidR="001D1696" w:rsidRPr="00234FAE">
        <w:t xml:space="preserve"> and changes in management direction.</w:t>
      </w:r>
    </w:p>
    <w:p w14:paraId="76713554" w14:textId="77777777" w:rsidR="00032738" w:rsidRDefault="00032738" w:rsidP="006C6AF1">
      <w:pPr>
        <w:tabs>
          <w:tab w:val="left" w:pos="3870"/>
        </w:tabs>
        <w:rPr>
          <w:sz w:val="22"/>
          <w:szCs w:val="22"/>
        </w:rPr>
      </w:pPr>
    </w:p>
    <w:p w14:paraId="0E407161" w14:textId="77777777" w:rsidR="00032738" w:rsidRPr="006F25A5" w:rsidRDefault="00032738" w:rsidP="00032738">
      <w:pPr>
        <w:tabs>
          <w:tab w:val="left" w:pos="3870"/>
        </w:tabs>
        <w:rPr>
          <w:b/>
          <w:bCs/>
        </w:rPr>
      </w:pPr>
      <w:r w:rsidRPr="006F25A5">
        <w:rPr>
          <w:b/>
          <w:bCs/>
        </w:rPr>
        <w:t>The Need to Prepare an Environmental Impact Statement for the Managed Stands Project</w:t>
      </w:r>
    </w:p>
    <w:p w14:paraId="634F0A30" w14:textId="77777777" w:rsidR="00035E89" w:rsidRPr="006F25A5" w:rsidRDefault="00035E89" w:rsidP="00032738">
      <w:pPr>
        <w:tabs>
          <w:tab w:val="left" w:pos="3870"/>
        </w:tabs>
        <w:rPr>
          <w:b/>
          <w:bCs/>
        </w:rPr>
      </w:pPr>
    </w:p>
    <w:p w14:paraId="78BA0E87" w14:textId="18E999FE" w:rsidR="00166CDF" w:rsidRPr="006F25A5" w:rsidRDefault="00166CDF" w:rsidP="00032738">
      <w:pPr>
        <w:tabs>
          <w:tab w:val="left" w:pos="3870"/>
        </w:tabs>
      </w:pPr>
      <w:r w:rsidRPr="006F25A5">
        <w:t xml:space="preserve">  Our comments support our objection that an EIS is needed:</w:t>
      </w:r>
    </w:p>
    <w:p w14:paraId="38FE7A17" w14:textId="77777777" w:rsidR="00035E89" w:rsidRPr="006F25A5" w:rsidRDefault="00035E89" w:rsidP="00032738">
      <w:pPr>
        <w:tabs>
          <w:tab w:val="left" w:pos="3870"/>
        </w:tabs>
        <w:rPr>
          <w:b/>
          <w:bCs/>
        </w:rPr>
      </w:pPr>
    </w:p>
    <w:p w14:paraId="5E457962" w14:textId="3C8D899D" w:rsidR="00032738" w:rsidRPr="006F25A5" w:rsidRDefault="00166CDF" w:rsidP="006C6AF1">
      <w:pPr>
        <w:tabs>
          <w:tab w:val="left" w:pos="3870"/>
        </w:tabs>
        <w:rPr>
          <w:rFonts w:eastAsia="Aptos"/>
          <w:kern w:val="2"/>
          <w14:ligatures w14:val="standardContextual"/>
        </w:rPr>
      </w:pPr>
      <w:r w:rsidRPr="006F25A5">
        <w:rPr>
          <w:rFonts w:eastAsia="Aptos"/>
          <w:kern w:val="2"/>
          <w14:ligatures w14:val="standardContextual"/>
        </w:rPr>
        <w:t>Preventing significant negative effects depends on detailed, in-depth analysis to demonstrate that there would be no significant negative ecological or other effects.  Any in-depth analysis used to demonstrate no significant impacts must be disclosed and included in the EA to confirm that no EIS would be needed.                                               (BMBP Managed Stands EA comments, p. 7, 1</w:t>
      </w:r>
      <w:r w:rsidRPr="006F25A5">
        <w:rPr>
          <w:rFonts w:eastAsia="Aptos"/>
          <w:kern w:val="2"/>
          <w:vertAlign w:val="superscript"/>
          <w14:ligatures w14:val="standardContextual"/>
        </w:rPr>
        <w:t>st</w:t>
      </w:r>
      <w:r w:rsidRPr="006F25A5">
        <w:rPr>
          <w:rFonts w:eastAsia="Aptos"/>
          <w:kern w:val="2"/>
          <w14:ligatures w14:val="standardContextual"/>
        </w:rPr>
        <w:t xml:space="preserve"> par.)</w:t>
      </w:r>
    </w:p>
    <w:p w14:paraId="13754F62" w14:textId="77777777" w:rsidR="00480ED5" w:rsidRDefault="00480ED5" w:rsidP="006C6AF1">
      <w:pPr>
        <w:tabs>
          <w:tab w:val="left" w:pos="3870"/>
        </w:tabs>
        <w:rPr>
          <w:rFonts w:eastAsia="Aptos"/>
          <w:kern w:val="2"/>
          <w14:ligatures w14:val="standardContextual"/>
        </w:rPr>
      </w:pPr>
    </w:p>
    <w:p w14:paraId="6BCB8915" w14:textId="70610167" w:rsidR="00480ED5" w:rsidRDefault="00480ED5" w:rsidP="00480ED5">
      <w:pPr>
        <w:spacing w:after="160" w:line="278" w:lineRule="auto"/>
        <w:rPr>
          <w:rFonts w:eastAsia="Aptos"/>
          <w:kern w:val="2"/>
          <w14:ligatures w14:val="standardContextual"/>
        </w:rPr>
      </w:pPr>
      <w:r w:rsidRPr="00480ED5">
        <w:rPr>
          <w:rFonts w:eastAsia="Aptos"/>
          <w:kern w:val="2"/>
          <w14:ligatures w14:val="standardContextual"/>
        </w:rPr>
        <w:t>There is potential for a set of negative significant effects to the Endangered Gray wolves, which would require an EIS for sufficient in-depth, detailed analysis for effects of this project/timber sale to Gray wolves.</w:t>
      </w:r>
      <w:r w:rsidR="002F4664">
        <w:rPr>
          <w:rFonts w:eastAsia="Aptos"/>
          <w:kern w:val="2"/>
          <w14:ligatures w14:val="standardContextual"/>
        </w:rPr>
        <w:t xml:space="preserve">  (BMBP Managed Stands EA comments, p. 18, par. 4)</w:t>
      </w:r>
    </w:p>
    <w:p w14:paraId="7104269C" w14:textId="6CC8980E" w:rsidR="00522C47" w:rsidRDefault="00522C47" w:rsidP="00522C47">
      <w:pPr>
        <w:spacing w:after="160" w:line="278" w:lineRule="auto"/>
        <w:rPr>
          <w:rFonts w:eastAsia="Aptos"/>
          <w:kern w:val="2"/>
          <w14:ligatures w14:val="standardContextual"/>
        </w:rPr>
      </w:pPr>
      <w:r w:rsidRPr="00522C47">
        <w:rPr>
          <w:rFonts w:eastAsia="Aptos"/>
          <w:kern w:val="2"/>
          <w14:ligatures w14:val="standardContextual"/>
        </w:rPr>
        <w:t xml:space="preserve">  The more I read this EA, the more the EA appears to be grossly deficient in analysis and the more an EIS is needed, as there are huge gaps in the wildlife effects in the analysis—especially for Management Indicator species and the Endangered Gray wolf.</w:t>
      </w:r>
      <w:r w:rsidR="001E055B">
        <w:rPr>
          <w:rFonts w:eastAsia="Aptos"/>
          <w:kern w:val="2"/>
          <w14:ligatures w14:val="standardContextual"/>
        </w:rPr>
        <w:t xml:space="preserve">  (BMBP Managed Stands EA comments, p. 25, 1</w:t>
      </w:r>
      <w:r w:rsidR="001E055B" w:rsidRPr="001E055B">
        <w:rPr>
          <w:rFonts w:eastAsia="Aptos"/>
          <w:kern w:val="2"/>
          <w:vertAlign w:val="superscript"/>
          <w14:ligatures w14:val="standardContextual"/>
        </w:rPr>
        <w:t>st</w:t>
      </w:r>
      <w:r w:rsidR="001E055B">
        <w:rPr>
          <w:rFonts w:eastAsia="Aptos"/>
          <w:kern w:val="2"/>
          <w14:ligatures w14:val="standardContextual"/>
        </w:rPr>
        <w:t xml:space="preserve"> par.)</w:t>
      </w:r>
    </w:p>
    <w:p w14:paraId="1F5CA01B" w14:textId="304D02A0" w:rsidR="00A47B44" w:rsidRPr="00A47B44" w:rsidRDefault="00A47B44" w:rsidP="00A47B44">
      <w:pPr>
        <w:spacing w:after="160" w:line="278" w:lineRule="auto"/>
        <w:rPr>
          <w:rFonts w:eastAsia="Aptos"/>
          <w:kern w:val="2"/>
          <w14:ligatures w14:val="standardContextual"/>
        </w:rPr>
      </w:pPr>
      <w:r w:rsidRPr="00A47B44">
        <w:rPr>
          <w:rFonts w:eastAsia="Aptos"/>
          <w:kern w:val="2"/>
          <w14:ligatures w14:val="standardContextual"/>
        </w:rPr>
        <w:lastRenderedPageBreak/>
        <w:t>.  A “long-term impact that indirectly impacts these species” could be a significant negative impact for multiple MIS Primary Cavity Excavator species, which requires preparation of an Environmental Impact Statement.  MIS Pacific marten could be significantly negatively affected by loss of large and abundant wood for foraging and large snags for denning cavities, including Pileated woodpecker nest holes.</w:t>
      </w:r>
      <w:r w:rsidR="003664B6">
        <w:rPr>
          <w:rFonts w:eastAsia="Aptos"/>
          <w:kern w:val="2"/>
          <w14:ligatures w14:val="standardContextual"/>
        </w:rPr>
        <w:t xml:space="preserve">                           (BMBP Managed Stands EA comments, p. 25, 3</w:t>
      </w:r>
      <w:r w:rsidR="003664B6" w:rsidRPr="003664B6">
        <w:rPr>
          <w:rFonts w:eastAsia="Aptos"/>
          <w:kern w:val="2"/>
          <w:vertAlign w:val="superscript"/>
          <w14:ligatures w14:val="standardContextual"/>
        </w:rPr>
        <w:t>rd</w:t>
      </w:r>
      <w:r w:rsidR="003664B6">
        <w:rPr>
          <w:rFonts w:eastAsia="Aptos"/>
          <w:kern w:val="2"/>
          <w14:ligatures w14:val="standardContextual"/>
        </w:rPr>
        <w:t xml:space="preserve"> par.)</w:t>
      </w:r>
    </w:p>
    <w:p w14:paraId="51D731E0" w14:textId="6D48EFA7" w:rsidR="00484A88" w:rsidRDefault="00484A88" w:rsidP="00484A88">
      <w:pPr>
        <w:spacing w:after="160" w:line="278" w:lineRule="auto"/>
        <w:rPr>
          <w:rFonts w:eastAsia="Aptos"/>
          <w:kern w:val="2"/>
          <w14:ligatures w14:val="standardContextual"/>
        </w:rPr>
      </w:pPr>
      <w:r w:rsidRPr="00484A88">
        <w:rPr>
          <w:rFonts w:eastAsia="Aptos"/>
          <w:kern w:val="2"/>
          <w14:ligatures w14:val="standardContextual"/>
        </w:rPr>
        <w:t xml:space="preserve">  These recommendations are in the context of the analysis acknowledging that:  There would be a </w:t>
      </w:r>
      <w:r w:rsidRPr="00484A88">
        <w:rPr>
          <w:rFonts w:eastAsia="Aptos"/>
          <w:b/>
          <w:bCs/>
          <w:kern w:val="2"/>
          <w14:ligatures w14:val="standardContextual"/>
        </w:rPr>
        <w:t xml:space="preserve">high risk </w:t>
      </w:r>
      <w:r w:rsidRPr="00484A88">
        <w:rPr>
          <w:rFonts w:eastAsia="Aptos"/>
          <w:kern w:val="2"/>
          <w14:ligatures w14:val="standardContextual"/>
        </w:rPr>
        <w:t>of increasing the habitat availability [for invasive exotic plants] and for ground disturbance through implementation of the Managed Stands Eastside project.”  (EA p. 59, last par.)  The conclusion of “high risk” of introducing and dispersing invasive plants is another contributing significant negative effect that indicates the necessity of preparing an Environmental Impact Statement.</w:t>
      </w:r>
      <w:r>
        <w:rPr>
          <w:rFonts w:eastAsia="Aptos"/>
          <w:kern w:val="2"/>
          <w14:ligatures w14:val="standardContextual"/>
        </w:rPr>
        <w:t xml:space="preserve">  (BMBP Managed Stands EA comments, p. 36, last par. into p. 37, 1</w:t>
      </w:r>
      <w:r w:rsidRPr="00484A88">
        <w:rPr>
          <w:rFonts w:eastAsia="Aptos"/>
          <w:kern w:val="2"/>
          <w:vertAlign w:val="superscript"/>
          <w14:ligatures w14:val="standardContextual"/>
        </w:rPr>
        <w:t>st</w:t>
      </w:r>
      <w:r>
        <w:rPr>
          <w:rFonts w:eastAsia="Aptos"/>
          <w:kern w:val="2"/>
          <w14:ligatures w14:val="standardContextual"/>
        </w:rPr>
        <w:t xml:space="preserve"> par.)</w:t>
      </w:r>
    </w:p>
    <w:p w14:paraId="5321B423" w14:textId="1FACDC3C" w:rsidR="00F71176" w:rsidRPr="00F71176" w:rsidRDefault="00F71176" w:rsidP="00484A88">
      <w:pPr>
        <w:spacing w:after="160" w:line="278" w:lineRule="auto"/>
        <w:rPr>
          <w:rFonts w:eastAsia="Aptos"/>
          <w:kern w:val="2"/>
          <w:u w:val="single"/>
          <w14:ligatures w14:val="standardContextual"/>
        </w:rPr>
      </w:pPr>
      <w:r w:rsidRPr="00F71176">
        <w:rPr>
          <w:rFonts w:eastAsia="Aptos"/>
          <w:kern w:val="2"/>
          <w:u w:val="single"/>
          <w14:ligatures w14:val="standardContextual"/>
        </w:rPr>
        <w:t>Resolution:</w:t>
      </w:r>
    </w:p>
    <w:p w14:paraId="30370E45" w14:textId="2618214C" w:rsidR="00A47B44" w:rsidRPr="00522C47" w:rsidRDefault="000755BD" w:rsidP="00522C47">
      <w:pPr>
        <w:spacing w:after="160" w:line="278" w:lineRule="auto"/>
        <w:rPr>
          <w:rFonts w:eastAsia="Aptos"/>
          <w:kern w:val="2"/>
          <w14:ligatures w14:val="standardContextual"/>
        </w:rPr>
      </w:pPr>
      <w:r>
        <w:rPr>
          <w:rFonts w:eastAsia="Aptos"/>
          <w:kern w:val="2"/>
          <w14:ligatures w14:val="standardContextual"/>
        </w:rPr>
        <w:t xml:space="preserve">  There are a lot of reasons in our comments</w:t>
      </w:r>
      <w:r w:rsidR="004D3B17">
        <w:rPr>
          <w:rFonts w:eastAsia="Aptos"/>
          <w:kern w:val="2"/>
          <w14:ligatures w14:val="standardContextual"/>
        </w:rPr>
        <w:t xml:space="preserve"> (cited and quoted above)</w:t>
      </w:r>
      <w:r>
        <w:rPr>
          <w:rFonts w:eastAsia="Aptos"/>
          <w:kern w:val="2"/>
          <w14:ligatures w14:val="standardContextual"/>
        </w:rPr>
        <w:t xml:space="preserve"> that support our objection that the Managed Stands Eastside Vegetation Management Project EA analysis did not adequately support a Finding of No Significant Impact</w:t>
      </w:r>
      <w:r w:rsidR="004D3B17">
        <w:rPr>
          <w:rFonts w:eastAsia="Aptos"/>
          <w:kern w:val="2"/>
          <w14:ligatures w14:val="standardContextual"/>
        </w:rPr>
        <w:t>.</w:t>
      </w:r>
      <w:r>
        <w:rPr>
          <w:rFonts w:eastAsia="Aptos"/>
          <w:kern w:val="2"/>
          <w14:ligatures w14:val="standardContextual"/>
        </w:rPr>
        <w:t xml:space="preserve">  </w:t>
      </w:r>
      <w:r w:rsidR="004D3B17">
        <w:rPr>
          <w:rFonts w:eastAsia="Aptos"/>
          <w:kern w:val="2"/>
          <w14:ligatures w14:val="standardContextual"/>
        </w:rPr>
        <w:t>O</w:t>
      </w:r>
      <w:r>
        <w:rPr>
          <w:rFonts w:eastAsia="Aptos"/>
          <w:kern w:val="2"/>
          <w14:ligatures w14:val="standardContextual"/>
        </w:rPr>
        <w:t xml:space="preserve">ur above comments express the high probability for the management actions to cause significant impacts or indicate foreseeable significant long-term degradation impacts.  Preparing an Environmental Impact Statement for the Managed Stands Eastside Vegetation </w:t>
      </w:r>
      <w:r w:rsidR="004D3B17">
        <w:rPr>
          <w:rFonts w:eastAsia="Aptos"/>
          <w:kern w:val="2"/>
          <w14:ligatures w14:val="standardContextual"/>
        </w:rPr>
        <w:t>Management Project is the remedy for this objection, unless management actions threatening significant negative effects are changed to avoid those negative impacts.</w:t>
      </w:r>
    </w:p>
    <w:p w14:paraId="6D7466A1" w14:textId="77777777" w:rsidR="00AE11F2" w:rsidRDefault="00AE11F2" w:rsidP="006C6AF1">
      <w:pPr>
        <w:tabs>
          <w:tab w:val="left" w:pos="3870"/>
        </w:tabs>
        <w:rPr>
          <w:rFonts w:eastAsia="Aptos"/>
          <w:kern w:val="2"/>
          <w14:ligatures w14:val="standardContextual"/>
        </w:rPr>
      </w:pPr>
    </w:p>
    <w:p w14:paraId="358D913E" w14:textId="0876BC4E" w:rsidR="002413A6" w:rsidRPr="002B15FF" w:rsidRDefault="002413A6" w:rsidP="006C6AF1">
      <w:pPr>
        <w:tabs>
          <w:tab w:val="left" w:pos="3870"/>
        </w:tabs>
        <w:rPr>
          <w:b/>
        </w:rPr>
      </w:pPr>
      <w:r w:rsidRPr="002B15FF">
        <w:rPr>
          <w:b/>
        </w:rPr>
        <w:t>II. The</w:t>
      </w:r>
      <w:r w:rsidR="001478DE" w:rsidRPr="002B15FF">
        <w:rPr>
          <w:b/>
        </w:rPr>
        <w:t xml:space="preserve"> </w:t>
      </w:r>
      <w:r w:rsidR="00032738" w:rsidRPr="002B15FF">
        <w:rPr>
          <w:b/>
        </w:rPr>
        <w:t xml:space="preserve">Managed Stands Eastside </w:t>
      </w:r>
      <w:r w:rsidR="00AE11F2" w:rsidRPr="002B15FF">
        <w:rPr>
          <w:b/>
        </w:rPr>
        <w:t xml:space="preserve">Vegetation Management </w:t>
      </w:r>
      <w:r w:rsidR="00032738" w:rsidRPr="002B15FF">
        <w:rPr>
          <w:b/>
        </w:rPr>
        <w:t>P</w:t>
      </w:r>
      <w:r w:rsidRPr="002B15FF">
        <w:rPr>
          <w:b/>
        </w:rPr>
        <w:t>roject violates</w:t>
      </w:r>
      <w:r w:rsidR="00AE11F2" w:rsidRPr="002B15FF">
        <w:rPr>
          <w:b/>
        </w:rPr>
        <w:t xml:space="preserve">                                      </w:t>
      </w:r>
      <w:r w:rsidRPr="002B15FF">
        <w:rPr>
          <w:b/>
        </w:rPr>
        <w:t xml:space="preserve"> the National Forest Management Act</w:t>
      </w:r>
    </w:p>
    <w:p w14:paraId="1309D689" w14:textId="77777777" w:rsidR="00C6248F" w:rsidRPr="002B15FF" w:rsidRDefault="00C6248F" w:rsidP="006C6AF1">
      <w:pPr>
        <w:tabs>
          <w:tab w:val="left" w:pos="3870"/>
        </w:tabs>
        <w:rPr>
          <w:b/>
        </w:rPr>
      </w:pPr>
    </w:p>
    <w:p w14:paraId="7B780588" w14:textId="472F4B62" w:rsidR="00C6248F" w:rsidRPr="002B15FF" w:rsidRDefault="00C6248F" w:rsidP="006C6AF1">
      <w:pPr>
        <w:tabs>
          <w:tab w:val="left" w:pos="3870"/>
        </w:tabs>
      </w:pPr>
      <w:r w:rsidRPr="002B15FF">
        <w:t xml:space="preserve">   The</w:t>
      </w:r>
      <w:r w:rsidR="001478DE" w:rsidRPr="002B15FF">
        <w:t xml:space="preserve"> </w:t>
      </w:r>
      <w:r w:rsidRPr="002B15FF">
        <w:t xml:space="preserve"> </w:t>
      </w:r>
      <w:r w:rsidR="00AE11F2" w:rsidRPr="002B15FF">
        <w:t xml:space="preserve">Managed Stands Eastside Vegetation Management </w:t>
      </w:r>
      <w:r w:rsidRPr="002B15FF">
        <w:t>project violates the National Forest Management Act in the following ways:   failure to ensure the viability of Management Indicator</w:t>
      </w:r>
      <w:r w:rsidR="00115BED" w:rsidRPr="002B15FF">
        <w:t xml:space="preserve"> </w:t>
      </w:r>
      <w:r w:rsidR="002B5B7B" w:rsidRPr="002B15FF">
        <w:t xml:space="preserve">Species </w:t>
      </w:r>
      <w:r w:rsidR="00115BED" w:rsidRPr="002B15FF">
        <w:t>and other</w:t>
      </w:r>
      <w:r w:rsidRPr="002B15FF">
        <w:t xml:space="preserve"> species</w:t>
      </w:r>
      <w:r w:rsidR="002B5B7B" w:rsidRPr="002B15FF">
        <w:t xml:space="preserve"> represented by MIS</w:t>
      </w:r>
      <w:r w:rsidR="00115BED" w:rsidRPr="002B15FF">
        <w:t>;</w:t>
      </w:r>
      <w:r w:rsidR="002B5B7B" w:rsidRPr="002B15FF">
        <w:t xml:space="preserve"> violation of guidelines or standards for Birds of Conservation Concern; and potential</w:t>
      </w:r>
      <w:r w:rsidR="00677B54" w:rsidRPr="002B15FF">
        <w:t xml:space="preserve"> violation of management guidelines for</w:t>
      </w:r>
      <w:r w:rsidR="008A64D5" w:rsidRPr="002B15FF">
        <w:t xml:space="preserve"> </w:t>
      </w:r>
      <w:r w:rsidR="00C00AD8" w:rsidRPr="002B15FF">
        <w:t>Wildlife Connectivity Corridors</w:t>
      </w:r>
      <w:r w:rsidR="008A64D5" w:rsidRPr="002B15FF">
        <w:t>.</w:t>
      </w:r>
      <w:r w:rsidR="00035AC0" w:rsidRPr="002B15FF">
        <w:t xml:space="preserve"> </w:t>
      </w:r>
      <w:r w:rsidR="008A64D5" w:rsidRPr="002B15FF">
        <w:t>The Forest Service is in</w:t>
      </w:r>
      <w:r w:rsidR="00677B54" w:rsidRPr="002B15FF">
        <w:t xml:space="preserve"> potential violation of</w:t>
      </w:r>
      <w:r w:rsidR="00AD398B" w:rsidRPr="002B15FF">
        <w:t xml:space="preserve"> </w:t>
      </w:r>
      <w:r w:rsidR="0089249D" w:rsidRPr="002B15FF">
        <w:t>Forest Plan standards</w:t>
      </w:r>
      <w:r w:rsidR="008A64D5" w:rsidRPr="002B15FF">
        <w:t xml:space="preserve"> and guidelines for</w:t>
      </w:r>
      <w:r w:rsidR="00115BED" w:rsidRPr="002B15FF">
        <w:t xml:space="preserve"> riparian area (RHCA) protection;</w:t>
      </w:r>
      <w:r w:rsidR="001478DE" w:rsidRPr="002B15FF">
        <w:t xml:space="preserve"> snag den</w:t>
      </w:r>
      <w:r w:rsidR="008A64D5" w:rsidRPr="002B15FF">
        <w:t>s</w:t>
      </w:r>
      <w:r w:rsidR="001478DE" w:rsidRPr="002B15FF">
        <w:t>ity</w:t>
      </w:r>
      <w:r w:rsidR="00286D53" w:rsidRPr="002B15FF">
        <w:t xml:space="preserve"> and</w:t>
      </w:r>
      <w:r w:rsidR="001478DE" w:rsidRPr="002B15FF">
        <w:t xml:space="preserve"> </w:t>
      </w:r>
      <w:r w:rsidR="002E7952" w:rsidRPr="002B15FF">
        <w:t>down wood standards</w:t>
      </w:r>
      <w:r w:rsidR="00286D53" w:rsidRPr="002B15FF">
        <w:t>; road density, and</w:t>
      </w:r>
      <w:r w:rsidR="001478DE" w:rsidRPr="002B15FF">
        <w:t xml:space="preserve"> </w:t>
      </w:r>
      <w:r w:rsidR="00286D53" w:rsidRPr="002B15FF">
        <w:t xml:space="preserve">violation of the </w:t>
      </w:r>
      <w:r w:rsidR="001478DE" w:rsidRPr="002B15FF">
        <w:t>protection of soils</w:t>
      </w:r>
      <w:r w:rsidR="00286D53" w:rsidRPr="002B15FF">
        <w:t xml:space="preserve"> standards</w:t>
      </w:r>
      <w:r w:rsidR="00AD398B" w:rsidRPr="002B15FF">
        <w:t xml:space="preserve"> through</w:t>
      </w:r>
      <w:r w:rsidRPr="002B15FF">
        <w:t xml:space="preserve"> proposed actions.</w:t>
      </w:r>
      <w:r w:rsidR="00814A15" w:rsidRPr="002B15FF">
        <w:t xml:space="preserve">  The Forest Pla</w:t>
      </w:r>
      <w:r w:rsidR="002E7952" w:rsidRPr="002B15FF">
        <w:t>n</w:t>
      </w:r>
      <w:r w:rsidR="00035AC0" w:rsidRPr="002B15FF">
        <w:t xml:space="preserve"> requires adherence</w:t>
      </w:r>
      <w:r w:rsidR="001478DE" w:rsidRPr="002B15FF">
        <w:t xml:space="preserve"> to </w:t>
      </w:r>
      <w:r w:rsidR="00677B54" w:rsidRPr="002B15FF">
        <w:t>INFISH requirements, including</w:t>
      </w:r>
      <w:r w:rsidR="008A64D5" w:rsidRPr="002B15FF">
        <w:t xml:space="preserve"> moving toward</w:t>
      </w:r>
      <w:r w:rsidR="00677B54" w:rsidRPr="002B15FF">
        <w:t xml:space="preserve"> attainment of Riparian Management Objectives</w:t>
      </w:r>
      <w:r w:rsidR="008A64D5" w:rsidRPr="002B15FF">
        <w:t xml:space="preserve"> in </w:t>
      </w:r>
      <w:r w:rsidR="00286D53" w:rsidRPr="002B15FF">
        <w:t>riparian</w:t>
      </w:r>
      <w:r w:rsidR="008A64D5" w:rsidRPr="002B15FF">
        <w:t xml:space="preserve"> areas,</w:t>
      </w:r>
      <w:r w:rsidR="00115BED" w:rsidRPr="002B15FF">
        <w:t xml:space="preserve"> and protection guidance for the Northern goshawk</w:t>
      </w:r>
      <w:r w:rsidR="008A64D5" w:rsidRPr="002B15FF">
        <w:t xml:space="preserve"> under the Eastside Screens requirements</w:t>
      </w:r>
      <w:r w:rsidR="00115BED" w:rsidRPr="002B15FF">
        <w:t>.</w:t>
      </w:r>
    </w:p>
    <w:p w14:paraId="46792259" w14:textId="77777777" w:rsidR="0089249D" w:rsidRPr="002B15FF" w:rsidRDefault="0089249D" w:rsidP="006C6AF1">
      <w:pPr>
        <w:tabs>
          <w:tab w:val="left" w:pos="3870"/>
        </w:tabs>
      </w:pPr>
    </w:p>
    <w:p w14:paraId="689A7CC6" w14:textId="77777777" w:rsidR="006A644F" w:rsidRPr="002B15FF" w:rsidRDefault="00593BFD" w:rsidP="006C6AF1">
      <w:pPr>
        <w:tabs>
          <w:tab w:val="left" w:pos="3870"/>
        </w:tabs>
        <w:rPr>
          <w:b/>
        </w:rPr>
      </w:pPr>
      <w:r w:rsidRPr="002B15FF">
        <w:rPr>
          <w:b/>
        </w:rPr>
        <w:t>Failure to ensure the viability of Management Indicator Species (MIS)</w:t>
      </w:r>
    </w:p>
    <w:p w14:paraId="2647DABF" w14:textId="77777777" w:rsidR="00EF4EFD" w:rsidRPr="002B15FF" w:rsidRDefault="00EF4EFD" w:rsidP="006C6AF1">
      <w:pPr>
        <w:tabs>
          <w:tab w:val="left" w:pos="3870"/>
        </w:tabs>
        <w:rPr>
          <w:b/>
        </w:rPr>
      </w:pPr>
    </w:p>
    <w:p w14:paraId="7D85F06D" w14:textId="355F3E9D" w:rsidR="00230766" w:rsidRPr="00225DCF" w:rsidRDefault="006A644F" w:rsidP="006C6AF1">
      <w:pPr>
        <w:tabs>
          <w:tab w:val="left" w:pos="3870"/>
        </w:tabs>
      </w:pPr>
      <w:r w:rsidRPr="00225DCF">
        <w:rPr>
          <w:b/>
        </w:rPr>
        <w:lastRenderedPageBreak/>
        <w:t xml:space="preserve">    </w:t>
      </w:r>
      <w:r w:rsidR="00593BFD" w:rsidRPr="00225DCF">
        <w:t>Our comments noted many areas of analys</w:t>
      </w:r>
      <w:r w:rsidR="00E320A0" w:rsidRPr="00225DCF">
        <w:t xml:space="preserve">is in which the </w:t>
      </w:r>
      <w:r w:rsidR="00EF4EFD" w:rsidRPr="00225DCF">
        <w:t>Managed Stands EA</w:t>
      </w:r>
      <w:r w:rsidR="00593BFD" w:rsidRPr="00225DCF">
        <w:t xml:space="preserve"> failed to demonstrate that the viability o</w:t>
      </w:r>
      <w:r w:rsidR="00230766" w:rsidRPr="00225DCF">
        <w:t>f Management Indicator</w:t>
      </w:r>
      <w:r w:rsidR="00E75062" w:rsidRPr="00225DCF">
        <w:t xml:space="preserve"> (MIS) </w:t>
      </w:r>
      <w:r w:rsidR="00230766" w:rsidRPr="00225DCF">
        <w:t xml:space="preserve"> and Sensitive</w:t>
      </w:r>
      <w:r w:rsidR="00593BFD" w:rsidRPr="00225DCF">
        <w:t xml:space="preserve"> species would be ensured with project implementation.  Species of concern for protection of viability includ</w:t>
      </w:r>
      <w:r w:rsidR="00EF4EFD" w:rsidRPr="00225DCF">
        <w:t>es</w:t>
      </w:r>
      <w:r w:rsidR="00593BFD" w:rsidRPr="00225DCF">
        <w:t xml:space="preserve"> the following Management Indicator species:</w:t>
      </w:r>
      <w:r w:rsidR="006E0902" w:rsidRPr="00225DCF">
        <w:t xml:space="preserve"> </w:t>
      </w:r>
      <w:r w:rsidR="00E2051C" w:rsidRPr="00225DCF">
        <w:t>Pileated woodpecker, American marten,</w:t>
      </w:r>
      <w:r w:rsidR="00E320A0" w:rsidRPr="00225DCF">
        <w:t xml:space="preserve"> Primary Cavity Excavator woodpeckers</w:t>
      </w:r>
      <w:r w:rsidR="007732DD" w:rsidRPr="00225DCF">
        <w:t>;</w:t>
      </w:r>
      <w:r w:rsidR="00E320A0" w:rsidRPr="00225DCF">
        <w:t xml:space="preserve"> </w:t>
      </w:r>
      <w:r w:rsidR="006E0902" w:rsidRPr="00225DCF">
        <w:t>Redband trout</w:t>
      </w:r>
      <w:r w:rsidR="007732DD" w:rsidRPr="00225DCF">
        <w:t>;</w:t>
      </w:r>
      <w:r w:rsidR="006E0902" w:rsidRPr="00225DCF">
        <w:t xml:space="preserve"> </w:t>
      </w:r>
      <w:r w:rsidR="00E2051C" w:rsidRPr="00225DCF">
        <w:t>and</w:t>
      </w:r>
      <w:r w:rsidR="007732DD" w:rsidRPr="00225DCF">
        <w:t xml:space="preserve"> Rocky Mountain elk; as well as Northern goshawk, which has protection guidance under the Eastside Screens.</w:t>
      </w:r>
    </w:p>
    <w:p w14:paraId="5D0C14B2" w14:textId="77777777" w:rsidR="00EF4EFD" w:rsidRPr="00225DCF" w:rsidRDefault="00EF4EFD" w:rsidP="006C6AF1">
      <w:pPr>
        <w:tabs>
          <w:tab w:val="left" w:pos="3870"/>
        </w:tabs>
        <w:rPr>
          <w:b/>
        </w:rPr>
      </w:pPr>
    </w:p>
    <w:p w14:paraId="16657578" w14:textId="0A70A1ED" w:rsidR="0089249D" w:rsidRPr="00225DCF" w:rsidRDefault="00E2051C" w:rsidP="006C6AF1">
      <w:pPr>
        <w:tabs>
          <w:tab w:val="left" w:pos="3870"/>
        </w:tabs>
      </w:pPr>
      <w:r w:rsidRPr="00225DCF">
        <w:t xml:space="preserve">   </w:t>
      </w:r>
      <w:r w:rsidR="00E25023" w:rsidRPr="00225DCF">
        <w:t>We are also concerned about fail</w:t>
      </w:r>
      <w:r w:rsidR="00263591" w:rsidRPr="00225DCF">
        <w:t>ure to ensure viability of Sensitive and Threatened-listed</w:t>
      </w:r>
      <w:r w:rsidR="00E25023" w:rsidRPr="00225DCF">
        <w:t xml:space="preserve"> species on </w:t>
      </w:r>
      <w:r w:rsidR="00263591" w:rsidRPr="00225DCF">
        <w:t>the Forest, including</w:t>
      </w:r>
      <w:r w:rsidR="007732DD" w:rsidRPr="00225DCF">
        <w:t xml:space="preserve"> Threatened-listed Gray wolf; Threatened-listed Canada lynx; Sensitive-listed Wolverine;</w:t>
      </w:r>
      <w:r w:rsidRPr="00225DCF">
        <w:t xml:space="preserve"> Sensitive-liste</w:t>
      </w:r>
      <w:r w:rsidR="00E320A0" w:rsidRPr="00225DCF">
        <w:t xml:space="preserve">d </w:t>
      </w:r>
      <w:r w:rsidR="006E0902" w:rsidRPr="00225DCF">
        <w:t>Pacific fisher</w:t>
      </w:r>
      <w:r w:rsidR="007732DD" w:rsidRPr="00225DCF">
        <w:t>;</w:t>
      </w:r>
      <w:r w:rsidR="00C22553" w:rsidRPr="00225DCF">
        <w:t xml:space="preserve"> Sensitive Columbia Spotted frog,</w:t>
      </w:r>
      <w:r w:rsidR="007732DD" w:rsidRPr="00225DCF">
        <w:t xml:space="preserve"> and Sensitive-listed Redband trout</w:t>
      </w:r>
      <w:r w:rsidR="00870D95" w:rsidRPr="00225DCF">
        <w:t>, which are addressed under our Endangered Species Act objection, below.</w:t>
      </w:r>
    </w:p>
    <w:p w14:paraId="1E9330B1" w14:textId="77777777" w:rsidR="00870D95" w:rsidRPr="00225DCF" w:rsidRDefault="00870D95" w:rsidP="006C6AF1">
      <w:pPr>
        <w:tabs>
          <w:tab w:val="left" w:pos="3870"/>
        </w:tabs>
      </w:pPr>
    </w:p>
    <w:p w14:paraId="4D583769" w14:textId="619233B1" w:rsidR="00F237CE" w:rsidRPr="00225DCF" w:rsidRDefault="00F237CE" w:rsidP="006C6AF1">
      <w:pPr>
        <w:tabs>
          <w:tab w:val="left" w:pos="3870"/>
        </w:tabs>
      </w:pPr>
      <w:r w:rsidRPr="00225DCF">
        <w:t xml:space="preserve">    The Forest Service has legal responsibilities to protect the viability of Management Indicator species, but not to move forest structure toward a theoretical Historic Range of Variability (HRV) as an over-riding goal.</w:t>
      </w:r>
      <w:r w:rsidR="00A51707" w:rsidRPr="00225DCF">
        <w:t xml:space="preserve">  See our comments under the NEPA Failure to Disclose Scientific Controversy objection above.</w:t>
      </w:r>
      <w:r w:rsidR="007D7393" w:rsidRPr="00225DCF">
        <w:t xml:space="preserve">  It’s not </w:t>
      </w:r>
      <w:r w:rsidR="005C65FE" w:rsidRPr="00225DCF">
        <w:t>appropriate or legally justifiable to keep reduci</w:t>
      </w:r>
      <w:r w:rsidR="00CB4848" w:rsidRPr="00225DCF">
        <w:t>ng Management Indicator species’</w:t>
      </w:r>
      <w:r w:rsidR="005C65FE" w:rsidRPr="00225DCF">
        <w:t xml:space="preserve"> suitable h</w:t>
      </w:r>
      <w:r w:rsidR="00800FF1" w:rsidRPr="00225DCF">
        <w:t>abitat (e.g. American marten</w:t>
      </w:r>
      <w:r w:rsidR="005C65FE" w:rsidRPr="00225DCF">
        <w:t>) in timber sale ‘project’ after timber sale ‘project’, even after that species is considered vulnerable</w:t>
      </w:r>
      <w:r w:rsidR="00A51707" w:rsidRPr="00225DCF">
        <w:t xml:space="preserve"> in Oregon</w:t>
      </w:r>
      <w:r w:rsidR="005C65FE" w:rsidRPr="00225DCF">
        <w:t xml:space="preserve"> by the U.S. Fish and Wildlife Service</w:t>
      </w:r>
      <w:r w:rsidR="00A51707" w:rsidRPr="00225DCF">
        <w:t>.</w:t>
      </w:r>
      <w:r w:rsidR="007732DD" w:rsidRPr="00225DCF">
        <w:t xml:space="preserve"> </w:t>
      </w:r>
      <w:r w:rsidR="00966B2E" w:rsidRPr="00225DCF">
        <w:t xml:space="preserve"> Planned management actions</w:t>
      </w:r>
      <w:r w:rsidR="005C65FE" w:rsidRPr="00225DCF">
        <w:t xml:space="preserve"> would </w:t>
      </w:r>
      <w:r w:rsidR="00966B2E" w:rsidRPr="00225DCF">
        <w:t>potentially contribute to cumulative</w:t>
      </w:r>
      <w:r w:rsidR="005C65FE" w:rsidRPr="00225DCF">
        <w:t xml:space="preserve"> suitable habita</w:t>
      </w:r>
      <w:r w:rsidR="008B2EF0" w:rsidRPr="00225DCF">
        <w:t xml:space="preserve">t acreage </w:t>
      </w:r>
      <w:r w:rsidR="00966B2E" w:rsidRPr="00225DCF">
        <w:t>lost</w:t>
      </w:r>
      <w:r w:rsidR="008B2EF0" w:rsidRPr="00225DCF">
        <w:t xml:space="preserve"> </w:t>
      </w:r>
      <w:r w:rsidR="00966B2E" w:rsidRPr="00225DCF">
        <w:t>from</w:t>
      </w:r>
      <w:r w:rsidR="008B2EF0" w:rsidRPr="00225DCF">
        <w:t xml:space="preserve"> the </w:t>
      </w:r>
      <w:r w:rsidR="00966B2E" w:rsidRPr="00225DCF">
        <w:t>Managed Stand</w:t>
      </w:r>
      <w:r w:rsidR="005C65FE" w:rsidRPr="00225DCF">
        <w:t xml:space="preserve"> project.</w:t>
      </w:r>
      <w:r w:rsidR="008B2EF0" w:rsidRPr="00225DCF">
        <w:t xml:space="preserve">  The E</w:t>
      </w:r>
      <w:r w:rsidR="00966B2E" w:rsidRPr="00225DCF">
        <w:t>A</w:t>
      </w:r>
      <w:r w:rsidR="005C65FE" w:rsidRPr="00225DCF">
        <w:t xml:space="preserve"> did not include adequate cumulative effects analysis as to all these reductions of suitable habitat across the Forest</w:t>
      </w:r>
      <w:r w:rsidR="00966B2E" w:rsidRPr="00225DCF">
        <w:t>, when viability of Management Indicator species are analyzed at the Forest-wide level.</w:t>
      </w:r>
      <w:r w:rsidR="00972AFA" w:rsidRPr="00225DCF">
        <w:t xml:space="preserve"> </w:t>
      </w:r>
      <w:r w:rsidR="00966B2E" w:rsidRPr="00225DCF">
        <w:t xml:space="preserve"> See our comment supporting this argument under NEPA inadequate Cumulative Effects analysis.</w:t>
      </w:r>
      <w:r w:rsidR="00972AFA" w:rsidRPr="00225DCF">
        <w:t>(See our objection and comments above regarding inadequate cumulative effects analysis.)</w:t>
      </w:r>
      <w:r w:rsidR="005C65FE" w:rsidRPr="00225DCF">
        <w:t xml:space="preserve">  It </w:t>
      </w:r>
      <w:r w:rsidR="006A644F" w:rsidRPr="00225DCF">
        <w:t>is</w:t>
      </w:r>
      <w:r w:rsidR="005C65FE" w:rsidRPr="00225DCF">
        <w:t xml:space="preserve"> not justifiable to plan for continued impacts and cumulative potential loss of species viability for a Management Indicator species</w:t>
      </w:r>
      <w:r w:rsidR="00972AFA" w:rsidRPr="00225DCF">
        <w:t xml:space="preserve"> (e.g. Pileated woodpecker)</w:t>
      </w:r>
      <w:r w:rsidR="005C65FE" w:rsidRPr="00225DCF">
        <w:t xml:space="preserve"> based on “long-term” theoretical re-growth of suitable </w:t>
      </w:r>
      <w:r w:rsidR="008B2EF0" w:rsidRPr="00225DCF">
        <w:t>habitat eventually</w:t>
      </w:r>
      <w:r w:rsidR="005C65FE" w:rsidRPr="00225DCF">
        <w:t xml:space="preserve">, as the species’ viability may be lost before the habitat </w:t>
      </w:r>
      <w:r w:rsidR="0029590F" w:rsidRPr="00225DCF">
        <w:t>can grow back—especially given likely planned similar timber sales in the same area in the future</w:t>
      </w:r>
      <w:r w:rsidR="00E563EE" w:rsidRPr="00225DCF">
        <w:t xml:space="preserve"> (as the Managed Stands project demonstrates)</w:t>
      </w:r>
      <w:r w:rsidR="0029590F" w:rsidRPr="00225DCF">
        <w:t xml:space="preserve"> and the 100+ years suitable</w:t>
      </w:r>
      <w:r w:rsidR="005B35A6" w:rsidRPr="00225DCF">
        <w:t xml:space="preserve"> large and</w:t>
      </w:r>
      <w:r w:rsidR="00800FF1" w:rsidRPr="00225DCF">
        <w:t xml:space="preserve"> old</w:t>
      </w:r>
      <w:r w:rsidR="0029590F" w:rsidRPr="00225DCF">
        <w:t xml:space="preserve"> habitat</w:t>
      </w:r>
      <w:r w:rsidR="00800FF1" w:rsidRPr="00225DCF">
        <w:t xml:space="preserve"> structure</w:t>
      </w:r>
      <w:r w:rsidR="0029590F" w:rsidRPr="00225DCF">
        <w:t xml:space="preserve"> would take to re-develop. </w:t>
      </w:r>
    </w:p>
    <w:p w14:paraId="4C52A789" w14:textId="77777777" w:rsidR="00F237CE" w:rsidRPr="00225DCF" w:rsidRDefault="00F237CE" w:rsidP="006C6AF1">
      <w:pPr>
        <w:tabs>
          <w:tab w:val="left" w:pos="3870"/>
        </w:tabs>
      </w:pPr>
      <w:r w:rsidRPr="00225DCF">
        <w:t xml:space="preserve">   </w:t>
      </w:r>
    </w:p>
    <w:p w14:paraId="19F21E4B" w14:textId="132CAEE9" w:rsidR="00D129F8" w:rsidRPr="00225DCF" w:rsidRDefault="00C31AE1" w:rsidP="006C6AF1">
      <w:pPr>
        <w:tabs>
          <w:tab w:val="left" w:pos="3870"/>
        </w:tabs>
      </w:pPr>
      <w:r w:rsidRPr="00225DCF">
        <w:t>Examples of how our com</w:t>
      </w:r>
      <w:r w:rsidR="00E2051C" w:rsidRPr="00225DCF">
        <w:t>ments express these concerns regarding the</w:t>
      </w:r>
      <w:r w:rsidRPr="00225DCF">
        <w:t xml:space="preserve"> fail</w:t>
      </w:r>
      <w:r w:rsidR="00230766" w:rsidRPr="00225DCF">
        <w:t xml:space="preserve">ure to ensure the </w:t>
      </w:r>
      <w:r w:rsidR="007160B0" w:rsidRPr="00225DCF">
        <w:t xml:space="preserve">viability of Management Indicator and other </w:t>
      </w:r>
      <w:r w:rsidR="00C307FF" w:rsidRPr="00225DCF">
        <w:t xml:space="preserve">associated </w:t>
      </w:r>
      <w:r w:rsidR="007160B0" w:rsidRPr="00225DCF">
        <w:t>species</w:t>
      </w:r>
      <w:r w:rsidR="00C307FF" w:rsidRPr="00225DCF">
        <w:t xml:space="preserve"> that require similar habitat to the Management Indicator species</w:t>
      </w:r>
      <w:r w:rsidR="00575038" w:rsidRPr="00225DCF">
        <w:t>:</w:t>
      </w:r>
    </w:p>
    <w:p w14:paraId="32924FCA" w14:textId="77777777" w:rsidR="00E96A32" w:rsidRPr="00225DCF" w:rsidRDefault="00E96A32" w:rsidP="006C6AF1">
      <w:pPr>
        <w:tabs>
          <w:tab w:val="left" w:pos="3870"/>
        </w:tabs>
      </w:pPr>
    </w:p>
    <w:p w14:paraId="112C968C" w14:textId="77777777" w:rsidR="00564CE3" w:rsidRPr="00564CE3" w:rsidRDefault="00564CE3" w:rsidP="00564CE3">
      <w:pPr>
        <w:spacing w:after="160" w:line="278" w:lineRule="auto"/>
        <w:rPr>
          <w:rFonts w:eastAsia="Aptos"/>
          <w:kern w:val="2"/>
          <w14:ligatures w14:val="standardContextual"/>
        </w:rPr>
      </w:pPr>
      <w:r w:rsidRPr="00564CE3">
        <w:rPr>
          <w:rFonts w:eastAsia="Aptos"/>
          <w:kern w:val="2"/>
          <w14:ligatures w14:val="standardContextual"/>
        </w:rPr>
        <w:t>Effects to Management Indicator species:</w:t>
      </w:r>
    </w:p>
    <w:p w14:paraId="7698285C" w14:textId="661AC2F9" w:rsidR="00564CE3" w:rsidRDefault="00564CE3" w:rsidP="00564CE3">
      <w:pPr>
        <w:spacing w:after="160" w:line="278" w:lineRule="auto"/>
        <w:rPr>
          <w:rFonts w:eastAsia="Aptos"/>
          <w:kern w:val="2"/>
          <w14:ligatures w14:val="standardContextual"/>
        </w:rPr>
      </w:pPr>
      <w:r w:rsidRPr="00564CE3">
        <w:rPr>
          <w:rFonts w:eastAsia="Aptos"/>
          <w:kern w:val="2"/>
          <w14:ligatures w14:val="standardContextual"/>
        </w:rPr>
        <w:t xml:space="preserve">  It’s important to make sure that the viability of Management Indicator species is protected, yet they are being killed off, with populations declining due to “death by a thousand cuts” through cumulative effects of logging, roading, and widespread loss of down wood and snags, as well as large tree structure.  “These species were selected because their population trends and viability could be used as an indicator of other </w:t>
      </w:r>
      <w:r w:rsidRPr="00564CE3">
        <w:rPr>
          <w:rFonts w:eastAsia="Aptos"/>
          <w:kern w:val="2"/>
          <w14:ligatures w14:val="standardContextual"/>
        </w:rPr>
        <w:lastRenderedPageBreak/>
        <w:t>species dependent upon similar habitat conditions.  Indicator species can be used to assess the impacts of management actions on a wide range of other wildlife with similar habitat requirements.”  (EA, p. 27, 2</w:t>
      </w:r>
      <w:r w:rsidRPr="00564CE3">
        <w:rPr>
          <w:rFonts w:eastAsia="Aptos"/>
          <w:kern w:val="2"/>
          <w:vertAlign w:val="superscript"/>
          <w14:ligatures w14:val="standardContextual"/>
        </w:rPr>
        <w:t>nd</w:t>
      </w:r>
      <w:r w:rsidRPr="00564CE3">
        <w:rPr>
          <w:rFonts w:eastAsia="Aptos"/>
          <w:kern w:val="2"/>
          <w14:ligatures w14:val="standardContextual"/>
        </w:rPr>
        <w:t xml:space="preserve"> full par.)</w:t>
      </w:r>
      <w:r w:rsidR="009C5D29">
        <w:rPr>
          <w:rFonts w:eastAsia="Aptos"/>
          <w:kern w:val="2"/>
          <w14:ligatures w14:val="standardContextual"/>
        </w:rPr>
        <w:t xml:space="preserve">                                                                     </w:t>
      </w:r>
      <w:r w:rsidR="00E96A32">
        <w:rPr>
          <w:rFonts w:eastAsia="Aptos"/>
          <w:kern w:val="2"/>
          <w14:ligatures w14:val="standardContextual"/>
        </w:rPr>
        <w:t xml:space="preserve">  (BMBP Managed Stands EA comments, p. 13, par. 6)</w:t>
      </w:r>
    </w:p>
    <w:p w14:paraId="065F5F80" w14:textId="77777777" w:rsidR="00A07390" w:rsidRPr="00A07390" w:rsidRDefault="00A07390" w:rsidP="00A07390">
      <w:pPr>
        <w:spacing w:after="160" w:line="278" w:lineRule="auto"/>
        <w:rPr>
          <w:rFonts w:eastAsia="Aptos"/>
          <w:kern w:val="2"/>
          <w14:ligatures w14:val="standardContextual"/>
        </w:rPr>
      </w:pPr>
      <w:r w:rsidRPr="00A07390">
        <w:rPr>
          <w:rFonts w:eastAsia="Aptos"/>
          <w:kern w:val="2"/>
          <w14:ligatures w14:val="standardContextual"/>
        </w:rPr>
        <w:t xml:space="preserve">  Saying that there is less than 1 percent of habitat affected by management Forest-wide still contributes to loss of species viability incrementally by timber sales and associated roads over about a century.  Since there is no accounting for all the other timber sales effects across the entire Forest, with similar management and effects to wildlife species, there can be no justified determination of Management Indicator species viability.  The Forest Service cannot continue allowing timber sales to eliminate habitat suitability for Management Indicator species and TESC species without considering all the other timber sales across the Forest.  Wildlife and plant species are extirpated over decades due to cumulative effects of timber sales and other destructive management.</w:t>
      </w:r>
    </w:p>
    <w:p w14:paraId="13DF5ED6" w14:textId="77777777" w:rsidR="00A07390" w:rsidRPr="00A07390" w:rsidRDefault="00A07390" w:rsidP="00A07390">
      <w:pPr>
        <w:spacing w:after="160" w:line="278" w:lineRule="auto"/>
        <w:rPr>
          <w:rFonts w:eastAsia="Aptos"/>
          <w:kern w:val="2"/>
          <w14:ligatures w14:val="standardContextual"/>
        </w:rPr>
      </w:pPr>
      <w:r w:rsidRPr="00A07390">
        <w:rPr>
          <w:rFonts w:eastAsia="Aptos"/>
          <w:kern w:val="2"/>
          <w14:ligatures w14:val="standardContextual"/>
        </w:rPr>
        <w:t xml:space="preserve">  There is no apparent disclosure in the EA as to what kind of management would take place in each Management Indicator species’ habitat in Table 16.  (EA p. 40)  Nor is there any apparent analysis disclosing the number of acres of habitat or percentage of suitable habitat for some of the Management Indicator species, including for Pacific marten and Rocky Mountain elk.  This is insufficient effects analysis for Management Indicator species.</w:t>
      </w:r>
    </w:p>
    <w:p w14:paraId="7B45E718" w14:textId="7497747F" w:rsidR="00A07390" w:rsidRDefault="00A07390" w:rsidP="00A07390">
      <w:pPr>
        <w:spacing w:after="160" w:line="278" w:lineRule="auto"/>
        <w:rPr>
          <w:rFonts w:eastAsia="Aptos"/>
          <w:kern w:val="2"/>
          <w14:ligatures w14:val="standardContextual"/>
        </w:rPr>
      </w:pPr>
      <w:r w:rsidRPr="00A07390">
        <w:rPr>
          <w:rFonts w:eastAsia="Aptos"/>
          <w:kern w:val="2"/>
          <w14:ligatures w14:val="standardContextual"/>
        </w:rPr>
        <w:t xml:space="preserve">  The “less than 1 percent” rationale is being used to write-off any negative effects to Management Indicator species.  We are left to guess what negative effects would occur to each MIS and on what scale.  The Forest Service is required to ensure the viability of Management Indicator species under the National Forest Management Act.  I’m surprised that so much analysis is lacking and opaque.</w:t>
      </w:r>
      <w:r w:rsidR="00C33B1F">
        <w:rPr>
          <w:rFonts w:eastAsia="Aptos"/>
          <w:kern w:val="2"/>
          <w14:ligatures w14:val="standardContextual"/>
        </w:rPr>
        <w:t xml:space="preserve"> </w:t>
      </w:r>
      <w:r w:rsidR="000E4722">
        <w:rPr>
          <w:rFonts w:eastAsia="Aptos"/>
          <w:kern w:val="2"/>
          <w14:ligatures w14:val="standardContextual"/>
        </w:rPr>
        <w:t xml:space="preserve">                                                                                                 </w:t>
      </w:r>
      <w:r w:rsidR="00C33B1F">
        <w:rPr>
          <w:rFonts w:eastAsia="Aptos"/>
          <w:kern w:val="2"/>
          <w14:ligatures w14:val="standardContextual"/>
        </w:rPr>
        <w:t xml:space="preserve"> (BMBP Managed Stands EA comments, p.</w:t>
      </w:r>
      <w:r w:rsidR="00246DF1">
        <w:rPr>
          <w:rFonts w:eastAsia="Aptos"/>
          <w:kern w:val="2"/>
          <w14:ligatures w14:val="standardContextual"/>
        </w:rPr>
        <w:t xml:space="preserve"> 24, three last paragraphs)</w:t>
      </w:r>
    </w:p>
    <w:p w14:paraId="760A6E2E" w14:textId="77777777" w:rsidR="00F166BF" w:rsidRPr="00F166BF" w:rsidRDefault="00F166BF" w:rsidP="00F166BF">
      <w:pPr>
        <w:spacing w:after="160" w:line="278" w:lineRule="auto"/>
        <w:rPr>
          <w:rFonts w:eastAsia="Aptos"/>
          <w:kern w:val="2"/>
          <w14:ligatures w14:val="standardContextual"/>
        </w:rPr>
      </w:pPr>
      <w:r w:rsidRPr="00F166BF">
        <w:rPr>
          <w:rFonts w:eastAsia="Aptos"/>
          <w:kern w:val="2"/>
          <w14:ligatures w14:val="standardContextual"/>
        </w:rPr>
        <w:t>It is impossible to correlate no quantification and no description of the type of management effects with the effects finding of only a “Small Negative Impact.”  This looks like a rubber stamping exercise with no detailed analysis as to how the viability of MIS Primary Cavity Excavators, Pacific marten, and Pileated woodpecker would be protected.</w:t>
      </w:r>
    </w:p>
    <w:p w14:paraId="0931CD5B" w14:textId="77777777" w:rsidR="00F166BF" w:rsidRPr="00F166BF" w:rsidRDefault="00F166BF" w:rsidP="00F166BF">
      <w:pPr>
        <w:spacing w:after="160" w:line="278" w:lineRule="auto"/>
        <w:rPr>
          <w:rFonts w:eastAsia="Aptos"/>
          <w:kern w:val="2"/>
          <w14:ligatures w14:val="standardContextual"/>
        </w:rPr>
      </w:pPr>
      <w:r w:rsidRPr="00F166BF">
        <w:rPr>
          <w:rFonts w:eastAsia="Aptos"/>
          <w:kern w:val="2"/>
          <w14:ligatures w14:val="standardContextual"/>
        </w:rPr>
        <w:t xml:space="preserve">  We are concerned that the already inadequate Forest Plan requirements for down wood and snags would not be met.  Every timber sale and “fuel” reduction project results in cumulatively less snag and down wood, including abundant and elevated logs for marten winter foraging.</w:t>
      </w:r>
    </w:p>
    <w:p w14:paraId="569FE32A" w14:textId="67597A49" w:rsidR="00F166BF" w:rsidRPr="00F166BF" w:rsidRDefault="00F166BF" w:rsidP="00F166BF">
      <w:pPr>
        <w:spacing w:after="160" w:line="278" w:lineRule="auto"/>
        <w:rPr>
          <w:rFonts w:eastAsia="Aptos"/>
          <w:kern w:val="2"/>
          <w14:ligatures w14:val="standardContextual"/>
        </w:rPr>
      </w:pPr>
      <w:r w:rsidRPr="00F166BF">
        <w:rPr>
          <w:rFonts w:eastAsia="Aptos"/>
          <w:kern w:val="2"/>
          <w14:ligatures w14:val="standardContextual"/>
        </w:rPr>
        <w:t xml:space="preserve">  Cumulative timber sale and “fuel” reduction loss of habitat structure for MIS wildlife species leads to declining Management Indicator species population decline and eventual </w:t>
      </w:r>
      <w:r w:rsidRPr="00F166BF">
        <w:rPr>
          <w:rFonts w:eastAsia="Aptos"/>
          <w:kern w:val="2"/>
          <w14:ligatures w14:val="standardContextual"/>
        </w:rPr>
        <w:lastRenderedPageBreak/>
        <w:t>extirpation of populations, which leads to species extinction.</w:t>
      </w:r>
      <w:r w:rsidR="004B42E7">
        <w:rPr>
          <w:rFonts w:eastAsia="Aptos"/>
          <w:kern w:val="2"/>
          <w14:ligatures w14:val="standardContextual"/>
        </w:rPr>
        <w:t xml:space="preserve"> </w:t>
      </w:r>
      <w:r w:rsidR="00D8159C">
        <w:rPr>
          <w:rFonts w:eastAsia="Aptos"/>
          <w:kern w:val="2"/>
          <w14:ligatures w14:val="standardContextual"/>
        </w:rPr>
        <w:t xml:space="preserve">                                          </w:t>
      </w:r>
      <w:r w:rsidR="004B42E7">
        <w:rPr>
          <w:rFonts w:eastAsia="Aptos"/>
          <w:kern w:val="2"/>
          <w14:ligatures w14:val="standardContextual"/>
        </w:rPr>
        <w:t xml:space="preserve"> (BMBP Managed Stands EA comments, p. 25, </w:t>
      </w:r>
      <w:r w:rsidR="00D8159C">
        <w:rPr>
          <w:rFonts w:eastAsia="Aptos"/>
          <w:kern w:val="2"/>
          <w14:ligatures w14:val="standardContextual"/>
        </w:rPr>
        <w:t>paragraphs 5, 6, and 7)</w:t>
      </w:r>
    </w:p>
    <w:p w14:paraId="6AD47890" w14:textId="77777777" w:rsidR="00694B18" w:rsidRPr="00694B18" w:rsidRDefault="00694B18" w:rsidP="00694B18">
      <w:pPr>
        <w:spacing w:after="160" w:line="278" w:lineRule="auto"/>
        <w:rPr>
          <w:rFonts w:eastAsia="Aptos"/>
          <w:kern w:val="2"/>
          <w14:ligatures w14:val="standardContextual"/>
        </w:rPr>
      </w:pPr>
      <w:r w:rsidRPr="00694B18">
        <w:rPr>
          <w:rFonts w:eastAsia="Aptos"/>
          <w:kern w:val="2"/>
          <w14:ligatures w14:val="standardContextual"/>
        </w:rPr>
        <w:t xml:space="preserve">  The effects analysis for acknowledges that Primary Cavity Excavators and Pacific marten would lose suitable habitat from commercial logging:  “Commercial thinning would reduce canopy cover below 60 percent in some stands, which is less than what dense habitat species, like American [now Pacific] marten, Williamson’s sapsucker, Black-backed and Three-toed woodpecker prefer.  Indirect impacts would occur from removing green trees during commercial thinning.”  The list of Management Indicator wildlife species that would be affected negatively should also include American goshawk, and Pileated woodpecker, as well as Rocky Mountain elk.  It’s not surprising that wildlife species that require denser forest habitat are mostly in decline as the Forest Service persists in logging dense stands regardless of negative impacts to Management Indicator species.  Both Pileated woodpecker and American goshawk both require a minimum of 60% canopy closure for nesting and over 40% canopy closure for foraging.</w:t>
      </w:r>
    </w:p>
    <w:p w14:paraId="742228D7" w14:textId="4A45A905" w:rsidR="00694B18" w:rsidRDefault="00694B18" w:rsidP="00694B18">
      <w:pPr>
        <w:spacing w:after="160" w:line="278" w:lineRule="auto"/>
        <w:rPr>
          <w:rFonts w:eastAsia="Aptos"/>
          <w:kern w:val="2"/>
          <w14:ligatures w14:val="standardContextual"/>
        </w:rPr>
      </w:pPr>
      <w:r w:rsidRPr="00694B18">
        <w:rPr>
          <w:rFonts w:eastAsia="Aptos"/>
          <w:kern w:val="2"/>
          <w14:ligatures w14:val="standardContextual"/>
        </w:rPr>
        <w:t xml:space="preserve">  Commercial logging would not “move stands towards becoming multi-aged, multi-storied stands preferred by species like marten....”  Multi-aged and multi-storied forest tends to be denser and have higher canopy closure.  The Forest Service is increasingly implementing high density logging such as clearcutting and virtual clearcutting, eliminating marten, American goshawk, and Pileated woodpecker.  There are already open, logged stands that the Hairy woodpecker might use if there are enough snags and logs, which would also be reduced by logging and biomass reduction.  Many Neotropical migratory songbirds require multi-layered canopy in dense mixed conifer forest.</w:t>
      </w:r>
      <w:r w:rsidR="00E13E19">
        <w:rPr>
          <w:rFonts w:eastAsia="Aptos"/>
          <w:kern w:val="2"/>
          <w14:ligatures w14:val="standardContextual"/>
        </w:rPr>
        <w:t xml:space="preserve"> </w:t>
      </w:r>
      <w:r w:rsidR="00C07BE4">
        <w:rPr>
          <w:rFonts w:eastAsia="Aptos"/>
          <w:kern w:val="2"/>
          <w14:ligatures w14:val="standardContextual"/>
        </w:rPr>
        <w:t xml:space="preserve">                             </w:t>
      </w:r>
      <w:r w:rsidR="00E13E19">
        <w:rPr>
          <w:rFonts w:eastAsia="Aptos"/>
          <w:kern w:val="2"/>
          <w14:ligatures w14:val="standardContextual"/>
        </w:rPr>
        <w:t xml:space="preserve"> (BMBP Managed Stands EA comments, p. 28, 2</w:t>
      </w:r>
      <w:r w:rsidR="00E13E19" w:rsidRPr="00E13E19">
        <w:rPr>
          <w:rFonts w:eastAsia="Aptos"/>
          <w:kern w:val="2"/>
          <w:vertAlign w:val="superscript"/>
          <w14:ligatures w14:val="standardContextual"/>
        </w:rPr>
        <w:t>nd</w:t>
      </w:r>
      <w:r w:rsidR="00E13E19">
        <w:rPr>
          <w:rFonts w:eastAsia="Aptos"/>
          <w:kern w:val="2"/>
          <w14:ligatures w14:val="standardContextual"/>
        </w:rPr>
        <w:t xml:space="preserve"> and 3</w:t>
      </w:r>
      <w:r w:rsidR="00E13E19" w:rsidRPr="00E13E19">
        <w:rPr>
          <w:rFonts w:eastAsia="Aptos"/>
          <w:kern w:val="2"/>
          <w:vertAlign w:val="superscript"/>
          <w14:ligatures w14:val="standardContextual"/>
        </w:rPr>
        <w:t>rd</w:t>
      </w:r>
      <w:r w:rsidR="00E13E19">
        <w:rPr>
          <w:rFonts w:eastAsia="Aptos"/>
          <w:kern w:val="2"/>
          <w14:ligatures w14:val="standardContextual"/>
        </w:rPr>
        <w:t xml:space="preserve"> paragraphs)</w:t>
      </w:r>
    </w:p>
    <w:p w14:paraId="060EC4BD" w14:textId="01C64971" w:rsidR="000056C6" w:rsidRPr="000056C6" w:rsidRDefault="00154CD2" w:rsidP="000056C6">
      <w:pPr>
        <w:spacing w:after="160" w:line="278" w:lineRule="auto"/>
        <w:rPr>
          <w:rFonts w:eastAsia="Aptos"/>
          <w:kern w:val="2"/>
          <w14:ligatures w14:val="standardContextual"/>
        </w:rPr>
      </w:pPr>
      <w:r>
        <w:rPr>
          <w:rFonts w:eastAsia="Aptos"/>
          <w:kern w:val="2"/>
          <w14:ligatures w14:val="standardContextual"/>
        </w:rPr>
        <w:t xml:space="preserve">Specific </w:t>
      </w:r>
      <w:r w:rsidR="000056C6" w:rsidRPr="000056C6">
        <w:rPr>
          <w:rFonts w:eastAsia="Aptos"/>
          <w:kern w:val="2"/>
          <w14:ligatures w14:val="standardContextual"/>
        </w:rPr>
        <w:t>Effects to Pacific (formerly American) marten:</w:t>
      </w:r>
    </w:p>
    <w:p w14:paraId="7F9E466C" w14:textId="77777777" w:rsidR="000056C6" w:rsidRPr="000056C6" w:rsidRDefault="000056C6" w:rsidP="000056C6">
      <w:pPr>
        <w:spacing w:after="160" w:line="278" w:lineRule="auto"/>
        <w:rPr>
          <w:rFonts w:eastAsia="Aptos"/>
          <w:kern w:val="2"/>
          <w14:ligatures w14:val="standardContextual"/>
        </w:rPr>
      </w:pPr>
      <w:r w:rsidRPr="000056C6">
        <w:rPr>
          <w:rFonts w:eastAsia="Aptos"/>
          <w:kern w:val="2"/>
          <w14:ligatures w14:val="standardContextual"/>
        </w:rPr>
        <w:t xml:space="preserve">  “Martens are closely associated with forested habitats that have complex physical structure near the ground (Bull et al. 2005).  Open areas, such as regeneration logging units, recent severely burned areas, and natural openings are avoided, especially during the winter.”  (EA p. 31, 3</w:t>
      </w:r>
      <w:r w:rsidRPr="000056C6">
        <w:rPr>
          <w:rFonts w:eastAsia="Aptos"/>
          <w:kern w:val="2"/>
          <w:vertAlign w:val="superscript"/>
          <w14:ligatures w14:val="standardContextual"/>
        </w:rPr>
        <w:t>rd</w:t>
      </w:r>
      <w:r w:rsidRPr="000056C6">
        <w:rPr>
          <w:rFonts w:eastAsia="Aptos"/>
          <w:kern w:val="2"/>
          <w14:ligatures w14:val="standardContextual"/>
        </w:rPr>
        <w:t xml:space="preserve"> from last par.)</w:t>
      </w:r>
    </w:p>
    <w:p w14:paraId="76008D2D" w14:textId="188EC68B" w:rsidR="000056C6" w:rsidRPr="000056C6" w:rsidRDefault="009A55D5" w:rsidP="000056C6">
      <w:pPr>
        <w:spacing w:after="160" w:line="278" w:lineRule="auto"/>
        <w:rPr>
          <w:rFonts w:eastAsia="Aptos"/>
          <w:kern w:val="2"/>
          <w14:ligatures w14:val="standardContextual"/>
        </w:rPr>
      </w:pPr>
      <w:r>
        <w:rPr>
          <w:rFonts w:eastAsia="Aptos"/>
          <w:kern w:val="2"/>
          <w14:ligatures w14:val="standardContextual"/>
        </w:rPr>
        <w:t>*</w:t>
      </w:r>
      <w:r w:rsidR="000056C6" w:rsidRPr="000056C6">
        <w:rPr>
          <w:rFonts w:eastAsia="Aptos"/>
          <w:kern w:val="2"/>
          <w14:ligatures w14:val="standardContextual"/>
        </w:rPr>
        <w:t xml:space="preserve">  Drop all suitable marten habitat within the 6,068 acres within alternative 2 management sale units from commercial logging, “temporary” roads, and re-opened closed roads, and biomass reduction due to reduction of abundant logs for subnivean winter marten foraging.  Logging causes loss of multiple canopy layers, high canopy closure, and overall structural complexity.</w:t>
      </w:r>
    </w:p>
    <w:p w14:paraId="0E34DF94" w14:textId="77777777" w:rsidR="000056C6" w:rsidRPr="000056C6" w:rsidRDefault="000056C6" w:rsidP="000056C6">
      <w:pPr>
        <w:spacing w:after="160" w:line="278" w:lineRule="auto"/>
        <w:rPr>
          <w:rFonts w:eastAsia="Aptos"/>
          <w:kern w:val="2"/>
          <w14:ligatures w14:val="standardContextual"/>
        </w:rPr>
      </w:pPr>
      <w:r w:rsidRPr="000056C6">
        <w:rPr>
          <w:rFonts w:eastAsia="Aptos"/>
          <w:kern w:val="2"/>
          <w14:ligatures w14:val="standardContextual"/>
        </w:rPr>
        <w:t xml:space="preserve">  Pacific marten are ranked as “Vulnerable” in Oregon.  The Forest Service has been systematically eliminating suitable marten habitat for decades (unintentionally) through logging, including in their best habitat in moist or cold mixed conifer forest at higher </w:t>
      </w:r>
      <w:r w:rsidRPr="000056C6">
        <w:rPr>
          <w:rFonts w:eastAsia="Aptos"/>
          <w:kern w:val="2"/>
          <w14:ligatures w14:val="standardContextual"/>
        </w:rPr>
        <w:lastRenderedPageBreak/>
        <w:t xml:space="preserve">elevations.  Now martens have been found at as low as 4,000 feet elevation.  Extirpation of species is caused by cumulative effects over decades.  </w:t>
      </w:r>
    </w:p>
    <w:p w14:paraId="1D71D75B" w14:textId="5D6B0AD8" w:rsidR="000056C6" w:rsidRDefault="000056C6" w:rsidP="000056C6">
      <w:pPr>
        <w:spacing w:after="160" w:line="278" w:lineRule="auto"/>
        <w:rPr>
          <w:rFonts w:eastAsia="Aptos"/>
          <w:kern w:val="2"/>
          <w14:ligatures w14:val="standardContextual"/>
        </w:rPr>
      </w:pPr>
      <w:r w:rsidRPr="000056C6">
        <w:rPr>
          <w:rFonts w:eastAsia="Aptos"/>
          <w:kern w:val="2"/>
          <w14:ligatures w14:val="standardContextual"/>
        </w:rPr>
        <w:t xml:space="preserve">  Strangely, the EA analysis fails to identify what acreage of suitable marten habitat would be affected and how much and what kind of management would be used in suitable marten habitat.  The EA should have clarified the management effects to each MIS wildlife species, in particular for the effects to Pacific martens.</w:t>
      </w:r>
      <w:r w:rsidR="004D38D0">
        <w:rPr>
          <w:rFonts w:eastAsia="Aptos"/>
          <w:kern w:val="2"/>
          <w14:ligatures w14:val="standardContextual"/>
        </w:rPr>
        <w:t xml:space="preserve">                                  (BMBP Managed Stands EA comments on p. 16, last par. &amp; the first three par.s on p. 17)</w:t>
      </w:r>
    </w:p>
    <w:p w14:paraId="545B651A" w14:textId="7DC84083" w:rsidR="001444D7" w:rsidRDefault="001444D7" w:rsidP="000056C6">
      <w:pPr>
        <w:spacing w:after="160" w:line="278" w:lineRule="auto"/>
        <w:rPr>
          <w:rFonts w:eastAsia="Aptos"/>
          <w:kern w:val="2"/>
          <w14:ligatures w14:val="standardContextual"/>
        </w:rPr>
      </w:pPr>
      <w:r>
        <w:rPr>
          <w:rFonts w:eastAsia="Aptos"/>
          <w:kern w:val="2"/>
          <w14:ligatures w14:val="standardContextual"/>
        </w:rPr>
        <w:t>Effects to Primary Cavity Excavators:</w:t>
      </w:r>
    </w:p>
    <w:p w14:paraId="2818327A" w14:textId="42DD85AB" w:rsidR="001444D7" w:rsidRPr="000056C6" w:rsidRDefault="001D10FE" w:rsidP="000056C6">
      <w:pPr>
        <w:spacing w:after="160" w:line="278" w:lineRule="auto"/>
        <w:rPr>
          <w:rFonts w:eastAsia="Aptos"/>
          <w:kern w:val="2"/>
          <w14:ligatures w14:val="standardContextual"/>
        </w:rPr>
      </w:pPr>
      <w:r w:rsidRPr="001D10FE">
        <w:rPr>
          <w:rFonts w:eastAsia="Aptos"/>
          <w:kern w:val="2"/>
          <w14:ligatures w14:val="standardContextual"/>
        </w:rPr>
        <w:t xml:space="preserve">  Ponderosa pine is one of the most fire resistant tree species.  It makes no sense to remove mature pines up to 21” dbh, as large trees are more fire resistant and store the most carbon.  Many wildlife species in decline critically need more large and old tree structure to survive.  These include for Ponderosa pine:  Northern Flicker; Pileated woodpecker for nesting; White-headed woodpecker; Lewis’ woodpecker, and Williamson’s sapsucker.</w:t>
      </w:r>
      <w:r>
        <w:rPr>
          <w:rFonts w:eastAsia="Aptos"/>
          <w:kern w:val="2"/>
          <w14:ligatures w14:val="standardContextual"/>
        </w:rPr>
        <w:t xml:space="preserve">  (BMBP Managed Stands EA comments, p. 10, last par.) </w:t>
      </w:r>
    </w:p>
    <w:p w14:paraId="75212D03" w14:textId="77777777" w:rsidR="007773E0" w:rsidRPr="007773E0" w:rsidRDefault="007773E0" w:rsidP="007773E0">
      <w:pPr>
        <w:spacing w:after="160" w:line="278" w:lineRule="auto"/>
        <w:rPr>
          <w:rFonts w:eastAsia="Aptos"/>
          <w:kern w:val="2"/>
          <w14:ligatures w14:val="standardContextual"/>
        </w:rPr>
      </w:pPr>
      <w:r w:rsidRPr="007773E0">
        <w:rPr>
          <w:rFonts w:eastAsia="Aptos"/>
          <w:kern w:val="2"/>
          <w14:ligatures w14:val="standardContextual"/>
        </w:rPr>
        <w:t>Snag and Log Habitat:</w:t>
      </w:r>
    </w:p>
    <w:p w14:paraId="14C8D330" w14:textId="77777777" w:rsidR="007773E0" w:rsidRPr="007773E0" w:rsidRDefault="007773E0" w:rsidP="007773E0">
      <w:pPr>
        <w:spacing w:after="160" w:line="278" w:lineRule="auto"/>
        <w:rPr>
          <w:rFonts w:eastAsia="Aptos"/>
          <w:kern w:val="2"/>
          <w14:ligatures w14:val="standardContextual"/>
        </w:rPr>
      </w:pPr>
      <w:r w:rsidRPr="007773E0">
        <w:rPr>
          <w:rFonts w:eastAsia="Aptos"/>
          <w:kern w:val="2"/>
          <w14:ligatures w14:val="standardContextual"/>
        </w:rPr>
        <w:t xml:space="preserve">  “More recent empirical studies indicate that snag numbers and sizes selected by some wildlife species are far higher than those calculated using the maximum potential population method (Bull et al. 1997, Rose et al. 2001).  This suggests that the Forest Plan direction for primary excavators may not represent the most current knowledge of managing for cavity nesters and that these snag levels, under certain conditions, may not be adequate for some species.”  (EA p. 29, 3</w:t>
      </w:r>
      <w:r w:rsidRPr="007773E0">
        <w:rPr>
          <w:rFonts w:eastAsia="Aptos"/>
          <w:kern w:val="2"/>
          <w:vertAlign w:val="superscript"/>
          <w14:ligatures w14:val="standardContextual"/>
        </w:rPr>
        <w:t>rd</w:t>
      </w:r>
      <w:r w:rsidRPr="007773E0">
        <w:rPr>
          <w:rFonts w:eastAsia="Aptos"/>
          <w:kern w:val="2"/>
          <w14:ligatures w14:val="standardContextual"/>
        </w:rPr>
        <w:t xml:space="preserve"> par.)  These findings should indicate the need for a precautionary approach to management, beyond what the outdated Forest Plans standards require in eastern Oregon.</w:t>
      </w:r>
    </w:p>
    <w:p w14:paraId="775A9F18" w14:textId="4B56C587" w:rsidR="007773E0" w:rsidRPr="007773E0" w:rsidRDefault="007773E0" w:rsidP="007773E0">
      <w:pPr>
        <w:spacing w:after="160" w:line="278" w:lineRule="auto"/>
        <w:rPr>
          <w:rFonts w:eastAsia="Aptos"/>
          <w:kern w:val="2"/>
          <w14:ligatures w14:val="standardContextual"/>
        </w:rPr>
      </w:pPr>
      <w:r w:rsidRPr="007773E0">
        <w:rPr>
          <w:rFonts w:eastAsia="Aptos"/>
          <w:kern w:val="2"/>
          <w14:ligatures w14:val="standardContextual"/>
        </w:rPr>
        <w:t xml:space="preserve">  The importance of snag and down wood habitat cannot be over-stated:  “Snags and down wood (dead wood) play an important role in overall ecosystem health, soil productivity and numerous species’ habitat.  Many bird and mammal species rely on dead wood for dens, nests, resting, preening, roosting, perching, courtship, drumming, hibernating and/or feeding for all or parts of their life cycle and continuation of species (Lorenz et al. 2015).”  (EA p. 29)</w:t>
      </w:r>
    </w:p>
    <w:p w14:paraId="6A964092" w14:textId="77777777" w:rsidR="007773E0" w:rsidRPr="007773E0" w:rsidRDefault="007773E0" w:rsidP="007773E0">
      <w:pPr>
        <w:spacing w:after="160" w:line="278" w:lineRule="auto"/>
        <w:rPr>
          <w:rFonts w:eastAsia="Aptos"/>
          <w:kern w:val="2"/>
          <w14:ligatures w14:val="standardContextual"/>
        </w:rPr>
      </w:pPr>
      <w:r w:rsidRPr="007773E0">
        <w:rPr>
          <w:rFonts w:eastAsia="Aptos"/>
          <w:kern w:val="2"/>
          <w14:ligatures w14:val="standardContextual"/>
        </w:rPr>
        <w:t xml:space="preserve">  Down wood and snag habitat is removed and lost more than before due to the over-riding Forest Service goal to remove these as “fuels” in order to reduce fire “risk” and to reduce forest density in general, with live trees removed that no longer develop into snags and logs at natural levels.</w:t>
      </w:r>
    </w:p>
    <w:p w14:paraId="21380DC3" w14:textId="77777777" w:rsidR="007773E0" w:rsidRPr="007773E0" w:rsidRDefault="007773E0" w:rsidP="007773E0">
      <w:pPr>
        <w:spacing w:after="160" w:line="278" w:lineRule="auto"/>
        <w:rPr>
          <w:rFonts w:eastAsia="Aptos"/>
          <w:kern w:val="2"/>
          <w14:ligatures w14:val="standardContextual"/>
        </w:rPr>
      </w:pPr>
      <w:r w:rsidRPr="007773E0">
        <w:rPr>
          <w:rFonts w:eastAsia="Aptos"/>
          <w:kern w:val="2"/>
          <w14:ligatures w14:val="standardContextual"/>
        </w:rPr>
        <w:t xml:space="preserve">  Regarding the cumulative negative effects to MIS Primary Cavity Excavators’ viability, we are concerned that:  “most of the landscape has lower densities of snags greater than or equal to 10 inches dbh than reference conditions in all habitat types....For all habitat </w:t>
      </w:r>
      <w:r w:rsidRPr="007773E0">
        <w:rPr>
          <w:rFonts w:eastAsia="Aptos"/>
          <w:kern w:val="2"/>
          <w14:ligatures w14:val="standardContextual"/>
        </w:rPr>
        <w:lastRenderedPageBreak/>
        <w:t>types except lodgepole pine, densities of snags greater than or equal to 20 inches dbh are below reference conditions in all 6 and greater snags per acre categories.  Lodgepole densities of snags greater than or equal to 20 inches dbh...are below in the 2 to 4 and greater than 6 snags per acre categories.  (EA p. 29, last par.)</w:t>
      </w:r>
    </w:p>
    <w:p w14:paraId="7E74BAD1" w14:textId="447BD779" w:rsidR="007773E0" w:rsidRPr="007773E0" w:rsidRDefault="007773E0" w:rsidP="007773E0">
      <w:pPr>
        <w:spacing w:after="160" w:line="278" w:lineRule="auto"/>
        <w:rPr>
          <w:rFonts w:eastAsia="Aptos"/>
          <w:kern w:val="2"/>
          <w14:ligatures w14:val="standardContextual"/>
        </w:rPr>
      </w:pPr>
      <w:r w:rsidRPr="007773E0">
        <w:rPr>
          <w:rFonts w:eastAsia="Aptos"/>
          <w:kern w:val="2"/>
          <w14:ligatures w14:val="standardContextual"/>
        </w:rPr>
        <w:t xml:space="preserve">  Mature Lodgepole pine stands that have the potential to develop into old growth Lodgepole pine stands should be dropped from commercial thinning or other logging to provide critical habitat for the declining Northern Three-toed woodpecker, who needs old growth Lodgepole pine structure.  Our sighting of Northern Three-toed woodpeckers during field surveying have diminished over the last 33 years, with the Umatilla National Forest and the Deschutes NF being apparent strongholds for the Northern Three-toed woodpecker.</w:t>
      </w:r>
      <w:r w:rsidR="002555E8">
        <w:rPr>
          <w:rFonts w:eastAsia="Aptos"/>
          <w:kern w:val="2"/>
          <w14:ligatures w14:val="standardContextual"/>
        </w:rPr>
        <w:t xml:space="preserve">  </w:t>
      </w:r>
      <w:r w:rsidR="00097A76">
        <w:rPr>
          <w:rFonts w:eastAsia="Aptos"/>
          <w:kern w:val="2"/>
          <w14:ligatures w14:val="standardContextual"/>
        </w:rPr>
        <w:t xml:space="preserve">                                                                                                                               </w:t>
      </w:r>
      <w:r w:rsidR="002555E8">
        <w:rPr>
          <w:rFonts w:eastAsia="Aptos"/>
          <w:kern w:val="2"/>
          <w14:ligatures w14:val="standardContextual"/>
        </w:rPr>
        <w:t>(BMBP Managed Stands EA comments, p. 14, par</w:t>
      </w:r>
      <w:r w:rsidR="00097A76">
        <w:rPr>
          <w:rFonts w:eastAsia="Aptos"/>
          <w:kern w:val="2"/>
          <w14:ligatures w14:val="standardContextual"/>
        </w:rPr>
        <w:t>.s</w:t>
      </w:r>
      <w:r w:rsidR="002555E8">
        <w:rPr>
          <w:rFonts w:eastAsia="Aptos"/>
          <w:kern w:val="2"/>
          <w14:ligatures w14:val="standardContextual"/>
        </w:rPr>
        <w:t xml:space="preserve"> 4, 5, 6, &amp; 7</w:t>
      </w:r>
      <w:r w:rsidR="00097A76">
        <w:rPr>
          <w:rFonts w:eastAsia="Aptos"/>
          <w:kern w:val="2"/>
          <w14:ligatures w14:val="standardContextual"/>
        </w:rPr>
        <w:t xml:space="preserve"> and p. 15, 1</w:t>
      </w:r>
      <w:r w:rsidR="00097A76" w:rsidRPr="00097A76">
        <w:rPr>
          <w:rFonts w:eastAsia="Aptos"/>
          <w:kern w:val="2"/>
          <w:vertAlign w:val="superscript"/>
          <w14:ligatures w14:val="standardContextual"/>
        </w:rPr>
        <w:t>st</w:t>
      </w:r>
      <w:r w:rsidR="00097A76">
        <w:rPr>
          <w:rFonts w:eastAsia="Aptos"/>
          <w:kern w:val="2"/>
          <w14:ligatures w14:val="standardContextual"/>
        </w:rPr>
        <w:t xml:space="preserve"> &amp; 2</w:t>
      </w:r>
      <w:r w:rsidR="00097A76" w:rsidRPr="00097A76">
        <w:rPr>
          <w:rFonts w:eastAsia="Aptos"/>
          <w:kern w:val="2"/>
          <w:vertAlign w:val="superscript"/>
          <w14:ligatures w14:val="standardContextual"/>
        </w:rPr>
        <w:t>nd</w:t>
      </w:r>
      <w:r w:rsidR="00097A76">
        <w:rPr>
          <w:rFonts w:eastAsia="Aptos"/>
          <w:kern w:val="2"/>
          <w14:ligatures w14:val="standardContextual"/>
        </w:rPr>
        <w:t xml:space="preserve"> par.s)</w:t>
      </w:r>
    </w:p>
    <w:p w14:paraId="16641F01" w14:textId="77777777" w:rsidR="005528B5" w:rsidRDefault="005528B5" w:rsidP="005528B5">
      <w:pPr>
        <w:spacing w:after="160" w:line="278" w:lineRule="auto"/>
        <w:rPr>
          <w:rFonts w:eastAsia="Aptos"/>
          <w:kern w:val="2"/>
          <w14:ligatures w14:val="standardContextual"/>
        </w:rPr>
      </w:pPr>
      <w:r w:rsidRPr="002506FC">
        <w:rPr>
          <w:rFonts w:eastAsia="Aptos"/>
          <w:kern w:val="2"/>
          <w14:ligatures w14:val="standardContextual"/>
        </w:rPr>
        <w:t>Effects to Black-backed woodpecker:</w:t>
      </w:r>
    </w:p>
    <w:p w14:paraId="6B801A3C" w14:textId="6D5C9CAD" w:rsidR="000C381E" w:rsidRPr="002506FC" w:rsidRDefault="000C381E" w:rsidP="005528B5">
      <w:pPr>
        <w:spacing w:after="160" w:line="278" w:lineRule="auto"/>
        <w:rPr>
          <w:rFonts w:eastAsia="Aptos"/>
          <w:kern w:val="2"/>
          <w14:ligatures w14:val="standardContextual"/>
        </w:rPr>
      </w:pPr>
      <w:r>
        <w:rPr>
          <w:rFonts w:eastAsia="Aptos"/>
          <w:kern w:val="2"/>
          <w14:ligatures w14:val="standardContextual"/>
        </w:rPr>
        <w:t>Remedies in each comment below for Black-backed woodpecker:</w:t>
      </w:r>
    </w:p>
    <w:p w14:paraId="1A0626CF" w14:textId="38638841" w:rsidR="005528B5" w:rsidRPr="002506FC" w:rsidRDefault="009A55D5" w:rsidP="005528B5">
      <w:pPr>
        <w:spacing w:after="160" w:line="278" w:lineRule="auto"/>
        <w:rPr>
          <w:rFonts w:eastAsia="Aptos"/>
          <w:kern w:val="2"/>
          <w14:ligatures w14:val="standardContextual"/>
        </w:rPr>
      </w:pPr>
      <w:r>
        <w:rPr>
          <w:rFonts w:eastAsia="Aptos"/>
          <w:kern w:val="2"/>
          <w14:ligatures w14:val="standardContextual"/>
        </w:rPr>
        <w:t>*</w:t>
      </w:r>
      <w:r w:rsidR="005528B5" w:rsidRPr="002506FC">
        <w:rPr>
          <w:rFonts w:eastAsia="Aptos"/>
          <w:kern w:val="2"/>
          <w14:ligatures w14:val="standardContextual"/>
        </w:rPr>
        <w:t xml:space="preserve">  Drop commercial logging and any snag removal from the 8,008 acres of suitable Black-backed woodpecker habitat within the alternative 2 management units, which are not clarified as to what kind of management would occur.  (See EA p. 30, 3</w:t>
      </w:r>
      <w:r w:rsidR="005528B5" w:rsidRPr="002506FC">
        <w:rPr>
          <w:rFonts w:eastAsia="Aptos"/>
          <w:kern w:val="2"/>
          <w:vertAlign w:val="superscript"/>
          <w14:ligatures w14:val="standardContextual"/>
        </w:rPr>
        <w:t>rd</w:t>
      </w:r>
      <w:r w:rsidR="005528B5" w:rsidRPr="002506FC">
        <w:rPr>
          <w:rFonts w:eastAsia="Aptos"/>
          <w:kern w:val="2"/>
          <w14:ligatures w14:val="standardContextual"/>
        </w:rPr>
        <w:t xml:space="preserve"> par.)  “Black-backed woodpeckers have been observed throughout the project area....” (EA p. 30, 3</w:t>
      </w:r>
      <w:r w:rsidR="005528B5" w:rsidRPr="002506FC">
        <w:rPr>
          <w:rFonts w:eastAsia="Aptos"/>
          <w:kern w:val="2"/>
          <w:vertAlign w:val="superscript"/>
          <w14:ligatures w14:val="standardContextual"/>
        </w:rPr>
        <w:t>rd</w:t>
      </w:r>
      <w:r w:rsidR="005528B5" w:rsidRPr="002506FC">
        <w:rPr>
          <w:rFonts w:eastAsia="Aptos"/>
          <w:kern w:val="2"/>
          <w14:ligatures w14:val="standardContextual"/>
        </w:rPr>
        <w:t xml:space="preserve"> par.)</w:t>
      </w:r>
    </w:p>
    <w:p w14:paraId="790B8493" w14:textId="77777777" w:rsidR="005528B5" w:rsidRPr="002506FC" w:rsidRDefault="005528B5" w:rsidP="005528B5">
      <w:pPr>
        <w:spacing w:after="160" w:line="278" w:lineRule="auto"/>
        <w:rPr>
          <w:rFonts w:eastAsia="Aptos"/>
          <w:kern w:val="2"/>
          <w14:ligatures w14:val="standardContextual"/>
        </w:rPr>
      </w:pPr>
      <w:r w:rsidRPr="002506FC">
        <w:rPr>
          <w:rFonts w:eastAsia="Aptos"/>
          <w:kern w:val="2"/>
          <w14:ligatures w14:val="standardContextual"/>
        </w:rPr>
        <w:t xml:space="preserve">  Non-commercial thinning could still be used to thin Lodgepole pine stands in suitable Blackbacked woodpecker habitat.</w:t>
      </w:r>
    </w:p>
    <w:p w14:paraId="49E9F024" w14:textId="5D6F0392" w:rsidR="005528B5" w:rsidRPr="002506FC" w:rsidRDefault="009A55D5" w:rsidP="005528B5">
      <w:pPr>
        <w:spacing w:after="160" w:line="278" w:lineRule="auto"/>
        <w:rPr>
          <w:rFonts w:eastAsia="Aptos"/>
          <w:kern w:val="2"/>
          <w14:ligatures w14:val="standardContextual"/>
        </w:rPr>
      </w:pPr>
      <w:r>
        <w:rPr>
          <w:rFonts w:eastAsia="Aptos"/>
          <w:kern w:val="2"/>
          <w14:ligatures w14:val="standardContextual"/>
        </w:rPr>
        <w:t>*</w:t>
      </w:r>
      <w:r w:rsidR="005528B5" w:rsidRPr="002506FC">
        <w:rPr>
          <w:rFonts w:eastAsia="Aptos"/>
          <w:kern w:val="2"/>
          <w14:ligatures w14:val="standardContextual"/>
        </w:rPr>
        <w:t xml:space="preserve">  Drop prescribed burning in Lodgepole pine stands as they are stimulated to densely regenerate after fire.</w:t>
      </w:r>
    </w:p>
    <w:p w14:paraId="2EAE6EEB" w14:textId="77777777" w:rsidR="005528B5" w:rsidRPr="002506FC" w:rsidRDefault="005528B5" w:rsidP="005528B5">
      <w:pPr>
        <w:spacing w:after="160" w:line="278" w:lineRule="auto"/>
        <w:rPr>
          <w:rFonts w:eastAsia="Aptos"/>
          <w:kern w:val="2"/>
          <w14:ligatures w14:val="standardContextual"/>
        </w:rPr>
      </w:pPr>
      <w:r w:rsidRPr="002506FC">
        <w:rPr>
          <w:rFonts w:eastAsia="Aptos"/>
          <w:kern w:val="2"/>
          <w14:ligatures w14:val="standardContextual"/>
        </w:rPr>
        <w:t>Effects to Downy woodpecker, Red-naped sapsucker, and Red-breasted sapsucker:</w:t>
      </w:r>
    </w:p>
    <w:p w14:paraId="74E1FF0A" w14:textId="77777777" w:rsidR="005528B5" w:rsidRDefault="005528B5" w:rsidP="005528B5">
      <w:pPr>
        <w:spacing w:after="160" w:line="278" w:lineRule="auto"/>
        <w:rPr>
          <w:rFonts w:eastAsia="Aptos"/>
          <w:kern w:val="2"/>
          <w14:ligatures w14:val="standardContextual"/>
        </w:rPr>
      </w:pPr>
      <w:r w:rsidRPr="002506FC">
        <w:rPr>
          <w:rFonts w:eastAsia="Aptos"/>
          <w:kern w:val="2"/>
          <w14:ligatures w14:val="standardContextual"/>
        </w:rPr>
        <w:t>“Red-naped sapsucker and Red-breasted sapsucker have been observed within the project area.  Though there are no records of Downy woodpecker within the project area, there are adjacent observations.”  (EA p.30, 5</w:t>
      </w:r>
      <w:r w:rsidRPr="002506FC">
        <w:rPr>
          <w:rFonts w:eastAsia="Aptos"/>
          <w:kern w:val="2"/>
          <w:vertAlign w:val="superscript"/>
          <w14:ligatures w14:val="standardContextual"/>
        </w:rPr>
        <w:t>th</w:t>
      </w:r>
      <w:r w:rsidRPr="002506FC">
        <w:rPr>
          <w:rFonts w:eastAsia="Aptos"/>
          <w:kern w:val="2"/>
          <w14:ligatures w14:val="standardContextual"/>
        </w:rPr>
        <w:t xml:space="preserve"> par.)  Downy woodpeckers seem to be exceedingly rare across eastern Oregon, although this may be hard to identify them, as they look like smaller birds than woodpeckers.</w:t>
      </w:r>
    </w:p>
    <w:p w14:paraId="369BAD2B" w14:textId="6A931D1D" w:rsidR="000C381E" w:rsidRPr="002506FC" w:rsidRDefault="000C381E" w:rsidP="005528B5">
      <w:pPr>
        <w:spacing w:after="160" w:line="278" w:lineRule="auto"/>
        <w:rPr>
          <w:rFonts w:eastAsia="Aptos"/>
          <w:kern w:val="2"/>
          <w14:ligatures w14:val="standardContextual"/>
        </w:rPr>
      </w:pPr>
      <w:r>
        <w:rPr>
          <w:rFonts w:eastAsia="Aptos"/>
          <w:kern w:val="2"/>
          <w14:ligatures w14:val="standardContextual"/>
        </w:rPr>
        <w:t>Remedy for Sapsuckers:</w:t>
      </w:r>
    </w:p>
    <w:p w14:paraId="1D022263" w14:textId="06E8EFB4" w:rsidR="005528B5" w:rsidRDefault="009A55D5" w:rsidP="005528B5">
      <w:pPr>
        <w:spacing w:after="160" w:line="278" w:lineRule="auto"/>
        <w:rPr>
          <w:rFonts w:eastAsia="Aptos"/>
          <w:kern w:val="2"/>
          <w14:ligatures w14:val="standardContextual"/>
        </w:rPr>
      </w:pPr>
      <w:r>
        <w:rPr>
          <w:rFonts w:eastAsia="Aptos"/>
          <w:kern w:val="2"/>
          <w14:ligatures w14:val="standardContextual"/>
        </w:rPr>
        <w:t>*</w:t>
      </w:r>
      <w:r w:rsidR="005528B5" w:rsidRPr="002506FC">
        <w:rPr>
          <w:rFonts w:eastAsia="Aptos"/>
          <w:kern w:val="2"/>
          <w14:ligatures w14:val="standardContextual"/>
        </w:rPr>
        <w:t xml:space="preserve">  Drop all 240 acres with any commercial logging or roading in riparian hardwood forest, which supports Downy woodpeckers, Red-naped sapsuckers, and Red-breasted sapsuckers.  </w:t>
      </w:r>
      <w:r w:rsidR="00DC20D2">
        <w:rPr>
          <w:rFonts w:eastAsia="Aptos"/>
          <w:kern w:val="2"/>
          <w14:ligatures w14:val="standardContextual"/>
        </w:rPr>
        <w:t>(BMBP Managed Stands EA comments, p. 15, paragraphs 4-8)</w:t>
      </w:r>
    </w:p>
    <w:p w14:paraId="7A705CF0" w14:textId="3CFDEFA4" w:rsidR="000A262E" w:rsidRDefault="00F737F4" w:rsidP="005528B5">
      <w:pPr>
        <w:spacing w:after="160" w:line="278" w:lineRule="auto"/>
        <w:rPr>
          <w:rFonts w:eastAsia="Aptos"/>
          <w:kern w:val="2"/>
          <w14:ligatures w14:val="standardContextual"/>
        </w:rPr>
      </w:pPr>
      <w:r>
        <w:rPr>
          <w:rFonts w:eastAsia="Aptos"/>
          <w:kern w:val="2"/>
          <w14:ligatures w14:val="standardContextual"/>
        </w:rPr>
        <w:t>Effects to snags and logs needed by Primary Cavity Excavators and MIS Pacific marten:</w:t>
      </w:r>
    </w:p>
    <w:p w14:paraId="2CE35D96" w14:textId="77777777" w:rsidR="004A1A78" w:rsidRPr="004A1A78" w:rsidRDefault="004A1A78" w:rsidP="004A1A78">
      <w:pPr>
        <w:spacing w:after="160" w:line="278" w:lineRule="auto"/>
        <w:rPr>
          <w:rFonts w:eastAsia="Aptos"/>
          <w:kern w:val="2"/>
          <w14:ligatures w14:val="standardContextual"/>
        </w:rPr>
      </w:pPr>
      <w:r w:rsidRPr="004A1A78">
        <w:rPr>
          <w:rFonts w:eastAsia="Aptos"/>
          <w:kern w:val="2"/>
          <w14:ligatures w14:val="standardContextual"/>
        </w:rPr>
        <w:lastRenderedPageBreak/>
        <w:t xml:space="preserve">  There is little to no quantified analysis regarding suitable habitat acreage, what percentage of the habitat acreage would be degraded or no longer suitable habitat, and the current status of these Management Indicator species on the Deschutes NF and in the project area.  There is no attempt to quantify the foreseeable loss of dead wood habitat, even though “dead wood” snag and log habitat is important for the Primary Cavity Excavators.  There is no guarantee that Forest Plan down wood requirements or snag retention requirements would be met.</w:t>
      </w:r>
    </w:p>
    <w:p w14:paraId="2989FFF6" w14:textId="77777777" w:rsidR="004A1A78" w:rsidRPr="004A1A78" w:rsidRDefault="004A1A78" w:rsidP="004A1A78">
      <w:pPr>
        <w:spacing w:after="160" w:line="278" w:lineRule="auto"/>
        <w:rPr>
          <w:rFonts w:eastAsia="Aptos"/>
          <w:kern w:val="2"/>
          <w14:ligatures w14:val="standardContextual"/>
        </w:rPr>
      </w:pPr>
      <w:r w:rsidRPr="004A1A78">
        <w:rPr>
          <w:rFonts w:eastAsia="Aptos"/>
          <w:kern w:val="2"/>
          <w14:ligatures w14:val="standardContextual"/>
        </w:rPr>
        <w:t xml:space="preserve">  Table 16  summarizes the “rationale” for effects to all the Primary Cavity Excavators as “Dead wood levels could be reduced.  Decrease in snag habitat is a long-term impact that indirectly impacts these species.”  This is not a rationale for allowing snag and down wood levels to be reduced.  A “long-term impact that indirectly impacts these species” could be a significant negative impact for multiple MIS Primary Cavity Excavator species, which requires preparation of an Environmental Impact Statement.  MIS Pacific marten could be significantly negatively affected by loss of large and abundant wood for foraging and large snags for denning cavities, including Pileated woodpecker nest holes.</w:t>
      </w:r>
    </w:p>
    <w:p w14:paraId="2E2D4A3F" w14:textId="77777777" w:rsidR="004A1A78" w:rsidRPr="004A1A78" w:rsidRDefault="004A1A78" w:rsidP="004A1A78">
      <w:pPr>
        <w:spacing w:after="160" w:line="278" w:lineRule="auto"/>
        <w:rPr>
          <w:rFonts w:eastAsia="Aptos"/>
          <w:kern w:val="2"/>
          <w14:ligatures w14:val="standardContextual"/>
        </w:rPr>
      </w:pPr>
      <w:r w:rsidRPr="004A1A78">
        <w:rPr>
          <w:rFonts w:eastAsia="Aptos"/>
          <w:kern w:val="2"/>
          <w14:ligatures w14:val="standardContextual"/>
        </w:rPr>
        <w:t xml:space="preserve">  Further, there is no discussion of the effectiveness of proposed Project Design Criteria.  There is no quantification of snag and down wood loss, so there are apparently no limitations for removing or crushing snags and logs.</w:t>
      </w:r>
    </w:p>
    <w:p w14:paraId="1A86307A" w14:textId="77777777" w:rsidR="004A1A78" w:rsidRPr="004A1A78" w:rsidRDefault="004A1A78" w:rsidP="004A1A78">
      <w:pPr>
        <w:spacing w:after="160" w:line="278" w:lineRule="auto"/>
        <w:rPr>
          <w:rFonts w:eastAsia="Aptos"/>
          <w:kern w:val="2"/>
          <w14:ligatures w14:val="standardContextual"/>
        </w:rPr>
      </w:pPr>
      <w:r w:rsidRPr="004A1A78">
        <w:rPr>
          <w:rFonts w:eastAsia="Aptos"/>
          <w:kern w:val="2"/>
          <w14:ligatures w14:val="standardContextual"/>
        </w:rPr>
        <w:t xml:space="preserve">  The Effects column of Table 16 repeats only “Small Negative Impact” for multiple MIS Primary Cavity Excavators and Pacific (American) marten, even though the rationale does not characterize only a small negative impact:  “Dead wood levels could be reduced.  Decrease in snag habitat is a long-term impact that indirectly impacts these species.”  It is impossible to correlate no quantification and no description of the type of management effects with the effects finding of only a “Small Negative Impact.”  This looks like a rubber stamping exercise with no detailed analysis as to how the viability of MIS Primary Cavity Excavators, Pacific marten, and Pileated woodpecker would be protected.</w:t>
      </w:r>
    </w:p>
    <w:p w14:paraId="28FE66C7" w14:textId="3358ABE2" w:rsidR="004A1A78" w:rsidRPr="004A1A78" w:rsidRDefault="004A1A78" w:rsidP="004A1A78">
      <w:pPr>
        <w:spacing w:after="160" w:line="278" w:lineRule="auto"/>
        <w:rPr>
          <w:rFonts w:eastAsia="Aptos"/>
          <w:kern w:val="2"/>
          <w14:ligatures w14:val="standardContextual"/>
        </w:rPr>
      </w:pPr>
      <w:r w:rsidRPr="004A1A78">
        <w:rPr>
          <w:rFonts w:eastAsia="Aptos"/>
          <w:kern w:val="2"/>
          <w14:ligatures w14:val="standardContextual"/>
        </w:rPr>
        <w:t xml:space="preserve">  We are concerned that the already inadequate Forest Plan requirements for down wood and snags would not be met.  Every timber sale and “fuel” reduction project results in cumulatively less snag and down wood, including abundant and elevated logs for marten winter foraging.</w:t>
      </w:r>
      <w:r w:rsidR="002614CE">
        <w:rPr>
          <w:rFonts w:eastAsia="Aptos"/>
          <w:kern w:val="2"/>
          <w14:ligatures w14:val="standardContextual"/>
        </w:rPr>
        <w:t xml:space="preserve">                                                                                                                           (BMBP Managed Stands EA comments, p. 25, 2</w:t>
      </w:r>
      <w:r w:rsidR="002614CE" w:rsidRPr="002614CE">
        <w:rPr>
          <w:rFonts w:eastAsia="Aptos"/>
          <w:kern w:val="2"/>
          <w:vertAlign w:val="superscript"/>
          <w14:ligatures w14:val="standardContextual"/>
        </w:rPr>
        <w:t>nd</w:t>
      </w:r>
      <w:r w:rsidR="002614CE">
        <w:rPr>
          <w:rFonts w:eastAsia="Aptos"/>
          <w:kern w:val="2"/>
          <w14:ligatures w14:val="standardContextual"/>
        </w:rPr>
        <w:t xml:space="preserve"> through sixth paragraphs)</w:t>
      </w:r>
    </w:p>
    <w:p w14:paraId="6FF6E1CA" w14:textId="77777777" w:rsidR="009B17B7" w:rsidRPr="009B17B7" w:rsidRDefault="009B17B7" w:rsidP="009B17B7">
      <w:pPr>
        <w:spacing w:after="160" w:line="278" w:lineRule="auto"/>
        <w:rPr>
          <w:rFonts w:eastAsia="Aptos"/>
          <w:kern w:val="2"/>
          <w14:ligatures w14:val="standardContextual"/>
        </w:rPr>
      </w:pPr>
      <w:r w:rsidRPr="009B17B7">
        <w:rPr>
          <w:rFonts w:eastAsia="Aptos"/>
          <w:kern w:val="2"/>
          <w14:ligatures w14:val="standardContextual"/>
        </w:rPr>
        <w:t xml:space="preserve">  Maintaining the effects of past management perpetuates ecological degradation, such as perpetual reduction of snag and down log habitat.</w:t>
      </w:r>
    </w:p>
    <w:p w14:paraId="6D40E835" w14:textId="77777777" w:rsidR="009B17B7" w:rsidRPr="009B17B7" w:rsidRDefault="009B17B7" w:rsidP="009B17B7">
      <w:pPr>
        <w:spacing w:after="160" w:line="278" w:lineRule="auto"/>
        <w:rPr>
          <w:rFonts w:eastAsia="Aptos"/>
          <w:kern w:val="2"/>
          <w14:ligatures w14:val="standardContextual"/>
        </w:rPr>
      </w:pPr>
      <w:r w:rsidRPr="009B17B7">
        <w:rPr>
          <w:rFonts w:eastAsia="Aptos"/>
          <w:kern w:val="2"/>
          <w14:ligatures w14:val="standardContextual"/>
        </w:rPr>
        <w:t xml:space="preserve">  The analysis admits that so far the timber sales and biomass reduction projects are perpetuating the loss of natural levels of snags and down wood.  Keep in mind that natural disturbances create snag and log habitat and do not remove trees, contributing </w:t>
      </w:r>
      <w:r w:rsidRPr="009B17B7">
        <w:rPr>
          <w:rFonts w:eastAsia="Aptos"/>
          <w:kern w:val="2"/>
          <w14:ligatures w14:val="standardContextual"/>
        </w:rPr>
        <w:lastRenderedPageBreak/>
        <w:t>habitat structure, provision of organic matter and carbon to soils, and nutrient cycling essential to soil productivity.  Logging does the opposite.</w:t>
      </w:r>
    </w:p>
    <w:p w14:paraId="6E1933C2" w14:textId="77777777" w:rsidR="009B17B7" w:rsidRPr="009B17B7" w:rsidRDefault="009B17B7" w:rsidP="009B17B7">
      <w:pPr>
        <w:spacing w:after="160" w:line="278" w:lineRule="auto"/>
        <w:rPr>
          <w:rFonts w:eastAsia="Aptos"/>
          <w:kern w:val="2"/>
          <w14:ligatures w14:val="standardContextual"/>
        </w:rPr>
      </w:pPr>
      <w:r w:rsidRPr="009B17B7">
        <w:rPr>
          <w:rFonts w:eastAsia="Aptos"/>
          <w:kern w:val="2"/>
          <w14:ligatures w14:val="standardContextual"/>
        </w:rPr>
        <w:t xml:space="preserve">  </w:t>
      </w:r>
      <w:r w:rsidRPr="009B17B7">
        <w:rPr>
          <w:rFonts w:eastAsia="Aptos"/>
          <w:kern w:val="2"/>
          <w:u w:val="single"/>
          <w14:ligatures w14:val="standardContextual"/>
        </w:rPr>
        <w:t xml:space="preserve">Not </w:t>
      </w:r>
      <w:r w:rsidRPr="009B17B7">
        <w:rPr>
          <w:rFonts w:eastAsia="Aptos"/>
          <w:kern w:val="2"/>
          <w14:ligatures w14:val="standardContextual"/>
        </w:rPr>
        <w:t>logging retains “existing cavities to provide a diverse age-structured supply of tree cavities for nesting and roosting would help maintain diversity.  A diverse excavator community is needed to generate a supply of fresh cavities in the ecosystem, and retention of the mid-aged and older cavities would help support larger species (Edworthy et al. 2018).”  (EA p. 45, 4</w:t>
      </w:r>
      <w:r w:rsidRPr="009B17B7">
        <w:rPr>
          <w:rFonts w:eastAsia="Aptos"/>
          <w:kern w:val="2"/>
          <w:vertAlign w:val="superscript"/>
          <w14:ligatures w14:val="standardContextual"/>
        </w:rPr>
        <w:t>th</w:t>
      </w:r>
      <w:r w:rsidRPr="009B17B7">
        <w:rPr>
          <w:rFonts w:eastAsia="Aptos"/>
          <w:kern w:val="2"/>
          <w14:ligatures w14:val="standardContextual"/>
        </w:rPr>
        <w:t xml:space="preserve"> par.)</w:t>
      </w:r>
    </w:p>
    <w:p w14:paraId="57E39914" w14:textId="77777777" w:rsidR="009B17B7" w:rsidRPr="009B17B7" w:rsidRDefault="009B17B7" w:rsidP="009B17B7">
      <w:pPr>
        <w:spacing w:after="160" w:line="278" w:lineRule="auto"/>
        <w:rPr>
          <w:rFonts w:eastAsia="Aptos"/>
          <w:kern w:val="2"/>
          <w14:ligatures w14:val="standardContextual"/>
        </w:rPr>
      </w:pPr>
      <w:r w:rsidRPr="009B17B7">
        <w:rPr>
          <w:rFonts w:eastAsia="Aptos"/>
          <w:kern w:val="2"/>
          <w14:ligatures w14:val="standardContextual"/>
        </w:rPr>
        <w:t xml:space="preserve">  The analysis concludes that:  “It is uncertain if these objectives would provide a long-term source of cavities of varying ages, thereby reducing diversity.”  (EA p. 45, 4</w:t>
      </w:r>
      <w:r w:rsidRPr="009B17B7">
        <w:rPr>
          <w:rFonts w:eastAsia="Aptos"/>
          <w:kern w:val="2"/>
          <w:vertAlign w:val="superscript"/>
          <w14:ligatures w14:val="standardContextual"/>
        </w:rPr>
        <w:t>th</w:t>
      </w:r>
      <w:r w:rsidRPr="009B17B7">
        <w:rPr>
          <w:rFonts w:eastAsia="Aptos"/>
          <w:kern w:val="2"/>
          <w14:ligatures w14:val="standardContextual"/>
        </w:rPr>
        <w:t xml:space="preserve"> par.)  Switching from commercial logging to non-commercial small tree thinning and prescribed burning would better protect the viability of Management Indicator Primary Cavity Excavators.</w:t>
      </w:r>
    </w:p>
    <w:p w14:paraId="51747AFE" w14:textId="21345A56" w:rsidR="009B17B7" w:rsidRDefault="009B17B7" w:rsidP="009B17B7">
      <w:pPr>
        <w:spacing w:after="160" w:line="278" w:lineRule="auto"/>
        <w:rPr>
          <w:rFonts w:eastAsia="Aptos"/>
          <w:kern w:val="2"/>
          <w14:ligatures w14:val="standardContextual"/>
        </w:rPr>
      </w:pPr>
      <w:r w:rsidRPr="009B17B7">
        <w:rPr>
          <w:rFonts w:eastAsia="Aptos"/>
          <w:kern w:val="2"/>
          <w14:ligatures w14:val="standardContextual"/>
        </w:rPr>
        <w:t xml:space="preserve">  The analysis also admits that:  “Post implementation, there would be a lag in down wood recruitment.”  There is no evidence that logging “would increase larger trees for dead wood recruitment.”  Based on the analysis, there is no reason to conclude that:  “The project would not contribute to a downward trend for overall dead wood levels across the Forest” and that “the project would increase larger trees for dead wood recruitment in the long-term, after 30 years.”  There is no reason that logging up to 21” dbh “would increase larger trees for dead wood recruitment in the long-term, after 30 years” since many mature trees would have been removed, not allowing for them to grow into large and old trees, so decreasing the number of large trees in 30 years.  Given that all the previous timber sales did not have this unrealistic outcome, which is quite clear on the ground, there is no apparent science-based evidence that remaining trees would grow large and old faster or that there would be an increase in large trees in 30 years after commercially logging many or most of the existing mature trees.  (quotations from EA p. 45, last par.)</w:t>
      </w:r>
      <w:r w:rsidR="000F2E4A">
        <w:rPr>
          <w:rFonts w:eastAsia="Aptos"/>
          <w:kern w:val="2"/>
          <w14:ligatures w14:val="standardContextual"/>
        </w:rPr>
        <w:t xml:space="preserve">  (BMBP Managed Stands EA comments p. 27, paragraphs 6-10 and p. 28, 1</w:t>
      </w:r>
      <w:r w:rsidR="000F2E4A" w:rsidRPr="000F2E4A">
        <w:rPr>
          <w:rFonts w:eastAsia="Aptos"/>
          <w:kern w:val="2"/>
          <w:vertAlign w:val="superscript"/>
          <w14:ligatures w14:val="standardContextual"/>
        </w:rPr>
        <w:t>st</w:t>
      </w:r>
      <w:r w:rsidR="000F2E4A">
        <w:rPr>
          <w:rFonts w:eastAsia="Aptos"/>
          <w:kern w:val="2"/>
          <w14:ligatures w14:val="standardContextual"/>
        </w:rPr>
        <w:t xml:space="preserve"> par.)</w:t>
      </w:r>
    </w:p>
    <w:p w14:paraId="779E0DB7" w14:textId="6A8F7634" w:rsidR="00FE50AD" w:rsidRDefault="00FE50AD" w:rsidP="009B17B7">
      <w:pPr>
        <w:spacing w:after="160" w:line="278" w:lineRule="auto"/>
        <w:rPr>
          <w:rFonts w:eastAsia="Aptos"/>
          <w:kern w:val="2"/>
          <w14:ligatures w14:val="standardContextual"/>
        </w:rPr>
      </w:pPr>
      <w:r>
        <w:rPr>
          <w:rFonts w:eastAsia="Aptos"/>
          <w:kern w:val="2"/>
          <w14:ligatures w14:val="standardContextual"/>
        </w:rPr>
        <w:t>*  The above comments also make the case that Forest Plan standards for snag abundance, density, and size and for down wood levels could be violated by the proposed management actions, as the effects to snags and down wood are not quantified or even described based on which acreage would have snag and down wood reduction.  There is also no information as to the existing conditions for snag and down wood habitat, as would usually be disclosed by analysis of the No Action alternative.</w:t>
      </w:r>
    </w:p>
    <w:p w14:paraId="25D89219" w14:textId="3047ADEA" w:rsidR="00350764" w:rsidRDefault="00350764" w:rsidP="009B17B7">
      <w:pPr>
        <w:spacing w:after="160" w:line="278" w:lineRule="auto"/>
        <w:rPr>
          <w:rFonts w:eastAsia="Aptos"/>
          <w:kern w:val="2"/>
          <w14:ligatures w14:val="standardContextual"/>
        </w:rPr>
      </w:pPr>
      <w:r>
        <w:rPr>
          <w:rFonts w:eastAsia="Aptos"/>
          <w:kern w:val="2"/>
          <w14:ligatures w14:val="standardContextual"/>
        </w:rPr>
        <w:t>Effects to Mule deer and Rocky Mountain elk</w:t>
      </w:r>
      <w:r w:rsidR="00C112F3">
        <w:rPr>
          <w:rFonts w:eastAsia="Aptos"/>
          <w:kern w:val="2"/>
          <w14:ligatures w14:val="standardContextual"/>
        </w:rPr>
        <w:t xml:space="preserve"> and also for Endangered Gray wolves:</w:t>
      </w:r>
    </w:p>
    <w:p w14:paraId="4610EB9E" w14:textId="77777777" w:rsidR="00656CDA" w:rsidRPr="00656CDA" w:rsidRDefault="00656CDA" w:rsidP="00656CDA">
      <w:pPr>
        <w:spacing w:after="160" w:line="278" w:lineRule="auto"/>
        <w:rPr>
          <w:rFonts w:eastAsia="Aptos"/>
          <w:kern w:val="2"/>
          <w14:ligatures w14:val="standardContextual"/>
        </w:rPr>
      </w:pPr>
      <w:r w:rsidRPr="00656CDA">
        <w:rPr>
          <w:rFonts w:eastAsia="Aptos"/>
          <w:kern w:val="2"/>
          <w14:ligatures w14:val="standardContextual"/>
        </w:rPr>
        <w:t xml:space="preserve">  Endangered Gray wolves are “dependent on areas with sufficient big game for prey that is available year-round.”  (EA p. 26, last par.)  Thus Gray wolves need sufficient core elk security habitat and Mule deer summer and winter ranges for habitat.  So areas where the wolves have been seen or recorded (e.g. from trail cameras or hearing their howling) and </w:t>
      </w:r>
      <w:r w:rsidRPr="00656CDA">
        <w:rPr>
          <w:rFonts w:eastAsia="Aptos"/>
          <w:kern w:val="2"/>
          <w14:ligatures w14:val="standardContextual"/>
        </w:rPr>
        <w:lastRenderedPageBreak/>
        <w:t>where there are abundant elk and deer for their prey need to be retained in denser forest with openings—i.e. suitable elk and deer habitat with little human disturbance.  There should be no “temporary” road construction and re-opening of closed roads to ensure security for elk, deer, and wolves.</w:t>
      </w:r>
    </w:p>
    <w:p w14:paraId="122BF24E" w14:textId="795720B7" w:rsidR="00656CDA" w:rsidRPr="00656CDA" w:rsidRDefault="00656CDA" w:rsidP="00656CDA">
      <w:pPr>
        <w:spacing w:after="160" w:line="278" w:lineRule="auto"/>
        <w:rPr>
          <w:rFonts w:eastAsia="Aptos"/>
          <w:kern w:val="2"/>
          <w14:ligatures w14:val="standardContextual"/>
        </w:rPr>
      </w:pPr>
      <w:r w:rsidRPr="00656CDA">
        <w:rPr>
          <w:rFonts w:eastAsia="Aptos"/>
          <w:kern w:val="2"/>
          <w14:ligatures w14:val="standardContextual"/>
        </w:rPr>
        <w:t xml:space="preserve">  Since there are two areas of known wolf activity that overlap the Managed Stands Eastside Project area, there needs to be detailed, in-depth analysis for effects to wolves and these two areas of known wolf activity should be avoided, with no commercial size logging, “temporary” road building, and re-opening of closed roads.  Open roads negatively affect wolves due to increased risk of poaching—both killing of wolves and poaching of their deer and elk prey.  </w:t>
      </w:r>
      <w:r w:rsidR="00AC1FFB">
        <w:rPr>
          <w:rFonts w:eastAsia="Aptos"/>
          <w:kern w:val="2"/>
          <w14:ligatures w14:val="standardContextual"/>
        </w:rPr>
        <w:t xml:space="preserve">                                                                                     </w:t>
      </w:r>
      <w:r w:rsidR="00C46B1F">
        <w:rPr>
          <w:rFonts w:eastAsia="Aptos"/>
          <w:kern w:val="2"/>
          <w14:ligatures w14:val="standardContextual"/>
        </w:rPr>
        <w:t>(BMBP Managed Stands EA comments, p.12, last two paragraphs and p. 13,1</w:t>
      </w:r>
      <w:r w:rsidR="00C46B1F" w:rsidRPr="00C46B1F">
        <w:rPr>
          <w:rFonts w:eastAsia="Aptos"/>
          <w:kern w:val="2"/>
          <w:vertAlign w:val="superscript"/>
          <w14:ligatures w14:val="standardContextual"/>
        </w:rPr>
        <w:t>st</w:t>
      </w:r>
      <w:r w:rsidR="00C46B1F">
        <w:rPr>
          <w:rFonts w:eastAsia="Aptos"/>
          <w:kern w:val="2"/>
          <w14:ligatures w14:val="standardContextual"/>
        </w:rPr>
        <w:t xml:space="preserve"> par.)</w:t>
      </w:r>
      <w:r w:rsidRPr="00656CDA">
        <w:rPr>
          <w:rFonts w:eastAsia="Aptos"/>
          <w:kern w:val="2"/>
          <w14:ligatures w14:val="standardContextual"/>
        </w:rPr>
        <w:t xml:space="preserve">       </w:t>
      </w:r>
    </w:p>
    <w:p w14:paraId="542BB6D2" w14:textId="527989F9" w:rsidR="00F413FC" w:rsidRDefault="00F413FC" w:rsidP="00F413FC">
      <w:pPr>
        <w:spacing w:after="160" w:line="278" w:lineRule="auto"/>
        <w:rPr>
          <w:rFonts w:eastAsia="Aptos"/>
          <w:kern w:val="2"/>
          <w14:ligatures w14:val="standardContextual"/>
        </w:rPr>
      </w:pPr>
      <w:r w:rsidRPr="00F413FC">
        <w:rPr>
          <w:rFonts w:eastAsia="Aptos"/>
          <w:kern w:val="2"/>
          <w14:ligatures w14:val="standardContextual"/>
        </w:rPr>
        <w:t xml:space="preserve">  Rocky Mountain elk and Mule deer need more thermal cover for summer cooling shade and protection from winger storms, now that they have to survive extreme heat waves and prolonged droughts from climate change.  These will only get worse under jettisoning of all efforts by the federal government to control and reverse global warming.  Mule deer decline on the Deschutes NF may have increased mortality due to a combination of high human disturbance expending the deer’s energy and causing associated loss of fat reserves for surviving severe winters.  Poor body condition (which we’re now seeing in the forest) gives rise also to diseases.  So we advocate for more thermal cover, given extreme weather conditions and outdated Forest Plans not taking into account current and escalating climate change, based on best available current science.</w:t>
      </w:r>
      <w:r w:rsidR="00BD2504">
        <w:rPr>
          <w:rFonts w:eastAsia="Aptos"/>
          <w:kern w:val="2"/>
          <w14:ligatures w14:val="standardContextual"/>
        </w:rPr>
        <w:t xml:space="preserve">  (BMBP Managed Stands EA comments, p. 26, 1</w:t>
      </w:r>
      <w:r w:rsidR="00BD2504" w:rsidRPr="00BD2504">
        <w:rPr>
          <w:rFonts w:eastAsia="Aptos"/>
          <w:kern w:val="2"/>
          <w:vertAlign w:val="superscript"/>
          <w14:ligatures w14:val="standardContextual"/>
        </w:rPr>
        <w:t>st</w:t>
      </w:r>
      <w:r w:rsidR="00BD2504">
        <w:rPr>
          <w:rFonts w:eastAsia="Aptos"/>
          <w:kern w:val="2"/>
          <w14:ligatures w14:val="standardContextual"/>
        </w:rPr>
        <w:t xml:space="preserve"> full paragraph)</w:t>
      </w:r>
    </w:p>
    <w:p w14:paraId="7D8605CB" w14:textId="5E7D2BC5" w:rsidR="003F78D2" w:rsidRDefault="003F78D2" w:rsidP="00F413FC">
      <w:pPr>
        <w:spacing w:after="160" w:line="278" w:lineRule="auto"/>
        <w:rPr>
          <w:rFonts w:eastAsia="Aptos"/>
          <w:kern w:val="2"/>
          <w14:ligatures w14:val="standardContextual"/>
        </w:rPr>
      </w:pPr>
      <w:r>
        <w:rPr>
          <w:rFonts w:eastAsia="Aptos"/>
          <w:kern w:val="2"/>
          <w14:ligatures w14:val="standardContextual"/>
        </w:rPr>
        <w:t>Resolution remedies for Mule deer and Rocky Mountain elk:</w:t>
      </w:r>
    </w:p>
    <w:p w14:paraId="5EA36DD1" w14:textId="314082F1" w:rsidR="003F78D2" w:rsidRPr="003F78D2" w:rsidRDefault="009A55D5" w:rsidP="003F78D2">
      <w:pPr>
        <w:spacing w:after="160" w:line="278" w:lineRule="auto"/>
        <w:rPr>
          <w:rFonts w:eastAsia="Aptos"/>
          <w:kern w:val="2"/>
          <w14:ligatures w14:val="standardContextual"/>
        </w:rPr>
      </w:pPr>
      <w:r>
        <w:rPr>
          <w:rFonts w:eastAsia="Aptos"/>
          <w:kern w:val="2"/>
          <w14:ligatures w14:val="standardContextual"/>
        </w:rPr>
        <w:t>*</w:t>
      </w:r>
      <w:r w:rsidR="003F78D2" w:rsidRPr="003F78D2">
        <w:rPr>
          <w:rFonts w:eastAsia="Aptos"/>
          <w:kern w:val="2"/>
          <w14:ligatures w14:val="standardContextual"/>
        </w:rPr>
        <w:t xml:space="preserve">  Reduce the scale of planned logging to plantations only and the scale of shrub mastication by switching to non-commercial thinning and prescribed burning instead.</w:t>
      </w:r>
    </w:p>
    <w:p w14:paraId="3EB8C48A" w14:textId="12EC1405" w:rsidR="003F78D2" w:rsidRPr="003F78D2" w:rsidRDefault="009A55D5" w:rsidP="003F78D2">
      <w:pPr>
        <w:spacing w:after="160" w:line="278" w:lineRule="auto"/>
        <w:rPr>
          <w:rFonts w:eastAsia="Aptos"/>
          <w:kern w:val="2"/>
          <w14:ligatures w14:val="standardContextual"/>
        </w:rPr>
      </w:pPr>
      <w:r>
        <w:rPr>
          <w:rFonts w:eastAsia="Aptos"/>
          <w:kern w:val="2"/>
          <w14:ligatures w14:val="standardContextual"/>
        </w:rPr>
        <w:t>*</w:t>
      </w:r>
      <w:r w:rsidR="003F78D2" w:rsidRPr="003F78D2">
        <w:rPr>
          <w:rFonts w:eastAsia="Aptos"/>
          <w:kern w:val="2"/>
          <w14:ligatures w14:val="standardContextual"/>
        </w:rPr>
        <w:t xml:space="preserve">  Note that:  “Noncommercial [thinning] would thin trees 9 inches dbh or less and small diameter thinning would thin trees 5 inches dbh or less, promoting growth for development of larger trees, reducing stress on existing large trees, and increasing sunlight to forest floor for brush growth.  Noncommercial and small diameter thinning treatments would maintain existing canopy cover while opening the understory....” (EA p. 43, 2</w:t>
      </w:r>
      <w:r w:rsidR="003F78D2" w:rsidRPr="003F78D2">
        <w:rPr>
          <w:rFonts w:eastAsia="Aptos"/>
          <w:kern w:val="2"/>
          <w:vertAlign w:val="superscript"/>
          <w14:ligatures w14:val="standardContextual"/>
        </w:rPr>
        <w:t>nd</w:t>
      </w:r>
      <w:r w:rsidR="003F78D2" w:rsidRPr="003F78D2">
        <w:rPr>
          <w:rFonts w:eastAsia="Aptos"/>
          <w:kern w:val="2"/>
          <w14:ligatures w14:val="standardContextual"/>
        </w:rPr>
        <w:t xml:space="preserve"> par. after “Proposed Action)  We agree with that intent and management.</w:t>
      </w:r>
      <w:r w:rsidR="0045066E">
        <w:rPr>
          <w:rFonts w:eastAsia="Aptos"/>
          <w:kern w:val="2"/>
          <w14:ligatures w14:val="standardContextual"/>
        </w:rPr>
        <w:t xml:space="preserve">  (BMBP Managed Stands EA comments, p. 27, 3</w:t>
      </w:r>
      <w:r w:rsidR="0045066E" w:rsidRPr="0045066E">
        <w:rPr>
          <w:rFonts w:eastAsia="Aptos"/>
          <w:kern w:val="2"/>
          <w:vertAlign w:val="superscript"/>
          <w14:ligatures w14:val="standardContextual"/>
        </w:rPr>
        <w:t>rd</w:t>
      </w:r>
      <w:r w:rsidR="0045066E">
        <w:rPr>
          <w:rFonts w:eastAsia="Aptos"/>
          <w:kern w:val="2"/>
          <w14:ligatures w14:val="standardContextual"/>
        </w:rPr>
        <w:t xml:space="preserve"> par.)</w:t>
      </w:r>
    </w:p>
    <w:p w14:paraId="4107AA44" w14:textId="05C8CDB3" w:rsidR="003F78D2" w:rsidRDefault="009A55D5" w:rsidP="003F78D2">
      <w:pPr>
        <w:spacing w:after="160" w:line="278" w:lineRule="auto"/>
        <w:rPr>
          <w:rFonts w:eastAsia="Aptos"/>
          <w:kern w:val="2"/>
          <w14:ligatures w14:val="standardContextual"/>
        </w:rPr>
      </w:pPr>
      <w:r>
        <w:rPr>
          <w:rFonts w:eastAsia="Aptos"/>
          <w:kern w:val="2"/>
          <w14:ligatures w14:val="standardContextual"/>
        </w:rPr>
        <w:t>*</w:t>
      </w:r>
      <w:r w:rsidR="003F78D2" w:rsidRPr="003F78D2">
        <w:rPr>
          <w:rFonts w:eastAsia="Aptos"/>
          <w:kern w:val="2"/>
          <w14:ligatures w14:val="standardContextual"/>
        </w:rPr>
        <w:t xml:space="preserve">  Stop mowing all the plants which are as high as 6 inches!  Other National Forest staff don’t mow and crush shrubs so extensively for “fuel” reduction, although that may change.  Mowing and mastication of shrubs in the Deschutes NF has turned the forest into an unnatural, gloomy, and dismal apocalyptic setting with little sign of life left.  Shrub cover and plant cover holds soil together, supports insects, birds, small mammals, </w:t>
      </w:r>
      <w:r w:rsidR="003F78D2" w:rsidRPr="003F78D2">
        <w:rPr>
          <w:rFonts w:eastAsia="Aptos"/>
          <w:kern w:val="2"/>
          <w14:ligatures w14:val="standardContextual"/>
        </w:rPr>
        <w:lastRenderedPageBreak/>
        <w:t>amphibians and reptiles, and plant diversity, as well as for deer and elk forage and for scenic views, natural settings, camping, and hiking, etc.</w:t>
      </w:r>
      <w:r w:rsidR="003F78D2">
        <w:rPr>
          <w:rFonts w:eastAsia="Aptos"/>
          <w:kern w:val="2"/>
          <w14:ligatures w14:val="standardContextual"/>
        </w:rPr>
        <w:t xml:space="preserve">  (BMBP p. 27, 5</w:t>
      </w:r>
      <w:r w:rsidR="003F78D2" w:rsidRPr="003F78D2">
        <w:rPr>
          <w:rFonts w:eastAsia="Aptos"/>
          <w:kern w:val="2"/>
          <w:vertAlign w:val="superscript"/>
          <w14:ligatures w14:val="standardContextual"/>
        </w:rPr>
        <w:t>th</w:t>
      </w:r>
      <w:r w:rsidR="003F78D2">
        <w:rPr>
          <w:rFonts w:eastAsia="Aptos"/>
          <w:kern w:val="2"/>
          <w14:ligatures w14:val="standardContextual"/>
        </w:rPr>
        <w:t xml:space="preserve"> par.)</w:t>
      </w:r>
    </w:p>
    <w:p w14:paraId="3B2193D9" w14:textId="54C1478D" w:rsidR="001A698C" w:rsidRDefault="001A698C" w:rsidP="003F78D2">
      <w:pPr>
        <w:spacing w:after="160" w:line="278" w:lineRule="auto"/>
        <w:rPr>
          <w:rFonts w:eastAsia="Aptos"/>
          <w:kern w:val="2"/>
          <w14:ligatures w14:val="standardContextual"/>
        </w:rPr>
      </w:pPr>
      <w:r>
        <w:rPr>
          <w:rFonts w:eastAsia="Aptos"/>
          <w:kern w:val="2"/>
          <w14:ligatures w14:val="standardContextual"/>
        </w:rPr>
        <w:t>Effects to American goshawk (formerly Northern goshawk):</w:t>
      </w:r>
    </w:p>
    <w:p w14:paraId="46977E81" w14:textId="77777777" w:rsidR="001A698C" w:rsidRPr="001A698C" w:rsidRDefault="001A698C" w:rsidP="001A698C">
      <w:pPr>
        <w:spacing w:after="160" w:line="278" w:lineRule="auto"/>
        <w:rPr>
          <w:rFonts w:eastAsia="Aptos"/>
          <w:kern w:val="2"/>
          <w14:ligatures w14:val="standardContextual"/>
        </w:rPr>
      </w:pPr>
      <w:r w:rsidRPr="001A698C">
        <w:rPr>
          <w:rFonts w:eastAsia="Aptos"/>
          <w:kern w:val="2"/>
          <w14:ligatures w14:val="standardContextual"/>
        </w:rPr>
        <w:t>Effects to Accipiter Hawks:</w:t>
      </w:r>
    </w:p>
    <w:p w14:paraId="3CDCEB57" w14:textId="77777777" w:rsidR="001A698C" w:rsidRPr="001A698C" w:rsidRDefault="001A698C" w:rsidP="001A698C">
      <w:pPr>
        <w:spacing w:after="160" w:line="278" w:lineRule="auto"/>
        <w:rPr>
          <w:rFonts w:eastAsia="Aptos"/>
          <w:kern w:val="2"/>
          <w14:ligatures w14:val="standardContextual"/>
        </w:rPr>
      </w:pPr>
      <w:r w:rsidRPr="001A698C">
        <w:rPr>
          <w:rFonts w:eastAsia="Aptos"/>
          <w:kern w:val="2"/>
          <w14:ligatures w14:val="standardContextual"/>
        </w:rPr>
        <w:t xml:space="preserve">  American goshawks are in decline across the country and have been extirpated in various U.S. regions.  (Cited in the Wildlife Report for the Morgan Nesbit timber sale on the Wallowa-Whitman National Forest)  The Forest Service’s targeting forest density for elimination on a landscape scale and cumulatively from short timber sale rotations of only about 30 years do not allow for perpetuation of forest density and for the viability of goshawk at the pace of removal of needed canopy closure of 49-94% for nesting and generally over 40% and around 60% canopy for foraging.</w:t>
      </w:r>
    </w:p>
    <w:p w14:paraId="023D2AB2" w14:textId="03880341" w:rsidR="001A698C" w:rsidRDefault="009A55D5" w:rsidP="001A698C">
      <w:pPr>
        <w:spacing w:after="160" w:line="278" w:lineRule="auto"/>
        <w:rPr>
          <w:rFonts w:eastAsia="Aptos"/>
          <w:kern w:val="2"/>
          <w14:ligatures w14:val="standardContextual"/>
        </w:rPr>
      </w:pPr>
      <w:r>
        <w:rPr>
          <w:rFonts w:eastAsia="Aptos"/>
          <w:kern w:val="2"/>
          <w14:ligatures w14:val="standardContextual"/>
        </w:rPr>
        <w:t>*</w:t>
      </w:r>
      <w:r w:rsidR="001A698C" w:rsidRPr="001A698C">
        <w:rPr>
          <w:rFonts w:eastAsia="Aptos"/>
          <w:kern w:val="2"/>
          <w14:ligatures w14:val="standardContextual"/>
        </w:rPr>
        <w:t xml:space="preserve">  Drop both Post-Fledging Areas for goshawks from logging and “temporary” road building and re-opening of closed roads.  Goshawks are highly sensitive to disturbance and depend on higher canopy closure in order not to have competition for prey from edge species such as Red-tailed hawks and owls.  Accipiter hawks evolved adapted to dense forest with mid-canopy level flying as their special habitat niche.  While Cooper’s hawks have a flight pattern more like swooping into the mid canopy from a high perch, while goshawks maneuver like stealth bombers, keeping their wings close to their bodies at mid-canopy level, based on my own observations.  However all three accipiter hawks select for dense forest.  Sharp-shinned hawks live in small dense young trees; Cooper’s hawks inhabit dense medium-sized mature trees; and American goshawks use dense forest with large and old growth trees and snags, based on each hawk species’ size.</w:t>
      </w:r>
      <w:r w:rsidR="004861B2">
        <w:rPr>
          <w:rFonts w:eastAsia="Aptos"/>
          <w:kern w:val="2"/>
          <w14:ligatures w14:val="standardContextual"/>
        </w:rPr>
        <w:t xml:space="preserve">  (BMBP Managed Stands EA comments, p. 13, last par. and the first two par.s  on p. 14)</w:t>
      </w:r>
    </w:p>
    <w:p w14:paraId="6B621460" w14:textId="5D5A2641" w:rsidR="00450985" w:rsidRPr="001A698C" w:rsidRDefault="00450985" w:rsidP="001A698C">
      <w:pPr>
        <w:spacing w:after="160" w:line="278" w:lineRule="auto"/>
        <w:rPr>
          <w:rFonts w:eastAsia="Aptos"/>
          <w:kern w:val="2"/>
          <w14:ligatures w14:val="standardContextual"/>
        </w:rPr>
      </w:pPr>
      <w:r>
        <w:rPr>
          <w:rFonts w:eastAsia="Aptos"/>
          <w:kern w:val="2"/>
          <w14:ligatures w14:val="standardContextual"/>
        </w:rPr>
        <w:t xml:space="preserve">Remedies for effects to goshawk: </w:t>
      </w:r>
    </w:p>
    <w:p w14:paraId="6C28338D" w14:textId="650A1840" w:rsidR="0092170F" w:rsidRDefault="009A55D5" w:rsidP="001A698C">
      <w:pPr>
        <w:spacing w:after="160" w:line="278" w:lineRule="auto"/>
        <w:rPr>
          <w:rFonts w:eastAsia="Aptos"/>
          <w:kern w:val="2"/>
          <w14:ligatures w14:val="standardContextual"/>
        </w:rPr>
      </w:pPr>
      <w:r>
        <w:rPr>
          <w:rFonts w:eastAsia="Aptos"/>
          <w:kern w:val="2"/>
          <w14:ligatures w14:val="standardContextual"/>
        </w:rPr>
        <w:t>*</w:t>
      </w:r>
      <w:r w:rsidR="001A698C" w:rsidRPr="001A698C">
        <w:rPr>
          <w:rFonts w:eastAsia="Aptos"/>
          <w:kern w:val="2"/>
          <w14:ligatures w14:val="standardContextual"/>
        </w:rPr>
        <w:t xml:space="preserve">  Drop all suitable goshawk foraging habitat and PFAs from commercial logging and roading.  Non-commercial thinning could be used in the outer edges of PFAs.  Prescribed burning could be used away from the nest and away from the cores of the PFAs outside of the spring reproductive season.</w:t>
      </w:r>
      <w:r w:rsidR="001A698C">
        <w:rPr>
          <w:rFonts w:eastAsia="Aptos"/>
          <w:kern w:val="2"/>
          <w14:ligatures w14:val="standardContextual"/>
        </w:rPr>
        <w:t xml:space="preserve">  </w:t>
      </w:r>
      <w:r w:rsidR="00C907F0">
        <w:rPr>
          <w:rFonts w:eastAsia="Aptos"/>
          <w:kern w:val="2"/>
          <w14:ligatures w14:val="standardContextual"/>
        </w:rPr>
        <w:t xml:space="preserve">                                                                                           </w:t>
      </w:r>
      <w:r w:rsidR="001A698C">
        <w:rPr>
          <w:rFonts w:eastAsia="Aptos"/>
          <w:kern w:val="2"/>
          <w14:ligatures w14:val="standardContextual"/>
        </w:rPr>
        <w:t>(BMBP Managed Stands EA comments,</w:t>
      </w:r>
      <w:r w:rsidR="0045514D">
        <w:rPr>
          <w:rFonts w:eastAsia="Aptos"/>
          <w:kern w:val="2"/>
          <w14:ligatures w14:val="standardContextual"/>
        </w:rPr>
        <w:t xml:space="preserve"> the th</w:t>
      </w:r>
      <w:r w:rsidR="00365F47">
        <w:rPr>
          <w:rFonts w:eastAsia="Aptos"/>
          <w:kern w:val="2"/>
          <w14:ligatures w14:val="standardContextual"/>
        </w:rPr>
        <w:t>ird pa</w:t>
      </w:r>
      <w:r w:rsidR="0045514D">
        <w:rPr>
          <w:rFonts w:eastAsia="Aptos"/>
          <w:kern w:val="2"/>
          <w14:ligatures w14:val="standardContextual"/>
        </w:rPr>
        <w:t>r. o</w:t>
      </w:r>
      <w:r w:rsidR="00365F47">
        <w:rPr>
          <w:rFonts w:eastAsia="Aptos"/>
          <w:kern w:val="2"/>
          <w14:ligatures w14:val="standardContextual"/>
        </w:rPr>
        <w:t>f</w:t>
      </w:r>
      <w:r w:rsidR="0045514D">
        <w:rPr>
          <w:rFonts w:eastAsia="Aptos"/>
          <w:kern w:val="2"/>
          <w14:ligatures w14:val="standardContextual"/>
        </w:rPr>
        <w:t xml:space="preserve"> p. 14</w:t>
      </w:r>
      <w:r w:rsidR="00613742">
        <w:rPr>
          <w:rFonts w:eastAsia="Aptos"/>
          <w:kern w:val="2"/>
          <w14:ligatures w14:val="standardContextual"/>
        </w:rPr>
        <w:t>)</w:t>
      </w:r>
    </w:p>
    <w:p w14:paraId="0AE02A02" w14:textId="77777777" w:rsidR="006A3D36" w:rsidRPr="001532CD" w:rsidRDefault="006A3D36" w:rsidP="006A3D36">
      <w:pPr>
        <w:tabs>
          <w:tab w:val="left" w:pos="3870"/>
        </w:tabs>
      </w:pPr>
      <w:r w:rsidRPr="001532CD">
        <w:t xml:space="preserve">   BMBP has commented on its objection to the Deschutes Forest Service’s failure to provide for viability of Management Indicator and other species in the Managed Stands project.  See our comment citations and sample quotes in the above paragraphs.</w:t>
      </w:r>
    </w:p>
    <w:p w14:paraId="54B85515" w14:textId="77777777" w:rsidR="006A3D36" w:rsidRPr="001532CD" w:rsidRDefault="006A3D36" w:rsidP="006A3D36">
      <w:pPr>
        <w:tabs>
          <w:tab w:val="left" w:pos="3870"/>
        </w:tabs>
      </w:pPr>
    </w:p>
    <w:p w14:paraId="3EA4F5F9" w14:textId="77777777" w:rsidR="006A3D36" w:rsidRPr="001532CD" w:rsidRDefault="006A3D36" w:rsidP="006A3D36">
      <w:pPr>
        <w:tabs>
          <w:tab w:val="left" w:pos="3870"/>
        </w:tabs>
      </w:pPr>
      <w:r w:rsidRPr="001532CD">
        <w:t>Additional resolution remedies of this issue include:</w:t>
      </w:r>
    </w:p>
    <w:p w14:paraId="597D2826" w14:textId="77777777" w:rsidR="006A3D36" w:rsidRPr="001532CD" w:rsidRDefault="006A3D36" w:rsidP="006A3D36">
      <w:pPr>
        <w:tabs>
          <w:tab w:val="left" w:pos="3870"/>
        </w:tabs>
      </w:pPr>
      <w:r w:rsidRPr="001532CD">
        <w:t xml:space="preserve">Re: Pileated woodpecker and  marten viability:  Drop commercial logging and prescribed burning in all sale units that incorporate suitable or active habitat for Pileated woodpeckers and Pacific (formerly American) marten, which would be cooler, moister mixed conifer old growth or LOS habitat with 40-60% canopy closure or more, and for </w:t>
      </w:r>
      <w:r w:rsidRPr="001532CD">
        <w:lastRenderedPageBreak/>
        <w:t xml:space="preserve">marten, abundant down and elevated logs for winter foraging, as well as large snags for both species.  </w:t>
      </w:r>
    </w:p>
    <w:p w14:paraId="317A19B7" w14:textId="77777777" w:rsidR="006A3D36" w:rsidRPr="001532CD" w:rsidRDefault="006A3D36" w:rsidP="006A3D36">
      <w:pPr>
        <w:tabs>
          <w:tab w:val="left" w:pos="3870"/>
        </w:tabs>
      </w:pPr>
      <w:r w:rsidRPr="001532CD">
        <w:t>Re: Primary Cavity Excavating woodpecker viability:  Protect large snags and groups of snags and significantly reduce snag loss by reducing mature tree logging, especially in the 15-21” dbh range and by dropping “temporary” road construction and closed road reconstruction to reduce loss of snags through hazard tree felling.</w:t>
      </w:r>
    </w:p>
    <w:p w14:paraId="34394824" w14:textId="77777777" w:rsidR="006A3D36" w:rsidRPr="001532CD" w:rsidRDefault="006A3D36" w:rsidP="006A3D36">
      <w:pPr>
        <w:tabs>
          <w:tab w:val="left" w:pos="3870"/>
        </w:tabs>
      </w:pPr>
    </w:p>
    <w:p w14:paraId="14914B92" w14:textId="77777777" w:rsidR="006A3D36" w:rsidRPr="001532CD" w:rsidRDefault="006A3D36" w:rsidP="006A3D36">
      <w:pPr>
        <w:tabs>
          <w:tab w:val="left" w:pos="3870"/>
        </w:tabs>
      </w:pPr>
      <w:r w:rsidRPr="001532CD">
        <w:t>Re:  Northern goshawk and MIS American marten and Pileated woodpecker:</w:t>
      </w:r>
    </w:p>
    <w:p w14:paraId="250CE640" w14:textId="77777777" w:rsidR="006A3D36" w:rsidRPr="001532CD" w:rsidRDefault="006A3D36" w:rsidP="006A3D36">
      <w:pPr>
        <w:tabs>
          <w:tab w:val="left" w:pos="3870"/>
        </w:tabs>
      </w:pPr>
      <w:r w:rsidRPr="001532CD">
        <w:t xml:space="preserve">* No commercial-size logging in suitable primary goshawk habitat and PFAs, suitable marten habitat, suitable and active Pileated woodpecker habitat, with no overstory and mature midstory canopy reduction in these areas; </w:t>
      </w:r>
    </w:p>
    <w:p w14:paraId="7AE9E04A" w14:textId="77777777" w:rsidR="006A3D36" w:rsidRPr="001532CD" w:rsidRDefault="006A3D36" w:rsidP="006A3D36">
      <w:pPr>
        <w:tabs>
          <w:tab w:val="left" w:pos="3870"/>
        </w:tabs>
      </w:pPr>
      <w:r w:rsidRPr="001532CD">
        <w:t xml:space="preserve">* No log and snag reduction in suitable and active American marten and Pileated woodpecker habitat; </w:t>
      </w:r>
    </w:p>
    <w:p w14:paraId="794E7C2D" w14:textId="77777777" w:rsidR="006A3D36" w:rsidRPr="001532CD" w:rsidRDefault="006A3D36" w:rsidP="006A3D36">
      <w:pPr>
        <w:tabs>
          <w:tab w:val="left" w:pos="3870"/>
        </w:tabs>
      </w:pPr>
      <w:r w:rsidRPr="001532CD">
        <w:t>* Drop all commercial-size logging in wildlife connectivity corridors;</w:t>
      </w:r>
    </w:p>
    <w:p w14:paraId="52FECFF2" w14:textId="77777777" w:rsidR="006A3D36" w:rsidRPr="001532CD" w:rsidRDefault="006A3D36" w:rsidP="006A3D36">
      <w:pPr>
        <w:tabs>
          <w:tab w:val="left" w:pos="3870"/>
        </w:tabs>
      </w:pPr>
      <w:r w:rsidRPr="001532CD">
        <w:t xml:space="preserve">* No prescribed burning of suitable habitat for Pileated woodpecker and American marten; </w:t>
      </w:r>
    </w:p>
    <w:p w14:paraId="147C4BA9" w14:textId="77777777" w:rsidR="006A3D36" w:rsidRPr="001532CD" w:rsidRDefault="006A3D36" w:rsidP="006A3D36">
      <w:pPr>
        <w:tabs>
          <w:tab w:val="left" w:pos="3870"/>
        </w:tabs>
      </w:pPr>
      <w:r w:rsidRPr="001532CD">
        <w:t xml:space="preserve">*Drop planned “temporary” roads as these often remain on the landscape and increase access for illegal firewood (often large snag) cutting and fur trappers and for disturbance to nesting goshawks, and reduce re-opening of closed roads for the same reasons. </w:t>
      </w:r>
    </w:p>
    <w:p w14:paraId="7F6F5693" w14:textId="77777777" w:rsidR="006A3D36" w:rsidRPr="001532CD" w:rsidRDefault="006A3D36" w:rsidP="006A3D36">
      <w:pPr>
        <w:tabs>
          <w:tab w:val="left" w:pos="3870"/>
        </w:tabs>
      </w:pPr>
      <w:r w:rsidRPr="001532CD">
        <w:t>*Drop any commercial logging in known goshawk PFAs, as well as in any other goshawk activity centers (nests and PFAs) discovered.</w:t>
      </w:r>
    </w:p>
    <w:p w14:paraId="6D5950D7" w14:textId="77777777" w:rsidR="006A3D36" w:rsidRDefault="006A3D36" w:rsidP="006A3D36">
      <w:pPr>
        <w:tabs>
          <w:tab w:val="left" w:pos="3870"/>
        </w:tabs>
        <w:rPr>
          <w:sz w:val="22"/>
          <w:szCs w:val="22"/>
        </w:rPr>
      </w:pPr>
    </w:p>
    <w:p w14:paraId="167F49A9" w14:textId="77777777" w:rsidR="006A3D36" w:rsidRPr="00910ECA" w:rsidRDefault="006A3D36" w:rsidP="006A3D36">
      <w:pPr>
        <w:tabs>
          <w:tab w:val="left" w:pos="3870"/>
        </w:tabs>
      </w:pPr>
      <w:r w:rsidRPr="00910ECA">
        <w:t>Re: deer and elk:</w:t>
      </w:r>
    </w:p>
    <w:p w14:paraId="2C398E1F" w14:textId="77777777" w:rsidR="006A3D36" w:rsidRPr="00910ECA" w:rsidRDefault="006A3D36" w:rsidP="006A3D36">
      <w:pPr>
        <w:tabs>
          <w:tab w:val="left" w:pos="3870"/>
        </w:tabs>
      </w:pPr>
      <w:r w:rsidRPr="00910ECA">
        <w:t>* Retain more overall tree density and deer and elk cover—especially by dropping sale units in cool moist and cold dry habitat and in microhabitat patches where greater density would naturally occur, such as at higher elevations, within RHCAs, on North to Northeast aspect slopes or in hollows, and in wildlife connectivity corridors.</w:t>
      </w:r>
    </w:p>
    <w:p w14:paraId="370DF7CE" w14:textId="77777777" w:rsidR="006A3D36" w:rsidRPr="00910ECA" w:rsidRDefault="006A3D36" w:rsidP="006A3D36">
      <w:pPr>
        <w:tabs>
          <w:tab w:val="left" w:pos="3870"/>
        </w:tabs>
      </w:pPr>
      <w:r w:rsidRPr="00910ECA">
        <w:t>*Road density should be reduced to at least the Forest Plan standards and objectives for elk.</w:t>
      </w:r>
    </w:p>
    <w:p w14:paraId="2DE86AAF" w14:textId="77777777" w:rsidR="006A3D36" w:rsidRDefault="006A3D36" w:rsidP="006A3D36">
      <w:pPr>
        <w:tabs>
          <w:tab w:val="left" w:pos="3870"/>
        </w:tabs>
        <w:rPr>
          <w:sz w:val="22"/>
          <w:szCs w:val="22"/>
        </w:rPr>
      </w:pPr>
    </w:p>
    <w:p w14:paraId="0FD81AB2" w14:textId="62901319" w:rsidR="00AB1A97" w:rsidRDefault="00613742" w:rsidP="001A698C">
      <w:pPr>
        <w:spacing w:after="160" w:line="278" w:lineRule="auto"/>
        <w:rPr>
          <w:rFonts w:eastAsia="Aptos"/>
          <w:b/>
          <w:bCs/>
          <w:kern w:val="2"/>
          <w14:ligatures w14:val="standardContextual"/>
        </w:rPr>
      </w:pPr>
      <w:r w:rsidRPr="00AB1A97">
        <w:rPr>
          <w:rFonts w:eastAsia="Aptos"/>
          <w:b/>
          <w:bCs/>
          <w:kern w:val="2"/>
          <w14:ligatures w14:val="standardContextual"/>
        </w:rPr>
        <w:t>Potential Violations of Forest Plan Stan</w:t>
      </w:r>
      <w:r w:rsidR="0092170F">
        <w:rPr>
          <w:rFonts w:eastAsia="Aptos"/>
          <w:b/>
          <w:bCs/>
          <w:kern w:val="2"/>
          <w14:ligatures w14:val="standardContextual"/>
        </w:rPr>
        <w:t>dards</w:t>
      </w:r>
    </w:p>
    <w:p w14:paraId="47142D8A" w14:textId="0D10BCF4" w:rsidR="0092170F" w:rsidRDefault="0092170F" w:rsidP="001A698C">
      <w:pPr>
        <w:spacing w:after="160" w:line="278" w:lineRule="auto"/>
        <w:rPr>
          <w:rFonts w:eastAsia="Aptos"/>
          <w:kern w:val="2"/>
          <w14:ligatures w14:val="standardContextual"/>
        </w:rPr>
      </w:pPr>
      <w:r>
        <w:rPr>
          <w:rFonts w:eastAsia="Aptos"/>
          <w:b/>
          <w:bCs/>
          <w:kern w:val="2"/>
          <w14:ligatures w14:val="standardContextual"/>
        </w:rPr>
        <w:t>Violation of the Detrimental Soil Impact Standard</w:t>
      </w:r>
    </w:p>
    <w:p w14:paraId="73E72300" w14:textId="77777777" w:rsidR="003F5002" w:rsidRDefault="003F5002" w:rsidP="003F5002">
      <w:pPr>
        <w:spacing w:after="160" w:line="278" w:lineRule="auto"/>
        <w:rPr>
          <w:rFonts w:eastAsia="Aptos"/>
          <w:kern w:val="2"/>
          <w14:ligatures w14:val="standardContextual"/>
        </w:rPr>
      </w:pPr>
      <w:r w:rsidRPr="003F5002">
        <w:rPr>
          <w:rFonts w:eastAsia="Aptos"/>
          <w:kern w:val="2"/>
          <w14:ligatures w14:val="standardContextual"/>
        </w:rPr>
        <w:t>Effects to Soils:</w:t>
      </w:r>
    </w:p>
    <w:p w14:paraId="247E1A4E" w14:textId="77777777" w:rsidR="003F5002" w:rsidRPr="003F5002" w:rsidRDefault="003F5002" w:rsidP="003F5002">
      <w:pPr>
        <w:spacing w:after="160" w:line="278" w:lineRule="auto"/>
        <w:rPr>
          <w:rFonts w:eastAsia="Aptos"/>
          <w:kern w:val="2"/>
          <w14:ligatures w14:val="standardContextual"/>
        </w:rPr>
      </w:pPr>
      <w:r w:rsidRPr="003F5002">
        <w:rPr>
          <w:rFonts w:eastAsia="Aptos"/>
          <w:kern w:val="2"/>
          <w14:ligatures w14:val="standardContextual"/>
        </w:rPr>
        <w:t xml:space="preserve">  The EA analysis supports our effects to soil concerns that:  “...long-term effects may persist for years or decades, dramatically affect soil productivity, and be worsened by repeated entries or management actions.”  (EA p. 72, par. 2)  Yet these planned management effects would be “repeated entries” and repeated management making effects worse.</w:t>
      </w:r>
    </w:p>
    <w:p w14:paraId="14C3EDB8" w14:textId="77777777" w:rsidR="003F5002" w:rsidRPr="003F5002" w:rsidRDefault="003F5002" w:rsidP="003F5002">
      <w:pPr>
        <w:spacing w:after="160" w:line="278" w:lineRule="auto"/>
        <w:rPr>
          <w:rFonts w:eastAsia="Aptos"/>
          <w:kern w:val="2"/>
          <w14:ligatures w14:val="standardContextual"/>
        </w:rPr>
      </w:pPr>
      <w:r w:rsidRPr="003F5002">
        <w:rPr>
          <w:rFonts w:eastAsia="Aptos"/>
          <w:kern w:val="2"/>
          <w14:ligatures w14:val="standardContextual"/>
        </w:rPr>
        <w:t xml:space="preserve">  The Forest Service needs to allow more than 30 years of natural recovery from timber sale effects to soils, including loss of soil productivity, loss of plant biodiversity, and impaired ecological processes. </w:t>
      </w:r>
    </w:p>
    <w:p w14:paraId="3B836BFC" w14:textId="77777777" w:rsidR="003F5002" w:rsidRPr="003F5002" w:rsidRDefault="003F5002" w:rsidP="003F5002">
      <w:pPr>
        <w:spacing w:after="160" w:line="278" w:lineRule="auto"/>
        <w:rPr>
          <w:rFonts w:eastAsia="Aptos"/>
          <w:kern w:val="2"/>
          <w14:ligatures w14:val="standardContextual"/>
        </w:rPr>
      </w:pPr>
      <w:r w:rsidRPr="003F5002">
        <w:rPr>
          <w:rFonts w:eastAsia="Aptos"/>
          <w:kern w:val="2"/>
          <w14:ligatures w14:val="standardContextual"/>
        </w:rPr>
        <w:lastRenderedPageBreak/>
        <w:t xml:space="preserve">  The EA analysis for soils admits that “the current levels of detrimental soil conditions would likely remain unchanged for any foreseeable period.”  (EA p. 72, 3</w:t>
      </w:r>
      <w:r w:rsidRPr="003F5002">
        <w:rPr>
          <w:rFonts w:eastAsia="Aptos"/>
          <w:kern w:val="2"/>
          <w:vertAlign w:val="superscript"/>
          <w14:ligatures w14:val="standardContextual"/>
        </w:rPr>
        <w:t>rd</w:t>
      </w:r>
      <w:r w:rsidRPr="003F5002">
        <w:rPr>
          <w:rFonts w:eastAsia="Aptos"/>
          <w:kern w:val="2"/>
          <w14:ligatures w14:val="standardContextual"/>
        </w:rPr>
        <w:t xml:space="preserve"> par.)  The integrity and productivity of soils is the basis for diverse and vigorous trees and other plants that support associated wildlife.</w:t>
      </w:r>
    </w:p>
    <w:p w14:paraId="3BD2689B" w14:textId="77777777" w:rsidR="003F5002" w:rsidRPr="003F5002" w:rsidRDefault="003F5002" w:rsidP="003F5002">
      <w:pPr>
        <w:spacing w:after="160" w:line="278" w:lineRule="auto"/>
        <w:rPr>
          <w:rFonts w:eastAsia="Aptos"/>
          <w:kern w:val="2"/>
          <w14:ligatures w14:val="standardContextual"/>
        </w:rPr>
      </w:pPr>
      <w:r w:rsidRPr="003F5002">
        <w:rPr>
          <w:rFonts w:eastAsia="Aptos"/>
          <w:kern w:val="2"/>
          <w14:ligatures w14:val="standardContextual"/>
        </w:rPr>
        <w:t xml:space="preserve">  The author uses the usual rhetoric of promising “rehabilitation” of severely degraded soils in unauthorized routes and promising that subsoiling and scattering some down wood on the surface would cure the existing and now exacerbated soil damage.  Yet subsoiling only relieves compaction, while soil layers are mixed unnaturally in closed roads, while skid trails and landings may not be “rehabilitated” at all, providing increased access for illegal firewood cutting, invasive plant dispersal, poaching, and trapping.</w:t>
      </w:r>
    </w:p>
    <w:p w14:paraId="1203D5C8" w14:textId="77777777" w:rsidR="003F5002" w:rsidRPr="003F5002" w:rsidRDefault="003F5002" w:rsidP="003F5002">
      <w:pPr>
        <w:spacing w:after="160" w:line="278" w:lineRule="auto"/>
        <w:rPr>
          <w:rFonts w:eastAsia="Aptos"/>
          <w:kern w:val="2"/>
          <w14:ligatures w14:val="standardContextual"/>
        </w:rPr>
      </w:pPr>
      <w:r w:rsidRPr="003F5002">
        <w:rPr>
          <w:rFonts w:eastAsia="Aptos"/>
          <w:kern w:val="2"/>
          <w14:ligatures w14:val="standardContextual"/>
        </w:rPr>
        <w:t xml:space="preserve">  No Action would be preferable as:  “There would be no new temporary roads created, and no closed roads temporarily re-opened.”  (EA p. 72, 4</w:t>
      </w:r>
      <w:r w:rsidRPr="003F5002">
        <w:rPr>
          <w:rFonts w:eastAsia="Aptos"/>
          <w:kern w:val="2"/>
          <w:vertAlign w:val="superscript"/>
          <w14:ligatures w14:val="standardContextual"/>
        </w:rPr>
        <w:t>th</w:t>
      </w:r>
      <w:r w:rsidRPr="003F5002">
        <w:rPr>
          <w:rFonts w:eastAsia="Aptos"/>
          <w:kern w:val="2"/>
          <w14:ligatures w14:val="standardContextual"/>
        </w:rPr>
        <w:t xml:space="preserve"> par.)</w:t>
      </w:r>
    </w:p>
    <w:p w14:paraId="382D1A78" w14:textId="77777777" w:rsidR="003F5002" w:rsidRPr="003F5002" w:rsidRDefault="003F5002" w:rsidP="003F5002">
      <w:pPr>
        <w:spacing w:after="160" w:line="278" w:lineRule="auto"/>
        <w:rPr>
          <w:rFonts w:eastAsia="Aptos"/>
          <w:kern w:val="2"/>
          <w14:ligatures w14:val="standardContextual"/>
        </w:rPr>
      </w:pPr>
      <w:r w:rsidRPr="003F5002">
        <w:rPr>
          <w:rFonts w:eastAsia="Aptos"/>
          <w:kern w:val="2"/>
          <w14:ligatures w14:val="standardContextual"/>
        </w:rPr>
        <w:t xml:space="preserve">  The soil effects analysis again supports our concerns:  “The development and use of temporary roads, log landings, and skid trail systems would be the primary sources of new soil disturbance that have the greatest potential to adversely affect soil productivity.”  (EA p. 72, 2</w:t>
      </w:r>
      <w:r w:rsidRPr="003F5002">
        <w:rPr>
          <w:rFonts w:eastAsia="Aptos"/>
          <w:kern w:val="2"/>
          <w:vertAlign w:val="superscript"/>
          <w14:ligatures w14:val="standardContextual"/>
        </w:rPr>
        <w:t>nd</w:t>
      </w:r>
      <w:r w:rsidRPr="003F5002">
        <w:rPr>
          <w:rFonts w:eastAsia="Aptos"/>
          <w:kern w:val="2"/>
          <w14:ligatures w14:val="standardContextual"/>
        </w:rPr>
        <w:t xml:space="preserve"> to last par.)  The repetition of all the management causing detrimental soil damage would stop any natural soil recovery processes, setting back soil recovery by decades.</w:t>
      </w:r>
    </w:p>
    <w:p w14:paraId="355D4C01" w14:textId="77777777" w:rsidR="003F5002" w:rsidRPr="003F5002" w:rsidRDefault="003F5002" w:rsidP="003F5002">
      <w:pPr>
        <w:spacing w:after="160" w:line="278" w:lineRule="auto"/>
        <w:rPr>
          <w:rFonts w:eastAsia="Aptos"/>
          <w:kern w:val="2"/>
          <w14:ligatures w14:val="standardContextual"/>
        </w:rPr>
      </w:pPr>
      <w:r w:rsidRPr="003F5002">
        <w:rPr>
          <w:rFonts w:eastAsia="Aptos"/>
          <w:kern w:val="2"/>
          <w14:ligatures w14:val="standardContextual"/>
        </w:rPr>
        <w:t xml:space="preserve">  The “number of entries required to achieve overall objections” is a never reachable state, as each timber sale entry perpetuates the damages and overall degradation of the forest.</w:t>
      </w:r>
    </w:p>
    <w:p w14:paraId="5739971B" w14:textId="77777777" w:rsidR="003F5002" w:rsidRPr="003F5002" w:rsidRDefault="003F5002" w:rsidP="003F5002">
      <w:pPr>
        <w:spacing w:after="160" w:line="278" w:lineRule="auto"/>
        <w:rPr>
          <w:rFonts w:eastAsia="Aptos"/>
          <w:kern w:val="2"/>
          <w14:ligatures w14:val="standardContextual"/>
        </w:rPr>
      </w:pPr>
      <w:r w:rsidRPr="003F5002">
        <w:rPr>
          <w:rFonts w:eastAsia="Aptos"/>
          <w:kern w:val="2"/>
          <w14:ligatures w14:val="standardContextual"/>
        </w:rPr>
        <w:t xml:space="preserve">  The analysis admits that:  “Soil program monitoring on the Forest has shown that detrimental conditions increase each time a stand is treated mechanically (Deschutes Soil Monitoring Reports 1996, 1997, 1999, 2010, 2011).  Even with careful planning and implementation of project activities, the extent of detrimental soil conditions increases by 5 to 10 percent with each successive entry into a stand (Craigg, 2000).”  (EA p. 73, 1</w:t>
      </w:r>
      <w:r w:rsidRPr="003F5002">
        <w:rPr>
          <w:rFonts w:eastAsia="Aptos"/>
          <w:kern w:val="2"/>
          <w:vertAlign w:val="superscript"/>
          <w14:ligatures w14:val="standardContextual"/>
        </w:rPr>
        <w:t>st</w:t>
      </w:r>
      <w:r w:rsidRPr="003F5002">
        <w:rPr>
          <w:rFonts w:eastAsia="Aptos"/>
          <w:kern w:val="2"/>
          <w14:ligatures w14:val="standardContextual"/>
        </w:rPr>
        <w:t xml:space="preserve"> par.)  This means that another 10% of detrimental soil impacts from successive heavy equipment use could meet or exceed the Forest Plan standard of limiting detrimental soil impacts to 20% of an area.  “As a direct result of conducting the proposed treatments on previously treated areas, the extent of detrimental soil condition is expected to increase to levels above 20 percent on 35 units (3,845 acres) prior to any restoration actions being applied.”  (EA p. 73, 1</w:t>
      </w:r>
      <w:r w:rsidRPr="003F5002">
        <w:rPr>
          <w:rFonts w:eastAsia="Aptos"/>
          <w:kern w:val="2"/>
          <w:vertAlign w:val="superscript"/>
          <w14:ligatures w14:val="standardContextual"/>
        </w:rPr>
        <w:t>st</w:t>
      </w:r>
      <w:r w:rsidRPr="003F5002">
        <w:rPr>
          <w:rFonts w:eastAsia="Aptos"/>
          <w:kern w:val="2"/>
          <w14:ligatures w14:val="standardContextual"/>
        </w:rPr>
        <w:t xml:space="preserve"> par.)</w:t>
      </w:r>
    </w:p>
    <w:p w14:paraId="1E7A7524" w14:textId="77777777" w:rsidR="003F5002" w:rsidRPr="003F5002" w:rsidRDefault="003F5002" w:rsidP="003F5002">
      <w:pPr>
        <w:spacing w:after="160" w:line="278" w:lineRule="auto"/>
        <w:rPr>
          <w:rFonts w:eastAsia="Aptos"/>
          <w:kern w:val="2"/>
          <w14:ligatures w14:val="standardContextual"/>
        </w:rPr>
      </w:pPr>
      <w:r w:rsidRPr="003F5002">
        <w:rPr>
          <w:rFonts w:eastAsia="Aptos"/>
          <w:kern w:val="2"/>
          <w14:ligatures w14:val="standardContextual"/>
        </w:rPr>
        <w:t xml:space="preserve">  Clearly, the planned “restoration actions” or PDCs are not very effective, since even with careful planning and implementation, still detrimental soil conditions are increased by 5 to 10% from past sales.</w:t>
      </w:r>
    </w:p>
    <w:p w14:paraId="5AEC9AD4" w14:textId="77777777" w:rsidR="003F5002" w:rsidRPr="003F5002" w:rsidRDefault="003F5002" w:rsidP="003F5002">
      <w:pPr>
        <w:spacing w:after="160" w:line="278" w:lineRule="auto"/>
        <w:rPr>
          <w:rFonts w:eastAsia="Aptos"/>
          <w:kern w:val="2"/>
          <w14:ligatures w14:val="standardContextual"/>
        </w:rPr>
      </w:pPr>
      <w:r w:rsidRPr="003F5002">
        <w:rPr>
          <w:rFonts w:eastAsia="Aptos"/>
          <w:kern w:val="2"/>
          <w14:ligatures w14:val="standardContextual"/>
        </w:rPr>
        <w:t xml:space="preserve">  The analysis acknowledges that:  “Most soil impacts would occur on and adjacent to temporary roads, log landings and skid trail systems where multiple equipment passes </w:t>
      </w:r>
      <w:r w:rsidRPr="003F5002">
        <w:rPr>
          <w:rFonts w:eastAsia="Aptos"/>
          <w:kern w:val="2"/>
          <w14:ligatures w14:val="standardContextual"/>
        </w:rPr>
        <w:lastRenderedPageBreak/>
        <w:t>cause detrimental soil compaction and displacement.  Soil displacement most commonly occurs when equipment operates on steep slopes.”  (EA p. 73, par. 2)  This analysis supports our concerns regarding “temporary” roads, log landings, skid trails, and steep slope logging.</w:t>
      </w:r>
    </w:p>
    <w:p w14:paraId="41FC8C0F" w14:textId="77777777" w:rsidR="003F5002" w:rsidRPr="003F5002" w:rsidRDefault="003F5002" w:rsidP="003F5002">
      <w:pPr>
        <w:spacing w:after="160" w:line="278" w:lineRule="auto"/>
        <w:rPr>
          <w:rFonts w:eastAsia="Aptos"/>
          <w:kern w:val="2"/>
          <w14:ligatures w14:val="standardContextual"/>
        </w:rPr>
      </w:pPr>
      <w:r w:rsidRPr="003F5002">
        <w:rPr>
          <w:rFonts w:eastAsia="Aptos"/>
          <w:kern w:val="2"/>
          <w14:ligatures w14:val="standardContextual"/>
        </w:rPr>
        <w:t xml:space="preserve">  Orienting skid trails straight up and down slopes is likely to channel water over land and funnel sediment downhill into stream drainages.</w:t>
      </w:r>
    </w:p>
    <w:p w14:paraId="1095FB83" w14:textId="77777777" w:rsidR="003F5002" w:rsidRPr="003F5002" w:rsidRDefault="003F5002" w:rsidP="003F5002">
      <w:pPr>
        <w:spacing w:after="160" w:line="278" w:lineRule="auto"/>
        <w:rPr>
          <w:rFonts w:eastAsia="Aptos"/>
          <w:kern w:val="2"/>
          <w14:ligatures w14:val="standardContextual"/>
        </w:rPr>
      </w:pPr>
      <w:r w:rsidRPr="003F5002">
        <w:rPr>
          <w:rFonts w:eastAsia="Aptos"/>
          <w:kern w:val="2"/>
          <w14:ligatures w14:val="standardContextual"/>
        </w:rPr>
        <w:t xml:space="preserve">  Project Design Criteria are often not fully implemented, thus the caveat of:  “Provided the included project design criteria are implemented....”  (EA p. 73, 2</w:t>
      </w:r>
      <w:r w:rsidRPr="003F5002">
        <w:rPr>
          <w:rFonts w:eastAsia="Aptos"/>
          <w:kern w:val="2"/>
          <w:vertAlign w:val="superscript"/>
          <w14:ligatures w14:val="standardContextual"/>
        </w:rPr>
        <w:t>nd</w:t>
      </w:r>
      <w:r w:rsidRPr="003F5002">
        <w:rPr>
          <w:rFonts w:eastAsia="Aptos"/>
          <w:kern w:val="2"/>
          <w14:ligatures w14:val="standardContextual"/>
        </w:rPr>
        <w:t xml:space="preserve"> to last par.)</w:t>
      </w:r>
    </w:p>
    <w:p w14:paraId="64DE7ED2" w14:textId="77777777" w:rsidR="003F5002" w:rsidRPr="003F5002" w:rsidRDefault="003F5002" w:rsidP="003F5002">
      <w:pPr>
        <w:spacing w:after="160" w:line="278" w:lineRule="auto"/>
        <w:rPr>
          <w:rFonts w:eastAsia="Aptos"/>
          <w:kern w:val="2"/>
          <w14:ligatures w14:val="standardContextual"/>
        </w:rPr>
      </w:pPr>
      <w:r w:rsidRPr="003F5002">
        <w:rPr>
          <w:rFonts w:eastAsia="Aptos"/>
          <w:kern w:val="2"/>
          <w14:ligatures w14:val="standardContextual"/>
        </w:rPr>
        <w:t xml:space="preserve">  The soils analysis provides further reasons that “temporary” roads should not be built, due to “decreased infiltration capacity, increased erosion risk, reduced vegetative productivity, and reduced microbial habitat potential resulting from new temporary roads....”  (EA p. 74, 2</w:t>
      </w:r>
      <w:r w:rsidRPr="003F5002">
        <w:rPr>
          <w:rFonts w:eastAsia="Aptos"/>
          <w:kern w:val="2"/>
          <w:vertAlign w:val="superscript"/>
          <w14:ligatures w14:val="standardContextual"/>
        </w:rPr>
        <w:t>nd</w:t>
      </w:r>
      <w:r w:rsidRPr="003F5002">
        <w:rPr>
          <w:rFonts w:eastAsia="Aptos"/>
          <w:kern w:val="2"/>
          <w14:ligatures w14:val="standardContextual"/>
        </w:rPr>
        <w:t xml:space="preserve"> par.)</w:t>
      </w:r>
    </w:p>
    <w:p w14:paraId="46B41AE6" w14:textId="77777777" w:rsidR="003F5002" w:rsidRPr="003F5002" w:rsidRDefault="003F5002" w:rsidP="003F5002">
      <w:pPr>
        <w:spacing w:after="160" w:line="278" w:lineRule="auto"/>
        <w:rPr>
          <w:rFonts w:eastAsia="Aptos"/>
          <w:kern w:val="2"/>
          <w14:ligatures w14:val="standardContextual"/>
        </w:rPr>
      </w:pPr>
      <w:r w:rsidRPr="003F5002">
        <w:rPr>
          <w:rFonts w:eastAsia="Aptos"/>
          <w:kern w:val="2"/>
          <w14:ligatures w14:val="standardContextual"/>
        </w:rPr>
        <w:t xml:space="preserve">  These negative soil impacts would be perpetuated up to 3 years from “temporary” roads kept open or perpetually used.  It’s highly unlikely that the Forest Service would receive funding for rehabilitating “temporary” roads, given the upcoming acute lack of federal funding.</w:t>
      </w:r>
    </w:p>
    <w:p w14:paraId="53C613BF" w14:textId="77777777" w:rsidR="003F5002" w:rsidRPr="003F5002" w:rsidRDefault="003F5002" w:rsidP="003F5002">
      <w:pPr>
        <w:spacing w:after="160" w:line="278" w:lineRule="auto"/>
        <w:rPr>
          <w:rFonts w:eastAsia="Aptos"/>
          <w:kern w:val="2"/>
          <w14:ligatures w14:val="standardContextual"/>
        </w:rPr>
      </w:pPr>
      <w:r w:rsidRPr="003F5002">
        <w:rPr>
          <w:rFonts w:eastAsia="Aptos"/>
          <w:kern w:val="2"/>
          <w14:ligatures w14:val="standardContextual"/>
        </w:rPr>
        <w:t xml:space="preserve">  The analysis also acknowledges that:  “Proposed actions do have the potential to indirectly cause erosion, primarily due to compacted skid trails and temp roads collecting and channeling overland flows during rainstorm events.”  (EA p. 74, 2</w:t>
      </w:r>
      <w:r w:rsidRPr="003F5002">
        <w:rPr>
          <w:rFonts w:eastAsia="Aptos"/>
          <w:kern w:val="2"/>
          <w:vertAlign w:val="superscript"/>
          <w14:ligatures w14:val="standardContextual"/>
        </w:rPr>
        <w:t>nd</w:t>
      </w:r>
      <w:r w:rsidRPr="003F5002">
        <w:rPr>
          <w:rFonts w:eastAsia="Aptos"/>
          <w:kern w:val="2"/>
          <w14:ligatures w14:val="standardContextual"/>
        </w:rPr>
        <w:t xml:space="preserve"> to last par.)</w:t>
      </w:r>
    </w:p>
    <w:p w14:paraId="70F0694A" w14:textId="77777777" w:rsidR="003F5002" w:rsidRPr="003F5002" w:rsidRDefault="003F5002" w:rsidP="003F5002">
      <w:pPr>
        <w:spacing w:after="160" w:line="278" w:lineRule="auto"/>
        <w:rPr>
          <w:rFonts w:eastAsia="Aptos"/>
          <w:kern w:val="2"/>
          <w14:ligatures w14:val="standardContextual"/>
        </w:rPr>
      </w:pPr>
      <w:r w:rsidRPr="003F5002">
        <w:rPr>
          <w:rFonts w:eastAsia="Aptos"/>
          <w:kern w:val="2"/>
          <w14:ligatures w14:val="standardContextual"/>
        </w:rPr>
        <w:t xml:space="preserve">  Why is road density calculated for just the project area and not for the subwatersheds in the project area?</w:t>
      </w:r>
    </w:p>
    <w:p w14:paraId="6CEF3523" w14:textId="77777777" w:rsidR="003F5002" w:rsidRDefault="003F5002" w:rsidP="003F5002">
      <w:pPr>
        <w:spacing w:after="160" w:line="278" w:lineRule="auto"/>
        <w:rPr>
          <w:rFonts w:eastAsia="Aptos"/>
          <w:kern w:val="2"/>
          <w14:ligatures w14:val="standardContextual"/>
        </w:rPr>
      </w:pPr>
      <w:r w:rsidRPr="003F5002">
        <w:rPr>
          <w:rFonts w:eastAsia="Aptos"/>
          <w:kern w:val="2"/>
          <w14:ligatures w14:val="standardContextual"/>
        </w:rPr>
        <w:t xml:space="preserve">  The combination of extractive plans result in a starkly unnatural setting by only allowing for only 10 to 30% of the “shrub and vegetation component.”  (See Appendix B, p. 1)</w:t>
      </w:r>
    </w:p>
    <w:p w14:paraId="1AD61336" w14:textId="06EB9FA6" w:rsidR="00F91F99" w:rsidRDefault="00F91F99" w:rsidP="003F5002">
      <w:pPr>
        <w:spacing w:after="160" w:line="278" w:lineRule="auto"/>
        <w:rPr>
          <w:rFonts w:eastAsia="Aptos"/>
          <w:kern w:val="2"/>
          <w:u w:val="single"/>
          <w14:ligatures w14:val="standardContextual"/>
        </w:rPr>
      </w:pPr>
      <w:r w:rsidRPr="00F91F99">
        <w:rPr>
          <w:rFonts w:eastAsia="Aptos"/>
          <w:kern w:val="2"/>
          <w:u w:val="single"/>
          <w14:ligatures w14:val="standardContextual"/>
        </w:rPr>
        <w:t>Resolution</w:t>
      </w:r>
    </w:p>
    <w:p w14:paraId="500F1722" w14:textId="1D798650" w:rsidR="003C1629" w:rsidRPr="003C1629" w:rsidRDefault="003C1629" w:rsidP="003F5002">
      <w:pPr>
        <w:spacing w:after="160" w:line="278" w:lineRule="auto"/>
        <w:rPr>
          <w:rFonts w:eastAsia="Aptos"/>
          <w:kern w:val="2"/>
          <w14:ligatures w14:val="standardContextual"/>
        </w:rPr>
      </w:pPr>
      <w:r w:rsidRPr="003C1629">
        <w:rPr>
          <w:rFonts w:eastAsia="Aptos"/>
          <w:kern w:val="2"/>
          <w14:ligatures w14:val="standardContextual"/>
        </w:rPr>
        <w:t xml:space="preserve">  BMBP</w:t>
      </w:r>
      <w:r>
        <w:rPr>
          <w:rFonts w:eastAsia="Aptos"/>
          <w:kern w:val="2"/>
          <w14:ligatures w14:val="standardContextual"/>
        </w:rPr>
        <w:t xml:space="preserve"> has extensively commented on potential violations of the Detrimental Soil Impact standard, with resolution remedies below:</w:t>
      </w:r>
    </w:p>
    <w:p w14:paraId="5E5AC8E7" w14:textId="77777777" w:rsidR="0023789C" w:rsidRPr="003F5002" w:rsidRDefault="0023789C" w:rsidP="0023789C">
      <w:pPr>
        <w:spacing w:after="160" w:line="278" w:lineRule="auto"/>
        <w:rPr>
          <w:rFonts w:eastAsia="Aptos"/>
          <w:kern w:val="2"/>
          <w14:ligatures w14:val="standardContextual"/>
        </w:rPr>
      </w:pPr>
      <w:r>
        <w:rPr>
          <w:rFonts w:eastAsia="Aptos"/>
          <w:kern w:val="2"/>
          <w14:ligatures w14:val="standardContextual"/>
        </w:rPr>
        <w:t>Note:  Our proposed remedies are marked with * before the following remedy comments for our objection regarding potential violation of the Forest Plan detrimental soil standard and to protect soil integrity and productivity in general:</w:t>
      </w:r>
    </w:p>
    <w:p w14:paraId="5BDA1E55" w14:textId="77777777" w:rsidR="0023789C" w:rsidRPr="003F5002" w:rsidRDefault="0023789C" w:rsidP="0023789C">
      <w:pPr>
        <w:spacing w:after="160" w:line="278" w:lineRule="auto"/>
        <w:rPr>
          <w:rFonts w:eastAsia="Aptos"/>
          <w:kern w:val="2"/>
          <w14:ligatures w14:val="standardContextual"/>
        </w:rPr>
      </w:pPr>
      <w:r>
        <w:rPr>
          <w:rFonts w:eastAsia="Aptos"/>
          <w:kern w:val="2"/>
          <w14:ligatures w14:val="standardContextual"/>
        </w:rPr>
        <w:t>*</w:t>
      </w:r>
      <w:r w:rsidRPr="003F5002">
        <w:rPr>
          <w:rFonts w:eastAsia="Aptos"/>
          <w:kern w:val="2"/>
          <w14:ligatures w14:val="standardContextual"/>
        </w:rPr>
        <w:t xml:space="preserve">  Drop commercial logging and heavy equipment use in sale unit 119, which currently exceeds the Forest Plan detrimental soil standard.</w:t>
      </w:r>
    </w:p>
    <w:p w14:paraId="59CA899B" w14:textId="77777777" w:rsidR="0023789C" w:rsidRPr="003F5002" w:rsidRDefault="0023789C" w:rsidP="0023789C">
      <w:pPr>
        <w:spacing w:after="160" w:line="278" w:lineRule="auto"/>
        <w:rPr>
          <w:rFonts w:eastAsia="Aptos"/>
          <w:kern w:val="2"/>
          <w14:ligatures w14:val="standardContextual"/>
        </w:rPr>
      </w:pPr>
      <w:r>
        <w:rPr>
          <w:rFonts w:eastAsia="Aptos"/>
          <w:kern w:val="2"/>
          <w14:ligatures w14:val="standardContextual"/>
        </w:rPr>
        <w:t>*</w:t>
      </w:r>
      <w:r w:rsidRPr="003F5002">
        <w:rPr>
          <w:rFonts w:eastAsia="Aptos"/>
          <w:kern w:val="2"/>
          <w14:ligatures w14:val="standardContextual"/>
        </w:rPr>
        <w:t xml:space="preserve">  Drop all commercial logging and heavy equipment use, along with roading, on identified Sensitive soils.  This includes 898 acres occurring on land types with potential </w:t>
      </w:r>
      <w:r w:rsidRPr="003F5002">
        <w:rPr>
          <w:rFonts w:eastAsia="Aptos"/>
          <w:kern w:val="2"/>
          <w14:ligatures w14:val="standardContextual"/>
        </w:rPr>
        <w:lastRenderedPageBreak/>
        <w:t>high water tables, which are more susceptible to rutting damage and has lower bearing strength when wet.</w:t>
      </w:r>
    </w:p>
    <w:p w14:paraId="4A0DDA45" w14:textId="77777777" w:rsidR="0023789C" w:rsidRPr="003F5002" w:rsidRDefault="0023789C" w:rsidP="0023789C">
      <w:pPr>
        <w:spacing w:after="160" w:line="278" w:lineRule="auto"/>
        <w:rPr>
          <w:rFonts w:eastAsia="Aptos"/>
          <w:kern w:val="2"/>
          <w14:ligatures w14:val="standardContextual"/>
        </w:rPr>
      </w:pPr>
      <w:r>
        <w:rPr>
          <w:rFonts w:eastAsia="Aptos"/>
          <w:kern w:val="2"/>
          <w14:ligatures w14:val="standardContextual"/>
        </w:rPr>
        <w:t>*</w:t>
      </w:r>
      <w:r w:rsidRPr="003F5002">
        <w:rPr>
          <w:rFonts w:eastAsia="Aptos"/>
          <w:kern w:val="2"/>
          <w14:ligatures w14:val="standardContextual"/>
        </w:rPr>
        <w:t xml:space="preserve">  Drop the 722 acres on Sensitive cinder and coarse pumice soil on slopes over 20%, where there is an elevated soil displacement risk from commercial logging and heavy equipment use.</w:t>
      </w:r>
    </w:p>
    <w:p w14:paraId="107B768A" w14:textId="77777777" w:rsidR="0023789C" w:rsidRPr="003F5002" w:rsidRDefault="0023789C" w:rsidP="0023789C">
      <w:pPr>
        <w:spacing w:after="160" w:line="278" w:lineRule="auto"/>
        <w:rPr>
          <w:rFonts w:eastAsia="Aptos"/>
          <w:kern w:val="2"/>
          <w14:ligatures w14:val="standardContextual"/>
        </w:rPr>
      </w:pPr>
      <w:r>
        <w:rPr>
          <w:rFonts w:eastAsia="Aptos"/>
          <w:kern w:val="2"/>
          <w14:ligatures w14:val="standardContextual"/>
        </w:rPr>
        <w:t>*</w:t>
      </w:r>
      <w:r w:rsidRPr="003F5002">
        <w:rPr>
          <w:rFonts w:eastAsia="Aptos"/>
          <w:kern w:val="2"/>
          <w14:ligatures w14:val="standardContextual"/>
        </w:rPr>
        <w:t xml:space="preserve">  Drop the 65 acres on Sensitive soils that occur in frost pockets from logging and any other heavy equipment use.  These frost pocket soils have very low regeneration potential and are considered marginal sites for timber production.</w:t>
      </w:r>
    </w:p>
    <w:p w14:paraId="6B7F4E11" w14:textId="77777777" w:rsidR="0023789C" w:rsidRPr="003F5002" w:rsidRDefault="0023789C" w:rsidP="0023789C">
      <w:pPr>
        <w:spacing w:after="160" w:line="278" w:lineRule="auto"/>
        <w:rPr>
          <w:rFonts w:eastAsia="Aptos"/>
          <w:kern w:val="2"/>
          <w14:ligatures w14:val="standardContextual"/>
        </w:rPr>
      </w:pPr>
      <w:r>
        <w:rPr>
          <w:rFonts w:eastAsia="Aptos"/>
          <w:kern w:val="2"/>
          <w14:ligatures w14:val="standardContextual"/>
        </w:rPr>
        <w:t>*</w:t>
      </w:r>
      <w:r w:rsidRPr="003F5002">
        <w:rPr>
          <w:rFonts w:eastAsia="Aptos"/>
          <w:kern w:val="2"/>
          <w14:ligatures w14:val="standardContextual"/>
        </w:rPr>
        <w:t xml:space="preserve">  Drop the 236 acres on slopes greater than 30%, as logging on steep slopes cause erosion and soil displacement.  Steep slopes are also wildlife security habitat, such as for elk and Gray wolves.</w:t>
      </w:r>
    </w:p>
    <w:p w14:paraId="602457C2" w14:textId="23C57C58" w:rsidR="0023789C" w:rsidRDefault="00BC70BE" w:rsidP="001A698C">
      <w:pPr>
        <w:spacing w:after="160" w:line="278" w:lineRule="auto"/>
        <w:rPr>
          <w:rFonts w:eastAsia="Aptos"/>
          <w:kern w:val="2"/>
          <w14:ligatures w14:val="standardContextual"/>
        </w:rPr>
      </w:pPr>
      <w:r>
        <w:rPr>
          <w:rFonts w:eastAsia="Aptos"/>
          <w:kern w:val="2"/>
          <w14:ligatures w14:val="standardContextual"/>
        </w:rPr>
        <w:t>*</w:t>
      </w:r>
      <w:r w:rsidRPr="003F5002">
        <w:rPr>
          <w:rFonts w:eastAsia="Aptos"/>
          <w:kern w:val="2"/>
          <w14:ligatures w14:val="standardContextual"/>
        </w:rPr>
        <w:t xml:space="preserve">  Drop all 35 sale units (on 3,845 acres) from any heavy equipment use, including logging and road construction or road re-opening.</w:t>
      </w:r>
    </w:p>
    <w:p w14:paraId="5C127005" w14:textId="77777777" w:rsidR="008F28DF" w:rsidRPr="003F5002" w:rsidRDefault="008F28DF" w:rsidP="008F28DF">
      <w:pPr>
        <w:spacing w:after="160" w:line="278" w:lineRule="auto"/>
        <w:rPr>
          <w:rFonts w:eastAsia="Aptos"/>
          <w:kern w:val="2"/>
          <w14:ligatures w14:val="standardContextual"/>
        </w:rPr>
      </w:pPr>
      <w:r>
        <w:rPr>
          <w:rFonts w:eastAsia="Aptos"/>
          <w:kern w:val="2"/>
          <w14:ligatures w14:val="standardContextual"/>
        </w:rPr>
        <w:t>*</w:t>
      </w:r>
      <w:r w:rsidRPr="003F5002">
        <w:rPr>
          <w:rFonts w:eastAsia="Aptos"/>
          <w:kern w:val="2"/>
          <w14:ligatures w14:val="standardContextual"/>
        </w:rPr>
        <w:t xml:space="preserve">  Drop the 231 acres of heavy equipment use that would require subsoiling due to exceedance of the detrimental soil impact standard limit.  </w:t>
      </w:r>
    </w:p>
    <w:p w14:paraId="4A605951" w14:textId="77777777" w:rsidR="008F28DF" w:rsidRPr="003F5002" w:rsidRDefault="008F28DF" w:rsidP="008F28DF">
      <w:pPr>
        <w:spacing w:after="160" w:line="278" w:lineRule="auto"/>
        <w:rPr>
          <w:rFonts w:eastAsia="Aptos"/>
          <w:kern w:val="2"/>
          <w14:ligatures w14:val="standardContextual"/>
        </w:rPr>
      </w:pPr>
      <w:r>
        <w:rPr>
          <w:rFonts w:eastAsia="Aptos"/>
          <w:kern w:val="2"/>
          <w14:ligatures w14:val="standardContextual"/>
        </w:rPr>
        <w:t>*</w:t>
      </w:r>
      <w:r w:rsidRPr="003F5002">
        <w:rPr>
          <w:rFonts w:eastAsia="Aptos"/>
          <w:kern w:val="2"/>
          <w14:ligatures w14:val="standardContextual"/>
        </w:rPr>
        <w:t xml:space="preserve">  Drop any steep slope logging or roading.</w:t>
      </w:r>
    </w:p>
    <w:p w14:paraId="7A9A2038" w14:textId="77777777" w:rsidR="009A477E" w:rsidRPr="003F5002" w:rsidRDefault="009A477E" w:rsidP="009A477E">
      <w:pPr>
        <w:spacing w:after="160" w:line="278" w:lineRule="auto"/>
        <w:rPr>
          <w:rFonts w:eastAsia="Aptos"/>
          <w:kern w:val="2"/>
          <w14:ligatures w14:val="standardContextual"/>
        </w:rPr>
      </w:pPr>
      <w:r>
        <w:rPr>
          <w:rFonts w:eastAsia="Aptos"/>
          <w:kern w:val="2"/>
          <w14:ligatures w14:val="standardContextual"/>
        </w:rPr>
        <w:t>*</w:t>
      </w:r>
      <w:r w:rsidRPr="003F5002">
        <w:rPr>
          <w:rFonts w:eastAsia="Aptos"/>
          <w:kern w:val="2"/>
          <w14:ligatures w14:val="standardContextual"/>
        </w:rPr>
        <w:t xml:space="preserve">  Drop all commercial logging in the Little Deschutes and Crescent Creek Wild and Scenic River corridors Management Area, including also Big Marsh Creek.  The Managed Stands Eastside Project constitutes “programmed timber harvest.”  (EA p. 79)</w:t>
      </w:r>
    </w:p>
    <w:p w14:paraId="05D2F856" w14:textId="77777777" w:rsidR="009A477E" w:rsidRPr="003F5002" w:rsidRDefault="009A477E" w:rsidP="009A477E">
      <w:pPr>
        <w:spacing w:after="160" w:line="278" w:lineRule="auto"/>
        <w:rPr>
          <w:rFonts w:eastAsia="Aptos"/>
          <w:kern w:val="2"/>
          <w14:ligatures w14:val="standardContextual"/>
        </w:rPr>
      </w:pPr>
      <w:r>
        <w:rPr>
          <w:rFonts w:eastAsia="Aptos"/>
          <w:kern w:val="2"/>
          <w14:ligatures w14:val="standardContextual"/>
        </w:rPr>
        <w:t>*</w:t>
      </w:r>
      <w:r w:rsidRPr="003F5002">
        <w:rPr>
          <w:rFonts w:eastAsia="Aptos"/>
          <w:kern w:val="2"/>
          <w14:ligatures w14:val="standardContextual"/>
        </w:rPr>
        <w:t xml:space="preserve">  Drop all high intensity logging to low basal area retention.  Most stands should not range from 50 to 60 square feet of basal area, which is virtual clearcutting.</w:t>
      </w:r>
    </w:p>
    <w:p w14:paraId="394E5BFE" w14:textId="78E0B8F4" w:rsidR="00613742" w:rsidRDefault="008B51E9" w:rsidP="001A698C">
      <w:pPr>
        <w:spacing w:after="160" w:line="278" w:lineRule="auto"/>
        <w:rPr>
          <w:rFonts w:eastAsia="Aptos"/>
          <w:kern w:val="2"/>
          <w14:ligatures w14:val="standardContextual"/>
        </w:rPr>
      </w:pPr>
      <w:r>
        <w:rPr>
          <w:rFonts w:eastAsia="Aptos"/>
          <w:kern w:val="2"/>
          <w14:ligatures w14:val="standardContextual"/>
        </w:rPr>
        <w:t>(BMBP Managed Stands EA comments on pages 39-41)</w:t>
      </w:r>
    </w:p>
    <w:p w14:paraId="142E8298" w14:textId="77777777" w:rsidR="00CC6C65" w:rsidRDefault="00CC6C65" w:rsidP="00CC6C65">
      <w:pPr>
        <w:tabs>
          <w:tab w:val="left" w:pos="3870"/>
        </w:tabs>
      </w:pPr>
      <w:r w:rsidRPr="006763D3">
        <w:t xml:space="preserve">   BMBP has commented on our objection that the Managed Stands Eastside Project as proposed could violate Forest Plan soil protection standards.  See our comments quoted and cited above.</w:t>
      </w:r>
    </w:p>
    <w:p w14:paraId="437BF798" w14:textId="77777777" w:rsidR="00B81B9A" w:rsidRPr="006763D3" w:rsidRDefault="00B81B9A" w:rsidP="00CC6C65">
      <w:pPr>
        <w:tabs>
          <w:tab w:val="left" w:pos="3870"/>
        </w:tabs>
      </w:pPr>
    </w:p>
    <w:p w14:paraId="5754AD5A" w14:textId="6B167C36" w:rsidR="00CC6C65" w:rsidRPr="006763D3" w:rsidRDefault="00CC6C65" w:rsidP="00CC6C65">
      <w:pPr>
        <w:tabs>
          <w:tab w:val="left" w:pos="3870"/>
        </w:tabs>
      </w:pPr>
      <w:r w:rsidRPr="006763D3">
        <w:t xml:space="preserve">   To resolve this objection, the Forest Service </w:t>
      </w:r>
      <w:r w:rsidR="00B81B9A">
        <w:t xml:space="preserve">also </w:t>
      </w:r>
      <w:r w:rsidRPr="006763D3">
        <w:t>needs to do the following:</w:t>
      </w:r>
    </w:p>
    <w:p w14:paraId="668B2F02" w14:textId="77777777" w:rsidR="00CC6C65" w:rsidRPr="006763D3" w:rsidRDefault="00CC6C65" w:rsidP="00CC6C65">
      <w:pPr>
        <w:tabs>
          <w:tab w:val="left" w:pos="3870"/>
        </w:tabs>
      </w:pPr>
      <w:r w:rsidRPr="006763D3">
        <w:t>*Drop sale units which are acknowledged to have already high degrees of detrimental soil impacts or sensitive soils likely to lead to violation of Forest Plan standards for soil protection with proposed management.</w:t>
      </w:r>
    </w:p>
    <w:p w14:paraId="04974D5A" w14:textId="77777777" w:rsidR="00CC6C65" w:rsidRPr="006763D3" w:rsidRDefault="00CC6C65" w:rsidP="00CC6C65">
      <w:pPr>
        <w:tabs>
          <w:tab w:val="left" w:pos="3870"/>
        </w:tabs>
      </w:pPr>
      <w:r w:rsidRPr="006763D3">
        <w:t>*Drop logging of any slopes greater than 35% to reduce potential erosion, loss of soil integrity, and potential sedimentation of creeks, if adjacent.</w:t>
      </w:r>
    </w:p>
    <w:p w14:paraId="3B7F1F35" w14:textId="77777777" w:rsidR="00CC6C65" w:rsidRPr="006763D3" w:rsidRDefault="00CC6C65" w:rsidP="00CC6C65">
      <w:pPr>
        <w:tabs>
          <w:tab w:val="left" w:pos="3870"/>
        </w:tabs>
      </w:pPr>
      <w:r w:rsidRPr="006763D3">
        <w:t>*Drop any sale units or parts of sale units unlikely to meet Forest Plan standards for detrimental soil standards without further mitigation, as mitigation is unlikely to be 100% effective.</w:t>
      </w:r>
    </w:p>
    <w:p w14:paraId="2DC7C043" w14:textId="77777777" w:rsidR="00751227" w:rsidRDefault="00751227" w:rsidP="006C6AF1">
      <w:pPr>
        <w:tabs>
          <w:tab w:val="left" w:pos="3870"/>
        </w:tabs>
        <w:rPr>
          <w:rFonts w:eastAsia="Aptos"/>
          <w:kern w:val="2"/>
          <w14:ligatures w14:val="standardContextual"/>
        </w:rPr>
      </w:pPr>
    </w:p>
    <w:p w14:paraId="38F62402" w14:textId="77777777" w:rsidR="00751227" w:rsidRDefault="002A78FD" w:rsidP="006C6AF1">
      <w:pPr>
        <w:tabs>
          <w:tab w:val="left" w:pos="3870"/>
        </w:tabs>
        <w:rPr>
          <w:b/>
          <w:bCs/>
          <w:sz w:val="22"/>
          <w:szCs w:val="22"/>
        </w:rPr>
      </w:pPr>
      <w:r w:rsidRPr="002A78FD">
        <w:rPr>
          <w:b/>
          <w:bCs/>
          <w:sz w:val="22"/>
          <w:szCs w:val="22"/>
        </w:rPr>
        <w:t>Violation of the Forest Plan Eastside Screens</w:t>
      </w:r>
    </w:p>
    <w:p w14:paraId="35F17969" w14:textId="02EC2939" w:rsidR="00832CB1" w:rsidRPr="00751227" w:rsidRDefault="00A67DE0" w:rsidP="006C6AF1">
      <w:pPr>
        <w:tabs>
          <w:tab w:val="left" w:pos="3870"/>
        </w:tabs>
        <w:rPr>
          <w:b/>
          <w:bCs/>
          <w:sz w:val="22"/>
          <w:szCs w:val="22"/>
        </w:rPr>
      </w:pPr>
      <w:r w:rsidRPr="00D534B5">
        <w:rPr>
          <w:b/>
        </w:rPr>
        <w:lastRenderedPageBreak/>
        <w:t>INFISH</w:t>
      </w:r>
      <w:r w:rsidR="00832CB1" w:rsidRPr="00D534B5">
        <w:rPr>
          <w:b/>
        </w:rPr>
        <w:t xml:space="preserve"> V</w:t>
      </w:r>
      <w:r w:rsidR="008C26DC" w:rsidRPr="00D534B5">
        <w:rPr>
          <w:b/>
        </w:rPr>
        <w:t>iolations</w:t>
      </w:r>
    </w:p>
    <w:p w14:paraId="0BCB8D89" w14:textId="77777777" w:rsidR="00C20269" w:rsidRPr="00D534B5" w:rsidRDefault="00C20269" w:rsidP="006C6AF1">
      <w:pPr>
        <w:tabs>
          <w:tab w:val="left" w:pos="3870"/>
        </w:tabs>
      </w:pPr>
    </w:p>
    <w:p w14:paraId="6F10E595" w14:textId="77777777" w:rsidR="00F00B5D" w:rsidRDefault="0069493E" w:rsidP="00C61AAC">
      <w:pPr>
        <w:tabs>
          <w:tab w:val="left" w:pos="3870"/>
        </w:tabs>
      </w:pPr>
      <w:r w:rsidRPr="00D534B5">
        <w:t xml:space="preserve">     </w:t>
      </w:r>
      <w:r w:rsidR="00F00B5D" w:rsidRPr="00D534B5">
        <w:t>O</w:t>
      </w:r>
      <w:r w:rsidRPr="00D534B5">
        <w:t>ur comments</w:t>
      </w:r>
      <w:r w:rsidR="00C60159" w:rsidRPr="00D534B5">
        <w:t xml:space="preserve"> on potential Forest Plan</w:t>
      </w:r>
      <w:r w:rsidR="008826E9" w:rsidRPr="00D534B5">
        <w:t xml:space="preserve"> violation</w:t>
      </w:r>
      <w:r w:rsidR="00660189" w:rsidRPr="00D534B5">
        <w:t xml:space="preserve"> regarding failure to demonstrate adherence to INFISH</w:t>
      </w:r>
      <w:r w:rsidR="00AF2228" w:rsidRPr="00D534B5">
        <w:t xml:space="preserve"> logging buffers</w:t>
      </w:r>
      <w:r w:rsidR="00660189" w:rsidRPr="00D534B5">
        <w:t xml:space="preserve"> and Riparian Management Objectives</w:t>
      </w:r>
      <w:r w:rsidR="00F00B5D" w:rsidRPr="00D534B5">
        <w:t xml:space="preserve"> clearly state our concerns.</w:t>
      </w:r>
      <w:r w:rsidR="005C75B6" w:rsidRPr="00D534B5">
        <w:t xml:space="preserve"> See BMBP comments quoted and cited</w:t>
      </w:r>
      <w:r w:rsidR="00474DE3" w:rsidRPr="00D534B5">
        <w:t xml:space="preserve"> below</w:t>
      </w:r>
      <w:r w:rsidR="00F00B5D" w:rsidRPr="00D534B5">
        <w:t>:</w:t>
      </w:r>
    </w:p>
    <w:p w14:paraId="24D16F06" w14:textId="77777777" w:rsidR="005921EC" w:rsidRDefault="005921EC" w:rsidP="00C61AAC">
      <w:pPr>
        <w:tabs>
          <w:tab w:val="left" w:pos="3870"/>
        </w:tabs>
      </w:pPr>
    </w:p>
    <w:p w14:paraId="13295647" w14:textId="77777777" w:rsidR="005921EC" w:rsidRPr="005921EC" w:rsidRDefault="005921EC" w:rsidP="005921EC">
      <w:pPr>
        <w:spacing w:after="160" w:line="278" w:lineRule="auto"/>
        <w:rPr>
          <w:rFonts w:eastAsia="Aptos"/>
          <w:kern w:val="2"/>
          <w14:ligatures w14:val="standardContextual"/>
        </w:rPr>
      </w:pPr>
      <w:r w:rsidRPr="005921EC">
        <w:rPr>
          <w:rFonts w:eastAsia="Aptos"/>
          <w:kern w:val="2"/>
          <w14:ligatures w14:val="standardContextual"/>
        </w:rPr>
        <w:t>Why isn’t there any detail as to the type of RHCAs that would be affected and what the effects could be from logging, roading, and heavy equipment use in these RHCAs?  Are there intermittent streams, wetlands, riparian corridors, and “other areas that help maintain the integrity of aquatic ecosystems” within the project areas proposed for management?  Why is there no detailed, in-depth analysis as to the effects to project area RHCAs?  This is another reason that an EIS is required for this project.</w:t>
      </w:r>
    </w:p>
    <w:p w14:paraId="33DF8BD4" w14:textId="77777777" w:rsidR="005921EC" w:rsidRPr="005921EC" w:rsidRDefault="005921EC" w:rsidP="005921EC">
      <w:pPr>
        <w:spacing w:after="160" w:line="278" w:lineRule="auto"/>
        <w:rPr>
          <w:rFonts w:eastAsia="Aptos"/>
          <w:kern w:val="2"/>
          <w14:ligatures w14:val="standardContextual"/>
        </w:rPr>
      </w:pPr>
      <w:r w:rsidRPr="005921EC">
        <w:rPr>
          <w:rFonts w:eastAsia="Aptos"/>
          <w:kern w:val="2"/>
          <w14:ligatures w14:val="standardContextual"/>
        </w:rPr>
        <w:t xml:space="preserve">  Based on the Inland Native Fish Strategy, the language is quite clear that RHCAs were “established to provide protection to water resources”, not to log and construct or re-open roads within RHCAs, which are types of management that are well documented to be detrimental to riparian areas and water quality.</w:t>
      </w:r>
    </w:p>
    <w:p w14:paraId="22041A09" w14:textId="77777777" w:rsidR="005921EC" w:rsidRPr="005921EC" w:rsidRDefault="005921EC" w:rsidP="005921EC">
      <w:pPr>
        <w:spacing w:after="160" w:line="278" w:lineRule="auto"/>
        <w:rPr>
          <w:rFonts w:eastAsia="Aptos"/>
          <w:kern w:val="2"/>
          <w14:ligatures w14:val="standardContextual"/>
        </w:rPr>
      </w:pPr>
      <w:r w:rsidRPr="005921EC">
        <w:rPr>
          <w:rFonts w:eastAsia="Aptos"/>
          <w:kern w:val="2"/>
          <w14:ligatures w14:val="standardContextual"/>
        </w:rPr>
        <w:t xml:space="preserve">  Further, RHCAs “are portions of watersheds where riparian-dependent resources receive primary emphasis,” not be managed by logging, roading, associated heavy equipment use or other resource extraction, unless for science-based aquatic restoration such as culvert replacement, building beaver analogs, or tipping trees into streams to filter sediment and provide deeper cool pools for fish.  The standards and guidelines are all meant to protect water quality, preserve fish habitat, and meet the Riparian Management Objectives.</w:t>
      </w:r>
    </w:p>
    <w:p w14:paraId="126792D4" w14:textId="77777777" w:rsidR="005921EC" w:rsidRPr="005921EC" w:rsidRDefault="005921EC" w:rsidP="005921EC">
      <w:pPr>
        <w:spacing w:after="160" w:line="278" w:lineRule="auto"/>
        <w:rPr>
          <w:rFonts w:eastAsia="Aptos"/>
          <w:kern w:val="2"/>
          <w14:ligatures w14:val="standardContextual"/>
        </w:rPr>
      </w:pPr>
      <w:r w:rsidRPr="005921EC">
        <w:rPr>
          <w:rFonts w:eastAsia="Aptos"/>
          <w:kern w:val="2"/>
          <w14:ligatures w14:val="standardContextual"/>
        </w:rPr>
        <w:t xml:space="preserve">  Logging, roading, and heavy equipment use for logging and roading in the RHCAs would degrade, rather than “help maintain the integrity of aquatic ecosystems.”  The RHCA buffers and INFISH standards and guidelines are based on reams of </w:t>
      </w:r>
      <w:proofErr w:type="spellStart"/>
      <w:r w:rsidRPr="005921EC">
        <w:rPr>
          <w:rFonts w:eastAsia="Aptos"/>
          <w:kern w:val="2"/>
          <w14:ligatures w14:val="standardContextual"/>
        </w:rPr>
        <w:t>well established</w:t>
      </w:r>
      <w:proofErr w:type="spellEnd"/>
      <w:r w:rsidRPr="005921EC">
        <w:rPr>
          <w:rFonts w:eastAsia="Aptos"/>
          <w:kern w:val="2"/>
          <w14:ligatures w14:val="standardContextual"/>
        </w:rPr>
        <w:t xml:space="preserve"> science showing the harm caused by logging and roading to riparian areas.</w:t>
      </w:r>
    </w:p>
    <w:p w14:paraId="2A789467" w14:textId="77777777" w:rsidR="005921EC" w:rsidRPr="005921EC" w:rsidRDefault="005921EC" w:rsidP="005921EC">
      <w:pPr>
        <w:spacing w:after="160" w:line="278" w:lineRule="auto"/>
        <w:rPr>
          <w:rFonts w:eastAsia="Aptos"/>
          <w:kern w:val="2"/>
          <w14:ligatures w14:val="standardContextual"/>
        </w:rPr>
      </w:pPr>
      <w:r w:rsidRPr="005921EC">
        <w:rPr>
          <w:rFonts w:eastAsia="Aptos"/>
          <w:kern w:val="2"/>
          <w14:ligatures w14:val="standardContextual"/>
        </w:rPr>
        <w:t xml:space="preserve">  Logging and road building or road re-opening in RHCAs often deliver excess sediment into streams, which can choke out fish downstream.  Logging decreases woody debris to form pools, with ground disturbance potentially threatening channel stability.  Even logging adjacent to an RHCA, as well as within it, can increase stream water temperature due to loss of shading and cooling within a drainage or from logging upslope above the RHCA.  Logging removal of trees providing primary or secondary shading, as well as adjacent moisture retention loss, can dry out the RHCA micro-climate conditions throughout the RHCA, not just in the riparian zone.  Logging, roading, and heavy equipment use often degrades water quality.</w:t>
      </w:r>
    </w:p>
    <w:p w14:paraId="6EE1EE89" w14:textId="77777777" w:rsidR="005921EC" w:rsidRPr="005921EC" w:rsidRDefault="005921EC" w:rsidP="005921EC">
      <w:pPr>
        <w:spacing w:after="160" w:line="278" w:lineRule="auto"/>
        <w:rPr>
          <w:rFonts w:eastAsia="Aptos"/>
          <w:kern w:val="2"/>
          <w14:ligatures w14:val="standardContextual"/>
        </w:rPr>
      </w:pPr>
      <w:r w:rsidRPr="005921EC">
        <w:rPr>
          <w:rFonts w:eastAsia="Aptos"/>
          <w:kern w:val="2"/>
          <w14:ligatures w14:val="standardContextual"/>
        </w:rPr>
        <w:t xml:space="preserve">  Logging and/or roading of RHCAs breaks up the network of uninterrupted habitats to serve as connections for migrating wildlife species.  These migrating species include MIS and TESC fish species, Sensitive Columbia spotted frogs and other amphibians such as </w:t>
      </w:r>
      <w:r w:rsidRPr="005921EC">
        <w:rPr>
          <w:rFonts w:eastAsia="Aptos"/>
          <w:kern w:val="2"/>
          <w14:ligatures w14:val="standardContextual"/>
        </w:rPr>
        <w:lastRenderedPageBreak/>
        <w:t>salamanders, and multiple other wildlife species using riparian corridors as wildlife connectivity corridors for migration away from unsuitable climate-changed habitat, or for seasonal migrations or dispersals, such as for deer, elk, marten and TESC far-ranging wildlife, such as Threatened Canada lynx, Threatened Wolverine, Sensitive Pacific fisher, and Endangered Gray wolves.</w:t>
      </w:r>
    </w:p>
    <w:p w14:paraId="5A931885" w14:textId="77777777" w:rsidR="005921EC" w:rsidRPr="005921EC" w:rsidRDefault="005921EC" w:rsidP="005921EC">
      <w:pPr>
        <w:spacing w:after="160" w:line="278" w:lineRule="auto"/>
        <w:rPr>
          <w:rFonts w:eastAsia="Aptos"/>
          <w:kern w:val="2"/>
          <w14:ligatures w14:val="standardContextual"/>
        </w:rPr>
      </w:pPr>
      <w:r w:rsidRPr="005921EC">
        <w:rPr>
          <w:rFonts w:eastAsia="Aptos"/>
          <w:kern w:val="2"/>
          <w14:ligatures w14:val="standardContextual"/>
        </w:rPr>
        <w:t xml:space="preserve">  All these goals for maintaining aquatic ecosystem integrity would be negatively affected from logging and potential road work, as well as other heavy equipment use, which would violate INFISH Riparian Management Objectives achievement and INFISH “no logging buffers” in RHCAs.</w:t>
      </w:r>
    </w:p>
    <w:p w14:paraId="58209AD4" w14:textId="77777777" w:rsidR="005921EC" w:rsidRPr="005921EC" w:rsidRDefault="005921EC" w:rsidP="005921EC">
      <w:pPr>
        <w:spacing w:after="160" w:line="278" w:lineRule="auto"/>
        <w:rPr>
          <w:rFonts w:eastAsia="Aptos"/>
          <w:kern w:val="2"/>
          <w14:ligatures w14:val="standardContextual"/>
        </w:rPr>
      </w:pPr>
      <w:r w:rsidRPr="005921EC">
        <w:rPr>
          <w:rFonts w:eastAsia="Aptos"/>
          <w:kern w:val="2"/>
          <w14:ligatures w14:val="standardContextual"/>
        </w:rPr>
        <w:t xml:space="preserve">  The Riparian Management Objectives apply to the whole RHCA zone within the RHCA buffers.</w:t>
      </w:r>
    </w:p>
    <w:p w14:paraId="75E0A229" w14:textId="77777777" w:rsidR="005921EC" w:rsidRPr="005921EC" w:rsidRDefault="005921EC" w:rsidP="005921EC">
      <w:pPr>
        <w:spacing w:after="160" w:line="278" w:lineRule="auto"/>
        <w:rPr>
          <w:rFonts w:eastAsia="Aptos"/>
          <w:kern w:val="2"/>
          <w14:ligatures w14:val="standardContextual"/>
        </w:rPr>
      </w:pPr>
      <w:r w:rsidRPr="005921EC">
        <w:rPr>
          <w:rFonts w:eastAsia="Aptos"/>
          <w:kern w:val="2"/>
          <w14:ligatures w14:val="standardContextual"/>
        </w:rPr>
        <w:t xml:space="preserve">  Drop all logging, roading, and heavy equipment use within RHCAs.  See Table 18 on EA p. 52.  Drop all 225.6 acres of proposed management in RHCAs.</w:t>
      </w:r>
    </w:p>
    <w:p w14:paraId="45B9F55B" w14:textId="77777777" w:rsidR="005921EC" w:rsidRPr="005921EC" w:rsidRDefault="005921EC" w:rsidP="005921EC">
      <w:pPr>
        <w:spacing w:after="160" w:line="278" w:lineRule="auto"/>
        <w:rPr>
          <w:rFonts w:eastAsia="Aptos"/>
          <w:kern w:val="2"/>
          <w14:ligatures w14:val="standardContextual"/>
        </w:rPr>
      </w:pPr>
      <w:r w:rsidRPr="005921EC">
        <w:rPr>
          <w:rFonts w:eastAsia="Aptos"/>
          <w:kern w:val="2"/>
          <w14:ligatures w14:val="standardContextual"/>
        </w:rPr>
        <w:t xml:space="preserve">  Are all of these 225.6 acres planned for management in RHCAs in stands that have never been logged?  Many RHCAs have never been logged due to INFISH and PACFISH restrictions.  We are strongly opposed to logging or roading never logged forest.  This project is supposed to apply only to “Managed Stands.”  Please clarify the status of these RHCAs and the type of management that would be used within the RHCAs listed in Table 18.</w:t>
      </w:r>
    </w:p>
    <w:p w14:paraId="0A0684A5" w14:textId="23E90271" w:rsidR="005921EC" w:rsidRDefault="005921EC" w:rsidP="005921EC">
      <w:pPr>
        <w:spacing w:after="160" w:line="278" w:lineRule="auto"/>
        <w:rPr>
          <w:rFonts w:eastAsia="Aptos"/>
          <w:kern w:val="2"/>
          <w14:ligatures w14:val="standardContextual"/>
        </w:rPr>
      </w:pPr>
      <w:r w:rsidRPr="005921EC">
        <w:rPr>
          <w:rFonts w:eastAsia="Aptos"/>
          <w:kern w:val="2"/>
          <w14:ligatures w14:val="standardContextual"/>
        </w:rPr>
        <w:t xml:space="preserve">  There is no credible ecological reason to log, construct roads, and/or re-open closed roads in RHCAs and to violate INFISH.</w:t>
      </w:r>
      <w:r w:rsidR="0086667C">
        <w:rPr>
          <w:rFonts w:eastAsia="Aptos"/>
          <w:kern w:val="2"/>
          <w14:ligatures w14:val="standardContextual"/>
        </w:rPr>
        <w:t xml:space="preserve">                                                                              </w:t>
      </w:r>
      <w:r w:rsidR="00351762">
        <w:rPr>
          <w:rFonts w:eastAsia="Aptos"/>
          <w:kern w:val="2"/>
          <w14:ligatures w14:val="standardContextual"/>
        </w:rPr>
        <w:t xml:space="preserve">  (BMBP Managed Stands EA comments, p. 31, 1</w:t>
      </w:r>
      <w:r w:rsidR="00351762" w:rsidRPr="00351762">
        <w:rPr>
          <w:rFonts w:eastAsia="Aptos"/>
          <w:kern w:val="2"/>
          <w:vertAlign w:val="superscript"/>
          <w14:ligatures w14:val="standardContextual"/>
        </w:rPr>
        <w:t>st</w:t>
      </w:r>
      <w:r w:rsidR="00351762">
        <w:rPr>
          <w:rFonts w:eastAsia="Aptos"/>
          <w:kern w:val="2"/>
          <w14:ligatures w14:val="standardContextual"/>
        </w:rPr>
        <w:t xml:space="preserve"> par. through p 32, par. 5)</w:t>
      </w:r>
    </w:p>
    <w:p w14:paraId="6E4FB2DB" w14:textId="77777777" w:rsidR="00E03C7D" w:rsidRPr="00E03C7D" w:rsidRDefault="00E03C7D" w:rsidP="00E03C7D">
      <w:pPr>
        <w:spacing w:after="160" w:line="278" w:lineRule="auto"/>
        <w:rPr>
          <w:rFonts w:eastAsia="Aptos"/>
          <w:kern w:val="2"/>
          <w14:ligatures w14:val="standardContextual"/>
        </w:rPr>
      </w:pPr>
      <w:r w:rsidRPr="00E03C7D">
        <w:rPr>
          <w:rFonts w:eastAsia="Aptos"/>
          <w:kern w:val="2"/>
          <w14:ligatures w14:val="standardContextual"/>
        </w:rPr>
        <w:t xml:space="preserve">  This is an extremely biased analysis for proposed logging effects to RHCAs.  This is confusing and contradicting analysis with regard to planned removal [logging] of trees from within RHCAs:  “Ground-disturbing activities may have direct and indirect impacts to riparian and wetland condition or quantity.  No ground disturbing activities are occurring [to] riparian vegetation[;] there are no direct impacts to streambank condition, instream large woody debris density, or riparian vegetation.  Pool quantity and quality would benefit over the long-term as potential sediment inputs from upland areas are reduced.”  Apparently, this last statement depends on natural recovery, not logging, over the long-term after the logging.  Just saying something, such </w:t>
      </w:r>
      <w:proofErr w:type="gramStart"/>
      <w:r w:rsidRPr="00E03C7D">
        <w:rPr>
          <w:rFonts w:eastAsia="Aptos"/>
          <w:kern w:val="2"/>
          <w14:ligatures w14:val="standardContextual"/>
        </w:rPr>
        <w:t xml:space="preserve">as </w:t>
      </w:r>
      <w:proofErr w:type="gramEnd"/>
      <w:r w:rsidRPr="00E03C7D">
        <w:rPr>
          <w:rFonts w:eastAsia="Aptos"/>
          <w:kern w:val="2"/>
          <w14:ligatures w14:val="standardContextual"/>
        </w:rPr>
        <w:t xml:space="preserve">there would be no ground disturbance from removal of trees from </w:t>
      </w:r>
      <w:proofErr w:type="gramStart"/>
      <w:r w:rsidRPr="00E03C7D">
        <w:rPr>
          <w:rFonts w:eastAsia="Aptos"/>
          <w:kern w:val="2"/>
          <w14:ligatures w14:val="standardContextual"/>
        </w:rPr>
        <w:t>RHCAs</w:t>
      </w:r>
      <w:proofErr w:type="gramEnd"/>
      <w:r w:rsidRPr="00E03C7D">
        <w:rPr>
          <w:rFonts w:eastAsia="Aptos"/>
          <w:kern w:val="2"/>
          <w14:ligatures w14:val="standardContextual"/>
        </w:rPr>
        <w:t>, doesn’t make it true.  The analysis quote above carefully only refers to direct impacts, without consideration of indirect and cumulative effects to streambank condition, instream large woody debris, and riparian plants.</w:t>
      </w:r>
    </w:p>
    <w:p w14:paraId="028D7A31" w14:textId="77777777" w:rsidR="00E03C7D" w:rsidRPr="00E03C7D" w:rsidRDefault="00E03C7D" w:rsidP="00E03C7D">
      <w:pPr>
        <w:spacing w:after="160" w:line="278" w:lineRule="auto"/>
        <w:rPr>
          <w:rFonts w:eastAsia="Aptos"/>
          <w:kern w:val="2"/>
          <w14:ligatures w14:val="standardContextual"/>
        </w:rPr>
      </w:pPr>
      <w:r w:rsidRPr="00E03C7D">
        <w:rPr>
          <w:rFonts w:eastAsia="Aptos"/>
          <w:kern w:val="2"/>
          <w14:ligatures w14:val="standardContextual"/>
        </w:rPr>
        <w:t xml:space="preserve">  There is no basis for claiming that there would be no ground disturbance from felling trees; pulling trees out of the RHCAs; removing soil-holding trees; reducing future down </w:t>
      </w:r>
      <w:r w:rsidRPr="00E03C7D">
        <w:rPr>
          <w:rFonts w:eastAsia="Aptos"/>
          <w:kern w:val="2"/>
          <w14:ligatures w14:val="standardContextual"/>
        </w:rPr>
        <w:lastRenderedPageBreak/>
        <w:t>wood to stabilize streambanks, and reducing large woody debris, as well as removing riparian plant cover.  What is also not being said is that logging could fill up pools with excess sediment directly and indirectly, with pool quantity and quality would be reduced over the long-term.  (See EA p. 54, 1</w:t>
      </w:r>
      <w:r w:rsidRPr="00E03C7D">
        <w:rPr>
          <w:rFonts w:eastAsia="Aptos"/>
          <w:kern w:val="2"/>
          <w:vertAlign w:val="superscript"/>
          <w14:ligatures w14:val="standardContextual"/>
        </w:rPr>
        <w:t>st</w:t>
      </w:r>
      <w:r w:rsidRPr="00E03C7D">
        <w:rPr>
          <w:rFonts w:eastAsia="Aptos"/>
          <w:kern w:val="2"/>
          <w14:ligatures w14:val="standardContextual"/>
        </w:rPr>
        <w:t xml:space="preserve"> par.)</w:t>
      </w:r>
    </w:p>
    <w:p w14:paraId="08955C62" w14:textId="77777777" w:rsidR="00E03C7D" w:rsidRPr="00E03C7D" w:rsidRDefault="00E03C7D" w:rsidP="00E03C7D">
      <w:pPr>
        <w:spacing w:after="160" w:line="278" w:lineRule="auto"/>
        <w:rPr>
          <w:rFonts w:eastAsia="Aptos"/>
          <w:kern w:val="2"/>
          <w14:ligatures w14:val="standardContextual"/>
        </w:rPr>
      </w:pPr>
      <w:r w:rsidRPr="00E03C7D">
        <w:rPr>
          <w:rFonts w:eastAsia="Aptos"/>
          <w:kern w:val="2"/>
          <w14:ligatures w14:val="standardContextual"/>
        </w:rPr>
        <w:t xml:space="preserve">  Preserving RHCA water retention, water flows, and quality fish habitat are far more critical values than logging or roading the RHCAs.  Water retention, abundant water flows, and suitable fish habitat are all under threat from uncontrolled extreme climate change effects, including unprecedented heat waves, prolonged droughts, and increased riparian water temperatures.</w:t>
      </w:r>
    </w:p>
    <w:p w14:paraId="6505C004" w14:textId="77777777" w:rsidR="00E03C7D" w:rsidRPr="00E03C7D" w:rsidRDefault="00E03C7D" w:rsidP="00E03C7D">
      <w:pPr>
        <w:spacing w:after="160" w:line="278" w:lineRule="auto"/>
        <w:rPr>
          <w:rFonts w:eastAsia="Aptos"/>
          <w:kern w:val="2"/>
          <w14:ligatures w14:val="standardContextual"/>
        </w:rPr>
      </w:pPr>
      <w:r w:rsidRPr="00E03C7D">
        <w:rPr>
          <w:rFonts w:eastAsia="Aptos"/>
          <w:kern w:val="2"/>
          <w14:ligatures w14:val="standardContextual"/>
        </w:rPr>
        <w:t xml:space="preserve">  </w:t>
      </w:r>
      <w:r w:rsidRPr="00E03C7D">
        <w:rPr>
          <w:rFonts w:eastAsia="Aptos"/>
          <w:kern w:val="2"/>
          <w:u w:val="single"/>
          <w14:ligatures w14:val="standardContextual"/>
        </w:rPr>
        <w:t>Logging</w:t>
      </w:r>
      <w:r w:rsidRPr="00E03C7D">
        <w:rPr>
          <w:rFonts w:eastAsia="Aptos"/>
          <w:kern w:val="2"/>
          <w14:ligatures w14:val="standardContextual"/>
        </w:rPr>
        <w:t xml:space="preserve">  in RHCAs results in:  “Removal of vegetation and tree mortality” which “may result in decreased bank stability, [and] increased sedimentation in stream channels....”  (EA p. 54, 2</w:t>
      </w:r>
      <w:r w:rsidRPr="00E03C7D">
        <w:rPr>
          <w:rFonts w:eastAsia="Aptos"/>
          <w:kern w:val="2"/>
          <w:vertAlign w:val="superscript"/>
          <w14:ligatures w14:val="standardContextual"/>
        </w:rPr>
        <w:t>nd</w:t>
      </w:r>
      <w:r w:rsidRPr="00E03C7D">
        <w:rPr>
          <w:rFonts w:eastAsia="Aptos"/>
          <w:kern w:val="2"/>
          <w14:ligatures w14:val="standardContextual"/>
        </w:rPr>
        <w:t xml:space="preserve"> par.)  Logging would foreseeably cause these results as part of a scheduled timber sale, whereas any similar effects from wildfire would have more natural effects and may or  may not happen any time soon.  Logging would also cause “a decrease [in] the development of large replacement trees that provide wood inputs” not just from wildfire or from dense stand conditions.  (See EA p. 54, par. 2.)</w:t>
      </w:r>
    </w:p>
    <w:p w14:paraId="28A454ED" w14:textId="77777777" w:rsidR="00E03C7D" w:rsidRPr="00E03C7D" w:rsidRDefault="00E03C7D" w:rsidP="00E03C7D">
      <w:pPr>
        <w:spacing w:after="160" w:line="278" w:lineRule="auto"/>
        <w:rPr>
          <w:rFonts w:eastAsia="Aptos"/>
          <w:kern w:val="2"/>
          <w14:ligatures w14:val="standardContextual"/>
        </w:rPr>
      </w:pPr>
      <w:r w:rsidRPr="00E03C7D">
        <w:rPr>
          <w:rFonts w:eastAsia="Aptos"/>
          <w:kern w:val="2"/>
          <w14:ligatures w14:val="standardContextual"/>
        </w:rPr>
        <w:t xml:space="preserve">  Instead of devising smaller buffers from heavy equipment, the Forest Service needs to use the established INFISH and PACFISH buffers in order to better protect water quality, fish habitat, and riparian habitat, based on the best available science and the Forest Plan.</w:t>
      </w:r>
    </w:p>
    <w:p w14:paraId="52A8E79D" w14:textId="7BC2599C" w:rsidR="00E03C7D" w:rsidRPr="005921EC" w:rsidRDefault="004A5AC5" w:rsidP="005921EC">
      <w:pPr>
        <w:spacing w:after="160" w:line="278" w:lineRule="auto"/>
        <w:rPr>
          <w:rFonts w:eastAsia="Aptos"/>
          <w:kern w:val="2"/>
          <w14:ligatures w14:val="standardContextual"/>
        </w:rPr>
      </w:pPr>
      <w:r>
        <w:rPr>
          <w:rFonts w:eastAsia="Aptos"/>
          <w:kern w:val="2"/>
          <w14:ligatures w14:val="standardContextual"/>
        </w:rPr>
        <w:t xml:space="preserve">(BMBP Managed Stands EA comments, p.33, </w:t>
      </w:r>
      <w:proofErr w:type="spellStart"/>
      <w:r>
        <w:rPr>
          <w:rFonts w:eastAsia="Aptos"/>
          <w:kern w:val="2"/>
          <w14:ligatures w14:val="standardContextual"/>
        </w:rPr>
        <w:t>par.s</w:t>
      </w:r>
      <w:proofErr w:type="spellEnd"/>
      <w:r>
        <w:rPr>
          <w:rFonts w:eastAsia="Aptos"/>
          <w:kern w:val="2"/>
          <w14:ligatures w14:val="standardContextual"/>
        </w:rPr>
        <w:t xml:space="preserve"> 4, 5, 6, and 7, and through the first two paragraphs on p. 34)</w:t>
      </w:r>
    </w:p>
    <w:p w14:paraId="404DD8A5" w14:textId="77777777" w:rsidR="00A55B24" w:rsidRPr="00A55B24" w:rsidRDefault="00A55B24" w:rsidP="00A55B24">
      <w:pPr>
        <w:spacing w:after="160" w:line="278" w:lineRule="auto"/>
        <w:rPr>
          <w:rFonts w:eastAsia="Aptos"/>
          <w:kern w:val="2"/>
          <w14:ligatures w14:val="standardContextual"/>
        </w:rPr>
      </w:pPr>
      <w:r w:rsidRPr="00A55B24">
        <w:rPr>
          <w:rFonts w:eastAsia="Aptos"/>
          <w:kern w:val="2"/>
          <w14:ligatures w14:val="standardContextual"/>
        </w:rPr>
        <w:t>.  This pattern of bias continues, such as “No action would have adverse short- or long-term effects to channel erosion and width to depth ratio”, which are typical from logging within RHCAs, while the proposed action conclusion is again “No measurable effects” in the short term to stream bank conditions, with long-term beneficial indirect effects to banks and width to depth ratios, from natural post-logging recovery.  This is absurd.</w:t>
      </w:r>
    </w:p>
    <w:p w14:paraId="057D0DE2" w14:textId="77777777" w:rsidR="00A55B24" w:rsidRPr="00A55B24" w:rsidRDefault="00A55B24" w:rsidP="00A55B24">
      <w:pPr>
        <w:spacing w:after="160" w:line="278" w:lineRule="auto"/>
        <w:rPr>
          <w:rFonts w:eastAsia="Aptos"/>
          <w:kern w:val="2"/>
          <w14:ligatures w14:val="standardContextual"/>
        </w:rPr>
      </w:pPr>
      <w:r w:rsidRPr="00A55B24">
        <w:rPr>
          <w:rFonts w:eastAsia="Aptos"/>
          <w:kern w:val="2"/>
          <w14:ligatures w14:val="standardContextual"/>
        </w:rPr>
        <w:t xml:space="preserve">  There’s no science or evidence supporting these claims:  “the proposed action would have no direct, indirect, or cumulative effects on riparian management objectives.”  And:  “The proposed action is aligned with these objectives, because treatments would have a non-meaningfully measurable effects on any of the listed Riparian Management Objectives.”  (EA p. 55, last par.)    The proposed action is </w:t>
      </w:r>
      <w:r w:rsidRPr="00A55B24">
        <w:rPr>
          <w:rFonts w:eastAsia="Aptos"/>
          <w:kern w:val="2"/>
          <w:u w:val="single"/>
          <w14:ligatures w14:val="standardContextual"/>
        </w:rPr>
        <w:t>not</w:t>
      </w:r>
      <w:r w:rsidRPr="00A55B24">
        <w:rPr>
          <w:rFonts w:eastAsia="Aptos"/>
          <w:kern w:val="2"/>
          <w14:ligatures w14:val="standardContextual"/>
        </w:rPr>
        <w:t xml:space="preserve"> aligned with Riparian Management Objectives, which are based on the existing INFISH RHCA buffers and associated sound science.</w:t>
      </w:r>
    </w:p>
    <w:p w14:paraId="298A45B5" w14:textId="46BC3B09" w:rsidR="00A55B24" w:rsidRPr="00A55B24" w:rsidRDefault="00A55B24" w:rsidP="00A55B24">
      <w:pPr>
        <w:spacing w:after="160" w:line="278" w:lineRule="auto"/>
        <w:rPr>
          <w:rFonts w:eastAsia="Aptos"/>
          <w:kern w:val="2"/>
          <w14:ligatures w14:val="standardContextual"/>
        </w:rPr>
      </w:pPr>
      <w:r w:rsidRPr="00A55B24">
        <w:rPr>
          <w:rFonts w:eastAsia="Aptos"/>
          <w:kern w:val="2"/>
          <w14:ligatures w14:val="standardContextual"/>
        </w:rPr>
        <w:t xml:space="preserve">  Equally false, based on the science, is the unsupported conclusion that: “The proposed action would maintain existing conditions within riparian habitat in the immediate duration because no action is occurring within the riparian corridor.  The proposed action would not create any ground disturbance within the riparian corridor, therefore stream </w:t>
      </w:r>
      <w:r w:rsidRPr="00A55B24">
        <w:rPr>
          <w:rFonts w:eastAsia="Aptos"/>
          <w:kern w:val="2"/>
          <w14:ligatures w14:val="standardContextual"/>
        </w:rPr>
        <w:lastRenderedPageBreak/>
        <w:t>habitat features or temperature would not be affected.”  (EA pp. 55, last par. and 56, 1</w:t>
      </w:r>
      <w:r w:rsidRPr="00A55B24">
        <w:rPr>
          <w:rFonts w:eastAsia="Aptos"/>
          <w:kern w:val="2"/>
          <w:vertAlign w:val="superscript"/>
          <w14:ligatures w14:val="standardContextual"/>
        </w:rPr>
        <w:t>st</w:t>
      </w:r>
      <w:r w:rsidRPr="00A55B24">
        <w:rPr>
          <w:rFonts w:eastAsia="Aptos"/>
          <w:kern w:val="2"/>
          <w14:ligatures w14:val="standardContextual"/>
        </w:rPr>
        <w:t xml:space="preserve"> par.)  Elsewhere in the EA analysis, there is a confirmation that trees would be removed from the RHCAs, which inevitably would cause ground disturbance.  </w:t>
      </w:r>
      <w:r w:rsidR="00C276F0">
        <w:rPr>
          <w:rFonts w:eastAsia="Aptos"/>
          <w:kern w:val="2"/>
          <w14:ligatures w14:val="standardContextual"/>
        </w:rPr>
        <w:t>(BMBP Managed Stands EA comments, p. 35, first, second, and third paragraphs)</w:t>
      </w:r>
    </w:p>
    <w:p w14:paraId="54464D9D" w14:textId="47737496" w:rsidR="00E03FCC" w:rsidRPr="00E03FCC" w:rsidRDefault="00E03FCC" w:rsidP="00E03FCC">
      <w:pPr>
        <w:spacing w:after="160" w:line="278" w:lineRule="auto"/>
        <w:rPr>
          <w:rFonts w:eastAsia="Aptos"/>
          <w:kern w:val="2"/>
          <w14:ligatures w14:val="standardContextual"/>
        </w:rPr>
      </w:pPr>
      <w:r w:rsidRPr="00E03FCC">
        <w:rPr>
          <w:rFonts w:eastAsia="Aptos"/>
          <w:kern w:val="2"/>
          <w14:ligatures w14:val="standardContextual"/>
        </w:rPr>
        <w:t xml:space="preserve">  The analysis also acknowledges that:  “Proposed actions do have the potential to indirectly cause erosion, primarily due to compacted skid trails and temp roads collecting and channeling overland flows during rainstorm events.”  (EA p. 74, 2</w:t>
      </w:r>
      <w:r w:rsidRPr="00E03FCC">
        <w:rPr>
          <w:rFonts w:eastAsia="Aptos"/>
          <w:kern w:val="2"/>
          <w:vertAlign w:val="superscript"/>
          <w14:ligatures w14:val="standardContextual"/>
        </w:rPr>
        <w:t>nd</w:t>
      </w:r>
      <w:r w:rsidRPr="00E03FCC">
        <w:rPr>
          <w:rFonts w:eastAsia="Aptos"/>
          <w:kern w:val="2"/>
          <w14:ligatures w14:val="standardContextual"/>
        </w:rPr>
        <w:t xml:space="preserve"> to last par.)</w:t>
      </w:r>
      <w:r w:rsidR="00BD68A0">
        <w:rPr>
          <w:rFonts w:eastAsia="Aptos"/>
          <w:kern w:val="2"/>
          <w14:ligatures w14:val="standardContextual"/>
        </w:rPr>
        <w:t xml:space="preserve">  (BMBP Managed Stands EA comments, p. 41, par. 4)  This indicates that proposed management actions in RHCAs would collect and channel excess sediment from skid trails and “temporary” roads into the stream system.</w:t>
      </w:r>
    </w:p>
    <w:p w14:paraId="1DAD70BF" w14:textId="002CA6E0" w:rsidR="009A2DAD" w:rsidRPr="009A2DAD" w:rsidRDefault="009A2DAD" w:rsidP="009A2DAD">
      <w:pPr>
        <w:spacing w:after="160" w:line="278" w:lineRule="auto"/>
        <w:rPr>
          <w:rFonts w:eastAsia="Aptos"/>
          <w:kern w:val="2"/>
          <w14:ligatures w14:val="standardContextual"/>
        </w:rPr>
      </w:pPr>
      <w:r w:rsidRPr="009A2DAD">
        <w:rPr>
          <w:rFonts w:eastAsia="Aptos"/>
          <w:kern w:val="2"/>
          <w14:ligatures w14:val="standardContextual"/>
        </w:rPr>
        <w:t xml:space="preserve">  Riparian areas should not be logged or roaded also due to violation of PACFISH or INFISH Riparian Habitat Conservation Area buffers under the Eastside Screens in the Forest Plan.  Logging and roading in riparian areas is detrimental to water quality, soil integrity, and plant cover.  Logging and/or roading within RHCAs could also potentially increase water temperature in streams, as well as cause sedimentation and excessive turbidity in streams, with negative effects to fish species and other aquatic organisms.  There should be no heavy equipment use in RHCAs.</w:t>
      </w:r>
      <w:r w:rsidR="000A5F28">
        <w:rPr>
          <w:rFonts w:eastAsia="Aptos"/>
          <w:kern w:val="2"/>
          <w14:ligatures w14:val="standardContextual"/>
        </w:rPr>
        <w:t xml:space="preserve">  (BMBP Managed Stands EA comments, last par. on p. 15 into first par. of p. 16)</w:t>
      </w:r>
    </w:p>
    <w:p w14:paraId="4F54967E" w14:textId="77777777" w:rsidR="005921EC" w:rsidRDefault="005921EC" w:rsidP="00C61AAC">
      <w:pPr>
        <w:tabs>
          <w:tab w:val="left" w:pos="3870"/>
        </w:tabs>
      </w:pPr>
    </w:p>
    <w:p w14:paraId="46813246" w14:textId="77777777" w:rsidR="007A799D" w:rsidRPr="00D534B5" w:rsidRDefault="007A799D" w:rsidP="00C20269">
      <w:pPr>
        <w:tabs>
          <w:tab w:val="left" w:pos="3870"/>
        </w:tabs>
        <w:rPr>
          <w:u w:val="single"/>
        </w:rPr>
      </w:pPr>
      <w:r w:rsidRPr="00D534B5">
        <w:rPr>
          <w:u w:val="single"/>
        </w:rPr>
        <w:t>Resolution</w:t>
      </w:r>
    </w:p>
    <w:p w14:paraId="65729473" w14:textId="77777777" w:rsidR="00AF2228" w:rsidRPr="00D534B5" w:rsidRDefault="00AF2228" w:rsidP="00C20269">
      <w:pPr>
        <w:tabs>
          <w:tab w:val="left" w:pos="3870"/>
        </w:tabs>
        <w:rPr>
          <w:u w:val="single"/>
        </w:rPr>
      </w:pPr>
    </w:p>
    <w:p w14:paraId="77B5E4A1" w14:textId="6F850A3F" w:rsidR="00AF2228" w:rsidRPr="00D534B5" w:rsidRDefault="00AD63E7" w:rsidP="00C20269">
      <w:pPr>
        <w:tabs>
          <w:tab w:val="left" w:pos="3870"/>
        </w:tabs>
      </w:pPr>
      <w:r w:rsidRPr="00D534B5">
        <w:t xml:space="preserve">   </w:t>
      </w:r>
      <w:r w:rsidR="008B1587" w:rsidRPr="00D534B5">
        <w:t>BMBP has commented on the</w:t>
      </w:r>
      <w:r w:rsidR="00474DE3" w:rsidRPr="00D534B5">
        <w:t xml:space="preserve"> </w:t>
      </w:r>
      <w:r w:rsidR="00A63CD4">
        <w:t>Managed Stands</w:t>
      </w:r>
      <w:r w:rsidR="00AF2228" w:rsidRPr="00D534B5">
        <w:t xml:space="preserve"> project’s potenti</w:t>
      </w:r>
      <w:r w:rsidRPr="00D534B5">
        <w:t xml:space="preserve">al violations of INFISH </w:t>
      </w:r>
      <w:r w:rsidR="00AF2228" w:rsidRPr="00D534B5">
        <w:t xml:space="preserve">Riparian Management Objectives and </w:t>
      </w:r>
      <w:r w:rsidR="00400D79" w:rsidRPr="00D534B5">
        <w:t xml:space="preserve">RHCA </w:t>
      </w:r>
      <w:r w:rsidR="00AF2228" w:rsidRPr="00D534B5">
        <w:t>no logging buffers.  See our comments cited and quoted above.</w:t>
      </w:r>
    </w:p>
    <w:p w14:paraId="055B451A" w14:textId="77777777" w:rsidR="00A63CD4" w:rsidRDefault="00A63CD4" w:rsidP="00C20269">
      <w:pPr>
        <w:tabs>
          <w:tab w:val="left" w:pos="3870"/>
        </w:tabs>
      </w:pPr>
    </w:p>
    <w:p w14:paraId="5A96DDEE" w14:textId="5DE7169C" w:rsidR="007A799D" w:rsidRPr="00D534B5" w:rsidRDefault="00AD63E7" w:rsidP="00C20269">
      <w:pPr>
        <w:tabs>
          <w:tab w:val="left" w:pos="3870"/>
        </w:tabs>
      </w:pPr>
      <w:r w:rsidRPr="00D534B5">
        <w:t xml:space="preserve"> To resolve this objection, the Forest Service needs to:</w:t>
      </w:r>
    </w:p>
    <w:p w14:paraId="33B273D6" w14:textId="69085EE8" w:rsidR="00AF21E2" w:rsidRDefault="00053AE4" w:rsidP="00C20269">
      <w:pPr>
        <w:tabs>
          <w:tab w:val="left" w:pos="3870"/>
        </w:tabs>
      </w:pPr>
      <w:r w:rsidRPr="00D534B5">
        <w:t>*Drop commercial logging and heavy equipment use within RHCA buffer</w:t>
      </w:r>
      <w:r w:rsidR="00474DE3" w:rsidRPr="00D534B5">
        <w:t>s</w:t>
      </w:r>
      <w:r w:rsidR="00AF21E2">
        <w:t>.</w:t>
      </w:r>
    </w:p>
    <w:p w14:paraId="68CCD95C" w14:textId="67093033" w:rsidR="00053AE4" w:rsidRPr="00D534B5" w:rsidRDefault="00AF21E2" w:rsidP="00C20269">
      <w:pPr>
        <w:tabs>
          <w:tab w:val="left" w:pos="3870"/>
        </w:tabs>
      </w:pPr>
      <w:r>
        <w:t>*The only</w:t>
      </w:r>
      <w:r w:rsidR="00474DE3" w:rsidRPr="00D534B5">
        <w:t xml:space="preserve"> except</w:t>
      </w:r>
      <w:r>
        <w:t>ion should be</w:t>
      </w:r>
      <w:r w:rsidR="00474DE3" w:rsidRPr="00D534B5">
        <w:t xml:space="preserve"> for conifer thinning up to 21” dbh for aspen stand recovery</w:t>
      </w:r>
      <w:r w:rsidR="00400D79" w:rsidRPr="00D534B5">
        <w:t xml:space="preserve"> which retains</w:t>
      </w:r>
      <w:r w:rsidR="00A63CD4">
        <w:t xml:space="preserve"> the</w:t>
      </w:r>
      <w:r w:rsidR="00400D79" w:rsidRPr="00D534B5">
        <w:t xml:space="preserve"> conifers </w:t>
      </w:r>
      <w:r w:rsidR="00A63CD4">
        <w:t xml:space="preserve">(no removal) </w:t>
      </w:r>
      <w:r w:rsidR="00400D79" w:rsidRPr="00D534B5">
        <w:t>providing streambank stability and primary shading.</w:t>
      </w:r>
    </w:p>
    <w:p w14:paraId="4806D6C0" w14:textId="77777777" w:rsidR="00292A21" w:rsidRPr="00D534B5" w:rsidRDefault="00C82092" w:rsidP="00C20269">
      <w:pPr>
        <w:tabs>
          <w:tab w:val="left" w:pos="3870"/>
        </w:tabs>
      </w:pPr>
      <w:r w:rsidRPr="00D534B5">
        <w:t>*Drop all re-opening of closed roads and construction of ‘temporary’ roads within, or adjacent to, RHCAs.</w:t>
      </w:r>
    </w:p>
    <w:p w14:paraId="496957F8" w14:textId="4BA097EF" w:rsidR="00C82092" w:rsidRDefault="00C82092" w:rsidP="00C20269">
      <w:pPr>
        <w:tabs>
          <w:tab w:val="left" w:pos="3870"/>
        </w:tabs>
        <w:rPr>
          <w:sz w:val="22"/>
          <w:szCs w:val="22"/>
        </w:rPr>
      </w:pPr>
      <w:r>
        <w:rPr>
          <w:sz w:val="22"/>
          <w:szCs w:val="22"/>
        </w:rPr>
        <w:t>*Drop any planned</w:t>
      </w:r>
      <w:r w:rsidR="003172BB">
        <w:rPr>
          <w:sz w:val="22"/>
          <w:szCs w:val="22"/>
        </w:rPr>
        <w:t xml:space="preserve"> heavy</w:t>
      </w:r>
      <w:r>
        <w:rPr>
          <w:sz w:val="22"/>
          <w:szCs w:val="22"/>
        </w:rPr>
        <w:t xml:space="preserve"> logging equipment stream</w:t>
      </w:r>
      <w:r w:rsidR="00835327">
        <w:rPr>
          <w:sz w:val="22"/>
          <w:szCs w:val="22"/>
        </w:rPr>
        <w:t xml:space="preserve"> drainage</w:t>
      </w:r>
      <w:r>
        <w:rPr>
          <w:sz w:val="22"/>
          <w:szCs w:val="22"/>
        </w:rPr>
        <w:t xml:space="preserve"> crossings.</w:t>
      </w:r>
    </w:p>
    <w:p w14:paraId="685CF44C" w14:textId="77777777" w:rsidR="00C3321D" w:rsidRDefault="00C3321D" w:rsidP="00C20269">
      <w:pPr>
        <w:tabs>
          <w:tab w:val="left" w:pos="3870"/>
        </w:tabs>
        <w:rPr>
          <w:sz w:val="22"/>
          <w:szCs w:val="22"/>
        </w:rPr>
      </w:pPr>
    </w:p>
    <w:p w14:paraId="6AF1782D" w14:textId="77777777" w:rsidR="006F22F5" w:rsidRDefault="006F22F5" w:rsidP="00C20269">
      <w:pPr>
        <w:tabs>
          <w:tab w:val="left" w:pos="3870"/>
        </w:tabs>
        <w:rPr>
          <w:sz w:val="22"/>
          <w:szCs w:val="22"/>
        </w:rPr>
      </w:pPr>
    </w:p>
    <w:p w14:paraId="6960A539" w14:textId="730CA25F" w:rsidR="007A799D" w:rsidRDefault="002A78FD" w:rsidP="00C20269">
      <w:pPr>
        <w:tabs>
          <w:tab w:val="left" w:pos="3870"/>
        </w:tabs>
        <w:rPr>
          <w:b/>
          <w:bCs/>
          <w:sz w:val="22"/>
          <w:szCs w:val="22"/>
        </w:rPr>
      </w:pPr>
      <w:r w:rsidRPr="002A78FD">
        <w:rPr>
          <w:b/>
          <w:bCs/>
          <w:sz w:val="22"/>
          <w:szCs w:val="22"/>
        </w:rPr>
        <w:t>Failing to adhere to Eastside Screens Protections for Northern goshawks</w:t>
      </w:r>
    </w:p>
    <w:p w14:paraId="1F2DFC97" w14:textId="77777777" w:rsidR="00E04570" w:rsidRDefault="00E04570" w:rsidP="00C20269">
      <w:pPr>
        <w:tabs>
          <w:tab w:val="left" w:pos="3870"/>
        </w:tabs>
        <w:rPr>
          <w:b/>
          <w:bCs/>
          <w:sz w:val="22"/>
          <w:szCs w:val="22"/>
        </w:rPr>
      </w:pPr>
    </w:p>
    <w:p w14:paraId="60124F3E" w14:textId="281AC837" w:rsidR="00E04570" w:rsidRPr="00C3321D" w:rsidRDefault="00E04570" w:rsidP="00E04570">
      <w:pPr>
        <w:spacing w:after="160" w:line="278" w:lineRule="auto"/>
        <w:rPr>
          <w:rFonts w:eastAsia="Aptos"/>
          <w:kern w:val="2"/>
          <w14:ligatures w14:val="standardContextual"/>
        </w:rPr>
      </w:pPr>
      <w:r>
        <w:rPr>
          <w:rFonts w:eastAsia="Aptos"/>
          <w:kern w:val="2"/>
          <w14:ligatures w14:val="standardContextual"/>
        </w:rPr>
        <w:t>Remedies for goshawks are marked by * in our comments.</w:t>
      </w:r>
    </w:p>
    <w:p w14:paraId="08F069E0" w14:textId="26E75219" w:rsidR="002A78FD" w:rsidRDefault="002A78FD" w:rsidP="00C20269">
      <w:pPr>
        <w:tabs>
          <w:tab w:val="left" w:pos="3870"/>
        </w:tabs>
        <w:rPr>
          <w:sz w:val="22"/>
          <w:szCs w:val="22"/>
        </w:rPr>
      </w:pPr>
      <w:r w:rsidRPr="002A78FD">
        <w:rPr>
          <w:sz w:val="22"/>
          <w:szCs w:val="22"/>
        </w:rPr>
        <w:t>Our</w:t>
      </w:r>
      <w:r>
        <w:rPr>
          <w:sz w:val="22"/>
          <w:szCs w:val="22"/>
        </w:rPr>
        <w:t xml:space="preserve"> comments on the </w:t>
      </w:r>
      <w:r w:rsidR="00F21CD1">
        <w:rPr>
          <w:sz w:val="22"/>
          <w:szCs w:val="22"/>
        </w:rPr>
        <w:t>Managed Stands EA</w:t>
      </w:r>
      <w:r>
        <w:rPr>
          <w:sz w:val="22"/>
          <w:szCs w:val="22"/>
        </w:rPr>
        <w:t xml:space="preserve"> regarding goshawk clearly explain our rationale for this objection:</w:t>
      </w:r>
    </w:p>
    <w:p w14:paraId="5B19CC8D" w14:textId="77777777" w:rsidR="00E04570" w:rsidRDefault="00E04570" w:rsidP="00C20269">
      <w:pPr>
        <w:tabs>
          <w:tab w:val="left" w:pos="3870"/>
        </w:tabs>
        <w:rPr>
          <w:sz w:val="22"/>
          <w:szCs w:val="22"/>
        </w:rPr>
      </w:pPr>
    </w:p>
    <w:p w14:paraId="30270632" w14:textId="77777777" w:rsidR="005F7B3F" w:rsidRPr="005F7B3F" w:rsidRDefault="005F7B3F" w:rsidP="005F7B3F">
      <w:pPr>
        <w:spacing w:after="160" w:line="278" w:lineRule="auto"/>
        <w:rPr>
          <w:rFonts w:eastAsia="Aptos"/>
          <w:kern w:val="2"/>
          <w14:ligatures w14:val="standardContextual"/>
        </w:rPr>
      </w:pPr>
      <w:r w:rsidRPr="005F7B3F">
        <w:rPr>
          <w:rFonts w:eastAsia="Aptos"/>
          <w:kern w:val="2"/>
          <w14:ligatures w14:val="standardContextual"/>
        </w:rPr>
        <w:t>Effects to Accipiter Hawks:</w:t>
      </w:r>
    </w:p>
    <w:p w14:paraId="6425687B" w14:textId="77777777" w:rsidR="005F7B3F" w:rsidRPr="005F7B3F" w:rsidRDefault="005F7B3F" w:rsidP="005F7B3F">
      <w:pPr>
        <w:spacing w:after="160" w:line="278" w:lineRule="auto"/>
        <w:rPr>
          <w:rFonts w:eastAsia="Aptos"/>
          <w:kern w:val="2"/>
          <w14:ligatures w14:val="standardContextual"/>
        </w:rPr>
      </w:pPr>
      <w:r w:rsidRPr="005F7B3F">
        <w:rPr>
          <w:rFonts w:eastAsia="Aptos"/>
          <w:kern w:val="2"/>
          <w14:ligatures w14:val="standardContextual"/>
        </w:rPr>
        <w:lastRenderedPageBreak/>
        <w:t xml:space="preserve">  American goshawks are in decline across the country and have been extirpated in various U.S. regions.  (Cited in the Wildlife Report for the Morgan Nesbit timber sale on the Wallowa-Whitman National Forest)  The Forest Service’s targeting forest density for elimination on a landscape scale and cumulatively from short timber sale rotations of only about 30 years do not allow for perpetuation of forest density and for the viability of goshawk at the pace of removal of needed canopy closure of 49-94% for nesting and generally over 40% and around 60% canopy for foraging.</w:t>
      </w:r>
    </w:p>
    <w:p w14:paraId="0A2618FE" w14:textId="07C9364F" w:rsidR="005F7B3F" w:rsidRPr="005F7B3F" w:rsidRDefault="00E04570" w:rsidP="005F7B3F">
      <w:pPr>
        <w:spacing w:after="160" w:line="278" w:lineRule="auto"/>
        <w:rPr>
          <w:rFonts w:eastAsia="Aptos"/>
          <w:kern w:val="2"/>
          <w14:ligatures w14:val="standardContextual"/>
        </w:rPr>
      </w:pPr>
      <w:r>
        <w:rPr>
          <w:rFonts w:eastAsia="Aptos"/>
          <w:kern w:val="2"/>
          <w14:ligatures w14:val="standardContextual"/>
        </w:rPr>
        <w:t>*</w:t>
      </w:r>
      <w:r w:rsidR="005F7B3F" w:rsidRPr="005F7B3F">
        <w:rPr>
          <w:rFonts w:eastAsia="Aptos"/>
          <w:kern w:val="2"/>
          <w14:ligatures w14:val="standardContextual"/>
        </w:rPr>
        <w:t xml:space="preserve">  Drop both Post-Fledging Areas for goshawks from logging and “temporary” road building and re-opening of closed roads.  Goshawks are highly sensitive to disturbance and depend on higher canopy closure in order not to have competition for prey from edge species such as Red-tailed hawks and owls.  Accipiter hawks evolved adapted to dense forest with mid-canopy level flying as their special habitat niche.  While Cooper’s hawks have a flight pattern more like swooping into the mid canopy from a high perch, while goshawks maneuver like stealth bombers, keeping their wings close to their bodies at mid-canopy level, based on my own observations.  However all three accipiter hawks select for dense forest.  Sharp-shinned hawks live in small dense young trees; Cooper’s hawks inhabit dense medium-sized mature trees; and American goshawks use dense forest with large and old growth trees and snags, based on each hawk species’ size.</w:t>
      </w:r>
    </w:p>
    <w:p w14:paraId="729987BC" w14:textId="4D353C8E" w:rsidR="005F7B3F" w:rsidRPr="005F7B3F" w:rsidRDefault="00E04570" w:rsidP="005F7B3F">
      <w:pPr>
        <w:spacing w:after="160" w:line="278" w:lineRule="auto"/>
        <w:rPr>
          <w:rFonts w:eastAsia="Aptos"/>
          <w:kern w:val="2"/>
          <w14:ligatures w14:val="standardContextual"/>
        </w:rPr>
      </w:pPr>
      <w:r>
        <w:rPr>
          <w:rFonts w:eastAsia="Aptos"/>
          <w:kern w:val="2"/>
          <w14:ligatures w14:val="standardContextual"/>
        </w:rPr>
        <w:t>*</w:t>
      </w:r>
      <w:r w:rsidR="005F7B3F" w:rsidRPr="005F7B3F">
        <w:rPr>
          <w:rFonts w:eastAsia="Aptos"/>
          <w:kern w:val="2"/>
          <w14:ligatures w14:val="standardContextual"/>
        </w:rPr>
        <w:t xml:space="preserve">  Drop all suitable goshawk foraging habitat and PFAs from commercial logging and roading.  Non-commercial thinning could be used in the outer edges of PFAs.  Prescribed burning could be used away from the nest and away from the cores of the PFAs outside of the spring reproductive season.</w:t>
      </w:r>
    </w:p>
    <w:p w14:paraId="430A6DE4" w14:textId="267FB542" w:rsidR="00C3321D" w:rsidRPr="00C3321D" w:rsidRDefault="00C3321D" w:rsidP="00C3321D">
      <w:pPr>
        <w:spacing w:after="160" w:line="278" w:lineRule="auto"/>
        <w:rPr>
          <w:rFonts w:eastAsia="Aptos"/>
          <w:kern w:val="2"/>
          <w14:ligatures w14:val="standardContextual"/>
        </w:rPr>
      </w:pPr>
      <w:r>
        <w:rPr>
          <w:rFonts w:eastAsia="Aptos"/>
          <w:kern w:val="2"/>
          <w14:ligatures w14:val="standardContextual"/>
        </w:rPr>
        <w:t>(BMBP  Managed Stands EA comments, last par. p. 13 and first three par</w:t>
      </w:r>
      <w:r w:rsidR="005F7B3F">
        <w:rPr>
          <w:rFonts w:eastAsia="Aptos"/>
          <w:kern w:val="2"/>
          <w14:ligatures w14:val="standardContextual"/>
        </w:rPr>
        <w:t>.</w:t>
      </w:r>
      <w:r>
        <w:rPr>
          <w:rFonts w:eastAsia="Aptos"/>
          <w:kern w:val="2"/>
          <w14:ligatures w14:val="standardContextual"/>
        </w:rPr>
        <w:t>s  of p. 14)</w:t>
      </w:r>
    </w:p>
    <w:p w14:paraId="054B3373" w14:textId="6B159BDB" w:rsidR="00F21CD1" w:rsidRDefault="0063599F" w:rsidP="00C20269">
      <w:pPr>
        <w:tabs>
          <w:tab w:val="left" w:pos="3870"/>
        </w:tabs>
        <w:rPr>
          <w:sz w:val="22"/>
          <w:szCs w:val="22"/>
        </w:rPr>
      </w:pPr>
      <w:r>
        <w:rPr>
          <w:sz w:val="22"/>
          <w:szCs w:val="22"/>
        </w:rPr>
        <w:t xml:space="preserve">  There is one more comment referencing American goshawks on p. 10, last paragraph.</w:t>
      </w:r>
    </w:p>
    <w:p w14:paraId="0F7B87E5" w14:textId="11192360" w:rsidR="00DB791E" w:rsidRDefault="00DB791E" w:rsidP="00C20269">
      <w:pPr>
        <w:tabs>
          <w:tab w:val="left" w:pos="3870"/>
        </w:tabs>
        <w:rPr>
          <w:sz w:val="22"/>
          <w:szCs w:val="22"/>
        </w:rPr>
      </w:pPr>
    </w:p>
    <w:p w14:paraId="0C6EE2C9" w14:textId="2E8B8F73" w:rsidR="00DB791E" w:rsidRDefault="00DB791E" w:rsidP="00C20269">
      <w:pPr>
        <w:tabs>
          <w:tab w:val="left" w:pos="3870"/>
        </w:tabs>
        <w:rPr>
          <w:sz w:val="22"/>
          <w:szCs w:val="22"/>
          <w:u w:val="single"/>
        </w:rPr>
      </w:pPr>
      <w:r w:rsidRPr="00DB791E">
        <w:rPr>
          <w:sz w:val="22"/>
          <w:szCs w:val="22"/>
          <w:u w:val="single"/>
        </w:rPr>
        <w:t>Resolution</w:t>
      </w:r>
    </w:p>
    <w:p w14:paraId="5BA5E02C" w14:textId="77777777" w:rsidR="00E04570" w:rsidRDefault="00E04570" w:rsidP="00C20269">
      <w:pPr>
        <w:tabs>
          <w:tab w:val="left" w:pos="3870"/>
        </w:tabs>
        <w:rPr>
          <w:sz w:val="22"/>
          <w:szCs w:val="22"/>
          <w:u w:val="single"/>
        </w:rPr>
      </w:pPr>
    </w:p>
    <w:p w14:paraId="6176C81D" w14:textId="6D069D0F" w:rsidR="00E04570" w:rsidRPr="000017F4" w:rsidRDefault="00E04570" w:rsidP="00C20269">
      <w:pPr>
        <w:tabs>
          <w:tab w:val="left" w:pos="3870"/>
        </w:tabs>
      </w:pPr>
      <w:r w:rsidRPr="000017F4">
        <w:t>BMBP has commented on our objection of violation of Eastside Screens protections for American goshawk (formerly Northern goshawk) as quoted and cited above, with proposed remedies marked in our comments above with *.  An additional remedy:</w:t>
      </w:r>
    </w:p>
    <w:p w14:paraId="4895CA57" w14:textId="77777777" w:rsidR="00BE21FD" w:rsidRPr="000017F4" w:rsidRDefault="00DB791E" w:rsidP="00DB791E">
      <w:pPr>
        <w:tabs>
          <w:tab w:val="left" w:pos="3870"/>
        </w:tabs>
        <w:rPr>
          <w:u w:val="single"/>
        </w:rPr>
      </w:pPr>
      <w:r w:rsidRPr="000017F4">
        <w:rPr>
          <w:u w:val="single"/>
        </w:rPr>
        <w:t xml:space="preserve"> </w:t>
      </w:r>
    </w:p>
    <w:p w14:paraId="3C8656CD" w14:textId="3AAF75A4" w:rsidR="00BE21FD" w:rsidRPr="000017F4" w:rsidRDefault="00BE21FD" w:rsidP="00DB791E">
      <w:pPr>
        <w:tabs>
          <w:tab w:val="left" w:pos="3870"/>
        </w:tabs>
      </w:pPr>
      <w:r w:rsidRPr="000017F4">
        <w:t>* “Don’t implement prescribed burning in goshawk PFAs or nest stands during the Spring reproductive season.”</w:t>
      </w:r>
    </w:p>
    <w:p w14:paraId="5505990D" w14:textId="52CD5892" w:rsidR="00DB791E" w:rsidRDefault="00DB791E" w:rsidP="00C20269">
      <w:pPr>
        <w:tabs>
          <w:tab w:val="left" w:pos="3870"/>
        </w:tabs>
        <w:rPr>
          <w:sz w:val="22"/>
          <w:szCs w:val="22"/>
        </w:rPr>
      </w:pPr>
    </w:p>
    <w:p w14:paraId="2ACBB281" w14:textId="77777777" w:rsidR="00DB791E" w:rsidRPr="00DB791E" w:rsidRDefault="00DB791E" w:rsidP="00C20269">
      <w:pPr>
        <w:tabs>
          <w:tab w:val="left" w:pos="3870"/>
        </w:tabs>
        <w:rPr>
          <w:sz w:val="22"/>
          <w:szCs w:val="22"/>
        </w:rPr>
      </w:pPr>
    </w:p>
    <w:p w14:paraId="56738857" w14:textId="425EB6AA" w:rsidR="00832CB1" w:rsidRDefault="00832CB1" w:rsidP="00C20269">
      <w:pPr>
        <w:tabs>
          <w:tab w:val="left" w:pos="3870"/>
        </w:tabs>
        <w:rPr>
          <w:b/>
          <w:sz w:val="22"/>
          <w:szCs w:val="22"/>
        </w:rPr>
      </w:pPr>
      <w:r w:rsidRPr="00832CB1">
        <w:rPr>
          <w:b/>
          <w:sz w:val="22"/>
          <w:szCs w:val="22"/>
        </w:rPr>
        <w:t>Forest Plan Management Area Guidance Violations</w:t>
      </w:r>
    </w:p>
    <w:p w14:paraId="6F00D0C4" w14:textId="77777777" w:rsidR="00E94C36" w:rsidRDefault="00E94C36" w:rsidP="00C20269">
      <w:pPr>
        <w:tabs>
          <w:tab w:val="left" w:pos="3870"/>
        </w:tabs>
        <w:rPr>
          <w:b/>
          <w:sz w:val="22"/>
          <w:szCs w:val="22"/>
        </w:rPr>
      </w:pPr>
    </w:p>
    <w:p w14:paraId="0C539148" w14:textId="77777777" w:rsidR="00043259" w:rsidRPr="00043259" w:rsidRDefault="00043259" w:rsidP="00043259">
      <w:pPr>
        <w:spacing w:after="160" w:line="278" w:lineRule="auto"/>
        <w:rPr>
          <w:rFonts w:eastAsia="Aptos"/>
          <w:kern w:val="2"/>
          <w14:ligatures w14:val="standardContextual"/>
        </w:rPr>
      </w:pPr>
      <w:r w:rsidRPr="00043259">
        <w:rPr>
          <w:rFonts w:eastAsia="Aptos"/>
          <w:kern w:val="2"/>
          <w14:ligatures w14:val="standardContextual"/>
        </w:rPr>
        <w:t>Management Areas:</w:t>
      </w:r>
    </w:p>
    <w:p w14:paraId="7CF922B0" w14:textId="1F49145A" w:rsidR="00043259" w:rsidRDefault="00043259" w:rsidP="00043259">
      <w:pPr>
        <w:spacing w:after="160" w:line="278" w:lineRule="auto"/>
        <w:rPr>
          <w:rFonts w:eastAsia="Aptos"/>
          <w:kern w:val="2"/>
          <w14:ligatures w14:val="standardContextual"/>
        </w:rPr>
      </w:pPr>
      <w:r w:rsidRPr="00043259">
        <w:rPr>
          <w:rFonts w:eastAsia="Aptos"/>
          <w:kern w:val="2"/>
          <w14:ligatures w14:val="standardContextual"/>
        </w:rPr>
        <w:t xml:space="preserve">  Drop all commercial logging and roading in OGMA MA 15, the dedicated Old Growth Management Areas, in the Little Deschutes River Wild and Scenic River corridor, the </w:t>
      </w:r>
      <w:r w:rsidRPr="00043259">
        <w:rPr>
          <w:rFonts w:eastAsia="Aptos"/>
          <w:kern w:val="2"/>
          <w14:ligatures w14:val="standardContextual"/>
        </w:rPr>
        <w:lastRenderedPageBreak/>
        <w:t>Crescent Creek Wild and Scenic River corridor, and in Recreation MA-17.  The EA does not have any Management Area section or discussion of Management Areas affected by planned management or disclosure of designated Management Area goals, guidelines, and standards under the Forest Plan.  EAs usually have a listing of Management Areas but this EA fails to consider whether any of the planned management would violate Management Area standards or guidelines.  Usually the acreage in a designated MA that could be negatively affected is listed in a table, which does not appear to exist in this EA.  This is inadequate analysis by way of omission.</w:t>
      </w:r>
      <w:r w:rsidR="00B00D37">
        <w:rPr>
          <w:rFonts w:eastAsia="Aptos"/>
          <w:kern w:val="2"/>
          <w14:ligatures w14:val="standardContextual"/>
        </w:rPr>
        <w:t xml:space="preserve">                                                                     (BMBP Managed Stands EA comments, p. 9, par. 5)</w:t>
      </w:r>
    </w:p>
    <w:p w14:paraId="5BD67B47" w14:textId="77777777" w:rsidR="008A2911" w:rsidRPr="00F10422" w:rsidRDefault="008A2911" w:rsidP="008A2911">
      <w:pPr>
        <w:tabs>
          <w:tab w:val="left" w:pos="3870"/>
        </w:tabs>
      </w:pPr>
      <w:r w:rsidRPr="00F10422">
        <w:t>Re: Violation of Wildlife Connectivity Corridor Management Goals</w:t>
      </w:r>
    </w:p>
    <w:p w14:paraId="2D30FDD2" w14:textId="77777777" w:rsidR="008A2911" w:rsidRPr="00F10422" w:rsidRDefault="008A2911" w:rsidP="005A2E81">
      <w:pPr>
        <w:tabs>
          <w:tab w:val="left" w:pos="3870"/>
        </w:tabs>
        <w:rPr>
          <w:rFonts w:eastAsia="Aptos"/>
          <w:kern w:val="2"/>
          <w14:ligatures w14:val="standardContextual"/>
        </w:rPr>
      </w:pPr>
    </w:p>
    <w:p w14:paraId="2569B360" w14:textId="75CAC6AB" w:rsidR="008A2911" w:rsidRPr="00F10422" w:rsidRDefault="005A2E81" w:rsidP="008A2911">
      <w:pPr>
        <w:tabs>
          <w:tab w:val="left" w:pos="3870"/>
        </w:tabs>
      </w:pPr>
      <w:r w:rsidRPr="00F10422">
        <w:t xml:space="preserve">    Our comments regarding violation of wildlife connectivity corridor management goals can be found below. We also expressed concern regarding provision of sufficient deer and elk security cover</w:t>
      </w:r>
      <w:r w:rsidR="00C119C3" w:rsidRPr="00F10422">
        <w:t xml:space="preserve"> and associated benefits for Endangered Gray wolves for security habitat and abundant prey,</w:t>
      </w:r>
      <w:r w:rsidR="008A2911" w:rsidRPr="00F10422">
        <w:t xml:space="preserve"> such as is often provided by wildlife connectivity corridors.  </w:t>
      </w:r>
    </w:p>
    <w:p w14:paraId="6C4C416E" w14:textId="631330E8" w:rsidR="008A2911" w:rsidRPr="00F10422" w:rsidRDefault="008A2911" w:rsidP="005A2E81">
      <w:pPr>
        <w:tabs>
          <w:tab w:val="left" w:pos="3870"/>
        </w:tabs>
      </w:pPr>
    </w:p>
    <w:p w14:paraId="313B17DE" w14:textId="0B7354C4" w:rsidR="005A2E81" w:rsidRPr="00F10422" w:rsidRDefault="008A2911" w:rsidP="005A2E81">
      <w:pPr>
        <w:tabs>
          <w:tab w:val="left" w:pos="3870"/>
        </w:tabs>
      </w:pPr>
      <w:r w:rsidRPr="00F10422">
        <w:t xml:space="preserve">  Our comments address wildlife connectivity corridors providing critical habitat for Management Indicator species and for far ranging Threatened, Endangered, and Sensitive wildlife species, which is also under our Endangered Species Act objection, as well as</w:t>
      </w:r>
      <w:r w:rsidR="00C119C3" w:rsidRPr="00F10422">
        <w:t xml:space="preserve"> in</w:t>
      </w:r>
      <w:r w:rsidRPr="00F10422">
        <w:t xml:space="preserve"> our objection to violation of INFISH</w:t>
      </w:r>
      <w:r w:rsidR="00A45343" w:rsidRPr="00F10422">
        <w:t xml:space="preserve"> RHCA buffers under the Eastside Screens:</w:t>
      </w:r>
    </w:p>
    <w:p w14:paraId="4CD363CE" w14:textId="77777777" w:rsidR="0037637A" w:rsidRDefault="0037637A" w:rsidP="00832CB1">
      <w:pPr>
        <w:tabs>
          <w:tab w:val="left" w:pos="3870"/>
        </w:tabs>
        <w:rPr>
          <w:sz w:val="22"/>
          <w:szCs w:val="22"/>
        </w:rPr>
      </w:pPr>
    </w:p>
    <w:p w14:paraId="07122A4E" w14:textId="07A05EEA" w:rsidR="0037637A" w:rsidRDefault="0037637A" w:rsidP="0037637A">
      <w:pPr>
        <w:spacing w:after="160" w:line="278" w:lineRule="auto"/>
        <w:rPr>
          <w:rFonts w:eastAsia="Aptos"/>
          <w:kern w:val="2"/>
          <w14:ligatures w14:val="standardContextual"/>
        </w:rPr>
      </w:pPr>
      <w:r w:rsidRPr="0037637A">
        <w:rPr>
          <w:rFonts w:eastAsia="Aptos"/>
          <w:kern w:val="2"/>
          <w14:ligatures w14:val="standardContextual"/>
        </w:rPr>
        <w:t xml:space="preserve">  Logging and/or roading of RHCAs breaks up the network of uninterrupted habitats to serve as connections for migrating wildlife species.  These migrating species include MIS and TESC fish species, Sensitive Columbia spotted frogs and other amphibians such as salamanders, and multiple other wildlife species using riparian corridors as wildlife connectivity corridors for migration away from unsuitable climate-changed habitat, or for seasonal migrations or dispersals, such as for deer, elk, marten and TESC far-ranging wildlife, such as Threatened Canada lynx, Threatened Wolverine, Sensitive Pacific fisher, and Endangered Gray wolves.</w:t>
      </w:r>
      <w:r>
        <w:rPr>
          <w:rFonts w:eastAsia="Aptos"/>
          <w:kern w:val="2"/>
          <w14:ligatures w14:val="standardContextual"/>
        </w:rPr>
        <w:t xml:space="preserve">  (BMBP Managed Stands EA comments, p. 31, last par.)</w:t>
      </w:r>
    </w:p>
    <w:p w14:paraId="7E13FE49" w14:textId="0F068FF7" w:rsidR="0026772E" w:rsidRDefault="0026772E" w:rsidP="0026772E">
      <w:pPr>
        <w:spacing w:after="160" w:line="278" w:lineRule="auto"/>
        <w:rPr>
          <w:rFonts w:eastAsia="Aptos"/>
          <w:kern w:val="2"/>
          <w14:ligatures w14:val="standardContextual"/>
        </w:rPr>
      </w:pPr>
      <w:r w:rsidRPr="0026772E">
        <w:rPr>
          <w:rFonts w:eastAsia="Aptos"/>
          <w:kern w:val="2"/>
          <w14:ligatures w14:val="standardContextual"/>
        </w:rPr>
        <w:t xml:space="preserve">  The Riparian Management Objectives apply to the whole RHCA zone within the RHCA buffers.</w:t>
      </w:r>
      <w:r w:rsidR="00C119C3">
        <w:rPr>
          <w:rFonts w:eastAsia="Aptos"/>
          <w:kern w:val="2"/>
          <w14:ligatures w14:val="standardContextual"/>
        </w:rPr>
        <w:t xml:space="preserve">  (BMBP Managed Stands EA comments, p. 32, 2</w:t>
      </w:r>
      <w:r w:rsidR="00C119C3" w:rsidRPr="00C119C3">
        <w:rPr>
          <w:rFonts w:eastAsia="Aptos"/>
          <w:kern w:val="2"/>
          <w:vertAlign w:val="superscript"/>
          <w14:ligatures w14:val="standardContextual"/>
        </w:rPr>
        <w:t>nd</w:t>
      </w:r>
      <w:r w:rsidR="00C119C3">
        <w:rPr>
          <w:rFonts w:eastAsia="Aptos"/>
          <w:kern w:val="2"/>
          <w14:ligatures w14:val="standardContextual"/>
        </w:rPr>
        <w:t xml:space="preserve"> par.)</w:t>
      </w:r>
    </w:p>
    <w:p w14:paraId="1159B0D7" w14:textId="74F445BA" w:rsidR="00A45343" w:rsidRDefault="00A45343" w:rsidP="0026772E">
      <w:pPr>
        <w:spacing w:after="160" w:line="278" w:lineRule="auto"/>
        <w:rPr>
          <w:rFonts w:eastAsia="Aptos"/>
          <w:kern w:val="2"/>
          <w14:ligatures w14:val="standardContextual"/>
        </w:rPr>
      </w:pPr>
      <w:r w:rsidRPr="00A45343">
        <w:rPr>
          <w:rFonts w:eastAsia="Aptos"/>
          <w:kern w:val="2"/>
          <w:u w:val="single"/>
          <w14:ligatures w14:val="standardContextual"/>
        </w:rPr>
        <w:t>Resolution</w:t>
      </w:r>
      <w:r>
        <w:rPr>
          <w:rFonts w:eastAsia="Aptos"/>
          <w:kern w:val="2"/>
          <w14:ligatures w14:val="standardContextual"/>
        </w:rPr>
        <w:t>:</w:t>
      </w:r>
    </w:p>
    <w:p w14:paraId="4D675C43" w14:textId="035634BA" w:rsidR="00972CF5" w:rsidRPr="00BF2EE3" w:rsidRDefault="00016AA4" w:rsidP="00D46F85">
      <w:pPr>
        <w:tabs>
          <w:tab w:val="left" w:pos="3870"/>
        </w:tabs>
      </w:pPr>
      <w:r w:rsidRPr="00BF2EE3">
        <w:t>BMBP has commented on the potential Forest Plan violation of not following management area intent regarding Wildlife Connectivity Corridors.  See our comments cited and quoted above.</w:t>
      </w:r>
    </w:p>
    <w:p w14:paraId="0E351316" w14:textId="77777777" w:rsidR="00D46F85" w:rsidRPr="00BF2EE3" w:rsidRDefault="00D46F85" w:rsidP="00D46F85">
      <w:pPr>
        <w:tabs>
          <w:tab w:val="left" w:pos="3870"/>
        </w:tabs>
      </w:pPr>
    </w:p>
    <w:p w14:paraId="1DD8857E" w14:textId="0D31DFE7" w:rsidR="00876E82" w:rsidRPr="00BF2EE3" w:rsidRDefault="00A45343" w:rsidP="0026772E">
      <w:pPr>
        <w:spacing w:after="160" w:line="278" w:lineRule="auto"/>
        <w:rPr>
          <w:rFonts w:eastAsia="Aptos"/>
          <w:kern w:val="2"/>
          <w14:ligatures w14:val="standardContextual"/>
        </w:rPr>
      </w:pPr>
      <w:r w:rsidRPr="00BF2EE3">
        <w:rPr>
          <w:rFonts w:eastAsia="Aptos"/>
          <w:kern w:val="2"/>
          <w14:ligatures w14:val="standardContextual"/>
        </w:rPr>
        <w:t>*</w:t>
      </w:r>
      <w:r w:rsidR="0026772E" w:rsidRPr="00BF2EE3">
        <w:rPr>
          <w:rFonts w:eastAsia="Aptos"/>
          <w:kern w:val="2"/>
          <w14:ligatures w14:val="standardContextual"/>
        </w:rPr>
        <w:t xml:space="preserve">  Drop all logging, roading, and heavy equipment use within RHCAs.  See Table 18 on EA p. 52.  Drop all 225.6 acres of proposed management in RHCAs.  </w:t>
      </w:r>
      <w:r w:rsidR="00C6187E" w:rsidRPr="00BF2EE3">
        <w:rPr>
          <w:rFonts w:eastAsia="Aptos"/>
          <w:kern w:val="2"/>
          <w14:ligatures w14:val="standardContextual"/>
        </w:rPr>
        <w:t xml:space="preserve">                                                </w:t>
      </w:r>
      <w:r w:rsidR="0026772E" w:rsidRPr="00BF2EE3">
        <w:rPr>
          <w:rFonts w:eastAsia="Aptos"/>
          <w:kern w:val="2"/>
          <w14:ligatures w14:val="standardContextual"/>
        </w:rPr>
        <w:t>(BMBP Managed Stands EA comments, p. 32, 2</w:t>
      </w:r>
      <w:r w:rsidR="0026772E" w:rsidRPr="00BF2EE3">
        <w:rPr>
          <w:rFonts w:eastAsia="Aptos"/>
          <w:kern w:val="2"/>
          <w:vertAlign w:val="superscript"/>
          <w14:ligatures w14:val="standardContextual"/>
        </w:rPr>
        <w:t>nd</w:t>
      </w:r>
      <w:r w:rsidR="0026772E" w:rsidRPr="00BF2EE3">
        <w:rPr>
          <w:rFonts w:eastAsia="Aptos"/>
          <w:kern w:val="2"/>
          <w14:ligatures w14:val="standardContextual"/>
        </w:rPr>
        <w:t xml:space="preserve"> and 3</w:t>
      </w:r>
      <w:r w:rsidR="0026772E" w:rsidRPr="00BF2EE3">
        <w:rPr>
          <w:rFonts w:eastAsia="Aptos"/>
          <w:kern w:val="2"/>
          <w:vertAlign w:val="superscript"/>
          <w14:ligatures w14:val="standardContextual"/>
        </w:rPr>
        <w:t>rd</w:t>
      </w:r>
      <w:r w:rsidR="0026772E" w:rsidRPr="00BF2EE3">
        <w:rPr>
          <w:rFonts w:eastAsia="Aptos"/>
          <w:kern w:val="2"/>
          <w14:ligatures w14:val="standardContextual"/>
        </w:rPr>
        <w:t xml:space="preserve"> paragraphs)</w:t>
      </w:r>
    </w:p>
    <w:p w14:paraId="600F2E2E" w14:textId="20FA1D99" w:rsidR="0026772E" w:rsidRPr="00BF2EE3" w:rsidRDefault="00AB7C7D" w:rsidP="0026772E">
      <w:pPr>
        <w:spacing w:after="160" w:line="278" w:lineRule="auto"/>
        <w:rPr>
          <w:rFonts w:eastAsia="Aptos"/>
          <w:kern w:val="2"/>
          <w14:ligatures w14:val="standardContextual"/>
        </w:rPr>
      </w:pPr>
      <w:r w:rsidRPr="00BF2EE3">
        <w:rPr>
          <w:rFonts w:eastAsia="Aptos"/>
          <w:kern w:val="2"/>
          <w14:ligatures w14:val="standardContextual"/>
        </w:rPr>
        <w:lastRenderedPageBreak/>
        <w:t xml:space="preserve"> *  Drop all commercial logging and roading in OGMA MA 15, the dedicated Old Growth Management Areas, in the Little Deschutes River Wild and Scenic River corridor, the Crescent Creek Wild and Scenic River corridor, and in Recreation MA-17.  </w:t>
      </w:r>
      <w:r w:rsidR="00870A3E" w:rsidRPr="00BF2EE3">
        <w:rPr>
          <w:rFonts w:eastAsia="Aptos"/>
          <w:kern w:val="2"/>
          <w14:ligatures w14:val="standardContextual"/>
        </w:rPr>
        <w:t>(from BMBP Managed Stands EA comments on p. 9, par. 5)</w:t>
      </w:r>
    </w:p>
    <w:p w14:paraId="3CD5B92B" w14:textId="77777777" w:rsidR="00D23E55" w:rsidRPr="00BF2EE3" w:rsidRDefault="00D23E55" w:rsidP="00832CB1">
      <w:pPr>
        <w:tabs>
          <w:tab w:val="left" w:pos="3870"/>
        </w:tabs>
      </w:pPr>
      <w:r w:rsidRPr="00BF2EE3">
        <w:rPr>
          <w:rFonts w:eastAsia="Aptos"/>
          <w:kern w:val="2"/>
          <w14:ligatures w14:val="standardContextual"/>
        </w:rPr>
        <w:t xml:space="preserve">  </w:t>
      </w:r>
      <w:r w:rsidR="00832CB1" w:rsidRPr="00BF2EE3">
        <w:t>We are strongly oppo</w:t>
      </w:r>
      <w:r w:rsidR="003849C7" w:rsidRPr="00BF2EE3">
        <w:t xml:space="preserve">sed to commercial logging and </w:t>
      </w:r>
      <w:r w:rsidR="001878B1" w:rsidRPr="00BF2EE3">
        <w:t xml:space="preserve">excessive </w:t>
      </w:r>
      <w:r w:rsidR="00832CB1" w:rsidRPr="00BF2EE3">
        <w:t xml:space="preserve">“non-commercial” size thinning in wildlife connectivity corridors.  </w:t>
      </w:r>
    </w:p>
    <w:p w14:paraId="57869068" w14:textId="51171DD3" w:rsidR="001E14CA" w:rsidRPr="00BF2EE3" w:rsidRDefault="00D23E55" w:rsidP="00D23E55">
      <w:pPr>
        <w:tabs>
          <w:tab w:val="left" w:pos="3870"/>
        </w:tabs>
      </w:pPr>
      <w:r w:rsidRPr="00BF2EE3">
        <w:t>*</w:t>
      </w:r>
      <w:r w:rsidR="00832CB1" w:rsidRPr="00BF2EE3">
        <w:t xml:space="preserve">We </w:t>
      </w:r>
      <w:r w:rsidR="00F83C73" w:rsidRPr="00BF2EE3">
        <w:t>ask</w:t>
      </w:r>
      <w:r w:rsidR="00832CB1" w:rsidRPr="00BF2EE3">
        <w:t xml:space="preserve"> the Forest Service to drop all commercial logging</w:t>
      </w:r>
      <w:r w:rsidR="00F83C73" w:rsidRPr="00BF2EE3">
        <w:t xml:space="preserve"> in wildlife connectivity corridors</w:t>
      </w:r>
      <w:r w:rsidR="00832CB1" w:rsidRPr="00BF2EE3">
        <w:t xml:space="preserve"> and </w:t>
      </w:r>
      <w:r w:rsidR="003A0AF8" w:rsidRPr="00BF2EE3">
        <w:t xml:space="preserve">limit </w:t>
      </w:r>
      <w:r w:rsidR="00832CB1" w:rsidRPr="00BF2EE3">
        <w:t>non-commercial thinning in connectivity corridors, as it defeats the purpose of leaving denser areas to allow for movement of old growth-associ</w:t>
      </w:r>
      <w:r w:rsidR="00D869FA" w:rsidRPr="00BF2EE3">
        <w:t>ated wildlife species, as well as</w:t>
      </w:r>
      <w:r w:rsidR="00832CB1" w:rsidRPr="00BF2EE3">
        <w:t xml:space="preserve"> native ungulates</w:t>
      </w:r>
      <w:r w:rsidR="00D869FA" w:rsidRPr="00BF2EE3">
        <w:t xml:space="preserve"> using these areas as security cover</w:t>
      </w:r>
      <w:r w:rsidR="00E43773" w:rsidRPr="00BF2EE3">
        <w:t>, and to provide</w:t>
      </w:r>
      <w:r w:rsidR="00832CB1" w:rsidRPr="00BF2EE3">
        <w:t xml:space="preserve"> greater habitat security in these areas compared to intensively managed stands outside these corridors.</w:t>
      </w:r>
    </w:p>
    <w:p w14:paraId="4C7A3D1A" w14:textId="77777777" w:rsidR="002D5E88" w:rsidRPr="00BF2EE3" w:rsidRDefault="00832CB1" w:rsidP="002D5E88">
      <w:pPr>
        <w:tabs>
          <w:tab w:val="left" w:pos="3870"/>
        </w:tabs>
      </w:pPr>
      <w:r w:rsidRPr="00BF2EE3">
        <w:t xml:space="preserve"> </w:t>
      </w:r>
      <w:r w:rsidR="002D5E88" w:rsidRPr="00BF2EE3">
        <w:t>*Drop all planned commercial logging and limit non-commercial thinning to only the densest areas (that appear due to wildfire suppression) in mapped or identified wildlife Connectivity Corridors.</w:t>
      </w:r>
    </w:p>
    <w:p w14:paraId="605ECAB5" w14:textId="0886F8FF" w:rsidR="00832CB1" w:rsidRDefault="00832CB1" w:rsidP="00832CB1">
      <w:pPr>
        <w:tabs>
          <w:tab w:val="left" w:pos="3870"/>
        </w:tabs>
        <w:rPr>
          <w:sz w:val="22"/>
          <w:szCs w:val="22"/>
        </w:rPr>
      </w:pPr>
      <w:r>
        <w:rPr>
          <w:sz w:val="22"/>
          <w:szCs w:val="22"/>
        </w:rPr>
        <w:t xml:space="preserve"> </w:t>
      </w:r>
    </w:p>
    <w:p w14:paraId="4D35D1C0" w14:textId="63F1A659" w:rsidR="00832CB1" w:rsidRDefault="00853215" w:rsidP="00C20269">
      <w:pPr>
        <w:tabs>
          <w:tab w:val="left" w:pos="3870"/>
        </w:tabs>
        <w:rPr>
          <w:b/>
          <w:sz w:val="22"/>
          <w:szCs w:val="22"/>
        </w:rPr>
      </w:pPr>
      <w:r>
        <w:rPr>
          <w:b/>
          <w:sz w:val="22"/>
          <w:szCs w:val="22"/>
        </w:rPr>
        <w:t>Potential violation of the Forest Plan standard for road density</w:t>
      </w:r>
      <w:r w:rsidR="00CE26FB">
        <w:rPr>
          <w:b/>
          <w:sz w:val="22"/>
          <w:szCs w:val="22"/>
        </w:rPr>
        <w:t xml:space="preserve"> regarding “temporary” road construction and re-opening of miles of currently closed roads:</w:t>
      </w:r>
    </w:p>
    <w:p w14:paraId="24BCA28C" w14:textId="77777777" w:rsidR="00832CB1" w:rsidRPr="00832CB1" w:rsidRDefault="00CE507F" w:rsidP="00C20269">
      <w:pPr>
        <w:tabs>
          <w:tab w:val="left" w:pos="3870"/>
        </w:tabs>
        <w:rPr>
          <w:b/>
          <w:sz w:val="22"/>
          <w:szCs w:val="22"/>
        </w:rPr>
      </w:pPr>
      <w:r w:rsidRPr="00832CB1">
        <w:rPr>
          <w:b/>
          <w:sz w:val="22"/>
          <w:szCs w:val="22"/>
        </w:rPr>
        <w:t xml:space="preserve"> </w:t>
      </w:r>
    </w:p>
    <w:p w14:paraId="11F00FB9" w14:textId="4ECEC6FF" w:rsidR="00DF1372" w:rsidRDefault="00CE507F" w:rsidP="00C20269">
      <w:pPr>
        <w:tabs>
          <w:tab w:val="left" w:pos="3870"/>
        </w:tabs>
        <w:rPr>
          <w:sz w:val="22"/>
          <w:szCs w:val="22"/>
        </w:rPr>
      </w:pPr>
      <w:r>
        <w:rPr>
          <w:sz w:val="22"/>
          <w:szCs w:val="22"/>
        </w:rPr>
        <w:t>Our comments</w:t>
      </w:r>
      <w:r w:rsidR="00CE26FB">
        <w:rPr>
          <w:sz w:val="22"/>
          <w:szCs w:val="22"/>
        </w:rPr>
        <w:t xml:space="preserve"> </w:t>
      </w:r>
      <w:r w:rsidR="00CE6979">
        <w:rPr>
          <w:sz w:val="22"/>
          <w:szCs w:val="22"/>
        </w:rPr>
        <w:t>address</w:t>
      </w:r>
      <w:r w:rsidR="00CE26FB">
        <w:rPr>
          <w:sz w:val="22"/>
          <w:szCs w:val="22"/>
        </w:rPr>
        <w:t xml:space="preserve"> </w:t>
      </w:r>
      <w:r w:rsidR="00CE6979">
        <w:rPr>
          <w:sz w:val="22"/>
          <w:szCs w:val="22"/>
        </w:rPr>
        <w:t xml:space="preserve">multiple </w:t>
      </w:r>
      <w:r w:rsidR="00CE26FB">
        <w:rPr>
          <w:sz w:val="22"/>
          <w:szCs w:val="22"/>
        </w:rPr>
        <w:t>impacts to wildlife</w:t>
      </w:r>
      <w:r w:rsidR="00CE6979">
        <w:rPr>
          <w:sz w:val="22"/>
          <w:szCs w:val="22"/>
        </w:rPr>
        <w:t xml:space="preserve"> from road disturbance and increased poaching and to aquatic</w:t>
      </w:r>
      <w:r w:rsidR="00CE26FB">
        <w:rPr>
          <w:sz w:val="22"/>
          <w:szCs w:val="22"/>
        </w:rPr>
        <w:t xml:space="preserve"> species sensitive to </w:t>
      </w:r>
      <w:r w:rsidR="00CE6979">
        <w:rPr>
          <w:sz w:val="22"/>
          <w:szCs w:val="22"/>
        </w:rPr>
        <w:t>water quality impairment from roads, as well as roads increasing vectors for  invasive exotic plants that out-compete native plant diversity.</w:t>
      </w:r>
      <w:r>
        <w:rPr>
          <w:sz w:val="22"/>
          <w:szCs w:val="22"/>
        </w:rPr>
        <w:t xml:space="preserve"> </w:t>
      </w:r>
    </w:p>
    <w:p w14:paraId="42F5BC75" w14:textId="77777777" w:rsidR="00DF1372" w:rsidRDefault="00DF1372" w:rsidP="00C20269">
      <w:pPr>
        <w:tabs>
          <w:tab w:val="left" w:pos="3870"/>
        </w:tabs>
        <w:rPr>
          <w:sz w:val="22"/>
          <w:szCs w:val="22"/>
        </w:rPr>
      </w:pPr>
    </w:p>
    <w:p w14:paraId="5C6FEDB8" w14:textId="77777777" w:rsidR="0089700E" w:rsidRPr="0089700E" w:rsidRDefault="0089700E" w:rsidP="0089700E">
      <w:pPr>
        <w:spacing w:after="160" w:line="278" w:lineRule="auto"/>
        <w:rPr>
          <w:rFonts w:eastAsia="Aptos"/>
          <w:kern w:val="2"/>
          <w14:ligatures w14:val="standardContextual"/>
        </w:rPr>
      </w:pPr>
      <w:r w:rsidRPr="0089700E">
        <w:rPr>
          <w:rFonts w:eastAsia="Aptos"/>
          <w:kern w:val="2"/>
          <w14:ligatures w14:val="standardContextual"/>
        </w:rPr>
        <w:t>Roads as vectors for the spread of invasive plants:</w:t>
      </w:r>
    </w:p>
    <w:p w14:paraId="4CFF8575" w14:textId="77777777" w:rsidR="0089700E" w:rsidRPr="0089700E" w:rsidRDefault="0089700E" w:rsidP="0089700E">
      <w:pPr>
        <w:spacing w:after="160" w:line="278" w:lineRule="auto"/>
        <w:rPr>
          <w:rFonts w:eastAsia="Aptos"/>
          <w:kern w:val="2"/>
          <w14:ligatures w14:val="standardContextual"/>
        </w:rPr>
      </w:pPr>
      <w:r w:rsidRPr="0089700E">
        <w:rPr>
          <w:rFonts w:eastAsia="Aptos"/>
          <w:kern w:val="2"/>
          <w14:ligatures w14:val="standardContextual"/>
        </w:rPr>
        <w:t xml:space="preserve">  We are very concerned by the excessive re-opening of 310.66 miles of closed roads and 22 miles of “temporary” road construction.  (See EA p. 60, 1</w:t>
      </w:r>
      <w:r w:rsidRPr="0089700E">
        <w:rPr>
          <w:rFonts w:eastAsia="Aptos"/>
          <w:kern w:val="2"/>
          <w:vertAlign w:val="superscript"/>
          <w14:ligatures w14:val="standardContextual"/>
        </w:rPr>
        <w:t>st</w:t>
      </w:r>
      <w:r w:rsidRPr="0089700E">
        <w:rPr>
          <w:rFonts w:eastAsia="Aptos"/>
          <w:kern w:val="2"/>
          <w14:ligatures w14:val="standardContextual"/>
        </w:rPr>
        <w:t xml:space="preserve"> par.)  The Deschutes National Forest already has far too many open or roads and actively used unauthorized routes, that were usually from “temporary” road building, re-opening of closed roads, and accessible skid trails from logging.</w:t>
      </w:r>
    </w:p>
    <w:p w14:paraId="01AFBCA3" w14:textId="77777777" w:rsidR="0089700E" w:rsidRPr="0089700E" w:rsidRDefault="0089700E" w:rsidP="0089700E">
      <w:pPr>
        <w:spacing w:after="160" w:line="278" w:lineRule="auto"/>
        <w:rPr>
          <w:rFonts w:eastAsia="Aptos"/>
          <w:kern w:val="2"/>
          <w14:ligatures w14:val="standardContextual"/>
        </w:rPr>
      </w:pPr>
      <w:r w:rsidRPr="0089700E">
        <w:rPr>
          <w:rFonts w:eastAsia="Aptos"/>
          <w:kern w:val="2"/>
          <w14:ligatures w14:val="standardContextual"/>
        </w:rPr>
        <w:t xml:space="preserve">  The EA analysis supports our concerns:  “Roads and vehicle traffic are a major vector for the spread of invasive plants and plant parts.  The extensive use of and creation of roads to access Managed Stands units would greatly increase the risk potential for vehicles to bring in and distribute invasive plants.  (EA p. 60, 2</w:t>
      </w:r>
      <w:r w:rsidRPr="0089700E">
        <w:rPr>
          <w:rFonts w:eastAsia="Aptos"/>
          <w:kern w:val="2"/>
          <w:vertAlign w:val="superscript"/>
          <w14:ligatures w14:val="standardContextual"/>
        </w:rPr>
        <w:t>nd</w:t>
      </w:r>
      <w:r w:rsidRPr="0089700E">
        <w:rPr>
          <w:rFonts w:eastAsia="Aptos"/>
          <w:kern w:val="2"/>
          <w14:ligatures w14:val="standardContextual"/>
        </w:rPr>
        <w:t xml:space="preserve"> par.)</w:t>
      </w:r>
    </w:p>
    <w:p w14:paraId="4DE4789B" w14:textId="77777777" w:rsidR="0089700E" w:rsidRPr="0089700E" w:rsidRDefault="0089700E" w:rsidP="0089700E">
      <w:pPr>
        <w:spacing w:after="160" w:line="278" w:lineRule="auto"/>
        <w:rPr>
          <w:rFonts w:eastAsia="Aptos"/>
          <w:kern w:val="2"/>
          <w14:ligatures w14:val="standardContextual"/>
        </w:rPr>
      </w:pPr>
      <w:r w:rsidRPr="0089700E">
        <w:rPr>
          <w:rFonts w:eastAsia="Aptos"/>
          <w:kern w:val="2"/>
          <w14:ligatures w14:val="standardContextual"/>
        </w:rPr>
        <w:t xml:space="preserve">  Further:  “The network of unauthorized routes throughout the project area is also a vector for the spread of invasive plants, especially since these undocumented routes are not surveyed on a regular basis for invasive plants.”  (EA p. 60, 3</w:t>
      </w:r>
      <w:r w:rsidRPr="0089700E">
        <w:rPr>
          <w:rFonts w:eastAsia="Aptos"/>
          <w:kern w:val="2"/>
          <w:vertAlign w:val="superscript"/>
          <w14:ligatures w14:val="standardContextual"/>
        </w:rPr>
        <w:t>rd</w:t>
      </w:r>
      <w:r w:rsidRPr="0089700E">
        <w:rPr>
          <w:rFonts w:eastAsia="Aptos"/>
          <w:kern w:val="2"/>
          <w14:ligatures w14:val="standardContextual"/>
        </w:rPr>
        <w:t xml:space="preserve"> par.)</w:t>
      </w:r>
    </w:p>
    <w:p w14:paraId="50F39F69" w14:textId="77777777" w:rsidR="0089700E" w:rsidRPr="0089700E" w:rsidRDefault="0089700E" w:rsidP="0089700E">
      <w:pPr>
        <w:spacing w:after="160" w:line="278" w:lineRule="auto"/>
        <w:rPr>
          <w:rFonts w:eastAsia="Aptos"/>
          <w:kern w:val="2"/>
          <w14:ligatures w14:val="standardContextual"/>
        </w:rPr>
      </w:pPr>
      <w:r w:rsidRPr="0089700E">
        <w:rPr>
          <w:rFonts w:eastAsia="Aptos"/>
          <w:kern w:val="2"/>
          <w14:ligatures w14:val="standardContextual"/>
        </w:rPr>
        <w:t xml:space="preserve">  Re-opening an extreme mileage of 310.66 miles of closed roads and 22 miles of “temporary” roads would greatly increase the network of unauthorized routes throughout the project area.</w:t>
      </w:r>
    </w:p>
    <w:p w14:paraId="2D376C77" w14:textId="77777777" w:rsidR="0089700E" w:rsidRPr="0089700E" w:rsidRDefault="0089700E" w:rsidP="0089700E">
      <w:pPr>
        <w:spacing w:after="160" w:line="278" w:lineRule="auto"/>
        <w:rPr>
          <w:rFonts w:eastAsia="Aptos"/>
          <w:kern w:val="2"/>
          <w14:ligatures w14:val="standardContextual"/>
        </w:rPr>
      </w:pPr>
      <w:r w:rsidRPr="0089700E">
        <w:rPr>
          <w:rFonts w:eastAsia="Aptos"/>
          <w:kern w:val="2"/>
          <w14:ligatures w14:val="standardContextual"/>
        </w:rPr>
        <w:lastRenderedPageBreak/>
        <w:t xml:space="preserve">  We are also concerned that so  much re-opening of closed roads and construction of “temporary” roads would increase not only invasive plants, but also poaching of deer, elk, and other wildlife; increased ATV access off system roads disturbing wildlife; illegal firewood cutting and increased trapping of beavers, Endangered Gray wolves, and other rare carnivores such as Threatened Canada lynx, Threatened Wolverine, possible Sensitive Pacific fisher, and Vulnerable-ranked Pacific marten.</w:t>
      </w:r>
    </w:p>
    <w:p w14:paraId="4248EB98" w14:textId="77777777" w:rsidR="0089700E" w:rsidRPr="0089700E" w:rsidRDefault="0089700E" w:rsidP="0089700E">
      <w:pPr>
        <w:spacing w:after="160" w:line="278" w:lineRule="auto"/>
        <w:rPr>
          <w:rFonts w:eastAsia="Aptos"/>
          <w:kern w:val="2"/>
          <w14:ligatures w14:val="standardContextual"/>
        </w:rPr>
      </w:pPr>
      <w:r w:rsidRPr="0089700E">
        <w:rPr>
          <w:rFonts w:eastAsia="Aptos"/>
          <w:kern w:val="2"/>
          <w14:ligatures w14:val="standardContextual"/>
        </w:rPr>
        <w:t xml:space="preserve">  We are concerned that:  “There would be a </w:t>
      </w:r>
      <w:r w:rsidRPr="0089700E">
        <w:rPr>
          <w:rFonts w:eastAsia="Aptos"/>
          <w:b/>
          <w:bCs/>
          <w:kern w:val="2"/>
          <w14:ligatures w14:val="standardContextual"/>
        </w:rPr>
        <w:t>high risk</w:t>
      </w:r>
      <w:r w:rsidRPr="0089700E">
        <w:rPr>
          <w:rFonts w:eastAsia="Aptos"/>
          <w:kern w:val="2"/>
          <w14:ligatures w14:val="standardContextual"/>
        </w:rPr>
        <w:t xml:space="preserve"> of roads becoming vectors for the spread of invasive plants during project implementation.”  (EA p. 60, 4</w:t>
      </w:r>
      <w:r w:rsidRPr="0089700E">
        <w:rPr>
          <w:rFonts w:eastAsia="Aptos"/>
          <w:kern w:val="2"/>
          <w:vertAlign w:val="superscript"/>
          <w14:ligatures w14:val="standardContextual"/>
        </w:rPr>
        <w:t>th</w:t>
      </w:r>
      <w:r w:rsidRPr="0089700E">
        <w:rPr>
          <w:rFonts w:eastAsia="Aptos"/>
          <w:kern w:val="2"/>
          <w14:ligatures w14:val="standardContextual"/>
        </w:rPr>
        <w:t xml:space="preserve"> par.)  This high risk conclusion also indicates significant negative effects from greatly increased “temporary” road construction and closed road re-opening that contributes to the need to prepare an EIS.</w:t>
      </w:r>
    </w:p>
    <w:p w14:paraId="0283024F" w14:textId="77777777" w:rsidR="0089700E" w:rsidRPr="0089700E" w:rsidRDefault="0089700E" w:rsidP="0089700E">
      <w:pPr>
        <w:spacing w:after="160" w:line="278" w:lineRule="auto"/>
        <w:rPr>
          <w:rFonts w:eastAsia="Aptos"/>
          <w:kern w:val="2"/>
          <w14:ligatures w14:val="standardContextual"/>
        </w:rPr>
      </w:pPr>
      <w:r w:rsidRPr="0089700E">
        <w:rPr>
          <w:rFonts w:eastAsia="Aptos"/>
          <w:kern w:val="2"/>
          <w14:ligatures w14:val="standardContextual"/>
        </w:rPr>
        <w:t xml:space="preserve">  We are not reassured that:  “With project design criteria...there would be a </w:t>
      </w:r>
      <w:r w:rsidRPr="0089700E">
        <w:rPr>
          <w:rFonts w:eastAsia="Aptos"/>
          <w:b/>
          <w:bCs/>
          <w:kern w:val="2"/>
          <w14:ligatures w14:val="standardContextual"/>
        </w:rPr>
        <w:t>low risk</w:t>
      </w:r>
      <w:r w:rsidRPr="0089700E">
        <w:rPr>
          <w:rFonts w:eastAsia="Aptos"/>
          <w:kern w:val="2"/>
          <w14:ligatures w14:val="standardContextual"/>
        </w:rPr>
        <w:t xml:space="preserve"> of roads becoming vectors for the spread of invasive plants.” (EA p. 60, 4</w:t>
      </w:r>
      <w:r w:rsidRPr="0089700E">
        <w:rPr>
          <w:rFonts w:eastAsia="Aptos"/>
          <w:kern w:val="2"/>
          <w:vertAlign w:val="superscript"/>
          <w14:ligatures w14:val="standardContextual"/>
        </w:rPr>
        <w:t>th</w:t>
      </w:r>
      <w:r w:rsidRPr="0089700E">
        <w:rPr>
          <w:rFonts w:eastAsia="Aptos"/>
          <w:kern w:val="2"/>
          <w14:ligatures w14:val="standardContextual"/>
        </w:rPr>
        <w:t xml:space="preserve"> par.)  This statement is an example of Forest Service promises that project design criteria can cure every management problem.  Yet the extensive ground disturbance plus more motor vehicle use (and being invasive plant vectors) from increased road access almost always results in more invasive plant introduction, dispersal, and establishment.  We have documented the effects of recently implemented timber sales, which now look like clearcuts with lots of invasive plants and very flammable conditions.  Project design criteria are not 100% effective and are often not fully implemented.</w:t>
      </w:r>
    </w:p>
    <w:p w14:paraId="76FC4D3D" w14:textId="77777777" w:rsidR="0089700E" w:rsidRPr="0089700E" w:rsidRDefault="0089700E" w:rsidP="0089700E">
      <w:pPr>
        <w:spacing w:after="160" w:line="278" w:lineRule="auto"/>
        <w:rPr>
          <w:rFonts w:eastAsia="Aptos"/>
          <w:kern w:val="2"/>
          <w14:ligatures w14:val="standardContextual"/>
        </w:rPr>
      </w:pPr>
      <w:r w:rsidRPr="0089700E">
        <w:rPr>
          <w:rFonts w:eastAsia="Aptos"/>
          <w:kern w:val="2"/>
          <w14:ligatures w14:val="standardContextual"/>
        </w:rPr>
        <w:t xml:space="preserve">  The best way to reduce the risk of extensive new invasive plant populations is to prevent the causes—excessive logging, roading, and ground disturbance, such as biomass removal and heavy equipment use.  Once invasive plants are established, they tend to spread and are difficult to fully control, let alone eradicate.  For instance, Canada thistle, Teasel, Knapweeds, Dalmation toadflax, and Scotch thistle are all difficult to eradicate.</w:t>
      </w:r>
    </w:p>
    <w:p w14:paraId="482C1460" w14:textId="77777777" w:rsidR="0089700E" w:rsidRPr="0089700E" w:rsidRDefault="0089700E" w:rsidP="0089700E">
      <w:pPr>
        <w:spacing w:after="160" w:line="278" w:lineRule="auto"/>
        <w:rPr>
          <w:rFonts w:eastAsia="Aptos"/>
          <w:kern w:val="2"/>
          <w14:ligatures w14:val="standardContextual"/>
        </w:rPr>
      </w:pPr>
      <w:r w:rsidRPr="0089700E">
        <w:rPr>
          <w:rFonts w:eastAsia="Aptos"/>
          <w:kern w:val="2"/>
          <w14:ligatures w14:val="standardContextual"/>
        </w:rPr>
        <w:t xml:space="preserve">  Road density appears to be above the Forest Plan standard for Mule deer, let alone the advised .9 miles per square mile for Endangered Gray wolf recovery.  More “temporary” roads and re-opened closed roads are likely to further exceed used road density in the project area as unauthorized routes, due to the difficulty of effectively blocking and decommissioning so many constructed and re-opened roads.</w:t>
      </w:r>
    </w:p>
    <w:p w14:paraId="555991C8" w14:textId="19EAA4FE" w:rsidR="00C26625" w:rsidRDefault="0089700E" w:rsidP="00C20269">
      <w:pPr>
        <w:tabs>
          <w:tab w:val="left" w:pos="3870"/>
        </w:tabs>
        <w:rPr>
          <w:sz w:val="22"/>
          <w:szCs w:val="22"/>
        </w:rPr>
      </w:pPr>
      <w:r>
        <w:rPr>
          <w:sz w:val="22"/>
          <w:szCs w:val="22"/>
        </w:rPr>
        <w:t>(</w:t>
      </w:r>
      <w:r w:rsidR="002C47CB">
        <w:rPr>
          <w:sz w:val="22"/>
          <w:szCs w:val="22"/>
        </w:rPr>
        <w:t>BMBP Managed Stands EA comments, all of p. 37 except the first par. &amp; the first par. of p. 38)</w:t>
      </w:r>
    </w:p>
    <w:p w14:paraId="4058165C" w14:textId="77777777" w:rsidR="002F4D47" w:rsidRDefault="002F4D47" w:rsidP="00C20269">
      <w:pPr>
        <w:tabs>
          <w:tab w:val="left" w:pos="3870"/>
        </w:tabs>
        <w:rPr>
          <w:sz w:val="22"/>
          <w:szCs w:val="22"/>
        </w:rPr>
      </w:pPr>
    </w:p>
    <w:p w14:paraId="0135E8E3" w14:textId="77777777" w:rsidR="009C05D7" w:rsidRPr="009C05D7" w:rsidRDefault="009C05D7" w:rsidP="009C05D7">
      <w:pPr>
        <w:spacing w:after="160" w:line="278" w:lineRule="auto"/>
        <w:rPr>
          <w:rFonts w:eastAsia="Aptos"/>
          <w:kern w:val="2"/>
          <w14:ligatures w14:val="standardContextual"/>
        </w:rPr>
      </w:pPr>
      <w:r w:rsidRPr="009C05D7">
        <w:rPr>
          <w:rFonts w:eastAsia="Aptos"/>
          <w:kern w:val="2"/>
          <w14:ligatures w14:val="standardContextual"/>
        </w:rPr>
        <w:t xml:space="preserve">  Re: Table 4:  Does the same mileage of roads for both alternatives assume that “temporary” road construction would be fully decommissioned and that there would be no re-opening of closed roads, or that re-opened roads are considered the same as closed roads?  We are wary of promises to decommission closed roads and to fully restore the soil impacts, since subsoiling only deals with compaction.  Project Design Criteria are not </w:t>
      </w:r>
      <w:r w:rsidRPr="009C05D7">
        <w:rPr>
          <w:rFonts w:eastAsia="Aptos"/>
          <w:kern w:val="2"/>
          <w14:ligatures w14:val="standardContextual"/>
        </w:rPr>
        <w:lastRenderedPageBreak/>
        <w:t>usually 100% effective and often re-opened closed roads are not effectively closed or restored.</w:t>
      </w:r>
    </w:p>
    <w:p w14:paraId="0C33EEEF" w14:textId="77777777" w:rsidR="009C05D7" w:rsidRPr="009C05D7" w:rsidRDefault="009C05D7" w:rsidP="009C05D7">
      <w:pPr>
        <w:spacing w:after="160" w:line="278" w:lineRule="auto"/>
        <w:rPr>
          <w:rFonts w:eastAsia="Aptos"/>
          <w:kern w:val="2"/>
          <w14:ligatures w14:val="standardContextual"/>
        </w:rPr>
      </w:pPr>
      <w:r w:rsidRPr="009C05D7">
        <w:rPr>
          <w:rFonts w:eastAsia="Aptos"/>
          <w:kern w:val="2"/>
          <w14:ligatures w14:val="standardContextual"/>
        </w:rPr>
        <w:t xml:space="preserve">  Drop all 22 miles of “temporary” roads.  </w:t>
      </w:r>
    </w:p>
    <w:p w14:paraId="3F620F95" w14:textId="77777777" w:rsidR="009C05D7" w:rsidRPr="009C05D7" w:rsidRDefault="009C05D7" w:rsidP="009C05D7">
      <w:pPr>
        <w:spacing w:after="160" w:line="278" w:lineRule="auto"/>
        <w:rPr>
          <w:rFonts w:eastAsia="Aptos"/>
          <w:kern w:val="2"/>
          <w14:ligatures w14:val="standardContextual"/>
        </w:rPr>
      </w:pPr>
      <w:r w:rsidRPr="009C05D7">
        <w:rPr>
          <w:rFonts w:eastAsia="Aptos"/>
          <w:kern w:val="2"/>
          <w14:ligatures w14:val="standardContextual"/>
        </w:rPr>
        <w:t xml:space="preserve">  There should be no “temporary” roads on previously undisturbed areas.  Constructing so-called “temporary” roads on previously used road templates just perpetuates soil damage and lack of regeneration for up to decades.  There are far too many roads on the Deschutes NF, with “temporary” roads perpetuating excessive road density, which negatively affects many Management Indicator species and other wildlife, such as elk, Mule deer, and poaching of Endangered Gray wolves, Threatened Canada lynx, bobcats, and others.  “Temporary” roads and re-opened closed roads increase access for ATVs, illegal firewood cutting, introduction and dispersal of exotic invasive plant species, and trapping of beavers and other wildlife species.  “Temporary” roads and re-opened closed roads can also continue to funnel sediment into streams through hydrologic connections.</w:t>
      </w:r>
    </w:p>
    <w:p w14:paraId="2FFC946B" w14:textId="77777777" w:rsidR="009C05D7" w:rsidRPr="009C05D7" w:rsidRDefault="009C05D7" w:rsidP="009C05D7">
      <w:pPr>
        <w:spacing w:after="160" w:line="278" w:lineRule="auto"/>
        <w:rPr>
          <w:rFonts w:eastAsia="Aptos"/>
          <w:kern w:val="2"/>
          <w14:ligatures w14:val="standardContextual"/>
        </w:rPr>
      </w:pPr>
      <w:r w:rsidRPr="009C05D7">
        <w:rPr>
          <w:rFonts w:eastAsia="Aptos"/>
          <w:kern w:val="2"/>
          <w14:ligatures w14:val="standardContextual"/>
        </w:rPr>
        <w:t xml:space="preserve">  Drop the 310 miles of re-opening closed roads, which would allow more access for human-caused fire starts.  Roads that are maintained with seasonal closures could be used, but other closed roads should stay closed, effectively blocked and decommissioned.</w:t>
      </w:r>
    </w:p>
    <w:p w14:paraId="07D6A165" w14:textId="77777777" w:rsidR="009C05D7" w:rsidRPr="009C05D7" w:rsidRDefault="009C05D7" w:rsidP="009C05D7">
      <w:pPr>
        <w:spacing w:after="160" w:line="278" w:lineRule="auto"/>
        <w:rPr>
          <w:rFonts w:eastAsia="Aptos"/>
          <w:kern w:val="2"/>
          <w14:ligatures w14:val="standardContextual"/>
        </w:rPr>
      </w:pPr>
      <w:r w:rsidRPr="009C05D7">
        <w:rPr>
          <w:rFonts w:eastAsia="Aptos"/>
          <w:kern w:val="2"/>
          <w14:ligatures w14:val="standardContextual"/>
        </w:rPr>
        <w:t xml:space="preserve">  Ineffective closures include berms, signage, wooden post and pole gates which are easily opened, and only felled tree blockage for short distances or boulders that still allow ATVs to travel around the boulders.</w:t>
      </w:r>
    </w:p>
    <w:p w14:paraId="4FFA4EF8" w14:textId="77777777" w:rsidR="009C05D7" w:rsidRPr="009C05D7" w:rsidRDefault="009C05D7" w:rsidP="009C05D7">
      <w:pPr>
        <w:spacing w:after="160" w:line="278" w:lineRule="auto"/>
        <w:rPr>
          <w:rFonts w:eastAsia="Aptos"/>
          <w:kern w:val="2"/>
          <w14:ligatures w14:val="standardContextual"/>
        </w:rPr>
      </w:pPr>
      <w:r w:rsidRPr="009C05D7">
        <w:rPr>
          <w:rFonts w:eastAsia="Aptos"/>
          <w:kern w:val="2"/>
          <w14:ligatures w14:val="standardContextual"/>
        </w:rPr>
        <w:t xml:space="preserve">  I have witnessed many violations of road closures and ineffective road barriers over 33 years of field surveying proposed timber sales across five National Forests.  “Storing” closed roads should not be planned for future use.  Usually road closures are implemented for good reasons such as limiting ATV travel, poaching, invasive plant introduction and distribution, illegal firewood cutting (including old growth live trees and large snags and logs) and trapping, as well as due to erosion and sediment channeled from roads into streams.</w:t>
      </w:r>
    </w:p>
    <w:p w14:paraId="50B47189" w14:textId="77777777" w:rsidR="009C05D7" w:rsidRPr="009C05D7" w:rsidRDefault="009C05D7" w:rsidP="009C05D7">
      <w:pPr>
        <w:spacing w:after="160" w:line="278" w:lineRule="auto"/>
        <w:rPr>
          <w:rFonts w:eastAsia="Aptos"/>
          <w:kern w:val="2"/>
          <w14:ligatures w14:val="standardContextual"/>
        </w:rPr>
      </w:pPr>
      <w:r w:rsidRPr="009C05D7">
        <w:rPr>
          <w:rFonts w:eastAsia="Aptos"/>
          <w:kern w:val="2"/>
          <w14:ligatures w14:val="standardContextual"/>
        </w:rPr>
        <w:t xml:space="preserve">  The constant increase in unauthorized routes is another reason not to increase road density and their impacts through “temporary” road building and re-opening of closed roads, as well as from skid trails.  So called “temporary” roads are often used again.</w:t>
      </w:r>
    </w:p>
    <w:p w14:paraId="35746EC2" w14:textId="77777777" w:rsidR="009C05D7" w:rsidRPr="009C05D7" w:rsidRDefault="009C05D7" w:rsidP="009C05D7">
      <w:pPr>
        <w:spacing w:after="160" w:line="278" w:lineRule="auto"/>
        <w:rPr>
          <w:rFonts w:eastAsia="Aptos"/>
          <w:kern w:val="2"/>
          <w14:ligatures w14:val="standardContextual"/>
        </w:rPr>
      </w:pPr>
      <w:r w:rsidRPr="009C05D7">
        <w:rPr>
          <w:rFonts w:eastAsia="Aptos"/>
          <w:kern w:val="2"/>
          <w14:ligatures w14:val="standardContextual"/>
        </w:rPr>
        <w:t xml:space="preserve">  Re-opening of closed roads, as with “temporary” roads, precludes full recovery of soils and plants.</w:t>
      </w:r>
    </w:p>
    <w:p w14:paraId="4EC9E816" w14:textId="77777777" w:rsidR="009C05D7" w:rsidRPr="009C05D7" w:rsidRDefault="009C05D7" w:rsidP="009C05D7">
      <w:pPr>
        <w:spacing w:after="160" w:line="278" w:lineRule="auto"/>
        <w:rPr>
          <w:rFonts w:eastAsia="Aptos"/>
          <w:kern w:val="2"/>
          <w14:ligatures w14:val="standardContextual"/>
        </w:rPr>
      </w:pPr>
      <w:r w:rsidRPr="009C05D7">
        <w:rPr>
          <w:rFonts w:eastAsia="Aptos"/>
          <w:kern w:val="2"/>
          <w14:ligatures w14:val="standardContextual"/>
        </w:rPr>
        <w:t xml:space="preserve">  Subsoiling only reduces compaction and does not address erosion, displaced soils, and mixing of soil layers through subsoiling.</w:t>
      </w:r>
    </w:p>
    <w:p w14:paraId="32D96524" w14:textId="77777777" w:rsidR="009C05D7" w:rsidRPr="009C05D7" w:rsidRDefault="009C05D7" w:rsidP="009C05D7">
      <w:pPr>
        <w:spacing w:after="160" w:line="278" w:lineRule="auto"/>
        <w:rPr>
          <w:rFonts w:eastAsia="Aptos"/>
          <w:kern w:val="2"/>
          <w14:ligatures w14:val="standardContextual"/>
        </w:rPr>
      </w:pPr>
      <w:r w:rsidRPr="009C05D7">
        <w:rPr>
          <w:rFonts w:eastAsia="Aptos"/>
          <w:kern w:val="2"/>
          <w14:ligatures w14:val="standardContextual"/>
        </w:rPr>
        <w:t xml:space="preserve">  Project design criteria and “Best Management Practices” are not always fully implemented or 100% effective, as can be seen by witnessing the effects of logging decades ago  and more recently, unregenerated skid trails, loss of large tree structure, </w:t>
      </w:r>
      <w:r w:rsidRPr="009C05D7">
        <w:rPr>
          <w:rFonts w:eastAsia="Aptos"/>
          <w:kern w:val="2"/>
          <w14:ligatures w14:val="standardContextual"/>
        </w:rPr>
        <w:lastRenderedPageBreak/>
        <w:t>declining Sensitive species, and loss of moisture retention and biodiverse native plant cover.</w:t>
      </w:r>
    </w:p>
    <w:p w14:paraId="61180518" w14:textId="686919D1" w:rsidR="002F4D47" w:rsidRDefault="00C4368B" w:rsidP="00C20269">
      <w:pPr>
        <w:tabs>
          <w:tab w:val="left" w:pos="3870"/>
        </w:tabs>
        <w:rPr>
          <w:sz w:val="22"/>
          <w:szCs w:val="22"/>
        </w:rPr>
      </w:pPr>
      <w:r>
        <w:rPr>
          <w:sz w:val="22"/>
          <w:szCs w:val="22"/>
        </w:rPr>
        <w:t>(BMBP Managed Stands EA comments, p. 5, last par., and p.6, all except the last par.)</w:t>
      </w:r>
    </w:p>
    <w:p w14:paraId="09A5C472" w14:textId="77777777" w:rsidR="00C43571" w:rsidRDefault="00C43571" w:rsidP="00C20269">
      <w:pPr>
        <w:tabs>
          <w:tab w:val="left" w:pos="3870"/>
        </w:tabs>
        <w:rPr>
          <w:sz w:val="22"/>
          <w:szCs w:val="22"/>
        </w:rPr>
      </w:pPr>
    </w:p>
    <w:p w14:paraId="13A7F031" w14:textId="194B8EF3" w:rsidR="00C43571" w:rsidRDefault="00C43571" w:rsidP="00C20269">
      <w:pPr>
        <w:tabs>
          <w:tab w:val="left" w:pos="3870"/>
        </w:tabs>
        <w:rPr>
          <w:sz w:val="22"/>
          <w:szCs w:val="22"/>
        </w:rPr>
      </w:pPr>
      <w:r>
        <w:rPr>
          <w:sz w:val="22"/>
          <w:szCs w:val="22"/>
        </w:rPr>
        <w:t xml:space="preserve">  There </w:t>
      </w:r>
      <w:r w:rsidR="00790746">
        <w:rPr>
          <w:sz w:val="22"/>
          <w:szCs w:val="22"/>
        </w:rPr>
        <w:t>are more references to roads in the soil impact objection section on BMBP EA comments on pages 40 and 41.  For example:</w:t>
      </w:r>
    </w:p>
    <w:p w14:paraId="60DBB238" w14:textId="77777777" w:rsidR="00790746" w:rsidRDefault="00790746" w:rsidP="00C20269">
      <w:pPr>
        <w:tabs>
          <w:tab w:val="left" w:pos="3870"/>
        </w:tabs>
        <w:rPr>
          <w:sz w:val="22"/>
          <w:szCs w:val="22"/>
        </w:rPr>
      </w:pPr>
    </w:p>
    <w:p w14:paraId="215FB9D7" w14:textId="2C61187B" w:rsidR="00496366" w:rsidRDefault="00496366" w:rsidP="00496366">
      <w:pPr>
        <w:spacing w:after="160" w:line="278" w:lineRule="auto"/>
        <w:rPr>
          <w:rFonts w:eastAsia="Aptos"/>
          <w:kern w:val="2"/>
          <w14:ligatures w14:val="standardContextual"/>
        </w:rPr>
      </w:pPr>
      <w:r w:rsidRPr="00496366">
        <w:rPr>
          <w:rFonts w:eastAsia="Aptos"/>
          <w:kern w:val="2"/>
          <w14:ligatures w14:val="standardContextual"/>
        </w:rPr>
        <w:t xml:space="preserve">  The soils analysis provides further reasons that “temporary” roads should not be built, due to “decreased infiltration capacity, increased erosion risk, reduced vegetative productivity, and reduced microbial habitat potential resulting from new temporary roads....”  (EA p. 74, 2</w:t>
      </w:r>
      <w:r w:rsidRPr="00496366">
        <w:rPr>
          <w:rFonts w:eastAsia="Aptos"/>
          <w:kern w:val="2"/>
          <w:vertAlign w:val="superscript"/>
          <w14:ligatures w14:val="standardContextual"/>
        </w:rPr>
        <w:t>nd</w:t>
      </w:r>
      <w:r w:rsidRPr="00496366">
        <w:rPr>
          <w:rFonts w:eastAsia="Aptos"/>
          <w:kern w:val="2"/>
          <w14:ligatures w14:val="standardContextual"/>
        </w:rPr>
        <w:t xml:space="preserve"> par.)</w:t>
      </w:r>
      <w:r w:rsidR="00ED2B13">
        <w:rPr>
          <w:rFonts w:eastAsia="Aptos"/>
          <w:kern w:val="2"/>
          <w14:ligatures w14:val="standardContextual"/>
        </w:rPr>
        <w:t xml:space="preserve"> (BMBP Managed Stands EA comments, p. 40, last par.)</w:t>
      </w:r>
    </w:p>
    <w:p w14:paraId="128EDF96" w14:textId="4A7DD44B" w:rsidR="00F14318" w:rsidRDefault="00F14318" w:rsidP="00F14318">
      <w:pPr>
        <w:spacing w:after="160" w:line="278" w:lineRule="auto"/>
        <w:rPr>
          <w:rFonts w:eastAsia="Aptos"/>
          <w:kern w:val="2"/>
          <w14:ligatures w14:val="standardContextual"/>
        </w:rPr>
      </w:pPr>
      <w:r w:rsidRPr="00F14318">
        <w:rPr>
          <w:rFonts w:eastAsia="Aptos"/>
          <w:kern w:val="2"/>
          <w14:ligatures w14:val="standardContextual"/>
        </w:rPr>
        <w:t xml:space="preserve">  The analysis acknowledges that:  “Most soil impacts would occur on and adjacent to temporary roads, log landings and skid trail systems where multiple equipment passes cause detrimental soil compaction and displacement.  Soil displacement most commonly occurs when equipment operates on steep slopes.”  (EA p. 73, par. 2)  This analysis supports our concerns regarding “temporary” roads, log landings, skid trails, and steep slope logging.</w:t>
      </w:r>
      <w:r>
        <w:rPr>
          <w:rFonts w:eastAsia="Aptos"/>
          <w:kern w:val="2"/>
          <w14:ligatures w14:val="standardContextual"/>
        </w:rPr>
        <w:t xml:space="preserve">  (BMBP Managed Stands EA comments, p. 40, par. 6)</w:t>
      </w:r>
    </w:p>
    <w:p w14:paraId="167EBE1D" w14:textId="7024F004" w:rsidR="00CE507F" w:rsidRPr="007B0F9F" w:rsidRDefault="00CE507F" w:rsidP="00C20269">
      <w:pPr>
        <w:tabs>
          <w:tab w:val="left" w:pos="3870"/>
        </w:tabs>
      </w:pPr>
      <w:r w:rsidRPr="007B0F9F">
        <w:rPr>
          <w:u w:val="single"/>
        </w:rPr>
        <w:t>Resolution</w:t>
      </w:r>
    </w:p>
    <w:p w14:paraId="175015E9" w14:textId="77777777" w:rsidR="0056262D" w:rsidRPr="007B0F9F" w:rsidRDefault="0056262D" w:rsidP="00C20269">
      <w:pPr>
        <w:tabs>
          <w:tab w:val="left" w:pos="3870"/>
        </w:tabs>
        <w:rPr>
          <w:u w:val="single"/>
        </w:rPr>
      </w:pPr>
    </w:p>
    <w:p w14:paraId="76654809" w14:textId="3AD9185F" w:rsidR="0056262D" w:rsidRPr="007B0F9F" w:rsidRDefault="00CF1FF5" w:rsidP="00C20269">
      <w:pPr>
        <w:tabs>
          <w:tab w:val="left" w:pos="3870"/>
        </w:tabs>
      </w:pPr>
      <w:r w:rsidRPr="007B0F9F">
        <w:t xml:space="preserve">   </w:t>
      </w:r>
      <w:r w:rsidR="0056262D" w:rsidRPr="007B0F9F">
        <w:t xml:space="preserve">BMBP has commented on </w:t>
      </w:r>
      <w:r w:rsidR="00CE26FB" w:rsidRPr="007B0F9F">
        <w:t>our concerns re: ‘temporary’ road construction and the re-opening of miles of currently closed roads</w:t>
      </w:r>
      <w:r w:rsidRPr="007B0F9F">
        <w:t xml:space="preserve">.  See </w:t>
      </w:r>
      <w:r w:rsidR="0056262D" w:rsidRPr="007B0F9F">
        <w:t>our comments cited and quoted above.</w:t>
      </w:r>
      <w:r w:rsidR="00CE26FB" w:rsidRPr="007B0F9F">
        <w:t xml:space="preserve"> Many of our suggested resolution remedies are already requested under the heading of other issues, such as </w:t>
      </w:r>
      <w:r w:rsidR="008C7F97" w:rsidRPr="007B0F9F">
        <w:t>ESA—re: Gray wolf</w:t>
      </w:r>
      <w:r w:rsidR="00757156" w:rsidRPr="007B0F9F">
        <w:t xml:space="preserve">, </w:t>
      </w:r>
      <w:r w:rsidR="008C7F97" w:rsidRPr="007B0F9F">
        <w:t xml:space="preserve">potential </w:t>
      </w:r>
      <w:r w:rsidR="00C212B9" w:rsidRPr="007B0F9F">
        <w:t xml:space="preserve">INFISH and </w:t>
      </w:r>
      <w:r w:rsidR="008C7F97" w:rsidRPr="007B0F9F">
        <w:t>C</w:t>
      </w:r>
      <w:r w:rsidR="00757156" w:rsidRPr="007B0F9F">
        <w:t xml:space="preserve">lean </w:t>
      </w:r>
      <w:r w:rsidR="008C7F97" w:rsidRPr="007B0F9F">
        <w:t>W</w:t>
      </w:r>
      <w:r w:rsidR="00757156" w:rsidRPr="007B0F9F">
        <w:t xml:space="preserve">ater </w:t>
      </w:r>
      <w:r w:rsidR="008C7F97" w:rsidRPr="007B0F9F">
        <w:t>A</w:t>
      </w:r>
      <w:r w:rsidR="00757156" w:rsidRPr="007B0F9F">
        <w:t>ct</w:t>
      </w:r>
      <w:r w:rsidR="008C7F97" w:rsidRPr="007B0F9F">
        <w:t xml:space="preserve"> violations, and under NFMA—MIS viability.</w:t>
      </w:r>
    </w:p>
    <w:p w14:paraId="26896A8C" w14:textId="77777777" w:rsidR="00CE507F" w:rsidRPr="007B0F9F" w:rsidRDefault="00CE507F" w:rsidP="00C20269">
      <w:pPr>
        <w:tabs>
          <w:tab w:val="left" w:pos="3870"/>
        </w:tabs>
      </w:pPr>
    </w:p>
    <w:p w14:paraId="5D66B899" w14:textId="27288700" w:rsidR="00C212B9" w:rsidRPr="007B0F9F" w:rsidRDefault="00C212B9" w:rsidP="00C20269">
      <w:pPr>
        <w:tabs>
          <w:tab w:val="left" w:pos="3870"/>
        </w:tabs>
      </w:pPr>
      <w:r w:rsidRPr="007B0F9F">
        <w:t>*Drop the re-opening of 310.66 miles of closed roads and 22 miles of “temporary” road construction planned.</w:t>
      </w:r>
    </w:p>
    <w:p w14:paraId="62DD8BA8" w14:textId="77777777" w:rsidR="00371BC1" w:rsidRPr="007B0F9F" w:rsidRDefault="00371BC1" w:rsidP="00371BC1">
      <w:pPr>
        <w:tabs>
          <w:tab w:val="left" w:pos="3870"/>
        </w:tabs>
      </w:pPr>
      <w:r w:rsidRPr="007B0F9F">
        <w:t>. *Reduce overall road density to less than Forest Plan standards, based on best available science.</w:t>
      </w:r>
    </w:p>
    <w:p w14:paraId="2D2C6D03" w14:textId="19D5700B" w:rsidR="00371BC1" w:rsidRPr="007B0F9F" w:rsidRDefault="00C212B9" w:rsidP="00371BC1">
      <w:pPr>
        <w:tabs>
          <w:tab w:val="left" w:pos="3870"/>
        </w:tabs>
      </w:pPr>
      <w:r w:rsidRPr="007B0F9F">
        <w:t>Meet the outdated Forest Plan road density standards and reduce road mileage further to meet the wildlife requirements to provide needed wildlife security habitat blocks for elk, Mule deer, and Gray wolves, which require less than 1 mile per square mile for security habitat and abundant deer and elk prey</w:t>
      </w:r>
      <w:r w:rsidR="00371BC1" w:rsidRPr="007B0F9F">
        <w:t>.</w:t>
      </w:r>
    </w:p>
    <w:p w14:paraId="00C93848" w14:textId="77777777" w:rsidR="00CE507F" w:rsidRPr="007B0F9F" w:rsidRDefault="00CE507F" w:rsidP="00C20269">
      <w:pPr>
        <w:tabs>
          <w:tab w:val="left" w:pos="3870"/>
        </w:tabs>
      </w:pPr>
      <w:r w:rsidRPr="007B0F9F">
        <w:t>*Drop the re-opening of closed roads that were closed for ecological protection reasons, such as hydrological connections, soil erosion, and wildlife disturbance, as well as closed roads that have already grown over, or would require reconstruction.</w:t>
      </w:r>
    </w:p>
    <w:p w14:paraId="4280D735" w14:textId="77777777" w:rsidR="00CE507F" w:rsidRPr="007B0F9F" w:rsidRDefault="00CE507F" w:rsidP="00C20269">
      <w:pPr>
        <w:tabs>
          <w:tab w:val="left" w:pos="3870"/>
        </w:tabs>
      </w:pPr>
      <w:r w:rsidRPr="007B0F9F">
        <w:t>*Drop re-opening of closed roads and ‘temporary’ road-building in, or adjacent to RHCAs</w:t>
      </w:r>
      <w:r w:rsidR="00FA06B1" w:rsidRPr="007B0F9F">
        <w:t>.</w:t>
      </w:r>
    </w:p>
    <w:p w14:paraId="63CCD6CF" w14:textId="77777777" w:rsidR="00CE507F" w:rsidRPr="007B0F9F" w:rsidRDefault="00CE507F" w:rsidP="00C20269">
      <w:pPr>
        <w:tabs>
          <w:tab w:val="left" w:pos="3870"/>
        </w:tabs>
      </w:pPr>
      <w:r w:rsidRPr="007B0F9F">
        <w:t>*Drop all ‘temporary’ road construction</w:t>
      </w:r>
      <w:r w:rsidR="00016E20" w:rsidRPr="007B0F9F">
        <w:t>.</w:t>
      </w:r>
    </w:p>
    <w:p w14:paraId="246A0876" w14:textId="77777777" w:rsidR="00757156" w:rsidRPr="007B0F9F" w:rsidRDefault="006840B4" w:rsidP="00C20269">
      <w:pPr>
        <w:tabs>
          <w:tab w:val="left" w:pos="3870"/>
        </w:tabs>
      </w:pPr>
      <w:r w:rsidRPr="007B0F9F">
        <w:t>*</w:t>
      </w:r>
      <w:r w:rsidR="005A2745" w:rsidRPr="007B0F9F">
        <w:t>Decommission fully all roads within RHCAs except for major roads not causing ecological damage.</w:t>
      </w:r>
      <w:r w:rsidR="00C35E4E" w:rsidRPr="007B0F9F">
        <w:t xml:space="preserve"> </w:t>
      </w:r>
    </w:p>
    <w:p w14:paraId="69FDD9F9" w14:textId="77777777" w:rsidR="002D091D" w:rsidRDefault="002D091D" w:rsidP="00C20269">
      <w:pPr>
        <w:tabs>
          <w:tab w:val="left" w:pos="3870"/>
        </w:tabs>
        <w:rPr>
          <w:sz w:val="22"/>
          <w:szCs w:val="22"/>
        </w:rPr>
      </w:pPr>
    </w:p>
    <w:p w14:paraId="4AA0200A" w14:textId="77777777" w:rsidR="009B41CE" w:rsidRDefault="002D091D" w:rsidP="00C20269">
      <w:pPr>
        <w:tabs>
          <w:tab w:val="left" w:pos="3870"/>
        </w:tabs>
        <w:rPr>
          <w:sz w:val="22"/>
          <w:szCs w:val="22"/>
        </w:rPr>
      </w:pPr>
      <w:r w:rsidRPr="002D091D">
        <w:rPr>
          <w:b/>
          <w:sz w:val="22"/>
          <w:szCs w:val="22"/>
        </w:rPr>
        <w:t>Potential Violation of Snag Density Requirements</w:t>
      </w:r>
      <w:r w:rsidR="005A2745" w:rsidRPr="002D091D">
        <w:rPr>
          <w:b/>
          <w:sz w:val="22"/>
          <w:szCs w:val="22"/>
        </w:rPr>
        <w:t xml:space="preserve"> </w:t>
      </w:r>
    </w:p>
    <w:p w14:paraId="7BF9FFC3" w14:textId="77777777" w:rsidR="002D091D" w:rsidRDefault="002D091D" w:rsidP="00C20269">
      <w:pPr>
        <w:tabs>
          <w:tab w:val="left" w:pos="3870"/>
        </w:tabs>
        <w:rPr>
          <w:sz w:val="22"/>
          <w:szCs w:val="22"/>
        </w:rPr>
      </w:pPr>
    </w:p>
    <w:p w14:paraId="7561F4BB" w14:textId="24289250" w:rsidR="004A6288" w:rsidRDefault="002D091D" w:rsidP="006C6AF1">
      <w:pPr>
        <w:tabs>
          <w:tab w:val="left" w:pos="3870"/>
        </w:tabs>
        <w:rPr>
          <w:sz w:val="22"/>
          <w:szCs w:val="22"/>
        </w:rPr>
      </w:pPr>
      <w:r>
        <w:rPr>
          <w:sz w:val="22"/>
          <w:szCs w:val="22"/>
        </w:rPr>
        <w:t xml:space="preserve">   Our comments explain our concerns:</w:t>
      </w:r>
      <w:r w:rsidR="00DD0C8A">
        <w:rPr>
          <w:sz w:val="22"/>
          <w:szCs w:val="22"/>
        </w:rPr>
        <w:t xml:space="preserve">  See our snag density and abundance related comments under NFMA MIS </w:t>
      </w:r>
      <w:r w:rsidR="00C26625">
        <w:rPr>
          <w:sz w:val="22"/>
          <w:szCs w:val="22"/>
        </w:rPr>
        <w:t xml:space="preserve">Primary Cavity Excavator </w:t>
      </w:r>
      <w:r w:rsidR="00DD0C8A">
        <w:rPr>
          <w:sz w:val="22"/>
          <w:szCs w:val="22"/>
        </w:rPr>
        <w:t>species</w:t>
      </w:r>
      <w:r w:rsidR="00C26625">
        <w:rPr>
          <w:sz w:val="22"/>
          <w:szCs w:val="22"/>
        </w:rPr>
        <w:t>, Pacific marten, and American goshawk</w:t>
      </w:r>
      <w:r w:rsidR="00DD0C8A">
        <w:rPr>
          <w:sz w:val="22"/>
          <w:szCs w:val="22"/>
        </w:rPr>
        <w:t xml:space="preserve"> viability</w:t>
      </w:r>
      <w:r w:rsidR="00757156">
        <w:rPr>
          <w:sz w:val="22"/>
          <w:szCs w:val="22"/>
        </w:rPr>
        <w:t xml:space="preserve"> </w:t>
      </w:r>
      <w:r w:rsidR="00DD0C8A">
        <w:rPr>
          <w:sz w:val="22"/>
          <w:szCs w:val="22"/>
        </w:rPr>
        <w:t>above</w:t>
      </w:r>
      <w:r w:rsidR="00C26625">
        <w:rPr>
          <w:sz w:val="22"/>
          <w:szCs w:val="22"/>
        </w:rPr>
        <w:t>,</w:t>
      </w:r>
      <w:r w:rsidR="00DD0C8A">
        <w:rPr>
          <w:sz w:val="22"/>
          <w:szCs w:val="22"/>
        </w:rPr>
        <w:t xml:space="preserve"> </w:t>
      </w:r>
      <w:r w:rsidR="004A6288">
        <w:rPr>
          <w:sz w:val="22"/>
          <w:szCs w:val="22"/>
        </w:rPr>
        <w:t>which also pertain to this objection.</w:t>
      </w:r>
    </w:p>
    <w:p w14:paraId="667B1999" w14:textId="77777777" w:rsidR="00C2023D" w:rsidRDefault="00C2023D" w:rsidP="006C6AF1">
      <w:pPr>
        <w:tabs>
          <w:tab w:val="left" w:pos="3870"/>
        </w:tabs>
        <w:rPr>
          <w:sz w:val="22"/>
          <w:szCs w:val="22"/>
        </w:rPr>
      </w:pPr>
    </w:p>
    <w:p w14:paraId="45F4D1FC" w14:textId="77777777" w:rsidR="00C2023D" w:rsidRPr="00C2023D" w:rsidRDefault="00C2023D" w:rsidP="00C2023D">
      <w:pPr>
        <w:spacing w:after="160" w:line="278" w:lineRule="auto"/>
        <w:rPr>
          <w:rFonts w:eastAsia="Aptos"/>
          <w:kern w:val="2"/>
          <w14:ligatures w14:val="standardContextual"/>
        </w:rPr>
      </w:pPr>
      <w:r w:rsidRPr="00C2023D">
        <w:rPr>
          <w:rFonts w:eastAsia="Aptos"/>
          <w:kern w:val="2"/>
          <w14:ligatures w14:val="standardContextual"/>
        </w:rPr>
        <w:t xml:space="preserve">  There is little to no quantified analysis regarding suitable habitat acreage, what percentage of the habitat acreage would be degraded or no longer suitable habitat, and the current status of these Management Indicator species on the Deschutes NF and in the project area.  There is no attempt to quantify the foreseeable loss of dead wood habitat, even though “dead wood” snag and log habitat is important for the Primary Cavity Excavators.  There is no guarantee that Forest Plan down wood requirements or snag retention requirements would be met.</w:t>
      </w:r>
    </w:p>
    <w:p w14:paraId="5C2899F8" w14:textId="77777777" w:rsidR="00C2023D" w:rsidRPr="00C2023D" w:rsidRDefault="00C2023D" w:rsidP="00C2023D">
      <w:pPr>
        <w:spacing w:after="160" w:line="278" w:lineRule="auto"/>
        <w:rPr>
          <w:rFonts w:eastAsia="Aptos"/>
          <w:kern w:val="2"/>
          <w14:ligatures w14:val="standardContextual"/>
        </w:rPr>
      </w:pPr>
      <w:r w:rsidRPr="00C2023D">
        <w:rPr>
          <w:rFonts w:eastAsia="Aptos"/>
          <w:kern w:val="2"/>
          <w14:ligatures w14:val="standardContextual"/>
        </w:rPr>
        <w:t xml:space="preserve">  Table 16  summarizes the “rationale” for effects to all the Primary Cavity Excavators as “Dead wood levels could be reduced.  Decrease in snag habitat is a long-term impact that indirectly impacts these species.”  This is not a rationale for allowing snag and down wood levels to be reduced.  A “long-term impact that indirectly impacts these species” could be a significant negative impact for multiple MIS Primary Cavity Excavator species, which requires preparation of an Environmental Impact Statement.  MIS Pacific marten could be significantly negatively affected by loss of large and abundant wood for foraging and large snags for denning cavities, including Pileated woodpecker nest holes.</w:t>
      </w:r>
    </w:p>
    <w:p w14:paraId="1CA7AEBD" w14:textId="77777777" w:rsidR="00C2023D" w:rsidRPr="00C2023D" w:rsidRDefault="00C2023D" w:rsidP="00C2023D">
      <w:pPr>
        <w:spacing w:after="160" w:line="278" w:lineRule="auto"/>
        <w:rPr>
          <w:rFonts w:eastAsia="Aptos"/>
          <w:kern w:val="2"/>
          <w14:ligatures w14:val="standardContextual"/>
        </w:rPr>
      </w:pPr>
      <w:r w:rsidRPr="00C2023D">
        <w:rPr>
          <w:rFonts w:eastAsia="Aptos"/>
          <w:kern w:val="2"/>
          <w14:ligatures w14:val="standardContextual"/>
        </w:rPr>
        <w:t xml:space="preserve">  Further, there is no discussion of the effectiveness of proposed Project Design Criteria.  There is no quantification of snag and down wood loss, so there are apparently no limitations for removing or crushing snags and logs.</w:t>
      </w:r>
    </w:p>
    <w:p w14:paraId="67E754DC" w14:textId="77777777" w:rsidR="00C2023D" w:rsidRPr="00C2023D" w:rsidRDefault="00C2023D" w:rsidP="00C2023D">
      <w:pPr>
        <w:spacing w:after="160" w:line="278" w:lineRule="auto"/>
        <w:rPr>
          <w:rFonts w:eastAsia="Aptos"/>
          <w:kern w:val="2"/>
          <w14:ligatures w14:val="standardContextual"/>
        </w:rPr>
      </w:pPr>
      <w:r w:rsidRPr="00C2023D">
        <w:rPr>
          <w:rFonts w:eastAsia="Aptos"/>
          <w:kern w:val="2"/>
          <w14:ligatures w14:val="standardContextual"/>
        </w:rPr>
        <w:t xml:space="preserve">  The Effects column of Table 16 repeats only “Small Negative Impact” for multiple MIS Primary Cavity Excavators and Pacific (American) marten, even though the rationale does not characterize only a small negative impact:  “Dead wood levels could be reduced.  Decrease in snag habitat is a long-term impact that indirectly impacts these species.”  It is impossible to correlate no quantification and no description of the type of management effects with the effects finding of only a “Small Negative Impact.”  This looks like a rubber stamping exercise with no detailed analysis as to how the viability of MIS Primary Cavity Excavators, Pacific marten, and Pileated woodpecker would be protected.</w:t>
      </w:r>
    </w:p>
    <w:p w14:paraId="03734C79" w14:textId="77777777" w:rsidR="006E7CD0" w:rsidRDefault="00C2023D" w:rsidP="00C2023D">
      <w:pPr>
        <w:spacing w:after="160" w:line="278" w:lineRule="auto"/>
        <w:rPr>
          <w:rFonts w:eastAsia="Aptos"/>
          <w:kern w:val="2"/>
          <w14:ligatures w14:val="standardContextual"/>
        </w:rPr>
      </w:pPr>
      <w:r w:rsidRPr="00C2023D">
        <w:rPr>
          <w:rFonts w:eastAsia="Aptos"/>
          <w:kern w:val="2"/>
          <w14:ligatures w14:val="standardContextual"/>
        </w:rPr>
        <w:t xml:space="preserve">  We are concerned that the already inadequate Forest Plan requirements for down wood and snags would not be met.  Every timber sale and “fuel” reduction project results in cumulatively less snag and down wood, including abundant and elevated logs for marten winter foraging.</w:t>
      </w:r>
      <w:r w:rsidR="002B60F8">
        <w:rPr>
          <w:rFonts w:eastAsia="Aptos"/>
          <w:kern w:val="2"/>
          <w14:ligatures w14:val="standardContextual"/>
        </w:rPr>
        <w:t xml:space="preserve">  (BMBP Managed Stands EA comments, p. 25, 2</w:t>
      </w:r>
      <w:r w:rsidR="002B60F8" w:rsidRPr="002B60F8">
        <w:rPr>
          <w:rFonts w:eastAsia="Aptos"/>
          <w:kern w:val="2"/>
          <w:vertAlign w:val="superscript"/>
          <w14:ligatures w14:val="standardContextual"/>
        </w:rPr>
        <w:t>nd</w:t>
      </w:r>
      <w:r w:rsidR="002B60F8">
        <w:rPr>
          <w:rFonts w:eastAsia="Aptos"/>
          <w:kern w:val="2"/>
          <w14:ligatures w14:val="standardContextual"/>
        </w:rPr>
        <w:t xml:space="preserve"> par. through par. 6)</w:t>
      </w:r>
    </w:p>
    <w:p w14:paraId="0DD3328A" w14:textId="77777777" w:rsidR="00E07BDE" w:rsidRPr="00E07BDE" w:rsidRDefault="00E07BDE" w:rsidP="00E07BDE">
      <w:pPr>
        <w:spacing w:after="160" w:line="278" w:lineRule="auto"/>
        <w:rPr>
          <w:rFonts w:eastAsia="Aptos"/>
          <w:kern w:val="2"/>
          <w14:ligatures w14:val="standardContextual"/>
        </w:rPr>
      </w:pPr>
      <w:r w:rsidRPr="00E07BDE">
        <w:rPr>
          <w:rFonts w:eastAsia="Aptos"/>
          <w:kern w:val="2"/>
          <w14:ligatures w14:val="standardContextual"/>
        </w:rPr>
        <w:t xml:space="preserve">  Maintaining the effects of past management perpetuates ecological degradation, such as perpetual reduction of snag and down log habitat.</w:t>
      </w:r>
    </w:p>
    <w:p w14:paraId="7A469AAA" w14:textId="11DFCE0C" w:rsidR="00E07BDE" w:rsidRDefault="00E07BDE" w:rsidP="00E07BDE">
      <w:pPr>
        <w:spacing w:after="160" w:line="278" w:lineRule="auto"/>
        <w:rPr>
          <w:rFonts w:eastAsia="Aptos"/>
          <w:kern w:val="2"/>
          <w14:ligatures w14:val="standardContextual"/>
        </w:rPr>
      </w:pPr>
      <w:r w:rsidRPr="00E07BDE">
        <w:rPr>
          <w:rFonts w:eastAsia="Aptos"/>
          <w:kern w:val="2"/>
          <w14:ligatures w14:val="standardContextual"/>
        </w:rPr>
        <w:lastRenderedPageBreak/>
        <w:t xml:space="preserve">  The analysis admits that so far the timber sales and biomass reduction projects are perpetuating the loss of natural levels of snags and down wood.  Keep in mind that natural disturbances create snag and log habitat and do not remove trees, contributing habitat structure, provision of organic matter and carbon to soils, and nutrient cycling essential to soil productivity.  Logging does the opposite.</w:t>
      </w:r>
      <w:r w:rsidR="004F0A44">
        <w:rPr>
          <w:rFonts w:eastAsia="Aptos"/>
          <w:kern w:val="2"/>
          <w14:ligatures w14:val="standardContextual"/>
        </w:rPr>
        <w:t xml:space="preserve">                                                   (BMBP Managed Stands EA comments, p. 27, 6</w:t>
      </w:r>
      <w:r w:rsidR="004F0A44" w:rsidRPr="004F0A44">
        <w:rPr>
          <w:rFonts w:eastAsia="Aptos"/>
          <w:kern w:val="2"/>
          <w:vertAlign w:val="superscript"/>
          <w14:ligatures w14:val="standardContextual"/>
        </w:rPr>
        <w:t>th</w:t>
      </w:r>
      <w:r w:rsidR="004F0A44">
        <w:rPr>
          <w:rFonts w:eastAsia="Aptos"/>
          <w:kern w:val="2"/>
          <w14:ligatures w14:val="standardContextual"/>
        </w:rPr>
        <w:t xml:space="preserve"> and 7</w:t>
      </w:r>
      <w:r w:rsidR="004F0A44" w:rsidRPr="004F0A44">
        <w:rPr>
          <w:rFonts w:eastAsia="Aptos"/>
          <w:kern w:val="2"/>
          <w:vertAlign w:val="superscript"/>
          <w14:ligatures w14:val="standardContextual"/>
        </w:rPr>
        <w:t>th</w:t>
      </w:r>
      <w:r w:rsidR="004F0A44">
        <w:rPr>
          <w:rFonts w:eastAsia="Aptos"/>
          <w:kern w:val="2"/>
          <w14:ligatures w14:val="standardContextual"/>
        </w:rPr>
        <w:t xml:space="preserve"> paragraphs)</w:t>
      </w:r>
    </w:p>
    <w:p w14:paraId="4BC40C51" w14:textId="44C13714" w:rsidR="0087713A" w:rsidRDefault="0087713A" w:rsidP="0087713A">
      <w:pPr>
        <w:spacing w:after="160" w:line="278" w:lineRule="auto"/>
        <w:rPr>
          <w:rFonts w:eastAsia="Aptos"/>
          <w:kern w:val="2"/>
          <w14:ligatures w14:val="standardContextual"/>
        </w:rPr>
      </w:pPr>
      <w:r w:rsidRPr="0087713A">
        <w:rPr>
          <w:rFonts w:eastAsia="Aptos"/>
          <w:kern w:val="2"/>
          <w14:ligatures w14:val="standardContextual"/>
        </w:rPr>
        <w:t xml:space="preserve">  The analysis also admits that:  “Post implementation, there would be a lag in down wood recruitment.”  There is no evidence that logging “would increase larger trees for dead wood recruitment.”  Based on the analysis, there is no reason to conclude that:  “The project would not contribute to a downward trend for overall dead wood levels across the Forest” and that “the project would increase larger trees for dead wood recruitment in the long-term, after 30 years.”  There is no reason that logging up to 21” dbh “would increase larger trees for dead wood recruitment in the long-term, after 30 years” since many mature trees would have been removed, not allowing for them to grow into large and old trees, so decreasing the number of large trees in 30 years.  Given that all the previous timber sales did not have this unrealistic outcome, which is quite clear on the ground, there is no apparent science-based evidence that remaining trees would grow large and old faster or that there would be an increase in large trees in 30 years after commercially logging many or most of the existing mature trees.  (quotations from EA p. 45, last par.)</w:t>
      </w:r>
      <w:r w:rsidR="003C116B">
        <w:rPr>
          <w:rFonts w:eastAsia="Aptos"/>
          <w:kern w:val="2"/>
          <w14:ligatures w14:val="standardContextual"/>
        </w:rPr>
        <w:t xml:space="preserve">  (BMBP Managed Stands EA comments, last par. p. 27 through 1</w:t>
      </w:r>
      <w:r w:rsidR="003C116B" w:rsidRPr="003C116B">
        <w:rPr>
          <w:rFonts w:eastAsia="Aptos"/>
          <w:kern w:val="2"/>
          <w:vertAlign w:val="superscript"/>
          <w14:ligatures w14:val="standardContextual"/>
        </w:rPr>
        <w:t>st</w:t>
      </w:r>
      <w:r w:rsidR="003C116B">
        <w:rPr>
          <w:rFonts w:eastAsia="Aptos"/>
          <w:kern w:val="2"/>
          <w14:ligatures w14:val="standardContextual"/>
        </w:rPr>
        <w:t xml:space="preserve"> par. of p. 28)</w:t>
      </w:r>
    </w:p>
    <w:p w14:paraId="716A9A2F" w14:textId="7D086304" w:rsidR="00D42441" w:rsidRPr="00D42441" w:rsidRDefault="00D42441" w:rsidP="00D42441">
      <w:pPr>
        <w:spacing w:after="160" w:line="278" w:lineRule="auto"/>
        <w:rPr>
          <w:rFonts w:eastAsia="Aptos"/>
          <w:kern w:val="2"/>
          <w14:ligatures w14:val="standardContextual"/>
        </w:rPr>
      </w:pPr>
      <w:r w:rsidRPr="00D42441">
        <w:rPr>
          <w:rFonts w:eastAsia="Aptos"/>
          <w:kern w:val="2"/>
          <w14:ligatures w14:val="standardContextual"/>
        </w:rPr>
        <w:t xml:space="preserve">  The importance of snag and down wood habitat cannot be over-stated:  “Snags and down wood (dead wood) play an important role in overall ecosystem health, soil productivity and numerous species’ habitat.  Many bird and mammal species rely on dead wood for dens, nests, resting, preening, roosting, perching, courtship, drumming, hibernating and/or feeding for all or parts of their life cycle and continuation of species (Lorenz et al. 2015).”  (EA p. 29)</w:t>
      </w:r>
    </w:p>
    <w:p w14:paraId="21A9F7A9" w14:textId="1CB51BDB" w:rsidR="00D42441" w:rsidRDefault="00D42441" w:rsidP="00D42441">
      <w:pPr>
        <w:spacing w:after="160" w:line="278" w:lineRule="auto"/>
        <w:rPr>
          <w:rFonts w:eastAsia="Aptos"/>
          <w:kern w:val="2"/>
          <w14:ligatures w14:val="standardContextual"/>
        </w:rPr>
      </w:pPr>
      <w:r w:rsidRPr="00D42441">
        <w:rPr>
          <w:rFonts w:eastAsia="Aptos"/>
          <w:kern w:val="2"/>
          <w14:ligatures w14:val="standardContextual"/>
        </w:rPr>
        <w:t xml:space="preserve">  Down wood and snag habitat is removed and lost more than before due to the over-riding Forest Service goal to remove these as “fuels” in order to reduce fire “risk” and to reduce forest density in general, with live trees removed that no longer develop into snags and logs at natural levels.</w:t>
      </w:r>
      <w:r>
        <w:rPr>
          <w:rFonts w:eastAsia="Aptos"/>
          <w:kern w:val="2"/>
          <w14:ligatures w14:val="standardContextual"/>
        </w:rPr>
        <w:t xml:space="preserve">                                                                                                        (BMBP Managed Stands EA comments, p. 14, 5</w:t>
      </w:r>
      <w:r w:rsidRPr="00D42441">
        <w:rPr>
          <w:rFonts w:eastAsia="Aptos"/>
          <w:kern w:val="2"/>
          <w:vertAlign w:val="superscript"/>
          <w14:ligatures w14:val="standardContextual"/>
        </w:rPr>
        <w:t>th</w:t>
      </w:r>
      <w:r>
        <w:rPr>
          <w:rFonts w:eastAsia="Aptos"/>
          <w:kern w:val="2"/>
          <w14:ligatures w14:val="standardContextual"/>
        </w:rPr>
        <w:t xml:space="preserve"> &amp; 6</w:t>
      </w:r>
      <w:r w:rsidRPr="00D42441">
        <w:rPr>
          <w:rFonts w:eastAsia="Aptos"/>
          <w:kern w:val="2"/>
          <w:vertAlign w:val="superscript"/>
          <w14:ligatures w14:val="standardContextual"/>
        </w:rPr>
        <w:t>th</w:t>
      </w:r>
      <w:r>
        <w:rPr>
          <w:rFonts w:eastAsia="Aptos"/>
          <w:kern w:val="2"/>
          <w14:ligatures w14:val="standardContextual"/>
        </w:rPr>
        <w:t xml:space="preserve"> paragraphs)</w:t>
      </w:r>
    </w:p>
    <w:p w14:paraId="32EBC852" w14:textId="7713A2AB" w:rsidR="00367D8A" w:rsidRDefault="00367D8A" w:rsidP="006E16BA">
      <w:pPr>
        <w:spacing w:after="160"/>
        <w:rPr>
          <w:rFonts w:eastAsia="Aptos"/>
          <w:kern w:val="2"/>
          <w14:ligatures w14:val="standardContextual"/>
        </w:rPr>
      </w:pPr>
      <w:r>
        <w:rPr>
          <w:rFonts w:eastAsia="Aptos"/>
          <w:kern w:val="2"/>
          <w14:ligatures w14:val="standardContextual"/>
        </w:rPr>
        <w:t xml:space="preserve">  Most of our comments regarding wildlife species’ need for abundant and large snags</w:t>
      </w:r>
      <w:r w:rsidR="006E16BA">
        <w:rPr>
          <w:rFonts w:eastAsia="Aptos"/>
          <w:kern w:val="2"/>
          <w14:ligatures w14:val="standardContextual"/>
        </w:rPr>
        <w:t xml:space="preserve"> can be found in the Primary Cavity Excavator section under NFMA—Management Indicator species viability.</w:t>
      </w:r>
    </w:p>
    <w:p w14:paraId="6CC0B3BC" w14:textId="1E644C03" w:rsidR="001709F6" w:rsidRPr="003134DE" w:rsidRDefault="000A75C3" w:rsidP="003134DE">
      <w:pPr>
        <w:spacing w:after="160" w:line="278" w:lineRule="auto"/>
        <w:rPr>
          <w:rFonts w:eastAsia="Aptos"/>
          <w:kern w:val="2"/>
          <w14:ligatures w14:val="standardContextual"/>
        </w:rPr>
      </w:pPr>
      <w:r w:rsidRPr="00DD0C8A">
        <w:rPr>
          <w:sz w:val="22"/>
          <w:szCs w:val="22"/>
          <w:u w:val="single"/>
        </w:rPr>
        <w:t>Resolution</w:t>
      </w:r>
      <w:r w:rsidR="00DD0C8A">
        <w:rPr>
          <w:sz w:val="22"/>
          <w:szCs w:val="22"/>
          <w:u w:val="single"/>
        </w:rPr>
        <w:t>:</w:t>
      </w:r>
    </w:p>
    <w:p w14:paraId="37BC2843" w14:textId="77777777" w:rsidR="000A75C3" w:rsidRDefault="000A75C3" w:rsidP="006C6AF1">
      <w:pPr>
        <w:tabs>
          <w:tab w:val="left" w:pos="3870"/>
        </w:tabs>
        <w:rPr>
          <w:sz w:val="22"/>
          <w:szCs w:val="22"/>
        </w:rPr>
      </w:pPr>
    </w:p>
    <w:p w14:paraId="48615AA5" w14:textId="2116AF7A" w:rsidR="000A75C3" w:rsidRPr="003A2A55" w:rsidRDefault="000A75C3" w:rsidP="006C6AF1">
      <w:pPr>
        <w:tabs>
          <w:tab w:val="left" w:pos="3870"/>
        </w:tabs>
      </w:pPr>
      <w:r w:rsidRPr="003A2A55">
        <w:lastRenderedPageBreak/>
        <w:t xml:space="preserve">    BMBP has commented on our objection that the </w:t>
      </w:r>
      <w:r w:rsidR="00975195" w:rsidRPr="003A2A55">
        <w:t xml:space="preserve">Managed Stands Eastside </w:t>
      </w:r>
      <w:r w:rsidRPr="003A2A55">
        <w:t>Project proposed actions could lead to a significant reduction in existing and future snag</w:t>
      </w:r>
      <w:r w:rsidR="003134DE" w:rsidRPr="003A2A55">
        <w:t xml:space="preserve"> and down wood</w:t>
      </w:r>
      <w:r w:rsidRPr="003A2A55">
        <w:t xml:space="preserve"> density and abundance in </w:t>
      </w:r>
      <w:r w:rsidR="00DD3219" w:rsidRPr="003A2A55">
        <w:t xml:space="preserve">potential </w:t>
      </w:r>
      <w:r w:rsidRPr="003A2A55">
        <w:t>violation of Forest Plan standards</w:t>
      </w:r>
      <w:r w:rsidR="00DD0C8A" w:rsidRPr="003A2A55">
        <w:t>.</w:t>
      </w:r>
    </w:p>
    <w:p w14:paraId="59DF50A5" w14:textId="287A26C4" w:rsidR="000A75C3" w:rsidRPr="003A2A55" w:rsidRDefault="000A75C3" w:rsidP="006C6AF1">
      <w:pPr>
        <w:tabs>
          <w:tab w:val="left" w:pos="3870"/>
        </w:tabs>
      </w:pPr>
      <w:r w:rsidRPr="003A2A55">
        <w:t xml:space="preserve">    Resolution to our objection regarding snag density includes the following modifications to the </w:t>
      </w:r>
      <w:r w:rsidR="00975195" w:rsidRPr="003A2A55">
        <w:t xml:space="preserve">Managed Stands Eastside </w:t>
      </w:r>
      <w:r w:rsidRPr="003A2A55">
        <w:t>project:</w:t>
      </w:r>
    </w:p>
    <w:p w14:paraId="6725A893" w14:textId="42A5CB8B" w:rsidR="000A75C3" w:rsidRPr="003A2A55" w:rsidRDefault="000A75C3" w:rsidP="006C6AF1">
      <w:pPr>
        <w:tabs>
          <w:tab w:val="left" w:pos="3870"/>
        </w:tabs>
      </w:pPr>
      <w:r w:rsidRPr="003A2A55">
        <w:t xml:space="preserve">*Increase the lowest basal area in the variable density retention range to be at least </w:t>
      </w:r>
      <w:r w:rsidR="00BF62FA" w:rsidRPr="003A2A55">
        <w:t>8</w:t>
      </w:r>
      <w:r w:rsidR="00E91AB6" w:rsidRPr="003A2A55">
        <w:t>0</w:t>
      </w:r>
      <w:r w:rsidRPr="003A2A55">
        <w:t xml:space="preserve"> square feet of basal area in dry Ponderosa pine forest and at least </w:t>
      </w:r>
      <w:r w:rsidR="00E91AB6" w:rsidRPr="003A2A55">
        <w:t>100</w:t>
      </w:r>
      <w:r w:rsidRPr="003A2A55">
        <w:t xml:space="preserve"> square feet of basal area in the mixed conifer stands, with higher average basal areas to allow for more natural rates of mortality over time to create snags and down wood into the future.</w:t>
      </w:r>
    </w:p>
    <w:p w14:paraId="2AC0F90E" w14:textId="7048F0DE" w:rsidR="000A75C3" w:rsidRPr="003A2A55" w:rsidRDefault="000A75C3" w:rsidP="006C6AF1">
      <w:pPr>
        <w:tabs>
          <w:tab w:val="left" w:pos="3870"/>
        </w:tabs>
      </w:pPr>
      <w:r w:rsidRPr="003A2A55">
        <w:t xml:space="preserve">*Reduce the scale of commercial logging </w:t>
      </w:r>
      <w:r w:rsidR="00DD3219" w:rsidRPr="003A2A55">
        <w:t xml:space="preserve">and snag reduction </w:t>
      </w:r>
      <w:r w:rsidRPr="003A2A55">
        <w:t>overall</w:t>
      </w:r>
      <w:r w:rsidR="00780D6F" w:rsidRPr="003A2A55">
        <w:t xml:space="preserve"> by dropping best wildlife habitat sale units based on our survey sheets, including moister mixed conifer habitat suitable for Pileated woodpecker and American marten, and stands with </w:t>
      </w:r>
      <w:r w:rsidR="00E91AB6" w:rsidRPr="003A2A55">
        <w:t xml:space="preserve">abundant </w:t>
      </w:r>
      <w:r w:rsidR="00780D6F" w:rsidRPr="003A2A55">
        <w:t xml:space="preserve">snags currently suitable for </w:t>
      </w:r>
      <w:r w:rsidR="006736A0" w:rsidRPr="003A2A55">
        <w:t>Primary Cavity Excavating</w:t>
      </w:r>
      <w:r w:rsidR="00780D6F" w:rsidRPr="003A2A55">
        <w:t xml:space="preserve"> woodpecker</w:t>
      </w:r>
      <w:r w:rsidR="006736A0" w:rsidRPr="003A2A55">
        <w:t>s</w:t>
      </w:r>
      <w:r w:rsidR="00780D6F" w:rsidRPr="003A2A55">
        <w:t>.</w:t>
      </w:r>
      <w:r w:rsidR="00FA610B" w:rsidRPr="003A2A55">
        <w:t xml:space="preserve">  Small diameter non-commercial thinning up to 9” dbh could usually still be done in these stands without harming the woodpecker species.</w:t>
      </w:r>
    </w:p>
    <w:p w14:paraId="481F45E8" w14:textId="77777777" w:rsidR="00780D6F" w:rsidRPr="003A2A55" w:rsidRDefault="00780D6F" w:rsidP="006C6AF1">
      <w:pPr>
        <w:tabs>
          <w:tab w:val="left" w:pos="3870"/>
        </w:tabs>
      </w:pPr>
      <w:r w:rsidRPr="003A2A55">
        <w:t>*Reduce planned re-opening of closed roads as suggested above under Road Density to reduce the amount of hazard tree felling involved and prevent future increased illegal snag felling for firewood.</w:t>
      </w:r>
    </w:p>
    <w:p w14:paraId="72C9BB7B" w14:textId="4CEB6AA2" w:rsidR="00780D6F" w:rsidRPr="003A2A55" w:rsidRDefault="00780D6F" w:rsidP="006C6AF1">
      <w:pPr>
        <w:tabs>
          <w:tab w:val="left" w:pos="3870"/>
        </w:tabs>
      </w:pPr>
      <w:r w:rsidRPr="003A2A55">
        <w:t xml:space="preserve">*Drop the construction of ‘temporary’ roads, as these provide access for illegal snag felling for firewood as well as increasing </w:t>
      </w:r>
      <w:r w:rsidR="006736A0" w:rsidRPr="003A2A55">
        <w:t>project-</w:t>
      </w:r>
      <w:r w:rsidRPr="003A2A55">
        <w:t>associated hazard tree snag felling.</w:t>
      </w:r>
    </w:p>
    <w:p w14:paraId="402A5498" w14:textId="77777777" w:rsidR="00780D6F" w:rsidRPr="003A2A55" w:rsidRDefault="00780D6F" w:rsidP="006C6AF1">
      <w:pPr>
        <w:tabs>
          <w:tab w:val="left" w:pos="3870"/>
        </w:tabs>
      </w:pPr>
      <w:r w:rsidRPr="003A2A55">
        <w:t>*Buffer and protect existing large snags and pockets of abundant snags from logging.</w:t>
      </w:r>
    </w:p>
    <w:p w14:paraId="0FAD7089" w14:textId="77777777" w:rsidR="00291075" w:rsidRDefault="00291075" w:rsidP="006C6AF1">
      <w:pPr>
        <w:tabs>
          <w:tab w:val="left" w:pos="3870"/>
        </w:tabs>
        <w:rPr>
          <w:sz w:val="22"/>
          <w:szCs w:val="22"/>
        </w:rPr>
      </w:pPr>
    </w:p>
    <w:p w14:paraId="51F54878" w14:textId="77777777" w:rsidR="001709F6" w:rsidRDefault="001709F6" w:rsidP="006C6AF1">
      <w:pPr>
        <w:tabs>
          <w:tab w:val="left" w:pos="3870"/>
        </w:tabs>
        <w:rPr>
          <w:sz w:val="22"/>
          <w:szCs w:val="22"/>
        </w:rPr>
      </w:pPr>
    </w:p>
    <w:p w14:paraId="0FE6F5A9" w14:textId="77777777" w:rsidR="006B0BA5" w:rsidRDefault="006B0BA5" w:rsidP="006C6AF1">
      <w:pPr>
        <w:tabs>
          <w:tab w:val="left" w:pos="3870"/>
        </w:tabs>
        <w:rPr>
          <w:sz w:val="22"/>
          <w:szCs w:val="22"/>
        </w:rPr>
      </w:pPr>
    </w:p>
    <w:p w14:paraId="642BD8F1" w14:textId="444A6FA1" w:rsidR="00CE79E7" w:rsidRDefault="00CE79E7" w:rsidP="006C6AF1">
      <w:pPr>
        <w:tabs>
          <w:tab w:val="left" w:pos="3870"/>
        </w:tabs>
        <w:rPr>
          <w:b/>
          <w:sz w:val="22"/>
          <w:szCs w:val="22"/>
        </w:rPr>
      </w:pPr>
      <w:r w:rsidRPr="00CE79E7">
        <w:rPr>
          <w:b/>
          <w:sz w:val="22"/>
          <w:szCs w:val="22"/>
        </w:rPr>
        <w:t xml:space="preserve">III. The </w:t>
      </w:r>
      <w:r w:rsidR="009F1D23">
        <w:rPr>
          <w:b/>
          <w:sz w:val="22"/>
          <w:szCs w:val="22"/>
        </w:rPr>
        <w:t>Managed Sta</w:t>
      </w:r>
      <w:r w:rsidR="00861D01">
        <w:rPr>
          <w:b/>
          <w:sz w:val="22"/>
          <w:szCs w:val="22"/>
        </w:rPr>
        <w:t>n</w:t>
      </w:r>
      <w:r w:rsidR="009F1D23">
        <w:rPr>
          <w:b/>
          <w:sz w:val="22"/>
          <w:szCs w:val="22"/>
        </w:rPr>
        <w:t>ds Eastside</w:t>
      </w:r>
      <w:r w:rsidRPr="00CE79E7">
        <w:rPr>
          <w:b/>
          <w:sz w:val="22"/>
          <w:szCs w:val="22"/>
        </w:rPr>
        <w:t xml:space="preserve"> Project Would Violate the Endangered Species Act</w:t>
      </w:r>
    </w:p>
    <w:p w14:paraId="012E7A7C" w14:textId="77777777" w:rsidR="00CE79E7" w:rsidRDefault="00CE79E7" w:rsidP="006C6AF1">
      <w:pPr>
        <w:tabs>
          <w:tab w:val="left" w:pos="3870"/>
        </w:tabs>
        <w:rPr>
          <w:b/>
          <w:sz w:val="22"/>
          <w:szCs w:val="22"/>
        </w:rPr>
      </w:pPr>
    </w:p>
    <w:p w14:paraId="6F1D8DDB" w14:textId="7336D2E4" w:rsidR="00CB66A3" w:rsidRPr="00D860D5" w:rsidRDefault="00CE79E7" w:rsidP="006C6AF1">
      <w:pPr>
        <w:tabs>
          <w:tab w:val="left" w:pos="3870"/>
        </w:tabs>
      </w:pPr>
      <w:r w:rsidRPr="00D860D5">
        <w:rPr>
          <w:b/>
        </w:rPr>
        <w:t xml:space="preserve">  </w:t>
      </w:r>
      <w:r w:rsidRPr="00D860D5">
        <w:t>We are very concerned that the Forest Service is not adhering to the intent and management guidance of the Endangered Species Act</w:t>
      </w:r>
      <w:r w:rsidR="00144F23" w:rsidRPr="00D860D5">
        <w:t xml:space="preserve">.  We are concerned regarding Forest Service disregard for the need to maintain sufficient suitable habitat and conditions to prevent a trend toward federal uplisting  for Threatened-listed Gray wolf; </w:t>
      </w:r>
      <w:r w:rsidR="00861D01" w:rsidRPr="00D860D5">
        <w:t>Sensitive</w:t>
      </w:r>
      <w:r w:rsidR="00144F23" w:rsidRPr="00D860D5">
        <w:t xml:space="preserve">-listed </w:t>
      </w:r>
      <w:r w:rsidR="00861D01" w:rsidRPr="00D860D5">
        <w:t>Columbia</w:t>
      </w:r>
      <w:r w:rsidR="00144F23" w:rsidRPr="00D860D5">
        <w:t xml:space="preserve"> Spotted frog</w:t>
      </w:r>
      <w:r w:rsidR="00861D01" w:rsidRPr="00D860D5">
        <w:t xml:space="preserve"> and Redband trout</w:t>
      </w:r>
      <w:r w:rsidR="00144F23" w:rsidRPr="00D860D5">
        <w:t xml:space="preserve">; Vulnerable-ranked </w:t>
      </w:r>
      <w:r w:rsidR="009F1D23" w:rsidRPr="00D860D5">
        <w:t xml:space="preserve">Pacific </w:t>
      </w:r>
      <w:r w:rsidR="00144F23" w:rsidRPr="00D860D5">
        <w:t>marten; Sensitive-listed Pacific fisher</w:t>
      </w:r>
      <w:r w:rsidR="00861D01" w:rsidRPr="00D860D5">
        <w:t xml:space="preserve"> and </w:t>
      </w:r>
      <w:r w:rsidR="009F1D23" w:rsidRPr="00D860D5">
        <w:t xml:space="preserve">Threatened </w:t>
      </w:r>
      <w:r w:rsidR="00861D01" w:rsidRPr="00D860D5">
        <w:t>Wolverine</w:t>
      </w:r>
      <w:r w:rsidR="00144F23" w:rsidRPr="00D860D5">
        <w:t xml:space="preserve">; Sensitive-listed </w:t>
      </w:r>
      <w:r w:rsidR="00861D01" w:rsidRPr="00D860D5">
        <w:t xml:space="preserve">plant species; </w:t>
      </w:r>
      <w:r w:rsidR="00144F23" w:rsidRPr="00D860D5">
        <w:t xml:space="preserve">and </w:t>
      </w:r>
      <w:r w:rsidR="009F1D23" w:rsidRPr="00D860D5">
        <w:t xml:space="preserve">American </w:t>
      </w:r>
      <w:r w:rsidR="00144F23" w:rsidRPr="00D860D5">
        <w:t>goshawk, which is cumulatively threatened by the ever escalating scale and pace of heavy logging based on density reduction.  All of these species</w:t>
      </w:r>
      <w:r w:rsidR="009F1D23" w:rsidRPr="00D860D5">
        <w:t xml:space="preserve"> could</w:t>
      </w:r>
      <w:r w:rsidR="00144F23" w:rsidRPr="00D860D5">
        <w:t xml:space="preserve"> have known active or potential suitable habitat in the </w:t>
      </w:r>
      <w:r w:rsidR="009F1D23" w:rsidRPr="00D860D5">
        <w:t xml:space="preserve">Managed Stands </w:t>
      </w:r>
      <w:r w:rsidR="00144F23" w:rsidRPr="00D860D5">
        <w:t>project area that is</w:t>
      </w:r>
      <w:r w:rsidR="00B257D7" w:rsidRPr="00D860D5">
        <w:t xml:space="preserve"> potentially</w:t>
      </w:r>
      <w:r w:rsidR="00144F23" w:rsidRPr="00D860D5">
        <w:t xml:space="preserve"> threatened by </w:t>
      </w:r>
      <w:r w:rsidR="009F1D23" w:rsidRPr="00D860D5">
        <w:t xml:space="preserve">the Managed Stands Eastside project </w:t>
      </w:r>
      <w:r w:rsidR="00144F23" w:rsidRPr="00D860D5">
        <w:t>management plan</w:t>
      </w:r>
      <w:r w:rsidR="00CB66A3" w:rsidRPr="00D860D5">
        <w:t>s.</w:t>
      </w:r>
    </w:p>
    <w:p w14:paraId="5BD80E35" w14:textId="77777777" w:rsidR="00CB66A3" w:rsidRPr="00D860D5" w:rsidRDefault="00CB66A3" w:rsidP="006C6AF1">
      <w:pPr>
        <w:tabs>
          <w:tab w:val="left" w:pos="3870"/>
        </w:tabs>
      </w:pPr>
    </w:p>
    <w:p w14:paraId="0AA5F22E" w14:textId="77777777" w:rsidR="00CB66A3" w:rsidRDefault="00CB66A3" w:rsidP="006C6AF1">
      <w:pPr>
        <w:tabs>
          <w:tab w:val="left" w:pos="3870"/>
        </w:tabs>
      </w:pPr>
      <w:r w:rsidRPr="00D860D5">
        <w:t xml:space="preserve">   Our comments explain our concerns regarding violation of the Endangered Species Act through degradation or elimination of suitable and core habitat setting back species recovery, threatening loss of population viability, or otherwise contributing to a federal uplisting trend for the species:</w:t>
      </w:r>
    </w:p>
    <w:p w14:paraId="511FC212" w14:textId="77777777" w:rsidR="00337045" w:rsidRDefault="00337045" w:rsidP="006C6AF1">
      <w:pPr>
        <w:tabs>
          <w:tab w:val="left" w:pos="3870"/>
        </w:tabs>
      </w:pPr>
    </w:p>
    <w:p w14:paraId="0A42C311" w14:textId="77777777" w:rsidR="00337045" w:rsidRPr="00337045" w:rsidRDefault="00337045" w:rsidP="00337045">
      <w:pPr>
        <w:spacing w:after="160" w:line="278" w:lineRule="auto"/>
        <w:rPr>
          <w:rFonts w:eastAsia="Aptos"/>
          <w:kern w:val="2"/>
          <w14:ligatures w14:val="standardContextual"/>
        </w:rPr>
      </w:pPr>
      <w:r w:rsidRPr="00337045">
        <w:rPr>
          <w:rFonts w:eastAsia="Aptos"/>
          <w:kern w:val="2"/>
          <w14:ligatures w14:val="standardContextual"/>
        </w:rPr>
        <w:t>Unidentified Effects to Endangered Gray Wolves:</w:t>
      </w:r>
    </w:p>
    <w:p w14:paraId="3E4222F1" w14:textId="77777777" w:rsidR="00337045" w:rsidRPr="00337045" w:rsidRDefault="00337045" w:rsidP="00337045">
      <w:pPr>
        <w:spacing w:after="160" w:line="278" w:lineRule="auto"/>
        <w:rPr>
          <w:rFonts w:eastAsia="Aptos"/>
          <w:kern w:val="2"/>
          <w14:ligatures w14:val="standardContextual"/>
        </w:rPr>
      </w:pPr>
      <w:r w:rsidRPr="00337045">
        <w:rPr>
          <w:rFonts w:eastAsia="Aptos"/>
          <w:kern w:val="2"/>
          <w14:ligatures w14:val="standardContextual"/>
        </w:rPr>
        <w:t xml:space="preserve">  There is </w:t>
      </w:r>
      <w:r w:rsidRPr="00337045">
        <w:rPr>
          <w:rFonts w:eastAsia="Aptos"/>
          <w:kern w:val="2"/>
          <w:u w:val="single"/>
          <w14:ligatures w14:val="standardContextual"/>
        </w:rPr>
        <w:t>no</w:t>
      </w:r>
      <w:r w:rsidRPr="00337045">
        <w:rPr>
          <w:rFonts w:eastAsia="Aptos"/>
          <w:kern w:val="2"/>
          <w14:ligatures w14:val="standardContextual"/>
        </w:rPr>
        <w:t xml:space="preserve"> in depth, detailed analysis at all regarding the now Endangered Gray wolf.  It’s not enough disclosure to the public to simply state that the effects determination claims that this timber sale project with more road building and re-opening of roads and </w:t>
      </w:r>
      <w:r w:rsidRPr="00337045">
        <w:rPr>
          <w:rFonts w:eastAsia="Aptos"/>
          <w:kern w:val="2"/>
          <w14:ligatures w14:val="standardContextual"/>
        </w:rPr>
        <w:lastRenderedPageBreak/>
        <w:t>potential reduction of denser forest for elk, their main prey.  Both species are vulnerable to human disturbance and poaching from roads—especially within more open forest stands.  There is no disclosure as to why this determination of no adverse effects was made.  Does this mean that there was no good rationale for reaching this conclusion?  Was the determination made with a wink and a nod?  If not, why was there no disclosure of the rationale for the determination of no adverse effects to Endangered Gray wolves?</w:t>
      </w:r>
    </w:p>
    <w:p w14:paraId="0A434122" w14:textId="77777777" w:rsidR="00337045" w:rsidRPr="00337045" w:rsidRDefault="00337045" w:rsidP="00337045">
      <w:pPr>
        <w:spacing w:after="160" w:line="278" w:lineRule="auto"/>
        <w:rPr>
          <w:rFonts w:eastAsia="Aptos"/>
          <w:kern w:val="2"/>
          <w14:ligatures w14:val="standardContextual"/>
        </w:rPr>
      </w:pPr>
      <w:r w:rsidRPr="00337045">
        <w:rPr>
          <w:rFonts w:eastAsia="Aptos"/>
          <w:kern w:val="2"/>
          <w14:ligatures w14:val="standardContextual"/>
        </w:rPr>
        <w:t xml:space="preserve">  This is outrageous that there is no analysis discussing effects to Gray wolves in the EA for the public.  There is no summary from a wildlife report in the EA or from the BE analysis and rationale.  A programmatic document is not sufficient, as the site-specific conditions apply to the local pack(s).  The wolf pack(s) are not even identified, with no information on how many pack members there are in the project area, how many wolves in the general area, whether they are reproducing successfully, and if they are denning in the project area.  There is also no information in the EA as to what the Gray wolf population trends are, including causes of their mortality, such as highway kills, poaching, or lack of sufficient prey.  This glossing over the only Endangered species is disgraceful and unacceptable.</w:t>
      </w:r>
    </w:p>
    <w:p w14:paraId="51267710" w14:textId="77777777" w:rsidR="00337045" w:rsidRPr="00337045" w:rsidRDefault="00337045" w:rsidP="00337045">
      <w:pPr>
        <w:spacing w:after="160" w:line="278" w:lineRule="auto"/>
        <w:rPr>
          <w:rFonts w:eastAsia="Aptos"/>
          <w:kern w:val="2"/>
          <w14:ligatures w14:val="standardContextual"/>
        </w:rPr>
      </w:pPr>
      <w:r w:rsidRPr="00337045">
        <w:rPr>
          <w:rFonts w:eastAsia="Aptos"/>
          <w:kern w:val="2"/>
          <w14:ligatures w14:val="standardContextual"/>
        </w:rPr>
        <w:t xml:space="preserve">  In general, where is the local designated critical habitat in the project area or nearby for the Gray wolf pack(s)?  We are not asking for the specific boundaries of designated critical habitat but for a general idea of where the wolf pack or packs use habitat.  There is potential for a set of negative significant effects to the Endangered Gray wolves, which would require an EIS for sufficient in-depth, detailed analysis for effects of this project/timber sale to Gray wolves.</w:t>
      </w:r>
    </w:p>
    <w:p w14:paraId="4BB2861D" w14:textId="77777777" w:rsidR="00337045" w:rsidRPr="00337045" w:rsidRDefault="00337045" w:rsidP="00337045">
      <w:pPr>
        <w:spacing w:after="160" w:line="278" w:lineRule="auto"/>
        <w:rPr>
          <w:rFonts w:eastAsia="Aptos"/>
          <w:kern w:val="2"/>
          <w14:ligatures w14:val="standardContextual"/>
        </w:rPr>
      </w:pPr>
      <w:r w:rsidRPr="00337045">
        <w:rPr>
          <w:rFonts w:eastAsia="Aptos"/>
          <w:kern w:val="2"/>
          <w14:ligatures w14:val="standardContextual"/>
        </w:rPr>
        <w:t xml:space="preserve">  There is no other available analysis for effects to Gray wolves under the missing “section under threatened and endangered species” that is apparently supposed to be “consistent with [the] programmatic agreement” in the EA.  See Table 15, p. 34, the rationale for effects to Gray wolves of “May Impact Individuals or Habitat” “Effects of the Proposed Action” without any details that could indicate significant negative effects.  This vagueness and missing information is despite the Gray wolf’s status is “S1—Critically Imperiled”!</w:t>
      </w:r>
    </w:p>
    <w:p w14:paraId="1ACFF68E" w14:textId="77777777" w:rsidR="00337045" w:rsidRPr="00337045" w:rsidRDefault="00337045" w:rsidP="00337045">
      <w:pPr>
        <w:spacing w:after="160" w:line="278" w:lineRule="auto"/>
        <w:rPr>
          <w:rFonts w:eastAsia="Aptos"/>
          <w:kern w:val="2"/>
          <w14:ligatures w14:val="standardContextual"/>
        </w:rPr>
      </w:pPr>
      <w:r w:rsidRPr="00337045">
        <w:rPr>
          <w:rFonts w:eastAsia="Aptos"/>
          <w:kern w:val="2"/>
          <w14:ligatures w14:val="standardContextual"/>
        </w:rPr>
        <w:t xml:space="preserve">  There is not even any description of programmatic consultation requirements for Gray wolf or the Project Design Criteria planned to protect this Endangered species in the missing analysis.  What Gray wolf consultation management requirements and PDCs have been integrated in this EA, and where?</w:t>
      </w:r>
    </w:p>
    <w:p w14:paraId="37326E44" w14:textId="77777777" w:rsidR="00337045" w:rsidRPr="00337045" w:rsidRDefault="00337045" w:rsidP="00337045">
      <w:pPr>
        <w:spacing w:after="160" w:line="278" w:lineRule="auto"/>
        <w:rPr>
          <w:rFonts w:eastAsia="Aptos"/>
          <w:kern w:val="2"/>
          <w14:ligatures w14:val="standardContextual"/>
        </w:rPr>
      </w:pPr>
      <w:r w:rsidRPr="00337045">
        <w:rPr>
          <w:rFonts w:eastAsia="Aptos"/>
          <w:kern w:val="2"/>
          <w14:ligatures w14:val="standardContextual"/>
        </w:rPr>
        <w:t>Effects to Northern Bald eagle:</w:t>
      </w:r>
    </w:p>
    <w:p w14:paraId="24BD07E3" w14:textId="77777777" w:rsidR="00337045" w:rsidRPr="00337045" w:rsidRDefault="00337045" w:rsidP="00337045">
      <w:pPr>
        <w:spacing w:after="160" w:line="278" w:lineRule="auto"/>
        <w:rPr>
          <w:rFonts w:eastAsia="Aptos"/>
          <w:kern w:val="2"/>
          <w14:ligatures w14:val="standardContextual"/>
        </w:rPr>
      </w:pPr>
      <w:r w:rsidRPr="00337045">
        <w:rPr>
          <w:rFonts w:eastAsia="Aptos"/>
          <w:kern w:val="2"/>
          <w14:ligatures w14:val="standardContextual"/>
        </w:rPr>
        <w:t xml:space="preserve">  Drop the “Removal of potential nest, roost, and perch trees under 21 inches in dbh.”  (EA p. 34, Table 15)  This allowed removal fails to consider protecting mature trees under 21” dbh that are suitable for future Bald eagle roosting and nesting.  This is how future </w:t>
      </w:r>
      <w:r w:rsidRPr="00337045">
        <w:rPr>
          <w:rFonts w:eastAsia="Aptos"/>
          <w:kern w:val="2"/>
          <w14:ligatures w14:val="standardContextual"/>
        </w:rPr>
        <w:lastRenderedPageBreak/>
        <w:t>large tree structure is lost.  The Bald eagles are not measuring trees to select the best roost and nest trees they can find.</w:t>
      </w:r>
    </w:p>
    <w:p w14:paraId="02E45980" w14:textId="77777777" w:rsidR="00337045" w:rsidRPr="00337045" w:rsidRDefault="00337045" w:rsidP="00337045">
      <w:pPr>
        <w:spacing w:after="160" w:line="278" w:lineRule="auto"/>
        <w:rPr>
          <w:rFonts w:eastAsia="Aptos"/>
          <w:kern w:val="2"/>
          <w14:ligatures w14:val="standardContextual"/>
        </w:rPr>
      </w:pPr>
      <w:r w:rsidRPr="00337045">
        <w:rPr>
          <w:rFonts w:eastAsia="Aptos"/>
          <w:kern w:val="2"/>
          <w14:ligatures w14:val="standardContextual"/>
        </w:rPr>
        <w:t xml:space="preserve">  There should be pre-surveying for roosting and nest trees.  Keep groups of trees used by Bald eagles intact, instead of removing any trees under 21” dbh.</w:t>
      </w:r>
    </w:p>
    <w:p w14:paraId="0D4A224D" w14:textId="77777777" w:rsidR="00337045" w:rsidRPr="00337045" w:rsidRDefault="00337045" w:rsidP="00337045">
      <w:pPr>
        <w:spacing w:after="160" w:line="278" w:lineRule="auto"/>
        <w:rPr>
          <w:rFonts w:eastAsia="Aptos"/>
          <w:kern w:val="2"/>
          <w14:ligatures w14:val="standardContextual"/>
        </w:rPr>
      </w:pPr>
      <w:r w:rsidRPr="00337045">
        <w:rPr>
          <w:rFonts w:eastAsia="Aptos"/>
          <w:kern w:val="2"/>
          <w14:ligatures w14:val="standardContextual"/>
        </w:rPr>
        <w:t>Effects to Sensitive and Threatened Wildlife species:</w:t>
      </w:r>
    </w:p>
    <w:p w14:paraId="70128A30" w14:textId="77777777" w:rsidR="00337045" w:rsidRPr="00337045" w:rsidRDefault="00337045" w:rsidP="00337045">
      <w:pPr>
        <w:spacing w:after="160" w:line="278" w:lineRule="auto"/>
        <w:rPr>
          <w:rFonts w:eastAsia="Aptos"/>
          <w:kern w:val="2"/>
          <w14:ligatures w14:val="standardContextual"/>
        </w:rPr>
      </w:pPr>
      <w:r w:rsidRPr="00337045">
        <w:rPr>
          <w:rFonts w:eastAsia="Aptos"/>
          <w:kern w:val="2"/>
          <w14:ligatures w14:val="standardContextual"/>
        </w:rPr>
        <w:t xml:space="preserve">  The lack of analysis for Sensitive Pacific fisher and its omission in Table 15 is not acceptable, as Pacific fishers could be using some of the forest within the project area.  The proximity of the Paulina Lake crater area and Wilderness areas make it more likely that Pacific fishers and Threatened Canada lynx (also omitted from Table 15 and TESC wildlife effects analysis ) could also potentially be using habitat within the project area, as well as Threatened Wolverine, who are also omitted from Table 15 and effects analysis.  There is no analysis that claims these Threatened and Sensitive wildlife species are not present in the project area or could not be present in the area.  The glaring omission of effects analysis for potential Sensitive Pacific fisher, Threatened Canada lynx, and Threatened Wolverine requires preparation of an EIS.</w:t>
      </w:r>
    </w:p>
    <w:p w14:paraId="124C3656" w14:textId="77777777" w:rsidR="00337045" w:rsidRPr="00337045" w:rsidRDefault="00337045" w:rsidP="00337045">
      <w:pPr>
        <w:spacing w:after="160" w:line="278" w:lineRule="auto"/>
        <w:rPr>
          <w:rFonts w:eastAsia="Aptos"/>
          <w:kern w:val="2"/>
          <w14:ligatures w14:val="standardContextual"/>
        </w:rPr>
      </w:pPr>
      <w:r w:rsidRPr="00337045">
        <w:rPr>
          <w:rFonts w:eastAsia="Aptos"/>
          <w:kern w:val="2"/>
          <w14:ligatures w14:val="standardContextual"/>
        </w:rPr>
        <w:t xml:space="preserve">  Re: the Sensitive Johnson’s hairstreak butterfly:  Don’t target mistletoe-affected trees for removal—especially those with Douglas fir “witches’ brooms” on Douglas fir and Western larch, both of which are also selected by American goshawk for nesting, as well as providing forage for the Johson’s hairstreak butterfly.  Further, there is science that has documented that mistletoe increases after logging.</w:t>
      </w:r>
    </w:p>
    <w:p w14:paraId="10CD42F5" w14:textId="77777777" w:rsidR="00337045" w:rsidRPr="00337045" w:rsidRDefault="00337045" w:rsidP="00337045">
      <w:pPr>
        <w:spacing w:after="160" w:line="278" w:lineRule="auto"/>
        <w:rPr>
          <w:rFonts w:eastAsia="Aptos"/>
          <w:kern w:val="2"/>
          <w14:ligatures w14:val="standardContextual"/>
        </w:rPr>
      </w:pPr>
      <w:r w:rsidRPr="00337045">
        <w:rPr>
          <w:rFonts w:eastAsia="Aptos"/>
          <w:kern w:val="2"/>
          <w14:ligatures w14:val="standardContextual"/>
        </w:rPr>
        <w:t xml:space="preserve">  The three Sensitive bumble bees species could benefit from more nectar plants from openings in plantations and from non-commercial thinning in dense stands.  Fire can also stimulate more native pollinator nectar plants, as I have witnessed after two intense wildfires where I live.</w:t>
      </w:r>
    </w:p>
    <w:p w14:paraId="2D8E6FF2" w14:textId="77777777" w:rsidR="00337045" w:rsidRPr="00337045" w:rsidRDefault="00337045" w:rsidP="00337045">
      <w:pPr>
        <w:spacing w:after="160" w:line="278" w:lineRule="auto"/>
        <w:rPr>
          <w:rFonts w:eastAsia="Aptos"/>
          <w:kern w:val="2"/>
          <w14:ligatures w14:val="standardContextual"/>
        </w:rPr>
      </w:pPr>
      <w:r w:rsidRPr="00337045">
        <w:rPr>
          <w:rFonts w:eastAsia="Aptos"/>
          <w:kern w:val="2"/>
          <w14:ligatures w14:val="standardContextual"/>
        </w:rPr>
        <w:t>Effects to Lewis’ woodpecker:</w:t>
      </w:r>
    </w:p>
    <w:p w14:paraId="4C696091" w14:textId="77777777" w:rsidR="00337045" w:rsidRPr="00337045" w:rsidRDefault="00337045" w:rsidP="00337045">
      <w:pPr>
        <w:spacing w:after="160" w:line="278" w:lineRule="auto"/>
        <w:rPr>
          <w:rFonts w:eastAsia="Aptos"/>
          <w:kern w:val="2"/>
          <w14:ligatures w14:val="standardContextual"/>
        </w:rPr>
      </w:pPr>
      <w:r w:rsidRPr="00337045">
        <w:rPr>
          <w:rFonts w:eastAsia="Aptos"/>
          <w:kern w:val="2"/>
          <w14:ligatures w14:val="standardContextual"/>
        </w:rPr>
        <w:t xml:space="preserve">  Actually, a large wildfire that is at stand replacement severity benefits the Lewis’ woodpecker 18 years after the fire (not just 5 years after the fires as claimed in the EA), when the stand was more open where I live.  This matches science regarding Lewis’ woodpeckers using old burns.  I witnessed a pair of Lewis’ woodpeckers moving in where I live in northeast Oregon 18 years after the Wheeler Point Fire and the Lewis’ woodpecker fledglings successfully fledged there in each of about five years.  Then the pair stopped nesting there after the Lewis’ woodpeckers’ soft nest snag fell over, leaving no suitable nest snags in the area.  The pair of Lewis’ woodpeckers remodeled a Northern Flicker nest hole in a large broken top Ponderosa pine snag and defended it successfully from a pair of kestrels trying to take it over.  The spring after the 2024 Lone Rock fire, the Lewis’ woodpecker pair returned to a big old growth Ponderosa pine snag killed by the Lone Rock fire and formed a nest between big upper branches and fledged their </w:t>
      </w:r>
      <w:r w:rsidRPr="00337045">
        <w:rPr>
          <w:rFonts w:eastAsia="Aptos"/>
          <w:kern w:val="2"/>
          <w14:ligatures w14:val="standardContextual"/>
        </w:rPr>
        <w:lastRenderedPageBreak/>
        <w:t>young successfully this spring.  This also shows that Lewis’ woodpeckers, while needing specific types of large snags for nesting, may also have attachment to the general area where they had successful nesting and fledging before.  For one year where I live, they found a cavity near ground level for nesting between old growth and mature juniper trees.  However they seemed to be harassed more  by other birds then and didn’t use that nesting cavity again.</w:t>
      </w:r>
    </w:p>
    <w:p w14:paraId="01AA89B9" w14:textId="77777777" w:rsidR="00337045" w:rsidRPr="00337045" w:rsidRDefault="00337045" w:rsidP="00337045">
      <w:pPr>
        <w:spacing w:after="160" w:line="278" w:lineRule="auto"/>
        <w:rPr>
          <w:rFonts w:eastAsia="Aptos"/>
          <w:kern w:val="2"/>
          <w14:ligatures w14:val="standardContextual"/>
        </w:rPr>
      </w:pPr>
      <w:r w:rsidRPr="00337045">
        <w:rPr>
          <w:rFonts w:eastAsia="Aptos"/>
          <w:kern w:val="2"/>
          <w14:ligatures w14:val="standardContextual"/>
        </w:rPr>
        <w:t xml:space="preserve">  No Action would benefit Lewis’ woodpeckers since they benefit from intense fires for suitable habitat that has not been logged since the fires, as was the case with the pair of Lewis’ woodpeckers where I live.</w:t>
      </w:r>
    </w:p>
    <w:p w14:paraId="06723908" w14:textId="77777777" w:rsidR="00337045" w:rsidRPr="00337045" w:rsidRDefault="00337045" w:rsidP="00337045">
      <w:pPr>
        <w:spacing w:after="160" w:line="278" w:lineRule="auto"/>
        <w:rPr>
          <w:rFonts w:eastAsia="Aptos"/>
          <w:kern w:val="2"/>
          <w14:ligatures w14:val="standardContextual"/>
        </w:rPr>
      </w:pPr>
      <w:r w:rsidRPr="00337045">
        <w:rPr>
          <w:rFonts w:eastAsia="Aptos"/>
          <w:kern w:val="2"/>
          <w14:ligatures w14:val="standardContextual"/>
        </w:rPr>
        <w:t xml:space="preserve">  Drop the 235 acres planned for management in mapped Lewis’ woodpecker habitat,  Lewis’ woodpeckers are in decline and threatened by not enough high severity compared to historic conditions.</w:t>
      </w:r>
    </w:p>
    <w:p w14:paraId="67028B93" w14:textId="77777777" w:rsidR="00337045" w:rsidRPr="00337045" w:rsidRDefault="00337045" w:rsidP="00337045">
      <w:pPr>
        <w:spacing w:after="160" w:line="278" w:lineRule="auto"/>
        <w:rPr>
          <w:rFonts w:eastAsia="Aptos"/>
          <w:kern w:val="2"/>
          <w14:ligatures w14:val="standardContextual"/>
        </w:rPr>
      </w:pPr>
      <w:r w:rsidRPr="00337045">
        <w:rPr>
          <w:rFonts w:eastAsia="Aptos"/>
          <w:kern w:val="2"/>
          <w14:ligatures w14:val="standardContextual"/>
        </w:rPr>
        <w:t xml:space="preserve">  What is the author of this section of the EA talking about?  Lewis’ woodpecker habitat would be greatly degraded by commercial logging and “fuels” biomass reduction, as there would be fewer large snags, fewer large live trees and fewer large logs with long branches creating high perches for foraging for insects in the air.  The results of logging and/or “fuel” reduction for a “more open Ponderosa pine stand” (EA p. 36, 1</w:t>
      </w:r>
      <w:r w:rsidRPr="00337045">
        <w:rPr>
          <w:rFonts w:eastAsia="Aptos"/>
          <w:kern w:val="2"/>
          <w:vertAlign w:val="superscript"/>
          <w14:ligatures w14:val="standardContextual"/>
        </w:rPr>
        <w:t>st</w:t>
      </w:r>
      <w:r w:rsidRPr="00337045">
        <w:rPr>
          <w:rFonts w:eastAsia="Aptos"/>
          <w:kern w:val="2"/>
          <w14:ligatures w14:val="standardContextual"/>
        </w:rPr>
        <w:t xml:space="preserve"> full par.) do not mimic or create the nuanced down wood and large tree structure habitat selected by Lewis’ woodpeckers.  Less down wood means less insect prey.  Alternative 2 would </w:t>
      </w:r>
      <w:r w:rsidRPr="00337045">
        <w:rPr>
          <w:rFonts w:eastAsia="Aptos"/>
          <w:kern w:val="2"/>
          <w:u w:val="single"/>
          <w14:ligatures w14:val="standardContextual"/>
        </w:rPr>
        <w:t>not</w:t>
      </w:r>
      <w:r w:rsidRPr="00337045">
        <w:rPr>
          <w:rFonts w:eastAsia="Aptos"/>
          <w:kern w:val="2"/>
          <w14:ligatures w14:val="standardContextual"/>
        </w:rPr>
        <w:t xml:space="preserve"> “increase the quality of Lewis’ woodpecker habitat through commercial treatments [logging], small tree density reduction, and fuels reduction.”  (EA p. 36, 1</w:t>
      </w:r>
      <w:r w:rsidRPr="00337045">
        <w:rPr>
          <w:rFonts w:eastAsia="Aptos"/>
          <w:kern w:val="2"/>
          <w:vertAlign w:val="superscript"/>
          <w14:ligatures w14:val="standardContextual"/>
        </w:rPr>
        <w:t>st</w:t>
      </w:r>
      <w:r w:rsidRPr="00337045">
        <w:rPr>
          <w:rFonts w:eastAsia="Aptos"/>
          <w:kern w:val="2"/>
          <w14:ligatures w14:val="standardContextual"/>
        </w:rPr>
        <w:t xml:space="preserve"> par.)</w:t>
      </w:r>
    </w:p>
    <w:p w14:paraId="67B1628D" w14:textId="77777777" w:rsidR="00337045" w:rsidRPr="00337045" w:rsidRDefault="00337045" w:rsidP="00337045">
      <w:pPr>
        <w:spacing w:after="160" w:line="278" w:lineRule="auto"/>
        <w:rPr>
          <w:rFonts w:eastAsia="Aptos"/>
          <w:kern w:val="2"/>
          <w14:ligatures w14:val="standardContextual"/>
        </w:rPr>
      </w:pPr>
      <w:r w:rsidRPr="00337045">
        <w:rPr>
          <w:rFonts w:eastAsia="Aptos"/>
          <w:kern w:val="2"/>
          <w14:ligatures w14:val="standardContextual"/>
        </w:rPr>
        <w:t xml:space="preserve">  Ideal Lewis’ woodpecker habitat is either unlogged stand replacement fire or high intensity fire burned forest or old growth Cottonwood groves in a riparian area, where I saw my first Lewis’ woodpecker on the Deschutes National Forest.</w:t>
      </w:r>
    </w:p>
    <w:p w14:paraId="1B1EBC2D" w14:textId="77777777" w:rsidR="00337045" w:rsidRPr="00337045" w:rsidRDefault="00337045" w:rsidP="00337045">
      <w:pPr>
        <w:spacing w:after="160" w:line="278" w:lineRule="auto"/>
        <w:rPr>
          <w:rFonts w:eastAsia="Aptos"/>
          <w:kern w:val="2"/>
          <w14:ligatures w14:val="standardContextual"/>
        </w:rPr>
      </w:pPr>
      <w:r w:rsidRPr="00337045">
        <w:rPr>
          <w:rFonts w:eastAsia="Aptos"/>
          <w:kern w:val="2"/>
          <w14:ligatures w14:val="standardContextual"/>
        </w:rPr>
        <w:t xml:space="preserve">  Lewis’ woodpeckers evolved with high intensity and stand replacement fire for its ecological habitat niche, not with or depending on logging.  Lewis’ woodpeckers do not benefit either from logging effects or prescribed burning.  If that were the case, they would be more abundant.  Yet they are declining due to wildfire suppression and loss of Cottonwood groves along rivers and creeks—lost mostly to cattle and reduction in flood plain water retention—often by logging in RHCAs.  </w:t>
      </w:r>
    </w:p>
    <w:p w14:paraId="0525D4FB" w14:textId="77777777" w:rsidR="00337045" w:rsidRPr="00337045" w:rsidRDefault="00337045" w:rsidP="00337045">
      <w:pPr>
        <w:spacing w:after="160" w:line="278" w:lineRule="auto"/>
        <w:rPr>
          <w:rFonts w:eastAsia="Aptos"/>
          <w:kern w:val="2"/>
          <w14:ligatures w14:val="standardContextual"/>
        </w:rPr>
      </w:pPr>
      <w:r w:rsidRPr="00337045">
        <w:rPr>
          <w:rFonts w:eastAsia="Aptos"/>
          <w:kern w:val="2"/>
          <w14:ligatures w14:val="standardContextual"/>
        </w:rPr>
        <w:t xml:space="preserve">  Lewis’ woodpeckers also rely on high levels of insect prey after severe fire and the increased dead wood that attracts the insects.  The large down logs provide high perches with tall branches reaching upward for aerial capture of flying insects, such as with flycatchers.  Lewis’ woodpeckers don’t forage on snags like most woodpeckers, so their habitat requirements are different from other woodpecker species.</w:t>
      </w:r>
    </w:p>
    <w:p w14:paraId="1768515E" w14:textId="77777777" w:rsidR="00337045" w:rsidRPr="00337045" w:rsidRDefault="00337045" w:rsidP="00337045">
      <w:pPr>
        <w:spacing w:after="160" w:line="278" w:lineRule="auto"/>
        <w:rPr>
          <w:rFonts w:eastAsia="Aptos"/>
          <w:kern w:val="2"/>
          <w14:ligatures w14:val="standardContextual"/>
        </w:rPr>
      </w:pPr>
      <w:r w:rsidRPr="00337045">
        <w:rPr>
          <w:rFonts w:eastAsia="Aptos"/>
          <w:kern w:val="2"/>
          <w14:ligatures w14:val="standardContextual"/>
        </w:rPr>
        <w:t xml:space="preserve">  It’s a fallacy to claim that Lewis’ woodpeckers and many other wildlife species benefit from “promoting healthier stands” (for lumber) or from reducing insects (from </w:t>
      </w:r>
      <w:r w:rsidRPr="00337045">
        <w:rPr>
          <w:rFonts w:eastAsia="Aptos"/>
          <w:kern w:val="2"/>
          <w14:ligatures w14:val="standardContextual"/>
        </w:rPr>
        <w:lastRenderedPageBreak/>
        <w:t>theoretically creating “insect resistant stands”) and from reducing “fire mortality of stands”.  (EA p. 36, par. 2 quotes)  “Individual tree vigor” is a goal for tree farms and lumber mills, not for benefiting the forest ecosystem, which has its own checks and balances through natural disturbance.</w:t>
      </w:r>
    </w:p>
    <w:p w14:paraId="18062EC2" w14:textId="77777777" w:rsidR="00337045" w:rsidRPr="00337045" w:rsidRDefault="00337045" w:rsidP="00337045">
      <w:pPr>
        <w:spacing w:after="160" w:line="278" w:lineRule="auto"/>
        <w:rPr>
          <w:rFonts w:eastAsia="Aptos"/>
          <w:kern w:val="2"/>
          <w14:ligatures w14:val="standardContextual"/>
        </w:rPr>
      </w:pPr>
      <w:r w:rsidRPr="00337045">
        <w:rPr>
          <w:rFonts w:eastAsia="Aptos"/>
          <w:kern w:val="2"/>
          <w14:ligatures w14:val="standardContextual"/>
        </w:rPr>
        <w:t xml:space="preserve">  We would appreciate acknowledgement that logging eliminated the vast majority of large trees, not wildfires.  There were far more large trees before the advent of commercial logging even as large wildfires occurred, such as the 1910 fire that burned into three states.  It is hypocrisy to claim that “as snags within a heavily burned area fall, there would be a large gap (hundreds of years) before trees grow large and die again” when logging has created the biggest loss of large live trees, large snags, and large logs compared to pre-European colonization conditions, on a regional scale. (quote from EA p. 36, 2</w:t>
      </w:r>
      <w:r w:rsidRPr="00337045">
        <w:rPr>
          <w:rFonts w:eastAsia="Aptos"/>
          <w:kern w:val="2"/>
          <w:vertAlign w:val="superscript"/>
          <w14:ligatures w14:val="standardContextual"/>
        </w:rPr>
        <w:t>nd</w:t>
      </w:r>
      <w:r w:rsidRPr="00337045">
        <w:rPr>
          <w:rFonts w:eastAsia="Aptos"/>
          <w:kern w:val="2"/>
          <w14:ligatures w14:val="standardContextual"/>
        </w:rPr>
        <w:t xml:space="preserve"> to last par.)</w:t>
      </w:r>
    </w:p>
    <w:p w14:paraId="403C9760" w14:textId="77777777" w:rsidR="00337045" w:rsidRPr="00337045" w:rsidRDefault="00337045" w:rsidP="00337045">
      <w:pPr>
        <w:spacing w:after="160" w:line="278" w:lineRule="auto"/>
        <w:rPr>
          <w:rFonts w:eastAsia="Aptos"/>
          <w:kern w:val="2"/>
          <w14:ligatures w14:val="standardContextual"/>
        </w:rPr>
      </w:pPr>
      <w:r w:rsidRPr="00337045">
        <w:rPr>
          <w:rFonts w:eastAsia="Aptos"/>
          <w:kern w:val="2"/>
          <w14:ligatures w14:val="standardContextual"/>
        </w:rPr>
        <w:t>Effects to White-headed woodpecker:</w:t>
      </w:r>
    </w:p>
    <w:p w14:paraId="6F8821FA" w14:textId="77777777" w:rsidR="00337045" w:rsidRPr="00337045" w:rsidRDefault="00337045" w:rsidP="00337045">
      <w:pPr>
        <w:spacing w:after="160" w:line="278" w:lineRule="auto"/>
        <w:rPr>
          <w:rFonts w:eastAsia="Aptos"/>
          <w:kern w:val="2"/>
          <w14:ligatures w14:val="standardContextual"/>
        </w:rPr>
      </w:pPr>
      <w:r w:rsidRPr="00337045">
        <w:rPr>
          <w:rFonts w:eastAsia="Aptos"/>
          <w:kern w:val="2"/>
          <w14:ligatures w14:val="standardContextual"/>
        </w:rPr>
        <w:t xml:space="preserve">  Drop the 1,783 acres of White-headed woodpecker green tree nesting habitat that would be managed “through commercial treatments [logging], tree density reduction, and fuels reduction.”  (EA p. 36, last par.)</w:t>
      </w:r>
    </w:p>
    <w:p w14:paraId="548C676F" w14:textId="77777777" w:rsidR="00337045" w:rsidRPr="00337045" w:rsidRDefault="00337045" w:rsidP="00337045">
      <w:pPr>
        <w:spacing w:after="160" w:line="278" w:lineRule="auto"/>
        <w:rPr>
          <w:rFonts w:eastAsia="Aptos"/>
          <w:kern w:val="2"/>
          <w14:ligatures w14:val="standardContextual"/>
        </w:rPr>
      </w:pPr>
      <w:r w:rsidRPr="00337045">
        <w:rPr>
          <w:rFonts w:eastAsia="Aptos"/>
          <w:kern w:val="2"/>
          <w14:ligatures w14:val="standardContextual"/>
        </w:rPr>
        <w:t xml:space="preserve">  It’s a myth that logging to more open stands benefit White-headed woodpeckers.  The Forest Service has been using them as a poster child for logging.  Yet the White-headed woodpecker keeps declining in population as the Forest Service continues to log White-headed woodpecker habitat.  Wildfire creates </w:t>
      </w:r>
      <w:proofErr w:type="gramStart"/>
      <w:r w:rsidRPr="00337045">
        <w:rPr>
          <w:rFonts w:eastAsia="Aptos"/>
          <w:kern w:val="2"/>
          <w14:ligatures w14:val="standardContextual"/>
        </w:rPr>
        <w:t>much</w:t>
      </w:r>
      <w:proofErr w:type="gramEnd"/>
      <w:r w:rsidRPr="00337045">
        <w:rPr>
          <w:rFonts w:eastAsia="Aptos"/>
          <w:kern w:val="2"/>
          <w14:ligatures w14:val="standardContextual"/>
        </w:rPr>
        <w:t xml:space="preserve"> different habitat conditions for White-headed woodpeckers and other fire-associated wildlife species than logging causes.</w:t>
      </w:r>
    </w:p>
    <w:p w14:paraId="2968F1A8" w14:textId="77777777" w:rsidR="00337045" w:rsidRPr="00337045" w:rsidRDefault="00337045" w:rsidP="00337045">
      <w:pPr>
        <w:spacing w:after="160" w:line="278" w:lineRule="auto"/>
        <w:rPr>
          <w:rFonts w:eastAsia="Aptos"/>
          <w:kern w:val="2"/>
          <w14:ligatures w14:val="standardContextual"/>
        </w:rPr>
      </w:pPr>
      <w:r w:rsidRPr="00337045">
        <w:rPr>
          <w:rFonts w:eastAsia="Aptos"/>
          <w:kern w:val="2"/>
          <w14:ligatures w14:val="standardContextual"/>
        </w:rPr>
        <w:t xml:space="preserve">  We </w:t>
      </w:r>
      <w:r w:rsidRPr="00337045">
        <w:rPr>
          <w:rFonts w:eastAsia="Aptos"/>
          <w:kern w:val="2"/>
          <w:u w:val="single"/>
          <w14:ligatures w14:val="standardContextual"/>
        </w:rPr>
        <w:t>don’t</w:t>
      </w:r>
      <w:r w:rsidRPr="00337045">
        <w:rPr>
          <w:rFonts w:eastAsia="Aptos"/>
          <w:kern w:val="2"/>
          <w14:ligatures w14:val="standardContextual"/>
        </w:rPr>
        <w:t xml:space="preserve"> agree that the Managed Stands Eastside timber sale would not contribute to a trend toward federal uplisting and a trend toward loss of viability for the White-headed woodpecker population or as a species.  We are concerned that the loss of 1,783 acres of White-headed woodpecker habitat to logging would contribute to a trend toward loss of viability for the population and ultimately, cumulatively, lead to loss of viability for the species, since it is already in decline.</w:t>
      </w:r>
    </w:p>
    <w:p w14:paraId="3A0B75D3" w14:textId="77777777" w:rsidR="00337045" w:rsidRPr="00337045" w:rsidRDefault="00337045" w:rsidP="00337045">
      <w:pPr>
        <w:spacing w:after="160" w:line="278" w:lineRule="auto"/>
        <w:rPr>
          <w:rFonts w:eastAsia="Aptos"/>
          <w:kern w:val="2"/>
          <w14:ligatures w14:val="standardContextual"/>
        </w:rPr>
      </w:pPr>
      <w:r w:rsidRPr="00337045">
        <w:rPr>
          <w:rFonts w:eastAsia="Aptos"/>
          <w:kern w:val="2"/>
          <w14:ligatures w14:val="standardContextual"/>
        </w:rPr>
        <w:t xml:space="preserve">  Logging would remove mature Ponderosa pines that would otherwise grow into large live old growth Ponderosa pines, old growth Ponderosa pine snags, and small, young Ponderosa pine density patches from which White-headed woodpeckers glean insects.  White-headed woodpeckers take advantage of increased insects after wildfire.  White-headed woodpeckers also use bark scaling for insect prey from mature Ponderosa pine snags and ailing live mature Ponderosa pines.</w:t>
      </w:r>
    </w:p>
    <w:p w14:paraId="64B3F78B" w14:textId="77777777" w:rsidR="00337045" w:rsidRPr="00337045" w:rsidRDefault="00337045" w:rsidP="00337045">
      <w:pPr>
        <w:spacing w:after="160" w:line="278" w:lineRule="auto"/>
        <w:rPr>
          <w:rFonts w:eastAsia="Aptos"/>
          <w:kern w:val="2"/>
          <w14:ligatures w14:val="standardContextual"/>
        </w:rPr>
      </w:pPr>
      <w:r w:rsidRPr="00337045">
        <w:rPr>
          <w:rFonts w:eastAsia="Aptos"/>
          <w:kern w:val="2"/>
          <w14:ligatures w14:val="standardContextual"/>
        </w:rPr>
        <w:t>Effects to Sensitive Pallid and Fringed Myotis bat species:</w:t>
      </w:r>
    </w:p>
    <w:p w14:paraId="672C6BCE" w14:textId="77777777" w:rsidR="00337045" w:rsidRPr="00337045" w:rsidRDefault="00337045" w:rsidP="00337045">
      <w:pPr>
        <w:spacing w:after="160" w:line="278" w:lineRule="auto"/>
        <w:rPr>
          <w:rFonts w:eastAsia="Aptos"/>
          <w:kern w:val="2"/>
          <w14:ligatures w14:val="standardContextual"/>
        </w:rPr>
      </w:pPr>
      <w:r w:rsidRPr="00337045">
        <w:rPr>
          <w:rFonts w:eastAsia="Aptos"/>
          <w:kern w:val="2"/>
          <w14:ligatures w14:val="standardContextual"/>
        </w:rPr>
        <w:lastRenderedPageBreak/>
        <w:t xml:space="preserve">  </w:t>
      </w:r>
      <w:r w:rsidRPr="00337045">
        <w:rPr>
          <w:rFonts w:eastAsia="Aptos"/>
          <w:kern w:val="2"/>
          <w:u w:val="single"/>
          <w14:ligatures w14:val="standardContextual"/>
        </w:rPr>
        <w:t>Logging</w:t>
      </w:r>
      <w:r w:rsidRPr="00337045">
        <w:rPr>
          <w:rFonts w:eastAsia="Aptos"/>
          <w:kern w:val="2"/>
          <w14:ligatures w14:val="standardContextual"/>
        </w:rPr>
        <w:t xml:space="preserve"> “would decrease the amount and availability of large tree and large snag habitat for roosting,” not just “densely stocked stands [that] produce smaller diameter trees and snags.”  (EA p. 37, 3</w:t>
      </w:r>
      <w:r w:rsidRPr="00337045">
        <w:rPr>
          <w:rFonts w:eastAsia="Aptos"/>
          <w:kern w:val="2"/>
          <w:vertAlign w:val="superscript"/>
          <w14:ligatures w14:val="standardContextual"/>
        </w:rPr>
        <w:t>rd</w:t>
      </w:r>
      <w:r w:rsidRPr="00337045">
        <w:rPr>
          <w:rFonts w:eastAsia="Aptos"/>
          <w:kern w:val="2"/>
          <w14:ligatures w14:val="standardContextual"/>
        </w:rPr>
        <w:t xml:space="preserve"> par.)  The author does not seem to recognize that logging and wildfire suppression are the main causes of “densely stocked stands”.  The Forest Service is increasingly using the damage to the forest from past logging as a rationale for more logging.  This reasoning fails to initiate a trend toward adaptive management rather that repeating the same management mistakes.</w:t>
      </w:r>
    </w:p>
    <w:p w14:paraId="2E30B5A6" w14:textId="77777777" w:rsidR="00337045" w:rsidRPr="00337045" w:rsidRDefault="00337045" w:rsidP="00337045">
      <w:pPr>
        <w:spacing w:after="160" w:line="278" w:lineRule="auto"/>
        <w:rPr>
          <w:rFonts w:eastAsia="Aptos"/>
          <w:kern w:val="2"/>
          <w14:ligatures w14:val="standardContextual"/>
        </w:rPr>
      </w:pPr>
      <w:r w:rsidRPr="00337045">
        <w:rPr>
          <w:rFonts w:eastAsia="Aptos"/>
          <w:kern w:val="2"/>
          <w14:ligatures w14:val="standardContextual"/>
        </w:rPr>
        <w:t xml:space="preserve">  Bats evolved with stand replacement and high intensity wildfire, insects, and diseases, but not with logging, human disturbance, and the “white nose” disease syndrome spread by people.</w:t>
      </w:r>
    </w:p>
    <w:p w14:paraId="1DB565CB" w14:textId="77777777" w:rsidR="00337045" w:rsidRPr="00337045" w:rsidRDefault="00337045" w:rsidP="00337045">
      <w:pPr>
        <w:spacing w:after="160" w:line="278" w:lineRule="auto"/>
        <w:rPr>
          <w:rFonts w:eastAsia="Aptos"/>
          <w:kern w:val="2"/>
          <w14:ligatures w14:val="standardContextual"/>
        </w:rPr>
      </w:pPr>
      <w:r w:rsidRPr="00337045">
        <w:rPr>
          <w:rFonts w:eastAsia="Aptos"/>
          <w:kern w:val="2"/>
          <w14:ligatures w14:val="standardContextual"/>
        </w:rPr>
        <w:t xml:space="preserve">  Non-commercial small tree thinning would probably not significantly degrade bat habitat except for cover around their roosting caves or other roosting sites.  Commercial logging would reduce large snags and large trees with cavities for roosting due to logging removal of mature trees that would prevent them from growing large and old and turning into snags.  Logging also removes ground cover plants and down wood for insect prey.</w:t>
      </w:r>
    </w:p>
    <w:p w14:paraId="530ED0F8" w14:textId="77777777" w:rsidR="00337045" w:rsidRPr="00337045" w:rsidRDefault="00337045" w:rsidP="00337045">
      <w:pPr>
        <w:spacing w:after="160" w:line="278" w:lineRule="auto"/>
        <w:rPr>
          <w:rFonts w:eastAsia="Aptos"/>
          <w:kern w:val="2"/>
          <w14:ligatures w14:val="standardContextual"/>
        </w:rPr>
      </w:pPr>
      <w:r w:rsidRPr="00337045">
        <w:rPr>
          <w:rFonts w:eastAsia="Aptos"/>
          <w:kern w:val="2"/>
          <w14:ligatures w14:val="standardContextual"/>
        </w:rPr>
        <w:t xml:space="preserve">  The analysis regarding Pallid and Fringed Myotis bats strangely fails to disclose and consider their different habitat requirements.  Usually in Deschutes EAs there is more detailed analysis of bat species’ habitat needs and related effects to their habitat.  Has the Deschutes National Forest already lost their wildlife biologists and NEPA document writers?  Are the silviculturists in charge now?  There are previous EAs and EISes that have the specific population trends and habitat needs for bat species that could have easily been used and considered.</w:t>
      </w:r>
    </w:p>
    <w:p w14:paraId="7A73AB15" w14:textId="77777777" w:rsidR="00337045" w:rsidRPr="00337045" w:rsidRDefault="00337045" w:rsidP="00337045">
      <w:pPr>
        <w:spacing w:after="160" w:line="278" w:lineRule="auto"/>
        <w:rPr>
          <w:rFonts w:eastAsia="Aptos"/>
          <w:kern w:val="2"/>
          <w14:ligatures w14:val="standardContextual"/>
        </w:rPr>
      </w:pPr>
      <w:r w:rsidRPr="00337045">
        <w:rPr>
          <w:rFonts w:eastAsia="Aptos"/>
          <w:kern w:val="2"/>
          <w14:ligatures w14:val="standardContextual"/>
        </w:rPr>
        <w:t xml:space="preserve">  We have yet to see all the landscape scale timber sales actually increasing large diameter live trees and large snags.  Over 33 years of monitoring timber sales and field surveying the sale units, we have only seen large tree structure disappearing more and more, with higher intensity logging on a landscape scale and short timber sale rotations, often within 30-40 years.  The Forest Service’s “desired condition” achieved by the last timber sales is still evident.  The already logged areas do not “need” to be logged again.  On such short logging rotations, it is simply not true that:  “Over time, more large diameter trees would persist and could become large snags providing potential quality roosting and prey habitat.”  (EA p. 38, 1</w:t>
      </w:r>
      <w:r w:rsidRPr="00337045">
        <w:rPr>
          <w:rFonts w:eastAsia="Aptos"/>
          <w:kern w:val="2"/>
          <w:vertAlign w:val="superscript"/>
          <w14:ligatures w14:val="standardContextual"/>
        </w:rPr>
        <w:t>st</w:t>
      </w:r>
      <w:r w:rsidRPr="00337045">
        <w:rPr>
          <w:rFonts w:eastAsia="Aptos"/>
          <w:kern w:val="2"/>
          <w14:ligatures w14:val="standardContextual"/>
        </w:rPr>
        <w:t xml:space="preserve"> sentence)  More large diameter trees would not persist and would not likely live long enough to become large snags due to logging of most mature trees, diminishing the potential for mature trees growing into large trees and large snags.  Trees in the never logged forest were not removed before, providing plentiful large trees, large snags, and large logs.  Further, natural forest density was thinned by fires, insects, disease, droughts, and wind throw, providing far more snags and logs than logged forest.  Now there is a huge deficit in large tree structure and in large and abundant snags and logs—due to extensive and intensive logging and road construction over about a century.</w:t>
      </w:r>
    </w:p>
    <w:p w14:paraId="42774189" w14:textId="77777777" w:rsidR="00337045" w:rsidRPr="00337045" w:rsidRDefault="00337045" w:rsidP="00337045">
      <w:pPr>
        <w:spacing w:after="160" w:line="278" w:lineRule="auto"/>
        <w:rPr>
          <w:rFonts w:eastAsia="Aptos"/>
          <w:kern w:val="2"/>
          <w14:ligatures w14:val="standardContextual"/>
        </w:rPr>
      </w:pPr>
      <w:r w:rsidRPr="00337045">
        <w:rPr>
          <w:rFonts w:eastAsia="Aptos"/>
          <w:kern w:val="2"/>
          <w14:ligatures w14:val="standardContextual"/>
        </w:rPr>
        <w:lastRenderedPageBreak/>
        <w:t xml:space="preserve">  Drop all prescribed burning near known populations of bats and known roosting sites from late October through April.  </w:t>
      </w:r>
    </w:p>
    <w:p w14:paraId="7419F6D0" w14:textId="77777777" w:rsidR="00337045" w:rsidRPr="00337045" w:rsidRDefault="00337045" w:rsidP="00337045">
      <w:pPr>
        <w:spacing w:after="160" w:line="278" w:lineRule="auto"/>
        <w:rPr>
          <w:rFonts w:eastAsia="Aptos"/>
          <w:kern w:val="2"/>
          <w14:ligatures w14:val="standardContextual"/>
        </w:rPr>
      </w:pPr>
      <w:r w:rsidRPr="00337045">
        <w:rPr>
          <w:rFonts w:eastAsia="Aptos"/>
          <w:kern w:val="2"/>
          <w14:ligatures w14:val="standardContextual"/>
        </w:rPr>
        <w:t xml:space="preserve">  Unfortunately, the Forest Service is still using the determination of “May impact individuals or habitat but would not likely contribute to a trend toward federal listing” as a catchall for claiming there to be no significant impacts to Threatened, Endangered, Sensitive, and Candidate (TESC) species without any detailed analysis of effects to support this claim.  This seems to be a strategy for </w:t>
      </w:r>
      <w:r w:rsidRPr="00337045">
        <w:rPr>
          <w:rFonts w:eastAsia="Aptos"/>
          <w:kern w:val="2"/>
          <w:u w:val="single"/>
          <w14:ligatures w14:val="standardContextual"/>
        </w:rPr>
        <w:t>not</w:t>
      </w:r>
      <w:r w:rsidRPr="00337045">
        <w:rPr>
          <w:rFonts w:eastAsia="Aptos"/>
          <w:kern w:val="2"/>
          <w14:ligatures w14:val="standardContextual"/>
        </w:rPr>
        <w:t xml:space="preserve"> having to prepare an EIS for potentially significant negative effects to TESC species.</w:t>
      </w:r>
    </w:p>
    <w:p w14:paraId="231E85CC" w14:textId="77777777" w:rsidR="00337045" w:rsidRPr="00337045" w:rsidRDefault="00337045" w:rsidP="00337045">
      <w:pPr>
        <w:spacing w:after="160" w:line="278" w:lineRule="auto"/>
        <w:rPr>
          <w:rFonts w:eastAsia="Aptos"/>
          <w:kern w:val="2"/>
          <w14:ligatures w14:val="standardContextual"/>
        </w:rPr>
      </w:pPr>
      <w:r w:rsidRPr="00337045">
        <w:rPr>
          <w:rFonts w:eastAsia="Aptos"/>
          <w:kern w:val="2"/>
          <w14:ligatures w14:val="standardContextual"/>
        </w:rPr>
        <w:t>Effects to Johnson’s Hairstreak butterfly:</w:t>
      </w:r>
    </w:p>
    <w:p w14:paraId="64FF9CE1" w14:textId="77777777" w:rsidR="00337045" w:rsidRPr="00337045" w:rsidRDefault="00337045" w:rsidP="00337045">
      <w:pPr>
        <w:spacing w:after="160" w:line="278" w:lineRule="auto"/>
        <w:rPr>
          <w:rFonts w:eastAsia="Aptos"/>
          <w:kern w:val="2"/>
          <w14:ligatures w14:val="standardContextual"/>
        </w:rPr>
      </w:pPr>
      <w:r w:rsidRPr="00337045">
        <w:rPr>
          <w:rFonts w:eastAsia="Aptos"/>
          <w:kern w:val="2"/>
          <w14:ligatures w14:val="standardContextual"/>
        </w:rPr>
        <w:t xml:space="preserve">  Again, logging mature trees reduces existing and future large trees, including from hazard tree </w:t>
      </w:r>
      <w:proofErr w:type="gramStart"/>
      <w:r w:rsidRPr="00337045">
        <w:rPr>
          <w:rFonts w:eastAsia="Aptos"/>
          <w:kern w:val="2"/>
          <w14:ligatures w14:val="standardContextual"/>
        </w:rPr>
        <w:t>felling</w:t>
      </w:r>
      <w:proofErr w:type="gramEnd"/>
      <w:r w:rsidRPr="00337045">
        <w:rPr>
          <w:rFonts w:eastAsia="Aptos"/>
          <w:kern w:val="2"/>
          <w14:ligatures w14:val="standardContextual"/>
        </w:rPr>
        <w:t xml:space="preserve"> and from fewer mature trees to grow into large and old trees.  Large and old live trees and snags benefit the Johnson’s hairstreak butterfly, as the analysis acknowledges:  “Peak conditions for this butterfly exist in old-growth and late successional second growth forests...” (EA p. 38, 3</w:t>
      </w:r>
      <w:r w:rsidRPr="00337045">
        <w:rPr>
          <w:rFonts w:eastAsia="Aptos"/>
          <w:kern w:val="2"/>
          <w:vertAlign w:val="superscript"/>
          <w14:ligatures w14:val="standardContextual"/>
        </w:rPr>
        <w:t>rd</w:t>
      </w:r>
      <w:r w:rsidRPr="00337045">
        <w:rPr>
          <w:rFonts w:eastAsia="Aptos"/>
          <w:kern w:val="2"/>
          <w14:ligatures w14:val="standardContextual"/>
        </w:rPr>
        <w:t xml:space="preserve"> from last par.)  Thus there should be no logging of overstory and mid story old growth and late successional second growth forest.  Non-commercial thinning and prescribed burning could still be used to thin the stands.</w:t>
      </w:r>
    </w:p>
    <w:p w14:paraId="3D323F4D" w14:textId="77777777" w:rsidR="00337045" w:rsidRPr="00337045" w:rsidRDefault="00337045" w:rsidP="00337045">
      <w:pPr>
        <w:spacing w:after="160" w:line="278" w:lineRule="auto"/>
        <w:rPr>
          <w:rFonts w:eastAsia="Aptos"/>
          <w:kern w:val="2"/>
          <w14:ligatures w14:val="standardContextual"/>
        </w:rPr>
      </w:pPr>
      <w:r w:rsidRPr="00337045">
        <w:rPr>
          <w:rFonts w:eastAsia="Aptos"/>
          <w:kern w:val="2"/>
          <w14:ligatures w14:val="standardContextual"/>
        </w:rPr>
        <w:t xml:space="preserve">  It is not surprising that :  “mistletoe has become more prolific across the Deschutes National Forest.” (EA p. 38, last par.)  This is since logging is known in the science to increase mistletoe dispersal and spread.  The Deschutes NF staff should already know this, as Asante Riverwind (of Blue Mountains Biodiversity Project) included science that supported this conclusion for a Lodgepole pine timber sale near La Pine sometime after 2001, about a decade or so ago.</w:t>
      </w:r>
    </w:p>
    <w:p w14:paraId="4BB34576" w14:textId="77777777" w:rsidR="00337045" w:rsidRPr="00337045" w:rsidRDefault="00337045" w:rsidP="00337045">
      <w:pPr>
        <w:spacing w:after="160" w:line="278" w:lineRule="auto"/>
        <w:rPr>
          <w:rFonts w:eastAsia="Aptos"/>
          <w:kern w:val="2"/>
          <w14:ligatures w14:val="standardContextual"/>
        </w:rPr>
      </w:pPr>
      <w:r w:rsidRPr="00337045">
        <w:rPr>
          <w:rFonts w:eastAsia="Aptos"/>
          <w:kern w:val="2"/>
          <w14:ligatures w14:val="standardContextual"/>
        </w:rPr>
        <w:t xml:space="preserve">  We appreciate that only 8% of the forested area would be commercially logged.  However, commercial logging is inconsistent with the stated Purpose and Need, including increasing forest resiliency and reducing fire risk.  Non-commercial thinning small trees and using prescribed burning makes much more sense, as the repeated timber sales create the degraded conditions that the Forest Service then uses to rationalize the next timber sale, as if there would suddenly be positive effects instead of more cumulative degradation of the forest ecosystem.  Scale down the planned commercial logging to only young plantations in the Wildland-Urban Interface.</w:t>
      </w:r>
    </w:p>
    <w:p w14:paraId="377CAD90" w14:textId="77777777" w:rsidR="00337045" w:rsidRPr="00337045" w:rsidRDefault="00337045" w:rsidP="00337045">
      <w:pPr>
        <w:spacing w:after="160" w:line="278" w:lineRule="auto"/>
        <w:rPr>
          <w:rFonts w:eastAsia="Aptos"/>
          <w:kern w:val="2"/>
          <w14:ligatures w14:val="standardContextual"/>
        </w:rPr>
      </w:pPr>
      <w:r w:rsidRPr="00337045">
        <w:rPr>
          <w:rFonts w:eastAsia="Aptos"/>
          <w:kern w:val="2"/>
          <w14:ligatures w14:val="standardContextual"/>
        </w:rPr>
        <w:t xml:space="preserve">  Regarding the three Sensitive bumble bee species, stop mowing and masticating the shrubs (e.g. Bitterbrush, Ceanothus, and Manzanita), as these are some of the few flowering shrubs.  Only mow or masticate shrubs only next to major access roads or immediately adjacent to residential houses.  The shrub whacking and chipping leaves a very unnatural forest for rodents, recreationists, Mule deer, and pollinators.</w:t>
      </w:r>
    </w:p>
    <w:p w14:paraId="451B4428" w14:textId="6C3FBA61" w:rsidR="00337045" w:rsidRPr="00337045" w:rsidRDefault="00936B40" w:rsidP="00337045">
      <w:pPr>
        <w:spacing w:after="160" w:line="278" w:lineRule="auto"/>
        <w:rPr>
          <w:rFonts w:eastAsia="Aptos"/>
          <w:kern w:val="2"/>
          <w14:ligatures w14:val="standardContextual"/>
        </w:rPr>
      </w:pPr>
      <w:r>
        <w:rPr>
          <w:rFonts w:eastAsia="Aptos"/>
          <w:kern w:val="2"/>
          <w14:ligatures w14:val="standardContextual"/>
        </w:rPr>
        <w:lastRenderedPageBreak/>
        <w:t>*</w:t>
      </w:r>
      <w:r w:rsidR="00337045" w:rsidRPr="00337045">
        <w:rPr>
          <w:rFonts w:eastAsia="Aptos"/>
          <w:kern w:val="2"/>
          <w14:ligatures w14:val="standardContextual"/>
        </w:rPr>
        <w:t xml:space="preserve">  Using non-commercial thinning and prescribed burning outside of the spring reproductive season would be far more kind to the Bumble bee species, a variety of songbirds, reptiles, amphibians, and small mammals, than logging.  Heavy equipment use causes extensive ground disturbance, destruction of shrubs, and small animal and insect crushing. </w:t>
      </w:r>
    </w:p>
    <w:p w14:paraId="42127A03" w14:textId="7DC28315" w:rsidR="00337045" w:rsidRPr="00337045" w:rsidRDefault="00936B40" w:rsidP="00337045">
      <w:pPr>
        <w:spacing w:after="160" w:line="278" w:lineRule="auto"/>
        <w:rPr>
          <w:rFonts w:eastAsia="Aptos"/>
          <w:kern w:val="2"/>
          <w14:ligatures w14:val="standardContextual"/>
        </w:rPr>
      </w:pPr>
      <w:r>
        <w:rPr>
          <w:rFonts w:eastAsia="Aptos"/>
          <w:kern w:val="2"/>
          <w14:ligatures w14:val="standardContextual"/>
        </w:rPr>
        <w:t>*</w:t>
      </w:r>
      <w:r w:rsidR="00337045" w:rsidRPr="00337045">
        <w:rPr>
          <w:rFonts w:eastAsia="Aptos"/>
          <w:kern w:val="2"/>
          <w14:ligatures w14:val="standardContextual"/>
        </w:rPr>
        <w:t xml:space="preserve">  Use hand felling of non-commercially thinned trees and avoid pile burning as much as possible.  Instead, lop and scatter small trees or masticate them to supply organic material to the soil.  Eliminate the use of grapple piling, thus reducing associated detrimental soil impacts.</w:t>
      </w:r>
    </w:p>
    <w:p w14:paraId="59DFA9DE" w14:textId="2A2BC560" w:rsidR="00337045" w:rsidRPr="00337045" w:rsidRDefault="00936B40" w:rsidP="00337045">
      <w:pPr>
        <w:spacing w:after="160" w:line="278" w:lineRule="auto"/>
        <w:rPr>
          <w:rFonts w:eastAsia="Aptos"/>
          <w:kern w:val="2"/>
          <w14:ligatures w14:val="standardContextual"/>
        </w:rPr>
      </w:pPr>
      <w:r>
        <w:rPr>
          <w:rFonts w:eastAsia="Aptos"/>
          <w:kern w:val="2"/>
          <w14:ligatures w14:val="standardContextual"/>
        </w:rPr>
        <w:t>*</w:t>
      </w:r>
      <w:r w:rsidR="00337045" w:rsidRPr="00337045">
        <w:rPr>
          <w:rFonts w:eastAsia="Aptos"/>
          <w:kern w:val="2"/>
          <w14:ligatures w14:val="standardContextual"/>
        </w:rPr>
        <w:t xml:space="preserve">  Avoid burning within active seasons of Bumble bees in their habitat, such as spring burning in meadows during the flowering of plants.</w:t>
      </w:r>
    </w:p>
    <w:p w14:paraId="74848F40" w14:textId="77777777" w:rsidR="00337045" w:rsidRPr="00337045" w:rsidRDefault="00337045" w:rsidP="00337045">
      <w:pPr>
        <w:spacing w:after="160" w:line="278" w:lineRule="auto"/>
        <w:rPr>
          <w:rFonts w:eastAsia="Aptos"/>
          <w:kern w:val="2"/>
          <w14:ligatures w14:val="standardContextual"/>
        </w:rPr>
      </w:pPr>
      <w:r w:rsidRPr="00337045">
        <w:rPr>
          <w:rFonts w:eastAsia="Aptos"/>
          <w:kern w:val="2"/>
          <w14:ligatures w14:val="standardContextual"/>
        </w:rPr>
        <w:t>Managed Stands Eastside project area.  What is their range?  What are their favored nectar plants?  Have these Bumblebee species been identified in the project area?</w:t>
      </w:r>
    </w:p>
    <w:p w14:paraId="1EC3408E" w14:textId="77777777" w:rsidR="00BC7B5B" w:rsidRDefault="00337045" w:rsidP="00337045">
      <w:pPr>
        <w:spacing w:after="160" w:line="278" w:lineRule="auto"/>
        <w:rPr>
          <w:rFonts w:eastAsia="Aptos"/>
          <w:kern w:val="2"/>
          <w14:ligatures w14:val="standardContextual"/>
        </w:rPr>
      </w:pPr>
      <w:r w:rsidRPr="00337045">
        <w:rPr>
          <w:rFonts w:eastAsia="Aptos"/>
          <w:kern w:val="2"/>
          <w14:ligatures w14:val="standardContextual"/>
        </w:rPr>
        <w:t xml:space="preserve">  There is no analysis description of which plants these Bumble bee species pollinate, or what broad flowering plants that they use.</w:t>
      </w:r>
      <w:r w:rsidR="009134AB">
        <w:rPr>
          <w:rFonts w:eastAsia="Aptos"/>
          <w:kern w:val="2"/>
          <w14:ligatures w14:val="standardContextual"/>
        </w:rPr>
        <w:t xml:space="preserve">  </w:t>
      </w:r>
    </w:p>
    <w:p w14:paraId="5839ACC1" w14:textId="09DC2A90" w:rsidR="00EA45F9" w:rsidRDefault="009134AB" w:rsidP="00EA45F9">
      <w:pPr>
        <w:spacing w:after="160" w:line="278" w:lineRule="auto"/>
        <w:rPr>
          <w:rFonts w:eastAsia="Aptos"/>
          <w:kern w:val="2"/>
          <w14:ligatures w14:val="standardContextual"/>
        </w:rPr>
      </w:pPr>
      <w:r>
        <w:rPr>
          <w:rFonts w:eastAsia="Aptos"/>
          <w:kern w:val="2"/>
          <w14:ligatures w14:val="standardContextual"/>
        </w:rPr>
        <w:t>(BMBP Managed Stands EA comments, p. 18, from 2</w:t>
      </w:r>
      <w:r w:rsidRPr="009134AB">
        <w:rPr>
          <w:rFonts w:eastAsia="Aptos"/>
          <w:kern w:val="2"/>
          <w:vertAlign w:val="superscript"/>
          <w14:ligatures w14:val="standardContextual"/>
        </w:rPr>
        <w:t>nd</w:t>
      </w:r>
      <w:r>
        <w:rPr>
          <w:rFonts w:eastAsia="Aptos"/>
          <w:kern w:val="2"/>
          <w14:ligatures w14:val="standardContextual"/>
        </w:rPr>
        <w:t xml:space="preserve"> par. through p. 23 and into the first two paragraphs on p. 24)</w:t>
      </w:r>
    </w:p>
    <w:p w14:paraId="2A98039B" w14:textId="65AB0937" w:rsidR="00EA45F9" w:rsidRPr="00EA45F9" w:rsidRDefault="00EA45F9" w:rsidP="00EA45F9">
      <w:pPr>
        <w:spacing w:after="160" w:line="278" w:lineRule="auto"/>
        <w:rPr>
          <w:rFonts w:eastAsia="Aptos"/>
          <w:kern w:val="2"/>
          <w14:ligatures w14:val="standardContextual"/>
        </w:rPr>
      </w:pPr>
      <w:r>
        <w:rPr>
          <w:rFonts w:eastAsia="Aptos"/>
          <w:kern w:val="2"/>
          <w14:ligatures w14:val="standardContextual"/>
        </w:rPr>
        <w:t>The comments above that are proposed resolution remedies are marked with * at the beginning of the comment.</w:t>
      </w:r>
    </w:p>
    <w:p w14:paraId="2F375695" w14:textId="77777777" w:rsidR="006D71E8" w:rsidRPr="006D71E8" w:rsidRDefault="006D71E8" w:rsidP="006D71E8">
      <w:pPr>
        <w:spacing w:after="160" w:line="278" w:lineRule="auto"/>
        <w:rPr>
          <w:rFonts w:eastAsia="Aptos"/>
          <w:kern w:val="2"/>
          <w14:ligatures w14:val="standardContextual"/>
        </w:rPr>
      </w:pPr>
      <w:r w:rsidRPr="006D71E8">
        <w:rPr>
          <w:rFonts w:eastAsia="Aptos"/>
          <w:kern w:val="2"/>
          <w14:ligatures w14:val="standardContextual"/>
        </w:rPr>
        <w:t xml:space="preserve">  There are no compelling surveys disclosed or analysis to confirm that there are no Sensitive Redband trout, Zig zag darner, </w:t>
      </w:r>
      <w:proofErr w:type="gramStart"/>
      <w:r w:rsidRPr="006D71E8">
        <w:rPr>
          <w:rFonts w:eastAsia="Aptos"/>
          <w:kern w:val="2"/>
          <w14:ligatures w14:val="standardContextual"/>
        </w:rPr>
        <w:t>and</w:t>
      </w:r>
      <w:proofErr w:type="gramEnd"/>
      <w:r w:rsidRPr="006D71E8">
        <w:rPr>
          <w:rFonts w:eastAsia="Aptos"/>
          <w:kern w:val="2"/>
          <w14:ligatures w14:val="standardContextual"/>
        </w:rPr>
        <w:t xml:space="preserve"> Caddisfly.  It is not at all clear that these species are not present and would not have direct, indirect or cumulative effects from logging [tree removal] in these RHCAs.  The analysis is very opaque regarding exactly what the proposed management actions are in the RHCAs and what effects these management actions would have to water quality, riparian area integrity, water retention, and aquatic species.</w:t>
      </w:r>
    </w:p>
    <w:p w14:paraId="790170C3" w14:textId="77777777" w:rsidR="006D71E8" w:rsidRPr="006D71E8" w:rsidRDefault="006D71E8" w:rsidP="006D71E8">
      <w:pPr>
        <w:spacing w:after="160" w:line="278" w:lineRule="auto"/>
        <w:rPr>
          <w:rFonts w:eastAsia="Aptos"/>
          <w:kern w:val="2"/>
          <w14:ligatures w14:val="standardContextual"/>
        </w:rPr>
      </w:pPr>
      <w:r w:rsidRPr="006D71E8">
        <w:rPr>
          <w:rFonts w:eastAsia="Aptos"/>
          <w:kern w:val="2"/>
          <w14:ligatures w14:val="standardContextual"/>
        </w:rPr>
        <w:t>Effects to Threatened and Sensitive native plants:</w:t>
      </w:r>
    </w:p>
    <w:p w14:paraId="474FD27D" w14:textId="76B44B87" w:rsidR="006D71E8" w:rsidRPr="006D71E8" w:rsidRDefault="00936B40" w:rsidP="006D71E8">
      <w:pPr>
        <w:spacing w:after="160" w:line="278" w:lineRule="auto"/>
        <w:rPr>
          <w:rFonts w:eastAsia="Aptos"/>
          <w:kern w:val="2"/>
          <w14:ligatures w14:val="standardContextual"/>
        </w:rPr>
      </w:pPr>
      <w:r>
        <w:rPr>
          <w:rFonts w:eastAsia="Aptos"/>
          <w:kern w:val="2"/>
          <w14:ligatures w14:val="standardContextual"/>
        </w:rPr>
        <w:t>*</w:t>
      </w:r>
      <w:r w:rsidR="006D71E8" w:rsidRPr="006D71E8">
        <w:rPr>
          <w:rFonts w:eastAsia="Aptos"/>
          <w:kern w:val="2"/>
          <w14:ligatures w14:val="standardContextual"/>
        </w:rPr>
        <w:t xml:space="preserve">  Use hand felling of small trees within the Pumice moonwort sites and keep any skid trails  out of the Pumice moonwort sites.  Equipment could reach in from a road or from outside the Pumice moonwort sites.  What habitat conditions existed when Pumice moonwort plants were present above ground in these sites?  What is their suitable habitat?  Please send us information on Pumice moonwort habitat conditions and photos of this Sensitive species so we can identify them in the forest—otherwise, better yet, include this information and photos in an EIS for public response.  Are the Pumice moonwort plants like other moonwort species by not being above ground for years but still existing alive underground?</w:t>
      </w:r>
    </w:p>
    <w:p w14:paraId="5C4AE3BE" w14:textId="42273F4D" w:rsidR="006D71E8" w:rsidRPr="006D71E8" w:rsidRDefault="006D71E8" w:rsidP="006D71E8">
      <w:pPr>
        <w:spacing w:after="160" w:line="278" w:lineRule="auto"/>
        <w:rPr>
          <w:rFonts w:eastAsia="Aptos"/>
          <w:kern w:val="2"/>
          <w14:ligatures w14:val="standardContextual"/>
        </w:rPr>
      </w:pPr>
      <w:r w:rsidRPr="006D71E8">
        <w:rPr>
          <w:rFonts w:eastAsia="Aptos"/>
          <w:kern w:val="2"/>
          <w14:ligatures w14:val="standardContextual"/>
        </w:rPr>
        <w:lastRenderedPageBreak/>
        <w:t xml:space="preserve">  We support the project design criteria of flagging a buffer zone around the Whitebark pines.</w:t>
      </w:r>
      <w:r w:rsidR="00936B40">
        <w:rPr>
          <w:rFonts w:eastAsia="Aptos"/>
          <w:kern w:val="2"/>
          <w14:ligatures w14:val="standardContextual"/>
        </w:rPr>
        <w:t xml:space="preserve"> *</w:t>
      </w:r>
      <w:r w:rsidRPr="006D71E8">
        <w:rPr>
          <w:rFonts w:eastAsia="Aptos"/>
          <w:kern w:val="2"/>
          <w14:ligatures w14:val="standardContextual"/>
        </w:rPr>
        <w:t xml:space="preserve">  Don’t log or use heavy equipment within Whitebark pine buffers.</w:t>
      </w:r>
    </w:p>
    <w:p w14:paraId="400FE42A" w14:textId="77777777" w:rsidR="006D71E8" w:rsidRPr="006D71E8" w:rsidRDefault="006D71E8" w:rsidP="006D71E8">
      <w:pPr>
        <w:spacing w:after="160" w:line="278" w:lineRule="auto"/>
        <w:rPr>
          <w:rFonts w:eastAsia="Aptos"/>
          <w:kern w:val="2"/>
          <w14:ligatures w14:val="standardContextual"/>
        </w:rPr>
      </w:pPr>
      <w:r w:rsidRPr="006D71E8">
        <w:rPr>
          <w:rFonts w:eastAsia="Aptos"/>
          <w:kern w:val="2"/>
          <w14:ligatures w14:val="standardContextual"/>
        </w:rPr>
        <w:t xml:space="preserve">  We also support limbing diseased branches of Whitebark pine and thinning adjacent conifers that could be shading out the Whitebark pines—up to 15” dbh only, to allow for more conifer growth to become large and old trees.  Most tree density from previously logged stands are only small, young trees, so thinning only up to 15” dbh would greatly reduce any shading-out of the Whitebark pines and competition for water from other trees.  It’s not as if Whitebark pines didn’t evolve with other conifers.  </w:t>
      </w:r>
    </w:p>
    <w:p w14:paraId="21CF1C1C" w14:textId="4F7C0D56" w:rsidR="00337045" w:rsidRPr="00D860D5" w:rsidRDefault="00E61BB2" w:rsidP="006C6AF1">
      <w:pPr>
        <w:tabs>
          <w:tab w:val="left" w:pos="3870"/>
        </w:tabs>
      </w:pPr>
      <w:r>
        <w:t>(BMBP Managed Stands EA comments, p 35, 4</w:t>
      </w:r>
      <w:r w:rsidRPr="00E61BB2">
        <w:rPr>
          <w:vertAlign w:val="superscript"/>
        </w:rPr>
        <w:t>th</w:t>
      </w:r>
      <w:r>
        <w:t xml:space="preserve"> par. through p. 36, first two </w:t>
      </w:r>
      <w:proofErr w:type="spellStart"/>
      <w:r>
        <w:t>par.s</w:t>
      </w:r>
      <w:proofErr w:type="spellEnd"/>
      <w:r>
        <w:t>)</w:t>
      </w:r>
    </w:p>
    <w:p w14:paraId="66ECF986" w14:textId="77777777" w:rsidR="00D860D5" w:rsidRPr="00D860D5" w:rsidRDefault="00D860D5" w:rsidP="006C6AF1">
      <w:pPr>
        <w:tabs>
          <w:tab w:val="left" w:pos="3870"/>
        </w:tabs>
      </w:pPr>
    </w:p>
    <w:p w14:paraId="47CB0A9F" w14:textId="452CCC08" w:rsidR="002100E1" w:rsidRDefault="003D748D" w:rsidP="006C6AF1">
      <w:pPr>
        <w:tabs>
          <w:tab w:val="left" w:pos="3870"/>
        </w:tabs>
      </w:pPr>
      <w:r>
        <w:t xml:space="preserve">  </w:t>
      </w:r>
      <w:r w:rsidR="001A71F8" w:rsidRPr="00D860D5">
        <w:t>EA c</w:t>
      </w:r>
      <w:r w:rsidR="00B620D5" w:rsidRPr="00D860D5">
        <w:t xml:space="preserve">omments relevant to contributing to a trend toward federal listing under the ESA can </w:t>
      </w:r>
      <w:r w:rsidR="008150BA" w:rsidRPr="00D860D5">
        <w:t xml:space="preserve">also </w:t>
      </w:r>
      <w:r w:rsidR="00B620D5" w:rsidRPr="00D860D5">
        <w:t>be found quoted above under NFMA—MIS viability, re: MIS woodpeckers and re: American marten.</w:t>
      </w:r>
      <w:r w:rsidR="00AB757C" w:rsidRPr="00D860D5">
        <w:t xml:space="preserve"> Comments relevant to contributing to a trend toward federal listing for aquatic and riparian species can also be found under Forest Plan violations—INFISH re: Sensitive Redband trout and</w:t>
      </w:r>
      <w:r>
        <w:t xml:space="preserve"> Sensitive</w:t>
      </w:r>
      <w:r w:rsidR="00AB757C" w:rsidRPr="00D860D5">
        <w:t xml:space="preserve"> Columbia Spotted frog</w:t>
      </w:r>
      <w:r>
        <w:t>.</w:t>
      </w:r>
    </w:p>
    <w:p w14:paraId="7EE3FA95" w14:textId="77777777" w:rsidR="003D748D" w:rsidRDefault="003D748D" w:rsidP="006C6AF1">
      <w:pPr>
        <w:tabs>
          <w:tab w:val="left" w:pos="3870"/>
        </w:tabs>
        <w:rPr>
          <w:sz w:val="22"/>
          <w:szCs w:val="22"/>
        </w:rPr>
      </w:pPr>
    </w:p>
    <w:p w14:paraId="53635525" w14:textId="77777777" w:rsidR="006644BC" w:rsidRPr="009779CC" w:rsidRDefault="006644BC" w:rsidP="006C6AF1">
      <w:pPr>
        <w:tabs>
          <w:tab w:val="left" w:pos="3870"/>
        </w:tabs>
        <w:rPr>
          <w:u w:val="single"/>
        </w:rPr>
      </w:pPr>
      <w:r w:rsidRPr="009779CC">
        <w:rPr>
          <w:u w:val="single"/>
        </w:rPr>
        <w:t>Resolution:</w:t>
      </w:r>
    </w:p>
    <w:p w14:paraId="24C64F0D" w14:textId="77777777" w:rsidR="00902FC6" w:rsidRPr="009779CC" w:rsidRDefault="00902FC6" w:rsidP="006C6AF1">
      <w:pPr>
        <w:tabs>
          <w:tab w:val="left" w:pos="3870"/>
        </w:tabs>
      </w:pPr>
    </w:p>
    <w:p w14:paraId="66D35AB2" w14:textId="69CD2976" w:rsidR="008B6BDF" w:rsidRDefault="006644BC" w:rsidP="006C6AF1">
      <w:pPr>
        <w:tabs>
          <w:tab w:val="left" w:pos="3870"/>
        </w:tabs>
      </w:pPr>
      <w:r w:rsidRPr="009779CC">
        <w:t xml:space="preserve">   Blue Mountains Biodiversity Project has extensively commented on our objection regarding violations of the Endangered Species Act.  See our comment quotations and citations in the paragraphs above.  </w:t>
      </w:r>
    </w:p>
    <w:p w14:paraId="3F32F154" w14:textId="511431D6" w:rsidR="003024B9" w:rsidRPr="009779CC" w:rsidRDefault="003024B9" w:rsidP="006C6AF1">
      <w:pPr>
        <w:tabs>
          <w:tab w:val="left" w:pos="3870"/>
        </w:tabs>
      </w:pPr>
      <w:r>
        <w:t xml:space="preserve">  Related comments above that suggest resolution remedies are marked with * at the beginning of the comments.</w:t>
      </w:r>
    </w:p>
    <w:p w14:paraId="554B489D" w14:textId="2780ADD6" w:rsidR="006644BC" w:rsidRPr="009779CC" w:rsidRDefault="006644BC" w:rsidP="006C6AF1">
      <w:pPr>
        <w:tabs>
          <w:tab w:val="left" w:pos="3870"/>
        </w:tabs>
      </w:pPr>
      <w:r w:rsidRPr="009779CC">
        <w:t xml:space="preserve">Additional partial resolutions are </w:t>
      </w:r>
      <w:r w:rsidR="00040B49" w:rsidRPr="009779CC">
        <w:t>by</w:t>
      </w:r>
      <w:r w:rsidRPr="009779CC">
        <w:t xml:space="preserve"> species below:</w:t>
      </w:r>
    </w:p>
    <w:p w14:paraId="442D82BB" w14:textId="77777777" w:rsidR="006644BC" w:rsidRPr="009779CC" w:rsidRDefault="006644BC" w:rsidP="006C6AF1">
      <w:pPr>
        <w:tabs>
          <w:tab w:val="left" w:pos="3870"/>
        </w:tabs>
      </w:pPr>
    </w:p>
    <w:p w14:paraId="080E3152" w14:textId="5EEEA939" w:rsidR="00986E4B" w:rsidRPr="009779CC" w:rsidRDefault="00986E4B" w:rsidP="006C6AF1">
      <w:pPr>
        <w:tabs>
          <w:tab w:val="left" w:pos="3870"/>
        </w:tabs>
      </w:pPr>
      <w:r w:rsidRPr="009779CC">
        <w:t xml:space="preserve">Re: </w:t>
      </w:r>
      <w:r w:rsidR="00FE72D7" w:rsidRPr="009779CC">
        <w:t>Sensitive Redband trout and Columbia</w:t>
      </w:r>
      <w:r w:rsidRPr="009779CC">
        <w:t xml:space="preserve"> Spotted frog</w:t>
      </w:r>
      <w:r w:rsidR="00922E9F" w:rsidRPr="009779CC">
        <w:t xml:space="preserve"> and </w:t>
      </w:r>
      <w:r w:rsidR="00FE72D7" w:rsidRPr="009779CC">
        <w:t>Sensitive riparian plant</w:t>
      </w:r>
      <w:r w:rsidR="00922E9F" w:rsidRPr="009779CC">
        <w:t xml:space="preserve"> species:</w:t>
      </w:r>
    </w:p>
    <w:p w14:paraId="2386BE0E" w14:textId="525A8D25" w:rsidR="00922E9F" w:rsidRPr="009779CC" w:rsidRDefault="00986E4B" w:rsidP="006C6AF1">
      <w:pPr>
        <w:tabs>
          <w:tab w:val="left" w:pos="3870"/>
        </w:tabs>
      </w:pPr>
      <w:r w:rsidRPr="009779CC">
        <w:t xml:space="preserve">*Drop all heavy equipment use and related commercial-size logging in potential </w:t>
      </w:r>
      <w:r w:rsidR="00FE72D7" w:rsidRPr="009779CC">
        <w:t>Columbia</w:t>
      </w:r>
      <w:r w:rsidRPr="009779CC">
        <w:t xml:space="preserve"> Spotted frog habitat</w:t>
      </w:r>
      <w:r w:rsidR="00FE72D7" w:rsidRPr="009779CC">
        <w:t xml:space="preserve"> and Redband trout habitat stream reaches</w:t>
      </w:r>
      <w:r w:rsidRPr="009779CC">
        <w:t xml:space="preserve"> and </w:t>
      </w:r>
      <w:r w:rsidR="00FE72D7" w:rsidRPr="009779CC">
        <w:t>within RHCAs</w:t>
      </w:r>
      <w:r w:rsidR="001D0FAB" w:rsidRPr="009779CC">
        <w:t xml:space="preserve"> in general</w:t>
      </w:r>
      <w:r w:rsidR="00FE72D7" w:rsidRPr="009779CC">
        <w:t xml:space="preserve"> except for aspen stand restoration-related conifer thinning up to 21” dbh or less, as long as trees contributing to bank stability and primary stream shading are retained.</w:t>
      </w:r>
      <w:r w:rsidR="00040B49" w:rsidRPr="009779CC">
        <w:t xml:space="preserve">  Buffer and protect any Sensitive plants found in current or pre-implementation surveys.</w:t>
      </w:r>
    </w:p>
    <w:p w14:paraId="0335E7D6" w14:textId="77777777" w:rsidR="00922E9F" w:rsidRPr="009779CC" w:rsidRDefault="00922E9F" w:rsidP="006C6AF1">
      <w:pPr>
        <w:tabs>
          <w:tab w:val="left" w:pos="3870"/>
        </w:tabs>
      </w:pPr>
    </w:p>
    <w:p w14:paraId="460BAF48" w14:textId="7ABDED33" w:rsidR="00922E9F" w:rsidRPr="009779CC" w:rsidRDefault="00922E9F" w:rsidP="006C6AF1">
      <w:pPr>
        <w:tabs>
          <w:tab w:val="left" w:pos="3870"/>
        </w:tabs>
      </w:pPr>
      <w:r w:rsidRPr="009779CC">
        <w:t xml:space="preserve">Re: </w:t>
      </w:r>
      <w:r w:rsidR="00F447EE">
        <w:t xml:space="preserve">Endangered </w:t>
      </w:r>
      <w:r w:rsidRPr="009779CC">
        <w:t>Gray wolf:</w:t>
      </w:r>
    </w:p>
    <w:p w14:paraId="495037A2" w14:textId="1B5D79D3" w:rsidR="00986E4B" w:rsidRPr="009779CC" w:rsidRDefault="00922E9F" w:rsidP="006C6AF1">
      <w:pPr>
        <w:tabs>
          <w:tab w:val="left" w:pos="3870"/>
        </w:tabs>
      </w:pPr>
      <w:r w:rsidRPr="009779CC">
        <w:t>*Retain more good security cover (hiding and thermal) for elk and deer where there is high use by elk and deer, and through dropping sale units suitable in habitat for other density-related species, such as Northern goshawk, American marten,</w:t>
      </w:r>
      <w:r w:rsidR="007D6A75" w:rsidRPr="009779CC">
        <w:t xml:space="preserve"> and</w:t>
      </w:r>
      <w:r w:rsidRPr="009779CC">
        <w:t xml:space="preserve"> Pileated woodpecker.</w:t>
      </w:r>
      <w:r w:rsidR="00986E4B" w:rsidRPr="009779CC">
        <w:t xml:space="preserve"> </w:t>
      </w:r>
    </w:p>
    <w:p w14:paraId="25732C2D" w14:textId="77777777" w:rsidR="00922E9F" w:rsidRPr="009779CC" w:rsidRDefault="00922E9F" w:rsidP="006C6AF1">
      <w:pPr>
        <w:tabs>
          <w:tab w:val="left" w:pos="3870"/>
        </w:tabs>
      </w:pPr>
      <w:r w:rsidRPr="009779CC">
        <w:t>*Drop construction of ‘temporary’ roads and greatly reduce the proposed re-opening of closed roads to protect Gray wolf security during dispersal as much as possible.</w:t>
      </w:r>
    </w:p>
    <w:p w14:paraId="1C4B3662" w14:textId="2DE38C0D" w:rsidR="0057001F" w:rsidRDefault="008C7F97" w:rsidP="006C6AF1">
      <w:pPr>
        <w:tabs>
          <w:tab w:val="left" w:pos="3870"/>
        </w:tabs>
      </w:pPr>
      <w:r w:rsidRPr="009779CC">
        <w:t>*Drop logging and roading in any identified undeveloped lands.</w:t>
      </w:r>
    </w:p>
    <w:p w14:paraId="17FE19F5" w14:textId="77777777" w:rsidR="00F447EE" w:rsidRPr="009779CC" w:rsidRDefault="00F447EE" w:rsidP="006C6AF1">
      <w:pPr>
        <w:tabs>
          <w:tab w:val="left" w:pos="3870"/>
        </w:tabs>
      </w:pPr>
    </w:p>
    <w:p w14:paraId="0AB58BE5" w14:textId="3E020B34" w:rsidR="00040B49" w:rsidRPr="009779CC" w:rsidRDefault="0057001F" w:rsidP="006C6AF1">
      <w:pPr>
        <w:tabs>
          <w:tab w:val="left" w:pos="3870"/>
        </w:tabs>
      </w:pPr>
      <w:r w:rsidRPr="009779CC">
        <w:lastRenderedPageBreak/>
        <w:t xml:space="preserve">Re: </w:t>
      </w:r>
      <w:r w:rsidR="00F447EE">
        <w:t>Sensitive</w:t>
      </w:r>
      <w:r w:rsidRPr="009779CC">
        <w:t xml:space="preserve"> Pacific fisher:</w:t>
      </w:r>
      <w:r w:rsidR="00A65439">
        <w:t xml:space="preserve">  Pacific fisher are known for inhabiting the Crescent Ranger District—in the Newberry Crater Area.</w:t>
      </w:r>
    </w:p>
    <w:p w14:paraId="1D775278" w14:textId="123808C8" w:rsidR="0057001F" w:rsidRPr="009779CC" w:rsidRDefault="0057001F" w:rsidP="006C6AF1">
      <w:pPr>
        <w:tabs>
          <w:tab w:val="left" w:pos="3870"/>
        </w:tabs>
      </w:pPr>
      <w:r w:rsidRPr="009779CC">
        <w:t xml:space="preserve">*Drop all commercial logging of </w:t>
      </w:r>
      <w:r w:rsidR="00986E4B" w:rsidRPr="009779CC">
        <w:t>LOS stands</w:t>
      </w:r>
      <w:r w:rsidR="003F620A" w:rsidRPr="009779CC">
        <w:t xml:space="preserve"> with suitable habitat for Pacific fisher, such as old growth moister mixed conifer.</w:t>
      </w:r>
    </w:p>
    <w:p w14:paraId="6CC169B0" w14:textId="2BE8FDFC" w:rsidR="00986E4B" w:rsidRPr="009779CC" w:rsidRDefault="00986E4B" w:rsidP="006C6AF1">
      <w:pPr>
        <w:tabs>
          <w:tab w:val="left" w:pos="3870"/>
        </w:tabs>
      </w:pPr>
      <w:r w:rsidRPr="009779CC">
        <w:t>*Retain more mature Grand fir</w:t>
      </w:r>
      <w:r w:rsidR="0062362E" w:rsidRPr="009779CC">
        <w:t xml:space="preserve"> and Douglas fir</w:t>
      </w:r>
      <w:r w:rsidRPr="009779CC">
        <w:t xml:space="preserve"> wherever it would naturally occur (e.g. in moist mixed conifer, in riparian zones, on North to Northeast facing slopes, and in high elevation mixed conifer) so that more mature Grand fir</w:t>
      </w:r>
      <w:r w:rsidR="0062362E" w:rsidRPr="009779CC">
        <w:t xml:space="preserve"> and Douglas fir</w:t>
      </w:r>
      <w:r w:rsidRPr="009779CC">
        <w:t xml:space="preserve"> will survive to become suitable hollow denning trees.</w:t>
      </w:r>
    </w:p>
    <w:p w14:paraId="530088E3" w14:textId="3421D2B0" w:rsidR="00986E4B" w:rsidRDefault="00986E4B" w:rsidP="006C6AF1">
      <w:pPr>
        <w:tabs>
          <w:tab w:val="left" w:pos="3870"/>
        </w:tabs>
      </w:pPr>
      <w:r w:rsidRPr="009779CC">
        <w:t>*Drop all known suitable Pacific fisher habitat.</w:t>
      </w:r>
      <w:r w:rsidR="00040B49" w:rsidRPr="009779CC">
        <w:t xml:space="preserve">  (Two of us had a positive Pacific fisher sighting in broad daylight in a Wolf sale unit on the Ochoco</w:t>
      </w:r>
      <w:r w:rsidR="00546776">
        <w:t xml:space="preserve"> National Forest</w:t>
      </w:r>
      <w:r w:rsidR="00040B49" w:rsidRPr="009779CC">
        <w:t>.)</w:t>
      </w:r>
      <w:r w:rsidR="00A65439">
        <w:t xml:space="preserve">  </w:t>
      </w:r>
    </w:p>
    <w:p w14:paraId="696686D8" w14:textId="77777777" w:rsidR="00A65439" w:rsidRDefault="00A65439" w:rsidP="006C6AF1">
      <w:pPr>
        <w:tabs>
          <w:tab w:val="left" w:pos="3870"/>
        </w:tabs>
      </w:pPr>
    </w:p>
    <w:p w14:paraId="20681229" w14:textId="5E13A987" w:rsidR="00A65439" w:rsidRDefault="00A65439" w:rsidP="006C6AF1">
      <w:pPr>
        <w:tabs>
          <w:tab w:val="left" w:pos="3870"/>
        </w:tabs>
      </w:pPr>
      <w:r>
        <w:t xml:space="preserve">Threatened Canada lynx are known to be on the Crescent Ranger District, photographed by the Forest Service near a major creek and wetlands area.  </w:t>
      </w:r>
    </w:p>
    <w:p w14:paraId="57570529" w14:textId="6A8F03A3" w:rsidR="00A65439" w:rsidRPr="009779CC" w:rsidRDefault="00A65439" w:rsidP="006C6AF1">
      <w:pPr>
        <w:tabs>
          <w:tab w:val="left" w:pos="3870"/>
        </w:tabs>
      </w:pPr>
      <w:r>
        <w:t>*Protect habitat security and abundant prey for known areas where Canada lynx have been seen and areas adjacent to the nearby Wilderness Areas.</w:t>
      </w:r>
    </w:p>
    <w:p w14:paraId="5B1D00A5" w14:textId="02AEAA7D" w:rsidR="00914E85" w:rsidRPr="009779CC" w:rsidRDefault="00914E85" w:rsidP="006C6AF1">
      <w:pPr>
        <w:tabs>
          <w:tab w:val="left" w:pos="3870"/>
        </w:tabs>
      </w:pPr>
    </w:p>
    <w:p w14:paraId="511569A5" w14:textId="77777777" w:rsidR="00914E85" w:rsidRDefault="00914E85" w:rsidP="00914E85">
      <w:pPr>
        <w:tabs>
          <w:tab w:val="left" w:pos="3870"/>
        </w:tabs>
        <w:rPr>
          <w:sz w:val="22"/>
          <w:szCs w:val="22"/>
        </w:rPr>
      </w:pPr>
    </w:p>
    <w:p w14:paraId="4F7B7D6E" w14:textId="6F588B85" w:rsidR="007252C5" w:rsidRPr="00B9433A" w:rsidRDefault="00144F23" w:rsidP="006C6AF1">
      <w:pPr>
        <w:tabs>
          <w:tab w:val="left" w:pos="3870"/>
        </w:tabs>
        <w:rPr>
          <w:sz w:val="22"/>
          <w:szCs w:val="22"/>
        </w:rPr>
      </w:pPr>
      <w:r>
        <w:rPr>
          <w:sz w:val="22"/>
          <w:szCs w:val="22"/>
        </w:rPr>
        <w:t xml:space="preserve"> </w:t>
      </w:r>
      <w:r w:rsidR="00436EEE">
        <w:rPr>
          <w:b/>
          <w:sz w:val="22"/>
          <w:szCs w:val="22"/>
        </w:rPr>
        <w:t xml:space="preserve">IV. </w:t>
      </w:r>
      <w:r w:rsidR="00BA0973">
        <w:rPr>
          <w:b/>
          <w:sz w:val="22"/>
          <w:szCs w:val="22"/>
        </w:rPr>
        <w:t xml:space="preserve">The </w:t>
      </w:r>
      <w:r w:rsidR="00C33A72">
        <w:rPr>
          <w:b/>
          <w:sz w:val="22"/>
          <w:szCs w:val="22"/>
        </w:rPr>
        <w:t>Managed Stands Eastside</w:t>
      </w:r>
      <w:r w:rsidR="00436EEE">
        <w:rPr>
          <w:b/>
          <w:sz w:val="22"/>
          <w:szCs w:val="22"/>
        </w:rPr>
        <w:t xml:space="preserve"> Project Would Violate the Clean Water Act </w:t>
      </w:r>
    </w:p>
    <w:p w14:paraId="4F87CB9D" w14:textId="77777777" w:rsidR="000601A2" w:rsidRDefault="000601A2" w:rsidP="006C6AF1">
      <w:pPr>
        <w:tabs>
          <w:tab w:val="left" w:pos="3870"/>
        </w:tabs>
        <w:rPr>
          <w:sz w:val="22"/>
          <w:szCs w:val="22"/>
        </w:rPr>
      </w:pPr>
    </w:p>
    <w:p w14:paraId="279B1A08" w14:textId="0EFA3F94" w:rsidR="00E26D2C" w:rsidRDefault="00E26D2C" w:rsidP="006C6AF1">
      <w:pPr>
        <w:tabs>
          <w:tab w:val="left" w:pos="3870"/>
        </w:tabs>
        <w:rPr>
          <w:sz w:val="22"/>
          <w:szCs w:val="22"/>
        </w:rPr>
      </w:pPr>
      <w:r>
        <w:rPr>
          <w:sz w:val="22"/>
          <w:szCs w:val="22"/>
        </w:rPr>
        <w:t xml:space="preserve">   </w:t>
      </w:r>
      <w:r w:rsidR="00B9433A">
        <w:rPr>
          <w:sz w:val="22"/>
          <w:szCs w:val="22"/>
        </w:rPr>
        <w:t xml:space="preserve"> E</w:t>
      </w:r>
      <w:r w:rsidR="003560EC">
        <w:rPr>
          <w:sz w:val="22"/>
          <w:szCs w:val="22"/>
        </w:rPr>
        <w:t>xample</w:t>
      </w:r>
      <w:r w:rsidR="00B9433A">
        <w:rPr>
          <w:sz w:val="22"/>
          <w:szCs w:val="22"/>
        </w:rPr>
        <w:t>s</w:t>
      </w:r>
      <w:r>
        <w:rPr>
          <w:sz w:val="22"/>
          <w:szCs w:val="22"/>
        </w:rPr>
        <w:t xml:space="preserve"> of our comments regarding water quality and potential violati</w:t>
      </w:r>
      <w:r w:rsidR="003560EC">
        <w:rPr>
          <w:sz w:val="22"/>
          <w:szCs w:val="22"/>
        </w:rPr>
        <w:t>ons of the Clean Water Act</w:t>
      </w:r>
      <w:r>
        <w:rPr>
          <w:sz w:val="22"/>
          <w:szCs w:val="22"/>
        </w:rPr>
        <w:t>:</w:t>
      </w:r>
    </w:p>
    <w:p w14:paraId="70A2C431" w14:textId="77777777" w:rsidR="009F09BD" w:rsidRDefault="009F09BD" w:rsidP="006C6AF1">
      <w:pPr>
        <w:tabs>
          <w:tab w:val="left" w:pos="3870"/>
        </w:tabs>
        <w:rPr>
          <w:sz w:val="22"/>
          <w:szCs w:val="22"/>
        </w:rPr>
      </w:pPr>
    </w:p>
    <w:p w14:paraId="3FF03E52" w14:textId="77777777" w:rsidR="009F09BD" w:rsidRPr="009F09BD" w:rsidRDefault="009F09BD" w:rsidP="009F09BD">
      <w:pPr>
        <w:spacing w:after="160" w:line="278" w:lineRule="auto"/>
        <w:rPr>
          <w:rFonts w:eastAsia="Aptos"/>
          <w:kern w:val="2"/>
          <w14:ligatures w14:val="standardContextual"/>
        </w:rPr>
      </w:pPr>
      <w:r w:rsidRPr="009F09BD">
        <w:rPr>
          <w:rFonts w:eastAsia="Aptos"/>
          <w:kern w:val="2"/>
          <w14:ligatures w14:val="standardContextual"/>
        </w:rPr>
        <w:t xml:space="preserve">  Further, RHCAs “are portions of watersheds where riparian-dependent resources receive primary emphasis,” not be managed by logging, roading, associated heavy equipment use or other resource extraction, unless for science-based aquatic restoration such as culvert replacement, building beaver analogs, or tipping trees into streams to filter sediment and provide deeper cool pools for fish.  The standards and guidelines are all meant to protect water quality, preserve fish habitat, and meet the Riparian Management Objectives.</w:t>
      </w:r>
    </w:p>
    <w:p w14:paraId="7E939817" w14:textId="77777777" w:rsidR="009F09BD" w:rsidRPr="009F09BD" w:rsidRDefault="009F09BD" w:rsidP="009F09BD">
      <w:pPr>
        <w:spacing w:after="160" w:line="278" w:lineRule="auto"/>
        <w:rPr>
          <w:rFonts w:eastAsia="Aptos"/>
          <w:kern w:val="2"/>
          <w14:ligatures w14:val="standardContextual"/>
        </w:rPr>
      </w:pPr>
      <w:r w:rsidRPr="009F09BD">
        <w:rPr>
          <w:rFonts w:eastAsia="Aptos"/>
          <w:kern w:val="2"/>
          <w14:ligatures w14:val="standardContextual"/>
        </w:rPr>
        <w:t xml:space="preserve">  Logging, roading, and heavy equipment use for logging and roading in the RHCAs would degrade, rather than “help maintain the integrity of aquatic ecosystems.”  The RHCA buffers and INFISH standards and guidelines are based on reams of </w:t>
      </w:r>
      <w:proofErr w:type="spellStart"/>
      <w:r w:rsidRPr="009F09BD">
        <w:rPr>
          <w:rFonts w:eastAsia="Aptos"/>
          <w:kern w:val="2"/>
          <w14:ligatures w14:val="standardContextual"/>
        </w:rPr>
        <w:t>well established</w:t>
      </w:r>
      <w:proofErr w:type="spellEnd"/>
      <w:r w:rsidRPr="009F09BD">
        <w:rPr>
          <w:rFonts w:eastAsia="Aptos"/>
          <w:kern w:val="2"/>
          <w14:ligatures w14:val="standardContextual"/>
        </w:rPr>
        <w:t xml:space="preserve"> science showing the harm caused by logging and roading to riparian areas.</w:t>
      </w:r>
    </w:p>
    <w:p w14:paraId="7F3EB56B" w14:textId="77777777" w:rsidR="009F09BD" w:rsidRPr="009F09BD" w:rsidRDefault="009F09BD" w:rsidP="009F09BD">
      <w:pPr>
        <w:spacing w:after="160" w:line="278" w:lineRule="auto"/>
        <w:rPr>
          <w:rFonts w:eastAsia="Aptos"/>
          <w:kern w:val="2"/>
          <w14:ligatures w14:val="standardContextual"/>
        </w:rPr>
      </w:pPr>
      <w:r w:rsidRPr="009F09BD">
        <w:rPr>
          <w:rFonts w:eastAsia="Aptos"/>
          <w:kern w:val="2"/>
          <w14:ligatures w14:val="standardContextual"/>
        </w:rPr>
        <w:t xml:space="preserve">  Logging and road building or road re-opening in RHCAs often deliver excess sediment into streams, which can choke out fish downstream.  Logging decreases woody debris to form pools, with ground disturbance potentially threatening channel stability.  Even logging adjacent to an RHCA, as well as within it, can increase stream water temperature due to loss of shading and cooling within a drainage or from logging upslope above the RHCA.  Logging removal of trees providing primary or secondary shading, as well as adjacent moisture retention loss, can dry out the RHCA micro-climate conditions throughout the RHCA, not just in the riparian zone.  Logging, roading, and heavy equipment use often degrades water quality.</w:t>
      </w:r>
    </w:p>
    <w:p w14:paraId="4A4EF326" w14:textId="3F48AA95" w:rsidR="009F09BD" w:rsidRDefault="001D60AD" w:rsidP="006C6AF1">
      <w:pPr>
        <w:tabs>
          <w:tab w:val="left" w:pos="3870"/>
        </w:tabs>
        <w:rPr>
          <w:sz w:val="22"/>
          <w:szCs w:val="22"/>
        </w:rPr>
      </w:pPr>
      <w:r>
        <w:rPr>
          <w:sz w:val="22"/>
          <w:szCs w:val="22"/>
        </w:rPr>
        <w:t>(BMBP Managed Stands EA comments, p. 31, paragraphs 3 through 5)</w:t>
      </w:r>
    </w:p>
    <w:p w14:paraId="79FA4AFD" w14:textId="77777777" w:rsidR="00D7785F" w:rsidRPr="00D7785F" w:rsidRDefault="00D7785F" w:rsidP="00D7785F">
      <w:pPr>
        <w:spacing w:after="160" w:line="278" w:lineRule="auto"/>
        <w:rPr>
          <w:rFonts w:eastAsia="Aptos"/>
          <w:kern w:val="2"/>
          <w14:ligatures w14:val="standardContextual"/>
        </w:rPr>
      </w:pPr>
      <w:r w:rsidRPr="00D7785F">
        <w:rPr>
          <w:rFonts w:eastAsia="Aptos"/>
          <w:kern w:val="2"/>
          <w14:ligatures w14:val="standardContextual"/>
        </w:rPr>
        <w:lastRenderedPageBreak/>
        <w:t>“Ground-disturbing activities may have direct and indirect impacts on water quality.”  (EA p. 53, par. 5)  We do not agree that:  “Implementation of best management practices and project design criteria would prevent sedimentation from proposed treatments into adjacent streams and waterbodies” as there have been many timber sales where “best management practices” and project design criteria did not prevent sedimentation into streams from logging—even on flat ground.  I have witnessed the long-term consequences of logging in RHCAs over four National Forests, including loss of tree shading to cool micro-climate conditions, soil erosion, sedimentation of streams and compaction of soils in skid trails, limiting or eliminating regeneration and increasing the introduction and dispersal of exotic invasive plants.</w:t>
      </w:r>
    </w:p>
    <w:p w14:paraId="121BB736" w14:textId="77777777" w:rsidR="00D7785F" w:rsidRPr="00D7785F" w:rsidRDefault="00D7785F" w:rsidP="00D7785F">
      <w:pPr>
        <w:spacing w:after="160" w:line="278" w:lineRule="auto"/>
        <w:rPr>
          <w:rFonts w:eastAsia="Aptos"/>
          <w:kern w:val="2"/>
          <w14:ligatures w14:val="standardContextual"/>
        </w:rPr>
      </w:pPr>
      <w:r w:rsidRPr="00D7785F">
        <w:rPr>
          <w:rFonts w:eastAsia="Aptos"/>
          <w:kern w:val="2"/>
          <w14:ligatures w14:val="standardContextual"/>
        </w:rPr>
        <w:t xml:space="preserve">  Fire risk reduction or HRV-driven logging in RHCAS degrades water quality, wildlife habitat, moisture retention, and soil integrity and productivity.  RHCAs are moister than other areas and usually have a high water table, and are more resistant to fire.  Fish species evolved with periodic stand replacement fire, but not with logging and roading effects.  There is also excess sediment from logging off of existing roads, as I witnessed while field surveying the post fire Summit timber sale on the Malheur National Forest, which included a great amount of sediment crossing roads and entering stream drainages and some mass wasting of slopes contributing more sediment to drainages.</w:t>
      </w:r>
    </w:p>
    <w:p w14:paraId="3D292035" w14:textId="4C504A4A" w:rsidR="00D7785F" w:rsidRDefault="00D7785F" w:rsidP="00D7785F">
      <w:pPr>
        <w:tabs>
          <w:tab w:val="left" w:pos="3870"/>
        </w:tabs>
        <w:rPr>
          <w:rFonts w:eastAsia="Aptos"/>
          <w:kern w:val="2"/>
          <w14:ligatures w14:val="standardContextual"/>
        </w:rPr>
      </w:pPr>
      <w:r w:rsidRPr="00D7785F">
        <w:rPr>
          <w:rFonts w:eastAsia="Aptos"/>
          <w:kern w:val="2"/>
          <w14:ligatures w14:val="standardContextual"/>
        </w:rPr>
        <w:t xml:space="preserve">  “The only activity in the project area that could potentially affect the hydrology resource is the removal of trees within the Riparian Habitat Conservation Area[s].  Water quality effects from ground disturbance are expected to be minimal and short term....” (EA p. 53, last par.)  </w:t>
      </w:r>
    </w:p>
    <w:p w14:paraId="6EDA730C" w14:textId="77777777" w:rsidR="00DC0853" w:rsidRDefault="00DC0853" w:rsidP="00D7785F">
      <w:pPr>
        <w:tabs>
          <w:tab w:val="left" w:pos="3870"/>
        </w:tabs>
        <w:rPr>
          <w:rFonts w:eastAsia="Aptos"/>
          <w:kern w:val="2"/>
          <w14:ligatures w14:val="standardContextual"/>
        </w:rPr>
      </w:pPr>
    </w:p>
    <w:p w14:paraId="3F1BEE4C" w14:textId="3AAAA0ED" w:rsidR="00DC0853" w:rsidRDefault="00DC0853" w:rsidP="00D7785F">
      <w:pPr>
        <w:tabs>
          <w:tab w:val="left" w:pos="3870"/>
        </w:tabs>
        <w:rPr>
          <w:sz w:val="22"/>
          <w:szCs w:val="22"/>
        </w:rPr>
      </w:pPr>
      <w:r>
        <w:rPr>
          <w:rFonts w:eastAsia="Aptos"/>
          <w:kern w:val="2"/>
          <w14:ligatures w14:val="standardContextual"/>
        </w:rPr>
        <w:t xml:space="preserve">(BMBP Managed Stands EA comments on p. 32, last two </w:t>
      </w:r>
      <w:proofErr w:type="spellStart"/>
      <w:r>
        <w:rPr>
          <w:rFonts w:eastAsia="Aptos"/>
          <w:kern w:val="2"/>
          <w14:ligatures w14:val="standardContextual"/>
        </w:rPr>
        <w:t>par.s</w:t>
      </w:r>
      <w:proofErr w:type="spellEnd"/>
      <w:r>
        <w:rPr>
          <w:rFonts w:eastAsia="Aptos"/>
          <w:kern w:val="2"/>
          <w14:ligatures w14:val="standardContextual"/>
        </w:rPr>
        <w:t xml:space="preserve"> and first two </w:t>
      </w:r>
      <w:proofErr w:type="spellStart"/>
      <w:r>
        <w:rPr>
          <w:rFonts w:eastAsia="Aptos"/>
          <w:kern w:val="2"/>
          <w14:ligatures w14:val="standardContextual"/>
        </w:rPr>
        <w:t>par.s</w:t>
      </w:r>
      <w:proofErr w:type="spellEnd"/>
      <w:r>
        <w:rPr>
          <w:rFonts w:eastAsia="Aptos"/>
          <w:kern w:val="2"/>
          <w14:ligatures w14:val="standardContextual"/>
        </w:rPr>
        <w:t xml:space="preserve"> p. 33)</w:t>
      </w:r>
    </w:p>
    <w:p w14:paraId="0EDF975E" w14:textId="77777777" w:rsidR="00F830A2" w:rsidRDefault="00F830A2" w:rsidP="006C6AF1">
      <w:pPr>
        <w:tabs>
          <w:tab w:val="left" w:pos="3870"/>
        </w:tabs>
        <w:rPr>
          <w:sz w:val="22"/>
          <w:szCs w:val="22"/>
        </w:rPr>
      </w:pPr>
    </w:p>
    <w:p w14:paraId="69B93ADA" w14:textId="6E0D4A12" w:rsidR="007252C5" w:rsidRPr="00C52780" w:rsidRDefault="007252C5" w:rsidP="006C6AF1">
      <w:pPr>
        <w:tabs>
          <w:tab w:val="left" w:pos="3870"/>
        </w:tabs>
        <w:rPr>
          <w:u w:val="single"/>
        </w:rPr>
      </w:pPr>
      <w:r w:rsidRPr="00C52780">
        <w:rPr>
          <w:u w:val="single"/>
        </w:rPr>
        <w:t>Resolution</w:t>
      </w:r>
    </w:p>
    <w:p w14:paraId="0213ABF2" w14:textId="77777777" w:rsidR="003560EC" w:rsidRPr="00C52780" w:rsidRDefault="003560EC" w:rsidP="006C6AF1">
      <w:pPr>
        <w:tabs>
          <w:tab w:val="left" w:pos="3870"/>
        </w:tabs>
        <w:rPr>
          <w:u w:val="single"/>
        </w:rPr>
      </w:pPr>
    </w:p>
    <w:p w14:paraId="47B801DC" w14:textId="13B5439A" w:rsidR="003560EC" w:rsidRPr="00C52780" w:rsidRDefault="003560EC" w:rsidP="006C6AF1">
      <w:pPr>
        <w:tabs>
          <w:tab w:val="left" w:pos="3870"/>
        </w:tabs>
      </w:pPr>
      <w:r w:rsidRPr="00C52780">
        <w:t xml:space="preserve">*Drop planned commercial size logging and heavy equipment use in </w:t>
      </w:r>
      <w:r w:rsidR="009010ED" w:rsidRPr="00C52780">
        <w:t>the</w:t>
      </w:r>
      <w:r w:rsidRPr="00C52780">
        <w:t xml:space="preserve"> RHCA</w:t>
      </w:r>
      <w:r w:rsidR="00210AFE" w:rsidRPr="00C52780">
        <w:t>s, except for aspen stand restoration-related conifer</w:t>
      </w:r>
      <w:r w:rsidR="00DB507D" w:rsidRPr="00C52780">
        <w:t xml:space="preserve"> hand </w:t>
      </w:r>
      <w:r w:rsidR="00210AFE" w:rsidRPr="00C52780">
        <w:t xml:space="preserve">thinning up to </w:t>
      </w:r>
      <w:r w:rsidR="00DB507D" w:rsidRPr="00C52780">
        <w:t>15</w:t>
      </w:r>
      <w:r w:rsidR="00210AFE" w:rsidRPr="00C52780">
        <w:t>” dbh which retains all conifers contributing to stream bank stability or primary shading of a stream.</w:t>
      </w:r>
    </w:p>
    <w:p w14:paraId="792C2F6F" w14:textId="77777777" w:rsidR="00422FD0" w:rsidRPr="00C52780" w:rsidRDefault="00422FD0" w:rsidP="00422FD0">
      <w:pPr>
        <w:tabs>
          <w:tab w:val="left" w:pos="3870"/>
        </w:tabs>
      </w:pPr>
      <w:r w:rsidRPr="00C52780">
        <w:t>*Drop all re-opening of closed roads and construction of ‘temporary’ roads within, or adjacent to, RHCAs.</w:t>
      </w:r>
    </w:p>
    <w:p w14:paraId="2F24B65A" w14:textId="77777777" w:rsidR="00422FD0" w:rsidRPr="00C52780" w:rsidRDefault="00422FD0" w:rsidP="00422FD0">
      <w:pPr>
        <w:tabs>
          <w:tab w:val="left" w:pos="3870"/>
        </w:tabs>
      </w:pPr>
      <w:r w:rsidRPr="00C52780">
        <w:t>*Drop any planned logging equipment stream crossings</w:t>
      </w:r>
      <w:r w:rsidR="00EF676D" w:rsidRPr="00C52780">
        <w:t>.</w:t>
      </w:r>
    </w:p>
    <w:p w14:paraId="2E746C72" w14:textId="77777777" w:rsidR="00EF676D" w:rsidRDefault="00EF676D" w:rsidP="00422FD0">
      <w:pPr>
        <w:tabs>
          <w:tab w:val="left" w:pos="3870"/>
        </w:tabs>
        <w:rPr>
          <w:sz w:val="22"/>
          <w:szCs w:val="22"/>
        </w:rPr>
      </w:pPr>
    </w:p>
    <w:p w14:paraId="43710B69" w14:textId="77777777" w:rsidR="00EF676D" w:rsidRPr="00EF676D" w:rsidRDefault="00EF676D" w:rsidP="00422FD0">
      <w:pPr>
        <w:tabs>
          <w:tab w:val="left" w:pos="3870"/>
        </w:tabs>
        <w:rPr>
          <w:b/>
          <w:sz w:val="22"/>
          <w:szCs w:val="22"/>
        </w:rPr>
      </w:pPr>
      <w:r w:rsidRPr="00EF676D">
        <w:rPr>
          <w:b/>
          <w:sz w:val="22"/>
          <w:szCs w:val="22"/>
        </w:rPr>
        <w:t xml:space="preserve">Inadequate Analysis and Mitigation Regarding Effects to Climate Change </w:t>
      </w:r>
    </w:p>
    <w:p w14:paraId="62CF853F" w14:textId="77777777" w:rsidR="009010ED" w:rsidRDefault="009010ED" w:rsidP="00422FD0">
      <w:pPr>
        <w:tabs>
          <w:tab w:val="left" w:pos="3870"/>
        </w:tabs>
        <w:rPr>
          <w:sz w:val="22"/>
          <w:szCs w:val="22"/>
        </w:rPr>
      </w:pPr>
    </w:p>
    <w:p w14:paraId="4E37B460" w14:textId="3433853C" w:rsidR="009010ED" w:rsidRPr="00C52780" w:rsidRDefault="009010ED" w:rsidP="00422FD0">
      <w:pPr>
        <w:tabs>
          <w:tab w:val="left" w:pos="3870"/>
        </w:tabs>
      </w:pPr>
      <w:r w:rsidRPr="00C52780">
        <w:t xml:space="preserve">   </w:t>
      </w:r>
      <w:r w:rsidR="00EF676D" w:rsidRPr="00C52780">
        <w:t xml:space="preserve">Once again, the Forest Service fails to accept responsibility for their increasing contributions to climate change through the increasing scale and pace of incremental deforestation and carbon storage reduction </w:t>
      </w:r>
      <w:r w:rsidRPr="00C52780">
        <w:t xml:space="preserve">through repeated timber sales at an accelerated pace and scale, including the </w:t>
      </w:r>
      <w:r w:rsidR="00ED68B1" w:rsidRPr="00C52780">
        <w:t xml:space="preserve">Managed Stands Eastside </w:t>
      </w:r>
      <w:r w:rsidR="00AD6FEE" w:rsidRPr="00C52780">
        <w:t>timber sale</w:t>
      </w:r>
      <w:r w:rsidRPr="00C52780">
        <w:t xml:space="preserve">. </w:t>
      </w:r>
      <w:r w:rsidR="00AD6FEE" w:rsidRPr="00C52780">
        <w:t xml:space="preserve"> See our related comments below:</w:t>
      </w:r>
    </w:p>
    <w:p w14:paraId="67B5F817" w14:textId="77777777" w:rsidR="00AD6FEE" w:rsidRDefault="00AD6FEE" w:rsidP="00422FD0">
      <w:pPr>
        <w:tabs>
          <w:tab w:val="left" w:pos="3870"/>
        </w:tabs>
        <w:rPr>
          <w:sz w:val="22"/>
          <w:szCs w:val="22"/>
        </w:rPr>
      </w:pPr>
    </w:p>
    <w:p w14:paraId="0D39F2FE" w14:textId="77777777" w:rsidR="00C52780" w:rsidRPr="00C52780" w:rsidRDefault="00C52780" w:rsidP="00C52780">
      <w:pPr>
        <w:spacing w:after="160" w:line="278" w:lineRule="auto"/>
        <w:rPr>
          <w:rFonts w:eastAsia="Aptos"/>
          <w:kern w:val="2"/>
          <w14:ligatures w14:val="standardContextual"/>
        </w:rPr>
      </w:pPr>
      <w:r w:rsidRPr="00C52780">
        <w:rPr>
          <w:rFonts w:eastAsia="Aptos"/>
          <w:kern w:val="2"/>
          <w14:ligatures w14:val="standardContextual"/>
        </w:rPr>
        <w:t>Climate Change Effects and Missing Analysis:</w:t>
      </w:r>
    </w:p>
    <w:p w14:paraId="032BAFB4" w14:textId="77777777" w:rsidR="00C52780" w:rsidRPr="00C52780" w:rsidRDefault="00C52780" w:rsidP="00C52780">
      <w:pPr>
        <w:spacing w:after="160" w:line="278" w:lineRule="auto"/>
        <w:rPr>
          <w:rFonts w:eastAsia="Aptos"/>
          <w:kern w:val="2"/>
          <w14:ligatures w14:val="standardContextual"/>
        </w:rPr>
      </w:pPr>
      <w:r w:rsidRPr="00C52780">
        <w:rPr>
          <w:rFonts w:eastAsia="Aptos"/>
          <w:kern w:val="2"/>
          <w14:ligatures w14:val="standardContextual"/>
        </w:rPr>
        <w:lastRenderedPageBreak/>
        <w:t xml:space="preserve">  The priority should be retaining and increasing forest cover to retain and increase carbon sequestration and storage to reduce climate change effects.  Notably, logging and related equipment use is the biggest source of Carbon dioxide emissions in Oregon, which the Forest Service avoids disclosing.  So stop the use of logging equipment, which would greatly reduce fossil fuels use and allow for more carbon storage by not removing mature forest cover and chipping away at Late and Old Structure and old growth forest.  Apparently there is no climate change analysis in this EA, which is a striking departure when global warming is the most threatening human caused source of ecological disruption and disasters affecting communities around the world, as well as being the likely cause of an unlivable planet by the end of the century.  We need to continue considering the science and acting to reverse the unraveling of ecosystems that support biodiversity and human civilizations.</w:t>
      </w:r>
    </w:p>
    <w:p w14:paraId="3E002D0F" w14:textId="77777777" w:rsidR="00C52780" w:rsidRDefault="00C52780" w:rsidP="00C52780">
      <w:pPr>
        <w:spacing w:after="160" w:line="278" w:lineRule="auto"/>
        <w:rPr>
          <w:rFonts w:eastAsia="Aptos"/>
          <w:kern w:val="2"/>
          <w14:ligatures w14:val="standardContextual"/>
        </w:rPr>
      </w:pPr>
      <w:r w:rsidRPr="00C52780">
        <w:rPr>
          <w:rFonts w:eastAsia="Aptos"/>
          <w:kern w:val="2"/>
          <w14:ligatures w14:val="standardContextual"/>
        </w:rPr>
        <w:t xml:space="preserve">  Please use the full range of best available current science.  Good summaries of updated science can be found in </w:t>
      </w:r>
      <w:r w:rsidRPr="00C52780">
        <w:rPr>
          <w:rFonts w:eastAsia="Aptos"/>
          <w:kern w:val="2"/>
          <w:u w:val="single"/>
          <w14:ligatures w14:val="standardContextual"/>
        </w:rPr>
        <w:t>Smokescreen, Debunking Wildfire Myths to Save Our Forests and Our Climate</w:t>
      </w:r>
      <w:r w:rsidRPr="00C52780">
        <w:rPr>
          <w:rFonts w:eastAsia="Aptos"/>
          <w:kern w:val="2"/>
          <w14:ligatures w14:val="standardContextual"/>
        </w:rPr>
        <w:t>, by Chad T. Hanson, a research ecologist with the John Muir Project.  Science findings are footnoted, with full science article citations in the back of the book.</w:t>
      </w:r>
    </w:p>
    <w:p w14:paraId="1DF6CC39" w14:textId="38F2ED96" w:rsidR="00C52780" w:rsidRDefault="00C52780" w:rsidP="00C52780">
      <w:pPr>
        <w:spacing w:after="160" w:line="278" w:lineRule="auto"/>
        <w:rPr>
          <w:rFonts w:eastAsia="Aptos"/>
          <w:kern w:val="2"/>
          <w14:ligatures w14:val="standardContextual"/>
        </w:rPr>
      </w:pPr>
      <w:r>
        <w:rPr>
          <w:rFonts w:eastAsia="Aptos"/>
          <w:kern w:val="2"/>
          <w14:ligatures w14:val="standardContextual"/>
        </w:rPr>
        <w:t>(BMBP Managed Stands EA comments, p. 9, 3</w:t>
      </w:r>
      <w:r w:rsidRPr="00C52780">
        <w:rPr>
          <w:rFonts w:eastAsia="Aptos"/>
          <w:kern w:val="2"/>
          <w:vertAlign w:val="superscript"/>
          <w14:ligatures w14:val="standardContextual"/>
        </w:rPr>
        <w:t>rd</w:t>
      </w:r>
      <w:r>
        <w:rPr>
          <w:rFonts w:eastAsia="Aptos"/>
          <w:kern w:val="2"/>
          <w14:ligatures w14:val="standardContextual"/>
        </w:rPr>
        <w:t xml:space="preserve"> and 4</w:t>
      </w:r>
      <w:r w:rsidRPr="00C52780">
        <w:rPr>
          <w:rFonts w:eastAsia="Aptos"/>
          <w:kern w:val="2"/>
          <w:vertAlign w:val="superscript"/>
          <w14:ligatures w14:val="standardContextual"/>
        </w:rPr>
        <w:t>th</w:t>
      </w:r>
      <w:r>
        <w:rPr>
          <w:rFonts w:eastAsia="Aptos"/>
          <w:kern w:val="2"/>
          <w14:ligatures w14:val="standardContextual"/>
        </w:rPr>
        <w:t xml:space="preserve"> paragraphs)</w:t>
      </w:r>
    </w:p>
    <w:p w14:paraId="5E146B91" w14:textId="5F4C51F4" w:rsidR="001B1940" w:rsidRPr="001B1940" w:rsidRDefault="001B1940" w:rsidP="001B1940">
      <w:pPr>
        <w:spacing w:after="160" w:line="278" w:lineRule="auto"/>
        <w:rPr>
          <w:rFonts w:eastAsia="Aptos"/>
          <w:kern w:val="2"/>
          <w14:ligatures w14:val="standardContextual"/>
        </w:rPr>
      </w:pPr>
      <w:r w:rsidRPr="001B1940">
        <w:rPr>
          <w:rFonts w:eastAsia="Aptos"/>
          <w:kern w:val="2"/>
          <w14:ligatures w14:val="standardContextual"/>
        </w:rPr>
        <w:t xml:space="preserve">  The Forest Service should not be planning to remove nesting overstory trees and opening the overstory, as this would reduce the largest size class of trees (usually the most resistant to fire) and would reduce shading that cools the microclimate conditions and allows for more moisture retention.  More moisture retention is critical for wildlife species, native plants, and humans to survive unprecedented climate change heat waves, droughts, and more intense fires.  See the “Rationale” in Table 16 for Great gray owl on EA p. 40.  </w:t>
      </w:r>
      <w:r w:rsidR="00167169">
        <w:rPr>
          <w:rFonts w:eastAsia="Aptos"/>
          <w:kern w:val="2"/>
          <w14:ligatures w14:val="standardContextual"/>
        </w:rPr>
        <w:t>(BMBP Managed Stands EA comments, p. 24, par. 3)</w:t>
      </w:r>
    </w:p>
    <w:p w14:paraId="4CD5F0F1" w14:textId="44CC28E7" w:rsidR="008A1B31" w:rsidRPr="008A1B31" w:rsidRDefault="008A1B31" w:rsidP="008A1B31">
      <w:pPr>
        <w:spacing w:after="160" w:line="278" w:lineRule="auto"/>
        <w:rPr>
          <w:rFonts w:eastAsia="Aptos"/>
          <w:kern w:val="2"/>
          <w14:ligatures w14:val="standardContextual"/>
        </w:rPr>
      </w:pPr>
      <w:r w:rsidRPr="008A1B31">
        <w:rPr>
          <w:rFonts w:eastAsia="Aptos"/>
          <w:kern w:val="2"/>
          <w14:ligatures w14:val="standardContextual"/>
        </w:rPr>
        <w:t xml:space="preserve">  Logging and/or roading of RHCAs breaks up the network of uninterrupted habitats to serve as connections for migrating wildlife species.  These migrating species include MIS and TESC fish species, Sensitive Columbia spotted frogs and other amphibians such as salamanders, and multiple other wildlife species using riparian corridors as wildlife connectivity corridors for migration away from unsuitable climate-changed habitat, or for seasonal migrations or dispersals, such as for deer, elk, marten and TESC far-ranging wildlife, such as Threatened Canada lynx, Threatened Wolverine, Sensitive Pacific fisher, and Endangered Gray wolves.</w:t>
      </w:r>
      <w:r>
        <w:rPr>
          <w:rFonts w:eastAsia="Aptos"/>
          <w:kern w:val="2"/>
          <w14:ligatures w14:val="standardContextual"/>
        </w:rPr>
        <w:t xml:space="preserve">  (BMBP Managed Stands EA comments, p. 31, last par.)</w:t>
      </w:r>
    </w:p>
    <w:p w14:paraId="23E2FF18" w14:textId="77777777" w:rsidR="00DE427D" w:rsidRDefault="009415D5" w:rsidP="00DE427D">
      <w:pPr>
        <w:spacing w:after="160" w:line="278" w:lineRule="auto"/>
        <w:rPr>
          <w:rFonts w:eastAsia="Aptos"/>
          <w:kern w:val="2"/>
          <w14:ligatures w14:val="standardContextual"/>
        </w:rPr>
      </w:pPr>
      <w:r w:rsidRPr="009415D5">
        <w:rPr>
          <w:rFonts w:eastAsia="Aptos"/>
          <w:kern w:val="2"/>
          <w14:ligatures w14:val="standardContextual"/>
        </w:rPr>
        <w:t xml:space="preserve">  Preserving RHCA water retention, water flows, and quality fish habitat are far more critical values than logging or roading the RHCAs.  Water retention, abundant water flows, and suitable fish habitat are all under threat from uncontrolled extreme climate change effects, including unprecedented heat waves, prolonged droughts, and increased riparian water temperatures.</w:t>
      </w:r>
      <w:r>
        <w:rPr>
          <w:rFonts w:eastAsia="Aptos"/>
          <w:kern w:val="2"/>
          <w14:ligatures w14:val="standardContextual"/>
        </w:rPr>
        <w:t xml:space="preserve">  (BMBP Managed Stands EA comments, p. 33, par. 6)</w:t>
      </w:r>
    </w:p>
    <w:p w14:paraId="57BA39F1" w14:textId="09D74E49" w:rsidR="005B13B3" w:rsidRPr="00DE427D" w:rsidRDefault="005B13B3" w:rsidP="00DE427D">
      <w:pPr>
        <w:spacing w:after="160" w:line="278" w:lineRule="auto"/>
        <w:rPr>
          <w:rFonts w:eastAsia="Aptos"/>
          <w:kern w:val="2"/>
          <w14:ligatures w14:val="standardContextual"/>
        </w:rPr>
      </w:pPr>
      <w:r w:rsidRPr="00DE427D">
        <w:rPr>
          <w:u w:val="single"/>
        </w:rPr>
        <w:lastRenderedPageBreak/>
        <w:t>Resolution</w:t>
      </w:r>
    </w:p>
    <w:p w14:paraId="1E4DA8F2" w14:textId="77777777" w:rsidR="005B13B3" w:rsidRPr="00DE427D" w:rsidRDefault="005B13B3" w:rsidP="00422FD0">
      <w:pPr>
        <w:tabs>
          <w:tab w:val="left" w:pos="3870"/>
        </w:tabs>
        <w:rPr>
          <w:u w:val="single"/>
        </w:rPr>
      </w:pPr>
    </w:p>
    <w:p w14:paraId="24570FF3" w14:textId="42FD27AE" w:rsidR="004A3E92" w:rsidRPr="00DE427D" w:rsidRDefault="005B13B3" w:rsidP="00422FD0">
      <w:pPr>
        <w:tabs>
          <w:tab w:val="left" w:pos="3870"/>
        </w:tabs>
      </w:pPr>
      <w:r w:rsidRPr="00DE427D">
        <w:t xml:space="preserve">   BMBP has </w:t>
      </w:r>
      <w:r w:rsidR="009010ED" w:rsidRPr="00DE427D">
        <w:t xml:space="preserve">often </w:t>
      </w:r>
      <w:r w:rsidRPr="00DE427D">
        <w:t xml:space="preserve">commented regarding Forest Service failure to acknowledge and mitigate their contributions to catastrophic climate change through their increased intensity and scale of commercial logging to unsustainable levels in multiple large timber sales, including the </w:t>
      </w:r>
      <w:r w:rsidR="00ED68B1" w:rsidRPr="00DE427D">
        <w:t xml:space="preserve">Managed Stands Eastside Vegetation Management </w:t>
      </w:r>
      <w:r w:rsidRPr="00DE427D">
        <w:t>project</w:t>
      </w:r>
      <w:r w:rsidR="004A3E92" w:rsidRPr="00DE427D">
        <w:t>.</w:t>
      </w:r>
    </w:p>
    <w:p w14:paraId="3B0BB46B" w14:textId="34DC5D4F" w:rsidR="004A3E92" w:rsidRPr="00DE427D" w:rsidRDefault="004A3E92" w:rsidP="00422FD0">
      <w:pPr>
        <w:tabs>
          <w:tab w:val="left" w:pos="3870"/>
        </w:tabs>
      </w:pPr>
      <w:r w:rsidRPr="00DE427D">
        <w:t xml:space="preserve">   To resolve this </w:t>
      </w:r>
      <w:r w:rsidR="009010ED" w:rsidRPr="00DE427D">
        <w:t>problem</w:t>
      </w:r>
      <w:r w:rsidRPr="00DE427D">
        <w:t xml:space="preserve">, the Forest Service needs to make the following modifications to the </w:t>
      </w:r>
      <w:r w:rsidR="00ED68B1" w:rsidRPr="00DE427D">
        <w:t xml:space="preserve">Managed Stands </w:t>
      </w:r>
      <w:r w:rsidRPr="00DE427D">
        <w:t>project, as suggested in other proposed resolution remedies above:</w:t>
      </w:r>
    </w:p>
    <w:p w14:paraId="4B15503A" w14:textId="585293B0" w:rsidR="005B13B3" w:rsidRPr="00DE427D" w:rsidRDefault="004A3E92" w:rsidP="00422FD0">
      <w:pPr>
        <w:tabs>
          <w:tab w:val="left" w:pos="3870"/>
        </w:tabs>
      </w:pPr>
      <w:r w:rsidRPr="00DE427D">
        <w:t>*</w:t>
      </w:r>
      <w:r w:rsidR="005B13B3" w:rsidRPr="00DE427D">
        <w:t xml:space="preserve"> </w:t>
      </w:r>
      <w:r w:rsidRPr="00DE427D">
        <w:t xml:space="preserve">Significantly decrease the geographic scale of the </w:t>
      </w:r>
      <w:r w:rsidR="00ED68B1" w:rsidRPr="00DE427D">
        <w:t xml:space="preserve">Managed Stands </w:t>
      </w:r>
      <w:r w:rsidRPr="00DE427D">
        <w:t>project</w:t>
      </w:r>
      <w:r w:rsidR="00AD6FEE" w:rsidRPr="00DE427D">
        <w:t xml:space="preserve"> commercial logging of mature trees.</w:t>
      </w:r>
    </w:p>
    <w:p w14:paraId="0BB3955E" w14:textId="77777777" w:rsidR="004A3E92" w:rsidRPr="00DE427D" w:rsidRDefault="004A3E92" w:rsidP="00422FD0">
      <w:pPr>
        <w:tabs>
          <w:tab w:val="left" w:pos="3870"/>
        </w:tabs>
      </w:pPr>
      <w:r w:rsidRPr="00DE427D">
        <w:t>* Significantly decrease the intensity of planned commercial logging by leaving higher minimum and average basal area per acre.</w:t>
      </w:r>
    </w:p>
    <w:p w14:paraId="0375F7E4" w14:textId="1B7F82C6" w:rsidR="004A3E92" w:rsidRPr="00DE427D" w:rsidRDefault="004A3E92" w:rsidP="00422FD0">
      <w:pPr>
        <w:tabs>
          <w:tab w:val="left" w:pos="3870"/>
        </w:tabs>
      </w:pPr>
      <w:r w:rsidRPr="00DE427D">
        <w:t>* Retain all large tree structure, including snags, down wood, and large live</w:t>
      </w:r>
      <w:r w:rsidR="00AD6FEE" w:rsidRPr="00DE427D">
        <w:t xml:space="preserve"> conifer</w:t>
      </w:r>
      <w:r w:rsidRPr="00DE427D">
        <w:t xml:space="preserve"> trees in all aspen stands (equal to or greater than 21” dbh) to retain the most significant existing carbon storage</w:t>
      </w:r>
      <w:r w:rsidR="00EF786C" w:rsidRPr="00DE427D">
        <w:t xml:space="preserve"> and increase the biodiversity of the aspen stands.</w:t>
      </w:r>
    </w:p>
    <w:p w14:paraId="5FB396E8" w14:textId="77777777" w:rsidR="004A3E92" w:rsidRPr="00DE427D" w:rsidRDefault="004A3E92" w:rsidP="00422FD0">
      <w:pPr>
        <w:tabs>
          <w:tab w:val="left" w:pos="3870"/>
        </w:tabs>
      </w:pPr>
      <w:r w:rsidRPr="00DE427D">
        <w:t>* Retain more mature trees to sequester carbon and become large trees by dropping the best wildlife habitat from logging as per our survey sheet recommendations.</w:t>
      </w:r>
    </w:p>
    <w:p w14:paraId="07B11B26" w14:textId="77777777" w:rsidR="004A3E92" w:rsidRPr="00DE427D" w:rsidRDefault="004A3E92" w:rsidP="00422FD0">
      <w:pPr>
        <w:tabs>
          <w:tab w:val="left" w:pos="3870"/>
        </w:tabs>
      </w:pPr>
      <w:r w:rsidRPr="00DE427D">
        <w:t>*Retain more soil sequestration of carbon by dropping logging in sensitive soil areas and in sale units that would exceed Forest Plan detrimental soil impact standards, as specified above.</w:t>
      </w:r>
    </w:p>
    <w:p w14:paraId="306B449E" w14:textId="77777777" w:rsidR="00EF676D" w:rsidRPr="00DE427D" w:rsidRDefault="00EF676D" w:rsidP="00422FD0">
      <w:pPr>
        <w:tabs>
          <w:tab w:val="left" w:pos="3870"/>
        </w:tabs>
      </w:pPr>
    </w:p>
    <w:p w14:paraId="5147ED92" w14:textId="76F8EC7B" w:rsidR="008D136F" w:rsidRPr="00DE427D" w:rsidRDefault="00FE1CAF" w:rsidP="006C6AF1">
      <w:pPr>
        <w:tabs>
          <w:tab w:val="left" w:pos="3870"/>
        </w:tabs>
      </w:pPr>
      <w:r w:rsidRPr="00DE427D">
        <w:rPr>
          <w:b/>
        </w:rPr>
        <w:t xml:space="preserve"> </w:t>
      </w:r>
      <w:r w:rsidR="008D136F" w:rsidRPr="00DE427D">
        <w:t>Thank you for your consideration of these objections.  We look forward to meeting with you to work on a resolution to our concerns.</w:t>
      </w:r>
      <w:r w:rsidR="00726993" w:rsidRPr="00DE427D">
        <w:t xml:space="preserve">  Many remedies for resolution were suggested throughout our comments.</w:t>
      </w:r>
    </w:p>
    <w:p w14:paraId="4F71CD35" w14:textId="77777777" w:rsidR="008D6EF1" w:rsidRPr="00DE427D" w:rsidRDefault="008D6EF1" w:rsidP="006C6AF1">
      <w:pPr>
        <w:tabs>
          <w:tab w:val="left" w:pos="3870"/>
        </w:tabs>
      </w:pPr>
    </w:p>
    <w:p w14:paraId="5BDA5BEB" w14:textId="77777777" w:rsidR="008D6EF1" w:rsidRPr="00DE427D" w:rsidRDefault="008D6EF1" w:rsidP="006C6AF1">
      <w:pPr>
        <w:tabs>
          <w:tab w:val="left" w:pos="3870"/>
        </w:tabs>
      </w:pPr>
      <w:r w:rsidRPr="00DE427D">
        <w:t>Sincerely,</w:t>
      </w:r>
    </w:p>
    <w:p w14:paraId="63053543" w14:textId="77777777" w:rsidR="008D136F" w:rsidRDefault="008D136F" w:rsidP="006C6AF1">
      <w:pPr>
        <w:tabs>
          <w:tab w:val="left" w:pos="3870"/>
        </w:tabs>
        <w:rPr>
          <w:sz w:val="22"/>
          <w:szCs w:val="22"/>
        </w:rPr>
      </w:pPr>
    </w:p>
    <w:p w14:paraId="59D944F2" w14:textId="77777777" w:rsidR="008D136F" w:rsidRDefault="002B69B4" w:rsidP="006C6AF1">
      <w:pPr>
        <w:tabs>
          <w:tab w:val="left" w:pos="3870"/>
        </w:tabs>
        <w:rPr>
          <w:sz w:val="22"/>
          <w:szCs w:val="22"/>
        </w:rPr>
      </w:pPr>
      <w:r w:rsidRPr="002B69B4">
        <w:rPr>
          <w:rFonts w:ascii="Cambria" w:eastAsia="MS Mincho" w:hAnsi="Cambria"/>
          <w:b/>
          <w:noProof/>
          <w:sz w:val="28"/>
          <w:szCs w:val="28"/>
        </w:rPr>
        <w:drawing>
          <wp:inline distT="0" distB="0" distL="0" distR="0" wp14:anchorId="2516E532" wp14:editId="7A636509">
            <wp:extent cx="2609850" cy="838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17413" cy="840629"/>
                    </a:xfrm>
                    <a:prstGeom prst="rect">
                      <a:avLst/>
                    </a:prstGeom>
                    <a:noFill/>
                    <a:ln>
                      <a:noFill/>
                    </a:ln>
                  </pic:spPr>
                </pic:pic>
              </a:graphicData>
            </a:graphic>
          </wp:inline>
        </w:drawing>
      </w:r>
    </w:p>
    <w:p w14:paraId="79B715A1" w14:textId="0B22DA7C" w:rsidR="00F43957" w:rsidRDefault="008D136F" w:rsidP="00AD6FEE">
      <w:pPr>
        <w:tabs>
          <w:tab w:val="left" w:pos="3870"/>
        </w:tabs>
        <w:rPr>
          <w:sz w:val="22"/>
          <w:szCs w:val="22"/>
        </w:rPr>
      </w:pPr>
      <w:r>
        <w:rPr>
          <w:sz w:val="22"/>
          <w:szCs w:val="22"/>
        </w:rPr>
        <w:t>Karen L. Coulter, Director,</w:t>
      </w:r>
      <w:r w:rsidR="00AD6FEE">
        <w:rPr>
          <w:sz w:val="22"/>
          <w:szCs w:val="22"/>
        </w:rPr>
        <w:t xml:space="preserve"> </w:t>
      </w:r>
      <w:r>
        <w:rPr>
          <w:sz w:val="22"/>
          <w:szCs w:val="22"/>
        </w:rPr>
        <w:t>Blue Mountains Biodiversity Project</w:t>
      </w:r>
    </w:p>
    <w:p w14:paraId="7209F544" w14:textId="77777777" w:rsidR="00157A3C" w:rsidRDefault="00C4105A" w:rsidP="00AD6FEE">
      <w:pPr>
        <w:tabs>
          <w:tab w:val="left" w:pos="3870"/>
        </w:tabs>
        <w:rPr>
          <w:sz w:val="22"/>
          <w:szCs w:val="22"/>
        </w:rPr>
      </w:pPr>
      <w:r>
        <w:rPr>
          <w:sz w:val="22"/>
          <w:szCs w:val="22"/>
        </w:rPr>
        <w:t>27803 Williams Lane,</w:t>
      </w:r>
      <w:r w:rsidR="00AD6FEE">
        <w:rPr>
          <w:sz w:val="22"/>
          <w:szCs w:val="22"/>
        </w:rPr>
        <w:t xml:space="preserve"> Fossil, OR  97830</w:t>
      </w:r>
    </w:p>
    <w:p w14:paraId="4D9D42C2" w14:textId="274341CC" w:rsidR="00C4105A" w:rsidRDefault="00AD6FEE" w:rsidP="00AD6FEE">
      <w:pPr>
        <w:tabs>
          <w:tab w:val="left" w:pos="3870"/>
        </w:tabs>
        <w:rPr>
          <w:sz w:val="22"/>
          <w:szCs w:val="22"/>
        </w:rPr>
      </w:pPr>
      <w:r>
        <w:rPr>
          <w:sz w:val="22"/>
          <w:szCs w:val="22"/>
        </w:rPr>
        <w:t xml:space="preserve">      </w:t>
      </w:r>
      <w:r w:rsidR="00C4105A">
        <w:rPr>
          <w:sz w:val="22"/>
          <w:szCs w:val="22"/>
        </w:rPr>
        <w:t>(541) 385-9167</w:t>
      </w:r>
      <w:r w:rsidR="00B850E4">
        <w:rPr>
          <w:sz w:val="22"/>
          <w:szCs w:val="22"/>
        </w:rPr>
        <w:t xml:space="preserve"> voicemail</w:t>
      </w:r>
    </w:p>
    <w:p w14:paraId="61853369" w14:textId="389B249F" w:rsidR="00B850E4" w:rsidRPr="00A30D92" w:rsidRDefault="00B850E4" w:rsidP="00AD6FEE">
      <w:pPr>
        <w:tabs>
          <w:tab w:val="left" w:pos="3870"/>
        </w:tabs>
        <w:rPr>
          <w:sz w:val="22"/>
          <w:szCs w:val="22"/>
        </w:rPr>
      </w:pPr>
      <w:r>
        <w:rPr>
          <w:sz w:val="22"/>
          <w:szCs w:val="22"/>
        </w:rPr>
        <w:t>Winter address until April:  5323 NE 28</w:t>
      </w:r>
      <w:r w:rsidRPr="00B850E4">
        <w:rPr>
          <w:sz w:val="22"/>
          <w:szCs w:val="22"/>
          <w:vertAlign w:val="superscript"/>
        </w:rPr>
        <w:t>th</w:t>
      </w:r>
      <w:r>
        <w:rPr>
          <w:sz w:val="22"/>
          <w:szCs w:val="22"/>
        </w:rPr>
        <w:t xml:space="preserve"> Ave., Portland, OR  97211</w:t>
      </w:r>
    </w:p>
    <w:sectPr w:rsidR="00B850E4" w:rsidRPr="00A30D92">
      <w:headerReference w:type="default"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7E967" w14:textId="77777777" w:rsidR="005704E4" w:rsidRDefault="005704E4" w:rsidP="0026772E">
      <w:r>
        <w:separator/>
      </w:r>
    </w:p>
  </w:endnote>
  <w:endnote w:type="continuationSeparator" w:id="0">
    <w:p w14:paraId="203AFAE9" w14:textId="77777777" w:rsidR="005704E4" w:rsidRDefault="005704E4" w:rsidP="00267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7F1FA" w14:textId="77777777" w:rsidR="0026772E" w:rsidRDefault="0026772E">
    <w:pPr>
      <w:pStyle w:val="Footer"/>
    </w:pPr>
  </w:p>
  <w:p w14:paraId="2B0A431C" w14:textId="77777777" w:rsidR="0026772E" w:rsidRDefault="002677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17F94" w14:textId="77777777" w:rsidR="005704E4" w:rsidRDefault="005704E4" w:rsidP="0026772E">
      <w:r>
        <w:separator/>
      </w:r>
    </w:p>
  </w:footnote>
  <w:footnote w:type="continuationSeparator" w:id="0">
    <w:p w14:paraId="34CCA1E6" w14:textId="77777777" w:rsidR="005704E4" w:rsidRDefault="005704E4" w:rsidP="002677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1A60A" w14:textId="77777777" w:rsidR="00175A1E" w:rsidRDefault="00175A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50540"/>
    <w:multiLevelType w:val="hybridMultilevel"/>
    <w:tmpl w:val="9B3AAA02"/>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C865D0"/>
    <w:multiLevelType w:val="hybridMultilevel"/>
    <w:tmpl w:val="C482261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B945A7"/>
    <w:multiLevelType w:val="hybridMultilevel"/>
    <w:tmpl w:val="64CC441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FC3BEB"/>
    <w:multiLevelType w:val="hybridMultilevel"/>
    <w:tmpl w:val="B34638F0"/>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E308B8"/>
    <w:multiLevelType w:val="hybridMultilevel"/>
    <w:tmpl w:val="BF440AD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2F516F"/>
    <w:multiLevelType w:val="hybridMultilevel"/>
    <w:tmpl w:val="AE06A24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7F3975"/>
    <w:multiLevelType w:val="hybridMultilevel"/>
    <w:tmpl w:val="171E467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C6425A"/>
    <w:multiLevelType w:val="hybridMultilevel"/>
    <w:tmpl w:val="E2821B3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DE5BEC"/>
    <w:multiLevelType w:val="hybridMultilevel"/>
    <w:tmpl w:val="E9D4304E"/>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D12915"/>
    <w:multiLevelType w:val="hybridMultilevel"/>
    <w:tmpl w:val="E8FEE4A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50A48D0"/>
    <w:multiLevelType w:val="hybridMultilevel"/>
    <w:tmpl w:val="DE203182"/>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0227D6"/>
    <w:multiLevelType w:val="hybridMultilevel"/>
    <w:tmpl w:val="ABF45228"/>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11446646">
    <w:abstractNumId w:val="5"/>
  </w:num>
  <w:num w:numId="2" w16cid:durableId="1264918080">
    <w:abstractNumId w:val="2"/>
  </w:num>
  <w:num w:numId="3" w16cid:durableId="1397631232">
    <w:abstractNumId w:val="6"/>
  </w:num>
  <w:num w:numId="4" w16cid:durableId="1475635879">
    <w:abstractNumId w:val="4"/>
  </w:num>
  <w:num w:numId="5" w16cid:durableId="1439829788">
    <w:abstractNumId w:val="7"/>
  </w:num>
  <w:num w:numId="6" w16cid:durableId="1724140061">
    <w:abstractNumId w:val="8"/>
  </w:num>
  <w:num w:numId="7" w16cid:durableId="800654279">
    <w:abstractNumId w:val="3"/>
  </w:num>
  <w:num w:numId="8" w16cid:durableId="947083034">
    <w:abstractNumId w:val="9"/>
  </w:num>
  <w:num w:numId="9" w16cid:durableId="461191256">
    <w:abstractNumId w:val="1"/>
  </w:num>
  <w:num w:numId="10" w16cid:durableId="1078333818">
    <w:abstractNumId w:val="10"/>
  </w:num>
  <w:num w:numId="11" w16cid:durableId="1031758846">
    <w:abstractNumId w:val="0"/>
  </w:num>
  <w:num w:numId="12" w16cid:durableId="119704386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7A4"/>
    <w:rsid w:val="000017F4"/>
    <w:rsid w:val="0000322E"/>
    <w:rsid w:val="00003251"/>
    <w:rsid w:val="000034BE"/>
    <w:rsid w:val="000049CE"/>
    <w:rsid w:val="000056C6"/>
    <w:rsid w:val="000150B1"/>
    <w:rsid w:val="00016135"/>
    <w:rsid w:val="00016AA4"/>
    <w:rsid w:val="00016E20"/>
    <w:rsid w:val="000170B7"/>
    <w:rsid w:val="000234AF"/>
    <w:rsid w:val="00027838"/>
    <w:rsid w:val="0003067E"/>
    <w:rsid w:val="00030760"/>
    <w:rsid w:val="000324A5"/>
    <w:rsid w:val="00032738"/>
    <w:rsid w:val="00035AC0"/>
    <w:rsid w:val="00035E89"/>
    <w:rsid w:val="00035F91"/>
    <w:rsid w:val="00036074"/>
    <w:rsid w:val="000362B0"/>
    <w:rsid w:val="00037298"/>
    <w:rsid w:val="000379EA"/>
    <w:rsid w:val="00040B49"/>
    <w:rsid w:val="000419E8"/>
    <w:rsid w:val="00043259"/>
    <w:rsid w:val="00043581"/>
    <w:rsid w:val="0004411C"/>
    <w:rsid w:val="00044364"/>
    <w:rsid w:val="000449AD"/>
    <w:rsid w:val="00044DB5"/>
    <w:rsid w:val="00045115"/>
    <w:rsid w:val="000465DD"/>
    <w:rsid w:val="00047853"/>
    <w:rsid w:val="00051F24"/>
    <w:rsid w:val="00052157"/>
    <w:rsid w:val="00053397"/>
    <w:rsid w:val="00053AE4"/>
    <w:rsid w:val="0005430E"/>
    <w:rsid w:val="000543A2"/>
    <w:rsid w:val="000545DB"/>
    <w:rsid w:val="00056DBB"/>
    <w:rsid w:val="000601A2"/>
    <w:rsid w:val="00060A00"/>
    <w:rsid w:val="0006171F"/>
    <w:rsid w:val="00062097"/>
    <w:rsid w:val="00064BBD"/>
    <w:rsid w:val="00065BAD"/>
    <w:rsid w:val="00066A1A"/>
    <w:rsid w:val="000707D8"/>
    <w:rsid w:val="00070E86"/>
    <w:rsid w:val="0007281F"/>
    <w:rsid w:val="00074E47"/>
    <w:rsid w:val="000755BD"/>
    <w:rsid w:val="00076F42"/>
    <w:rsid w:val="000818AA"/>
    <w:rsid w:val="000820F2"/>
    <w:rsid w:val="00085ECC"/>
    <w:rsid w:val="0008643C"/>
    <w:rsid w:val="00087C4D"/>
    <w:rsid w:val="00091167"/>
    <w:rsid w:val="00091EC9"/>
    <w:rsid w:val="00092796"/>
    <w:rsid w:val="0009528A"/>
    <w:rsid w:val="00097A76"/>
    <w:rsid w:val="000A262E"/>
    <w:rsid w:val="000A3BC2"/>
    <w:rsid w:val="000A3D33"/>
    <w:rsid w:val="000A5F28"/>
    <w:rsid w:val="000A64F3"/>
    <w:rsid w:val="000A6550"/>
    <w:rsid w:val="000A75C3"/>
    <w:rsid w:val="000B416D"/>
    <w:rsid w:val="000B4540"/>
    <w:rsid w:val="000C0254"/>
    <w:rsid w:val="000C2236"/>
    <w:rsid w:val="000C249E"/>
    <w:rsid w:val="000C381E"/>
    <w:rsid w:val="000C518C"/>
    <w:rsid w:val="000C6705"/>
    <w:rsid w:val="000C75A2"/>
    <w:rsid w:val="000C75F8"/>
    <w:rsid w:val="000D1B5E"/>
    <w:rsid w:val="000D331C"/>
    <w:rsid w:val="000D38B8"/>
    <w:rsid w:val="000D3A18"/>
    <w:rsid w:val="000D4B8A"/>
    <w:rsid w:val="000D50BE"/>
    <w:rsid w:val="000D5886"/>
    <w:rsid w:val="000E2A85"/>
    <w:rsid w:val="000E2D2E"/>
    <w:rsid w:val="000E4722"/>
    <w:rsid w:val="000E6E0F"/>
    <w:rsid w:val="000F2128"/>
    <w:rsid w:val="000F2E4A"/>
    <w:rsid w:val="000F3882"/>
    <w:rsid w:val="000F44B9"/>
    <w:rsid w:val="000F6045"/>
    <w:rsid w:val="000F6C51"/>
    <w:rsid w:val="000F7D1B"/>
    <w:rsid w:val="00101BAA"/>
    <w:rsid w:val="00102391"/>
    <w:rsid w:val="00103710"/>
    <w:rsid w:val="00103E74"/>
    <w:rsid w:val="0010413F"/>
    <w:rsid w:val="00105F73"/>
    <w:rsid w:val="00106A40"/>
    <w:rsid w:val="00107A9D"/>
    <w:rsid w:val="00107BBD"/>
    <w:rsid w:val="00112457"/>
    <w:rsid w:val="00114119"/>
    <w:rsid w:val="001150C6"/>
    <w:rsid w:val="00115BED"/>
    <w:rsid w:val="00116977"/>
    <w:rsid w:val="00117D6D"/>
    <w:rsid w:val="00122DEF"/>
    <w:rsid w:val="001237DA"/>
    <w:rsid w:val="00123C0F"/>
    <w:rsid w:val="00124616"/>
    <w:rsid w:val="001268BC"/>
    <w:rsid w:val="0012725F"/>
    <w:rsid w:val="00127576"/>
    <w:rsid w:val="00130AF6"/>
    <w:rsid w:val="001320FC"/>
    <w:rsid w:val="00132AE2"/>
    <w:rsid w:val="00132EDE"/>
    <w:rsid w:val="001335FF"/>
    <w:rsid w:val="00136FB9"/>
    <w:rsid w:val="00140E5B"/>
    <w:rsid w:val="00141CEA"/>
    <w:rsid w:val="00142040"/>
    <w:rsid w:val="00142CF5"/>
    <w:rsid w:val="0014315E"/>
    <w:rsid w:val="001444D7"/>
    <w:rsid w:val="001448D8"/>
    <w:rsid w:val="00144F23"/>
    <w:rsid w:val="00146420"/>
    <w:rsid w:val="00146B8A"/>
    <w:rsid w:val="00146C8E"/>
    <w:rsid w:val="001478DE"/>
    <w:rsid w:val="001532CD"/>
    <w:rsid w:val="00154CD2"/>
    <w:rsid w:val="0015529C"/>
    <w:rsid w:val="00156707"/>
    <w:rsid w:val="00157A3C"/>
    <w:rsid w:val="0016001A"/>
    <w:rsid w:val="0016210C"/>
    <w:rsid w:val="00162119"/>
    <w:rsid w:val="00166CDF"/>
    <w:rsid w:val="00167169"/>
    <w:rsid w:val="001701FE"/>
    <w:rsid w:val="0017074E"/>
    <w:rsid w:val="001709F6"/>
    <w:rsid w:val="0017148F"/>
    <w:rsid w:val="00171A3A"/>
    <w:rsid w:val="00175A1E"/>
    <w:rsid w:val="00176F97"/>
    <w:rsid w:val="00177D8F"/>
    <w:rsid w:val="00180BD0"/>
    <w:rsid w:val="0018266B"/>
    <w:rsid w:val="00182ECC"/>
    <w:rsid w:val="0018432C"/>
    <w:rsid w:val="001878B1"/>
    <w:rsid w:val="001902BE"/>
    <w:rsid w:val="00193600"/>
    <w:rsid w:val="00193D52"/>
    <w:rsid w:val="001973CC"/>
    <w:rsid w:val="00197CF0"/>
    <w:rsid w:val="001A129A"/>
    <w:rsid w:val="001A5A96"/>
    <w:rsid w:val="001A698C"/>
    <w:rsid w:val="001A7018"/>
    <w:rsid w:val="001A71F8"/>
    <w:rsid w:val="001B00CA"/>
    <w:rsid w:val="001B1940"/>
    <w:rsid w:val="001B1D1A"/>
    <w:rsid w:val="001B24B8"/>
    <w:rsid w:val="001B38BA"/>
    <w:rsid w:val="001B3A36"/>
    <w:rsid w:val="001B50B3"/>
    <w:rsid w:val="001C00C0"/>
    <w:rsid w:val="001C06F6"/>
    <w:rsid w:val="001C0933"/>
    <w:rsid w:val="001C459C"/>
    <w:rsid w:val="001C537C"/>
    <w:rsid w:val="001C56FE"/>
    <w:rsid w:val="001C600B"/>
    <w:rsid w:val="001C646B"/>
    <w:rsid w:val="001C67F4"/>
    <w:rsid w:val="001C774F"/>
    <w:rsid w:val="001C7760"/>
    <w:rsid w:val="001D0FAB"/>
    <w:rsid w:val="001D10FE"/>
    <w:rsid w:val="001D1696"/>
    <w:rsid w:val="001D22C1"/>
    <w:rsid w:val="001D2CCB"/>
    <w:rsid w:val="001D3550"/>
    <w:rsid w:val="001D381A"/>
    <w:rsid w:val="001D4AFD"/>
    <w:rsid w:val="001D5EC6"/>
    <w:rsid w:val="001D60AD"/>
    <w:rsid w:val="001D649E"/>
    <w:rsid w:val="001E055B"/>
    <w:rsid w:val="001E14CA"/>
    <w:rsid w:val="001F1D6D"/>
    <w:rsid w:val="001F45E2"/>
    <w:rsid w:val="001F5115"/>
    <w:rsid w:val="00201593"/>
    <w:rsid w:val="00201823"/>
    <w:rsid w:val="00205FDD"/>
    <w:rsid w:val="002100E1"/>
    <w:rsid w:val="00210AFE"/>
    <w:rsid w:val="00210D66"/>
    <w:rsid w:val="002111FF"/>
    <w:rsid w:val="00213CB8"/>
    <w:rsid w:val="00213F99"/>
    <w:rsid w:val="0021571A"/>
    <w:rsid w:val="0021603F"/>
    <w:rsid w:val="002179D8"/>
    <w:rsid w:val="00220C84"/>
    <w:rsid w:val="00220DBF"/>
    <w:rsid w:val="002214C1"/>
    <w:rsid w:val="00221EDC"/>
    <w:rsid w:val="00223AFC"/>
    <w:rsid w:val="00225DCF"/>
    <w:rsid w:val="00226A21"/>
    <w:rsid w:val="00227221"/>
    <w:rsid w:val="00230766"/>
    <w:rsid w:val="00231B28"/>
    <w:rsid w:val="00232689"/>
    <w:rsid w:val="00234451"/>
    <w:rsid w:val="00234FAE"/>
    <w:rsid w:val="0023599D"/>
    <w:rsid w:val="00236D15"/>
    <w:rsid w:val="00236E59"/>
    <w:rsid w:val="0023789C"/>
    <w:rsid w:val="002413A6"/>
    <w:rsid w:val="002428E1"/>
    <w:rsid w:val="00243E6E"/>
    <w:rsid w:val="00246DF1"/>
    <w:rsid w:val="00250BF6"/>
    <w:rsid w:val="00252552"/>
    <w:rsid w:val="00253C53"/>
    <w:rsid w:val="002549E2"/>
    <w:rsid w:val="002555E8"/>
    <w:rsid w:val="0025775D"/>
    <w:rsid w:val="002614CE"/>
    <w:rsid w:val="0026188A"/>
    <w:rsid w:val="00263591"/>
    <w:rsid w:val="002636B5"/>
    <w:rsid w:val="00264BC2"/>
    <w:rsid w:val="002657A4"/>
    <w:rsid w:val="0026620E"/>
    <w:rsid w:val="0026772E"/>
    <w:rsid w:val="00271455"/>
    <w:rsid w:val="002727AE"/>
    <w:rsid w:val="00272FCC"/>
    <w:rsid w:val="00273087"/>
    <w:rsid w:val="00276B37"/>
    <w:rsid w:val="0028004A"/>
    <w:rsid w:val="00280DEB"/>
    <w:rsid w:val="00281051"/>
    <w:rsid w:val="00281399"/>
    <w:rsid w:val="00281C88"/>
    <w:rsid w:val="00282C15"/>
    <w:rsid w:val="002852CD"/>
    <w:rsid w:val="00286D53"/>
    <w:rsid w:val="00286EED"/>
    <w:rsid w:val="00286F56"/>
    <w:rsid w:val="002878DD"/>
    <w:rsid w:val="0029100E"/>
    <w:rsid w:val="00291075"/>
    <w:rsid w:val="00292A21"/>
    <w:rsid w:val="002938B3"/>
    <w:rsid w:val="00293970"/>
    <w:rsid w:val="00293DE8"/>
    <w:rsid w:val="00294B4F"/>
    <w:rsid w:val="0029590F"/>
    <w:rsid w:val="002A1BC4"/>
    <w:rsid w:val="002A4D57"/>
    <w:rsid w:val="002A6464"/>
    <w:rsid w:val="002A78FD"/>
    <w:rsid w:val="002B0E03"/>
    <w:rsid w:val="002B15FF"/>
    <w:rsid w:val="002B24B9"/>
    <w:rsid w:val="002B28D5"/>
    <w:rsid w:val="002B2C0F"/>
    <w:rsid w:val="002B3365"/>
    <w:rsid w:val="002B3B30"/>
    <w:rsid w:val="002B3C9E"/>
    <w:rsid w:val="002B5826"/>
    <w:rsid w:val="002B5B7B"/>
    <w:rsid w:val="002B5EFF"/>
    <w:rsid w:val="002B60F8"/>
    <w:rsid w:val="002B63EB"/>
    <w:rsid w:val="002B69B4"/>
    <w:rsid w:val="002B7523"/>
    <w:rsid w:val="002B7907"/>
    <w:rsid w:val="002B7CDF"/>
    <w:rsid w:val="002C1984"/>
    <w:rsid w:val="002C1AAB"/>
    <w:rsid w:val="002C47CB"/>
    <w:rsid w:val="002C700A"/>
    <w:rsid w:val="002D066E"/>
    <w:rsid w:val="002D091D"/>
    <w:rsid w:val="002D465C"/>
    <w:rsid w:val="002D5E88"/>
    <w:rsid w:val="002D7106"/>
    <w:rsid w:val="002D7CE6"/>
    <w:rsid w:val="002E0B00"/>
    <w:rsid w:val="002E20B9"/>
    <w:rsid w:val="002E287E"/>
    <w:rsid w:val="002E5ED2"/>
    <w:rsid w:val="002E6722"/>
    <w:rsid w:val="002E73DF"/>
    <w:rsid w:val="002E77E7"/>
    <w:rsid w:val="002E7952"/>
    <w:rsid w:val="002E7B4F"/>
    <w:rsid w:val="002F046A"/>
    <w:rsid w:val="002F0507"/>
    <w:rsid w:val="002F066E"/>
    <w:rsid w:val="002F4664"/>
    <w:rsid w:val="002F4D47"/>
    <w:rsid w:val="002F78A6"/>
    <w:rsid w:val="00301B9C"/>
    <w:rsid w:val="00301C80"/>
    <w:rsid w:val="003024B9"/>
    <w:rsid w:val="00303FC1"/>
    <w:rsid w:val="00304379"/>
    <w:rsid w:val="00305D33"/>
    <w:rsid w:val="00312933"/>
    <w:rsid w:val="003133AE"/>
    <w:rsid w:val="003134DE"/>
    <w:rsid w:val="0031457A"/>
    <w:rsid w:val="003172BB"/>
    <w:rsid w:val="003173AE"/>
    <w:rsid w:val="0032113A"/>
    <w:rsid w:val="00321C79"/>
    <w:rsid w:val="0032296B"/>
    <w:rsid w:val="00322C6A"/>
    <w:rsid w:val="003243FB"/>
    <w:rsid w:val="003269BC"/>
    <w:rsid w:val="00326BD3"/>
    <w:rsid w:val="0032728B"/>
    <w:rsid w:val="003304D3"/>
    <w:rsid w:val="00331025"/>
    <w:rsid w:val="00332981"/>
    <w:rsid w:val="00332F30"/>
    <w:rsid w:val="00333198"/>
    <w:rsid w:val="00336FB2"/>
    <w:rsid w:val="00337045"/>
    <w:rsid w:val="003379E5"/>
    <w:rsid w:val="003410E8"/>
    <w:rsid w:val="00343AC5"/>
    <w:rsid w:val="003441D9"/>
    <w:rsid w:val="003443CF"/>
    <w:rsid w:val="00350764"/>
    <w:rsid w:val="0035090E"/>
    <w:rsid w:val="00351762"/>
    <w:rsid w:val="00353312"/>
    <w:rsid w:val="003560EC"/>
    <w:rsid w:val="00357413"/>
    <w:rsid w:val="00357940"/>
    <w:rsid w:val="00357A12"/>
    <w:rsid w:val="00361173"/>
    <w:rsid w:val="003616F4"/>
    <w:rsid w:val="00364CFB"/>
    <w:rsid w:val="00365925"/>
    <w:rsid w:val="00365F47"/>
    <w:rsid w:val="00366047"/>
    <w:rsid w:val="003664B6"/>
    <w:rsid w:val="00366A43"/>
    <w:rsid w:val="00367D8A"/>
    <w:rsid w:val="0037062A"/>
    <w:rsid w:val="00371894"/>
    <w:rsid w:val="00371BC1"/>
    <w:rsid w:val="00371BE7"/>
    <w:rsid w:val="003727CE"/>
    <w:rsid w:val="003728FE"/>
    <w:rsid w:val="00372BF8"/>
    <w:rsid w:val="00372C59"/>
    <w:rsid w:val="00373CEC"/>
    <w:rsid w:val="003749D0"/>
    <w:rsid w:val="0037637A"/>
    <w:rsid w:val="00380506"/>
    <w:rsid w:val="00380F3F"/>
    <w:rsid w:val="00381FCD"/>
    <w:rsid w:val="003838EC"/>
    <w:rsid w:val="00383C98"/>
    <w:rsid w:val="003849C7"/>
    <w:rsid w:val="00386036"/>
    <w:rsid w:val="003949C2"/>
    <w:rsid w:val="00394CE4"/>
    <w:rsid w:val="003956C3"/>
    <w:rsid w:val="0039760D"/>
    <w:rsid w:val="003A0AF8"/>
    <w:rsid w:val="003A2A55"/>
    <w:rsid w:val="003A42DD"/>
    <w:rsid w:val="003A4658"/>
    <w:rsid w:val="003A5FB2"/>
    <w:rsid w:val="003A6072"/>
    <w:rsid w:val="003A6128"/>
    <w:rsid w:val="003B162D"/>
    <w:rsid w:val="003B1641"/>
    <w:rsid w:val="003B4510"/>
    <w:rsid w:val="003B5497"/>
    <w:rsid w:val="003B5A98"/>
    <w:rsid w:val="003C116B"/>
    <w:rsid w:val="003C1629"/>
    <w:rsid w:val="003C3E56"/>
    <w:rsid w:val="003C408A"/>
    <w:rsid w:val="003C41D0"/>
    <w:rsid w:val="003C4823"/>
    <w:rsid w:val="003C48B7"/>
    <w:rsid w:val="003C5E66"/>
    <w:rsid w:val="003C7370"/>
    <w:rsid w:val="003C795F"/>
    <w:rsid w:val="003D1A35"/>
    <w:rsid w:val="003D2407"/>
    <w:rsid w:val="003D468E"/>
    <w:rsid w:val="003D498D"/>
    <w:rsid w:val="003D521E"/>
    <w:rsid w:val="003D6E4F"/>
    <w:rsid w:val="003D748D"/>
    <w:rsid w:val="003E10B7"/>
    <w:rsid w:val="003E1EB4"/>
    <w:rsid w:val="003E23E2"/>
    <w:rsid w:val="003E3473"/>
    <w:rsid w:val="003E411F"/>
    <w:rsid w:val="003E53B5"/>
    <w:rsid w:val="003E5FB2"/>
    <w:rsid w:val="003E6A02"/>
    <w:rsid w:val="003F0421"/>
    <w:rsid w:val="003F2A1E"/>
    <w:rsid w:val="003F5002"/>
    <w:rsid w:val="003F620A"/>
    <w:rsid w:val="003F78D2"/>
    <w:rsid w:val="00400D79"/>
    <w:rsid w:val="004020B8"/>
    <w:rsid w:val="00403E1F"/>
    <w:rsid w:val="00404507"/>
    <w:rsid w:val="004062EA"/>
    <w:rsid w:val="00406EA9"/>
    <w:rsid w:val="00407AC9"/>
    <w:rsid w:val="00414198"/>
    <w:rsid w:val="00415895"/>
    <w:rsid w:val="004167FC"/>
    <w:rsid w:val="00416BE2"/>
    <w:rsid w:val="004172EA"/>
    <w:rsid w:val="0041742D"/>
    <w:rsid w:val="004213A2"/>
    <w:rsid w:val="00422FD0"/>
    <w:rsid w:val="00426DBA"/>
    <w:rsid w:val="00427042"/>
    <w:rsid w:val="004273AA"/>
    <w:rsid w:val="00427762"/>
    <w:rsid w:val="004311F1"/>
    <w:rsid w:val="004314A3"/>
    <w:rsid w:val="004327FC"/>
    <w:rsid w:val="0043453B"/>
    <w:rsid w:val="00435CA7"/>
    <w:rsid w:val="00436EEE"/>
    <w:rsid w:val="0043705C"/>
    <w:rsid w:val="00437C1E"/>
    <w:rsid w:val="0044522B"/>
    <w:rsid w:val="00446307"/>
    <w:rsid w:val="00446821"/>
    <w:rsid w:val="00446942"/>
    <w:rsid w:val="0044706B"/>
    <w:rsid w:val="0045066E"/>
    <w:rsid w:val="0045081B"/>
    <w:rsid w:val="00450985"/>
    <w:rsid w:val="00450DF9"/>
    <w:rsid w:val="00452C71"/>
    <w:rsid w:val="00453DD1"/>
    <w:rsid w:val="00454846"/>
    <w:rsid w:val="00454909"/>
    <w:rsid w:val="0045514D"/>
    <w:rsid w:val="00457757"/>
    <w:rsid w:val="00460BB6"/>
    <w:rsid w:val="00462164"/>
    <w:rsid w:val="00462B04"/>
    <w:rsid w:val="00463F68"/>
    <w:rsid w:val="0046478F"/>
    <w:rsid w:val="00465383"/>
    <w:rsid w:val="00465700"/>
    <w:rsid w:val="00465A30"/>
    <w:rsid w:val="00466FAA"/>
    <w:rsid w:val="004731C9"/>
    <w:rsid w:val="00474DE3"/>
    <w:rsid w:val="00475FA2"/>
    <w:rsid w:val="00476339"/>
    <w:rsid w:val="00476628"/>
    <w:rsid w:val="004767C9"/>
    <w:rsid w:val="0047724F"/>
    <w:rsid w:val="00480ED5"/>
    <w:rsid w:val="00484400"/>
    <w:rsid w:val="00484A88"/>
    <w:rsid w:val="004861B2"/>
    <w:rsid w:val="00491B1F"/>
    <w:rsid w:val="00495DE1"/>
    <w:rsid w:val="00496366"/>
    <w:rsid w:val="00496780"/>
    <w:rsid w:val="00496B85"/>
    <w:rsid w:val="00497376"/>
    <w:rsid w:val="004A08DA"/>
    <w:rsid w:val="004A1A78"/>
    <w:rsid w:val="004A2266"/>
    <w:rsid w:val="004A3E92"/>
    <w:rsid w:val="004A4EA6"/>
    <w:rsid w:val="004A5643"/>
    <w:rsid w:val="004A56E0"/>
    <w:rsid w:val="004A5AC5"/>
    <w:rsid w:val="004A5FC8"/>
    <w:rsid w:val="004A6288"/>
    <w:rsid w:val="004A66E4"/>
    <w:rsid w:val="004A6DF1"/>
    <w:rsid w:val="004A7548"/>
    <w:rsid w:val="004A7CBF"/>
    <w:rsid w:val="004B42E7"/>
    <w:rsid w:val="004B4C1F"/>
    <w:rsid w:val="004B5E4B"/>
    <w:rsid w:val="004C0D23"/>
    <w:rsid w:val="004C2325"/>
    <w:rsid w:val="004C2B4F"/>
    <w:rsid w:val="004C6565"/>
    <w:rsid w:val="004D1516"/>
    <w:rsid w:val="004D1CA4"/>
    <w:rsid w:val="004D359A"/>
    <w:rsid w:val="004D38D0"/>
    <w:rsid w:val="004D3B17"/>
    <w:rsid w:val="004D3E77"/>
    <w:rsid w:val="004D6924"/>
    <w:rsid w:val="004E022E"/>
    <w:rsid w:val="004E1802"/>
    <w:rsid w:val="004E1876"/>
    <w:rsid w:val="004E6365"/>
    <w:rsid w:val="004E6DB3"/>
    <w:rsid w:val="004E780E"/>
    <w:rsid w:val="004F0A44"/>
    <w:rsid w:val="004F4121"/>
    <w:rsid w:val="004F51D9"/>
    <w:rsid w:val="004F63D1"/>
    <w:rsid w:val="005015D3"/>
    <w:rsid w:val="00501E6E"/>
    <w:rsid w:val="005026A8"/>
    <w:rsid w:val="0050291A"/>
    <w:rsid w:val="00502C11"/>
    <w:rsid w:val="00504A69"/>
    <w:rsid w:val="00507A11"/>
    <w:rsid w:val="00510623"/>
    <w:rsid w:val="00515288"/>
    <w:rsid w:val="00515DB8"/>
    <w:rsid w:val="00517D15"/>
    <w:rsid w:val="00521545"/>
    <w:rsid w:val="00522C47"/>
    <w:rsid w:val="00524995"/>
    <w:rsid w:val="0052513D"/>
    <w:rsid w:val="00525F0F"/>
    <w:rsid w:val="005261EA"/>
    <w:rsid w:val="005314BD"/>
    <w:rsid w:val="005324E2"/>
    <w:rsid w:val="00535A35"/>
    <w:rsid w:val="00537AB5"/>
    <w:rsid w:val="00541997"/>
    <w:rsid w:val="00541B47"/>
    <w:rsid w:val="00543103"/>
    <w:rsid w:val="0054311D"/>
    <w:rsid w:val="005436D1"/>
    <w:rsid w:val="00545924"/>
    <w:rsid w:val="00546776"/>
    <w:rsid w:val="005510E2"/>
    <w:rsid w:val="005517CD"/>
    <w:rsid w:val="00551A39"/>
    <w:rsid w:val="005528B5"/>
    <w:rsid w:val="00552BAB"/>
    <w:rsid w:val="0055315C"/>
    <w:rsid w:val="005534E5"/>
    <w:rsid w:val="005549B3"/>
    <w:rsid w:val="00554E3F"/>
    <w:rsid w:val="0055567A"/>
    <w:rsid w:val="0055606E"/>
    <w:rsid w:val="00557882"/>
    <w:rsid w:val="00560801"/>
    <w:rsid w:val="0056262D"/>
    <w:rsid w:val="00562AC2"/>
    <w:rsid w:val="00564061"/>
    <w:rsid w:val="00564CE3"/>
    <w:rsid w:val="00565235"/>
    <w:rsid w:val="0057001F"/>
    <w:rsid w:val="005704E4"/>
    <w:rsid w:val="005727E6"/>
    <w:rsid w:val="00572E33"/>
    <w:rsid w:val="005733ED"/>
    <w:rsid w:val="00573DB9"/>
    <w:rsid w:val="00573EFC"/>
    <w:rsid w:val="00575038"/>
    <w:rsid w:val="005768AE"/>
    <w:rsid w:val="00576AD8"/>
    <w:rsid w:val="005829A3"/>
    <w:rsid w:val="00590DA7"/>
    <w:rsid w:val="005921EC"/>
    <w:rsid w:val="0059359E"/>
    <w:rsid w:val="00593BF9"/>
    <w:rsid w:val="00593BFD"/>
    <w:rsid w:val="0059509B"/>
    <w:rsid w:val="005968AC"/>
    <w:rsid w:val="005976C6"/>
    <w:rsid w:val="00597BC7"/>
    <w:rsid w:val="005A1314"/>
    <w:rsid w:val="005A2745"/>
    <w:rsid w:val="005A2E81"/>
    <w:rsid w:val="005A41AB"/>
    <w:rsid w:val="005A4B64"/>
    <w:rsid w:val="005B0C8D"/>
    <w:rsid w:val="005B0FC4"/>
    <w:rsid w:val="005B13B3"/>
    <w:rsid w:val="005B25A7"/>
    <w:rsid w:val="005B35A6"/>
    <w:rsid w:val="005B4AE5"/>
    <w:rsid w:val="005B56CD"/>
    <w:rsid w:val="005B5AD0"/>
    <w:rsid w:val="005B7027"/>
    <w:rsid w:val="005B7E6F"/>
    <w:rsid w:val="005B7E79"/>
    <w:rsid w:val="005C514C"/>
    <w:rsid w:val="005C65FE"/>
    <w:rsid w:val="005C75B6"/>
    <w:rsid w:val="005D248D"/>
    <w:rsid w:val="005D419B"/>
    <w:rsid w:val="005E4414"/>
    <w:rsid w:val="005E5295"/>
    <w:rsid w:val="005E57DE"/>
    <w:rsid w:val="005E5901"/>
    <w:rsid w:val="005F1DF9"/>
    <w:rsid w:val="005F442B"/>
    <w:rsid w:val="005F69A1"/>
    <w:rsid w:val="005F7B3F"/>
    <w:rsid w:val="00602093"/>
    <w:rsid w:val="006033F2"/>
    <w:rsid w:val="0060437D"/>
    <w:rsid w:val="00605997"/>
    <w:rsid w:val="006062A6"/>
    <w:rsid w:val="006075DB"/>
    <w:rsid w:val="00610A4B"/>
    <w:rsid w:val="0061358E"/>
    <w:rsid w:val="00613742"/>
    <w:rsid w:val="0061396E"/>
    <w:rsid w:val="00613C4D"/>
    <w:rsid w:val="006166A1"/>
    <w:rsid w:val="00617CA8"/>
    <w:rsid w:val="0062017D"/>
    <w:rsid w:val="00620E6E"/>
    <w:rsid w:val="00623369"/>
    <w:rsid w:val="0062362E"/>
    <w:rsid w:val="00623AFE"/>
    <w:rsid w:val="0062409A"/>
    <w:rsid w:val="00626530"/>
    <w:rsid w:val="00627C29"/>
    <w:rsid w:val="0063022B"/>
    <w:rsid w:val="00630ACD"/>
    <w:rsid w:val="00630EDF"/>
    <w:rsid w:val="00632C51"/>
    <w:rsid w:val="0063595B"/>
    <w:rsid w:val="0063599F"/>
    <w:rsid w:val="006369F5"/>
    <w:rsid w:val="00637798"/>
    <w:rsid w:val="006379AE"/>
    <w:rsid w:val="00640E90"/>
    <w:rsid w:val="00641B57"/>
    <w:rsid w:val="006438E6"/>
    <w:rsid w:val="00644E48"/>
    <w:rsid w:val="00650075"/>
    <w:rsid w:val="0065031E"/>
    <w:rsid w:val="00651746"/>
    <w:rsid w:val="00651836"/>
    <w:rsid w:val="00652D45"/>
    <w:rsid w:val="00652DF0"/>
    <w:rsid w:val="00653FE9"/>
    <w:rsid w:val="0065455F"/>
    <w:rsid w:val="00656C6E"/>
    <w:rsid w:val="00656CDA"/>
    <w:rsid w:val="00660189"/>
    <w:rsid w:val="006610FB"/>
    <w:rsid w:val="00663436"/>
    <w:rsid w:val="00663AEF"/>
    <w:rsid w:val="00664110"/>
    <w:rsid w:val="006644BC"/>
    <w:rsid w:val="006650E0"/>
    <w:rsid w:val="00665215"/>
    <w:rsid w:val="00666584"/>
    <w:rsid w:val="006736A0"/>
    <w:rsid w:val="0067416D"/>
    <w:rsid w:val="006743F3"/>
    <w:rsid w:val="0067451F"/>
    <w:rsid w:val="00674886"/>
    <w:rsid w:val="0067520C"/>
    <w:rsid w:val="006763D3"/>
    <w:rsid w:val="00676CA5"/>
    <w:rsid w:val="00677607"/>
    <w:rsid w:val="006779D4"/>
    <w:rsid w:val="00677B54"/>
    <w:rsid w:val="00680555"/>
    <w:rsid w:val="00681983"/>
    <w:rsid w:val="006823BE"/>
    <w:rsid w:val="006840B4"/>
    <w:rsid w:val="00687E53"/>
    <w:rsid w:val="00691419"/>
    <w:rsid w:val="00691869"/>
    <w:rsid w:val="0069493E"/>
    <w:rsid w:val="00694B18"/>
    <w:rsid w:val="006964B2"/>
    <w:rsid w:val="006A1581"/>
    <w:rsid w:val="006A1C00"/>
    <w:rsid w:val="006A2F1B"/>
    <w:rsid w:val="006A3D36"/>
    <w:rsid w:val="006A43C0"/>
    <w:rsid w:val="006A51F5"/>
    <w:rsid w:val="006A5736"/>
    <w:rsid w:val="006A644F"/>
    <w:rsid w:val="006A6A73"/>
    <w:rsid w:val="006B0BA5"/>
    <w:rsid w:val="006B3C0E"/>
    <w:rsid w:val="006B3C78"/>
    <w:rsid w:val="006B3D45"/>
    <w:rsid w:val="006B4282"/>
    <w:rsid w:val="006C1695"/>
    <w:rsid w:val="006C1EAD"/>
    <w:rsid w:val="006C52B9"/>
    <w:rsid w:val="006C5AAA"/>
    <w:rsid w:val="006C6AF1"/>
    <w:rsid w:val="006C733F"/>
    <w:rsid w:val="006D023A"/>
    <w:rsid w:val="006D1261"/>
    <w:rsid w:val="006D2EEF"/>
    <w:rsid w:val="006D4AB2"/>
    <w:rsid w:val="006D5287"/>
    <w:rsid w:val="006D6874"/>
    <w:rsid w:val="006D71E8"/>
    <w:rsid w:val="006D755D"/>
    <w:rsid w:val="006E0902"/>
    <w:rsid w:val="006E16BA"/>
    <w:rsid w:val="006E1E67"/>
    <w:rsid w:val="006E45AF"/>
    <w:rsid w:val="006E4AED"/>
    <w:rsid w:val="006E5570"/>
    <w:rsid w:val="006E5967"/>
    <w:rsid w:val="006E7C38"/>
    <w:rsid w:val="006E7CD0"/>
    <w:rsid w:val="006F22F5"/>
    <w:rsid w:val="006F25A5"/>
    <w:rsid w:val="006F290C"/>
    <w:rsid w:val="006F392E"/>
    <w:rsid w:val="006F5C5E"/>
    <w:rsid w:val="00700143"/>
    <w:rsid w:val="007005FC"/>
    <w:rsid w:val="00701A59"/>
    <w:rsid w:val="00701F86"/>
    <w:rsid w:val="00702061"/>
    <w:rsid w:val="00703BE5"/>
    <w:rsid w:val="0070551D"/>
    <w:rsid w:val="00706BB7"/>
    <w:rsid w:val="00707DFB"/>
    <w:rsid w:val="00711CBF"/>
    <w:rsid w:val="00712C44"/>
    <w:rsid w:val="00714255"/>
    <w:rsid w:val="00715EF4"/>
    <w:rsid w:val="007160B0"/>
    <w:rsid w:val="007166EC"/>
    <w:rsid w:val="00716EFC"/>
    <w:rsid w:val="0072021B"/>
    <w:rsid w:val="00721D89"/>
    <w:rsid w:val="007236D6"/>
    <w:rsid w:val="007252C5"/>
    <w:rsid w:val="00726993"/>
    <w:rsid w:val="0072743C"/>
    <w:rsid w:val="007304FE"/>
    <w:rsid w:val="00731472"/>
    <w:rsid w:val="007363CB"/>
    <w:rsid w:val="0073646B"/>
    <w:rsid w:val="00736D6A"/>
    <w:rsid w:val="0073738E"/>
    <w:rsid w:val="00737F1A"/>
    <w:rsid w:val="00740EF9"/>
    <w:rsid w:val="00742245"/>
    <w:rsid w:val="00743EE9"/>
    <w:rsid w:val="007461EA"/>
    <w:rsid w:val="00746231"/>
    <w:rsid w:val="007467EF"/>
    <w:rsid w:val="007508D1"/>
    <w:rsid w:val="00750F1E"/>
    <w:rsid w:val="00751227"/>
    <w:rsid w:val="00757156"/>
    <w:rsid w:val="00761791"/>
    <w:rsid w:val="00763F01"/>
    <w:rsid w:val="00765425"/>
    <w:rsid w:val="007656EE"/>
    <w:rsid w:val="00766190"/>
    <w:rsid w:val="0076663E"/>
    <w:rsid w:val="0076724F"/>
    <w:rsid w:val="00767393"/>
    <w:rsid w:val="007708A4"/>
    <w:rsid w:val="007714E9"/>
    <w:rsid w:val="00771D77"/>
    <w:rsid w:val="007732DD"/>
    <w:rsid w:val="00774409"/>
    <w:rsid w:val="00774BE9"/>
    <w:rsid w:val="0077617C"/>
    <w:rsid w:val="00776F1E"/>
    <w:rsid w:val="0077704C"/>
    <w:rsid w:val="007773E0"/>
    <w:rsid w:val="007807EC"/>
    <w:rsid w:val="00780B0A"/>
    <w:rsid w:val="00780C4E"/>
    <w:rsid w:val="00780D6F"/>
    <w:rsid w:val="00783FCA"/>
    <w:rsid w:val="0078486E"/>
    <w:rsid w:val="00784D36"/>
    <w:rsid w:val="00785EC1"/>
    <w:rsid w:val="0078602F"/>
    <w:rsid w:val="00787019"/>
    <w:rsid w:val="0078750F"/>
    <w:rsid w:val="00790274"/>
    <w:rsid w:val="00790746"/>
    <w:rsid w:val="00791339"/>
    <w:rsid w:val="007924A4"/>
    <w:rsid w:val="0079291F"/>
    <w:rsid w:val="00794CF5"/>
    <w:rsid w:val="007956E6"/>
    <w:rsid w:val="0079666D"/>
    <w:rsid w:val="007969C0"/>
    <w:rsid w:val="00796B49"/>
    <w:rsid w:val="007A09E2"/>
    <w:rsid w:val="007A0D87"/>
    <w:rsid w:val="007A2A99"/>
    <w:rsid w:val="007A4138"/>
    <w:rsid w:val="007A799D"/>
    <w:rsid w:val="007B0F9F"/>
    <w:rsid w:val="007B421A"/>
    <w:rsid w:val="007B4AC5"/>
    <w:rsid w:val="007C0E75"/>
    <w:rsid w:val="007C3393"/>
    <w:rsid w:val="007C42D9"/>
    <w:rsid w:val="007C4584"/>
    <w:rsid w:val="007C5C2F"/>
    <w:rsid w:val="007C69DB"/>
    <w:rsid w:val="007C7892"/>
    <w:rsid w:val="007D139D"/>
    <w:rsid w:val="007D1E0B"/>
    <w:rsid w:val="007D3199"/>
    <w:rsid w:val="007D391A"/>
    <w:rsid w:val="007D4862"/>
    <w:rsid w:val="007D639D"/>
    <w:rsid w:val="007D6743"/>
    <w:rsid w:val="007D6A04"/>
    <w:rsid w:val="007D6A75"/>
    <w:rsid w:val="007D6E17"/>
    <w:rsid w:val="007D7393"/>
    <w:rsid w:val="007E0A27"/>
    <w:rsid w:val="007E6B5E"/>
    <w:rsid w:val="007E7FB3"/>
    <w:rsid w:val="007F1D7E"/>
    <w:rsid w:val="007F221C"/>
    <w:rsid w:val="007F3028"/>
    <w:rsid w:val="007F48CF"/>
    <w:rsid w:val="007F559D"/>
    <w:rsid w:val="007F5A41"/>
    <w:rsid w:val="007F6BAC"/>
    <w:rsid w:val="00800FF1"/>
    <w:rsid w:val="008010E3"/>
    <w:rsid w:val="00801B8E"/>
    <w:rsid w:val="0080206B"/>
    <w:rsid w:val="00802C6C"/>
    <w:rsid w:val="00805B92"/>
    <w:rsid w:val="00806C53"/>
    <w:rsid w:val="00807C6D"/>
    <w:rsid w:val="00810017"/>
    <w:rsid w:val="008107A4"/>
    <w:rsid w:val="0081177F"/>
    <w:rsid w:val="00811DB6"/>
    <w:rsid w:val="00814742"/>
    <w:rsid w:val="00814A15"/>
    <w:rsid w:val="008150BA"/>
    <w:rsid w:val="008167FB"/>
    <w:rsid w:val="00817C46"/>
    <w:rsid w:val="00820CF1"/>
    <w:rsid w:val="00822A3F"/>
    <w:rsid w:val="008235A0"/>
    <w:rsid w:val="008251FC"/>
    <w:rsid w:val="008262B0"/>
    <w:rsid w:val="008304C1"/>
    <w:rsid w:val="0083062C"/>
    <w:rsid w:val="008310BE"/>
    <w:rsid w:val="00832CB1"/>
    <w:rsid w:val="0083519A"/>
    <w:rsid w:val="00835327"/>
    <w:rsid w:val="00837F78"/>
    <w:rsid w:val="00842A5C"/>
    <w:rsid w:val="00843A5C"/>
    <w:rsid w:val="008440A6"/>
    <w:rsid w:val="008443BA"/>
    <w:rsid w:val="00845BAC"/>
    <w:rsid w:val="00847617"/>
    <w:rsid w:val="00847971"/>
    <w:rsid w:val="00850F11"/>
    <w:rsid w:val="008510E6"/>
    <w:rsid w:val="00853215"/>
    <w:rsid w:val="00853BCF"/>
    <w:rsid w:val="00856A57"/>
    <w:rsid w:val="008612CC"/>
    <w:rsid w:val="00861A7B"/>
    <w:rsid w:val="00861D01"/>
    <w:rsid w:val="00862013"/>
    <w:rsid w:val="00863E2C"/>
    <w:rsid w:val="008641E8"/>
    <w:rsid w:val="00866527"/>
    <w:rsid w:val="0086667C"/>
    <w:rsid w:val="00867299"/>
    <w:rsid w:val="00870A3E"/>
    <w:rsid w:val="00870D95"/>
    <w:rsid w:val="00873A5B"/>
    <w:rsid w:val="00875B2B"/>
    <w:rsid w:val="0087667C"/>
    <w:rsid w:val="0087682A"/>
    <w:rsid w:val="00876E82"/>
    <w:rsid w:val="0087700C"/>
    <w:rsid w:val="0087713A"/>
    <w:rsid w:val="00877606"/>
    <w:rsid w:val="0088052D"/>
    <w:rsid w:val="00882443"/>
    <w:rsid w:val="008826E9"/>
    <w:rsid w:val="00882F85"/>
    <w:rsid w:val="00884B86"/>
    <w:rsid w:val="00884CDF"/>
    <w:rsid w:val="00887E94"/>
    <w:rsid w:val="00890D0E"/>
    <w:rsid w:val="00890F6F"/>
    <w:rsid w:val="0089249D"/>
    <w:rsid w:val="0089330F"/>
    <w:rsid w:val="00894311"/>
    <w:rsid w:val="00894B98"/>
    <w:rsid w:val="00896181"/>
    <w:rsid w:val="0089700E"/>
    <w:rsid w:val="008A080F"/>
    <w:rsid w:val="008A1A98"/>
    <w:rsid w:val="008A1B31"/>
    <w:rsid w:val="008A2911"/>
    <w:rsid w:val="008A2FA3"/>
    <w:rsid w:val="008A305A"/>
    <w:rsid w:val="008A3B73"/>
    <w:rsid w:val="008A64D5"/>
    <w:rsid w:val="008A6557"/>
    <w:rsid w:val="008A7365"/>
    <w:rsid w:val="008A74E0"/>
    <w:rsid w:val="008B02F1"/>
    <w:rsid w:val="008B0E6F"/>
    <w:rsid w:val="008B1587"/>
    <w:rsid w:val="008B20AE"/>
    <w:rsid w:val="008B259E"/>
    <w:rsid w:val="008B263D"/>
    <w:rsid w:val="008B2EF0"/>
    <w:rsid w:val="008B3A1C"/>
    <w:rsid w:val="008B41D8"/>
    <w:rsid w:val="008B51E9"/>
    <w:rsid w:val="008B5B0F"/>
    <w:rsid w:val="008B607D"/>
    <w:rsid w:val="008B69B0"/>
    <w:rsid w:val="008B6BDF"/>
    <w:rsid w:val="008B7B1E"/>
    <w:rsid w:val="008C033B"/>
    <w:rsid w:val="008C06BB"/>
    <w:rsid w:val="008C19B2"/>
    <w:rsid w:val="008C26DC"/>
    <w:rsid w:val="008C5D47"/>
    <w:rsid w:val="008C7730"/>
    <w:rsid w:val="008C7F97"/>
    <w:rsid w:val="008D08FF"/>
    <w:rsid w:val="008D136F"/>
    <w:rsid w:val="008D3B08"/>
    <w:rsid w:val="008D6EF1"/>
    <w:rsid w:val="008D73EA"/>
    <w:rsid w:val="008E1F10"/>
    <w:rsid w:val="008E2720"/>
    <w:rsid w:val="008E4825"/>
    <w:rsid w:val="008E4C72"/>
    <w:rsid w:val="008E642C"/>
    <w:rsid w:val="008F0342"/>
    <w:rsid w:val="008F1252"/>
    <w:rsid w:val="008F16EB"/>
    <w:rsid w:val="008F28DF"/>
    <w:rsid w:val="008F4281"/>
    <w:rsid w:val="008F6F8B"/>
    <w:rsid w:val="008F737A"/>
    <w:rsid w:val="008F7530"/>
    <w:rsid w:val="00900029"/>
    <w:rsid w:val="009000A7"/>
    <w:rsid w:val="009001FF"/>
    <w:rsid w:val="009010ED"/>
    <w:rsid w:val="00902D77"/>
    <w:rsid w:val="00902FC6"/>
    <w:rsid w:val="00903281"/>
    <w:rsid w:val="0090331D"/>
    <w:rsid w:val="00906264"/>
    <w:rsid w:val="00910A91"/>
    <w:rsid w:val="00910ECA"/>
    <w:rsid w:val="0091169B"/>
    <w:rsid w:val="009119FA"/>
    <w:rsid w:val="009134AB"/>
    <w:rsid w:val="00914260"/>
    <w:rsid w:val="00914B81"/>
    <w:rsid w:val="00914E85"/>
    <w:rsid w:val="00915DBE"/>
    <w:rsid w:val="0091786D"/>
    <w:rsid w:val="00917BDE"/>
    <w:rsid w:val="00921482"/>
    <w:rsid w:val="0092170F"/>
    <w:rsid w:val="009221A2"/>
    <w:rsid w:val="00922485"/>
    <w:rsid w:val="0092284F"/>
    <w:rsid w:val="00922E9F"/>
    <w:rsid w:val="00926C54"/>
    <w:rsid w:val="00927350"/>
    <w:rsid w:val="00927D90"/>
    <w:rsid w:val="00930E86"/>
    <w:rsid w:val="00930F88"/>
    <w:rsid w:val="0093468D"/>
    <w:rsid w:val="00934B97"/>
    <w:rsid w:val="009354A6"/>
    <w:rsid w:val="00935AF8"/>
    <w:rsid w:val="00936B40"/>
    <w:rsid w:val="009415D5"/>
    <w:rsid w:val="00941A31"/>
    <w:rsid w:val="00944C12"/>
    <w:rsid w:val="00944FDF"/>
    <w:rsid w:val="00946E1A"/>
    <w:rsid w:val="00952630"/>
    <w:rsid w:val="009545F4"/>
    <w:rsid w:val="00954D84"/>
    <w:rsid w:val="0095524C"/>
    <w:rsid w:val="00955452"/>
    <w:rsid w:val="009556B7"/>
    <w:rsid w:val="009572A2"/>
    <w:rsid w:val="009618CA"/>
    <w:rsid w:val="00966310"/>
    <w:rsid w:val="009669FC"/>
    <w:rsid w:val="00966B2E"/>
    <w:rsid w:val="009678B1"/>
    <w:rsid w:val="00971C7B"/>
    <w:rsid w:val="00972AFA"/>
    <w:rsid w:val="00972BF8"/>
    <w:rsid w:val="00972CF5"/>
    <w:rsid w:val="00974721"/>
    <w:rsid w:val="00975195"/>
    <w:rsid w:val="00976204"/>
    <w:rsid w:val="00976E15"/>
    <w:rsid w:val="009779CC"/>
    <w:rsid w:val="009801E7"/>
    <w:rsid w:val="00981CE1"/>
    <w:rsid w:val="00982E92"/>
    <w:rsid w:val="0098569C"/>
    <w:rsid w:val="009862CF"/>
    <w:rsid w:val="00986E4B"/>
    <w:rsid w:val="00986FA0"/>
    <w:rsid w:val="00991C96"/>
    <w:rsid w:val="00991E64"/>
    <w:rsid w:val="009931B7"/>
    <w:rsid w:val="00996351"/>
    <w:rsid w:val="00996424"/>
    <w:rsid w:val="009A1933"/>
    <w:rsid w:val="009A249A"/>
    <w:rsid w:val="009A2C2C"/>
    <w:rsid w:val="009A2DAD"/>
    <w:rsid w:val="009A477E"/>
    <w:rsid w:val="009A4B15"/>
    <w:rsid w:val="009A535B"/>
    <w:rsid w:val="009A55D5"/>
    <w:rsid w:val="009A7C99"/>
    <w:rsid w:val="009B17B7"/>
    <w:rsid w:val="009B1CF7"/>
    <w:rsid w:val="009B24CE"/>
    <w:rsid w:val="009B41CE"/>
    <w:rsid w:val="009B44A7"/>
    <w:rsid w:val="009B4DCE"/>
    <w:rsid w:val="009C05D7"/>
    <w:rsid w:val="009C3640"/>
    <w:rsid w:val="009C5D29"/>
    <w:rsid w:val="009C7884"/>
    <w:rsid w:val="009D2676"/>
    <w:rsid w:val="009D30BA"/>
    <w:rsid w:val="009D4A41"/>
    <w:rsid w:val="009D4A9D"/>
    <w:rsid w:val="009D522C"/>
    <w:rsid w:val="009D6BE1"/>
    <w:rsid w:val="009D6D5E"/>
    <w:rsid w:val="009D739E"/>
    <w:rsid w:val="009D782A"/>
    <w:rsid w:val="009E05B3"/>
    <w:rsid w:val="009E36C7"/>
    <w:rsid w:val="009E3D96"/>
    <w:rsid w:val="009E492D"/>
    <w:rsid w:val="009E4DE0"/>
    <w:rsid w:val="009E5D48"/>
    <w:rsid w:val="009E5F05"/>
    <w:rsid w:val="009E715C"/>
    <w:rsid w:val="009E782E"/>
    <w:rsid w:val="009F09BD"/>
    <w:rsid w:val="009F1D23"/>
    <w:rsid w:val="009F2431"/>
    <w:rsid w:val="009F5506"/>
    <w:rsid w:val="009F6E45"/>
    <w:rsid w:val="009F7A66"/>
    <w:rsid w:val="00A00164"/>
    <w:rsid w:val="00A00576"/>
    <w:rsid w:val="00A018BD"/>
    <w:rsid w:val="00A019A2"/>
    <w:rsid w:val="00A01DCF"/>
    <w:rsid w:val="00A02496"/>
    <w:rsid w:val="00A05817"/>
    <w:rsid w:val="00A07390"/>
    <w:rsid w:val="00A07B60"/>
    <w:rsid w:val="00A10AF5"/>
    <w:rsid w:val="00A11EF3"/>
    <w:rsid w:val="00A11F51"/>
    <w:rsid w:val="00A122CB"/>
    <w:rsid w:val="00A12EBE"/>
    <w:rsid w:val="00A132CC"/>
    <w:rsid w:val="00A13958"/>
    <w:rsid w:val="00A14EC2"/>
    <w:rsid w:val="00A175C6"/>
    <w:rsid w:val="00A21614"/>
    <w:rsid w:val="00A21628"/>
    <w:rsid w:val="00A228C2"/>
    <w:rsid w:val="00A26824"/>
    <w:rsid w:val="00A27CD6"/>
    <w:rsid w:val="00A30D92"/>
    <w:rsid w:val="00A312A5"/>
    <w:rsid w:val="00A3445C"/>
    <w:rsid w:val="00A3779B"/>
    <w:rsid w:val="00A41566"/>
    <w:rsid w:val="00A41A19"/>
    <w:rsid w:val="00A42F7F"/>
    <w:rsid w:val="00A435A0"/>
    <w:rsid w:val="00A45343"/>
    <w:rsid w:val="00A46E91"/>
    <w:rsid w:val="00A47B44"/>
    <w:rsid w:val="00A50F4B"/>
    <w:rsid w:val="00A51576"/>
    <w:rsid w:val="00A51707"/>
    <w:rsid w:val="00A51B02"/>
    <w:rsid w:val="00A52617"/>
    <w:rsid w:val="00A53550"/>
    <w:rsid w:val="00A54C85"/>
    <w:rsid w:val="00A55B24"/>
    <w:rsid w:val="00A56625"/>
    <w:rsid w:val="00A62891"/>
    <w:rsid w:val="00A630C2"/>
    <w:rsid w:val="00A63836"/>
    <w:rsid w:val="00A63CD4"/>
    <w:rsid w:val="00A63EBA"/>
    <w:rsid w:val="00A64C4A"/>
    <w:rsid w:val="00A65439"/>
    <w:rsid w:val="00A66C7B"/>
    <w:rsid w:val="00A67BD6"/>
    <w:rsid w:val="00A67DE0"/>
    <w:rsid w:val="00A71D7F"/>
    <w:rsid w:val="00A739EC"/>
    <w:rsid w:val="00A74F91"/>
    <w:rsid w:val="00A8475B"/>
    <w:rsid w:val="00A851D8"/>
    <w:rsid w:val="00A908D5"/>
    <w:rsid w:val="00A90E74"/>
    <w:rsid w:val="00A91BF0"/>
    <w:rsid w:val="00A9249A"/>
    <w:rsid w:val="00A93882"/>
    <w:rsid w:val="00A9395B"/>
    <w:rsid w:val="00A94481"/>
    <w:rsid w:val="00A952CA"/>
    <w:rsid w:val="00A97915"/>
    <w:rsid w:val="00A97ED4"/>
    <w:rsid w:val="00AA570A"/>
    <w:rsid w:val="00AA71D6"/>
    <w:rsid w:val="00AA75FE"/>
    <w:rsid w:val="00AB0938"/>
    <w:rsid w:val="00AB1A97"/>
    <w:rsid w:val="00AB4EB3"/>
    <w:rsid w:val="00AB6624"/>
    <w:rsid w:val="00AB6BCC"/>
    <w:rsid w:val="00AB757C"/>
    <w:rsid w:val="00AB7C7D"/>
    <w:rsid w:val="00AC148D"/>
    <w:rsid w:val="00AC18EA"/>
    <w:rsid w:val="00AC1FFB"/>
    <w:rsid w:val="00AC4E73"/>
    <w:rsid w:val="00AC5396"/>
    <w:rsid w:val="00AC6162"/>
    <w:rsid w:val="00AC6340"/>
    <w:rsid w:val="00AC6E8A"/>
    <w:rsid w:val="00AC79E7"/>
    <w:rsid w:val="00AC7F02"/>
    <w:rsid w:val="00AD0E23"/>
    <w:rsid w:val="00AD117B"/>
    <w:rsid w:val="00AD19B2"/>
    <w:rsid w:val="00AD398B"/>
    <w:rsid w:val="00AD4861"/>
    <w:rsid w:val="00AD4917"/>
    <w:rsid w:val="00AD5152"/>
    <w:rsid w:val="00AD63E7"/>
    <w:rsid w:val="00AD64A0"/>
    <w:rsid w:val="00AD6FEE"/>
    <w:rsid w:val="00AE04FB"/>
    <w:rsid w:val="00AE11F2"/>
    <w:rsid w:val="00AE1676"/>
    <w:rsid w:val="00AE1FB0"/>
    <w:rsid w:val="00AE2863"/>
    <w:rsid w:val="00AE4937"/>
    <w:rsid w:val="00AE5040"/>
    <w:rsid w:val="00AF03E0"/>
    <w:rsid w:val="00AF07ED"/>
    <w:rsid w:val="00AF083C"/>
    <w:rsid w:val="00AF0EAC"/>
    <w:rsid w:val="00AF0F3C"/>
    <w:rsid w:val="00AF21E2"/>
    <w:rsid w:val="00AF2228"/>
    <w:rsid w:val="00AF3387"/>
    <w:rsid w:val="00AF3823"/>
    <w:rsid w:val="00AF6702"/>
    <w:rsid w:val="00AF6819"/>
    <w:rsid w:val="00B007AA"/>
    <w:rsid w:val="00B00D37"/>
    <w:rsid w:val="00B01F00"/>
    <w:rsid w:val="00B039CA"/>
    <w:rsid w:val="00B04786"/>
    <w:rsid w:val="00B05F5A"/>
    <w:rsid w:val="00B06751"/>
    <w:rsid w:val="00B068B4"/>
    <w:rsid w:val="00B06D37"/>
    <w:rsid w:val="00B10103"/>
    <w:rsid w:val="00B13DBD"/>
    <w:rsid w:val="00B152F2"/>
    <w:rsid w:val="00B1531D"/>
    <w:rsid w:val="00B155E5"/>
    <w:rsid w:val="00B159FE"/>
    <w:rsid w:val="00B15E0A"/>
    <w:rsid w:val="00B20075"/>
    <w:rsid w:val="00B22147"/>
    <w:rsid w:val="00B2258E"/>
    <w:rsid w:val="00B23432"/>
    <w:rsid w:val="00B2483B"/>
    <w:rsid w:val="00B25518"/>
    <w:rsid w:val="00B257D7"/>
    <w:rsid w:val="00B275C5"/>
    <w:rsid w:val="00B2776C"/>
    <w:rsid w:val="00B30536"/>
    <w:rsid w:val="00B32C72"/>
    <w:rsid w:val="00B336EE"/>
    <w:rsid w:val="00B33ADE"/>
    <w:rsid w:val="00B3489A"/>
    <w:rsid w:val="00B373EF"/>
    <w:rsid w:val="00B417B5"/>
    <w:rsid w:val="00B465EF"/>
    <w:rsid w:val="00B56384"/>
    <w:rsid w:val="00B56A6C"/>
    <w:rsid w:val="00B60D4B"/>
    <w:rsid w:val="00B620D5"/>
    <w:rsid w:val="00B62704"/>
    <w:rsid w:val="00B62995"/>
    <w:rsid w:val="00B62E91"/>
    <w:rsid w:val="00B63402"/>
    <w:rsid w:val="00B64B3A"/>
    <w:rsid w:val="00B64D71"/>
    <w:rsid w:val="00B65879"/>
    <w:rsid w:val="00B6673D"/>
    <w:rsid w:val="00B679EF"/>
    <w:rsid w:val="00B71EF3"/>
    <w:rsid w:val="00B73A3A"/>
    <w:rsid w:val="00B81030"/>
    <w:rsid w:val="00B818FD"/>
    <w:rsid w:val="00B81B9A"/>
    <w:rsid w:val="00B82DB4"/>
    <w:rsid w:val="00B8408D"/>
    <w:rsid w:val="00B850E4"/>
    <w:rsid w:val="00B877EA"/>
    <w:rsid w:val="00B928B5"/>
    <w:rsid w:val="00B937BB"/>
    <w:rsid w:val="00B9433A"/>
    <w:rsid w:val="00B94A5A"/>
    <w:rsid w:val="00B9567A"/>
    <w:rsid w:val="00B967C8"/>
    <w:rsid w:val="00B9721B"/>
    <w:rsid w:val="00BA0973"/>
    <w:rsid w:val="00BA0A31"/>
    <w:rsid w:val="00BA0C5E"/>
    <w:rsid w:val="00BA385B"/>
    <w:rsid w:val="00BA5729"/>
    <w:rsid w:val="00BA68AF"/>
    <w:rsid w:val="00BB1BBB"/>
    <w:rsid w:val="00BB2C50"/>
    <w:rsid w:val="00BB33F6"/>
    <w:rsid w:val="00BC0856"/>
    <w:rsid w:val="00BC40C0"/>
    <w:rsid w:val="00BC482C"/>
    <w:rsid w:val="00BC4839"/>
    <w:rsid w:val="00BC5114"/>
    <w:rsid w:val="00BC6977"/>
    <w:rsid w:val="00BC70BE"/>
    <w:rsid w:val="00BC76AB"/>
    <w:rsid w:val="00BC78F1"/>
    <w:rsid w:val="00BC7B5B"/>
    <w:rsid w:val="00BD0E2F"/>
    <w:rsid w:val="00BD1161"/>
    <w:rsid w:val="00BD2504"/>
    <w:rsid w:val="00BD2995"/>
    <w:rsid w:val="00BD3370"/>
    <w:rsid w:val="00BD422E"/>
    <w:rsid w:val="00BD63A6"/>
    <w:rsid w:val="00BD68A0"/>
    <w:rsid w:val="00BD7938"/>
    <w:rsid w:val="00BE21FD"/>
    <w:rsid w:val="00BE2242"/>
    <w:rsid w:val="00BE243A"/>
    <w:rsid w:val="00BE397C"/>
    <w:rsid w:val="00BE3A1D"/>
    <w:rsid w:val="00BE5674"/>
    <w:rsid w:val="00BE5740"/>
    <w:rsid w:val="00BF01E0"/>
    <w:rsid w:val="00BF0782"/>
    <w:rsid w:val="00BF1567"/>
    <w:rsid w:val="00BF2EE3"/>
    <w:rsid w:val="00BF44BF"/>
    <w:rsid w:val="00BF4BB9"/>
    <w:rsid w:val="00BF503B"/>
    <w:rsid w:val="00BF62FA"/>
    <w:rsid w:val="00BF6463"/>
    <w:rsid w:val="00C00AD8"/>
    <w:rsid w:val="00C015C3"/>
    <w:rsid w:val="00C02213"/>
    <w:rsid w:val="00C0427B"/>
    <w:rsid w:val="00C045DD"/>
    <w:rsid w:val="00C04F03"/>
    <w:rsid w:val="00C057A4"/>
    <w:rsid w:val="00C07BE4"/>
    <w:rsid w:val="00C102EC"/>
    <w:rsid w:val="00C1103C"/>
    <w:rsid w:val="00C112F3"/>
    <w:rsid w:val="00C1137A"/>
    <w:rsid w:val="00C11807"/>
    <w:rsid w:val="00C119C3"/>
    <w:rsid w:val="00C11E97"/>
    <w:rsid w:val="00C121FE"/>
    <w:rsid w:val="00C12A6F"/>
    <w:rsid w:val="00C16048"/>
    <w:rsid w:val="00C2023D"/>
    <w:rsid w:val="00C20269"/>
    <w:rsid w:val="00C212B9"/>
    <w:rsid w:val="00C22553"/>
    <w:rsid w:val="00C24143"/>
    <w:rsid w:val="00C24ADF"/>
    <w:rsid w:val="00C2530A"/>
    <w:rsid w:val="00C26625"/>
    <w:rsid w:val="00C276F0"/>
    <w:rsid w:val="00C27776"/>
    <w:rsid w:val="00C306ED"/>
    <w:rsid w:val="00C307FF"/>
    <w:rsid w:val="00C317D4"/>
    <w:rsid w:val="00C31AE1"/>
    <w:rsid w:val="00C31B2F"/>
    <w:rsid w:val="00C3321D"/>
    <w:rsid w:val="00C33A72"/>
    <w:rsid w:val="00C33AA0"/>
    <w:rsid w:val="00C33AF0"/>
    <w:rsid w:val="00C33B1F"/>
    <w:rsid w:val="00C35CEA"/>
    <w:rsid w:val="00C35E4E"/>
    <w:rsid w:val="00C361B8"/>
    <w:rsid w:val="00C36BC8"/>
    <w:rsid w:val="00C36F06"/>
    <w:rsid w:val="00C404BA"/>
    <w:rsid w:val="00C4105A"/>
    <w:rsid w:val="00C422A7"/>
    <w:rsid w:val="00C43571"/>
    <w:rsid w:val="00C4368B"/>
    <w:rsid w:val="00C4488E"/>
    <w:rsid w:val="00C4519D"/>
    <w:rsid w:val="00C46B1F"/>
    <w:rsid w:val="00C52780"/>
    <w:rsid w:val="00C55E77"/>
    <w:rsid w:val="00C60159"/>
    <w:rsid w:val="00C61498"/>
    <w:rsid w:val="00C617A1"/>
    <w:rsid w:val="00C6187E"/>
    <w:rsid w:val="00C61AAC"/>
    <w:rsid w:val="00C6248F"/>
    <w:rsid w:val="00C63156"/>
    <w:rsid w:val="00C641F6"/>
    <w:rsid w:val="00C665E0"/>
    <w:rsid w:val="00C67C88"/>
    <w:rsid w:val="00C73473"/>
    <w:rsid w:val="00C73D6E"/>
    <w:rsid w:val="00C759F9"/>
    <w:rsid w:val="00C7602B"/>
    <w:rsid w:val="00C76127"/>
    <w:rsid w:val="00C76A71"/>
    <w:rsid w:val="00C77569"/>
    <w:rsid w:val="00C81CAF"/>
    <w:rsid w:val="00C82092"/>
    <w:rsid w:val="00C87736"/>
    <w:rsid w:val="00C903BE"/>
    <w:rsid w:val="00C90746"/>
    <w:rsid w:val="00C907F0"/>
    <w:rsid w:val="00C9272B"/>
    <w:rsid w:val="00C92C33"/>
    <w:rsid w:val="00C92ED1"/>
    <w:rsid w:val="00C94DB0"/>
    <w:rsid w:val="00C9588E"/>
    <w:rsid w:val="00CA2BA7"/>
    <w:rsid w:val="00CA2EEE"/>
    <w:rsid w:val="00CA3C13"/>
    <w:rsid w:val="00CB029E"/>
    <w:rsid w:val="00CB42D4"/>
    <w:rsid w:val="00CB4848"/>
    <w:rsid w:val="00CB48FB"/>
    <w:rsid w:val="00CB5276"/>
    <w:rsid w:val="00CB6265"/>
    <w:rsid w:val="00CB66A3"/>
    <w:rsid w:val="00CB67D9"/>
    <w:rsid w:val="00CC1E83"/>
    <w:rsid w:val="00CC22D9"/>
    <w:rsid w:val="00CC2A8F"/>
    <w:rsid w:val="00CC49FE"/>
    <w:rsid w:val="00CC6A95"/>
    <w:rsid w:val="00CC6C65"/>
    <w:rsid w:val="00CC7970"/>
    <w:rsid w:val="00CD05B7"/>
    <w:rsid w:val="00CD565B"/>
    <w:rsid w:val="00CD5CA4"/>
    <w:rsid w:val="00CD7245"/>
    <w:rsid w:val="00CD7651"/>
    <w:rsid w:val="00CE04A2"/>
    <w:rsid w:val="00CE108A"/>
    <w:rsid w:val="00CE26FB"/>
    <w:rsid w:val="00CE507F"/>
    <w:rsid w:val="00CE6979"/>
    <w:rsid w:val="00CE79E7"/>
    <w:rsid w:val="00CF1FF5"/>
    <w:rsid w:val="00CF2179"/>
    <w:rsid w:val="00CF334E"/>
    <w:rsid w:val="00CF4834"/>
    <w:rsid w:val="00CF4F16"/>
    <w:rsid w:val="00CF76EC"/>
    <w:rsid w:val="00D030ED"/>
    <w:rsid w:val="00D0727D"/>
    <w:rsid w:val="00D129F8"/>
    <w:rsid w:val="00D135B0"/>
    <w:rsid w:val="00D1578C"/>
    <w:rsid w:val="00D15C88"/>
    <w:rsid w:val="00D15D23"/>
    <w:rsid w:val="00D15F60"/>
    <w:rsid w:val="00D16AF1"/>
    <w:rsid w:val="00D172CD"/>
    <w:rsid w:val="00D176D6"/>
    <w:rsid w:val="00D17D74"/>
    <w:rsid w:val="00D200A4"/>
    <w:rsid w:val="00D205E6"/>
    <w:rsid w:val="00D20C85"/>
    <w:rsid w:val="00D221E5"/>
    <w:rsid w:val="00D23D81"/>
    <w:rsid w:val="00D23E55"/>
    <w:rsid w:val="00D25BE4"/>
    <w:rsid w:val="00D30C99"/>
    <w:rsid w:val="00D3323C"/>
    <w:rsid w:val="00D338A2"/>
    <w:rsid w:val="00D34C90"/>
    <w:rsid w:val="00D3569B"/>
    <w:rsid w:val="00D37FC9"/>
    <w:rsid w:val="00D40629"/>
    <w:rsid w:val="00D40A5E"/>
    <w:rsid w:val="00D42441"/>
    <w:rsid w:val="00D42A5F"/>
    <w:rsid w:val="00D43DB9"/>
    <w:rsid w:val="00D44DF7"/>
    <w:rsid w:val="00D46F85"/>
    <w:rsid w:val="00D52827"/>
    <w:rsid w:val="00D534B5"/>
    <w:rsid w:val="00D53BC8"/>
    <w:rsid w:val="00D540CA"/>
    <w:rsid w:val="00D54EEA"/>
    <w:rsid w:val="00D55E1F"/>
    <w:rsid w:val="00D62670"/>
    <w:rsid w:val="00D62E32"/>
    <w:rsid w:val="00D65E42"/>
    <w:rsid w:val="00D66B20"/>
    <w:rsid w:val="00D66D71"/>
    <w:rsid w:val="00D73C2A"/>
    <w:rsid w:val="00D76BA6"/>
    <w:rsid w:val="00D7785F"/>
    <w:rsid w:val="00D8159C"/>
    <w:rsid w:val="00D82706"/>
    <w:rsid w:val="00D82E51"/>
    <w:rsid w:val="00D853DD"/>
    <w:rsid w:val="00D860D5"/>
    <w:rsid w:val="00D86868"/>
    <w:rsid w:val="00D869FA"/>
    <w:rsid w:val="00D86BEA"/>
    <w:rsid w:val="00D87815"/>
    <w:rsid w:val="00D90B9D"/>
    <w:rsid w:val="00D92177"/>
    <w:rsid w:val="00D94825"/>
    <w:rsid w:val="00D94BA0"/>
    <w:rsid w:val="00D95C0E"/>
    <w:rsid w:val="00D95CFF"/>
    <w:rsid w:val="00D9642D"/>
    <w:rsid w:val="00DA21A1"/>
    <w:rsid w:val="00DA2B34"/>
    <w:rsid w:val="00DA2E39"/>
    <w:rsid w:val="00DA5357"/>
    <w:rsid w:val="00DB1AF1"/>
    <w:rsid w:val="00DB2CCB"/>
    <w:rsid w:val="00DB3861"/>
    <w:rsid w:val="00DB3A87"/>
    <w:rsid w:val="00DB507D"/>
    <w:rsid w:val="00DB77A9"/>
    <w:rsid w:val="00DB791E"/>
    <w:rsid w:val="00DB7BFE"/>
    <w:rsid w:val="00DC0853"/>
    <w:rsid w:val="00DC20D2"/>
    <w:rsid w:val="00DC43C6"/>
    <w:rsid w:val="00DC4F15"/>
    <w:rsid w:val="00DC5EC3"/>
    <w:rsid w:val="00DC5EE4"/>
    <w:rsid w:val="00DC6566"/>
    <w:rsid w:val="00DC755E"/>
    <w:rsid w:val="00DC7D40"/>
    <w:rsid w:val="00DC7F26"/>
    <w:rsid w:val="00DD0C8A"/>
    <w:rsid w:val="00DD2AEB"/>
    <w:rsid w:val="00DD3219"/>
    <w:rsid w:val="00DD38C3"/>
    <w:rsid w:val="00DD4266"/>
    <w:rsid w:val="00DD7B70"/>
    <w:rsid w:val="00DE013A"/>
    <w:rsid w:val="00DE1206"/>
    <w:rsid w:val="00DE1573"/>
    <w:rsid w:val="00DE24EE"/>
    <w:rsid w:val="00DE3D26"/>
    <w:rsid w:val="00DE3FDE"/>
    <w:rsid w:val="00DE427D"/>
    <w:rsid w:val="00DE6A14"/>
    <w:rsid w:val="00DE79D8"/>
    <w:rsid w:val="00DF0560"/>
    <w:rsid w:val="00DF0793"/>
    <w:rsid w:val="00DF0D9D"/>
    <w:rsid w:val="00DF1372"/>
    <w:rsid w:val="00DF1B58"/>
    <w:rsid w:val="00DF2103"/>
    <w:rsid w:val="00DF525C"/>
    <w:rsid w:val="00E010A9"/>
    <w:rsid w:val="00E02213"/>
    <w:rsid w:val="00E0273D"/>
    <w:rsid w:val="00E03C7D"/>
    <w:rsid w:val="00E03FCC"/>
    <w:rsid w:val="00E04570"/>
    <w:rsid w:val="00E07BDE"/>
    <w:rsid w:val="00E12C60"/>
    <w:rsid w:val="00E13E19"/>
    <w:rsid w:val="00E141FD"/>
    <w:rsid w:val="00E14276"/>
    <w:rsid w:val="00E157B9"/>
    <w:rsid w:val="00E17495"/>
    <w:rsid w:val="00E17BF1"/>
    <w:rsid w:val="00E2051C"/>
    <w:rsid w:val="00E22A46"/>
    <w:rsid w:val="00E22F87"/>
    <w:rsid w:val="00E23386"/>
    <w:rsid w:val="00E25023"/>
    <w:rsid w:val="00E2560C"/>
    <w:rsid w:val="00E26D2C"/>
    <w:rsid w:val="00E30736"/>
    <w:rsid w:val="00E320A0"/>
    <w:rsid w:val="00E32478"/>
    <w:rsid w:val="00E36718"/>
    <w:rsid w:val="00E43773"/>
    <w:rsid w:val="00E45B58"/>
    <w:rsid w:val="00E53DE9"/>
    <w:rsid w:val="00E563EE"/>
    <w:rsid w:val="00E56EDB"/>
    <w:rsid w:val="00E60AAD"/>
    <w:rsid w:val="00E61043"/>
    <w:rsid w:val="00E61BB2"/>
    <w:rsid w:val="00E63460"/>
    <w:rsid w:val="00E6359C"/>
    <w:rsid w:val="00E637ED"/>
    <w:rsid w:val="00E657BD"/>
    <w:rsid w:val="00E668B6"/>
    <w:rsid w:val="00E6746C"/>
    <w:rsid w:val="00E67BA7"/>
    <w:rsid w:val="00E70770"/>
    <w:rsid w:val="00E70992"/>
    <w:rsid w:val="00E72725"/>
    <w:rsid w:val="00E72D85"/>
    <w:rsid w:val="00E74911"/>
    <w:rsid w:val="00E75062"/>
    <w:rsid w:val="00E77DBB"/>
    <w:rsid w:val="00E77ED0"/>
    <w:rsid w:val="00E800DA"/>
    <w:rsid w:val="00E812B3"/>
    <w:rsid w:val="00E8141C"/>
    <w:rsid w:val="00E82C5C"/>
    <w:rsid w:val="00E841D0"/>
    <w:rsid w:val="00E84668"/>
    <w:rsid w:val="00E84B14"/>
    <w:rsid w:val="00E8612C"/>
    <w:rsid w:val="00E87F3F"/>
    <w:rsid w:val="00E91548"/>
    <w:rsid w:val="00E91AB6"/>
    <w:rsid w:val="00E91BBD"/>
    <w:rsid w:val="00E9212C"/>
    <w:rsid w:val="00E94C36"/>
    <w:rsid w:val="00E95F46"/>
    <w:rsid w:val="00E968D6"/>
    <w:rsid w:val="00E96A32"/>
    <w:rsid w:val="00EA027F"/>
    <w:rsid w:val="00EA1021"/>
    <w:rsid w:val="00EA3ECF"/>
    <w:rsid w:val="00EA3EF6"/>
    <w:rsid w:val="00EA45F9"/>
    <w:rsid w:val="00EA5452"/>
    <w:rsid w:val="00EA615B"/>
    <w:rsid w:val="00EA67D3"/>
    <w:rsid w:val="00EA7876"/>
    <w:rsid w:val="00EB1BDC"/>
    <w:rsid w:val="00EB22AC"/>
    <w:rsid w:val="00EB2818"/>
    <w:rsid w:val="00EB4BA7"/>
    <w:rsid w:val="00EB4C51"/>
    <w:rsid w:val="00EB520A"/>
    <w:rsid w:val="00EC35B9"/>
    <w:rsid w:val="00EC36FB"/>
    <w:rsid w:val="00EC4501"/>
    <w:rsid w:val="00EC6051"/>
    <w:rsid w:val="00EC618C"/>
    <w:rsid w:val="00EC6911"/>
    <w:rsid w:val="00EC7DF9"/>
    <w:rsid w:val="00ED0AF1"/>
    <w:rsid w:val="00ED13B0"/>
    <w:rsid w:val="00ED2015"/>
    <w:rsid w:val="00ED2182"/>
    <w:rsid w:val="00ED2584"/>
    <w:rsid w:val="00ED2B13"/>
    <w:rsid w:val="00ED3A2D"/>
    <w:rsid w:val="00ED42C6"/>
    <w:rsid w:val="00ED4DB4"/>
    <w:rsid w:val="00ED5780"/>
    <w:rsid w:val="00ED5E7B"/>
    <w:rsid w:val="00ED68B1"/>
    <w:rsid w:val="00EE6CE2"/>
    <w:rsid w:val="00EF0187"/>
    <w:rsid w:val="00EF2EFC"/>
    <w:rsid w:val="00EF4EFD"/>
    <w:rsid w:val="00EF676D"/>
    <w:rsid w:val="00EF734E"/>
    <w:rsid w:val="00EF786C"/>
    <w:rsid w:val="00F00B5D"/>
    <w:rsid w:val="00F03289"/>
    <w:rsid w:val="00F04007"/>
    <w:rsid w:val="00F04112"/>
    <w:rsid w:val="00F04FDB"/>
    <w:rsid w:val="00F06F2B"/>
    <w:rsid w:val="00F10422"/>
    <w:rsid w:val="00F117DB"/>
    <w:rsid w:val="00F14318"/>
    <w:rsid w:val="00F151C5"/>
    <w:rsid w:val="00F166BF"/>
    <w:rsid w:val="00F206B7"/>
    <w:rsid w:val="00F20F01"/>
    <w:rsid w:val="00F21860"/>
    <w:rsid w:val="00F21CD1"/>
    <w:rsid w:val="00F222D3"/>
    <w:rsid w:val="00F237CE"/>
    <w:rsid w:val="00F239A3"/>
    <w:rsid w:val="00F24A49"/>
    <w:rsid w:val="00F24E17"/>
    <w:rsid w:val="00F33B2F"/>
    <w:rsid w:val="00F352A8"/>
    <w:rsid w:val="00F35470"/>
    <w:rsid w:val="00F36F45"/>
    <w:rsid w:val="00F40820"/>
    <w:rsid w:val="00F413FC"/>
    <w:rsid w:val="00F43957"/>
    <w:rsid w:val="00F447EE"/>
    <w:rsid w:val="00F46742"/>
    <w:rsid w:val="00F47AAB"/>
    <w:rsid w:val="00F51963"/>
    <w:rsid w:val="00F51B07"/>
    <w:rsid w:val="00F56122"/>
    <w:rsid w:val="00F62F39"/>
    <w:rsid w:val="00F6360E"/>
    <w:rsid w:val="00F63C3E"/>
    <w:rsid w:val="00F64799"/>
    <w:rsid w:val="00F665B9"/>
    <w:rsid w:val="00F66A2B"/>
    <w:rsid w:val="00F66FC3"/>
    <w:rsid w:val="00F66FDE"/>
    <w:rsid w:val="00F67957"/>
    <w:rsid w:val="00F71176"/>
    <w:rsid w:val="00F71DE3"/>
    <w:rsid w:val="00F7250E"/>
    <w:rsid w:val="00F737F4"/>
    <w:rsid w:val="00F7610F"/>
    <w:rsid w:val="00F7701D"/>
    <w:rsid w:val="00F80143"/>
    <w:rsid w:val="00F8286B"/>
    <w:rsid w:val="00F830A2"/>
    <w:rsid w:val="00F83BD6"/>
    <w:rsid w:val="00F83C73"/>
    <w:rsid w:val="00F83C8B"/>
    <w:rsid w:val="00F86364"/>
    <w:rsid w:val="00F86F6E"/>
    <w:rsid w:val="00F915F7"/>
    <w:rsid w:val="00F91F99"/>
    <w:rsid w:val="00F920A5"/>
    <w:rsid w:val="00F93940"/>
    <w:rsid w:val="00F93D54"/>
    <w:rsid w:val="00F966A8"/>
    <w:rsid w:val="00FA06B1"/>
    <w:rsid w:val="00FA0B29"/>
    <w:rsid w:val="00FA128F"/>
    <w:rsid w:val="00FA1B58"/>
    <w:rsid w:val="00FA2575"/>
    <w:rsid w:val="00FA3263"/>
    <w:rsid w:val="00FA3923"/>
    <w:rsid w:val="00FA3D81"/>
    <w:rsid w:val="00FA4B6A"/>
    <w:rsid w:val="00FA5858"/>
    <w:rsid w:val="00FA610B"/>
    <w:rsid w:val="00FA778C"/>
    <w:rsid w:val="00FB1460"/>
    <w:rsid w:val="00FB2A03"/>
    <w:rsid w:val="00FB37EE"/>
    <w:rsid w:val="00FB3E1D"/>
    <w:rsid w:val="00FB6A27"/>
    <w:rsid w:val="00FB7C6B"/>
    <w:rsid w:val="00FC2D85"/>
    <w:rsid w:val="00FC2E62"/>
    <w:rsid w:val="00FC35AC"/>
    <w:rsid w:val="00FC4FF9"/>
    <w:rsid w:val="00FC5822"/>
    <w:rsid w:val="00FD4F8A"/>
    <w:rsid w:val="00FE0097"/>
    <w:rsid w:val="00FE16FA"/>
    <w:rsid w:val="00FE1CAF"/>
    <w:rsid w:val="00FE20D5"/>
    <w:rsid w:val="00FE28A2"/>
    <w:rsid w:val="00FE35D5"/>
    <w:rsid w:val="00FE3AC8"/>
    <w:rsid w:val="00FE3B95"/>
    <w:rsid w:val="00FE3C3F"/>
    <w:rsid w:val="00FE46F2"/>
    <w:rsid w:val="00FE50AD"/>
    <w:rsid w:val="00FE72D7"/>
    <w:rsid w:val="00FE775D"/>
    <w:rsid w:val="00FF23B7"/>
    <w:rsid w:val="00FF2AF3"/>
    <w:rsid w:val="00FF3890"/>
    <w:rsid w:val="00FF5B16"/>
    <w:rsid w:val="00FF7E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D9504A"/>
  <w15:docId w15:val="{ADBA5878-FCDC-49F5-A90E-FA6662F4A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617CA8"/>
    <w:rPr>
      <w:color w:val="0000FF" w:themeColor="hyperlink"/>
      <w:u w:val="single"/>
    </w:rPr>
  </w:style>
  <w:style w:type="paragraph" w:styleId="ListParagraph">
    <w:name w:val="List Paragraph"/>
    <w:basedOn w:val="Normal"/>
    <w:uiPriority w:val="34"/>
    <w:qFormat/>
    <w:rsid w:val="00986FA0"/>
    <w:pPr>
      <w:ind w:left="720"/>
      <w:contextualSpacing/>
    </w:pPr>
  </w:style>
  <w:style w:type="paragraph" w:styleId="BalloonText">
    <w:name w:val="Balloon Text"/>
    <w:basedOn w:val="Normal"/>
    <w:link w:val="BalloonTextChar"/>
    <w:rsid w:val="002B69B4"/>
    <w:rPr>
      <w:rFonts w:ascii="Tahoma" w:hAnsi="Tahoma" w:cs="Tahoma"/>
      <w:sz w:val="16"/>
      <w:szCs w:val="16"/>
    </w:rPr>
  </w:style>
  <w:style w:type="character" w:customStyle="1" w:styleId="BalloonTextChar">
    <w:name w:val="Balloon Text Char"/>
    <w:basedOn w:val="DefaultParagraphFont"/>
    <w:link w:val="BalloonText"/>
    <w:rsid w:val="002B69B4"/>
    <w:rPr>
      <w:rFonts w:ascii="Tahoma" w:hAnsi="Tahoma" w:cs="Tahoma"/>
      <w:sz w:val="16"/>
      <w:szCs w:val="16"/>
    </w:rPr>
  </w:style>
  <w:style w:type="character" w:styleId="UnresolvedMention">
    <w:name w:val="Unresolved Mention"/>
    <w:basedOn w:val="DefaultParagraphFont"/>
    <w:uiPriority w:val="99"/>
    <w:semiHidden/>
    <w:unhideWhenUsed/>
    <w:rsid w:val="00FE35D5"/>
    <w:rPr>
      <w:color w:val="808080"/>
      <w:shd w:val="clear" w:color="auto" w:fill="E6E6E6"/>
    </w:rPr>
  </w:style>
  <w:style w:type="paragraph" w:styleId="Header">
    <w:name w:val="header"/>
    <w:basedOn w:val="Normal"/>
    <w:link w:val="HeaderChar"/>
    <w:unhideWhenUsed/>
    <w:rsid w:val="0026772E"/>
    <w:pPr>
      <w:tabs>
        <w:tab w:val="center" w:pos="4680"/>
        <w:tab w:val="right" w:pos="9360"/>
      </w:tabs>
    </w:pPr>
  </w:style>
  <w:style w:type="character" w:customStyle="1" w:styleId="HeaderChar">
    <w:name w:val="Header Char"/>
    <w:basedOn w:val="DefaultParagraphFont"/>
    <w:link w:val="Header"/>
    <w:rsid w:val="0026772E"/>
    <w:rPr>
      <w:sz w:val="24"/>
      <w:szCs w:val="24"/>
    </w:rPr>
  </w:style>
  <w:style w:type="paragraph" w:styleId="Footer">
    <w:name w:val="footer"/>
    <w:basedOn w:val="Normal"/>
    <w:link w:val="FooterChar"/>
    <w:unhideWhenUsed/>
    <w:rsid w:val="0026772E"/>
    <w:pPr>
      <w:tabs>
        <w:tab w:val="center" w:pos="4680"/>
        <w:tab w:val="right" w:pos="9360"/>
      </w:tabs>
    </w:pPr>
  </w:style>
  <w:style w:type="character" w:customStyle="1" w:styleId="FooterChar">
    <w:name w:val="Footer Char"/>
    <w:basedOn w:val="DefaultParagraphFont"/>
    <w:link w:val="Footer"/>
    <w:rsid w:val="0026772E"/>
    <w:rPr>
      <w:sz w:val="24"/>
      <w:szCs w:val="24"/>
    </w:rPr>
  </w:style>
  <w:style w:type="paragraph" w:styleId="Revision">
    <w:name w:val="Revision"/>
    <w:hidden/>
    <w:uiPriority w:val="99"/>
    <w:semiHidden/>
    <w:rsid w:val="00D4244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4551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1215</TotalTime>
  <Pages>55</Pages>
  <Words>24038</Words>
  <Characters>132451</Characters>
  <Application>Microsoft Office Word</Application>
  <DocSecurity>0</DocSecurity>
  <Lines>2283</Lines>
  <Paragraphs>677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BMBP</dc:creator>
  <cp:lastModifiedBy>ALMA SANCHEZ</cp:lastModifiedBy>
  <cp:revision>253</cp:revision>
  <cp:lastPrinted>2017-02-07T18:52:00Z</cp:lastPrinted>
  <dcterms:created xsi:type="dcterms:W3CDTF">2025-12-19T00:17:00Z</dcterms:created>
  <dcterms:modified xsi:type="dcterms:W3CDTF">2025-12-22T22:58:00Z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-2122753360</vt:i4>
  </property>
</Properties>
</file>