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B94C" w14:textId="487987E4" w:rsidR="00F358EB" w:rsidRDefault="00F358EB">
      <w:r w:rsidRPr="00125939">
        <w:rPr>
          <w:highlight w:val="yellow"/>
        </w:rPr>
        <w:t>Comment re: Population Modeling</w:t>
      </w:r>
    </w:p>
    <w:p w14:paraId="70748512" w14:textId="2419A2D2" w:rsidR="00C8691F" w:rsidRDefault="007D16D2">
      <w:r>
        <w:t xml:space="preserve">The </w:t>
      </w:r>
      <w:r w:rsidR="00AA13A3">
        <w:t>“</w:t>
      </w:r>
      <w:r>
        <w:t>Population Modeling</w:t>
      </w:r>
      <w:r w:rsidR="00AA13A3">
        <w:t>”</w:t>
      </w:r>
      <w:r>
        <w:t xml:space="preserve"> done via Version 1.40 of </w:t>
      </w:r>
      <w:proofErr w:type="spellStart"/>
      <w:r>
        <w:t>WinEquus</w:t>
      </w:r>
      <w:proofErr w:type="spellEnd"/>
      <w:r>
        <w:t xml:space="preserve"> is proven to be </w:t>
      </w:r>
      <w:r w:rsidR="00AA13A3">
        <w:t>grossly</w:t>
      </w:r>
      <w:r>
        <w:t xml:space="preserve"> inaccurate </w:t>
      </w:r>
      <w:r w:rsidR="00AA13A3">
        <w:t xml:space="preserve">by the </w:t>
      </w:r>
      <w:r w:rsidR="00F93E74">
        <w:t xml:space="preserve">actual </w:t>
      </w:r>
      <w:r w:rsidR="00AA13A3">
        <w:t xml:space="preserve">population </w:t>
      </w:r>
      <w:r w:rsidR="00906B7E">
        <w:t>FACTS</w:t>
      </w:r>
      <w:r w:rsidR="00AA13A3">
        <w:t xml:space="preserve"> of </w:t>
      </w:r>
      <w:r>
        <w:t xml:space="preserve">the Heber Wild Horse herd. </w:t>
      </w:r>
      <w:r w:rsidR="00F93E74">
        <w:t xml:space="preserve">The </w:t>
      </w:r>
      <w:proofErr w:type="spellStart"/>
      <w:r w:rsidR="00F93E74">
        <w:t>WinEquus</w:t>
      </w:r>
      <w:proofErr w:type="spellEnd"/>
      <w:r w:rsidR="00F93E74">
        <w:t xml:space="preserve"> </w:t>
      </w:r>
      <w:r>
        <w:t>modeling is based upon a beginning herd size of 420. This number was derived from the</w:t>
      </w:r>
      <w:r w:rsidR="00AA13A3">
        <w:t xml:space="preserve"> high end of the </w:t>
      </w:r>
      <w:r>
        <w:t xml:space="preserve">“Estimated population” established from </w:t>
      </w:r>
      <w:r w:rsidR="00AA13A3">
        <w:t>“</w:t>
      </w:r>
      <w:r>
        <w:t>horses observed</w:t>
      </w:r>
      <w:r w:rsidR="00AA13A3">
        <w:t>”</w:t>
      </w:r>
      <w:r>
        <w:t xml:space="preserve"> during the April 18 and 19, 2017 flyovers. </w:t>
      </w:r>
    </w:p>
    <w:p w14:paraId="13C6FC66" w14:textId="6FF49CE9" w:rsidR="00573DC8" w:rsidRDefault="00906B7E">
      <w:r>
        <w:t xml:space="preserve">The number of horses </w:t>
      </w:r>
      <w:r w:rsidR="00C8691F">
        <w:t>“</w:t>
      </w:r>
      <w:r>
        <w:t>actually</w:t>
      </w:r>
      <w:r w:rsidR="00C8691F">
        <w:t>”</w:t>
      </w:r>
      <w:r>
        <w:t xml:space="preserve"> observed outside the HWHT was 272</w:t>
      </w:r>
      <w:r w:rsidR="00162C8A">
        <w:t xml:space="preserve">. This number was used to </w:t>
      </w:r>
      <w:r w:rsidR="00795589">
        <w:t>“</w:t>
      </w:r>
      <w:r w:rsidR="00162C8A">
        <w:t>estimate</w:t>
      </w:r>
      <w:r w:rsidR="00795589">
        <w:t>”</w:t>
      </w:r>
      <w:r w:rsidR="00162C8A">
        <w:t xml:space="preserve"> the population at between 270-420. Interestingly, </w:t>
      </w:r>
      <w:r w:rsidR="00795589">
        <w:t xml:space="preserve">the </w:t>
      </w:r>
      <w:r w:rsidR="00162C8A">
        <w:t xml:space="preserve">highest estimated </w:t>
      </w:r>
      <w:r w:rsidR="00795589">
        <w:t xml:space="preserve">population number </w:t>
      </w:r>
      <w:r w:rsidR="00C8691F">
        <w:t xml:space="preserve">(420) </w:t>
      </w:r>
      <w:r w:rsidR="007F4438">
        <w:t xml:space="preserve">was used </w:t>
      </w:r>
      <w:r w:rsidR="00795589">
        <w:t>as the baseline for your modeling</w:t>
      </w:r>
      <w:r w:rsidR="00C8691F">
        <w:t xml:space="preserve"> to arrive at an estimated population of 15,882 horses in 20 years, </w:t>
      </w:r>
      <w:r w:rsidR="007F4438">
        <w:t xml:space="preserve">using </w:t>
      </w:r>
      <w:r w:rsidR="00C8691F">
        <w:t>a 19.5 percent herd growth rate</w:t>
      </w:r>
      <w:r w:rsidR="00162C8A">
        <w:t>.</w:t>
      </w:r>
    </w:p>
    <w:p w14:paraId="58685D61" w14:textId="36D2A8F8" w:rsidR="007D16D2" w:rsidRDefault="00573DC8">
      <w:r w:rsidRPr="00573DC8">
        <w:rPr>
          <w:highlight w:val="yellow"/>
        </w:rPr>
        <w:t xml:space="preserve">Here is the </w:t>
      </w:r>
      <w:proofErr w:type="spellStart"/>
      <w:r w:rsidRPr="00573DC8">
        <w:rPr>
          <w:highlight w:val="yellow"/>
        </w:rPr>
        <w:t>WinEquus</w:t>
      </w:r>
      <w:proofErr w:type="spellEnd"/>
      <w:r w:rsidRPr="00573DC8">
        <w:rPr>
          <w:highlight w:val="yellow"/>
        </w:rPr>
        <w:t xml:space="preserve"> model, using a 19.5 percent growth rate</w:t>
      </w:r>
      <w:r>
        <w:rPr>
          <w:highlight w:val="yellow"/>
        </w:rPr>
        <w:t xml:space="preserve"> over 20 years</w:t>
      </w:r>
      <w:r w:rsidRPr="00573DC8">
        <w:rPr>
          <w:highlight w:val="yellow"/>
        </w:rPr>
        <w:t>:</w:t>
      </w:r>
    </w:p>
    <w:p w14:paraId="0FE8A869" w14:textId="1516D18C" w:rsidR="007D16D2" w:rsidRDefault="007D16D2">
      <w:r>
        <w:rPr>
          <w:noProof/>
        </w:rPr>
        <w:drawing>
          <wp:inline distT="0" distB="0" distL="0" distR="0" wp14:anchorId="2771AF6B" wp14:editId="1FB530CD">
            <wp:extent cx="5943600" cy="51371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3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EB70D" w14:textId="1E485F4B" w:rsidR="007D16D2" w:rsidRDefault="00CD1528">
      <w:r w:rsidRPr="00022EB8">
        <w:rPr>
          <w:highlight w:val="yellow"/>
        </w:rPr>
        <w:t>From page 3 of the Population Modeling document:</w:t>
      </w:r>
      <w:r>
        <w:t xml:space="preserve"> </w:t>
      </w:r>
      <w:r w:rsidR="0047250A" w:rsidRPr="00EB0ED0">
        <w:rPr>
          <w:i/>
          <w:iCs/>
        </w:rPr>
        <w:t>“</w:t>
      </w:r>
      <w:r w:rsidR="007D16D2" w:rsidRPr="00EB0ED0">
        <w:rPr>
          <w:i/>
          <w:iCs/>
        </w:rPr>
        <w:t xml:space="preserve">20-year time period Figure 2. Most typical trial for population growth, no action 20-year time period </w:t>
      </w:r>
      <w:proofErr w:type="gramStart"/>
      <w:r w:rsidR="007D16D2" w:rsidRPr="00EB0ED0">
        <w:rPr>
          <w:i/>
          <w:iCs/>
        </w:rPr>
        <w:t>The</w:t>
      </w:r>
      <w:proofErr w:type="gramEnd"/>
      <w:r w:rsidR="007D16D2" w:rsidRPr="00EB0ED0">
        <w:rPr>
          <w:i/>
          <w:iCs/>
        </w:rPr>
        <w:t xml:space="preserve"> distribution of outcomes summary states in 21 years and 100 trials, the lowest number of 0 to 20-plus year-old horses ever obtained was 407 and the highest was 29,292. The average population size across 21 years ranged from 2,747 to 8,091. The </w:t>
      </w:r>
      <w:r w:rsidR="007D16D2" w:rsidRPr="00EB0ED0">
        <w:rPr>
          <w:i/>
          <w:iCs/>
        </w:rPr>
        <w:lastRenderedPageBreak/>
        <w:t>medians for average, minimum, and maximum populations are 4,639, 455, and 15,882, respectively. The average growth rate for the median trial is 19.5 percent.</w:t>
      </w:r>
      <w:r w:rsidR="0047250A" w:rsidRPr="00EB0ED0">
        <w:rPr>
          <w:i/>
          <w:iCs/>
        </w:rPr>
        <w:t>”</w:t>
      </w:r>
    </w:p>
    <w:p w14:paraId="072A5B9B" w14:textId="71DCD96B" w:rsidR="007D16D2" w:rsidRDefault="00445021">
      <w:r w:rsidRPr="00445021">
        <w:rPr>
          <w:highlight w:val="yellow"/>
        </w:rPr>
        <w:t xml:space="preserve">Here are the FACTS </w:t>
      </w:r>
      <w:r w:rsidR="002C4687">
        <w:rPr>
          <w:highlight w:val="yellow"/>
        </w:rPr>
        <w:t xml:space="preserve">about </w:t>
      </w:r>
      <w:r w:rsidRPr="00445021">
        <w:rPr>
          <w:highlight w:val="yellow"/>
        </w:rPr>
        <w:t>the Heber Wild Horse herd</w:t>
      </w:r>
      <w:r w:rsidR="002C4687">
        <w:rPr>
          <w:highlight w:val="yellow"/>
        </w:rPr>
        <w:t xml:space="preserve"> population</w:t>
      </w:r>
      <w:r w:rsidR="0008759D">
        <w:rPr>
          <w:highlight w:val="yellow"/>
        </w:rPr>
        <w:t>, which completely discredit</w:t>
      </w:r>
      <w:r w:rsidR="00432563">
        <w:rPr>
          <w:highlight w:val="yellow"/>
        </w:rPr>
        <w:t>s</w:t>
      </w:r>
      <w:r w:rsidR="0008759D">
        <w:rPr>
          <w:highlight w:val="yellow"/>
        </w:rPr>
        <w:t xml:space="preserve"> the </w:t>
      </w:r>
      <w:proofErr w:type="spellStart"/>
      <w:r w:rsidR="0008759D">
        <w:rPr>
          <w:highlight w:val="yellow"/>
        </w:rPr>
        <w:t>WinEquus</w:t>
      </w:r>
      <w:proofErr w:type="spellEnd"/>
      <w:r w:rsidR="0008759D">
        <w:rPr>
          <w:highlight w:val="yellow"/>
        </w:rPr>
        <w:t xml:space="preserve"> modeling</w:t>
      </w:r>
      <w:r w:rsidR="00C10952">
        <w:rPr>
          <w:highlight w:val="yellow"/>
        </w:rPr>
        <w:t xml:space="preserve"> </w:t>
      </w:r>
      <w:r w:rsidR="00724E68">
        <w:rPr>
          <w:highlight w:val="yellow"/>
        </w:rPr>
        <w:t>done</w:t>
      </w:r>
      <w:r w:rsidR="00C10952">
        <w:rPr>
          <w:highlight w:val="yellow"/>
        </w:rPr>
        <w:t xml:space="preserve"> in support of the Draft Heber Wild Horse Territory Management Plan</w:t>
      </w:r>
      <w:r w:rsidRPr="00445021">
        <w:rPr>
          <w:highlight w:val="yellow"/>
        </w:rPr>
        <w:t>:</w:t>
      </w:r>
    </w:p>
    <w:p w14:paraId="1CCDC4FE" w14:textId="796F1151" w:rsidR="00EB0ED0" w:rsidRDefault="00724E68">
      <w:r>
        <w:t>I</w:t>
      </w:r>
      <w:r w:rsidR="00432563">
        <w:t xml:space="preserve"> modeled the </w:t>
      </w:r>
      <w:r>
        <w:t xml:space="preserve">timeframe from 2002 to 2021, </w:t>
      </w:r>
      <w:r w:rsidR="0008759D">
        <w:t>us</w:t>
      </w:r>
      <w:r w:rsidR="00432563">
        <w:t>ing</w:t>
      </w:r>
      <w:r w:rsidR="0008759D">
        <w:t xml:space="preserve"> </w:t>
      </w:r>
      <w:r>
        <w:t xml:space="preserve">as my baseline </w:t>
      </w:r>
      <w:r w:rsidR="0008759D">
        <w:t>the lowest possible number I could find of claimed horses on the forest after the 2002 Rodeo-</w:t>
      </w:r>
      <w:proofErr w:type="spellStart"/>
      <w:r w:rsidR="0008759D">
        <w:t>Chediski</w:t>
      </w:r>
      <w:proofErr w:type="spellEnd"/>
      <w:r w:rsidR="0008759D">
        <w:t xml:space="preserve"> Fire. In th</w:t>
      </w:r>
      <w:r>
        <w:t xml:space="preserve">e below </w:t>
      </w:r>
      <w:r w:rsidR="0008759D">
        <w:t xml:space="preserve">correspondence, a Forest Service representative claimed </w:t>
      </w:r>
      <w:r w:rsidR="00A30B98">
        <w:t>over 200 (</w:t>
      </w:r>
      <w:r w:rsidR="0008759D">
        <w:t>200+</w:t>
      </w:r>
      <w:r w:rsidR="00A30B98">
        <w:t>)</w:t>
      </w:r>
      <w:r w:rsidR="0008759D">
        <w:t xml:space="preserve"> horses in 2003. I used the most conservative number of 200 as a baseline to do the population growth modeling from 2002 to 2021 (19 years</w:t>
      </w:r>
      <w:r w:rsidR="002C4687">
        <w:t>)</w:t>
      </w:r>
      <w:r w:rsidR="00160DD4">
        <w:t xml:space="preserve">, using </w:t>
      </w:r>
      <w:r w:rsidR="0008759D">
        <w:t xml:space="preserve">the same 19.5 percent growth rate used in the </w:t>
      </w:r>
      <w:proofErr w:type="spellStart"/>
      <w:r w:rsidR="0008759D">
        <w:t>WinEquus</w:t>
      </w:r>
      <w:proofErr w:type="spellEnd"/>
      <w:r w:rsidR="0008759D">
        <w:t xml:space="preserve"> modeling. </w:t>
      </w:r>
      <w:r w:rsidR="0008759D" w:rsidRPr="001F2286">
        <w:rPr>
          <w:highlight w:val="yellow"/>
        </w:rPr>
        <w:t xml:space="preserve">The </w:t>
      </w:r>
      <w:r w:rsidRPr="001F2286">
        <w:rPr>
          <w:highlight w:val="yellow"/>
        </w:rPr>
        <w:t xml:space="preserve">results of </w:t>
      </w:r>
      <w:r w:rsidR="00160DD4" w:rsidRPr="001F2286">
        <w:rPr>
          <w:highlight w:val="yellow"/>
        </w:rPr>
        <w:t>the model a</w:t>
      </w:r>
      <w:r w:rsidRPr="001F2286">
        <w:rPr>
          <w:highlight w:val="yellow"/>
        </w:rPr>
        <w:t xml:space="preserve">re shown in the chart on the </w:t>
      </w:r>
      <w:r w:rsidR="002C4687" w:rsidRPr="001F2286">
        <w:rPr>
          <w:highlight w:val="yellow"/>
        </w:rPr>
        <w:t>following</w:t>
      </w:r>
      <w:r w:rsidRPr="001F2286">
        <w:rPr>
          <w:highlight w:val="yellow"/>
        </w:rPr>
        <w:t xml:space="preserve"> page, which depicts column</w:t>
      </w:r>
      <w:r w:rsidR="00160DD4" w:rsidRPr="001F2286">
        <w:rPr>
          <w:highlight w:val="yellow"/>
        </w:rPr>
        <w:t>s</w:t>
      </w:r>
      <w:r w:rsidRPr="001F2286">
        <w:rPr>
          <w:highlight w:val="yellow"/>
        </w:rPr>
        <w:t xml:space="preserve"> for the “Year”, “Annual Increase” (</w:t>
      </w:r>
      <w:r w:rsidR="00160DD4" w:rsidRPr="001F2286">
        <w:rPr>
          <w:highlight w:val="yellow"/>
        </w:rPr>
        <w:t xml:space="preserve">at </w:t>
      </w:r>
      <w:r w:rsidRPr="001F2286">
        <w:rPr>
          <w:highlight w:val="yellow"/>
        </w:rPr>
        <w:t>19.5 percent), and “Number of Horses”</w:t>
      </w:r>
      <w:r w:rsidR="00160DD4" w:rsidRPr="001F2286">
        <w:rPr>
          <w:highlight w:val="yellow"/>
        </w:rPr>
        <w:t xml:space="preserve"> that would occupy the forest </w:t>
      </w:r>
      <w:r w:rsidR="00F948E7" w:rsidRPr="001F2286">
        <w:rPr>
          <w:highlight w:val="yellow"/>
        </w:rPr>
        <w:t xml:space="preserve">each year </w:t>
      </w:r>
      <w:r w:rsidR="00160DD4" w:rsidRPr="001F2286">
        <w:rPr>
          <w:highlight w:val="yellow"/>
        </w:rPr>
        <w:t>at that growth rate</w:t>
      </w:r>
      <w:r w:rsidRPr="001F2286">
        <w:rPr>
          <w:highlight w:val="yellow"/>
        </w:rPr>
        <w:t>.</w:t>
      </w:r>
      <w:r>
        <w:t xml:space="preserve"> </w:t>
      </w:r>
    </w:p>
    <w:p w14:paraId="23050636" w14:textId="7905C43D" w:rsidR="00724E68" w:rsidRDefault="00724E68">
      <w:r>
        <w:t xml:space="preserve">If </w:t>
      </w:r>
      <w:r w:rsidR="00B80929">
        <w:t xml:space="preserve">the annual growth rate of the Heber Wild Horse herd were 19.5 percent, the horse population </w:t>
      </w:r>
      <w:r w:rsidR="00710962">
        <w:t>in 20</w:t>
      </w:r>
      <w:r w:rsidR="00B246BA">
        <w:t>17</w:t>
      </w:r>
      <w:r w:rsidR="00710962">
        <w:t xml:space="preserve"> </w:t>
      </w:r>
      <w:r w:rsidR="00B80929">
        <w:t xml:space="preserve">would </w:t>
      </w:r>
      <w:r w:rsidR="00B246BA">
        <w:t>have been a</w:t>
      </w:r>
      <w:r w:rsidR="00B80929">
        <w:t xml:space="preserve">n astounding </w:t>
      </w:r>
      <w:r w:rsidR="00B246BA">
        <w:t>2,894 horses</w:t>
      </w:r>
      <w:r w:rsidR="007C0AF6">
        <w:t xml:space="preserve">, while </w:t>
      </w:r>
      <w:r w:rsidR="00B246BA">
        <w:t xml:space="preserve">the </w:t>
      </w:r>
      <w:r w:rsidR="007C0AF6">
        <w:t xml:space="preserve">Forest Service </w:t>
      </w:r>
      <w:r w:rsidR="00B246BA">
        <w:t>actually observed 272 in their flyovers</w:t>
      </w:r>
      <w:r w:rsidR="00432563">
        <w:t>,</w:t>
      </w:r>
      <w:r w:rsidR="00B246BA">
        <w:t xml:space="preserve"> and </w:t>
      </w:r>
      <w:r w:rsidR="00432563">
        <w:t xml:space="preserve">they </w:t>
      </w:r>
      <w:r w:rsidR="00B246BA">
        <w:t>came up with an “estimated population” in 2017 of between 270 and 420 horses</w:t>
      </w:r>
      <w:r w:rsidR="00432563">
        <w:t>; a far cry from 2,894</w:t>
      </w:r>
      <w:r w:rsidR="00B246BA">
        <w:t xml:space="preserve">. </w:t>
      </w:r>
      <w:r w:rsidR="00710962">
        <w:t xml:space="preserve">At a base count of 200 </w:t>
      </w:r>
      <w:r w:rsidR="00160DD4">
        <w:t xml:space="preserve">horses </w:t>
      </w:r>
      <w:r w:rsidR="00710962">
        <w:t xml:space="preserve">and an annual growth rate of 19.5 percent, </w:t>
      </w:r>
      <w:r w:rsidR="00ED00FB">
        <w:t>in 2021</w:t>
      </w:r>
      <w:r w:rsidR="00160DD4">
        <w:t>, we would have 5,902 horses</w:t>
      </w:r>
      <w:r w:rsidR="001420F6">
        <w:t xml:space="preserve"> in the forest, a number not supported by any mea</w:t>
      </w:r>
      <w:r w:rsidR="00E3580E">
        <w:t>ns</w:t>
      </w:r>
      <w:r w:rsidR="00432563">
        <w:t xml:space="preserve"> or measures</w:t>
      </w:r>
      <w:r w:rsidR="008431A6">
        <w:t>.</w:t>
      </w:r>
      <w:r w:rsidR="0027794E">
        <w:t xml:space="preserve"> As a matter of fact, t</w:t>
      </w:r>
      <w:r w:rsidR="008431A6">
        <w:t xml:space="preserve">he Forest Service conducted a 4-month </w:t>
      </w:r>
      <w:r w:rsidR="00E3580E">
        <w:t>“</w:t>
      </w:r>
      <w:r w:rsidR="008431A6">
        <w:t>boots-on-the-ground</w:t>
      </w:r>
      <w:r w:rsidR="00E3580E">
        <w:t>”</w:t>
      </w:r>
      <w:r w:rsidR="008431A6">
        <w:t xml:space="preserve"> count of the horses beginning in September 2019 and going through January 2020. Doing the math associated with the summary on page 2 of the “Wild Horse Report” </w:t>
      </w:r>
      <w:r w:rsidR="00E3580E">
        <w:t>(</w:t>
      </w:r>
      <w:r w:rsidR="008431A6">
        <w:t>attached to the Draft Plan</w:t>
      </w:r>
      <w:r w:rsidR="00E3580E">
        <w:t>)</w:t>
      </w:r>
      <w:r w:rsidR="008431A6">
        <w:t xml:space="preserve">, this 4-month observation revealed </w:t>
      </w:r>
      <w:r w:rsidR="008431A6" w:rsidRPr="0027794E">
        <w:rPr>
          <w:highlight w:val="yellow"/>
        </w:rPr>
        <w:t>c. 426 horses</w:t>
      </w:r>
      <w:r w:rsidR="008431A6">
        <w:t xml:space="preserve"> in the forest</w:t>
      </w:r>
      <w:r w:rsidR="00432563">
        <w:t>; no</w:t>
      </w:r>
      <w:r w:rsidR="001561C7">
        <w:t xml:space="preserve">where even near to </w:t>
      </w:r>
      <w:r w:rsidR="00432563">
        <w:t xml:space="preserve">what </w:t>
      </w:r>
      <w:r w:rsidR="00E3580E">
        <w:t xml:space="preserve">the modeling would suggest. </w:t>
      </w:r>
    </w:p>
    <w:p w14:paraId="7F60AD71" w14:textId="1C4EF8AE" w:rsidR="002C499C" w:rsidRDefault="002C499C">
      <w:r>
        <w:rPr>
          <w:noProof/>
        </w:rPr>
        <w:drawing>
          <wp:inline distT="0" distB="0" distL="0" distR="0" wp14:anchorId="5B25B432" wp14:editId="3CDAD036">
            <wp:extent cx="5476875" cy="3673245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40809" cy="371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6E79B" w14:textId="4A0FE838" w:rsidR="009D1656" w:rsidRDefault="009D1656"/>
    <w:p w14:paraId="5F4C8E0C" w14:textId="344E5EB6" w:rsidR="009D1656" w:rsidRDefault="009D1656">
      <w:r w:rsidRPr="009D1656">
        <w:rPr>
          <w:highlight w:val="yellow"/>
        </w:rPr>
        <w:lastRenderedPageBreak/>
        <w:t xml:space="preserve">Chart depicting a baseline of 200 horses in 2002 and the annual increase if the population growth were truly 19.5 </w:t>
      </w:r>
      <w:r w:rsidRPr="00F9036C">
        <w:rPr>
          <w:highlight w:val="yellow"/>
        </w:rPr>
        <w:t>percent</w:t>
      </w:r>
      <w:r w:rsidR="00F9036C" w:rsidRPr="00F9036C">
        <w:rPr>
          <w:highlight w:val="yellow"/>
        </w:rPr>
        <w:t>:</w:t>
      </w:r>
    </w:p>
    <w:p w14:paraId="1438E68B" w14:textId="1EC5BB46" w:rsidR="00F1161A" w:rsidRDefault="002A2357">
      <w:r>
        <w:rPr>
          <w:noProof/>
        </w:rPr>
        <w:drawing>
          <wp:inline distT="0" distB="0" distL="0" distR="0" wp14:anchorId="22AE30FE" wp14:editId="0F9A3B78">
            <wp:extent cx="2514600" cy="36480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E74F3" w14:textId="6613A63D" w:rsidR="007E25E2" w:rsidRDefault="007E25E2">
      <w:r>
        <w:rPr>
          <w:noProof/>
        </w:rPr>
        <w:drawing>
          <wp:inline distT="0" distB="0" distL="0" distR="0" wp14:anchorId="4003310F" wp14:editId="557DEDEE">
            <wp:extent cx="2533650" cy="4095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4DC7A" w14:textId="00D6F1C2" w:rsidR="00606E51" w:rsidRDefault="00606E51">
      <w:pPr>
        <w:rPr>
          <w:highlight w:val="yellow"/>
        </w:rPr>
      </w:pPr>
      <w:r>
        <w:rPr>
          <w:highlight w:val="yellow"/>
        </w:rPr>
        <w:t xml:space="preserve">The grossly inaccurate </w:t>
      </w:r>
      <w:proofErr w:type="spellStart"/>
      <w:r>
        <w:rPr>
          <w:highlight w:val="yellow"/>
        </w:rPr>
        <w:t>WinEquus</w:t>
      </w:r>
      <w:proofErr w:type="spellEnd"/>
      <w:r>
        <w:rPr>
          <w:highlight w:val="yellow"/>
        </w:rPr>
        <w:t xml:space="preserve"> modeling figure of nearly 16,000 horses in 20 years was </w:t>
      </w:r>
      <w:r w:rsidR="00D44611">
        <w:rPr>
          <w:highlight w:val="yellow"/>
        </w:rPr>
        <w:t xml:space="preserve">initially stated in the “Population Modeling” document and was </w:t>
      </w:r>
      <w:r>
        <w:rPr>
          <w:highlight w:val="yellow"/>
        </w:rPr>
        <w:t>reiterated on page 4 of the “Wild Horse Report:</w:t>
      </w:r>
    </w:p>
    <w:p w14:paraId="15417433" w14:textId="319CE363" w:rsidR="00606E51" w:rsidRDefault="00606E51">
      <w:pPr>
        <w:rPr>
          <w:highlight w:val="yellow"/>
        </w:rPr>
      </w:pPr>
      <w:r>
        <w:rPr>
          <w:noProof/>
        </w:rPr>
        <w:drawing>
          <wp:inline distT="0" distB="0" distL="0" distR="0" wp14:anchorId="6ACC1ABD" wp14:editId="487BD65C">
            <wp:extent cx="5943600" cy="14097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D6BFF" w14:textId="752DDA50" w:rsidR="00F9036C" w:rsidRDefault="00F9036C">
      <w:r w:rsidRPr="00F9036C">
        <w:rPr>
          <w:highlight w:val="yellow"/>
        </w:rPr>
        <w:t xml:space="preserve">In summary, the </w:t>
      </w:r>
      <w:proofErr w:type="spellStart"/>
      <w:r w:rsidRPr="00F9036C">
        <w:rPr>
          <w:highlight w:val="yellow"/>
        </w:rPr>
        <w:t>WinEquus</w:t>
      </w:r>
      <w:proofErr w:type="spellEnd"/>
      <w:r w:rsidRPr="00F9036C">
        <w:rPr>
          <w:highlight w:val="yellow"/>
        </w:rPr>
        <w:t xml:space="preserve"> modeling </w:t>
      </w:r>
      <w:r w:rsidR="005317E8">
        <w:rPr>
          <w:highlight w:val="yellow"/>
        </w:rPr>
        <w:t xml:space="preserve">looks good on paper, but it’s not worth the paper it’s printed on. It </w:t>
      </w:r>
      <w:r w:rsidRPr="00F9036C">
        <w:rPr>
          <w:highlight w:val="yellow"/>
        </w:rPr>
        <w:t xml:space="preserve">is </w:t>
      </w:r>
      <w:r w:rsidR="00B14A33">
        <w:rPr>
          <w:highlight w:val="yellow"/>
        </w:rPr>
        <w:t>insanely</w:t>
      </w:r>
      <w:r w:rsidRPr="00F9036C">
        <w:rPr>
          <w:highlight w:val="yellow"/>
        </w:rPr>
        <w:t xml:space="preserve"> inaccurate as it relates to the Heber </w:t>
      </w:r>
      <w:r w:rsidR="00515F4A">
        <w:rPr>
          <w:highlight w:val="yellow"/>
        </w:rPr>
        <w:t xml:space="preserve">Wild Horse </w:t>
      </w:r>
      <w:r w:rsidRPr="00F9036C">
        <w:rPr>
          <w:highlight w:val="yellow"/>
        </w:rPr>
        <w:t xml:space="preserve">herd and cannot </w:t>
      </w:r>
      <w:r w:rsidR="00515F4A">
        <w:rPr>
          <w:highlight w:val="yellow"/>
        </w:rPr>
        <w:t xml:space="preserve">reasonably </w:t>
      </w:r>
      <w:r w:rsidRPr="00F9036C">
        <w:rPr>
          <w:highlight w:val="yellow"/>
        </w:rPr>
        <w:t xml:space="preserve">be used in the </w:t>
      </w:r>
      <w:r w:rsidR="00D87588">
        <w:rPr>
          <w:highlight w:val="yellow"/>
        </w:rPr>
        <w:t xml:space="preserve">development of a sound </w:t>
      </w:r>
      <w:r w:rsidRPr="00F9036C">
        <w:rPr>
          <w:highlight w:val="yellow"/>
        </w:rPr>
        <w:t>Heber Wild Horse Territory Management Plan</w:t>
      </w:r>
      <w:r w:rsidRPr="0072316D">
        <w:rPr>
          <w:highlight w:val="yellow"/>
        </w:rPr>
        <w:t>.</w:t>
      </w:r>
      <w:r w:rsidR="0072316D" w:rsidRPr="0072316D">
        <w:rPr>
          <w:highlight w:val="yellow"/>
        </w:rPr>
        <w:t xml:space="preserve"> The modeling is so inaccurate, it would be a gross injustice </w:t>
      </w:r>
      <w:r w:rsidR="00DC287D">
        <w:rPr>
          <w:highlight w:val="yellow"/>
        </w:rPr>
        <w:t xml:space="preserve">and would constitute gross negligence </w:t>
      </w:r>
      <w:r w:rsidR="00303761">
        <w:rPr>
          <w:highlight w:val="yellow"/>
        </w:rPr>
        <w:t xml:space="preserve">on the Part of the Forest Service </w:t>
      </w:r>
      <w:r w:rsidR="0072316D">
        <w:rPr>
          <w:highlight w:val="yellow"/>
        </w:rPr>
        <w:t xml:space="preserve">to use it in developing </w:t>
      </w:r>
      <w:r w:rsidR="00DC287D">
        <w:rPr>
          <w:highlight w:val="yellow"/>
        </w:rPr>
        <w:t xml:space="preserve">and implementing </w:t>
      </w:r>
      <w:r w:rsidR="0072316D">
        <w:rPr>
          <w:highlight w:val="yellow"/>
        </w:rPr>
        <w:t>the Plan</w:t>
      </w:r>
      <w:r w:rsidR="00B86C08">
        <w:rPr>
          <w:highlight w:val="yellow"/>
        </w:rPr>
        <w:t xml:space="preserve">. </w:t>
      </w:r>
      <w:r w:rsidR="001F3724">
        <w:rPr>
          <w:highlight w:val="yellow"/>
        </w:rPr>
        <w:t xml:space="preserve">The likely result </w:t>
      </w:r>
      <w:r w:rsidR="00AD6E7C">
        <w:rPr>
          <w:highlight w:val="yellow"/>
        </w:rPr>
        <w:t xml:space="preserve">would </w:t>
      </w:r>
      <w:r w:rsidR="001F3724">
        <w:rPr>
          <w:highlight w:val="yellow"/>
        </w:rPr>
        <w:t xml:space="preserve">be </w:t>
      </w:r>
      <w:r w:rsidR="0072316D" w:rsidRPr="0072316D">
        <w:rPr>
          <w:highlight w:val="yellow"/>
        </w:rPr>
        <w:t>irre</w:t>
      </w:r>
      <w:r w:rsidR="00C318A3">
        <w:rPr>
          <w:highlight w:val="yellow"/>
        </w:rPr>
        <w:t>parable</w:t>
      </w:r>
      <w:r w:rsidR="0072316D" w:rsidRPr="0072316D">
        <w:rPr>
          <w:highlight w:val="yellow"/>
        </w:rPr>
        <w:t xml:space="preserve"> harm to </w:t>
      </w:r>
      <w:r w:rsidR="00423E60">
        <w:rPr>
          <w:highlight w:val="yellow"/>
        </w:rPr>
        <w:t xml:space="preserve">any hope of </w:t>
      </w:r>
      <w:r w:rsidR="00881E29">
        <w:rPr>
          <w:highlight w:val="yellow"/>
        </w:rPr>
        <w:t>a self-sustaining herd</w:t>
      </w:r>
      <w:r w:rsidR="0072316D" w:rsidRPr="0072316D">
        <w:rPr>
          <w:highlight w:val="yellow"/>
        </w:rPr>
        <w:t>.</w:t>
      </w:r>
      <w:r w:rsidR="0072316D">
        <w:t xml:space="preserve"> </w:t>
      </w:r>
    </w:p>
    <w:p w14:paraId="3985ACFB" w14:textId="27B1C1E6" w:rsidR="00441918" w:rsidRDefault="00441918"/>
    <w:sectPr w:rsidR="00441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D2"/>
    <w:rsid w:val="0000153B"/>
    <w:rsid w:val="00022EB8"/>
    <w:rsid w:val="00044C73"/>
    <w:rsid w:val="0008759D"/>
    <w:rsid w:val="00125939"/>
    <w:rsid w:val="001420F6"/>
    <w:rsid w:val="001561C7"/>
    <w:rsid w:val="00160DD4"/>
    <w:rsid w:val="00162C8A"/>
    <w:rsid w:val="001F2286"/>
    <w:rsid w:val="001F3724"/>
    <w:rsid w:val="00230214"/>
    <w:rsid w:val="0027794E"/>
    <w:rsid w:val="002A2357"/>
    <w:rsid w:val="002C4687"/>
    <w:rsid w:val="002C499C"/>
    <w:rsid w:val="00303761"/>
    <w:rsid w:val="003B7E46"/>
    <w:rsid w:val="00423E60"/>
    <w:rsid w:val="00432563"/>
    <w:rsid w:val="00441918"/>
    <w:rsid w:val="00445021"/>
    <w:rsid w:val="0047250A"/>
    <w:rsid w:val="00515F4A"/>
    <w:rsid w:val="005317E8"/>
    <w:rsid w:val="00573DC8"/>
    <w:rsid w:val="00606E51"/>
    <w:rsid w:val="00710962"/>
    <w:rsid w:val="0072316D"/>
    <w:rsid w:val="00724E68"/>
    <w:rsid w:val="00795589"/>
    <w:rsid w:val="007C0AF6"/>
    <w:rsid w:val="007D16D2"/>
    <w:rsid w:val="007E25E2"/>
    <w:rsid w:val="007F4438"/>
    <w:rsid w:val="008431A6"/>
    <w:rsid w:val="00881E29"/>
    <w:rsid w:val="0089357F"/>
    <w:rsid w:val="00906B7E"/>
    <w:rsid w:val="00926AC0"/>
    <w:rsid w:val="009D1656"/>
    <w:rsid w:val="00A30B98"/>
    <w:rsid w:val="00AA13A3"/>
    <w:rsid w:val="00AC5682"/>
    <w:rsid w:val="00AD6E7C"/>
    <w:rsid w:val="00B14A33"/>
    <w:rsid w:val="00B246BA"/>
    <w:rsid w:val="00B80929"/>
    <w:rsid w:val="00B86C08"/>
    <w:rsid w:val="00C10952"/>
    <w:rsid w:val="00C318A3"/>
    <w:rsid w:val="00C8691F"/>
    <w:rsid w:val="00CD1528"/>
    <w:rsid w:val="00D44611"/>
    <w:rsid w:val="00D724B3"/>
    <w:rsid w:val="00D87588"/>
    <w:rsid w:val="00DC287D"/>
    <w:rsid w:val="00E3580E"/>
    <w:rsid w:val="00EB0ED0"/>
    <w:rsid w:val="00ED00FB"/>
    <w:rsid w:val="00F1161A"/>
    <w:rsid w:val="00F358EB"/>
    <w:rsid w:val="00F45473"/>
    <w:rsid w:val="00F64B23"/>
    <w:rsid w:val="00F9036C"/>
    <w:rsid w:val="00F93E74"/>
    <w:rsid w:val="00F9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27A0E"/>
  <w15:chartTrackingRefBased/>
  <w15:docId w15:val="{254DDDCC-AA8B-42A6-BE30-F7933717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Nixon</dc:creator>
  <cp:keywords/>
  <dc:description/>
  <cp:lastModifiedBy>Betty Nixon</cp:lastModifiedBy>
  <cp:revision>16</cp:revision>
  <dcterms:created xsi:type="dcterms:W3CDTF">2021-03-30T01:59:00Z</dcterms:created>
  <dcterms:modified xsi:type="dcterms:W3CDTF">2021-04-21T14:28:00Z</dcterms:modified>
</cp:coreProperties>
</file>