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18EC" w14:textId="77777777" w:rsidR="00AE0F1C" w:rsidRPr="005644F5" w:rsidRDefault="00AE0F1C" w:rsidP="00DB06B1">
      <w:pPr>
        <w:pStyle w:val="NoSpacing"/>
        <w:rPr>
          <w:sz w:val="28"/>
          <w:szCs w:val="28"/>
        </w:rPr>
      </w:pPr>
      <w:r w:rsidRPr="005644F5">
        <w:rPr>
          <w:sz w:val="28"/>
          <w:szCs w:val="28"/>
        </w:rPr>
        <w:t>Heber Wild Horse Territory Management Plan, Project 18916</w:t>
      </w:r>
    </w:p>
    <w:p w14:paraId="4DC7E1F0" w14:textId="77777777" w:rsidR="00AE0F1C" w:rsidRPr="005644F5" w:rsidRDefault="00AE0F1C" w:rsidP="00DB06B1">
      <w:pPr>
        <w:pStyle w:val="NoSpacing"/>
        <w:rPr>
          <w:sz w:val="28"/>
          <w:szCs w:val="28"/>
        </w:rPr>
      </w:pPr>
      <w:r w:rsidRPr="005644F5">
        <w:rPr>
          <w:sz w:val="28"/>
          <w:szCs w:val="28"/>
        </w:rPr>
        <w:t xml:space="preserve">Michiko Martin, Reviewing Officer </w:t>
      </w:r>
    </w:p>
    <w:p w14:paraId="0833839D" w14:textId="77777777" w:rsidR="00AE0F1C" w:rsidRPr="005644F5" w:rsidRDefault="00AE0F1C" w:rsidP="00DB06B1">
      <w:pPr>
        <w:pStyle w:val="NoSpacing"/>
        <w:rPr>
          <w:sz w:val="28"/>
          <w:szCs w:val="28"/>
        </w:rPr>
      </w:pPr>
      <w:r w:rsidRPr="005644F5">
        <w:rPr>
          <w:sz w:val="28"/>
          <w:szCs w:val="28"/>
        </w:rPr>
        <w:t xml:space="preserve">Attn: Administrative Review Staff </w:t>
      </w:r>
    </w:p>
    <w:p w14:paraId="3B4CE631" w14:textId="77777777" w:rsidR="00AE0F1C" w:rsidRPr="005644F5" w:rsidRDefault="00AE0F1C" w:rsidP="00DB06B1">
      <w:pPr>
        <w:pStyle w:val="NoSpacing"/>
        <w:rPr>
          <w:sz w:val="28"/>
          <w:szCs w:val="28"/>
        </w:rPr>
      </w:pPr>
      <w:r w:rsidRPr="005644F5">
        <w:rPr>
          <w:sz w:val="28"/>
          <w:szCs w:val="28"/>
        </w:rPr>
        <w:t xml:space="preserve">USDA Forest Service, Southwestern Region </w:t>
      </w:r>
    </w:p>
    <w:p w14:paraId="1027BC92" w14:textId="77777777" w:rsidR="00AE0F1C" w:rsidRPr="005644F5" w:rsidRDefault="00AE0F1C" w:rsidP="00DB06B1">
      <w:pPr>
        <w:pStyle w:val="NoSpacing"/>
        <w:rPr>
          <w:sz w:val="28"/>
          <w:szCs w:val="28"/>
        </w:rPr>
      </w:pPr>
      <w:r w:rsidRPr="005644F5">
        <w:rPr>
          <w:sz w:val="28"/>
          <w:szCs w:val="28"/>
        </w:rPr>
        <w:t xml:space="preserve">333 Broadway Blvd. SE </w:t>
      </w:r>
    </w:p>
    <w:p w14:paraId="5F79ED8D" w14:textId="77777777" w:rsidR="00AE0F1C" w:rsidRPr="005644F5" w:rsidRDefault="00AE0F1C" w:rsidP="00DB06B1">
      <w:pPr>
        <w:pStyle w:val="NoSpacing"/>
        <w:rPr>
          <w:sz w:val="28"/>
          <w:szCs w:val="28"/>
        </w:rPr>
      </w:pPr>
      <w:r w:rsidRPr="005644F5">
        <w:rPr>
          <w:sz w:val="28"/>
          <w:szCs w:val="28"/>
        </w:rPr>
        <w:t xml:space="preserve">Albuquerque, NM 87102 </w:t>
      </w:r>
    </w:p>
    <w:p w14:paraId="639B231F" w14:textId="77777777" w:rsidR="00AE0F1C" w:rsidRPr="005644F5" w:rsidRDefault="00AE0F1C" w:rsidP="00DB06B1">
      <w:pPr>
        <w:pStyle w:val="NoSpacing"/>
        <w:rPr>
          <w:sz w:val="28"/>
          <w:szCs w:val="28"/>
        </w:rPr>
      </w:pPr>
      <w:r w:rsidRPr="005644F5">
        <w:rPr>
          <w:sz w:val="28"/>
          <w:szCs w:val="28"/>
        </w:rPr>
        <w:t xml:space="preserve">Apache-Sitgreaves National Forests </w:t>
      </w:r>
    </w:p>
    <w:p w14:paraId="519F417D" w14:textId="77777777" w:rsidR="00AE0F1C" w:rsidRPr="005644F5" w:rsidRDefault="00AE0F1C" w:rsidP="00DB06B1">
      <w:pPr>
        <w:pStyle w:val="NoSpacing"/>
        <w:rPr>
          <w:sz w:val="28"/>
          <w:szCs w:val="28"/>
        </w:rPr>
      </w:pPr>
      <w:r w:rsidRPr="005644F5">
        <w:rPr>
          <w:sz w:val="28"/>
          <w:szCs w:val="28"/>
        </w:rPr>
        <w:t xml:space="preserve">Black Mesa Ranger District </w:t>
      </w:r>
    </w:p>
    <w:p w14:paraId="65A04175" w14:textId="77777777" w:rsidR="00AE0F1C" w:rsidRPr="005644F5" w:rsidRDefault="00AE0F1C" w:rsidP="00DB06B1">
      <w:pPr>
        <w:pStyle w:val="NoSpacing"/>
        <w:rPr>
          <w:sz w:val="28"/>
          <w:szCs w:val="28"/>
        </w:rPr>
      </w:pPr>
      <w:r w:rsidRPr="005644F5">
        <w:rPr>
          <w:sz w:val="28"/>
          <w:szCs w:val="28"/>
        </w:rPr>
        <w:t xml:space="preserve">Joshua Miller, Acting Forest Supervisor, of the Apache-Sitgreaves National Forests </w:t>
      </w:r>
    </w:p>
    <w:p w14:paraId="4FFC18AB" w14:textId="77777777" w:rsidR="00AE0F1C" w:rsidRPr="005644F5" w:rsidRDefault="00AE0F1C" w:rsidP="00DB06B1">
      <w:pPr>
        <w:pStyle w:val="NoSpacing"/>
        <w:rPr>
          <w:sz w:val="28"/>
          <w:szCs w:val="28"/>
        </w:rPr>
      </w:pPr>
      <w:r w:rsidRPr="005644F5">
        <w:rPr>
          <w:sz w:val="28"/>
          <w:szCs w:val="28"/>
        </w:rPr>
        <w:t xml:space="preserve">Matthew Bullmore, Black Mesa District Ranger </w:t>
      </w:r>
    </w:p>
    <w:p w14:paraId="154B38EE" w14:textId="77777777" w:rsidR="00AE0F1C" w:rsidRPr="005644F5" w:rsidRDefault="00AE0F1C" w:rsidP="00DB06B1">
      <w:pPr>
        <w:pStyle w:val="NoSpacing"/>
        <w:rPr>
          <w:sz w:val="28"/>
          <w:szCs w:val="28"/>
        </w:rPr>
      </w:pPr>
      <w:r w:rsidRPr="005644F5">
        <w:rPr>
          <w:sz w:val="28"/>
          <w:szCs w:val="28"/>
        </w:rPr>
        <w:t xml:space="preserve">Submitted online via CARA </w:t>
      </w:r>
    </w:p>
    <w:p w14:paraId="4D80BD47" w14:textId="77777777" w:rsidR="007B4560" w:rsidRPr="005644F5" w:rsidRDefault="007B4560" w:rsidP="00AE0F1C">
      <w:pPr>
        <w:rPr>
          <w:sz w:val="28"/>
          <w:szCs w:val="28"/>
        </w:rPr>
      </w:pPr>
    </w:p>
    <w:p w14:paraId="17A5E483" w14:textId="597D0962" w:rsidR="005738D9" w:rsidRDefault="000351E5" w:rsidP="00AE0F1C">
      <w:pPr>
        <w:rPr>
          <w:sz w:val="28"/>
          <w:szCs w:val="28"/>
        </w:rPr>
      </w:pPr>
      <w:r w:rsidRPr="00B456A8">
        <w:rPr>
          <w:sz w:val="28"/>
          <w:szCs w:val="28"/>
        </w:rPr>
        <w:t xml:space="preserve">This Objection is </w:t>
      </w:r>
      <w:r w:rsidR="00B456A8" w:rsidRPr="00B456A8">
        <w:rPr>
          <w:sz w:val="28"/>
          <w:szCs w:val="28"/>
        </w:rPr>
        <w:t xml:space="preserve">based </w:t>
      </w:r>
      <w:r w:rsidR="00377CDA">
        <w:rPr>
          <w:sz w:val="28"/>
          <w:szCs w:val="28"/>
        </w:rPr>
        <w:t>up</w:t>
      </w:r>
      <w:r w:rsidR="00B456A8" w:rsidRPr="00B456A8">
        <w:rPr>
          <w:sz w:val="28"/>
          <w:szCs w:val="28"/>
        </w:rPr>
        <w:t>on previously submitted timely, specific written comments regarding the proposed project</w:t>
      </w:r>
      <w:r w:rsidR="005307EC">
        <w:rPr>
          <w:sz w:val="28"/>
          <w:szCs w:val="28"/>
        </w:rPr>
        <w:t xml:space="preserve">. The subject </w:t>
      </w:r>
      <w:r w:rsidR="00323AD8">
        <w:rPr>
          <w:sz w:val="28"/>
          <w:szCs w:val="28"/>
        </w:rPr>
        <w:t xml:space="preserve">of this Objection </w:t>
      </w:r>
      <w:r w:rsidR="005307EC">
        <w:rPr>
          <w:sz w:val="28"/>
          <w:szCs w:val="28"/>
        </w:rPr>
        <w:t xml:space="preserve">is the </w:t>
      </w:r>
      <w:r w:rsidR="00C84E55">
        <w:rPr>
          <w:sz w:val="28"/>
          <w:szCs w:val="28"/>
        </w:rPr>
        <w:t xml:space="preserve">erroneous and grossly inaccurate </w:t>
      </w:r>
      <w:r w:rsidR="00315FC3">
        <w:rPr>
          <w:sz w:val="28"/>
          <w:szCs w:val="28"/>
        </w:rPr>
        <w:t xml:space="preserve">WinEquus </w:t>
      </w:r>
      <w:r w:rsidR="005307EC">
        <w:rPr>
          <w:sz w:val="28"/>
          <w:szCs w:val="28"/>
        </w:rPr>
        <w:t>Population Modeling</w:t>
      </w:r>
      <w:r w:rsidR="00464395">
        <w:rPr>
          <w:sz w:val="28"/>
          <w:szCs w:val="28"/>
        </w:rPr>
        <w:t xml:space="preserve">. My </w:t>
      </w:r>
      <w:r w:rsidR="00015689">
        <w:rPr>
          <w:sz w:val="28"/>
          <w:szCs w:val="28"/>
        </w:rPr>
        <w:t xml:space="preserve">timely, specific written </w:t>
      </w:r>
      <w:r w:rsidR="00464395">
        <w:rPr>
          <w:sz w:val="28"/>
          <w:szCs w:val="28"/>
        </w:rPr>
        <w:t xml:space="preserve">public comment was </w:t>
      </w:r>
      <w:r w:rsidR="00755C30">
        <w:rPr>
          <w:sz w:val="28"/>
          <w:szCs w:val="28"/>
        </w:rPr>
        <w:t xml:space="preserve">submitted via the CARA system o/a 4/21/2021. </w:t>
      </w:r>
      <w:r w:rsidR="00DE1A29">
        <w:rPr>
          <w:sz w:val="28"/>
          <w:szCs w:val="28"/>
        </w:rPr>
        <w:t>I will include it as an attachment for reference and for incorporation.</w:t>
      </w:r>
    </w:p>
    <w:p w14:paraId="72D2DE04" w14:textId="53A030BE" w:rsidR="00F7218B" w:rsidRDefault="00F7218B" w:rsidP="00AE0F1C">
      <w:pPr>
        <w:rPr>
          <w:sz w:val="28"/>
          <w:szCs w:val="28"/>
        </w:rPr>
      </w:pPr>
      <w:r>
        <w:rPr>
          <w:sz w:val="28"/>
          <w:szCs w:val="28"/>
        </w:rPr>
        <w:t xml:space="preserve">This Objection is being written </w:t>
      </w:r>
      <w:r w:rsidR="002610C3">
        <w:rPr>
          <w:sz w:val="28"/>
          <w:szCs w:val="28"/>
        </w:rPr>
        <w:t xml:space="preserve">using </w:t>
      </w:r>
      <w:r>
        <w:rPr>
          <w:sz w:val="28"/>
          <w:szCs w:val="28"/>
        </w:rPr>
        <w:t xml:space="preserve">the Forest Service’s own horse population </w:t>
      </w:r>
      <w:r w:rsidR="000D281C">
        <w:rPr>
          <w:sz w:val="28"/>
          <w:szCs w:val="28"/>
        </w:rPr>
        <w:t>numbers</w:t>
      </w:r>
      <w:r w:rsidR="002610C3">
        <w:rPr>
          <w:sz w:val="28"/>
          <w:szCs w:val="28"/>
        </w:rPr>
        <w:t xml:space="preserve"> and the WinEquus model which </w:t>
      </w:r>
      <w:r w:rsidR="00B95742">
        <w:rPr>
          <w:sz w:val="28"/>
          <w:szCs w:val="28"/>
        </w:rPr>
        <w:t xml:space="preserve">was based </w:t>
      </w:r>
      <w:r w:rsidR="005F08AA">
        <w:rPr>
          <w:sz w:val="28"/>
          <w:szCs w:val="28"/>
        </w:rPr>
        <w:t>up</w:t>
      </w:r>
      <w:r w:rsidR="00B95742">
        <w:rPr>
          <w:sz w:val="28"/>
          <w:szCs w:val="28"/>
        </w:rPr>
        <w:t xml:space="preserve">on a </w:t>
      </w:r>
      <w:r w:rsidR="00377CDA">
        <w:rPr>
          <w:sz w:val="28"/>
          <w:szCs w:val="28"/>
        </w:rPr>
        <w:t xml:space="preserve">beginning </w:t>
      </w:r>
      <w:r w:rsidR="000440D7">
        <w:rPr>
          <w:sz w:val="28"/>
          <w:szCs w:val="28"/>
        </w:rPr>
        <w:t xml:space="preserve">herd size of </w:t>
      </w:r>
      <w:r w:rsidR="000440D7" w:rsidRPr="00225CF3">
        <w:rPr>
          <w:b/>
          <w:bCs/>
          <w:sz w:val="28"/>
          <w:szCs w:val="28"/>
        </w:rPr>
        <w:t>420</w:t>
      </w:r>
      <w:r w:rsidR="000440D7">
        <w:rPr>
          <w:sz w:val="28"/>
          <w:szCs w:val="28"/>
        </w:rPr>
        <w:t xml:space="preserve"> horses</w:t>
      </w:r>
      <w:r w:rsidR="00EC2502">
        <w:rPr>
          <w:sz w:val="28"/>
          <w:szCs w:val="28"/>
        </w:rPr>
        <w:t xml:space="preserve">. Once again, the 20 percent annual population growth </w:t>
      </w:r>
      <w:r w:rsidR="00225CF3">
        <w:rPr>
          <w:sz w:val="28"/>
          <w:szCs w:val="28"/>
        </w:rPr>
        <w:t xml:space="preserve">rate </w:t>
      </w:r>
      <w:r w:rsidR="00EC2502">
        <w:rPr>
          <w:sz w:val="28"/>
          <w:szCs w:val="28"/>
        </w:rPr>
        <w:t xml:space="preserve">is </w:t>
      </w:r>
      <w:r w:rsidR="009F5C25" w:rsidRPr="00DC0D15">
        <w:rPr>
          <w:b/>
          <w:bCs/>
          <w:sz w:val="28"/>
          <w:szCs w:val="28"/>
        </w:rPr>
        <w:t xml:space="preserve">infinitely exaggerated and </w:t>
      </w:r>
      <w:r w:rsidR="001C621D">
        <w:rPr>
          <w:b/>
          <w:bCs/>
          <w:sz w:val="28"/>
          <w:szCs w:val="28"/>
        </w:rPr>
        <w:t xml:space="preserve">grossly </w:t>
      </w:r>
      <w:r w:rsidR="00225CF3" w:rsidRPr="00DC0D15">
        <w:rPr>
          <w:b/>
          <w:bCs/>
          <w:sz w:val="28"/>
          <w:szCs w:val="28"/>
        </w:rPr>
        <w:t>inaccurate</w:t>
      </w:r>
      <w:r w:rsidR="00225CF3">
        <w:rPr>
          <w:sz w:val="28"/>
          <w:szCs w:val="28"/>
        </w:rPr>
        <w:t xml:space="preserve"> and </w:t>
      </w:r>
      <w:r w:rsidR="00A63FBB">
        <w:rPr>
          <w:sz w:val="28"/>
          <w:szCs w:val="28"/>
        </w:rPr>
        <w:t xml:space="preserve">should not be used in any aspect of this project. </w:t>
      </w:r>
    </w:p>
    <w:p w14:paraId="6C4C6075" w14:textId="0FAD4DA2" w:rsidR="007112DF" w:rsidRPr="00DC0D15" w:rsidRDefault="007112DF" w:rsidP="00AE0F1C">
      <w:pPr>
        <w:rPr>
          <w:b/>
          <w:bCs/>
          <w:sz w:val="28"/>
          <w:szCs w:val="28"/>
        </w:rPr>
      </w:pPr>
      <w:r w:rsidRPr="00DC0D15">
        <w:rPr>
          <w:b/>
          <w:bCs/>
          <w:sz w:val="28"/>
          <w:szCs w:val="28"/>
        </w:rPr>
        <w:t xml:space="preserve">Here are the Forest Service’s horse </w:t>
      </w:r>
      <w:r w:rsidR="003B1965">
        <w:rPr>
          <w:b/>
          <w:bCs/>
          <w:sz w:val="28"/>
          <w:szCs w:val="28"/>
        </w:rPr>
        <w:t>Estimated Population</w:t>
      </w:r>
      <w:r w:rsidRPr="00DC0D15">
        <w:rPr>
          <w:b/>
          <w:bCs/>
          <w:sz w:val="28"/>
          <w:szCs w:val="28"/>
        </w:rPr>
        <w:t xml:space="preserve"> numbers:</w:t>
      </w:r>
    </w:p>
    <w:p w14:paraId="6394096F" w14:textId="742D6D8C" w:rsidR="00BE1B21" w:rsidRDefault="007112DF" w:rsidP="00AE0F1C">
      <w:pPr>
        <w:rPr>
          <w:sz w:val="28"/>
          <w:szCs w:val="28"/>
        </w:rPr>
      </w:pPr>
      <w:r w:rsidRPr="002B1ABD">
        <w:rPr>
          <w:b/>
          <w:bCs/>
          <w:sz w:val="28"/>
          <w:szCs w:val="28"/>
        </w:rPr>
        <w:t>2005</w:t>
      </w:r>
      <w:r>
        <w:rPr>
          <w:sz w:val="28"/>
          <w:szCs w:val="28"/>
        </w:rPr>
        <w:t xml:space="preserve"> </w:t>
      </w:r>
      <w:r w:rsidR="00BE1B2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E1B21">
        <w:rPr>
          <w:sz w:val="28"/>
          <w:szCs w:val="28"/>
        </w:rPr>
        <w:t xml:space="preserve">August 31, 2005, News Release, Unauthorized Horses to be Removed from the National Forest, </w:t>
      </w:r>
      <w:r w:rsidR="00FC5167">
        <w:rPr>
          <w:sz w:val="28"/>
          <w:szCs w:val="28"/>
        </w:rPr>
        <w:t>states</w:t>
      </w:r>
      <w:r w:rsidR="00BE1B21">
        <w:rPr>
          <w:sz w:val="28"/>
          <w:szCs w:val="28"/>
        </w:rPr>
        <w:t xml:space="preserve"> a population of approximately </w:t>
      </w:r>
      <w:r w:rsidR="00BE1B21" w:rsidRPr="00BE1B21">
        <w:rPr>
          <w:b/>
          <w:bCs/>
          <w:sz w:val="28"/>
          <w:szCs w:val="28"/>
        </w:rPr>
        <w:t>300</w:t>
      </w:r>
      <w:r w:rsidR="00BE1B21">
        <w:rPr>
          <w:sz w:val="28"/>
          <w:szCs w:val="28"/>
        </w:rPr>
        <w:t xml:space="preserve"> horses (see attached).</w:t>
      </w:r>
      <w:r w:rsidR="00E90F95">
        <w:rPr>
          <w:sz w:val="28"/>
          <w:szCs w:val="28"/>
        </w:rPr>
        <w:t xml:space="preserve"> </w:t>
      </w:r>
      <w:r w:rsidR="00E90F95" w:rsidRPr="00EA6C44">
        <w:rPr>
          <w:b/>
          <w:bCs/>
          <w:sz w:val="28"/>
          <w:szCs w:val="28"/>
        </w:rPr>
        <w:t>Note:</w:t>
      </w:r>
      <w:r w:rsidR="00E90F95">
        <w:rPr>
          <w:sz w:val="28"/>
          <w:szCs w:val="28"/>
        </w:rPr>
        <w:t xml:space="preserve"> this News Release was included in </w:t>
      </w:r>
      <w:r w:rsidR="0082194B">
        <w:rPr>
          <w:sz w:val="28"/>
          <w:szCs w:val="28"/>
        </w:rPr>
        <w:t xml:space="preserve">my 2021 </w:t>
      </w:r>
      <w:r w:rsidR="004F6077">
        <w:rPr>
          <w:sz w:val="28"/>
          <w:szCs w:val="28"/>
        </w:rPr>
        <w:t>comment, Letter ID 18916-3668-159.</w:t>
      </w:r>
    </w:p>
    <w:p w14:paraId="1D0154A2" w14:textId="59A6FCF4" w:rsidR="000C0DD7" w:rsidRDefault="0038640B" w:rsidP="00AE0F1C">
      <w:pPr>
        <w:rPr>
          <w:sz w:val="28"/>
          <w:szCs w:val="28"/>
        </w:rPr>
      </w:pPr>
      <w:r w:rsidRPr="00AE442E">
        <w:rPr>
          <w:b/>
          <w:bCs/>
          <w:sz w:val="28"/>
          <w:szCs w:val="28"/>
        </w:rPr>
        <w:t>2014</w:t>
      </w:r>
      <w:r>
        <w:rPr>
          <w:sz w:val="28"/>
          <w:szCs w:val="28"/>
        </w:rPr>
        <w:t xml:space="preserve"> – The aerial survey data </w:t>
      </w:r>
      <w:r w:rsidR="00AE442E">
        <w:rPr>
          <w:sz w:val="28"/>
          <w:szCs w:val="28"/>
        </w:rPr>
        <w:t xml:space="preserve">as noted in Table 6 </w:t>
      </w:r>
      <w:r w:rsidR="00064C23">
        <w:rPr>
          <w:sz w:val="28"/>
          <w:szCs w:val="28"/>
        </w:rPr>
        <w:t xml:space="preserve">(see below) </w:t>
      </w:r>
      <w:r w:rsidR="00AE442E">
        <w:rPr>
          <w:sz w:val="28"/>
          <w:szCs w:val="28"/>
        </w:rPr>
        <w:t xml:space="preserve">of the Final EA </w:t>
      </w:r>
      <w:r>
        <w:rPr>
          <w:sz w:val="28"/>
          <w:szCs w:val="28"/>
        </w:rPr>
        <w:t xml:space="preserve">is incomplete; therefore, </w:t>
      </w:r>
      <w:r w:rsidR="00AE442E">
        <w:rPr>
          <w:sz w:val="28"/>
          <w:szCs w:val="28"/>
        </w:rPr>
        <w:t xml:space="preserve">is </w:t>
      </w:r>
      <w:r>
        <w:rPr>
          <w:sz w:val="28"/>
          <w:szCs w:val="28"/>
        </w:rPr>
        <w:t>not usable</w:t>
      </w:r>
      <w:r w:rsidR="00891A12">
        <w:rPr>
          <w:sz w:val="28"/>
          <w:szCs w:val="28"/>
        </w:rPr>
        <w:t xml:space="preserve"> for population modeling</w:t>
      </w:r>
      <w:r>
        <w:rPr>
          <w:sz w:val="28"/>
          <w:szCs w:val="28"/>
        </w:rPr>
        <w:t>.</w:t>
      </w:r>
    </w:p>
    <w:p w14:paraId="69DF3398" w14:textId="4B4A885C" w:rsidR="00E81947" w:rsidRDefault="000B57B0" w:rsidP="00AE0F1C">
      <w:pPr>
        <w:rPr>
          <w:sz w:val="28"/>
          <w:szCs w:val="28"/>
        </w:rPr>
      </w:pPr>
      <w:r w:rsidRPr="003136FF">
        <w:rPr>
          <w:b/>
          <w:bCs/>
          <w:sz w:val="28"/>
          <w:szCs w:val="28"/>
        </w:rPr>
        <w:t>2015</w:t>
      </w:r>
      <w:r>
        <w:rPr>
          <w:sz w:val="28"/>
          <w:szCs w:val="28"/>
        </w:rPr>
        <w:t xml:space="preserve"> – Estimated Population on Territory 9-32</w:t>
      </w:r>
      <w:r w:rsidR="00F84CBD">
        <w:rPr>
          <w:sz w:val="28"/>
          <w:szCs w:val="28"/>
        </w:rPr>
        <w:t xml:space="preserve"> (see Table 5 below). Estimated Population </w:t>
      </w:r>
      <w:r w:rsidR="005E7D3B">
        <w:rPr>
          <w:sz w:val="28"/>
          <w:szCs w:val="28"/>
        </w:rPr>
        <w:t>outside the Territory 204-294</w:t>
      </w:r>
      <w:r w:rsidR="003076A3">
        <w:rPr>
          <w:sz w:val="28"/>
          <w:szCs w:val="28"/>
        </w:rPr>
        <w:t xml:space="preserve"> (see Table 6 below)</w:t>
      </w:r>
      <w:r w:rsidR="005E7D3B">
        <w:rPr>
          <w:sz w:val="28"/>
          <w:szCs w:val="28"/>
        </w:rPr>
        <w:t xml:space="preserve">. Total Estimated Population </w:t>
      </w:r>
      <w:r w:rsidR="003136FF" w:rsidRPr="003136FF">
        <w:rPr>
          <w:b/>
          <w:bCs/>
          <w:sz w:val="28"/>
          <w:szCs w:val="28"/>
        </w:rPr>
        <w:t>213-326</w:t>
      </w:r>
      <w:r w:rsidR="003136FF">
        <w:rPr>
          <w:sz w:val="28"/>
          <w:szCs w:val="28"/>
        </w:rPr>
        <w:t xml:space="preserve">. </w:t>
      </w:r>
    </w:p>
    <w:p w14:paraId="5B612EAC" w14:textId="17C4CC6F" w:rsidR="00AE442E" w:rsidRDefault="005B6646" w:rsidP="00AE0F1C">
      <w:pPr>
        <w:rPr>
          <w:sz w:val="28"/>
          <w:szCs w:val="28"/>
        </w:rPr>
      </w:pPr>
      <w:r w:rsidRPr="000D35C8">
        <w:rPr>
          <w:b/>
          <w:bCs/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="000D35C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35C8">
        <w:rPr>
          <w:sz w:val="28"/>
          <w:szCs w:val="28"/>
        </w:rPr>
        <w:t>Estimated Population on Territory 22-51 (Table 5 below). Estimated Population outside the Territory 270-420</w:t>
      </w:r>
      <w:r w:rsidR="006F00CB">
        <w:rPr>
          <w:sz w:val="28"/>
          <w:szCs w:val="28"/>
        </w:rPr>
        <w:t xml:space="preserve"> (Table 6)</w:t>
      </w:r>
      <w:r w:rsidR="000D35C8">
        <w:rPr>
          <w:sz w:val="28"/>
          <w:szCs w:val="28"/>
        </w:rPr>
        <w:t>.</w:t>
      </w:r>
      <w:r w:rsidR="006F00CB">
        <w:rPr>
          <w:sz w:val="28"/>
          <w:szCs w:val="28"/>
        </w:rPr>
        <w:t xml:space="preserve"> Total Estimated Population </w:t>
      </w:r>
      <w:r w:rsidR="006F00CB" w:rsidRPr="009524B9">
        <w:rPr>
          <w:b/>
          <w:bCs/>
          <w:sz w:val="28"/>
          <w:szCs w:val="28"/>
        </w:rPr>
        <w:t>292-471</w:t>
      </w:r>
      <w:r w:rsidR="00F068CF">
        <w:rPr>
          <w:sz w:val="28"/>
          <w:szCs w:val="28"/>
        </w:rPr>
        <w:t xml:space="preserve">. </w:t>
      </w:r>
      <w:r w:rsidR="00E87C1D" w:rsidRPr="00E87C1D">
        <w:rPr>
          <w:b/>
          <w:bCs/>
          <w:sz w:val="28"/>
          <w:szCs w:val="28"/>
        </w:rPr>
        <w:t>Note:</w:t>
      </w:r>
      <w:r w:rsidR="00E87C1D">
        <w:rPr>
          <w:sz w:val="28"/>
          <w:szCs w:val="28"/>
        </w:rPr>
        <w:t xml:space="preserve"> The WinEquus model used a base population number of </w:t>
      </w:r>
      <w:r w:rsidR="00E87C1D" w:rsidRPr="00E87C1D">
        <w:rPr>
          <w:b/>
          <w:bCs/>
          <w:sz w:val="28"/>
          <w:szCs w:val="28"/>
        </w:rPr>
        <w:t>420</w:t>
      </w:r>
      <w:r w:rsidR="00E87C1D">
        <w:rPr>
          <w:sz w:val="28"/>
          <w:szCs w:val="28"/>
        </w:rPr>
        <w:t>, so</w:t>
      </w:r>
      <w:r w:rsidR="00D6509B">
        <w:rPr>
          <w:sz w:val="28"/>
          <w:szCs w:val="28"/>
        </w:rPr>
        <w:t>, for the sake of consistency,</w:t>
      </w:r>
      <w:r w:rsidR="00E87C1D">
        <w:rPr>
          <w:sz w:val="28"/>
          <w:szCs w:val="28"/>
        </w:rPr>
        <w:t xml:space="preserve"> that is the number I am using in this Objection. </w:t>
      </w:r>
      <w:r w:rsidR="000D35C8">
        <w:rPr>
          <w:sz w:val="28"/>
          <w:szCs w:val="28"/>
        </w:rPr>
        <w:t xml:space="preserve"> </w:t>
      </w:r>
      <w:r w:rsidR="000B57B0">
        <w:rPr>
          <w:sz w:val="28"/>
          <w:szCs w:val="28"/>
        </w:rPr>
        <w:t xml:space="preserve"> </w:t>
      </w:r>
    </w:p>
    <w:p w14:paraId="151CD3EE" w14:textId="77777777" w:rsidR="0054047A" w:rsidRDefault="005404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2E4299A" w14:textId="2DD44861" w:rsidR="00245178" w:rsidRDefault="00245178" w:rsidP="00AE0F1C">
      <w:pPr>
        <w:rPr>
          <w:sz w:val="28"/>
          <w:szCs w:val="28"/>
        </w:rPr>
      </w:pPr>
      <w:r w:rsidRPr="00245178">
        <w:rPr>
          <w:b/>
          <w:bCs/>
          <w:sz w:val="28"/>
          <w:szCs w:val="28"/>
        </w:rPr>
        <w:lastRenderedPageBreak/>
        <w:t>September 2019 – January 2020</w:t>
      </w:r>
      <w:r>
        <w:rPr>
          <w:sz w:val="28"/>
          <w:szCs w:val="28"/>
        </w:rPr>
        <w:t xml:space="preserve"> (4-month ground survey) </w:t>
      </w:r>
      <w:r w:rsidR="00C33E48">
        <w:rPr>
          <w:sz w:val="28"/>
          <w:szCs w:val="28"/>
        </w:rPr>
        <w:t xml:space="preserve">– </w:t>
      </w:r>
      <w:r w:rsidR="00C33E48" w:rsidRPr="00C33E48">
        <w:rPr>
          <w:b/>
          <w:bCs/>
          <w:sz w:val="28"/>
          <w:szCs w:val="28"/>
        </w:rPr>
        <w:t>426</w:t>
      </w:r>
      <w:r w:rsidR="00C33E48">
        <w:rPr>
          <w:sz w:val="28"/>
          <w:szCs w:val="28"/>
        </w:rPr>
        <w:t xml:space="preserve"> horses physically counted</w:t>
      </w:r>
      <w:r w:rsidR="00774EC8">
        <w:rPr>
          <w:sz w:val="28"/>
          <w:szCs w:val="28"/>
        </w:rPr>
        <w:t xml:space="preserve"> over the course of the four months</w:t>
      </w:r>
      <w:r w:rsidR="00C33E48">
        <w:rPr>
          <w:sz w:val="28"/>
          <w:szCs w:val="28"/>
        </w:rPr>
        <w:t>.</w:t>
      </w:r>
    </w:p>
    <w:p w14:paraId="247852DC" w14:textId="71B6F810" w:rsidR="00364884" w:rsidRDefault="00D459B9" w:rsidP="00AE0F1C">
      <w:pPr>
        <w:rPr>
          <w:sz w:val="28"/>
          <w:szCs w:val="28"/>
        </w:rPr>
      </w:pPr>
      <w:r>
        <w:rPr>
          <w:sz w:val="28"/>
          <w:szCs w:val="28"/>
        </w:rPr>
        <w:t>I will note</w:t>
      </w:r>
      <w:r w:rsidR="0057274D">
        <w:rPr>
          <w:sz w:val="28"/>
          <w:szCs w:val="28"/>
        </w:rPr>
        <w:t xml:space="preserve"> that </w:t>
      </w:r>
      <w:r>
        <w:rPr>
          <w:sz w:val="28"/>
          <w:szCs w:val="28"/>
        </w:rPr>
        <w:t>the Final EA</w:t>
      </w:r>
      <w:r w:rsidR="0057274D">
        <w:rPr>
          <w:sz w:val="28"/>
          <w:szCs w:val="28"/>
        </w:rPr>
        <w:t xml:space="preserve"> on page 42 </w:t>
      </w:r>
      <w:r w:rsidR="00A603B7">
        <w:rPr>
          <w:sz w:val="28"/>
          <w:szCs w:val="28"/>
        </w:rPr>
        <w:t xml:space="preserve">indicates </w:t>
      </w:r>
      <w:r w:rsidR="0035129B">
        <w:rPr>
          <w:sz w:val="28"/>
          <w:szCs w:val="28"/>
        </w:rPr>
        <w:t xml:space="preserve">that </w:t>
      </w:r>
      <w:r w:rsidR="00A603B7">
        <w:rPr>
          <w:sz w:val="28"/>
          <w:szCs w:val="28"/>
        </w:rPr>
        <w:t xml:space="preserve">the aerial surveys align with the </w:t>
      </w:r>
      <w:r w:rsidR="00857B3B">
        <w:rPr>
          <w:sz w:val="28"/>
          <w:szCs w:val="28"/>
        </w:rPr>
        <w:t xml:space="preserve">WinEquus </w:t>
      </w:r>
      <w:r w:rsidR="00A603B7">
        <w:rPr>
          <w:sz w:val="28"/>
          <w:szCs w:val="28"/>
        </w:rPr>
        <w:t>population modeling</w:t>
      </w:r>
      <w:r w:rsidR="002449AD">
        <w:rPr>
          <w:sz w:val="28"/>
          <w:szCs w:val="28"/>
        </w:rPr>
        <w:t xml:space="preserve">, but the only complete </w:t>
      </w:r>
      <w:r w:rsidR="00A603B7">
        <w:rPr>
          <w:sz w:val="28"/>
          <w:szCs w:val="28"/>
        </w:rPr>
        <w:t>aerial surveys were in 2015 and 2017</w:t>
      </w:r>
      <w:r w:rsidR="002449AD">
        <w:rPr>
          <w:sz w:val="28"/>
          <w:szCs w:val="28"/>
        </w:rPr>
        <w:t xml:space="preserve">, </w:t>
      </w:r>
      <w:r w:rsidR="00C27767">
        <w:rPr>
          <w:sz w:val="28"/>
          <w:szCs w:val="28"/>
        </w:rPr>
        <w:t>meaning</w:t>
      </w:r>
      <w:r w:rsidR="00CD297E">
        <w:rPr>
          <w:sz w:val="28"/>
          <w:szCs w:val="28"/>
        </w:rPr>
        <w:t>,</w:t>
      </w:r>
      <w:r w:rsidR="00C27767">
        <w:rPr>
          <w:sz w:val="28"/>
          <w:szCs w:val="28"/>
        </w:rPr>
        <w:t xml:space="preserve"> that conclusion is </w:t>
      </w:r>
      <w:r w:rsidR="00CE5E22">
        <w:rPr>
          <w:sz w:val="28"/>
          <w:szCs w:val="28"/>
        </w:rPr>
        <w:t xml:space="preserve">based solely on the </w:t>
      </w:r>
      <w:r w:rsidR="00AE7768">
        <w:rPr>
          <w:sz w:val="28"/>
          <w:szCs w:val="28"/>
        </w:rPr>
        <w:t xml:space="preserve">2015 and 2017 </w:t>
      </w:r>
      <w:r w:rsidR="00CE5E22">
        <w:rPr>
          <w:sz w:val="28"/>
          <w:szCs w:val="28"/>
        </w:rPr>
        <w:t>difference in the Estimated Population</w:t>
      </w:r>
      <w:r w:rsidR="00C27767">
        <w:rPr>
          <w:sz w:val="28"/>
          <w:szCs w:val="28"/>
        </w:rPr>
        <w:t xml:space="preserve">. </w:t>
      </w:r>
      <w:r w:rsidR="004E3E50">
        <w:rPr>
          <w:sz w:val="28"/>
          <w:szCs w:val="28"/>
        </w:rPr>
        <w:t xml:space="preserve">The difference between only two data sets is woefully inadequate for </w:t>
      </w:r>
      <w:r w:rsidR="00D72FBD">
        <w:rPr>
          <w:sz w:val="28"/>
          <w:szCs w:val="28"/>
        </w:rPr>
        <w:t xml:space="preserve">wild horse </w:t>
      </w:r>
      <w:r w:rsidR="004E3E50">
        <w:rPr>
          <w:sz w:val="28"/>
          <w:szCs w:val="28"/>
        </w:rPr>
        <w:t>population modeling!</w:t>
      </w:r>
      <w:r w:rsidR="00A603B7">
        <w:rPr>
          <w:sz w:val="28"/>
          <w:szCs w:val="28"/>
        </w:rPr>
        <w:t xml:space="preserve"> </w:t>
      </w:r>
      <w:r w:rsidR="004835BE">
        <w:rPr>
          <w:sz w:val="28"/>
          <w:szCs w:val="28"/>
        </w:rPr>
        <w:t xml:space="preserve">WinEquus modeled out </w:t>
      </w:r>
      <w:r w:rsidR="001A478B">
        <w:rPr>
          <w:sz w:val="28"/>
          <w:szCs w:val="28"/>
        </w:rPr>
        <w:t xml:space="preserve">annually for </w:t>
      </w:r>
      <w:r w:rsidR="004835BE" w:rsidRPr="00333A52">
        <w:rPr>
          <w:b/>
          <w:bCs/>
          <w:sz w:val="28"/>
          <w:szCs w:val="28"/>
        </w:rPr>
        <w:t>10 years</w:t>
      </w:r>
      <w:r w:rsidR="004835BE">
        <w:rPr>
          <w:sz w:val="28"/>
          <w:szCs w:val="28"/>
        </w:rPr>
        <w:t xml:space="preserve"> and </w:t>
      </w:r>
      <w:r w:rsidR="004835BE" w:rsidRPr="00333A52">
        <w:rPr>
          <w:b/>
          <w:bCs/>
          <w:sz w:val="28"/>
          <w:szCs w:val="28"/>
        </w:rPr>
        <w:t>20 years</w:t>
      </w:r>
      <w:r w:rsidR="004835BE">
        <w:rPr>
          <w:sz w:val="28"/>
          <w:szCs w:val="28"/>
        </w:rPr>
        <w:t>!</w:t>
      </w:r>
    </w:p>
    <w:p w14:paraId="34E19DDA" w14:textId="5BC2508D" w:rsidR="0057274D" w:rsidRDefault="0057274D" w:rsidP="00AE0F1C">
      <w:pPr>
        <w:rPr>
          <w:sz w:val="28"/>
          <w:szCs w:val="28"/>
        </w:rPr>
      </w:pPr>
      <w:r w:rsidRPr="0057274D">
        <w:rPr>
          <w:sz w:val="28"/>
          <w:szCs w:val="28"/>
        </w:rPr>
        <w:drawing>
          <wp:inline distT="0" distB="0" distL="0" distR="0" wp14:anchorId="48992822" wp14:editId="36A5844F">
            <wp:extent cx="6805250" cy="693480"/>
            <wp:effectExtent l="0" t="0" r="0" b="0"/>
            <wp:docPr id="1487783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831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05250" cy="69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47081" w14:textId="6EE0C3E7" w:rsidR="00F653E1" w:rsidRDefault="00F653E1" w:rsidP="00AE0F1C">
      <w:pPr>
        <w:rPr>
          <w:sz w:val="28"/>
          <w:szCs w:val="28"/>
        </w:rPr>
      </w:pPr>
      <w:r>
        <w:rPr>
          <w:sz w:val="28"/>
          <w:szCs w:val="28"/>
        </w:rPr>
        <w:t xml:space="preserve">I will also note that we learned through the Final Environmental Assessment (EA) that the </w:t>
      </w:r>
      <w:r w:rsidRPr="007511F6">
        <w:rPr>
          <w:b/>
          <w:bCs/>
          <w:sz w:val="28"/>
          <w:szCs w:val="28"/>
        </w:rPr>
        <w:t>2021</w:t>
      </w:r>
      <w:r>
        <w:rPr>
          <w:sz w:val="28"/>
          <w:szCs w:val="28"/>
        </w:rPr>
        <w:t xml:space="preserve"> aerial survey is also incomplete</w:t>
      </w:r>
      <w:r w:rsidR="001D6530">
        <w:rPr>
          <w:sz w:val="28"/>
          <w:szCs w:val="28"/>
        </w:rPr>
        <w:t xml:space="preserve">, meaning the most current survey data is </w:t>
      </w:r>
      <w:r w:rsidR="001D6530" w:rsidRPr="00BD4E83">
        <w:rPr>
          <w:b/>
          <w:bCs/>
          <w:sz w:val="28"/>
          <w:szCs w:val="28"/>
        </w:rPr>
        <w:t xml:space="preserve">eight </w:t>
      </w:r>
      <w:r w:rsidR="007241B0" w:rsidRPr="00BD4E83">
        <w:rPr>
          <w:b/>
          <w:bCs/>
          <w:sz w:val="28"/>
          <w:szCs w:val="28"/>
        </w:rPr>
        <w:t>and a half years old</w:t>
      </w:r>
      <w:r w:rsidR="007241B0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9F05DA">
        <w:rPr>
          <w:sz w:val="28"/>
          <w:szCs w:val="28"/>
        </w:rPr>
        <w:t xml:space="preserve">Based upon </w:t>
      </w:r>
      <w:r w:rsidR="007B220B">
        <w:rPr>
          <w:sz w:val="28"/>
          <w:szCs w:val="28"/>
        </w:rPr>
        <w:t xml:space="preserve">this </w:t>
      </w:r>
      <w:r w:rsidR="007B220B" w:rsidRPr="007B220B">
        <w:rPr>
          <w:sz w:val="28"/>
          <w:szCs w:val="28"/>
        </w:rPr>
        <w:t>new information arising after the designated comment opportunities</w:t>
      </w:r>
      <w:r w:rsidR="00326FF4">
        <w:rPr>
          <w:sz w:val="28"/>
          <w:szCs w:val="28"/>
        </w:rPr>
        <w:t xml:space="preserve">, </w:t>
      </w:r>
      <w:r w:rsidR="009F05DA">
        <w:rPr>
          <w:sz w:val="28"/>
          <w:szCs w:val="28"/>
        </w:rPr>
        <w:t xml:space="preserve">I Object </w:t>
      </w:r>
      <w:r w:rsidR="00326FF4">
        <w:rPr>
          <w:sz w:val="28"/>
          <w:szCs w:val="28"/>
        </w:rPr>
        <w:t xml:space="preserve">that the Heber Wild Horse Territory Management Plan is </w:t>
      </w:r>
      <w:r w:rsidR="00781A20">
        <w:rPr>
          <w:sz w:val="28"/>
          <w:szCs w:val="28"/>
        </w:rPr>
        <w:t>based up</w:t>
      </w:r>
      <w:r w:rsidR="00632F90">
        <w:rPr>
          <w:sz w:val="28"/>
          <w:szCs w:val="28"/>
        </w:rPr>
        <w:t xml:space="preserve">on </w:t>
      </w:r>
      <w:r w:rsidR="00486D0E">
        <w:rPr>
          <w:sz w:val="28"/>
          <w:szCs w:val="28"/>
        </w:rPr>
        <w:t>extremely outdated survey data</w:t>
      </w:r>
      <w:r w:rsidR="007B220B" w:rsidRPr="007B220B">
        <w:rPr>
          <w:sz w:val="28"/>
          <w:szCs w:val="28"/>
        </w:rPr>
        <w:t>.</w:t>
      </w:r>
    </w:p>
    <w:p w14:paraId="7460612E" w14:textId="77777777" w:rsidR="0054047A" w:rsidRDefault="0054047A" w:rsidP="00AE0F1C">
      <w:pPr>
        <w:rPr>
          <w:sz w:val="28"/>
          <w:szCs w:val="28"/>
        </w:rPr>
      </w:pPr>
    </w:p>
    <w:p w14:paraId="4B8ADFC1" w14:textId="77777777" w:rsidR="0054047A" w:rsidRDefault="0054047A" w:rsidP="00AE0F1C">
      <w:pPr>
        <w:rPr>
          <w:sz w:val="28"/>
          <w:szCs w:val="28"/>
        </w:rPr>
      </w:pPr>
    </w:p>
    <w:p w14:paraId="65421F0F" w14:textId="77777777" w:rsidR="0054047A" w:rsidRDefault="0054047A" w:rsidP="00AE0F1C">
      <w:pPr>
        <w:rPr>
          <w:sz w:val="28"/>
          <w:szCs w:val="28"/>
        </w:rPr>
      </w:pPr>
    </w:p>
    <w:p w14:paraId="2744B35A" w14:textId="77777777" w:rsidR="006B60D0" w:rsidRDefault="006B60D0" w:rsidP="00AE0F1C">
      <w:pPr>
        <w:rPr>
          <w:sz w:val="28"/>
          <w:szCs w:val="28"/>
        </w:rPr>
      </w:pPr>
    </w:p>
    <w:p w14:paraId="71D6D8C1" w14:textId="77777777" w:rsidR="006B60D0" w:rsidRDefault="006B60D0" w:rsidP="00AE0F1C">
      <w:pPr>
        <w:rPr>
          <w:sz w:val="28"/>
          <w:szCs w:val="28"/>
        </w:rPr>
      </w:pPr>
    </w:p>
    <w:p w14:paraId="5A1E8230" w14:textId="77777777" w:rsidR="006B60D0" w:rsidRDefault="006B60D0" w:rsidP="00AE0F1C">
      <w:pPr>
        <w:rPr>
          <w:sz w:val="28"/>
          <w:szCs w:val="28"/>
        </w:rPr>
      </w:pPr>
    </w:p>
    <w:p w14:paraId="330ECE06" w14:textId="77777777" w:rsidR="006B60D0" w:rsidRDefault="006B60D0" w:rsidP="00AE0F1C">
      <w:pPr>
        <w:rPr>
          <w:sz w:val="28"/>
          <w:szCs w:val="28"/>
        </w:rPr>
      </w:pPr>
    </w:p>
    <w:p w14:paraId="2E734450" w14:textId="77777777" w:rsidR="006B60D0" w:rsidRDefault="006B60D0" w:rsidP="00AE0F1C">
      <w:pPr>
        <w:rPr>
          <w:sz w:val="28"/>
          <w:szCs w:val="28"/>
        </w:rPr>
      </w:pPr>
    </w:p>
    <w:p w14:paraId="6C8EA10D" w14:textId="77777777" w:rsidR="006B60D0" w:rsidRDefault="006B60D0" w:rsidP="00AE0F1C">
      <w:pPr>
        <w:rPr>
          <w:sz w:val="28"/>
          <w:szCs w:val="28"/>
        </w:rPr>
      </w:pPr>
    </w:p>
    <w:p w14:paraId="4C026FD9" w14:textId="77777777" w:rsidR="006B60D0" w:rsidRDefault="006B60D0" w:rsidP="00AE0F1C">
      <w:pPr>
        <w:rPr>
          <w:sz w:val="28"/>
          <w:szCs w:val="28"/>
        </w:rPr>
      </w:pPr>
    </w:p>
    <w:p w14:paraId="7FA319F9" w14:textId="77777777" w:rsidR="006B60D0" w:rsidRDefault="006B60D0" w:rsidP="00AE0F1C">
      <w:pPr>
        <w:rPr>
          <w:sz w:val="28"/>
          <w:szCs w:val="28"/>
        </w:rPr>
      </w:pPr>
    </w:p>
    <w:p w14:paraId="3D71A351" w14:textId="77777777" w:rsidR="006B60D0" w:rsidRDefault="006B60D0" w:rsidP="00AE0F1C">
      <w:pPr>
        <w:rPr>
          <w:sz w:val="28"/>
          <w:szCs w:val="28"/>
        </w:rPr>
      </w:pPr>
    </w:p>
    <w:p w14:paraId="65E7AD4D" w14:textId="77777777" w:rsidR="006B60D0" w:rsidRDefault="006B60D0" w:rsidP="00AE0F1C">
      <w:pPr>
        <w:rPr>
          <w:sz w:val="28"/>
          <w:szCs w:val="28"/>
        </w:rPr>
      </w:pPr>
    </w:p>
    <w:p w14:paraId="343413E6" w14:textId="77777777" w:rsidR="006B60D0" w:rsidRDefault="006B60D0" w:rsidP="00AE0F1C">
      <w:pPr>
        <w:rPr>
          <w:sz w:val="28"/>
          <w:szCs w:val="28"/>
        </w:rPr>
      </w:pPr>
    </w:p>
    <w:p w14:paraId="19009D1F" w14:textId="77777777" w:rsidR="006B60D0" w:rsidRDefault="006B60D0" w:rsidP="00AE0F1C">
      <w:pPr>
        <w:rPr>
          <w:sz w:val="28"/>
          <w:szCs w:val="28"/>
        </w:rPr>
      </w:pPr>
    </w:p>
    <w:p w14:paraId="3EB62121" w14:textId="7DA5873E" w:rsidR="006B60D0" w:rsidRPr="00D569B5" w:rsidRDefault="006B60D0" w:rsidP="00AE0F1C">
      <w:pPr>
        <w:rPr>
          <w:b/>
          <w:bCs/>
          <w:sz w:val="28"/>
          <w:szCs w:val="28"/>
        </w:rPr>
      </w:pPr>
      <w:r w:rsidRPr="00D569B5">
        <w:rPr>
          <w:b/>
          <w:bCs/>
          <w:sz w:val="28"/>
          <w:szCs w:val="28"/>
        </w:rPr>
        <w:lastRenderedPageBreak/>
        <w:t>August 31, 2025, News Release</w:t>
      </w:r>
      <w:r w:rsidR="00D569B5" w:rsidRPr="00D569B5">
        <w:rPr>
          <w:b/>
          <w:bCs/>
          <w:sz w:val="28"/>
          <w:szCs w:val="28"/>
        </w:rPr>
        <w:t xml:space="preserve"> estimates approximately 300 horses:</w:t>
      </w:r>
    </w:p>
    <w:p w14:paraId="387E943E" w14:textId="1D815ED1" w:rsidR="00BE1B21" w:rsidRDefault="00BE1B21" w:rsidP="00AE0F1C">
      <w:pPr>
        <w:rPr>
          <w:sz w:val="28"/>
          <w:szCs w:val="28"/>
        </w:rPr>
      </w:pPr>
      <w:r w:rsidRPr="00BE1B21">
        <w:rPr>
          <w:noProof/>
          <w:sz w:val="28"/>
          <w:szCs w:val="28"/>
        </w:rPr>
        <w:drawing>
          <wp:inline distT="0" distB="0" distL="0" distR="0" wp14:anchorId="071F40D6" wp14:editId="225E051C">
            <wp:extent cx="6844146" cy="7298907"/>
            <wp:effectExtent l="0" t="0" r="0" b="0"/>
            <wp:docPr id="749478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7822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6515" cy="7312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AC1B0" w14:textId="77777777" w:rsidR="00F7218B" w:rsidRDefault="00F7218B" w:rsidP="00AE0F1C">
      <w:pPr>
        <w:rPr>
          <w:sz w:val="28"/>
          <w:szCs w:val="28"/>
        </w:rPr>
      </w:pPr>
    </w:p>
    <w:p w14:paraId="695757D1" w14:textId="77777777" w:rsidR="00F7218B" w:rsidRDefault="00F7218B" w:rsidP="00AE0F1C">
      <w:pPr>
        <w:rPr>
          <w:sz w:val="28"/>
          <w:szCs w:val="28"/>
        </w:rPr>
      </w:pPr>
    </w:p>
    <w:p w14:paraId="6C9FC9FC" w14:textId="77777777" w:rsidR="00B456A8" w:rsidRDefault="00B456A8" w:rsidP="00AE0F1C">
      <w:pPr>
        <w:rPr>
          <w:sz w:val="28"/>
          <w:szCs w:val="28"/>
        </w:rPr>
      </w:pPr>
    </w:p>
    <w:p w14:paraId="6FC65097" w14:textId="77777777" w:rsidR="006B5F8A" w:rsidRDefault="006B5F8A" w:rsidP="00AE0F1C">
      <w:pPr>
        <w:rPr>
          <w:b/>
          <w:bCs/>
          <w:sz w:val="28"/>
          <w:szCs w:val="28"/>
        </w:rPr>
      </w:pPr>
    </w:p>
    <w:p w14:paraId="1AA315AE" w14:textId="77777777" w:rsidR="006B5F8A" w:rsidRDefault="006B5F8A" w:rsidP="00AE0F1C">
      <w:pPr>
        <w:rPr>
          <w:b/>
          <w:bCs/>
          <w:sz w:val="28"/>
          <w:szCs w:val="28"/>
        </w:rPr>
      </w:pPr>
    </w:p>
    <w:p w14:paraId="6AD4CDC4" w14:textId="1D167466" w:rsidR="005738D9" w:rsidRDefault="003F0BF8" w:rsidP="00AE0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Final EA, </w:t>
      </w:r>
      <w:r w:rsidR="005738D9" w:rsidRPr="00C175F0">
        <w:rPr>
          <w:b/>
          <w:bCs/>
          <w:sz w:val="28"/>
          <w:szCs w:val="28"/>
        </w:rPr>
        <w:t>Horse Herd</w:t>
      </w:r>
      <w:r w:rsidR="00C175F0" w:rsidRPr="00C175F0">
        <w:rPr>
          <w:b/>
          <w:bCs/>
          <w:sz w:val="28"/>
          <w:szCs w:val="28"/>
        </w:rPr>
        <w:t xml:space="preserve">, </w:t>
      </w:r>
      <w:r w:rsidR="005738D9" w:rsidRPr="00FC6899">
        <w:rPr>
          <w:b/>
          <w:bCs/>
          <w:i/>
          <w:iCs/>
          <w:sz w:val="28"/>
          <w:szCs w:val="28"/>
        </w:rPr>
        <w:t>Survey Flights</w:t>
      </w:r>
      <w:r w:rsidR="00C175F0" w:rsidRPr="00FC6899">
        <w:rPr>
          <w:b/>
          <w:bCs/>
          <w:i/>
          <w:iCs/>
          <w:sz w:val="28"/>
          <w:szCs w:val="28"/>
        </w:rPr>
        <w:t>: 2014, 2015</w:t>
      </w:r>
      <w:r w:rsidR="00FC6899">
        <w:rPr>
          <w:b/>
          <w:bCs/>
          <w:i/>
          <w:iCs/>
          <w:sz w:val="28"/>
          <w:szCs w:val="28"/>
        </w:rPr>
        <w:t>,</w:t>
      </w:r>
      <w:r w:rsidR="00C175F0" w:rsidRPr="00FC6899">
        <w:rPr>
          <w:b/>
          <w:bCs/>
          <w:i/>
          <w:iCs/>
          <w:sz w:val="28"/>
          <w:szCs w:val="28"/>
        </w:rPr>
        <w:t xml:space="preserve"> 2017</w:t>
      </w:r>
      <w:r w:rsidR="00C175F0" w:rsidRPr="00C175F0">
        <w:rPr>
          <w:b/>
          <w:bCs/>
          <w:sz w:val="28"/>
          <w:szCs w:val="28"/>
        </w:rPr>
        <w:t>, p. 42:</w:t>
      </w:r>
      <w:r w:rsidR="005738D9" w:rsidRPr="00C175F0">
        <w:rPr>
          <w:b/>
          <w:bCs/>
          <w:sz w:val="28"/>
          <w:szCs w:val="28"/>
        </w:rPr>
        <w:t xml:space="preserve"> </w:t>
      </w:r>
    </w:p>
    <w:p w14:paraId="4912113A" w14:textId="339284D8" w:rsidR="006904B9" w:rsidRDefault="00842F95" w:rsidP="00AE0F1C">
      <w:pPr>
        <w:rPr>
          <w:sz w:val="28"/>
          <w:szCs w:val="28"/>
        </w:rPr>
      </w:pPr>
      <w:r w:rsidRPr="00886AA6">
        <w:rPr>
          <w:sz w:val="28"/>
          <w:szCs w:val="28"/>
        </w:rPr>
        <w:t>Table 6, Horses observed outside the Heber Wild Horse Territory</w:t>
      </w:r>
      <w:r w:rsidR="00195523" w:rsidRPr="00886AA6">
        <w:rPr>
          <w:sz w:val="28"/>
          <w:szCs w:val="28"/>
        </w:rPr>
        <w:t>, Date of survey 5/12 to 14</w:t>
      </w:r>
      <w:r w:rsidR="00886AA6" w:rsidRPr="00886AA6">
        <w:rPr>
          <w:sz w:val="28"/>
          <w:szCs w:val="28"/>
        </w:rPr>
        <w:t xml:space="preserve">/2024 indicates by two ** next to the number 189 in the “Horses observed” column that “Only 1/3 of the Sitgreaves National Forest (off-territory) was flown.” </w:t>
      </w:r>
      <w:r w:rsidR="00886AA6">
        <w:rPr>
          <w:sz w:val="28"/>
          <w:szCs w:val="28"/>
        </w:rPr>
        <w:t xml:space="preserve">This would make </w:t>
      </w:r>
      <w:r w:rsidR="009967E5">
        <w:rPr>
          <w:sz w:val="28"/>
          <w:szCs w:val="28"/>
        </w:rPr>
        <w:t xml:space="preserve">the 2014 flight survey data incomplete and unusable. As such, that leaves only the 2015 and 2017 data usable. </w:t>
      </w:r>
    </w:p>
    <w:p w14:paraId="0A046E44" w14:textId="321DDBCF" w:rsidR="006904B9" w:rsidRPr="005644F5" w:rsidRDefault="006904B9" w:rsidP="00AE0F1C">
      <w:pPr>
        <w:rPr>
          <w:sz w:val="28"/>
          <w:szCs w:val="28"/>
        </w:rPr>
      </w:pPr>
      <w:r w:rsidRPr="006904B9">
        <w:rPr>
          <w:noProof/>
          <w:sz w:val="28"/>
          <w:szCs w:val="28"/>
        </w:rPr>
        <w:drawing>
          <wp:inline distT="0" distB="0" distL="0" distR="0" wp14:anchorId="3E8662B9" wp14:editId="6C8BDF3C">
            <wp:extent cx="6797629" cy="1501270"/>
            <wp:effectExtent l="0" t="0" r="3810" b="3810"/>
            <wp:docPr id="1117862979" name="Picture 1" descr="A screenshot of a surv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862979" name="Picture 1" descr="A screenshot of a survey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97629" cy="150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71114" w14:textId="6A9EE7A4" w:rsidR="00633546" w:rsidRDefault="003C06E3" w:rsidP="00AE0F1C">
      <w:pPr>
        <w:rPr>
          <w:sz w:val="28"/>
          <w:szCs w:val="28"/>
        </w:rPr>
      </w:pPr>
      <w:r w:rsidRPr="003C06E3">
        <w:rPr>
          <w:noProof/>
          <w:sz w:val="28"/>
          <w:szCs w:val="28"/>
        </w:rPr>
        <w:drawing>
          <wp:inline distT="0" distB="0" distL="0" distR="0" wp14:anchorId="6D29648E" wp14:editId="036C33B9">
            <wp:extent cx="6858000" cy="2479040"/>
            <wp:effectExtent l="0" t="0" r="0" b="0"/>
            <wp:docPr id="1823799914" name="Picture 1" descr="A screenshot of a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799914" name="Picture 1" descr="A screenshot of a data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7B6EF" w14:textId="77777777" w:rsidR="00A7503A" w:rsidRDefault="00A750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E20F1F2" w14:textId="2F8DBEA0" w:rsidR="00C9699A" w:rsidRPr="00F570AE" w:rsidRDefault="00F570AE" w:rsidP="00AE0F1C">
      <w:pPr>
        <w:rPr>
          <w:b/>
          <w:bCs/>
          <w:sz w:val="28"/>
          <w:szCs w:val="28"/>
        </w:rPr>
      </w:pPr>
      <w:r w:rsidRPr="00F570AE">
        <w:rPr>
          <w:b/>
          <w:bCs/>
          <w:sz w:val="28"/>
          <w:szCs w:val="28"/>
        </w:rPr>
        <w:lastRenderedPageBreak/>
        <w:t>Final EA Alternative 1 – No Action</w:t>
      </w:r>
      <w:r w:rsidR="00B103D5">
        <w:rPr>
          <w:b/>
          <w:bCs/>
          <w:sz w:val="28"/>
          <w:szCs w:val="28"/>
        </w:rPr>
        <w:t>, p. 47</w:t>
      </w:r>
      <w:r w:rsidR="00FF52C1">
        <w:rPr>
          <w:b/>
          <w:bCs/>
          <w:sz w:val="28"/>
          <w:szCs w:val="28"/>
        </w:rPr>
        <w:t xml:space="preserve">. </w:t>
      </w:r>
      <w:r w:rsidR="00C9699A">
        <w:rPr>
          <w:b/>
          <w:bCs/>
          <w:sz w:val="28"/>
          <w:szCs w:val="28"/>
        </w:rPr>
        <w:t>Also found under “Effects Analysis”, p. 66</w:t>
      </w:r>
      <w:r w:rsidR="00FF52C1">
        <w:rPr>
          <w:b/>
          <w:bCs/>
          <w:sz w:val="28"/>
          <w:szCs w:val="28"/>
        </w:rPr>
        <w:t>:</w:t>
      </w:r>
    </w:p>
    <w:p w14:paraId="30E251B1" w14:textId="70CD6709" w:rsidR="00195B98" w:rsidRDefault="00325238" w:rsidP="00AE0F1C">
      <w:pPr>
        <w:rPr>
          <w:sz w:val="28"/>
          <w:szCs w:val="28"/>
        </w:rPr>
      </w:pPr>
      <w:r w:rsidRPr="00325238">
        <w:rPr>
          <w:sz w:val="28"/>
          <w:szCs w:val="28"/>
        </w:rPr>
        <w:drawing>
          <wp:inline distT="0" distB="0" distL="0" distR="0" wp14:anchorId="12F6B8B6" wp14:editId="19DEF596">
            <wp:extent cx="6858000" cy="1706880"/>
            <wp:effectExtent l="0" t="0" r="0" b="0"/>
            <wp:docPr id="1342944890" name="Picture 1" descr="A yellow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944890" name="Picture 1" descr="A yellow and green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CEE45" w14:textId="15FCF657" w:rsidR="009E5024" w:rsidRDefault="002E743B" w:rsidP="00AE0F1C">
      <w:pPr>
        <w:rPr>
          <w:sz w:val="28"/>
          <w:szCs w:val="28"/>
        </w:rPr>
      </w:pPr>
      <w:r>
        <w:rPr>
          <w:sz w:val="28"/>
          <w:szCs w:val="28"/>
        </w:rPr>
        <w:t>As stated in the Final EA, it is true that under the “no action” alternative, the horse population</w:t>
      </w:r>
      <w:r w:rsidR="00696809">
        <w:rPr>
          <w:sz w:val="28"/>
          <w:szCs w:val="28"/>
        </w:rPr>
        <w:t xml:space="preserve"> </w:t>
      </w:r>
      <w:r w:rsidR="00696809" w:rsidRPr="00696809">
        <w:rPr>
          <w:b/>
          <w:bCs/>
          <w:sz w:val="28"/>
          <w:szCs w:val="28"/>
        </w:rPr>
        <w:t>IF</w:t>
      </w:r>
      <w:r w:rsidR="00696809">
        <w:rPr>
          <w:sz w:val="28"/>
          <w:szCs w:val="28"/>
        </w:rPr>
        <w:t xml:space="preserve"> </w:t>
      </w:r>
      <w:r w:rsidR="003F0F1B">
        <w:rPr>
          <w:sz w:val="28"/>
          <w:szCs w:val="28"/>
        </w:rPr>
        <w:t xml:space="preserve">(and I repeat </w:t>
      </w:r>
      <w:r w:rsidR="003F0F1B" w:rsidRPr="003F0F1B">
        <w:rPr>
          <w:b/>
          <w:bCs/>
          <w:sz w:val="28"/>
          <w:szCs w:val="28"/>
        </w:rPr>
        <w:t>IF</w:t>
      </w:r>
      <w:r w:rsidR="003F0F1B">
        <w:rPr>
          <w:sz w:val="28"/>
          <w:szCs w:val="28"/>
        </w:rPr>
        <w:t xml:space="preserve">) </w:t>
      </w:r>
      <w:r w:rsidR="00696809">
        <w:rPr>
          <w:sz w:val="28"/>
          <w:szCs w:val="28"/>
        </w:rPr>
        <w:t xml:space="preserve">the annual growth rate was 20 percent, could grow to </w:t>
      </w:r>
      <w:r w:rsidR="00687580">
        <w:rPr>
          <w:sz w:val="28"/>
          <w:szCs w:val="28"/>
        </w:rPr>
        <w:t xml:space="preserve">over </w:t>
      </w:r>
      <w:r w:rsidR="00687580" w:rsidRPr="00687580">
        <w:rPr>
          <w:b/>
          <w:bCs/>
          <w:sz w:val="28"/>
          <w:szCs w:val="28"/>
        </w:rPr>
        <w:t>2</w:t>
      </w:r>
      <w:r w:rsidR="00696809" w:rsidRPr="00687580">
        <w:rPr>
          <w:b/>
          <w:bCs/>
          <w:sz w:val="28"/>
          <w:szCs w:val="28"/>
        </w:rPr>
        <w:t>,600</w:t>
      </w:r>
      <w:r w:rsidR="00696809">
        <w:rPr>
          <w:sz w:val="28"/>
          <w:szCs w:val="28"/>
        </w:rPr>
        <w:t xml:space="preserve"> </w:t>
      </w:r>
      <w:r w:rsidR="00920AD2">
        <w:rPr>
          <w:sz w:val="28"/>
          <w:szCs w:val="28"/>
        </w:rPr>
        <w:t xml:space="preserve">horses </w:t>
      </w:r>
      <w:r w:rsidR="00696809">
        <w:rPr>
          <w:sz w:val="28"/>
          <w:szCs w:val="28"/>
        </w:rPr>
        <w:t xml:space="preserve">in </w:t>
      </w:r>
      <w:r w:rsidR="00696809" w:rsidRPr="00687580">
        <w:rPr>
          <w:b/>
          <w:bCs/>
          <w:sz w:val="28"/>
          <w:szCs w:val="28"/>
        </w:rPr>
        <w:t>10 years</w:t>
      </w:r>
      <w:r w:rsidR="00B42427">
        <w:rPr>
          <w:b/>
          <w:bCs/>
          <w:sz w:val="28"/>
          <w:szCs w:val="28"/>
        </w:rPr>
        <w:t xml:space="preserve">. </w:t>
      </w:r>
      <w:r w:rsidR="00CF1F39" w:rsidRPr="00CF1F39">
        <w:rPr>
          <w:sz w:val="28"/>
          <w:szCs w:val="28"/>
        </w:rPr>
        <w:t>T</w:t>
      </w:r>
      <w:r w:rsidR="00B42427" w:rsidRPr="00CF1F39">
        <w:rPr>
          <w:sz w:val="28"/>
          <w:szCs w:val="28"/>
        </w:rPr>
        <w:t>a</w:t>
      </w:r>
      <w:r w:rsidR="00B42427">
        <w:rPr>
          <w:sz w:val="28"/>
          <w:szCs w:val="28"/>
        </w:rPr>
        <w:t xml:space="preserve">ke a look at </w:t>
      </w:r>
      <w:r w:rsidR="003F0F1B" w:rsidRPr="0064656D">
        <w:rPr>
          <w:b/>
          <w:bCs/>
          <w:sz w:val="28"/>
          <w:szCs w:val="28"/>
        </w:rPr>
        <w:t>Y</w:t>
      </w:r>
      <w:r w:rsidR="003F0370" w:rsidRPr="0064656D">
        <w:rPr>
          <w:b/>
          <w:bCs/>
          <w:sz w:val="28"/>
          <w:szCs w:val="28"/>
        </w:rPr>
        <w:t>ear 2015</w:t>
      </w:r>
      <w:r w:rsidR="003F0370">
        <w:rPr>
          <w:sz w:val="28"/>
          <w:szCs w:val="28"/>
        </w:rPr>
        <w:t xml:space="preserve"> </w:t>
      </w:r>
      <w:r w:rsidR="003D2BDB">
        <w:rPr>
          <w:sz w:val="28"/>
          <w:szCs w:val="28"/>
        </w:rPr>
        <w:t>o</w:t>
      </w:r>
      <w:r w:rsidR="007D2721">
        <w:rPr>
          <w:sz w:val="28"/>
          <w:szCs w:val="28"/>
        </w:rPr>
        <w:t xml:space="preserve">n the spreadsheet </w:t>
      </w:r>
      <w:r w:rsidR="003F0370">
        <w:rPr>
          <w:sz w:val="28"/>
          <w:szCs w:val="28"/>
        </w:rPr>
        <w:t>below</w:t>
      </w:r>
      <w:r w:rsidR="00FB7E4F">
        <w:rPr>
          <w:sz w:val="28"/>
          <w:szCs w:val="28"/>
        </w:rPr>
        <w:t xml:space="preserve"> which shows a 10-year growth</w:t>
      </w:r>
      <w:r w:rsidR="00381284">
        <w:rPr>
          <w:sz w:val="28"/>
          <w:szCs w:val="28"/>
        </w:rPr>
        <w:t xml:space="preserve"> period </w:t>
      </w:r>
      <w:r w:rsidR="00EC3641">
        <w:rPr>
          <w:sz w:val="28"/>
          <w:szCs w:val="28"/>
        </w:rPr>
        <w:t>at 20 percent annual</w:t>
      </w:r>
      <w:r w:rsidR="004E59DE">
        <w:rPr>
          <w:sz w:val="28"/>
          <w:szCs w:val="28"/>
        </w:rPr>
        <w:t xml:space="preserve"> growth rate </w:t>
      </w:r>
      <w:r w:rsidR="00381284">
        <w:rPr>
          <w:sz w:val="28"/>
          <w:szCs w:val="28"/>
        </w:rPr>
        <w:t>between 2005 and 2015</w:t>
      </w:r>
      <w:r w:rsidR="004006AE">
        <w:rPr>
          <w:sz w:val="28"/>
          <w:szCs w:val="28"/>
        </w:rPr>
        <w:t xml:space="preserve"> (10 years)</w:t>
      </w:r>
      <w:r w:rsidR="00381284">
        <w:rPr>
          <w:sz w:val="28"/>
          <w:szCs w:val="28"/>
        </w:rPr>
        <w:t xml:space="preserve">. </w:t>
      </w:r>
      <w:r w:rsidR="00EC38CE">
        <w:rPr>
          <w:sz w:val="28"/>
          <w:szCs w:val="28"/>
        </w:rPr>
        <w:t xml:space="preserve">Estimated population </w:t>
      </w:r>
      <w:r w:rsidR="0089795B">
        <w:rPr>
          <w:b/>
          <w:bCs/>
          <w:sz w:val="28"/>
          <w:szCs w:val="28"/>
        </w:rPr>
        <w:t>2</w:t>
      </w:r>
      <w:r w:rsidR="00EC38CE" w:rsidRPr="00EC38CE">
        <w:rPr>
          <w:b/>
          <w:bCs/>
          <w:sz w:val="28"/>
          <w:szCs w:val="28"/>
        </w:rPr>
        <w:t>,601</w:t>
      </w:r>
      <w:r w:rsidR="00EC38CE">
        <w:rPr>
          <w:sz w:val="28"/>
          <w:szCs w:val="28"/>
        </w:rPr>
        <w:t xml:space="preserve">! </w:t>
      </w:r>
    </w:p>
    <w:p w14:paraId="3AACF6DF" w14:textId="776955C6" w:rsidR="009E5024" w:rsidRDefault="009E5024" w:rsidP="00AE0F1C">
      <w:pPr>
        <w:rPr>
          <w:sz w:val="28"/>
          <w:szCs w:val="28"/>
        </w:rPr>
      </w:pPr>
      <w:r w:rsidRPr="0075558B">
        <w:rPr>
          <w:sz w:val="28"/>
          <w:szCs w:val="28"/>
        </w:rPr>
        <w:t xml:space="preserve">Again, I used a starting figure of </w:t>
      </w:r>
      <w:r w:rsidRPr="00DB3921">
        <w:rPr>
          <w:b/>
          <w:bCs/>
          <w:sz w:val="28"/>
          <w:szCs w:val="28"/>
        </w:rPr>
        <w:t>420</w:t>
      </w:r>
      <w:r w:rsidRPr="0075558B">
        <w:rPr>
          <w:sz w:val="28"/>
          <w:szCs w:val="28"/>
        </w:rPr>
        <w:t xml:space="preserve"> </w:t>
      </w:r>
      <w:r w:rsidR="00D92B25">
        <w:rPr>
          <w:sz w:val="28"/>
          <w:szCs w:val="28"/>
        </w:rPr>
        <w:t xml:space="preserve">in my spreadsheet </w:t>
      </w:r>
      <w:r w:rsidRPr="0075558B">
        <w:rPr>
          <w:sz w:val="28"/>
          <w:szCs w:val="28"/>
        </w:rPr>
        <w:t>because that is the starting figure used by the WinEquus model.</w:t>
      </w:r>
      <w:r w:rsidR="004C6E53">
        <w:rPr>
          <w:sz w:val="28"/>
          <w:szCs w:val="28"/>
        </w:rPr>
        <w:t xml:space="preserve"> </w:t>
      </w:r>
      <w:r w:rsidR="00AE584D">
        <w:rPr>
          <w:sz w:val="28"/>
          <w:szCs w:val="28"/>
        </w:rPr>
        <w:t xml:space="preserve">I used a starting point of </w:t>
      </w:r>
      <w:r w:rsidR="00AE584D" w:rsidRPr="00B83A17">
        <w:rPr>
          <w:b/>
          <w:bCs/>
          <w:sz w:val="28"/>
          <w:szCs w:val="28"/>
        </w:rPr>
        <w:t>20 years ago</w:t>
      </w:r>
      <w:r w:rsidR="00CB1ECB" w:rsidRPr="00B83A17">
        <w:rPr>
          <w:b/>
          <w:bCs/>
          <w:sz w:val="28"/>
          <w:szCs w:val="28"/>
        </w:rPr>
        <w:t xml:space="preserve"> (2005)</w:t>
      </w:r>
      <w:r w:rsidR="00CB1ECB">
        <w:rPr>
          <w:sz w:val="28"/>
          <w:szCs w:val="28"/>
        </w:rPr>
        <w:t xml:space="preserve">, because we can actually see </w:t>
      </w:r>
      <w:r w:rsidR="00B83A17" w:rsidRPr="00ED6CE4">
        <w:rPr>
          <w:i/>
          <w:iCs/>
          <w:sz w:val="28"/>
          <w:szCs w:val="28"/>
        </w:rPr>
        <w:t>with that starting figure</w:t>
      </w:r>
      <w:r w:rsidR="00B83A17">
        <w:rPr>
          <w:sz w:val="28"/>
          <w:szCs w:val="28"/>
        </w:rPr>
        <w:t xml:space="preserve"> what the outcome would be </w:t>
      </w:r>
      <w:r w:rsidR="00B83A17" w:rsidRPr="009F4562">
        <w:rPr>
          <w:i/>
          <w:iCs/>
          <w:sz w:val="28"/>
          <w:szCs w:val="28"/>
        </w:rPr>
        <w:t xml:space="preserve">20 years </w:t>
      </w:r>
      <w:r w:rsidR="00B83A17" w:rsidRPr="00D1524F">
        <w:rPr>
          <w:i/>
          <w:iCs/>
          <w:sz w:val="28"/>
          <w:szCs w:val="28"/>
        </w:rPr>
        <w:t>later</w:t>
      </w:r>
      <w:r w:rsidR="00087E66" w:rsidRPr="00D1524F">
        <w:rPr>
          <w:i/>
          <w:iCs/>
          <w:sz w:val="28"/>
          <w:szCs w:val="28"/>
        </w:rPr>
        <w:t xml:space="preserve"> at a</w:t>
      </w:r>
      <w:r w:rsidR="00087E66">
        <w:rPr>
          <w:sz w:val="28"/>
          <w:szCs w:val="28"/>
        </w:rPr>
        <w:t xml:space="preserve"> </w:t>
      </w:r>
      <w:r w:rsidR="00087E66" w:rsidRPr="009F4562">
        <w:rPr>
          <w:i/>
          <w:iCs/>
          <w:sz w:val="28"/>
          <w:szCs w:val="28"/>
        </w:rPr>
        <w:t>20 percent annual growth rate</w:t>
      </w:r>
      <w:r w:rsidR="00B83A17">
        <w:rPr>
          <w:sz w:val="28"/>
          <w:szCs w:val="28"/>
        </w:rPr>
        <w:t xml:space="preserve">, and we </w:t>
      </w:r>
      <w:r w:rsidR="009F4562">
        <w:rPr>
          <w:sz w:val="28"/>
          <w:szCs w:val="28"/>
        </w:rPr>
        <w:t>can</w:t>
      </w:r>
      <w:r w:rsidR="00B16AA5">
        <w:rPr>
          <w:sz w:val="28"/>
          <w:szCs w:val="28"/>
        </w:rPr>
        <w:t xml:space="preserve"> actually</w:t>
      </w:r>
      <w:r w:rsidR="009F4562">
        <w:rPr>
          <w:sz w:val="28"/>
          <w:szCs w:val="28"/>
        </w:rPr>
        <w:t xml:space="preserve"> </w:t>
      </w:r>
      <w:r w:rsidR="009F4562" w:rsidRPr="00252C08">
        <w:rPr>
          <w:i/>
          <w:iCs/>
          <w:sz w:val="28"/>
          <w:szCs w:val="28"/>
        </w:rPr>
        <w:t>compare that outcome</w:t>
      </w:r>
      <w:r w:rsidR="009F4562">
        <w:rPr>
          <w:sz w:val="28"/>
          <w:szCs w:val="28"/>
        </w:rPr>
        <w:t xml:space="preserve"> against </w:t>
      </w:r>
      <w:r w:rsidR="00AD3C85">
        <w:rPr>
          <w:sz w:val="28"/>
          <w:szCs w:val="28"/>
        </w:rPr>
        <w:t xml:space="preserve">the </w:t>
      </w:r>
      <w:r w:rsidR="00B83A17">
        <w:rPr>
          <w:sz w:val="28"/>
          <w:szCs w:val="28"/>
        </w:rPr>
        <w:t xml:space="preserve">Forest Service’s own </w:t>
      </w:r>
      <w:r w:rsidR="00AD3C85">
        <w:rPr>
          <w:sz w:val="28"/>
          <w:szCs w:val="28"/>
        </w:rPr>
        <w:t xml:space="preserve">survey </w:t>
      </w:r>
      <w:r w:rsidR="00F83927">
        <w:rPr>
          <w:sz w:val="28"/>
          <w:szCs w:val="28"/>
        </w:rPr>
        <w:t xml:space="preserve">and estimated population </w:t>
      </w:r>
      <w:r w:rsidR="00AD3C85">
        <w:rPr>
          <w:sz w:val="28"/>
          <w:szCs w:val="28"/>
        </w:rPr>
        <w:t>numbers</w:t>
      </w:r>
      <w:r w:rsidR="00B83A17">
        <w:rPr>
          <w:sz w:val="28"/>
          <w:szCs w:val="28"/>
        </w:rPr>
        <w:t xml:space="preserve">. </w:t>
      </w:r>
    </w:p>
    <w:p w14:paraId="7B135816" w14:textId="5313D8DA" w:rsidR="005A4A88" w:rsidRDefault="00064E46" w:rsidP="00AE0F1C">
      <w:pPr>
        <w:rPr>
          <w:sz w:val="28"/>
          <w:szCs w:val="28"/>
        </w:rPr>
      </w:pPr>
      <w:r>
        <w:rPr>
          <w:sz w:val="28"/>
          <w:szCs w:val="28"/>
        </w:rPr>
        <w:t xml:space="preserve">Now look at </w:t>
      </w:r>
      <w:r w:rsidRPr="002E14FC">
        <w:rPr>
          <w:b/>
          <w:bCs/>
          <w:sz w:val="28"/>
          <w:szCs w:val="28"/>
        </w:rPr>
        <w:t>Year 2017</w:t>
      </w:r>
      <w:r w:rsidR="007C1704">
        <w:rPr>
          <w:sz w:val="28"/>
          <w:szCs w:val="28"/>
        </w:rPr>
        <w:t xml:space="preserve"> on the spreadsheet, </w:t>
      </w:r>
      <w:r w:rsidR="00583EBA">
        <w:rPr>
          <w:sz w:val="28"/>
          <w:szCs w:val="28"/>
        </w:rPr>
        <w:t xml:space="preserve">which </w:t>
      </w:r>
      <w:r w:rsidR="00EE0135">
        <w:rPr>
          <w:sz w:val="28"/>
          <w:szCs w:val="28"/>
        </w:rPr>
        <w:t xml:space="preserve">is </w:t>
      </w:r>
      <w:r w:rsidR="004A16C1">
        <w:rPr>
          <w:sz w:val="28"/>
          <w:szCs w:val="28"/>
        </w:rPr>
        <w:t xml:space="preserve">the year the </w:t>
      </w:r>
      <w:r w:rsidR="00013997">
        <w:rPr>
          <w:sz w:val="28"/>
          <w:szCs w:val="28"/>
        </w:rPr>
        <w:t>aerial</w:t>
      </w:r>
      <w:r w:rsidR="004A16C1">
        <w:rPr>
          <w:sz w:val="28"/>
          <w:szCs w:val="28"/>
        </w:rPr>
        <w:t xml:space="preserve"> survey</w:t>
      </w:r>
      <w:r w:rsidR="00013997">
        <w:rPr>
          <w:sz w:val="28"/>
          <w:szCs w:val="28"/>
        </w:rPr>
        <w:t xml:space="preserve"> produced an Estimated Population</w:t>
      </w:r>
      <w:r w:rsidR="00730481">
        <w:rPr>
          <w:sz w:val="28"/>
          <w:szCs w:val="28"/>
        </w:rPr>
        <w:t xml:space="preserve"> of </w:t>
      </w:r>
      <w:r w:rsidR="00730481" w:rsidRPr="00F72C92">
        <w:rPr>
          <w:b/>
          <w:bCs/>
          <w:sz w:val="28"/>
          <w:szCs w:val="28"/>
        </w:rPr>
        <w:t>270-420</w:t>
      </w:r>
      <w:r w:rsidR="00730481">
        <w:rPr>
          <w:sz w:val="28"/>
          <w:szCs w:val="28"/>
        </w:rPr>
        <w:t xml:space="preserve"> horses</w:t>
      </w:r>
      <w:r w:rsidR="00CE50AF">
        <w:rPr>
          <w:sz w:val="28"/>
          <w:szCs w:val="28"/>
        </w:rPr>
        <w:t xml:space="preserve"> (again, I’m using a high of 420</w:t>
      </w:r>
      <w:r w:rsidR="001965B2">
        <w:rPr>
          <w:sz w:val="28"/>
          <w:szCs w:val="28"/>
        </w:rPr>
        <w:t xml:space="preserve"> </w:t>
      </w:r>
      <w:r w:rsidR="0061759B">
        <w:rPr>
          <w:sz w:val="28"/>
          <w:szCs w:val="28"/>
        </w:rPr>
        <w:t xml:space="preserve">in my spreadsheet </w:t>
      </w:r>
      <w:r w:rsidR="001965B2">
        <w:rPr>
          <w:sz w:val="28"/>
          <w:szCs w:val="28"/>
        </w:rPr>
        <w:t>for consistency</w:t>
      </w:r>
      <w:r w:rsidR="00CE50AF">
        <w:rPr>
          <w:sz w:val="28"/>
          <w:szCs w:val="28"/>
        </w:rPr>
        <w:t>, because that’s what WinEquus used</w:t>
      </w:r>
      <w:r w:rsidR="00266DF3">
        <w:rPr>
          <w:sz w:val="28"/>
          <w:szCs w:val="28"/>
        </w:rPr>
        <w:t>)</w:t>
      </w:r>
      <w:r w:rsidR="00CE50AF">
        <w:rPr>
          <w:sz w:val="28"/>
          <w:szCs w:val="28"/>
        </w:rPr>
        <w:t xml:space="preserve">. </w:t>
      </w:r>
      <w:r w:rsidR="00717C43">
        <w:rPr>
          <w:sz w:val="28"/>
          <w:szCs w:val="28"/>
        </w:rPr>
        <w:t xml:space="preserve">It shows that </w:t>
      </w:r>
      <w:r w:rsidR="00124198">
        <w:rPr>
          <w:sz w:val="28"/>
          <w:szCs w:val="28"/>
        </w:rPr>
        <w:t xml:space="preserve">the horse population at a </w:t>
      </w:r>
      <w:r w:rsidR="00694DF3">
        <w:rPr>
          <w:sz w:val="28"/>
          <w:szCs w:val="28"/>
        </w:rPr>
        <w:t xml:space="preserve">20 percent annual growth rate would be </w:t>
      </w:r>
      <w:r w:rsidR="00694DF3" w:rsidRPr="002E14FC">
        <w:rPr>
          <w:b/>
          <w:bCs/>
          <w:sz w:val="28"/>
          <w:szCs w:val="28"/>
        </w:rPr>
        <w:t>3,745</w:t>
      </w:r>
      <w:r w:rsidR="00124198">
        <w:rPr>
          <w:b/>
          <w:bCs/>
          <w:sz w:val="28"/>
          <w:szCs w:val="28"/>
        </w:rPr>
        <w:t xml:space="preserve"> </w:t>
      </w:r>
      <w:r w:rsidR="00124198" w:rsidRPr="00124198">
        <w:rPr>
          <w:sz w:val="28"/>
          <w:szCs w:val="28"/>
        </w:rPr>
        <w:t>horses</w:t>
      </w:r>
      <w:r w:rsidR="00694DF3">
        <w:rPr>
          <w:sz w:val="28"/>
          <w:szCs w:val="28"/>
        </w:rPr>
        <w:t>.</w:t>
      </w:r>
      <w:r w:rsidR="00A07B8E">
        <w:rPr>
          <w:sz w:val="28"/>
          <w:szCs w:val="28"/>
        </w:rPr>
        <w:t xml:space="preserve"> </w:t>
      </w:r>
      <w:r w:rsidR="00A07B8E" w:rsidRPr="00E15591">
        <w:rPr>
          <w:b/>
          <w:bCs/>
          <w:sz w:val="28"/>
          <w:szCs w:val="28"/>
        </w:rPr>
        <w:t>IF</w:t>
      </w:r>
      <w:r w:rsidR="00A07B8E">
        <w:rPr>
          <w:sz w:val="28"/>
          <w:szCs w:val="28"/>
        </w:rPr>
        <w:t xml:space="preserve"> </w:t>
      </w:r>
      <w:r w:rsidR="00E15591">
        <w:rPr>
          <w:sz w:val="28"/>
          <w:szCs w:val="28"/>
        </w:rPr>
        <w:t xml:space="preserve">(and I repeat </w:t>
      </w:r>
      <w:r w:rsidR="00E15591" w:rsidRPr="00E15591">
        <w:rPr>
          <w:b/>
          <w:bCs/>
          <w:sz w:val="28"/>
          <w:szCs w:val="28"/>
        </w:rPr>
        <w:t>IF</w:t>
      </w:r>
      <w:r w:rsidR="00E15591">
        <w:rPr>
          <w:sz w:val="28"/>
          <w:szCs w:val="28"/>
        </w:rPr>
        <w:t xml:space="preserve">) </w:t>
      </w:r>
      <w:r w:rsidR="00A07B8E">
        <w:rPr>
          <w:sz w:val="28"/>
          <w:szCs w:val="28"/>
        </w:rPr>
        <w:t xml:space="preserve">the annual growth rate is 20 percent, then why </w:t>
      </w:r>
      <w:r w:rsidR="00CA7A68">
        <w:rPr>
          <w:sz w:val="28"/>
          <w:szCs w:val="28"/>
        </w:rPr>
        <w:t xml:space="preserve">was the high end of the Estimated Population </w:t>
      </w:r>
      <w:r w:rsidR="00F72C92">
        <w:rPr>
          <w:sz w:val="28"/>
          <w:szCs w:val="28"/>
        </w:rPr>
        <w:t xml:space="preserve">in </w:t>
      </w:r>
      <w:r w:rsidR="00F72C92" w:rsidRPr="006141C0">
        <w:rPr>
          <w:b/>
          <w:bCs/>
          <w:sz w:val="28"/>
          <w:szCs w:val="28"/>
        </w:rPr>
        <w:t>2017</w:t>
      </w:r>
      <w:r w:rsidR="00F72C92">
        <w:rPr>
          <w:sz w:val="28"/>
          <w:szCs w:val="28"/>
        </w:rPr>
        <w:t xml:space="preserve"> </w:t>
      </w:r>
      <w:r w:rsidR="00CA7A68">
        <w:rPr>
          <w:sz w:val="28"/>
          <w:szCs w:val="28"/>
        </w:rPr>
        <w:t xml:space="preserve">only </w:t>
      </w:r>
      <w:r w:rsidR="00CA7A68" w:rsidRPr="006141C0">
        <w:rPr>
          <w:b/>
          <w:bCs/>
          <w:sz w:val="28"/>
          <w:szCs w:val="28"/>
        </w:rPr>
        <w:t>420</w:t>
      </w:r>
      <w:r w:rsidR="00CA7A68">
        <w:rPr>
          <w:sz w:val="28"/>
          <w:szCs w:val="28"/>
        </w:rPr>
        <w:t>?</w:t>
      </w:r>
      <w:r w:rsidR="00B31772">
        <w:rPr>
          <w:sz w:val="28"/>
          <w:szCs w:val="28"/>
        </w:rPr>
        <w:t xml:space="preserve"> </w:t>
      </w:r>
      <w:r w:rsidR="00CA7A68">
        <w:rPr>
          <w:sz w:val="28"/>
          <w:szCs w:val="28"/>
        </w:rPr>
        <w:t xml:space="preserve">Why was the high end of the Estimated Population </w:t>
      </w:r>
      <w:r w:rsidR="00A26ABB">
        <w:rPr>
          <w:sz w:val="28"/>
          <w:szCs w:val="28"/>
        </w:rPr>
        <w:t xml:space="preserve">from the 2017 aerial survey </w:t>
      </w:r>
      <w:r w:rsidR="00CA7A68">
        <w:rPr>
          <w:sz w:val="28"/>
          <w:szCs w:val="28"/>
        </w:rPr>
        <w:t xml:space="preserve">not </w:t>
      </w:r>
      <w:r w:rsidR="00CA7A68" w:rsidRPr="006141C0">
        <w:rPr>
          <w:b/>
          <w:bCs/>
          <w:sz w:val="28"/>
          <w:szCs w:val="28"/>
        </w:rPr>
        <w:t>3,745</w:t>
      </w:r>
      <w:r w:rsidR="00E804E3">
        <w:rPr>
          <w:sz w:val="28"/>
          <w:szCs w:val="28"/>
        </w:rPr>
        <w:t>, because that</w:t>
      </w:r>
      <w:r w:rsidR="00C96D7D">
        <w:rPr>
          <w:sz w:val="28"/>
          <w:szCs w:val="28"/>
        </w:rPr>
        <w:t xml:space="preserve"> is</w:t>
      </w:r>
      <w:r w:rsidR="00E804E3">
        <w:rPr>
          <w:sz w:val="28"/>
          <w:szCs w:val="28"/>
        </w:rPr>
        <w:t xml:space="preserve"> what it would have been </w:t>
      </w:r>
      <w:r w:rsidR="00E804E3" w:rsidRPr="006141C0">
        <w:rPr>
          <w:b/>
          <w:bCs/>
          <w:sz w:val="28"/>
          <w:szCs w:val="28"/>
        </w:rPr>
        <w:t>IF</w:t>
      </w:r>
      <w:r w:rsidR="00E804E3">
        <w:rPr>
          <w:sz w:val="28"/>
          <w:szCs w:val="28"/>
        </w:rPr>
        <w:t xml:space="preserve"> the 20 percent annual growth rate were true.</w:t>
      </w:r>
      <w:r w:rsidR="008700D9">
        <w:rPr>
          <w:sz w:val="28"/>
          <w:szCs w:val="28"/>
        </w:rPr>
        <w:t xml:space="preserve"> </w:t>
      </w:r>
      <w:r w:rsidR="008700D9" w:rsidRPr="008700D9">
        <w:rPr>
          <w:b/>
          <w:bCs/>
          <w:i/>
          <w:iCs/>
          <w:sz w:val="28"/>
          <w:szCs w:val="28"/>
        </w:rPr>
        <w:t>That’s a difference of 3,325 horses!</w:t>
      </w:r>
      <w:r w:rsidR="005A4A88">
        <w:rPr>
          <w:b/>
          <w:bCs/>
          <w:i/>
          <w:iCs/>
          <w:sz w:val="28"/>
          <w:szCs w:val="28"/>
        </w:rPr>
        <w:t xml:space="preserve"> </w:t>
      </w:r>
    </w:p>
    <w:p w14:paraId="4535457C" w14:textId="2FC9D2B3" w:rsidR="004F77BD" w:rsidRDefault="00383FD6" w:rsidP="00AE0F1C">
      <w:pPr>
        <w:rPr>
          <w:sz w:val="28"/>
          <w:szCs w:val="28"/>
        </w:rPr>
      </w:pPr>
      <w:r>
        <w:rPr>
          <w:sz w:val="28"/>
          <w:szCs w:val="28"/>
        </w:rPr>
        <w:t xml:space="preserve">Now, let’s look at what the </w:t>
      </w:r>
      <w:r w:rsidR="00C8199E">
        <w:rPr>
          <w:sz w:val="28"/>
          <w:szCs w:val="28"/>
        </w:rPr>
        <w:t xml:space="preserve">“potential maximum population” could be after </w:t>
      </w:r>
      <w:r w:rsidR="00C8199E" w:rsidRPr="00F4165E">
        <w:rPr>
          <w:b/>
          <w:bCs/>
          <w:sz w:val="28"/>
          <w:szCs w:val="28"/>
        </w:rPr>
        <w:t>20 years</w:t>
      </w:r>
      <w:r w:rsidR="00511301">
        <w:rPr>
          <w:sz w:val="28"/>
          <w:szCs w:val="28"/>
        </w:rPr>
        <w:t xml:space="preserve"> as shown in the </w:t>
      </w:r>
      <w:r w:rsidR="00F4165E">
        <w:rPr>
          <w:sz w:val="28"/>
          <w:szCs w:val="28"/>
        </w:rPr>
        <w:t xml:space="preserve">Final </w:t>
      </w:r>
      <w:r w:rsidR="00511301">
        <w:rPr>
          <w:sz w:val="28"/>
          <w:szCs w:val="28"/>
        </w:rPr>
        <w:t>EA</w:t>
      </w:r>
      <w:r w:rsidR="00B0351A">
        <w:rPr>
          <w:sz w:val="28"/>
          <w:szCs w:val="28"/>
        </w:rPr>
        <w:t xml:space="preserve"> which reads, </w:t>
      </w:r>
      <w:r w:rsidR="00B0351A" w:rsidRPr="00EB1BEF">
        <w:rPr>
          <w:i/>
          <w:iCs/>
          <w:sz w:val="28"/>
          <w:szCs w:val="28"/>
        </w:rPr>
        <w:t xml:space="preserve">“When modeled over 20 years…the most typical trial indicating a potential maximum population of nearly </w:t>
      </w:r>
      <w:r w:rsidR="00B0351A" w:rsidRPr="00EB1BEF">
        <w:rPr>
          <w:b/>
          <w:bCs/>
          <w:i/>
          <w:iCs/>
          <w:sz w:val="28"/>
          <w:szCs w:val="28"/>
        </w:rPr>
        <w:t>16,000</w:t>
      </w:r>
      <w:r w:rsidR="00B0351A" w:rsidRPr="00EB1BEF">
        <w:rPr>
          <w:i/>
          <w:iCs/>
          <w:sz w:val="28"/>
          <w:szCs w:val="28"/>
        </w:rPr>
        <w:t xml:space="preserve"> horses.”</w:t>
      </w:r>
      <w:r w:rsidR="00B0351A">
        <w:rPr>
          <w:sz w:val="28"/>
          <w:szCs w:val="28"/>
        </w:rPr>
        <w:t xml:space="preserve"> </w:t>
      </w:r>
      <w:r w:rsidR="00C8199E">
        <w:rPr>
          <w:sz w:val="28"/>
          <w:szCs w:val="28"/>
        </w:rPr>
        <w:t xml:space="preserve"> </w:t>
      </w:r>
      <w:r w:rsidR="001D5C2D">
        <w:rPr>
          <w:sz w:val="28"/>
          <w:szCs w:val="28"/>
        </w:rPr>
        <w:t xml:space="preserve">Look at the </w:t>
      </w:r>
      <w:r w:rsidR="001D5C2D" w:rsidRPr="00EB1BEF">
        <w:rPr>
          <w:b/>
          <w:bCs/>
          <w:sz w:val="28"/>
          <w:szCs w:val="28"/>
        </w:rPr>
        <w:t>Year 2025</w:t>
      </w:r>
      <w:r w:rsidR="001D5C2D">
        <w:rPr>
          <w:sz w:val="28"/>
          <w:szCs w:val="28"/>
        </w:rPr>
        <w:t xml:space="preserve"> in the spreadsheet below, which </w:t>
      </w:r>
      <w:r w:rsidR="003D2524">
        <w:rPr>
          <w:sz w:val="28"/>
          <w:szCs w:val="28"/>
        </w:rPr>
        <w:t>calculates</w:t>
      </w:r>
      <w:r w:rsidR="001D5C2D">
        <w:rPr>
          <w:sz w:val="28"/>
          <w:szCs w:val="28"/>
        </w:rPr>
        <w:t xml:space="preserve"> a 20 percent annual increase between 2005 and 2025</w:t>
      </w:r>
      <w:r w:rsidR="00080E52">
        <w:rPr>
          <w:sz w:val="28"/>
          <w:szCs w:val="28"/>
        </w:rPr>
        <w:t xml:space="preserve"> (20 years)</w:t>
      </w:r>
      <w:r w:rsidR="001D5C2D">
        <w:rPr>
          <w:sz w:val="28"/>
          <w:szCs w:val="28"/>
        </w:rPr>
        <w:t xml:space="preserve">. </w:t>
      </w:r>
      <w:r w:rsidR="001D5C2D" w:rsidRPr="004C4E8E">
        <w:rPr>
          <w:b/>
          <w:bCs/>
          <w:sz w:val="28"/>
          <w:szCs w:val="28"/>
        </w:rPr>
        <w:t>16,102</w:t>
      </w:r>
      <w:r w:rsidR="001D5C2D">
        <w:rPr>
          <w:sz w:val="28"/>
          <w:szCs w:val="28"/>
        </w:rPr>
        <w:t xml:space="preserve"> </w:t>
      </w:r>
      <w:r w:rsidR="001D5C2D" w:rsidRPr="00080E52">
        <w:rPr>
          <w:b/>
          <w:bCs/>
          <w:sz w:val="28"/>
          <w:szCs w:val="28"/>
        </w:rPr>
        <w:t>horses</w:t>
      </w:r>
      <w:r w:rsidR="001D5C2D">
        <w:rPr>
          <w:sz w:val="28"/>
          <w:szCs w:val="28"/>
        </w:rPr>
        <w:t xml:space="preserve">! </w:t>
      </w:r>
      <w:r w:rsidR="00073DA0">
        <w:rPr>
          <w:sz w:val="28"/>
          <w:szCs w:val="28"/>
        </w:rPr>
        <w:t xml:space="preserve">That’s the estimated number of horses that would be on the forest today </w:t>
      </w:r>
      <w:r w:rsidR="00073DA0" w:rsidRPr="00094FFA">
        <w:rPr>
          <w:b/>
          <w:bCs/>
          <w:sz w:val="28"/>
          <w:szCs w:val="28"/>
        </w:rPr>
        <w:t>IF</w:t>
      </w:r>
      <w:r w:rsidR="00073DA0">
        <w:rPr>
          <w:sz w:val="28"/>
          <w:szCs w:val="28"/>
        </w:rPr>
        <w:t xml:space="preserve"> (and I repeat </w:t>
      </w:r>
      <w:r w:rsidR="00073DA0" w:rsidRPr="00094FFA">
        <w:rPr>
          <w:b/>
          <w:bCs/>
          <w:sz w:val="28"/>
          <w:szCs w:val="28"/>
        </w:rPr>
        <w:t>IF</w:t>
      </w:r>
      <w:r w:rsidR="00073DA0">
        <w:rPr>
          <w:sz w:val="28"/>
          <w:szCs w:val="28"/>
        </w:rPr>
        <w:t xml:space="preserve">) the </w:t>
      </w:r>
      <w:r w:rsidR="00094FFA">
        <w:rPr>
          <w:sz w:val="28"/>
          <w:szCs w:val="28"/>
        </w:rPr>
        <w:t xml:space="preserve">WinEquus </w:t>
      </w:r>
      <w:r w:rsidR="00073DA0">
        <w:rPr>
          <w:sz w:val="28"/>
          <w:szCs w:val="28"/>
        </w:rPr>
        <w:t>population modeling</w:t>
      </w:r>
      <w:r w:rsidR="00294E2A">
        <w:rPr>
          <w:sz w:val="28"/>
          <w:szCs w:val="28"/>
        </w:rPr>
        <w:t xml:space="preserve"> was correct. </w:t>
      </w:r>
      <w:r w:rsidR="00294E2A" w:rsidRPr="004825F0">
        <w:rPr>
          <w:sz w:val="28"/>
          <w:szCs w:val="28"/>
        </w:rPr>
        <w:t>That bears repeating…</w:t>
      </w:r>
      <w:r w:rsidR="00D5237D" w:rsidRPr="004825F0">
        <w:rPr>
          <w:b/>
          <w:bCs/>
          <w:sz w:val="28"/>
          <w:szCs w:val="28"/>
        </w:rPr>
        <w:t>I</w:t>
      </w:r>
      <w:r w:rsidR="004825F0" w:rsidRPr="004825F0">
        <w:rPr>
          <w:b/>
          <w:bCs/>
          <w:sz w:val="28"/>
          <w:szCs w:val="28"/>
        </w:rPr>
        <w:t>F</w:t>
      </w:r>
      <w:r w:rsidR="00D5237D" w:rsidRPr="004825F0">
        <w:rPr>
          <w:sz w:val="28"/>
          <w:szCs w:val="28"/>
        </w:rPr>
        <w:t xml:space="preserve"> the WinEquus population modeling was true, there would be </w:t>
      </w:r>
      <w:r w:rsidR="00294E2A" w:rsidRPr="00A72769">
        <w:rPr>
          <w:i/>
          <w:iCs/>
          <w:sz w:val="28"/>
          <w:szCs w:val="28"/>
        </w:rPr>
        <w:t>sixteen thousand one hundred and two horses</w:t>
      </w:r>
      <w:r w:rsidR="00294E2A" w:rsidRPr="004825F0">
        <w:rPr>
          <w:sz w:val="28"/>
          <w:szCs w:val="28"/>
        </w:rPr>
        <w:t xml:space="preserve"> (</w:t>
      </w:r>
      <w:r w:rsidR="00294E2A" w:rsidRPr="00A57B8E">
        <w:rPr>
          <w:b/>
          <w:bCs/>
          <w:sz w:val="28"/>
          <w:szCs w:val="28"/>
        </w:rPr>
        <w:t>16,102</w:t>
      </w:r>
      <w:r w:rsidR="00294E2A" w:rsidRPr="004825F0">
        <w:rPr>
          <w:sz w:val="28"/>
          <w:szCs w:val="28"/>
        </w:rPr>
        <w:t>)</w:t>
      </w:r>
      <w:r w:rsidR="00360497" w:rsidRPr="004825F0">
        <w:rPr>
          <w:sz w:val="28"/>
          <w:szCs w:val="28"/>
        </w:rPr>
        <w:t xml:space="preserve"> on the Sitgreaves National Forest today</w:t>
      </w:r>
      <w:r w:rsidR="00F05ED6">
        <w:rPr>
          <w:sz w:val="28"/>
          <w:szCs w:val="28"/>
        </w:rPr>
        <w:t xml:space="preserve">. That’s </w:t>
      </w:r>
      <w:r w:rsidR="00BB0ABB" w:rsidRPr="00A57B8E">
        <w:rPr>
          <w:b/>
          <w:bCs/>
          <w:sz w:val="28"/>
          <w:szCs w:val="28"/>
        </w:rPr>
        <w:t>15,631</w:t>
      </w:r>
      <w:r w:rsidR="00BB0ABB">
        <w:rPr>
          <w:sz w:val="28"/>
          <w:szCs w:val="28"/>
        </w:rPr>
        <w:t xml:space="preserve"> more horses than the Forest Service’s last aerial survey high </w:t>
      </w:r>
      <w:r w:rsidR="00512C8D">
        <w:rPr>
          <w:sz w:val="28"/>
          <w:szCs w:val="28"/>
        </w:rPr>
        <w:t>“</w:t>
      </w:r>
      <w:r w:rsidR="00BB0ABB">
        <w:rPr>
          <w:sz w:val="28"/>
          <w:szCs w:val="28"/>
        </w:rPr>
        <w:t>Estimated Population</w:t>
      </w:r>
      <w:r w:rsidR="00512C8D">
        <w:rPr>
          <w:sz w:val="28"/>
          <w:szCs w:val="28"/>
        </w:rPr>
        <w:t>”</w:t>
      </w:r>
      <w:r w:rsidR="00BB0ABB">
        <w:rPr>
          <w:sz w:val="28"/>
          <w:szCs w:val="28"/>
        </w:rPr>
        <w:t xml:space="preserve"> of </w:t>
      </w:r>
      <w:r w:rsidR="00BB0ABB" w:rsidRPr="00A57B8E">
        <w:rPr>
          <w:b/>
          <w:bCs/>
          <w:sz w:val="28"/>
          <w:szCs w:val="28"/>
        </w:rPr>
        <w:t>471</w:t>
      </w:r>
      <w:r w:rsidR="00BB0ABB">
        <w:rPr>
          <w:sz w:val="28"/>
          <w:szCs w:val="28"/>
        </w:rPr>
        <w:t xml:space="preserve"> (both on and off Territory)!</w:t>
      </w:r>
      <w:r w:rsidR="00410CD3" w:rsidRPr="004825F0">
        <w:rPr>
          <w:sz w:val="28"/>
          <w:szCs w:val="28"/>
        </w:rPr>
        <w:t xml:space="preserve"> </w:t>
      </w:r>
    </w:p>
    <w:p w14:paraId="1195D5A3" w14:textId="6DD3DD61" w:rsidR="00347DA1" w:rsidRDefault="00347DA1" w:rsidP="00AE0F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Spreadsheet:</w:t>
      </w:r>
    </w:p>
    <w:p w14:paraId="44CA8F58" w14:textId="1277907E" w:rsidR="00B8293E" w:rsidRPr="00347DA1" w:rsidRDefault="0070552B" w:rsidP="00AE0F1C">
      <w:pPr>
        <w:rPr>
          <w:sz w:val="28"/>
          <w:szCs w:val="28"/>
        </w:rPr>
      </w:pPr>
      <w:r w:rsidRPr="00347DA1">
        <w:rPr>
          <w:sz w:val="28"/>
          <w:szCs w:val="28"/>
        </w:rPr>
        <w:t xml:space="preserve">Using the WinEquus starting figure of </w:t>
      </w:r>
      <w:r w:rsidRPr="00153722">
        <w:rPr>
          <w:b/>
          <w:bCs/>
          <w:sz w:val="28"/>
          <w:szCs w:val="28"/>
        </w:rPr>
        <w:t>420</w:t>
      </w:r>
      <w:r w:rsidRPr="00347DA1">
        <w:rPr>
          <w:sz w:val="28"/>
          <w:szCs w:val="28"/>
        </w:rPr>
        <w:t xml:space="preserve"> horses, </w:t>
      </w:r>
      <w:r w:rsidR="006176FB" w:rsidRPr="00347DA1">
        <w:rPr>
          <w:sz w:val="28"/>
          <w:szCs w:val="28"/>
        </w:rPr>
        <w:t xml:space="preserve">I calculated a 20 percent annual growth rate from </w:t>
      </w:r>
      <w:r w:rsidR="006176FB" w:rsidRPr="00097D0D">
        <w:rPr>
          <w:b/>
          <w:bCs/>
          <w:sz w:val="28"/>
          <w:szCs w:val="28"/>
        </w:rPr>
        <w:t>2005</w:t>
      </w:r>
      <w:r w:rsidR="002F5B9A" w:rsidRPr="00097D0D">
        <w:rPr>
          <w:b/>
          <w:bCs/>
          <w:sz w:val="28"/>
          <w:szCs w:val="28"/>
        </w:rPr>
        <w:t xml:space="preserve"> to 2025 (20 years)</w:t>
      </w:r>
      <w:r w:rsidR="008C603A" w:rsidRPr="00347DA1">
        <w:rPr>
          <w:sz w:val="28"/>
          <w:szCs w:val="28"/>
        </w:rPr>
        <w:t>. This did not require any fancy modeling tool, but was easily done using Excel with 2 simple calculations built in</w:t>
      </w:r>
      <w:r w:rsidR="00347DA1">
        <w:rPr>
          <w:sz w:val="28"/>
          <w:szCs w:val="28"/>
        </w:rPr>
        <w:t>.</w:t>
      </w:r>
    </w:p>
    <w:p w14:paraId="1802BD42" w14:textId="7219FB20" w:rsidR="00A32B7F" w:rsidRDefault="00C67842" w:rsidP="00AE0F1C">
      <w:pPr>
        <w:rPr>
          <w:sz w:val="28"/>
          <w:szCs w:val="28"/>
        </w:rPr>
      </w:pPr>
      <w:r w:rsidRPr="00C67842">
        <w:rPr>
          <w:noProof/>
          <w:sz w:val="28"/>
          <w:szCs w:val="28"/>
        </w:rPr>
        <w:drawing>
          <wp:inline distT="0" distB="0" distL="0" distR="0" wp14:anchorId="69C3E505" wp14:editId="7F04A324">
            <wp:extent cx="3962743" cy="3909399"/>
            <wp:effectExtent l="0" t="0" r="0" b="0"/>
            <wp:docPr id="403144636" name="Picture 1" descr="A table with numbers and a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144636" name="Picture 1" descr="A table with numbers and a number of numbe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2743" cy="390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40AF31" w14:textId="61D89C72" w:rsidR="00A32B7F" w:rsidRDefault="00970AA4" w:rsidP="00AE0F1C">
      <w:pPr>
        <w:rPr>
          <w:sz w:val="28"/>
          <w:szCs w:val="28"/>
        </w:rPr>
      </w:pPr>
      <w:r w:rsidRPr="00970AA4">
        <w:rPr>
          <w:noProof/>
          <w:sz w:val="28"/>
          <w:szCs w:val="28"/>
        </w:rPr>
        <w:drawing>
          <wp:inline distT="0" distB="0" distL="0" distR="0" wp14:anchorId="4DF6B8C6" wp14:editId="6FF168D4">
            <wp:extent cx="3977985" cy="1851820"/>
            <wp:effectExtent l="0" t="0" r="3810" b="0"/>
            <wp:docPr id="1509242141" name="Picture 1" descr="A table with numbers and percent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242141" name="Picture 1" descr="A table with numbers and percentag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7985" cy="185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78067" w14:textId="77777777" w:rsidR="00B8293E" w:rsidRDefault="00B8293E" w:rsidP="00AE0F1C">
      <w:pPr>
        <w:rPr>
          <w:sz w:val="28"/>
          <w:szCs w:val="28"/>
        </w:rPr>
      </w:pPr>
    </w:p>
    <w:p w14:paraId="3A7B2944" w14:textId="77777777" w:rsidR="0079754D" w:rsidRDefault="0079754D" w:rsidP="00B8293E">
      <w:pPr>
        <w:rPr>
          <w:sz w:val="28"/>
          <w:szCs w:val="28"/>
        </w:rPr>
      </w:pPr>
    </w:p>
    <w:p w14:paraId="4973A184" w14:textId="77777777" w:rsidR="0079754D" w:rsidRDefault="0079754D" w:rsidP="00B8293E">
      <w:pPr>
        <w:rPr>
          <w:sz w:val="28"/>
          <w:szCs w:val="28"/>
        </w:rPr>
      </w:pPr>
    </w:p>
    <w:p w14:paraId="7977C20C" w14:textId="77777777" w:rsidR="0079754D" w:rsidRDefault="0079754D" w:rsidP="00B8293E">
      <w:pPr>
        <w:rPr>
          <w:sz w:val="28"/>
          <w:szCs w:val="28"/>
        </w:rPr>
      </w:pPr>
    </w:p>
    <w:p w14:paraId="2A9E41F5" w14:textId="77777777" w:rsidR="0079754D" w:rsidRDefault="0079754D" w:rsidP="00B8293E">
      <w:pPr>
        <w:rPr>
          <w:sz w:val="28"/>
          <w:szCs w:val="28"/>
        </w:rPr>
      </w:pPr>
    </w:p>
    <w:p w14:paraId="1DCD79B2" w14:textId="77777777" w:rsidR="0079754D" w:rsidRDefault="0079754D" w:rsidP="00B8293E">
      <w:pPr>
        <w:rPr>
          <w:sz w:val="28"/>
          <w:szCs w:val="28"/>
        </w:rPr>
      </w:pPr>
    </w:p>
    <w:p w14:paraId="33797306" w14:textId="081056C2" w:rsidR="0079754D" w:rsidRPr="00D02A2A" w:rsidRDefault="005F10CE" w:rsidP="00B8293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We can also </w:t>
      </w:r>
      <w:r w:rsidR="00BF6A3E">
        <w:rPr>
          <w:sz w:val="28"/>
          <w:szCs w:val="28"/>
        </w:rPr>
        <w:t>alternatively</w:t>
      </w:r>
      <w:r>
        <w:rPr>
          <w:sz w:val="28"/>
          <w:szCs w:val="28"/>
        </w:rPr>
        <w:t xml:space="preserve"> start with the </w:t>
      </w:r>
      <w:r w:rsidR="0044614C">
        <w:rPr>
          <w:sz w:val="28"/>
          <w:szCs w:val="28"/>
        </w:rPr>
        <w:t xml:space="preserve">Forest Service’s estimate of </w:t>
      </w:r>
      <w:r w:rsidR="0044614C" w:rsidRPr="009A1EED">
        <w:rPr>
          <w:b/>
          <w:bCs/>
          <w:sz w:val="28"/>
          <w:szCs w:val="28"/>
        </w:rPr>
        <w:t>300</w:t>
      </w:r>
      <w:r w:rsidR="0044614C">
        <w:rPr>
          <w:sz w:val="28"/>
          <w:szCs w:val="28"/>
        </w:rPr>
        <w:t xml:space="preserve"> horses in </w:t>
      </w:r>
      <w:r w:rsidR="0044614C" w:rsidRPr="009A1EED">
        <w:rPr>
          <w:b/>
          <w:bCs/>
          <w:sz w:val="28"/>
          <w:szCs w:val="28"/>
        </w:rPr>
        <w:t>2005</w:t>
      </w:r>
      <w:r w:rsidR="00D02A2A" w:rsidRPr="00D02A2A">
        <w:rPr>
          <w:sz w:val="28"/>
          <w:szCs w:val="28"/>
        </w:rPr>
        <w:t>, and the calculations are equally outrageous</w:t>
      </w:r>
      <w:r w:rsidR="00DA1025" w:rsidRPr="00D02A2A">
        <w:rPr>
          <w:sz w:val="28"/>
          <w:szCs w:val="28"/>
        </w:rPr>
        <w:t>.</w:t>
      </w:r>
      <w:r w:rsidR="001E1881">
        <w:rPr>
          <w:sz w:val="28"/>
          <w:szCs w:val="28"/>
        </w:rPr>
        <w:t xml:space="preserve"> At a 20 percent annual herd growth rate, we would have </w:t>
      </w:r>
      <w:r w:rsidR="001E1881" w:rsidRPr="001E1881">
        <w:rPr>
          <w:b/>
          <w:bCs/>
          <w:sz w:val="28"/>
          <w:szCs w:val="28"/>
        </w:rPr>
        <w:t>11,501</w:t>
      </w:r>
      <w:r w:rsidR="001E1881">
        <w:rPr>
          <w:sz w:val="28"/>
          <w:szCs w:val="28"/>
        </w:rPr>
        <w:t xml:space="preserve"> horses on the forest today. </w:t>
      </w:r>
      <w:r w:rsidR="008407B7">
        <w:rPr>
          <w:sz w:val="28"/>
          <w:szCs w:val="28"/>
        </w:rPr>
        <w:t xml:space="preserve">That’s a difference of </w:t>
      </w:r>
      <w:r w:rsidR="008407B7" w:rsidRPr="0094423C">
        <w:rPr>
          <w:b/>
          <w:bCs/>
          <w:sz w:val="28"/>
          <w:szCs w:val="28"/>
        </w:rPr>
        <w:t>11, 030</w:t>
      </w:r>
      <w:r w:rsidR="008407B7">
        <w:rPr>
          <w:sz w:val="28"/>
          <w:szCs w:val="28"/>
        </w:rPr>
        <w:t xml:space="preserve"> horses as compared to the </w:t>
      </w:r>
      <w:r w:rsidR="00B74BC7">
        <w:rPr>
          <w:sz w:val="28"/>
          <w:szCs w:val="28"/>
        </w:rPr>
        <w:t xml:space="preserve">high end of the </w:t>
      </w:r>
      <w:r w:rsidR="008407B7">
        <w:rPr>
          <w:sz w:val="28"/>
          <w:szCs w:val="28"/>
        </w:rPr>
        <w:t xml:space="preserve">Forest Service’s </w:t>
      </w:r>
      <w:r w:rsidR="00B74BC7">
        <w:rPr>
          <w:sz w:val="28"/>
          <w:szCs w:val="28"/>
        </w:rPr>
        <w:t>Estimated Population</w:t>
      </w:r>
      <w:r w:rsidR="00F32EA1">
        <w:rPr>
          <w:sz w:val="28"/>
          <w:szCs w:val="28"/>
        </w:rPr>
        <w:t xml:space="preserve"> from their </w:t>
      </w:r>
      <w:r w:rsidR="008407B7" w:rsidRPr="0094423C">
        <w:rPr>
          <w:b/>
          <w:bCs/>
          <w:sz w:val="28"/>
          <w:szCs w:val="28"/>
        </w:rPr>
        <w:t>2017</w:t>
      </w:r>
      <w:r w:rsidR="008407B7">
        <w:rPr>
          <w:sz w:val="28"/>
          <w:szCs w:val="28"/>
        </w:rPr>
        <w:t xml:space="preserve"> aerial survey. </w:t>
      </w:r>
      <w:r w:rsidR="00B85C9E">
        <w:rPr>
          <w:sz w:val="28"/>
          <w:szCs w:val="28"/>
        </w:rPr>
        <w:t>As a reminder, the high estimate of horses both on and off the Territory was 471.</w:t>
      </w:r>
    </w:p>
    <w:p w14:paraId="37DB718B" w14:textId="7EDF8A8F" w:rsidR="00DA1025" w:rsidRDefault="00DA1025" w:rsidP="00B8293E">
      <w:pPr>
        <w:rPr>
          <w:sz w:val="28"/>
          <w:szCs w:val="28"/>
        </w:rPr>
      </w:pPr>
      <w:r w:rsidRPr="00DA1025">
        <w:rPr>
          <w:sz w:val="28"/>
          <w:szCs w:val="28"/>
        </w:rPr>
        <w:drawing>
          <wp:inline distT="0" distB="0" distL="0" distR="0" wp14:anchorId="60D37BEB" wp14:editId="0F35B7E4">
            <wp:extent cx="3977985" cy="3863675"/>
            <wp:effectExtent l="0" t="0" r="3810" b="3810"/>
            <wp:docPr id="231142442" name="Picture 1" descr="A table with numb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42442" name="Picture 1" descr="A table with numbers and numbers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77985" cy="386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BEBB8" w14:textId="1D128A53" w:rsidR="007D1760" w:rsidRDefault="007D1760" w:rsidP="00B8293E">
      <w:pPr>
        <w:rPr>
          <w:sz w:val="28"/>
          <w:szCs w:val="28"/>
        </w:rPr>
      </w:pPr>
      <w:r w:rsidRPr="007D1760">
        <w:rPr>
          <w:sz w:val="28"/>
          <w:szCs w:val="28"/>
        </w:rPr>
        <w:drawing>
          <wp:inline distT="0" distB="0" distL="0" distR="0" wp14:anchorId="6B515164" wp14:editId="525A0631">
            <wp:extent cx="4000847" cy="1851820"/>
            <wp:effectExtent l="0" t="0" r="0" b="0"/>
            <wp:docPr id="411795013" name="Picture 1" descr="A table with numbers and percent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95013" name="Picture 1" descr="A table with numbers and percentage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00847" cy="185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5398B" w14:textId="77777777" w:rsidR="00D45A1F" w:rsidRDefault="00D45A1F" w:rsidP="00B8293E">
      <w:pPr>
        <w:rPr>
          <w:sz w:val="28"/>
          <w:szCs w:val="28"/>
        </w:rPr>
      </w:pPr>
    </w:p>
    <w:p w14:paraId="1215DA1D" w14:textId="77777777" w:rsidR="00DA1025" w:rsidRDefault="00DA1025" w:rsidP="00B8293E">
      <w:pPr>
        <w:rPr>
          <w:sz w:val="28"/>
          <w:szCs w:val="28"/>
        </w:rPr>
      </w:pPr>
    </w:p>
    <w:p w14:paraId="57D7BEA1" w14:textId="77777777" w:rsidR="0079754D" w:rsidRDefault="0079754D" w:rsidP="00B8293E">
      <w:pPr>
        <w:rPr>
          <w:sz w:val="28"/>
          <w:szCs w:val="28"/>
        </w:rPr>
      </w:pPr>
    </w:p>
    <w:p w14:paraId="784E112A" w14:textId="77777777" w:rsidR="0079754D" w:rsidRDefault="0079754D" w:rsidP="00B8293E">
      <w:pPr>
        <w:rPr>
          <w:sz w:val="28"/>
          <w:szCs w:val="28"/>
        </w:rPr>
      </w:pPr>
    </w:p>
    <w:p w14:paraId="1457A169" w14:textId="77777777" w:rsidR="0079754D" w:rsidRDefault="0079754D" w:rsidP="00B8293E">
      <w:pPr>
        <w:rPr>
          <w:sz w:val="28"/>
          <w:szCs w:val="28"/>
        </w:rPr>
      </w:pPr>
    </w:p>
    <w:p w14:paraId="7957E201" w14:textId="77777777" w:rsidR="0079754D" w:rsidRDefault="0079754D" w:rsidP="00B8293E">
      <w:pPr>
        <w:rPr>
          <w:sz w:val="28"/>
          <w:szCs w:val="28"/>
        </w:rPr>
      </w:pPr>
    </w:p>
    <w:p w14:paraId="7BBE0124" w14:textId="3CAECC43" w:rsidR="00B8293E" w:rsidRDefault="00B8293E" w:rsidP="00B8293E">
      <w:pPr>
        <w:rPr>
          <w:sz w:val="28"/>
          <w:szCs w:val="28"/>
        </w:rPr>
      </w:pPr>
      <w:r>
        <w:rPr>
          <w:sz w:val="28"/>
          <w:szCs w:val="28"/>
        </w:rPr>
        <w:t xml:space="preserve">We know that a foal’s gestation period is </w:t>
      </w:r>
      <w:r w:rsidR="00521AF4">
        <w:rPr>
          <w:sz w:val="28"/>
          <w:szCs w:val="28"/>
        </w:rPr>
        <w:t xml:space="preserve">approximately </w:t>
      </w:r>
      <w:r>
        <w:rPr>
          <w:sz w:val="28"/>
          <w:szCs w:val="28"/>
        </w:rPr>
        <w:t xml:space="preserve">11 months </w:t>
      </w:r>
      <w:r w:rsidR="00521AF4">
        <w:rPr>
          <w:sz w:val="28"/>
          <w:szCs w:val="28"/>
        </w:rPr>
        <w:t>(</w:t>
      </w:r>
      <w:r w:rsidR="004F1C28">
        <w:rPr>
          <w:sz w:val="28"/>
          <w:szCs w:val="28"/>
        </w:rPr>
        <w:t xml:space="preserve">320-380 days) </w:t>
      </w:r>
      <w:r>
        <w:rPr>
          <w:sz w:val="28"/>
          <w:szCs w:val="28"/>
        </w:rPr>
        <w:t>and that a mare typically births one foal</w:t>
      </w:r>
      <w:r w:rsidR="009904B4">
        <w:rPr>
          <w:sz w:val="28"/>
          <w:szCs w:val="28"/>
        </w:rPr>
        <w:t xml:space="preserve"> </w:t>
      </w:r>
      <w:r w:rsidR="0061579A">
        <w:rPr>
          <w:sz w:val="28"/>
          <w:szCs w:val="28"/>
        </w:rPr>
        <w:t>at a time</w:t>
      </w:r>
      <w:r>
        <w:rPr>
          <w:sz w:val="28"/>
          <w:szCs w:val="28"/>
        </w:rPr>
        <w:t xml:space="preserve"> (twins are very rare). For a 20 percent annual growth rate to be true, </w:t>
      </w:r>
      <w:r w:rsidR="0061579A">
        <w:rPr>
          <w:sz w:val="28"/>
          <w:szCs w:val="28"/>
        </w:rPr>
        <w:t xml:space="preserve">every mare on the forest </w:t>
      </w:r>
      <w:r>
        <w:rPr>
          <w:sz w:val="28"/>
          <w:szCs w:val="28"/>
        </w:rPr>
        <w:t xml:space="preserve">would have to </w:t>
      </w:r>
      <w:r w:rsidR="0061579A">
        <w:rPr>
          <w:sz w:val="28"/>
          <w:szCs w:val="28"/>
        </w:rPr>
        <w:t xml:space="preserve">birth </w:t>
      </w:r>
      <w:r>
        <w:rPr>
          <w:sz w:val="28"/>
          <w:szCs w:val="28"/>
        </w:rPr>
        <w:t>“litters” of foals e</w:t>
      </w:r>
      <w:r w:rsidR="00430E45">
        <w:rPr>
          <w:sz w:val="28"/>
          <w:szCs w:val="28"/>
        </w:rPr>
        <w:t xml:space="preserve">very </w:t>
      </w:r>
      <w:r>
        <w:rPr>
          <w:sz w:val="28"/>
          <w:szCs w:val="28"/>
        </w:rPr>
        <w:t>year</w:t>
      </w:r>
      <w:r w:rsidR="00902E1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like litters of </w:t>
      </w:r>
      <w:r w:rsidR="00A02101">
        <w:rPr>
          <w:sz w:val="28"/>
          <w:szCs w:val="28"/>
        </w:rPr>
        <w:t xml:space="preserve">puppies or </w:t>
      </w:r>
      <w:r>
        <w:rPr>
          <w:sz w:val="28"/>
          <w:szCs w:val="28"/>
        </w:rPr>
        <w:t>kittens, and no horse would ever die; they would all be immortal.</w:t>
      </w:r>
      <w:r w:rsidR="003C45F8">
        <w:rPr>
          <w:sz w:val="28"/>
          <w:szCs w:val="28"/>
        </w:rPr>
        <w:t xml:space="preserve"> Neither of these is true; thus, the WinEquus model is not true.</w:t>
      </w:r>
      <w:r w:rsidR="00541D14">
        <w:rPr>
          <w:sz w:val="28"/>
          <w:szCs w:val="28"/>
        </w:rPr>
        <w:t xml:space="preserve"> </w:t>
      </w:r>
      <w:r w:rsidR="00C43876">
        <w:rPr>
          <w:sz w:val="28"/>
          <w:szCs w:val="28"/>
        </w:rPr>
        <w:t xml:space="preserve">The model is fatally flawed! </w:t>
      </w:r>
      <w:r w:rsidR="00541D14">
        <w:rPr>
          <w:sz w:val="28"/>
          <w:szCs w:val="28"/>
        </w:rPr>
        <w:t>The math</w:t>
      </w:r>
      <w:r w:rsidR="00A02101">
        <w:rPr>
          <w:sz w:val="28"/>
          <w:szCs w:val="28"/>
        </w:rPr>
        <w:t>,</w:t>
      </w:r>
      <w:r w:rsidR="00541D14">
        <w:rPr>
          <w:sz w:val="28"/>
          <w:szCs w:val="28"/>
        </w:rPr>
        <w:t xml:space="preserve"> combined with the actual Forest Service population surveys </w:t>
      </w:r>
      <w:r w:rsidR="0051311F">
        <w:rPr>
          <w:sz w:val="28"/>
          <w:szCs w:val="28"/>
        </w:rPr>
        <w:t xml:space="preserve">and </w:t>
      </w:r>
      <w:r w:rsidR="000F44E0">
        <w:rPr>
          <w:sz w:val="28"/>
          <w:szCs w:val="28"/>
        </w:rPr>
        <w:t xml:space="preserve">estimates </w:t>
      </w:r>
      <w:r w:rsidR="00541D14">
        <w:rPr>
          <w:sz w:val="28"/>
          <w:szCs w:val="28"/>
        </w:rPr>
        <w:t>prove it!</w:t>
      </w:r>
      <w:r w:rsidR="003C45F8">
        <w:rPr>
          <w:sz w:val="28"/>
          <w:szCs w:val="28"/>
        </w:rPr>
        <w:t xml:space="preserve"> </w:t>
      </w:r>
    </w:p>
    <w:p w14:paraId="433EB9F7" w14:textId="1D5AEBF0" w:rsidR="00B8293E" w:rsidRDefault="00157FDD" w:rsidP="00B8293E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35755F">
        <w:rPr>
          <w:sz w:val="28"/>
          <w:szCs w:val="28"/>
        </w:rPr>
        <w:t xml:space="preserve">fatally flawed </w:t>
      </w:r>
      <w:r>
        <w:rPr>
          <w:sz w:val="28"/>
          <w:szCs w:val="28"/>
        </w:rPr>
        <w:t>WinEquus population model cannot be used</w:t>
      </w:r>
      <w:r w:rsidR="00387AA8">
        <w:rPr>
          <w:sz w:val="28"/>
          <w:szCs w:val="28"/>
        </w:rPr>
        <w:t xml:space="preserve"> in any part of the Final Environmental Assessment (EA) or in the Heber Wild Horse Territory Management Plan. </w:t>
      </w:r>
      <w:r w:rsidR="00857B06">
        <w:rPr>
          <w:sz w:val="28"/>
          <w:szCs w:val="28"/>
        </w:rPr>
        <w:t xml:space="preserve">I Object to its use and to every place within the EA and the Plan that </w:t>
      </w:r>
      <w:r w:rsidR="00F356E5">
        <w:rPr>
          <w:sz w:val="28"/>
          <w:szCs w:val="28"/>
        </w:rPr>
        <w:t>use</w:t>
      </w:r>
      <w:r w:rsidR="002B0B9C">
        <w:rPr>
          <w:sz w:val="28"/>
          <w:szCs w:val="28"/>
        </w:rPr>
        <w:t>s</w:t>
      </w:r>
      <w:r w:rsidR="00F356E5">
        <w:rPr>
          <w:sz w:val="28"/>
          <w:szCs w:val="28"/>
        </w:rPr>
        <w:t xml:space="preserve"> it and/or reference</w:t>
      </w:r>
      <w:r w:rsidR="00B9272F">
        <w:rPr>
          <w:sz w:val="28"/>
          <w:szCs w:val="28"/>
        </w:rPr>
        <w:t>s</w:t>
      </w:r>
      <w:r w:rsidR="00F356E5">
        <w:rPr>
          <w:sz w:val="28"/>
          <w:szCs w:val="28"/>
        </w:rPr>
        <w:t xml:space="preserve"> it. </w:t>
      </w:r>
    </w:p>
    <w:p w14:paraId="5871042F" w14:textId="77777777" w:rsidR="00B8293E" w:rsidRDefault="00B8293E" w:rsidP="00B8293E">
      <w:pPr>
        <w:rPr>
          <w:sz w:val="28"/>
          <w:szCs w:val="28"/>
        </w:rPr>
      </w:pPr>
      <w:r>
        <w:rPr>
          <w:sz w:val="28"/>
          <w:szCs w:val="28"/>
        </w:rPr>
        <w:t xml:space="preserve">I further Object that our tax dollars were spent on the WinEquus modeling tool when an Excel spreadsheet with two simple calculations built in produces the same result.  </w:t>
      </w:r>
    </w:p>
    <w:p w14:paraId="0DD65006" w14:textId="77777777" w:rsidR="00E54E69" w:rsidRDefault="00E54E69" w:rsidP="00B8293E">
      <w:pPr>
        <w:rPr>
          <w:sz w:val="28"/>
          <w:szCs w:val="28"/>
        </w:rPr>
      </w:pPr>
    </w:p>
    <w:p w14:paraId="3A13045A" w14:textId="10A9B99F" w:rsidR="00E54E69" w:rsidRDefault="00E54E69" w:rsidP="00B8293E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3E3158E2" w14:textId="2B7D435B" w:rsidR="00E54E69" w:rsidRDefault="00E54E69" w:rsidP="00B8293E">
      <w:pPr>
        <w:rPr>
          <w:sz w:val="28"/>
          <w:szCs w:val="28"/>
        </w:rPr>
      </w:pPr>
      <w:r>
        <w:rPr>
          <w:sz w:val="28"/>
          <w:szCs w:val="28"/>
        </w:rPr>
        <w:t>Betty L. Nixon</w:t>
      </w:r>
    </w:p>
    <w:p w14:paraId="07B311C9" w14:textId="77777777" w:rsidR="00B8293E" w:rsidRDefault="00B8293E" w:rsidP="00AE0F1C">
      <w:pPr>
        <w:rPr>
          <w:sz w:val="28"/>
          <w:szCs w:val="28"/>
        </w:rPr>
      </w:pPr>
    </w:p>
    <w:sectPr w:rsidR="00B8293E" w:rsidSect="006335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1C"/>
    <w:rsid w:val="00013997"/>
    <w:rsid w:val="00015689"/>
    <w:rsid w:val="000203CC"/>
    <w:rsid w:val="0002155B"/>
    <w:rsid w:val="000351E5"/>
    <w:rsid w:val="000440D7"/>
    <w:rsid w:val="0004715A"/>
    <w:rsid w:val="00052AB9"/>
    <w:rsid w:val="00064C23"/>
    <w:rsid w:val="00064E46"/>
    <w:rsid w:val="00073DA0"/>
    <w:rsid w:val="00080E52"/>
    <w:rsid w:val="00082C53"/>
    <w:rsid w:val="00083D71"/>
    <w:rsid w:val="00085F84"/>
    <w:rsid w:val="00087E66"/>
    <w:rsid w:val="00094FFA"/>
    <w:rsid w:val="00097D0D"/>
    <w:rsid w:val="000A12D2"/>
    <w:rsid w:val="000B57B0"/>
    <w:rsid w:val="000C0DD7"/>
    <w:rsid w:val="000D1F5E"/>
    <w:rsid w:val="000D24E6"/>
    <w:rsid w:val="000D281C"/>
    <w:rsid w:val="000D35C8"/>
    <w:rsid w:val="000F44E0"/>
    <w:rsid w:val="00124198"/>
    <w:rsid w:val="00125506"/>
    <w:rsid w:val="00125E01"/>
    <w:rsid w:val="001300DD"/>
    <w:rsid w:val="00130113"/>
    <w:rsid w:val="0013489F"/>
    <w:rsid w:val="00135F3D"/>
    <w:rsid w:val="001375A5"/>
    <w:rsid w:val="00153722"/>
    <w:rsid w:val="00157FDD"/>
    <w:rsid w:val="0016238C"/>
    <w:rsid w:val="001809C2"/>
    <w:rsid w:val="00182EEE"/>
    <w:rsid w:val="0018362E"/>
    <w:rsid w:val="0019307B"/>
    <w:rsid w:val="00194122"/>
    <w:rsid w:val="00195523"/>
    <w:rsid w:val="00195B98"/>
    <w:rsid w:val="00195D94"/>
    <w:rsid w:val="001965B2"/>
    <w:rsid w:val="001971BB"/>
    <w:rsid w:val="00197365"/>
    <w:rsid w:val="00197FC5"/>
    <w:rsid w:val="001A478B"/>
    <w:rsid w:val="001C4184"/>
    <w:rsid w:val="001C621D"/>
    <w:rsid w:val="001D2C9B"/>
    <w:rsid w:val="001D5C2D"/>
    <w:rsid w:val="001D6530"/>
    <w:rsid w:val="001E1881"/>
    <w:rsid w:val="00211EF8"/>
    <w:rsid w:val="002200F7"/>
    <w:rsid w:val="002251A5"/>
    <w:rsid w:val="00225CF3"/>
    <w:rsid w:val="002436B3"/>
    <w:rsid w:val="002449AD"/>
    <w:rsid w:val="00245178"/>
    <w:rsid w:val="00252C08"/>
    <w:rsid w:val="00253D4F"/>
    <w:rsid w:val="002610C3"/>
    <w:rsid w:val="00263D36"/>
    <w:rsid w:val="00266DF3"/>
    <w:rsid w:val="0028107E"/>
    <w:rsid w:val="00294E2A"/>
    <w:rsid w:val="002B0B9C"/>
    <w:rsid w:val="002B1ABD"/>
    <w:rsid w:val="002C6BC7"/>
    <w:rsid w:val="002E14FC"/>
    <w:rsid w:val="002E743B"/>
    <w:rsid w:val="002F5B9A"/>
    <w:rsid w:val="002F7095"/>
    <w:rsid w:val="0030466F"/>
    <w:rsid w:val="003076A3"/>
    <w:rsid w:val="003136FF"/>
    <w:rsid w:val="00315FC3"/>
    <w:rsid w:val="0032206B"/>
    <w:rsid w:val="00323AD8"/>
    <w:rsid w:val="00325238"/>
    <w:rsid w:val="00326FF4"/>
    <w:rsid w:val="00333A52"/>
    <w:rsid w:val="00347DA1"/>
    <w:rsid w:val="0035129B"/>
    <w:rsid w:val="0035755F"/>
    <w:rsid w:val="00360497"/>
    <w:rsid w:val="00364884"/>
    <w:rsid w:val="00377CDA"/>
    <w:rsid w:val="00381284"/>
    <w:rsid w:val="00383FD6"/>
    <w:rsid w:val="0038640B"/>
    <w:rsid w:val="00387AA8"/>
    <w:rsid w:val="00391414"/>
    <w:rsid w:val="00397B7F"/>
    <w:rsid w:val="003B1136"/>
    <w:rsid w:val="003B1965"/>
    <w:rsid w:val="003C06E3"/>
    <w:rsid w:val="003C45F8"/>
    <w:rsid w:val="003C7F95"/>
    <w:rsid w:val="003D2524"/>
    <w:rsid w:val="003D2BDB"/>
    <w:rsid w:val="003F0370"/>
    <w:rsid w:val="003F0BF8"/>
    <w:rsid w:val="003F0F1B"/>
    <w:rsid w:val="003F36BB"/>
    <w:rsid w:val="004006AE"/>
    <w:rsid w:val="004019AF"/>
    <w:rsid w:val="00410CD3"/>
    <w:rsid w:val="00420514"/>
    <w:rsid w:val="00430E45"/>
    <w:rsid w:val="00440A50"/>
    <w:rsid w:val="0044614C"/>
    <w:rsid w:val="00447392"/>
    <w:rsid w:val="00450D6F"/>
    <w:rsid w:val="00453CE7"/>
    <w:rsid w:val="00464395"/>
    <w:rsid w:val="004825F0"/>
    <w:rsid w:val="004835BE"/>
    <w:rsid w:val="00486D0E"/>
    <w:rsid w:val="004A16C1"/>
    <w:rsid w:val="004A7F5A"/>
    <w:rsid w:val="004B0BAE"/>
    <w:rsid w:val="004B6D6F"/>
    <w:rsid w:val="004B6DF4"/>
    <w:rsid w:val="004B6FF0"/>
    <w:rsid w:val="004C4E8E"/>
    <w:rsid w:val="004C6E53"/>
    <w:rsid w:val="004D761B"/>
    <w:rsid w:val="004E18FF"/>
    <w:rsid w:val="004E2376"/>
    <w:rsid w:val="004E3E50"/>
    <w:rsid w:val="004E59DE"/>
    <w:rsid w:val="004F1C28"/>
    <w:rsid w:val="004F6077"/>
    <w:rsid w:val="004F77BD"/>
    <w:rsid w:val="0050532B"/>
    <w:rsid w:val="00511301"/>
    <w:rsid w:val="00512C8D"/>
    <w:rsid w:val="0051311F"/>
    <w:rsid w:val="005169D6"/>
    <w:rsid w:val="00521AF4"/>
    <w:rsid w:val="005307EC"/>
    <w:rsid w:val="00536004"/>
    <w:rsid w:val="0054047A"/>
    <w:rsid w:val="00541D14"/>
    <w:rsid w:val="00544791"/>
    <w:rsid w:val="00561B7D"/>
    <w:rsid w:val="005644F5"/>
    <w:rsid w:val="00564DB3"/>
    <w:rsid w:val="0057274D"/>
    <w:rsid w:val="005738D9"/>
    <w:rsid w:val="00580976"/>
    <w:rsid w:val="0058177C"/>
    <w:rsid w:val="00583EBA"/>
    <w:rsid w:val="005A4A88"/>
    <w:rsid w:val="005B0396"/>
    <w:rsid w:val="005B6646"/>
    <w:rsid w:val="005D0B33"/>
    <w:rsid w:val="005E7D3B"/>
    <w:rsid w:val="005F08AA"/>
    <w:rsid w:val="005F10CE"/>
    <w:rsid w:val="006124D2"/>
    <w:rsid w:val="006141C0"/>
    <w:rsid w:val="0061579A"/>
    <w:rsid w:val="0061759B"/>
    <w:rsid w:val="006176FB"/>
    <w:rsid w:val="00632F90"/>
    <w:rsid w:val="00633546"/>
    <w:rsid w:val="0064656D"/>
    <w:rsid w:val="00667310"/>
    <w:rsid w:val="00687580"/>
    <w:rsid w:val="006904B9"/>
    <w:rsid w:val="00694DF3"/>
    <w:rsid w:val="00696809"/>
    <w:rsid w:val="006B5F8A"/>
    <w:rsid w:val="006B60D0"/>
    <w:rsid w:val="006B7BC1"/>
    <w:rsid w:val="006C226D"/>
    <w:rsid w:val="006D1757"/>
    <w:rsid w:val="006D3A3F"/>
    <w:rsid w:val="006F00CB"/>
    <w:rsid w:val="006F3967"/>
    <w:rsid w:val="006F77B6"/>
    <w:rsid w:val="0070552B"/>
    <w:rsid w:val="00706520"/>
    <w:rsid w:val="007112DF"/>
    <w:rsid w:val="0071505B"/>
    <w:rsid w:val="00717C43"/>
    <w:rsid w:val="007241B0"/>
    <w:rsid w:val="00730481"/>
    <w:rsid w:val="00734568"/>
    <w:rsid w:val="007511F6"/>
    <w:rsid w:val="00753C24"/>
    <w:rsid w:val="0075558B"/>
    <w:rsid w:val="00755C30"/>
    <w:rsid w:val="00766901"/>
    <w:rsid w:val="00774EC8"/>
    <w:rsid w:val="00781A20"/>
    <w:rsid w:val="00786D50"/>
    <w:rsid w:val="0078779D"/>
    <w:rsid w:val="0079754D"/>
    <w:rsid w:val="007B220B"/>
    <w:rsid w:val="007B4560"/>
    <w:rsid w:val="007C1704"/>
    <w:rsid w:val="007C3CD2"/>
    <w:rsid w:val="007D1760"/>
    <w:rsid w:val="007D2721"/>
    <w:rsid w:val="007D2A92"/>
    <w:rsid w:val="007E656A"/>
    <w:rsid w:val="007F0881"/>
    <w:rsid w:val="007F243E"/>
    <w:rsid w:val="007F498D"/>
    <w:rsid w:val="00802C5B"/>
    <w:rsid w:val="0082194B"/>
    <w:rsid w:val="00830DBA"/>
    <w:rsid w:val="0083344A"/>
    <w:rsid w:val="00833CDD"/>
    <w:rsid w:val="0083658E"/>
    <w:rsid w:val="008407B7"/>
    <w:rsid w:val="00842F95"/>
    <w:rsid w:val="00857B06"/>
    <w:rsid w:val="00857B3B"/>
    <w:rsid w:val="00862030"/>
    <w:rsid w:val="008700D9"/>
    <w:rsid w:val="00886AA6"/>
    <w:rsid w:val="00891A12"/>
    <w:rsid w:val="00892D20"/>
    <w:rsid w:val="0089795B"/>
    <w:rsid w:val="008C4CAE"/>
    <w:rsid w:val="008C603A"/>
    <w:rsid w:val="008D5416"/>
    <w:rsid w:val="008E03B5"/>
    <w:rsid w:val="00902E11"/>
    <w:rsid w:val="00920AD2"/>
    <w:rsid w:val="00923C0A"/>
    <w:rsid w:val="0094423C"/>
    <w:rsid w:val="009524B9"/>
    <w:rsid w:val="00967EC6"/>
    <w:rsid w:val="00970AA4"/>
    <w:rsid w:val="00981176"/>
    <w:rsid w:val="009904B4"/>
    <w:rsid w:val="009967E5"/>
    <w:rsid w:val="009A18F5"/>
    <w:rsid w:val="009A1EED"/>
    <w:rsid w:val="009B61A3"/>
    <w:rsid w:val="009D5D26"/>
    <w:rsid w:val="009E3021"/>
    <w:rsid w:val="009E5024"/>
    <w:rsid w:val="009F05DA"/>
    <w:rsid w:val="009F4562"/>
    <w:rsid w:val="009F5C25"/>
    <w:rsid w:val="009F6704"/>
    <w:rsid w:val="00A02101"/>
    <w:rsid w:val="00A053CA"/>
    <w:rsid w:val="00A07B8E"/>
    <w:rsid w:val="00A13E3F"/>
    <w:rsid w:val="00A26ABB"/>
    <w:rsid w:val="00A32B7F"/>
    <w:rsid w:val="00A36A07"/>
    <w:rsid w:val="00A4241C"/>
    <w:rsid w:val="00A57B8E"/>
    <w:rsid w:val="00A603B7"/>
    <w:rsid w:val="00A63FBB"/>
    <w:rsid w:val="00A72769"/>
    <w:rsid w:val="00A7503A"/>
    <w:rsid w:val="00A81498"/>
    <w:rsid w:val="00A87FAF"/>
    <w:rsid w:val="00AB1B1F"/>
    <w:rsid w:val="00AB4392"/>
    <w:rsid w:val="00AC0D55"/>
    <w:rsid w:val="00AC3046"/>
    <w:rsid w:val="00AC5515"/>
    <w:rsid w:val="00AC60AC"/>
    <w:rsid w:val="00AD3C85"/>
    <w:rsid w:val="00AE0F1C"/>
    <w:rsid w:val="00AE442E"/>
    <w:rsid w:val="00AE584D"/>
    <w:rsid w:val="00AE7768"/>
    <w:rsid w:val="00B0351A"/>
    <w:rsid w:val="00B0540E"/>
    <w:rsid w:val="00B103D5"/>
    <w:rsid w:val="00B16AA5"/>
    <w:rsid w:val="00B31772"/>
    <w:rsid w:val="00B42427"/>
    <w:rsid w:val="00B456A8"/>
    <w:rsid w:val="00B61639"/>
    <w:rsid w:val="00B74BC7"/>
    <w:rsid w:val="00B76CAF"/>
    <w:rsid w:val="00B8293E"/>
    <w:rsid w:val="00B83A17"/>
    <w:rsid w:val="00B85C9E"/>
    <w:rsid w:val="00B916C2"/>
    <w:rsid w:val="00B9272F"/>
    <w:rsid w:val="00B949D5"/>
    <w:rsid w:val="00B95742"/>
    <w:rsid w:val="00BA2C86"/>
    <w:rsid w:val="00BA58E8"/>
    <w:rsid w:val="00BB0ABB"/>
    <w:rsid w:val="00BC529C"/>
    <w:rsid w:val="00BC5F79"/>
    <w:rsid w:val="00BD4E83"/>
    <w:rsid w:val="00BE1B21"/>
    <w:rsid w:val="00BF5E6B"/>
    <w:rsid w:val="00BF6A3E"/>
    <w:rsid w:val="00C11F18"/>
    <w:rsid w:val="00C175F0"/>
    <w:rsid w:val="00C201DA"/>
    <w:rsid w:val="00C27767"/>
    <w:rsid w:val="00C33E48"/>
    <w:rsid w:val="00C43876"/>
    <w:rsid w:val="00C46765"/>
    <w:rsid w:val="00C478F0"/>
    <w:rsid w:val="00C5474F"/>
    <w:rsid w:val="00C554E1"/>
    <w:rsid w:val="00C67842"/>
    <w:rsid w:val="00C77C1D"/>
    <w:rsid w:val="00C8199E"/>
    <w:rsid w:val="00C84E55"/>
    <w:rsid w:val="00C92D74"/>
    <w:rsid w:val="00C9699A"/>
    <w:rsid w:val="00C96D7D"/>
    <w:rsid w:val="00CA7A68"/>
    <w:rsid w:val="00CB1ECB"/>
    <w:rsid w:val="00CB29BF"/>
    <w:rsid w:val="00CD297E"/>
    <w:rsid w:val="00CE1A57"/>
    <w:rsid w:val="00CE50AF"/>
    <w:rsid w:val="00CE5E22"/>
    <w:rsid w:val="00CF1F39"/>
    <w:rsid w:val="00D02A2A"/>
    <w:rsid w:val="00D1524F"/>
    <w:rsid w:val="00D21840"/>
    <w:rsid w:val="00D459B9"/>
    <w:rsid w:val="00D45A1F"/>
    <w:rsid w:val="00D5237D"/>
    <w:rsid w:val="00D569B5"/>
    <w:rsid w:val="00D6509B"/>
    <w:rsid w:val="00D72FBD"/>
    <w:rsid w:val="00D92B25"/>
    <w:rsid w:val="00D959BE"/>
    <w:rsid w:val="00DA1025"/>
    <w:rsid w:val="00DA5AFB"/>
    <w:rsid w:val="00DB06B1"/>
    <w:rsid w:val="00DB3921"/>
    <w:rsid w:val="00DC0D15"/>
    <w:rsid w:val="00DC3711"/>
    <w:rsid w:val="00DC3C02"/>
    <w:rsid w:val="00DD7D04"/>
    <w:rsid w:val="00DE1A29"/>
    <w:rsid w:val="00DE4E4D"/>
    <w:rsid w:val="00DE69EA"/>
    <w:rsid w:val="00DF3113"/>
    <w:rsid w:val="00E15591"/>
    <w:rsid w:val="00E3209A"/>
    <w:rsid w:val="00E35289"/>
    <w:rsid w:val="00E467D5"/>
    <w:rsid w:val="00E53DEC"/>
    <w:rsid w:val="00E54E69"/>
    <w:rsid w:val="00E61341"/>
    <w:rsid w:val="00E7491E"/>
    <w:rsid w:val="00E804E3"/>
    <w:rsid w:val="00E81947"/>
    <w:rsid w:val="00E87C1D"/>
    <w:rsid w:val="00E90F95"/>
    <w:rsid w:val="00E974C5"/>
    <w:rsid w:val="00EA6C44"/>
    <w:rsid w:val="00EA747D"/>
    <w:rsid w:val="00EB1BEF"/>
    <w:rsid w:val="00EB2756"/>
    <w:rsid w:val="00EC2502"/>
    <w:rsid w:val="00EC3641"/>
    <w:rsid w:val="00EC38CE"/>
    <w:rsid w:val="00ED412B"/>
    <w:rsid w:val="00ED6CE4"/>
    <w:rsid w:val="00EE0135"/>
    <w:rsid w:val="00EE6A9A"/>
    <w:rsid w:val="00F04B34"/>
    <w:rsid w:val="00F05ED6"/>
    <w:rsid w:val="00F068CF"/>
    <w:rsid w:val="00F32EA1"/>
    <w:rsid w:val="00F344DC"/>
    <w:rsid w:val="00F356E5"/>
    <w:rsid w:val="00F4165E"/>
    <w:rsid w:val="00F471C9"/>
    <w:rsid w:val="00F4761B"/>
    <w:rsid w:val="00F53121"/>
    <w:rsid w:val="00F570AE"/>
    <w:rsid w:val="00F60C57"/>
    <w:rsid w:val="00F62F5F"/>
    <w:rsid w:val="00F63B23"/>
    <w:rsid w:val="00F653E1"/>
    <w:rsid w:val="00F7218B"/>
    <w:rsid w:val="00F72C92"/>
    <w:rsid w:val="00F75633"/>
    <w:rsid w:val="00F76DDE"/>
    <w:rsid w:val="00F83927"/>
    <w:rsid w:val="00F84CBD"/>
    <w:rsid w:val="00F93800"/>
    <w:rsid w:val="00FA7C38"/>
    <w:rsid w:val="00FB340F"/>
    <w:rsid w:val="00FB7E4F"/>
    <w:rsid w:val="00FC5167"/>
    <w:rsid w:val="00FC6899"/>
    <w:rsid w:val="00FD04AA"/>
    <w:rsid w:val="00FD37C1"/>
    <w:rsid w:val="00FF2F3D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08057"/>
  <w15:chartTrackingRefBased/>
  <w15:docId w15:val="{4C0F1D32-B1BD-4AF9-8216-EEFA2EA4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1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06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1154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Nixon</dc:creator>
  <cp:keywords/>
  <dc:description/>
  <cp:lastModifiedBy>Betty Nixon</cp:lastModifiedBy>
  <cp:revision>339</cp:revision>
  <dcterms:created xsi:type="dcterms:W3CDTF">2025-10-06T19:16:00Z</dcterms:created>
  <dcterms:modified xsi:type="dcterms:W3CDTF">2025-10-07T01:40:00Z</dcterms:modified>
</cp:coreProperties>
</file>