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D47AD" w14:textId="07FFD6AA" w:rsidR="004B0D10" w:rsidRPr="003C1155" w:rsidRDefault="0036356C" w:rsidP="004B0D10">
      <w:pPr>
        <w:spacing w:after="0" w:line="240" w:lineRule="auto"/>
        <w:rPr>
          <w:rFonts w:ascii="Arial Narrow" w:hAnsi="Arial Narrow"/>
          <w:sz w:val="26"/>
          <w:szCs w:val="26"/>
        </w:rPr>
      </w:pPr>
      <w:r w:rsidRPr="003C1155">
        <w:rPr>
          <w:rFonts w:ascii="Arial Narrow" w:hAnsi="Arial Narrow"/>
          <w:sz w:val="26"/>
          <w:szCs w:val="26"/>
        </w:rPr>
        <w:t>Pike-San Isabel National Forests &amp; Cimarron and Comanche National Grasslands Supervisor’s Office, in care of the Grasslands Plan Revision Team</w:t>
      </w:r>
    </w:p>
    <w:p w14:paraId="76AA2104" w14:textId="2CF8CEDD" w:rsidR="0036356C" w:rsidRPr="003C1155" w:rsidRDefault="0036356C" w:rsidP="004B0D10">
      <w:pPr>
        <w:spacing w:after="0" w:line="240" w:lineRule="auto"/>
        <w:rPr>
          <w:rFonts w:ascii="Arial Narrow" w:hAnsi="Arial Narrow"/>
          <w:sz w:val="26"/>
          <w:szCs w:val="26"/>
        </w:rPr>
      </w:pPr>
      <w:r w:rsidRPr="003C1155">
        <w:rPr>
          <w:rFonts w:ascii="Arial Narrow" w:hAnsi="Arial Narrow"/>
          <w:sz w:val="26"/>
          <w:szCs w:val="26"/>
        </w:rPr>
        <w:t>2840 Kachina Drive</w:t>
      </w:r>
    </w:p>
    <w:p w14:paraId="7EB3F6EA" w14:textId="2D45668C" w:rsidR="0036356C" w:rsidRPr="003C1155" w:rsidRDefault="0036356C" w:rsidP="004B0D10">
      <w:pPr>
        <w:spacing w:after="0" w:line="240" w:lineRule="auto"/>
        <w:rPr>
          <w:rFonts w:ascii="Arial Narrow" w:hAnsi="Arial Narrow"/>
          <w:sz w:val="26"/>
          <w:szCs w:val="26"/>
        </w:rPr>
      </w:pPr>
      <w:r w:rsidRPr="003C1155">
        <w:rPr>
          <w:rFonts w:ascii="Arial Narrow" w:hAnsi="Arial Narrow"/>
          <w:sz w:val="26"/>
          <w:szCs w:val="26"/>
        </w:rPr>
        <w:t>Pueblo, CO  81008</w:t>
      </w:r>
    </w:p>
    <w:p w14:paraId="5B61B978" w14:textId="77777777" w:rsidR="0036356C" w:rsidRPr="003C1155" w:rsidRDefault="0036356C" w:rsidP="004B0D10">
      <w:pPr>
        <w:spacing w:after="0" w:line="240" w:lineRule="auto"/>
        <w:rPr>
          <w:rFonts w:ascii="Arial Narrow" w:hAnsi="Arial Narrow"/>
          <w:sz w:val="26"/>
          <w:szCs w:val="26"/>
        </w:rPr>
      </w:pPr>
    </w:p>
    <w:p w14:paraId="02B691D4" w14:textId="42D28121" w:rsidR="004B0D10" w:rsidRPr="003C1155" w:rsidRDefault="004B0D10" w:rsidP="004B0D10">
      <w:pPr>
        <w:spacing w:after="0" w:line="240" w:lineRule="auto"/>
        <w:rPr>
          <w:rFonts w:ascii="Arial Narrow" w:hAnsi="Arial Narrow"/>
          <w:sz w:val="26"/>
          <w:szCs w:val="26"/>
        </w:rPr>
      </w:pPr>
      <w:r w:rsidRPr="003C1155">
        <w:rPr>
          <w:rFonts w:ascii="Arial Narrow" w:hAnsi="Arial Narrow"/>
          <w:sz w:val="26"/>
          <w:szCs w:val="26"/>
        </w:rPr>
        <w:t>September 23, 2025</w:t>
      </w:r>
    </w:p>
    <w:p w14:paraId="1D69FC0B" w14:textId="77777777" w:rsidR="0036356C" w:rsidRPr="003C1155" w:rsidRDefault="0036356C" w:rsidP="004B0D10">
      <w:pPr>
        <w:spacing w:after="0" w:line="240" w:lineRule="auto"/>
        <w:rPr>
          <w:rFonts w:ascii="Arial Narrow" w:hAnsi="Arial Narrow"/>
          <w:sz w:val="26"/>
          <w:szCs w:val="26"/>
        </w:rPr>
      </w:pPr>
    </w:p>
    <w:p w14:paraId="7688A71F" w14:textId="5B07AEDD" w:rsidR="0036356C" w:rsidRPr="003C1155" w:rsidRDefault="0036356C" w:rsidP="004B0D10">
      <w:pPr>
        <w:spacing w:after="0" w:line="240" w:lineRule="auto"/>
        <w:rPr>
          <w:rFonts w:ascii="Arial Narrow" w:hAnsi="Arial Narrow"/>
          <w:sz w:val="26"/>
          <w:szCs w:val="26"/>
        </w:rPr>
      </w:pPr>
      <w:r w:rsidRPr="003C1155">
        <w:rPr>
          <w:rFonts w:ascii="Arial Narrow" w:hAnsi="Arial Narrow"/>
          <w:sz w:val="26"/>
          <w:szCs w:val="26"/>
        </w:rPr>
        <w:t>Dear Grasslands Plan Revision Team,</w:t>
      </w:r>
    </w:p>
    <w:p w14:paraId="6FE7556C" w14:textId="77777777" w:rsidR="0036356C" w:rsidRPr="003C1155" w:rsidRDefault="0036356C" w:rsidP="004B0D10">
      <w:pPr>
        <w:spacing w:after="0" w:line="240" w:lineRule="auto"/>
        <w:rPr>
          <w:rFonts w:ascii="Arial Narrow" w:hAnsi="Arial Narrow"/>
          <w:sz w:val="26"/>
          <w:szCs w:val="26"/>
        </w:rPr>
      </w:pPr>
    </w:p>
    <w:p w14:paraId="59CF991F" w14:textId="4E8CF749" w:rsidR="0036356C" w:rsidRPr="003C1155" w:rsidRDefault="0036356C" w:rsidP="004B0D10">
      <w:pPr>
        <w:spacing w:after="0" w:line="240" w:lineRule="auto"/>
        <w:rPr>
          <w:rFonts w:ascii="Arial Narrow" w:hAnsi="Arial Narrow"/>
          <w:sz w:val="26"/>
          <w:szCs w:val="26"/>
        </w:rPr>
      </w:pPr>
      <w:r w:rsidRPr="003C1155">
        <w:rPr>
          <w:rFonts w:ascii="Arial Narrow" w:hAnsi="Arial Narrow"/>
          <w:sz w:val="26"/>
          <w:szCs w:val="26"/>
        </w:rPr>
        <w:t xml:space="preserve">I am writing to respond to the NFS Draft Assessment for the Cimarron and Comanche Grasslands.  My Concern is the excessive attention, and space/research/print that is used in this assessment pertaining to At-Risk Species, and Species of Conservation Concern.  There are about 74 pages of tables that contain this plethora of information. Your assessment appears to be skewed toward setting up the grasslands </w:t>
      </w:r>
      <w:proofErr w:type="gramStart"/>
      <w:r w:rsidRPr="003C1155">
        <w:rPr>
          <w:rFonts w:ascii="Arial Narrow" w:hAnsi="Arial Narrow"/>
          <w:sz w:val="26"/>
          <w:szCs w:val="26"/>
        </w:rPr>
        <w:t>for some kind of, or</w:t>
      </w:r>
      <w:proofErr w:type="gramEnd"/>
      <w:r w:rsidRPr="003C1155">
        <w:rPr>
          <w:rFonts w:ascii="Arial Narrow" w:hAnsi="Arial Narrow"/>
          <w:sz w:val="26"/>
          <w:szCs w:val="26"/>
        </w:rPr>
        <w:t xml:space="preserve"> maybe multiple</w:t>
      </w:r>
      <w:r w:rsidR="00133A12" w:rsidRPr="003C1155">
        <w:rPr>
          <w:rFonts w:ascii="Arial Narrow" w:hAnsi="Arial Narrow"/>
          <w:sz w:val="26"/>
          <w:szCs w:val="26"/>
        </w:rPr>
        <w:t>,</w:t>
      </w:r>
      <w:r w:rsidRPr="003C1155">
        <w:rPr>
          <w:rFonts w:ascii="Arial Narrow" w:hAnsi="Arial Narrow"/>
          <w:sz w:val="26"/>
          <w:szCs w:val="26"/>
        </w:rPr>
        <w:t xml:space="preserve"> At-Risk listings.</w:t>
      </w:r>
    </w:p>
    <w:p w14:paraId="1FB44F44" w14:textId="77777777" w:rsidR="0036356C" w:rsidRPr="003C1155" w:rsidRDefault="0036356C" w:rsidP="004B0D10">
      <w:pPr>
        <w:spacing w:after="0" w:line="240" w:lineRule="auto"/>
        <w:rPr>
          <w:rFonts w:ascii="Arial Narrow" w:hAnsi="Arial Narrow"/>
          <w:sz w:val="26"/>
          <w:szCs w:val="26"/>
        </w:rPr>
      </w:pPr>
    </w:p>
    <w:p w14:paraId="11C696E5" w14:textId="2D91D45E" w:rsidR="00133A12" w:rsidRPr="003C1155" w:rsidRDefault="0036356C" w:rsidP="004B0D10">
      <w:pPr>
        <w:spacing w:after="0" w:line="240" w:lineRule="auto"/>
        <w:rPr>
          <w:rFonts w:ascii="Arial Narrow" w:hAnsi="Arial Narrow"/>
          <w:sz w:val="26"/>
          <w:szCs w:val="26"/>
        </w:rPr>
      </w:pPr>
      <w:r w:rsidRPr="003C1155">
        <w:rPr>
          <w:rFonts w:ascii="Arial Narrow" w:hAnsi="Arial Narrow"/>
          <w:sz w:val="26"/>
          <w:szCs w:val="26"/>
        </w:rPr>
        <w:t>My other concern, which is related to this information, is the one recurring threat for many of these species is “grazing</w:t>
      </w:r>
      <w:r w:rsidR="00133A12" w:rsidRPr="003C1155">
        <w:rPr>
          <w:rFonts w:ascii="Arial Narrow" w:hAnsi="Arial Narrow"/>
          <w:sz w:val="26"/>
          <w:szCs w:val="26"/>
        </w:rPr>
        <w:t>,”</w:t>
      </w:r>
      <w:r w:rsidRPr="003C1155">
        <w:rPr>
          <w:rFonts w:ascii="Arial Narrow" w:hAnsi="Arial Narrow"/>
          <w:sz w:val="26"/>
          <w:szCs w:val="26"/>
        </w:rPr>
        <w:t xml:space="preserve"> or “overgrazing”.</w:t>
      </w:r>
      <w:r w:rsidR="002170E2" w:rsidRPr="003C1155">
        <w:rPr>
          <w:rFonts w:ascii="Arial Narrow" w:hAnsi="Arial Narrow"/>
          <w:sz w:val="26"/>
          <w:szCs w:val="26"/>
        </w:rPr>
        <w:t xml:space="preserve"> It seems disingenuous to sight a “threat” to a species that supposedly lives on The Grasslands.  I quote from your own USFS Website from, “The National Grasslands Story</w:t>
      </w:r>
      <w:r w:rsidR="00133A12" w:rsidRPr="003C1155">
        <w:rPr>
          <w:rFonts w:ascii="Arial Narrow" w:hAnsi="Arial Narrow"/>
          <w:sz w:val="26"/>
          <w:szCs w:val="26"/>
        </w:rPr>
        <w:t>;”</w:t>
      </w:r>
      <w:r w:rsidR="002170E2" w:rsidRPr="003C1155">
        <w:rPr>
          <w:rFonts w:ascii="Arial Narrow" w:hAnsi="Arial Narrow"/>
          <w:sz w:val="26"/>
          <w:szCs w:val="26"/>
        </w:rPr>
        <w:t xml:space="preserve"> </w:t>
      </w:r>
    </w:p>
    <w:p w14:paraId="4E23E1F1" w14:textId="0F11E475" w:rsidR="002170E2" w:rsidRPr="003C1155" w:rsidRDefault="002170E2" w:rsidP="004B0D10">
      <w:pPr>
        <w:spacing w:after="0" w:line="240" w:lineRule="auto"/>
        <w:rPr>
          <w:rFonts w:ascii="Arial Narrow" w:hAnsi="Arial Narrow"/>
          <w:i/>
          <w:iCs/>
          <w:sz w:val="26"/>
          <w:szCs w:val="26"/>
        </w:rPr>
      </w:pPr>
      <w:r w:rsidRPr="003C1155">
        <w:rPr>
          <w:rFonts w:ascii="Arial Narrow" w:hAnsi="Arial Narrow"/>
          <w:i/>
          <w:iCs/>
          <w:sz w:val="26"/>
          <w:szCs w:val="26"/>
        </w:rPr>
        <w:t>“Our Nation’s 20 National Grasslands are an outstanding conservation success story.  They are examples of progressive agriculture in arid grass country.  Revegetated to provide for soil and water conservation, these intermingled public and private lands are managed to compliment each other and to conserve the natural resources of grass, water, and wildlife habitat.</w:t>
      </w:r>
    </w:p>
    <w:p w14:paraId="51120A6A" w14:textId="3C761261" w:rsidR="002170E2" w:rsidRPr="003C1155" w:rsidRDefault="002170E2" w:rsidP="004B0D10">
      <w:pPr>
        <w:spacing w:after="0" w:line="240" w:lineRule="auto"/>
        <w:rPr>
          <w:rFonts w:ascii="Arial Narrow" w:hAnsi="Arial Narrow"/>
          <w:i/>
          <w:iCs/>
          <w:sz w:val="26"/>
          <w:szCs w:val="26"/>
        </w:rPr>
      </w:pPr>
      <w:r w:rsidRPr="003C1155">
        <w:rPr>
          <w:rFonts w:ascii="Arial Narrow" w:hAnsi="Arial Narrow"/>
          <w:i/>
          <w:iCs/>
          <w:sz w:val="26"/>
          <w:szCs w:val="26"/>
        </w:rPr>
        <w:t>Clean water flows off restored watersheds to be used miles downstream.</w:t>
      </w:r>
    </w:p>
    <w:p w14:paraId="0AC42E46" w14:textId="18ABDDB8" w:rsidR="002170E2" w:rsidRPr="003C1155" w:rsidRDefault="002170E2" w:rsidP="004B0D10">
      <w:pPr>
        <w:spacing w:after="0" w:line="240" w:lineRule="auto"/>
        <w:rPr>
          <w:rFonts w:ascii="Arial Narrow" w:hAnsi="Arial Narrow"/>
          <w:i/>
          <w:iCs/>
          <w:sz w:val="26"/>
          <w:szCs w:val="26"/>
        </w:rPr>
      </w:pPr>
      <w:r w:rsidRPr="003C1155">
        <w:rPr>
          <w:rFonts w:ascii="Arial Narrow" w:hAnsi="Arial Narrow"/>
          <w:i/>
          <w:iCs/>
          <w:sz w:val="26"/>
          <w:szCs w:val="26"/>
        </w:rPr>
        <w:t>Wildlife, including many declining, threatened or endangered species, thrive in reborn habitats.</w:t>
      </w:r>
    </w:p>
    <w:p w14:paraId="7E7B124E" w14:textId="3C99E0C7" w:rsidR="002170E2" w:rsidRPr="003C1155" w:rsidRDefault="002170E2" w:rsidP="004B0D10">
      <w:pPr>
        <w:spacing w:after="0" w:line="240" w:lineRule="auto"/>
        <w:rPr>
          <w:rFonts w:ascii="Arial Narrow" w:hAnsi="Arial Narrow"/>
          <w:sz w:val="26"/>
          <w:szCs w:val="26"/>
        </w:rPr>
      </w:pPr>
      <w:r w:rsidRPr="003C1155">
        <w:rPr>
          <w:rFonts w:ascii="Arial Narrow" w:hAnsi="Arial Narrow"/>
          <w:i/>
          <w:iCs/>
          <w:sz w:val="26"/>
          <w:szCs w:val="26"/>
        </w:rPr>
        <w:t>Under a nurturing shield of vegetation, once wou</w:t>
      </w:r>
      <w:r w:rsidR="00133A12" w:rsidRPr="003C1155">
        <w:rPr>
          <w:rFonts w:ascii="Arial Narrow" w:hAnsi="Arial Narrow"/>
          <w:i/>
          <w:iCs/>
          <w:sz w:val="26"/>
          <w:szCs w:val="26"/>
        </w:rPr>
        <w:t>nd</w:t>
      </w:r>
      <w:r w:rsidRPr="003C1155">
        <w:rPr>
          <w:rFonts w:ascii="Arial Narrow" w:hAnsi="Arial Narrow"/>
          <w:i/>
          <w:iCs/>
          <w:sz w:val="26"/>
          <w:szCs w:val="26"/>
        </w:rPr>
        <w:t xml:space="preserve">ed soil rebuilds its fertility.  The construction of livestock ponds </w:t>
      </w:r>
      <w:r w:rsidR="00133A12" w:rsidRPr="003C1155">
        <w:rPr>
          <w:rFonts w:ascii="Arial Narrow" w:hAnsi="Arial Narrow"/>
          <w:i/>
          <w:iCs/>
          <w:sz w:val="26"/>
          <w:szCs w:val="26"/>
        </w:rPr>
        <w:t>has</w:t>
      </w:r>
      <w:r w:rsidRPr="003C1155">
        <w:rPr>
          <w:rFonts w:ascii="Arial Narrow" w:hAnsi="Arial Narrow"/>
          <w:i/>
          <w:iCs/>
          <w:sz w:val="26"/>
          <w:szCs w:val="26"/>
        </w:rPr>
        <w:t xml:space="preserve"> expanded the range of many wildlife</w:t>
      </w:r>
      <w:r w:rsidR="00133A12" w:rsidRPr="003C1155">
        <w:rPr>
          <w:rFonts w:ascii="Arial Narrow" w:hAnsi="Arial Narrow"/>
          <w:i/>
          <w:iCs/>
          <w:sz w:val="26"/>
          <w:szCs w:val="26"/>
        </w:rPr>
        <w:t xml:space="preserve"> species by providing water where none existed before.  The scattered watering ponds allow more cattle grazing throughout the grassland </w:t>
      </w:r>
      <w:proofErr w:type="gramStart"/>
      <w:r w:rsidR="00133A12" w:rsidRPr="003C1155">
        <w:rPr>
          <w:rFonts w:ascii="Arial Narrow" w:hAnsi="Arial Narrow"/>
          <w:i/>
          <w:iCs/>
          <w:sz w:val="26"/>
          <w:szCs w:val="26"/>
        </w:rPr>
        <w:t>and also</w:t>
      </w:r>
      <w:proofErr w:type="gramEnd"/>
      <w:r w:rsidR="00133A12" w:rsidRPr="003C1155">
        <w:rPr>
          <w:rFonts w:ascii="Arial Narrow" w:hAnsi="Arial Narrow"/>
          <w:i/>
          <w:iCs/>
          <w:sz w:val="26"/>
          <w:szCs w:val="26"/>
        </w:rPr>
        <w:t xml:space="preserve"> benefit wildlife habitat.  Private farmlands within the National Grassland boundary add diversity to the prairie habitat</w:t>
      </w:r>
      <w:r w:rsidR="00133A12" w:rsidRPr="003C1155">
        <w:rPr>
          <w:rFonts w:ascii="Arial Narrow" w:hAnsi="Arial Narrow"/>
          <w:sz w:val="26"/>
          <w:szCs w:val="26"/>
        </w:rPr>
        <w:t>.”</w:t>
      </w:r>
    </w:p>
    <w:p w14:paraId="017F1AB6" w14:textId="77777777" w:rsidR="00133A12" w:rsidRPr="003C1155" w:rsidRDefault="00133A12" w:rsidP="004B0D10">
      <w:pPr>
        <w:spacing w:after="0" w:line="240" w:lineRule="auto"/>
        <w:rPr>
          <w:rFonts w:ascii="Arial Narrow" w:hAnsi="Arial Narrow"/>
          <w:sz w:val="26"/>
          <w:szCs w:val="26"/>
        </w:rPr>
      </w:pPr>
    </w:p>
    <w:p w14:paraId="51574F7C" w14:textId="72FBABE0" w:rsidR="00133A12" w:rsidRPr="003C1155" w:rsidRDefault="00133A12" w:rsidP="004B0D10">
      <w:pPr>
        <w:spacing w:after="0" w:line="240" w:lineRule="auto"/>
        <w:rPr>
          <w:rFonts w:ascii="Arial Narrow" w:hAnsi="Arial Narrow"/>
          <w:sz w:val="26"/>
          <w:szCs w:val="26"/>
        </w:rPr>
      </w:pPr>
      <w:r w:rsidRPr="003C1155">
        <w:rPr>
          <w:rFonts w:ascii="Arial Narrow" w:hAnsi="Arial Narrow"/>
          <w:sz w:val="26"/>
          <w:szCs w:val="26"/>
        </w:rPr>
        <w:t>As a permittee, I can attest that “overgrazing” does not occur on the Comanche Grassland.  Our management is set by our District Ranger, and we follow that person’s rotational management instruction. We operate on the “take 50%, leave 50%” grazing rule.  I can also genuinely state that our prairie is healthier now than it was 20, or even 10 years ago.  Drought is a way of life here, and we adjust grazing accordingly.</w:t>
      </w:r>
      <w:r w:rsidR="00504FC6" w:rsidRPr="003C1155">
        <w:rPr>
          <w:rFonts w:ascii="Arial Narrow" w:hAnsi="Arial Narrow"/>
          <w:sz w:val="26"/>
          <w:szCs w:val="26"/>
        </w:rPr>
        <w:t xml:space="preserve"> Native species never suffer due to grazing here, because of our adaptive approach to grazing.</w:t>
      </w:r>
    </w:p>
    <w:p w14:paraId="0DA2B892" w14:textId="77777777" w:rsidR="00504FC6" w:rsidRPr="003C1155" w:rsidRDefault="00504FC6" w:rsidP="004B0D10">
      <w:pPr>
        <w:spacing w:after="0" w:line="240" w:lineRule="auto"/>
        <w:rPr>
          <w:rFonts w:ascii="Arial Narrow" w:hAnsi="Arial Narrow"/>
          <w:sz w:val="26"/>
          <w:szCs w:val="26"/>
        </w:rPr>
      </w:pPr>
    </w:p>
    <w:p w14:paraId="3579CA30" w14:textId="1A84D02E" w:rsidR="00504FC6" w:rsidRPr="003C1155" w:rsidRDefault="00504FC6" w:rsidP="004B0D10">
      <w:pPr>
        <w:spacing w:after="0" w:line="240" w:lineRule="auto"/>
        <w:rPr>
          <w:rFonts w:ascii="Arial Narrow" w:hAnsi="Arial Narrow"/>
          <w:sz w:val="26"/>
          <w:szCs w:val="26"/>
        </w:rPr>
      </w:pPr>
      <w:r w:rsidRPr="003C1155">
        <w:rPr>
          <w:rFonts w:ascii="Arial Narrow" w:hAnsi="Arial Narrow"/>
          <w:sz w:val="26"/>
          <w:szCs w:val="26"/>
        </w:rPr>
        <w:t xml:space="preserve">The way that the species are listed, along with threats that may, or may not exist, leaves the reader thinking that removing grazing is the answer.  I live on this grassland, have a family that is involved in ranching, and take care of this grassland </w:t>
      </w:r>
      <w:proofErr w:type="spellStart"/>
      <w:r w:rsidRPr="003C1155">
        <w:rPr>
          <w:rFonts w:ascii="Arial Narrow" w:hAnsi="Arial Narrow"/>
          <w:sz w:val="26"/>
          <w:szCs w:val="26"/>
        </w:rPr>
        <w:t>everyday</w:t>
      </w:r>
      <w:proofErr w:type="spellEnd"/>
      <w:r w:rsidRPr="003C1155">
        <w:rPr>
          <w:rFonts w:ascii="Arial Narrow" w:hAnsi="Arial Narrow"/>
          <w:sz w:val="26"/>
          <w:szCs w:val="26"/>
        </w:rPr>
        <w:t xml:space="preserve">, and yet I have never been asked to contribute to this huge document.  The fact that this assessment was produced by a contractor that </w:t>
      </w:r>
      <w:proofErr w:type="gramStart"/>
      <w:r w:rsidRPr="003C1155">
        <w:rPr>
          <w:rFonts w:ascii="Arial Narrow" w:hAnsi="Arial Narrow"/>
          <w:sz w:val="26"/>
          <w:szCs w:val="26"/>
        </w:rPr>
        <w:t>is located in</w:t>
      </w:r>
      <w:proofErr w:type="gramEnd"/>
      <w:r w:rsidRPr="003C1155">
        <w:rPr>
          <w:rFonts w:ascii="Arial Narrow" w:hAnsi="Arial Narrow"/>
          <w:sz w:val="26"/>
          <w:szCs w:val="26"/>
        </w:rPr>
        <w:t xml:space="preserve"> Dallas, Texas does not give it much credence.  Because of this, I request that this assessment be rewritten, by people who have been here, and are knowledgeable about the high desert in which we live and operate sustainably.</w:t>
      </w:r>
    </w:p>
    <w:p w14:paraId="6B937458" w14:textId="77777777" w:rsidR="00504FC6" w:rsidRPr="003C1155" w:rsidRDefault="00504FC6" w:rsidP="004B0D10">
      <w:pPr>
        <w:spacing w:after="0" w:line="240" w:lineRule="auto"/>
        <w:rPr>
          <w:rFonts w:ascii="Arial Narrow" w:hAnsi="Arial Narrow"/>
          <w:sz w:val="26"/>
          <w:szCs w:val="26"/>
        </w:rPr>
      </w:pPr>
    </w:p>
    <w:p w14:paraId="2E2378C0" w14:textId="17AE3868" w:rsidR="003C1155" w:rsidRPr="003C1155" w:rsidRDefault="003C1155" w:rsidP="004B0D10">
      <w:pPr>
        <w:spacing w:after="0" w:line="240" w:lineRule="auto"/>
        <w:rPr>
          <w:rFonts w:ascii="Arial Narrow" w:hAnsi="Arial Narrow"/>
          <w:sz w:val="26"/>
          <w:szCs w:val="26"/>
        </w:rPr>
      </w:pPr>
      <w:r w:rsidRPr="003C1155">
        <w:rPr>
          <w:rFonts w:ascii="Arial Narrow" w:hAnsi="Arial Narrow"/>
          <w:sz w:val="26"/>
          <w:szCs w:val="26"/>
        </w:rPr>
        <w:t>Respectfully,</w:t>
      </w:r>
    </w:p>
    <w:p w14:paraId="2A3AA5C6" w14:textId="77777777" w:rsidR="003C1155" w:rsidRPr="003C1155" w:rsidRDefault="003C1155" w:rsidP="004B0D10">
      <w:pPr>
        <w:spacing w:after="0" w:line="240" w:lineRule="auto"/>
        <w:rPr>
          <w:rFonts w:ascii="Arial Narrow" w:hAnsi="Arial Narrow"/>
          <w:sz w:val="26"/>
          <w:szCs w:val="26"/>
        </w:rPr>
      </w:pPr>
    </w:p>
    <w:p w14:paraId="5690A840" w14:textId="63D6C0C3" w:rsidR="003C1155" w:rsidRPr="003C1155" w:rsidRDefault="003C1155" w:rsidP="004B0D10">
      <w:pPr>
        <w:spacing w:after="0" w:line="240" w:lineRule="auto"/>
        <w:rPr>
          <w:rFonts w:ascii="Arial Narrow" w:hAnsi="Arial Narrow"/>
          <w:sz w:val="26"/>
          <w:szCs w:val="26"/>
        </w:rPr>
      </w:pPr>
      <w:r w:rsidRPr="003C1155">
        <w:rPr>
          <w:rFonts w:ascii="Arial Narrow" w:hAnsi="Arial Narrow"/>
          <w:sz w:val="26"/>
          <w:szCs w:val="26"/>
        </w:rPr>
        <w:t>Tim Erickson</w:t>
      </w:r>
    </w:p>
    <w:p w14:paraId="6CAB1E77" w14:textId="17FB9B79" w:rsidR="003C1155" w:rsidRPr="003C1155" w:rsidRDefault="00C6040C" w:rsidP="004B0D10">
      <w:pPr>
        <w:spacing w:after="0" w:line="240" w:lineRule="auto"/>
        <w:rPr>
          <w:rFonts w:ascii="Arial Narrow" w:hAnsi="Arial Narrow"/>
          <w:sz w:val="26"/>
          <w:szCs w:val="26"/>
        </w:rPr>
      </w:pPr>
      <w:r>
        <w:rPr>
          <w:rFonts w:ascii="Arial Narrow" w:hAnsi="Arial Narrow"/>
          <w:noProof/>
          <w:sz w:val="26"/>
          <w:szCs w:val="26"/>
        </w:rPr>
        <mc:AlternateContent>
          <mc:Choice Requires="wps">
            <w:drawing>
              <wp:anchor distT="0" distB="0" distL="114300" distR="114300" simplePos="0" relativeHeight="251659264" behindDoc="0" locked="0" layoutInCell="1" allowOverlap="1" wp14:anchorId="2A883DAF" wp14:editId="046C01F2">
                <wp:simplePos x="0" y="0"/>
                <wp:positionH relativeFrom="column">
                  <wp:posOffset>66040</wp:posOffset>
                </wp:positionH>
                <wp:positionV relativeFrom="paragraph">
                  <wp:posOffset>56515</wp:posOffset>
                </wp:positionV>
                <wp:extent cx="1155700" cy="323850"/>
                <wp:effectExtent l="0" t="0" r="25400" b="19050"/>
                <wp:wrapNone/>
                <wp:docPr id="534893462" name="Rectangle 1"/>
                <wp:cNvGraphicFramePr/>
                <a:graphic xmlns:a="http://schemas.openxmlformats.org/drawingml/2006/main">
                  <a:graphicData uri="http://schemas.microsoft.com/office/word/2010/wordprocessingShape">
                    <wps:wsp>
                      <wps:cNvSpPr/>
                      <wps:spPr>
                        <a:xfrm>
                          <a:off x="0" y="0"/>
                          <a:ext cx="1155700" cy="3238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7AE0F" id="Rectangle 1" o:spid="_x0000_s1026" style="position:absolute;margin-left:5.2pt;margin-top:4.45pt;width:91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" fillcolor="black [3200]" strokecolor="black [480]" strokeweight="1pt"/>
            </w:pict>
          </mc:Fallback>
        </mc:AlternateContent>
      </w:r>
      <w:r w:rsidR="003C1155" w:rsidRPr="003C1155">
        <w:rPr>
          <w:rFonts w:ascii="Arial Narrow" w:hAnsi="Arial Narrow"/>
          <w:sz w:val="26"/>
          <w:szCs w:val="26"/>
        </w:rPr>
        <w:t>1255 County Road E</w:t>
      </w:r>
    </w:p>
    <w:p w14:paraId="4742A868" w14:textId="15FBB4F6" w:rsidR="003C1155" w:rsidRPr="003C1155" w:rsidRDefault="003C1155" w:rsidP="004B0D10">
      <w:pPr>
        <w:spacing w:after="0" w:line="240" w:lineRule="auto"/>
        <w:rPr>
          <w:rFonts w:ascii="Arial Narrow" w:hAnsi="Arial Narrow"/>
          <w:sz w:val="26"/>
          <w:szCs w:val="26"/>
        </w:rPr>
      </w:pPr>
      <w:r w:rsidRPr="003C1155">
        <w:rPr>
          <w:rFonts w:ascii="Arial Narrow" w:hAnsi="Arial Narrow"/>
          <w:sz w:val="26"/>
          <w:szCs w:val="26"/>
        </w:rPr>
        <w:t>La Junta, CO  81050</w:t>
      </w:r>
    </w:p>
    <w:p w14:paraId="707CD74D" w14:textId="77777777" w:rsidR="00133A12" w:rsidRPr="003C1155" w:rsidRDefault="00133A12" w:rsidP="004B0D10">
      <w:pPr>
        <w:spacing w:after="0" w:line="240" w:lineRule="auto"/>
        <w:rPr>
          <w:rFonts w:ascii="Arial Narrow" w:hAnsi="Arial Narrow"/>
          <w:sz w:val="26"/>
          <w:szCs w:val="26"/>
        </w:rPr>
      </w:pPr>
    </w:p>
    <w:p w14:paraId="7AA17EE4" w14:textId="77777777" w:rsidR="00133A12" w:rsidRPr="003C1155" w:rsidRDefault="00133A12" w:rsidP="004B0D10">
      <w:pPr>
        <w:spacing w:after="0" w:line="240" w:lineRule="auto"/>
        <w:rPr>
          <w:rFonts w:ascii="Arial Narrow" w:hAnsi="Arial Narrow"/>
          <w:sz w:val="26"/>
          <w:szCs w:val="26"/>
        </w:rPr>
      </w:pPr>
    </w:p>
    <w:p w14:paraId="481A44DE" w14:textId="77777777" w:rsidR="0036356C" w:rsidRPr="003C1155" w:rsidRDefault="0036356C" w:rsidP="004B0D10">
      <w:pPr>
        <w:spacing w:after="0" w:line="240" w:lineRule="auto"/>
        <w:rPr>
          <w:rFonts w:ascii="Arial Narrow" w:hAnsi="Arial Narrow"/>
          <w:sz w:val="26"/>
          <w:szCs w:val="26"/>
        </w:rPr>
      </w:pPr>
    </w:p>
    <w:p w14:paraId="12979B05" w14:textId="77777777" w:rsidR="0036356C" w:rsidRPr="003C1155" w:rsidRDefault="0036356C" w:rsidP="004B0D10">
      <w:pPr>
        <w:spacing w:after="0" w:line="240" w:lineRule="auto"/>
        <w:rPr>
          <w:rFonts w:ascii="Arial Narrow" w:hAnsi="Arial Narrow"/>
          <w:sz w:val="26"/>
          <w:szCs w:val="26"/>
        </w:rPr>
      </w:pPr>
    </w:p>
    <w:p w14:paraId="341E80A1" w14:textId="77777777" w:rsidR="004B0D10" w:rsidRPr="003C1155" w:rsidRDefault="004B0D10" w:rsidP="004B0D10">
      <w:pPr>
        <w:spacing w:after="0" w:line="240" w:lineRule="auto"/>
        <w:rPr>
          <w:rFonts w:ascii="Arial Narrow" w:hAnsi="Arial Narrow"/>
          <w:sz w:val="26"/>
          <w:szCs w:val="26"/>
        </w:rPr>
      </w:pPr>
    </w:p>
    <w:p w14:paraId="62C974B3" w14:textId="77777777" w:rsidR="004B0D10" w:rsidRPr="003C1155" w:rsidRDefault="004B0D10" w:rsidP="004B0D10">
      <w:pPr>
        <w:spacing w:after="0" w:line="240" w:lineRule="auto"/>
        <w:rPr>
          <w:rFonts w:ascii="Arial Narrow" w:hAnsi="Arial Narrow"/>
          <w:sz w:val="26"/>
          <w:szCs w:val="26"/>
        </w:rPr>
      </w:pPr>
    </w:p>
    <w:sectPr w:rsidR="004B0D10" w:rsidRPr="003C1155" w:rsidSect="00504FC6">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10"/>
    <w:rsid w:val="000C2B5C"/>
    <w:rsid w:val="00133A12"/>
    <w:rsid w:val="002170E2"/>
    <w:rsid w:val="0036356C"/>
    <w:rsid w:val="003C1155"/>
    <w:rsid w:val="004B0D10"/>
    <w:rsid w:val="00504FC6"/>
    <w:rsid w:val="009806C5"/>
    <w:rsid w:val="00AF62A3"/>
    <w:rsid w:val="00C6040C"/>
    <w:rsid w:val="00E3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E9D3"/>
  <w15:chartTrackingRefBased/>
  <w15:docId w15:val="{6089A268-D4F9-49E0-93AE-F10DD38C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D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0D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0D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0D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0D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0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D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0D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0D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0D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0D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0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D10"/>
    <w:rPr>
      <w:rFonts w:eastAsiaTheme="majorEastAsia" w:cstheme="majorBidi"/>
      <w:color w:val="272727" w:themeColor="text1" w:themeTint="D8"/>
    </w:rPr>
  </w:style>
  <w:style w:type="paragraph" w:styleId="Title">
    <w:name w:val="Title"/>
    <w:basedOn w:val="Normal"/>
    <w:next w:val="Normal"/>
    <w:link w:val="TitleChar"/>
    <w:uiPriority w:val="10"/>
    <w:qFormat/>
    <w:rsid w:val="004B0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D10"/>
    <w:pPr>
      <w:spacing w:before="160"/>
      <w:jc w:val="center"/>
    </w:pPr>
    <w:rPr>
      <w:i/>
      <w:iCs/>
      <w:color w:val="404040" w:themeColor="text1" w:themeTint="BF"/>
    </w:rPr>
  </w:style>
  <w:style w:type="character" w:customStyle="1" w:styleId="QuoteChar">
    <w:name w:val="Quote Char"/>
    <w:basedOn w:val="DefaultParagraphFont"/>
    <w:link w:val="Quote"/>
    <w:uiPriority w:val="29"/>
    <w:rsid w:val="004B0D10"/>
    <w:rPr>
      <w:i/>
      <w:iCs/>
      <w:color w:val="404040" w:themeColor="text1" w:themeTint="BF"/>
    </w:rPr>
  </w:style>
  <w:style w:type="paragraph" w:styleId="ListParagraph">
    <w:name w:val="List Paragraph"/>
    <w:basedOn w:val="Normal"/>
    <w:uiPriority w:val="34"/>
    <w:qFormat/>
    <w:rsid w:val="004B0D10"/>
    <w:pPr>
      <w:ind w:left="720"/>
      <w:contextualSpacing/>
    </w:pPr>
  </w:style>
  <w:style w:type="character" w:styleId="IntenseEmphasis">
    <w:name w:val="Intense Emphasis"/>
    <w:basedOn w:val="DefaultParagraphFont"/>
    <w:uiPriority w:val="21"/>
    <w:qFormat/>
    <w:rsid w:val="004B0D10"/>
    <w:rPr>
      <w:i/>
      <w:iCs/>
      <w:color w:val="2F5496" w:themeColor="accent1" w:themeShade="BF"/>
    </w:rPr>
  </w:style>
  <w:style w:type="paragraph" w:styleId="IntenseQuote">
    <w:name w:val="Intense Quote"/>
    <w:basedOn w:val="Normal"/>
    <w:next w:val="Normal"/>
    <w:link w:val="IntenseQuoteChar"/>
    <w:uiPriority w:val="30"/>
    <w:qFormat/>
    <w:rsid w:val="004B0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0D10"/>
    <w:rPr>
      <w:i/>
      <w:iCs/>
      <w:color w:val="2F5496" w:themeColor="accent1" w:themeShade="BF"/>
    </w:rPr>
  </w:style>
  <w:style w:type="character" w:styleId="IntenseReference">
    <w:name w:val="Intense Reference"/>
    <w:basedOn w:val="DefaultParagraphFont"/>
    <w:uiPriority w:val="32"/>
    <w:qFormat/>
    <w:rsid w:val="004B0D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Leininger</dc:creator>
  <cp:keywords/>
  <dc:description/>
  <cp:lastModifiedBy>Davis, Beth - FS, CO</cp:lastModifiedBy>
  <cp:revision>2</cp:revision>
  <dcterms:created xsi:type="dcterms:W3CDTF">2025-09-26T20:19:00Z</dcterms:created>
  <dcterms:modified xsi:type="dcterms:W3CDTF">2025-09-26T20:19:00Z</dcterms:modified>
</cp:coreProperties>
</file>