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41A8" w:rsidRPr="00C13CE6" w:rsidRDefault="006741A8"/>
    <w:p w:rsidR="00C13CE6" w:rsidRPr="00C13CE6" w:rsidRDefault="005840AD" w:rsidP="00C13CE6">
      <w:r>
        <w:t xml:space="preserve">31 July </w:t>
      </w:r>
      <w:r w:rsidR="004061D4">
        <w:t>2025</w:t>
      </w:r>
    </w:p>
    <w:p w:rsidR="00C13CE6" w:rsidRPr="00C13CE6" w:rsidRDefault="00C13CE6" w:rsidP="00C13CE6"/>
    <w:p w:rsidR="00C13CE6" w:rsidRPr="00C13CE6" w:rsidRDefault="00C13CE6" w:rsidP="00A8510C">
      <w:r w:rsidRPr="00C13CE6">
        <w:t xml:space="preserve">TO: </w:t>
      </w:r>
      <w:r w:rsidR="00A8510C">
        <w:t xml:space="preserve">Kameron C. Sam, Barlow District Ranger, </w:t>
      </w:r>
      <w:r w:rsidR="00FD3303">
        <w:t xml:space="preserve">Mt Hood National Forest </w:t>
      </w:r>
    </w:p>
    <w:p w:rsidR="00C13CE6" w:rsidRPr="00C13CE6" w:rsidRDefault="00C13CE6" w:rsidP="00C13CE6">
      <w:r w:rsidRPr="00C13CE6">
        <w:t xml:space="preserve">ATTN: </w:t>
      </w:r>
      <w:r w:rsidR="00FD3303">
        <w:t>A</w:t>
      </w:r>
      <w:r w:rsidR="00FD3303" w:rsidRPr="00FD3303">
        <w:t>shley P</w:t>
      </w:r>
      <w:r w:rsidR="00FD3303">
        <w:t>opham</w:t>
      </w:r>
    </w:p>
    <w:p w:rsidR="00C13CE6" w:rsidRDefault="00C13CE6" w:rsidP="00C13CE6">
      <w:r w:rsidRPr="00C13CE6">
        <w:t xml:space="preserve">VIA: </w:t>
      </w:r>
      <w:hyperlink r:id="rId7" w:history="1">
        <w:r w:rsidR="00FD3303" w:rsidRPr="005052C2">
          <w:rPr>
            <w:rStyle w:val="Hyperlink"/>
          </w:rPr>
          <w:t>https://cara.fs2c.usda.gov/Public/CommentInput?Project=66961</w:t>
        </w:r>
      </w:hyperlink>
      <w:r w:rsidR="00FD3303">
        <w:t xml:space="preserve"> </w:t>
      </w:r>
      <w:r w:rsidR="00473ABC">
        <w:t>(See p.s. below. The Forest Service comment web portal improperly rejected timely comments.)</w:t>
      </w:r>
    </w:p>
    <w:p w:rsidR="00016402" w:rsidRDefault="00016402" w:rsidP="00016402">
      <w:r>
        <w:t xml:space="preserve">CC: </w:t>
      </w:r>
      <w:hyperlink r:id="rId8" w:history="1">
        <w:r w:rsidRPr="005052C2">
          <w:rPr>
            <w:rStyle w:val="Hyperlink"/>
          </w:rPr>
          <w:t>ashley.popham@usda.gov</w:t>
        </w:r>
      </w:hyperlink>
      <w:r>
        <w:t xml:space="preserve">, </w:t>
      </w:r>
      <w:hyperlink r:id="rId9" w:history="1">
        <w:r w:rsidRPr="005052C2">
          <w:rPr>
            <w:rStyle w:val="Hyperlink"/>
          </w:rPr>
          <w:t>john.l.bowers@usda.gov</w:t>
        </w:r>
      </w:hyperlink>
      <w:r>
        <w:t xml:space="preserve">, </w:t>
      </w:r>
      <w:hyperlink r:id="rId10" w:history="1">
        <w:r w:rsidRPr="005052C2">
          <w:rPr>
            <w:rStyle w:val="Hyperlink"/>
          </w:rPr>
          <w:t>kameron.sam@usda.gov</w:t>
        </w:r>
      </w:hyperlink>
      <w:r>
        <w:t xml:space="preserve"> </w:t>
      </w:r>
    </w:p>
    <w:p w:rsidR="00016402" w:rsidRDefault="00016402" w:rsidP="00C13CE6">
      <w:pPr>
        <w:rPr>
          <w:b/>
        </w:rPr>
      </w:pPr>
    </w:p>
    <w:p w:rsidR="00C13CE6" w:rsidRPr="005840AD" w:rsidRDefault="00C13CE6" w:rsidP="00C13CE6">
      <w:pPr>
        <w:rPr>
          <w:b/>
        </w:rPr>
      </w:pPr>
      <w:r w:rsidRPr="005840AD">
        <w:rPr>
          <w:b/>
        </w:rPr>
        <w:t xml:space="preserve">Subject: </w:t>
      </w:r>
      <w:r w:rsidR="005840AD" w:rsidRPr="005840AD">
        <w:rPr>
          <w:b/>
        </w:rPr>
        <w:t xml:space="preserve">Hootnanny Insect &amp; Disease CE </w:t>
      </w:r>
      <w:r w:rsidRPr="005840AD">
        <w:rPr>
          <w:b/>
        </w:rPr>
        <w:t>—</w:t>
      </w:r>
      <w:r w:rsidR="00BE0853" w:rsidRPr="005840AD">
        <w:rPr>
          <w:b/>
        </w:rPr>
        <w:t xml:space="preserve"> </w:t>
      </w:r>
      <w:r w:rsidRPr="005840AD">
        <w:rPr>
          <w:b/>
        </w:rPr>
        <w:t>comments</w:t>
      </w:r>
    </w:p>
    <w:p w:rsidR="00C13CE6" w:rsidRPr="00C13CE6" w:rsidRDefault="00C13CE6" w:rsidP="00C13CE6"/>
    <w:p w:rsidR="00C13CE6" w:rsidRPr="00C13CE6" w:rsidRDefault="00C13CE6" w:rsidP="00C13CE6">
      <w:r w:rsidRPr="00C13CE6">
        <w:t xml:space="preserve">Please accept the following comments from Oregon Wild concerning the </w:t>
      </w:r>
      <w:r w:rsidR="005840AD" w:rsidRPr="005840AD">
        <w:t>Hootnanny Insect &amp; Disease CE</w:t>
      </w:r>
      <w:r w:rsidRPr="00C13CE6">
        <w:t xml:space="preserve">, </w:t>
      </w:r>
      <w:hyperlink r:id="rId11" w:history="1">
        <w:r w:rsidR="005840AD" w:rsidRPr="005052C2">
          <w:rPr>
            <w:rStyle w:val="Hyperlink"/>
          </w:rPr>
          <w:t>https://www.fs.usda.gov/r06/mthood/projects/66961</w:t>
        </w:r>
      </w:hyperlink>
      <w:r w:rsidRPr="00C13CE6">
        <w:t>. Oregon Wild represents 20,000 members and supporters who share our mission to protect and restore Oregon’s wildlands, wildlife, and water as an enduring legacy. Our goal is to protect areas that remain intact while striving to restore areas that have been degraded. This can be accomplished by moving over-represented ecosystem elements (such as logged and roaded areas) toward characteristics that are currently under-represented (such as roadless areas and complex old forest).</w:t>
      </w:r>
    </w:p>
    <w:p w:rsidR="00C13CE6" w:rsidRPr="00C13CE6" w:rsidRDefault="00C13CE6" w:rsidP="00C13CE6"/>
    <w:p w:rsidR="00FD3303" w:rsidRDefault="00FD3303" w:rsidP="00A8510C">
      <w:r>
        <w:t xml:space="preserve">The project area is </w:t>
      </w:r>
      <w:r w:rsidR="00DC3EE8">
        <w:t xml:space="preserve">located in the eastern part of the Mt Hood National Forest </w:t>
      </w:r>
      <w:r w:rsidR="005B019D">
        <w:t xml:space="preserve">and the forest is </w:t>
      </w:r>
      <w:r>
        <w:t>predominately P</w:t>
      </w:r>
      <w:r w:rsidRPr="00FD3303">
        <w:t>onderosa pine, Oregon white oak, and D</w:t>
      </w:r>
      <w:r>
        <w:t xml:space="preserve">ouglas-fir. </w:t>
      </w:r>
      <w:r w:rsidR="005B019D">
        <w:t>Affected watersheds include Tygh Creek, Pen Creek, and Jordan Creek</w:t>
      </w:r>
      <w:r w:rsidR="00CF56C9">
        <w:t xml:space="preserve"> (UNROADED AREA!)</w:t>
      </w:r>
      <w:r w:rsidR="005B019D">
        <w:t xml:space="preserve">. </w:t>
      </w:r>
      <w:r w:rsidR="00A8510C">
        <w:t xml:space="preserve">The purpose and need is to reduce the risk of landscape-level insect and disease disturbance impacts and increase forest resiliency to insect and disease. </w:t>
      </w:r>
    </w:p>
    <w:p w:rsidR="00FD3303" w:rsidRDefault="00FD3303" w:rsidP="000E2208"/>
    <w:p w:rsidR="00C13CE6" w:rsidRDefault="00C13CE6" w:rsidP="000E2208">
      <w:r w:rsidRPr="00C13CE6">
        <w:t xml:space="preserve">This </w:t>
      </w:r>
      <w:r w:rsidR="005840AD">
        <w:t>proposed action would reduce stand densit</w:t>
      </w:r>
      <w:r w:rsidR="000E2208">
        <w:t xml:space="preserve">y on approximately 3,000 acres by thinning trees including dead and dying to a basal area range of 40 to 80 square feet/acre. </w:t>
      </w:r>
      <w:r w:rsidR="00FD3303">
        <w:t xml:space="preserve">Temporary roads would be built to remove trees. </w:t>
      </w:r>
      <w:r w:rsidR="000E2208">
        <w:t>Material may be removed as commercial timber, firewood or other biomass material; if the material is not removed, it will be piled and burned. After completion of the thinning and material removal, prescribed burns (underburns) would be implemented. The underburn would be a mosaic pattern designed to emulate a natural low intensity fire.</w:t>
      </w:r>
      <w:r w:rsidR="00FD3303">
        <w:t xml:space="preserve"> The land allocation is mostly MA B4-Pine/Oak Habitat.</w:t>
      </w:r>
    </w:p>
    <w:p w:rsidR="00BA4DC4" w:rsidRDefault="00BA4DC4" w:rsidP="000E2208"/>
    <w:p w:rsidR="00BA4DC4" w:rsidRDefault="00BA4DC4" w:rsidP="00BA4DC4">
      <w:r>
        <w:t xml:space="preserve">This project will rely on authority to use a Categorical Exclusion under Section 602 of the Healthy Forest Restoration Act of 2003 (16 U.S.C. 6591a), as added by Section 8204 of the Agricultural Act of 2014 (Public Law 113-79). </w:t>
      </w:r>
    </w:p>
    <w:p w:rsidR="00AD200E" w:rsidRDefault="00AD200E" w:rsidP="00CE07C9">
      <w:pPr>
        <w:pStyle w:val="Heading2"/>
      </w:pPr>
      <w:r>
        <w:lastRenderedPageBreak/>
        <w:t xml:space="preserve">Conserve </w:t>
      </w:r>
      <w:r w:rsidR="00CE07C9">
        <w:t>Unroaded Areas</w:t>
      </w:r>
    </w:p>
    <w:p w:rsidR="00CE07C9" w:rsidRDefault="00CE07C9" w:rsidP="00BA4DC4">
      <w:r>
        <w:t>The project area includes a 1</w:t>
      </w:r>
      <w:r w:rsidR="0071235A">
        <w:t>,</w:t>
      </w:r>
      <w:r>
        <w:t>726 acre unroaded area around Jordan Creek. See map below. Such unroaded areas are an important part of the natural range of variability but are underrepresented on the landscape. This area should be carefully conserved by excluding commercial logging and using only non-commercial thinning, prescribed fire, and weed removal.</w:t>
      </w:r>
    </w:p>
    <w:p w:rsidR="00CE07C9" w:rsidRDefault="00CE07C9" w:rsidP="00A437CD">
      <w:pPr>
        <w:ind w:left="720"/>
      </w:pPr>
      <w:r>
        <w:rPr>
          <w:noProof/>
          <w:lang w:val="en-US"/>
        </w:rPr>
        <w:drawing>
          <wp:inline distT="0" distB="0" distL="0" distR="0" wp14:anchorId="4AD837BD" wp14:editId="21BCCBAE">
            <wp:extent cx="5041383" cy="3718560"/>
            <wp:effectExtent l="0" t="0" r="698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098012" cy="3760330"/>
                    </a:xfrm>
                    <a:prstGeom prst="rect">
                      <a:avLst/>
                    </a:prstGeom>
                  </pic:spPr>
                </pic:pic>
              </a:graphicData>
            </a:graphic>
          </wp:inline>
        </w:drawing>
      </w:r>
    </w:p>
    <w:p w:rsidR="00CE07C9" w:rsidRDefault="00CE07C9" w:rsidP="00BA4DC4"/>
    <w:p w:rsidR="00016402" w:rsidRDefault="00016402" w:rsidP="00BA4DC4"/>
    <w:p w:rsidR="00016402" w:rsidRDefault="00016402" w:rsidP="00BA4DC4">
      <w:r>
        <w:t>/ / /</w:t>
      </w:r>
    </w:p>
    <w:p w:rsidR="00016402" w:rsidRDefault="00016402" w:rsidP="00BA4DC4"/>
    <w:p w:rsidR="00016402" w:rsidRDefault="00016402" w:rsidP="00BA4DC4">
      <w:r>
        <w:t>/ / /</w:t>
      </w:r>
    </w:p>
    <w:p w:rsidR="00016402" w:rsidRDefault="00016402" w:rsidP="00BA4DC4"/>
    <w:p w:rsidR="00016402" w:rsidRDefault="00016402" w:rsidP="00BA4DC4">
      <w:r>
        <w:t xml:space="preserve">/ / / </w:t>
      </w:r>
    </w:p>
    <w:p w:rsidR="00016402" w:rsidRDefault="00016402" w:rsidP="00BA4DC4"/>
    <w:p w:rsidR="00016402" w:rsidRDefault="00016402">
      <w:r>
        <w:br w:type="page"/>
      </w:r>
    </w:p>
    <w:p w:rsidR="009D6E49" w:rsidRDefault="009D6E49" w:rsidP="00BA4DC4">
      <w:bookmarkStart w:id="0" w:name="_GoBack"/>
      <w:bookmarkEnd w:id="0"/>
      <w:r>
        <w:lastRenderedPageBreak/>
        <w:t xml:space="preserve">Commercial Units 301, 305, 306, 307, 311, 312, </w:t>
      </w:r>
      <w:r w:rsidR="00B73F23">
        <w:t xml:space="preserve">313, 314, and </w:t>
      </w:r>
      <w:r>
        <w:t xml:space="preserve">315, </w:t>
      </w:r>
      <w:r w:rsidR="00B73F23">
        <w:t>appear to overlap with the unroaded area.</w:t>
      </w:r>
    </w:p>
    <w:p w:rsidR="00CF56C9" w:rsidRDefault="00CF56C9" w:rsidP="00BA4DC4"/>
    <w:p w:rsidR="009D6E49" w:rsidRDefault="009D6E49" w:rsidP="009D6E49">
      <w:pPr>
        <w:ind w:left="720"/>
      </w:pPr>
      <w:r>
        <w:rPr>
          <w:noProof/>
          <w:lang w:val="en-US"/>
        </w:rPr>
        <w:drawing>
          <wp:inline distT="0" distB="0" distL="0" distR="0" wp14:anchorId="0F3206E7" wp14:editId="1B1F3C9A">
            <wp:extent cx="4991100" cy="4034472"/>
            <wp:effectExtent l="0" t="0" r="0"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046609" cy="4079342"/>
                    </a:xfrm>
                    <a:prstGeom prst="rect">
                      <a:avLst/>
                    </a:prstGeom>
                  </pic:spPr>
                </pic:pic>
              </a:graphicData>
            </a:graphic>
          </wp:inline>
        </w:drawing>
      </w:r>
    </w:p>
    <w:p w:rsidR="009D6E49" w:rsidRDefault="009D6E49" w:rsidP="00BA4DC4"/>
    <w:p w:rsidR="00CE07C9" w:rsidRPr="00CE07C9" w:rsidRDefault="00CE07C9" w:rsidP="00CE07C9">
      <w:pPr>
        <w:suppressAutoHyphens/>
        <w:spacing w:line="240" w:lineRule="auto"/>
        <w:rPr>
          <w:rFonts w:eastAsia="-moz-fixed" w:cs="-moz-fixed"/>
          <w:lang w:val="en-US" w:eastAsia="ar-SA"/>
        </w:rPr>
      </w:pPr>
      <w:r w:rsidRPr="00CE07C9">
        <w:rPr>
          <w:rFonts w:eastAsia="-moz-fixed" w:cs="-moz-fixed"/>
          <w:shd w:val="clear" w:color="auto" w:fill="FFFFFF"/>
          <w:lang w:val="en-US" w:eastAsia="ar-SA"/>
        </w:rPr>
        <w:t xml:space="preserve">The agency cannot limit its analysis of roadless areas to inventoried areas &gt;5,000 acres, because smaller roadless areas that were not inventoried are ecologically relevant and potentially significant. </w:t>
      </w:r>
      <w:r w:rsidRPr="00CE07C9">
        <w:rPr>
          <w:rFonts w:eastAsia="-moz-fixed" w:cs="-moz-fixed"/>
          <w:lang w:val="en-US" w:eastAsia="ar-SA"/>
        </w:rPr>
        <w:t>The NEPA analysis must reflect the growing scientific evidence (cited below) indicating the significant value of roadless areas smaller than 5,000 acres and larger than 1,000 acres. Recent scientific literature emphasizes the importance of unroaded areas greater than 1,000 acres as strongholds for the production of fish and other aquatic and terrestrial species, as well as sources of high quality water. Commercial logging and/or road building within large unroaded areas threatens these significant ecological values.</w:t>
      </w:r>
    </w:p>
    <w:p w:rsidR="00CE07C9" w:rsidRDefault="00CE07C9" w:rsidP="00BA4DC4"/>
    <w:p w:rsidR="00CE07C9" w:rsidRPr="00CE07C9" w:rsidRDefault="00CE07C9" w:rsidP="00CE07C9">
      <w:pPr>
        <w:suppressAutoHyphens/>
        <w:spacing w:line="240" w:lineRule="auto"/>
        <w:rPr>
          <w:rFonts w:eastAsia="-moz-fixed" w:cs="-moz-fixed"/>
          <w:lang w:val="en-US" w:eastAsia="ar-SA"/>
        </w:rPr>
      </w:pPr>
      <w:bookmarkStart w:id="1" w:name="_Toc203133820"/>
      <w:r w:rsidRPr="00CE07C9">
        <w:rPr>
          <w:rFonts w:eastAsia="-moz-fixed" w:cs="-moz-fixed"/>
          <w:lang w:val="en-US" w:eastAsia="ar-SA"/>
        </w:rPr>
        <w:t xml:space="preserve">Large unroaded areas are important simply due to the fact that they better represent the historic condition that species evolved with but they are now rare on the landscape due to human activities that have degraded and fragmented the majority of the landscape. </w:t>
      </w:r>
      <w:r w:rsidRPr="00CE07C9">
        <w:rPr>
          <w:rFonts w:eastAsia="-moz-fixed" w:cs="-moz-fixed"/>
          <w:szCs w:val="20"/>
          <w:lang w:val="en-US" w:eastAsia="ar-SA"/>
        </w:rPr>
        <w:t xml:space="preserve">For instance, the mature and old-growth forests located within unroaded areas is likely much less fragmented than the mature and old-growth forests located outside these unroaded areas. </w:t>
      </w:r>
      <w:r w:rsidRPr="00CE07C9">
        <w:rPr>
          <w:rFonts w:eastAsia="-moz-fixed" w:cs="-moz-fixed"/>
          <w:lang w:val="en-US" w:eastAsia="ar-SA"/>
        </w:rPr>
        <w:t xml:space="preserve">The Northwest Forest Plan LSOG Effectiveness Monitoring Plan says that “perhaps 80 percent or more [of the historic late-successional old-growth forest] would probably have occurred as relatively large (greater than 1,000 acres) areas of connected forest.” Miles Hemstrom, Thomas Spies, Craig Palmer, Ross Kiester, John Teply, Phil McDonald, and Ralph Warbington; Late-Successional and Old-Growth Forest Effectiveness Monitoring Plan for the Northwest Forest Plan, USFS General Technical Report PNW-GTR-438; December 1998; </w:t>
      </w:r>
      <w:hyperlink r:id="rId14" w:history="1">
        <w:r w:rsidRPr="00CE07C9">
          <w:rPr>
            <w:rFonts w:eastAsia="-moz-fixed" w:cs="-moz-fixed"/>
            <w:color w:val="0000FF"/>
            <w:u w:val="single"/>
            <w:lang w:val="en-US" w:eastAsia="ar-SA"/>
          </w:rPr>
          <w:t>http://www.fs.usda.gov/pnw/pubs/gtr_438.pdf</w:t>
        </w:r>
      </w:hyperlink>
      <w:r w:rsidRPr="00CE07C9">
        <w:rPr>
          <w:rFonts w:eastAsia="-moz-fixed" w:cs="-moz-fixed"/>
          <w:lang w:val="en-US" w:eastAsia="ar-SA"/>
        </w:rPr>
        <w:t>. Currently, these 1,000 acre and larger patches are rare on the landscape.</w:t>
      </w:r>
    </w:p>
    <w:p w:rsidR="00CE07C9" w:rsidRPr="00CE07C9" w:rsidRDefault="00CE07C9" w:rsidP="00CE07C9">
      <w:pPr>
        <w:suppressAutoHyphens/>
        <w:spacing w:line="240" w:lineRule="auto"/>
        <w:rPr>
          <w:rFonts w:eastAsia="-moz-fixed" w:cs="-moz-fixed"/>
          <w:lang w:val="en-US" w:eastAsia="ar-SA"/>
        </w:rPr>
      </w:pPr>
    </w:p>
    <w:p w:rsidR="00CE07C9" w:rsidRPr="00CE07C9" w:rsidRDefault="00CE07C9" w:rsidP="00CE07C9">
      <w:pPr>
        <w:suppressAutoHyphens/>
        <w:spacing w:line="240" w:lineRule="auto"/>
        <w:rPr>
          <w:rFonts w:eastAsia="-moz-fixed" w:cs="-moz-fixed"/>
          <w:lang w:val="en-US" w:eastAsia="ar-SA"/>
        </w:rPr>
      </w:pPr>
      <w:r w:rsidRPr="00CE07C9">
        <w:rPr>
          <w:rFonts w:eastAsia="-moz-fixed" w:cs="-moz-fixed"/>
          <w:lang w:val="en-US" w:eastAsia="ar-SA"/>
        </w:rPr>
        <w:t>Boakes et al (2009) explained why it is important to retain large unroaded areas.</w:t>
      </w:r>
    </w:p>
    <w:p w:rsidR="00CE07C9" w:rsidRPr="00CE07C9" w:rsidRDefault="00CE07C9" w:rsidP="00CE07C9">
      <w:pPr>
        <w:suppressAutoHyphens/>
        <w:autoSpaceDE w:val="0"/>
        <w:spacing w:line="240" w:lineRule="auto"/>
        <w:ind w:left="720"/>
        <w:rPr>
          <w:rFonts w:eastAsia="-moz-fixed" w:cs="-moz-fixed"/>
          <w:lang w:val="en-US" w:eastAsia="ar-SA"/>
        </w:rPr>
      </w:pPr>
      <w:r w:rsidRPr="00CE07C9">
        <w:rPr>
          <w:rFonts w:eastAsia="-moz-fixed" w:cs="-moz-fixed"/>
          <w:b/>
          <w:lang w:val="en-US" w:eastAsia="ar-SA"/>
        </w:rPr>
        <w:t>Abstract:</w:t>
      </w:r>
      <w:r w:rsidRPr="00CE07C9">
        <w:rPr>
          <w:rFonts w:eastAsia="-moz-fixed" w:cs="-moz-fixed"/>
          <w:lang w:val="en-US" w:eastAsia="ar-SA"/>
        </w:rPr>
        <w:t xml:space="preserve"> Habitat clearance remains the major cause of biodiversity loss, with consequences for ecosystem services and for people. In response to this, many global conservation schemes direct funds to regions with high rates of recent habitat destruction, though some also </w:t>
      </w:r>
      <w:r w:rsidRPr="00CE07C9">
        <w:rPr>
          <w:rFonts w:eastAsia="-moz-fixed" w:cs="-moz-fixed"/>
          <w:b/>
          <w:bCs/>
          <w:lang w:val="en-US" w:eastAsia="ar-SA"/>
        </w:rPr>
        <w:t>emphasize the conservation of remaining large tracts of intact habitat</w:t>
      </w:r>
      <w:r w:rsidRPr="00CE07C9">
        <w:rPr>
          <w:rFonts w:eastAsia="-moz-fixed" w:cs="-moz-fixed"/>
          <w:lang w:val="en-US" w:eastAsia="ar-SA"/>
        </w:rPr>
        <w:t xml:space="preserve">. If the pattern of </w:t>
      </w:r>
      <w:r w:rsidRPr="00CE07C9">
        <w:rPr>
          <w:rFonts w:eastAsia="-moz-fixed" w:cs="-moz-fixed"/>
          <w:b/>
          <w:bCs/>
          <w:lang w:val="en-US" w:eastAsia="ar-SA"/>
        </w:rPr>
        <w:t>habitat clearance is highly contagious</w:t>
      </w:r>
      <w:r w:rsidRPr="00CE07C9">
        <w:rPr>
          <w:rFonts w:eastAsia="-moz-fixed" w:cs="-moz-fixed"/>
          <w:lang w:val="en-US" w:eastAsia="ar-SA"/>
        </w:rPr>
        <w:t xml:space="preserve">, the latter approach will help </w:t>
      </w:r>
      <w:r w:rsidRPr="00CE07C9">
        <w:rPr>
          <w:rFonts w:eastAsia="-moz-fixed" w:cs="-moz-fixed"/>
          <w:b/>
          <w:bCs/>
          <w:lang w:val="en-US" w:eastAsia="ar-SA"/>
        </w:rPr>
        <w:t xml:space="preserve">prevent destructive processes gaining a foothold </w:t>
      </w:r>
      <w:r w:rsidRPr="00CE07C9">
        <w:rPr>
          <w:rFonts w:eastAsia="-moz-fixed" w:cs="-moz-fixed"/>
          <w:lang w:val="en-US" w:eastAsia="ar-SA"/>
        </w:rPr>
        <w:t xml:space="preserve">in areas of contiguous intact habitat. Here, we test the strength of spatial contagion in the pattern of habitat clearance. Using a global dataset of land-cover change at 50x50 km resolution, we discover that intact habitat areas in grid cells are refractory to clearance only when all neighbouring cells are also intact. The </w:t>
      </w:r>
      <w:r w:rsidRPr="00CE07C9">
        <w:rPr>
          <w:rFonts w:eastAsia="-moz-fixed" w:cs="-moz-fixed"/>
          <w:b/>
          <w:bCs/>
          <w:lang w:val="en-US" w:eastAsia="ar-SA"/>
        </w:rPr>
        <w:t>likelihood of loss increases dramatically as soon as habitat is cleared in just one neighbouring cell</w:t>
      </w:r>
      <w:r w:rsidRPr="00CE07C9">
        <w:rPr>
          <w:rFonts w:eastAsia="-moz-fixed" w:cs="-moz-fixed"/>
          <w:lang w:val="en-US" w:eastAsia="ar-SA"/>
        </w:rPr>
        <w:t xml:space="preserve">, and remains high thereafter. </w:t>
      </w:r>
      <w:r w:rsidRPr="00CE07C9">
        <w:rPr>
          <w:rFonts w:eastAsia="-moz-fixed" w:cs="-moz-fixed"/>
          <w:b/>
          <w:bCs/>
          <w:lang w:val="en-US" w:eastAsia="ar-SA"/>
        </w:rPr>
        <w:t>This effect is consistent for forests and grassland, across biogeographic realms and over centuries, constituting a coherent global pattern</w:t>
      </w:r>
      <w:r w:rsidRPr="00CE07C9">
        <w:rPr>
          <w:rFonts w:eastAsia="-moz-fixed" w:cs="-moz-fixed"/>
          <w:lang w:val="en-US" w:eastAsia="ar-SA"/>
        </w:rPr>
        <w:t xml:space="preserve">. Our results show that landscapes become vulnerable to wholesale clearance as soon as </w:t>
      </w:r>
      <w:r w:rsidRPr="00CE07C9">
        <w:rPr>
          <w:rFonts w:eastAsia="-moz-fixed" w:cs="-moz-fixed"/>
          <w:b/>
          <w:bCs/>
          <w:lang w:val="en-US" w:eastAsia="ar-SA"/>
        </w:rPr>
        <w:t>threatening processes begin to penetrate</w:t>
      </w:r>
      <w:r w:rsidRPr="00CE07C9">
        <w:rPr>
          <w:rFonts w:eastAsia="-moz-fixed" w:cs="-moz-fixed"/>
          <w:lang w:val="en-US" w:eastAsia="ar-SA"/>
        </w:rPr>
        <w:t>, so actions to prevent any incursions into large, intact blocks of natural habitat are key to their long-term persistence.</w:t>
      </w:r>
    </w:p>
    <w:p w:rsidR="00CE07C9" w:rsidRPr="00CE07C9" w:rsidRDefault="00CE07C9" w:rsidP="00CE07C9">
      <w:pPr>
        <w:suppressAutoHyphens/>
        <w:spacing w:line="240" w:lineRule="auto"/>
        <w:rPr>
          <w:rFonts w:eastAsia="-moz-fixed" w:cs="Times New Roman"/>
          <w:lang w:val="en-US" w:eastAsia="ar-SA"/>
        </w:rPr>
      </w:pPr>
      <w:r w:rsidRPr="00CE07C9">
        <w:rPr>
          <w:rFonts w:eastAsia="-moz-fixed" w:cs="-moz-fixed"/>
          <w:lang w:val="en-US" w:eastAsia="ar-SA"/>
        </w:rPr>
        <w:t xml:space="preserve">Elizabeth H. Boakes, Georgina M. Mace, Philip J. K. McGowan and Richard A. Fuller 2009. Extreme contagion in global habitat clearance. Proceedings of the Royal Society B: Biological Sciences. November 25, 2009. doi: 10.1098/rspb.2009.1771, </w:t>
      </w:r>
      <w:hyperlink r:id="rId15" w:history="1">
        <w:r w:rsidRPr="00CE07C9">
          <w:rPr>
            <w:rFonts w:eastAsia="-moz-fixed" w:cs="-moz-fixed"/>
            <w:color w:val="0000FF"/>
            <w:u w:val="single"/>
            <w:lang w:val="en-US" w:eastAsia="ar-SA"/>
          </w:rPr>
          <w:t>https://www.landscapepartnership.org/maps-data/climate-context/cc-resources/ClimateSciPDFs/ProcRSocB09How%20to%20save%20wilderness.pdf/app-download-file/file/ProcRSocB09How%20to%20save%20wilderness.pdf</w:t>
        </w:r>
      </w:hyperlink>
      <w:r w:rsidRPr="00CE07C9">
        <w:rPr>
          <w:rFonts w:eastAsia="-moz-fixed" w:cs="-moz-fixed"/>
          <w:lang w:val="en-US" w:eastAsia="ar-SA"/>
        </w:rPr>
        <w:t xml:space="preserve">. </w:t>
      </w:r>
    </w:p>
    <w:p w:rsidR="00CE07C9" w:rsidRPr="00CE07C9" w:rsidRDefault="00CE07C9" w:rsidP="00CE07C9">
      <w:pPr>
        <w:suppressAutoHyphens/>
        <w:spacing w:line="240" w:lineRule="auto"/>
        <w:rPr>
          <w:rFonts w:eastAsia="-moz-fixed" w:cs="Times New Roman"/>
          <w:lang w:val="en-US" w:eastAsia="ar-SA"/>
        </w:rPr>
      </w:pPr>
    </w:p>
    <w:p w:rsidR="00CE07C9" w:rsidRPr="00CE07C9" w:rsidRDefault="00CE07C9" w:rsidP="00CE07C9">
      <w:pPr>
        <w:suppressAutoHyphens/>
        <w:spacing w:line="240" w:lineRule="auto"/>
        <w:rPr>
          <w:rFonts w:eastAsia="-moz-fixed" w:cs="Times New Roman"/>
          <w:lang w:val="en-US" w:eastAsia="ar-SA"/>
        </w:rPr>
      </w:pPr>
      <w:r w:rsidRPr="00CE07C9">
        <w:rPr>
          <w:rFonts w:eastAsia="-moz-fixed" w:cs="Times New Roman"/>
          <w:lang w:val="en-US" w:eastAsia="ar-SA"/>
        </w:rPr>
        <w:t>World Wildlife Fund and the Conservation Biology Institute summarized the important attributes of small roadless areas (1,000-5,000 acres).</w:t>
      </w:r>
    </w:p>
    <w:p w:rsidR="00CE07C9" w:rsidRPr="00CE07C9" w:rsidRDefault="00CE07C9" w:rsidP="00CE07C9">
      <w:pPr>
        <w:suppressAutoHyphens/>
        <w:spacing w:line="240" w:lineRule="auto"/>
        <w:ind w:left="720"/>
        <w:rPr>
          <w:rFonts w:eastAsia="-moz-fixed" w:cs="Times New Roman"/>
          <w:lang w:val="en-US" w:eastAsia="ar-SA"/>
        </w:rPr>
      </w:pPr>
      <w:r w:rsidRPr="00CE07C9">
        <w:rPr>
          <w:rFonts w:eastAsia="-moz-fixed" w:cs="Times New Roman"/>
          <w:lang w:val="en-US" w:eastAsia="ar-SA"/>
        </w:rPr>
        <w:t>Small roadless areas share many of attributes in common with larger ones, including:</w:t>
      </w:r>
    </w:p>
    <w:p w:rsidR="00CE07C9" w:rsidRPr="00CE07C9" w:rsidRDefault="00CE07C9" w:rsidP="00CE07C9">
      <w:pPr>
        <w:suppressAutoHyphens/>
        <w:spacing w:line="240" w:lineRule="auto"/>
        <w:ind w:left="720"/>
        <w:rPr>
          <w:rFonts w:eastAsia="-moz-fixed" w:cs="Times New Roman"/>
          <w:lang w:val="en-US" w:eastAsia="ar-SA"/>
        </w:rPr>
      </w:pPr>
      <w:r w:rsidRPr="00CE07C9">
        <w:rPr>
          <w:rFonts w:eastAsia="-moz-fixed" w:cs="Times New Roman"/>
          <w:lang w:val="en-US" w:eastAsia="ar-SA"/>
        </w:rPr>
        <w:t>• Essential habitat for species key to the recovery of forests following disturbance such as herbaceous plants, lichens, and mycorrhizal fungi</w:t>
      </w:r>
    </w:p>
    <w:p w:rsidR="00CE07C9" w:rsidRPr="00CE07C9" w:rsidRDefault="00CE07C9" w:rsidP="00CE07C9">
      <w:pPr>
        <w:suppressAutoHyphens/>
        <w:spacing w:line="240" w:lineRule="auto"/>
        <w:ind w:left="720"/>
        <w:rPr>
          <w:rFonts w:eastAsia="-moz-fixed" w:cs="Times New Roman"/>
          <w:lang w:val="en-US" w:eastAsia="ar-SA"/>
        </w:rPr>
      </w:pPr>
      <w:r w:rsidRPr="00CE07C9">
        <w:rPr>
          <w:rFonts w:eastAsia="-moz-fixed" w:cs="Times New Roman"/>
          <w:lang w:val="en-US" w:eastAsia="ar-SA"/>
        </w:rPr>
        <w:t>• Habitat refugia for threatened species and those with restricted distributions (endemics)</w:t>
      </w:r>
    </w:p>
    <w:p w:rsidR="00CE07C9" w:rsidRPr="00CE07C9" w:rsidRDefault="00CE07C9" w:rsidP="00CE07C9">
      <w:pPr>
        <w:suppressAutoHyphens/>
        <w:spacing w:line="240" w:lineRule="auto"/>
        <w:ind w:left="720"/>
        <w:rPr>
          <w:rFonts w:eastAsia="-moz-fixed" w:cs="Times New Roman"/>
          <w:lang w:val="en-US" w:eastAsia="ar-SA"/>
        </w:rPr>
      </w:pPr>
      <w:r w:rsidRPr="00CE07C9">
        <w:rPr>
          <w:rFonts w:eastAsia="-moz-fixed" w:cs="Times New Roman"/>
          <w:lang w:val="en-US" w:eastAsia="ar-SA"/>
        </w:rPr>
        <w:t>• Aquatic strongholds for salmonids</w:t>
      </w:r>
    </w:p>
    <w:p w:rsidR="00CE07C9" w:rsidRPr="00CE07C9" w:rsidRDefault="00CE07C9" w:rsidP="00CE07C9">
      <w:pPr>
        <w:suppressAutoHyphens/>
        <w:spacing w:line="240" w:lineRule="auto"/>
        <w:ind w:left="720"/>
        <w:rPr>
          <w:rFonts w:eastAsia="-moz-fixed" w:cs="Times New Roman"/>
          <w:lang w:val="en-US" w:eastAsia="ar-SA"/>
        </w:rPr>
      </w:pPr>
      <w:r w:rsidRPr="00CE07C9">
        <w:rPr>
          <w:rFonts w:eastAsia="-moz-fixed" w:cs="Times New Roman"/>
          <w:lang w:val="en-US" w:eastAsia="ar-SA"/>
        </w:rPr>
        <w:t>• Undisturbed habitats for mollusks and amphibians</w:t>
      </w:r>
    </w:p>
    <w:p w:rsidR="00CE07C9" w:rsidRPr="00CE07C9" w:rsidRDefault="00CE07C9" w:rsidP="00CE07C9">
      <w:pPr>
        <w:suppressAutoHyphens/>
        <w:spacing w:line="240" w:lineRule="auto"/>
        <w:ind w:left="720"/>
        <w:rPr>
          <w:rFonts w:eastAsia="-moz-fixed" w:cs="Times New Roman"/>
          <w:lang w:val="en-US" w:eastAsia="ar-SA"/>
        </w:rPr>
      </w:pPr>
      <w:r w:rsidRPr="00CE07C9">
        <w:rPr>
          <w:rFonts w:eastAsia="-moz-fixed" w:cs="Times New Roman"/>
          <w:lang w:val="en-US" w:eastAsia="ar-SA"/>
        </w:rPr>
        <w:t>• Remaining pockets of old-growth forests</w:t>
      </w:r>
    </w:p>
    <w:p w:rsidR="00CE07C9" w:rsidRPr="00CE07C9" w:rsidRDefault="00CE07C9" w:rsidP="00CE07C9">
      <w:pPr>
        <w:suppressAutoHyphens/>
        <w:spacing w:line="240" w:lineRule="auto"/>
        <w:ind w:left="720"/>
        <w:rPr>
          <w:rFonts w:eastAsia="-moz-fixed" w:cs="Times New Roman"/>
          <w:lang w:val="en-US" w:eastAsia="ar-SA"/>
        </w:rPr>
      </w:pPr>
      <w:r w:rsidRPr="00CE07C9">
        <w:rPr>
          <w:rFonts w:eastAsia="-moz-fixed" w:cs="Times New Roman"/>
          <w:lang w:val="en-US" w:eastAsia="ar-SA"/>
        </w:rPr>
        <w:t>• Overwintering habitat for resident birds and ungulates</w:t>
      </w:r>
    </w:p>
    <w:p w:rsidR="00CE07C9" w:rsidRPr="00CE07C9" w:rsidRDefault="00CE07C9" w:rsidP="00CE07C9">
      <w:pPr>
        <w:suppressAutoHyphens/>
        <w:spacing w:line="240" w:lineRule="auto"/>
        <w:ind w:left="720"/>
        <w:rPr>
          <w:rFonts w:eastAsia="-moz-fixed" w:cs="Times New Roman"/>
          <w:lang w:val="en-US" w:eastAsia="ar-SA"/>
        </w:rPr>
      </w:pPr>
      <w:r w:rsidRPr="00CE07C9">
        <w:rPr>
          <w:rFonts w:eastAsia="-moz-fixed" w:cs="Times New Roman"/>
          <w:lang w:val="en-US" w:eastAsia="ar-SA"/>
        </w:rPr>
        <w:t>• Dispersal “stepping stones” for wildlife movement across fragmented landscapes</w:t>
      </w:r>
    </w:p>
    <w:p w:rsidR="00CE07C9" w:rsidRPr="00CE07C9" w:rsidRDefault="00CE07C9" w:rsidP="00CE07C9">
      <w:pPr>
        <w:suppressAutoHyphens/>
        <w:spacing w:line="240" w:lineRule="auto"/>
        <w:rPr>
          <w:rFonts w:eastAsia="-moz-fixed" w:cs="Times New Roman"/>
          <w:lang w:val="en-US" w:eastAsia="ar-SA"/>
        </w:rPr>
      </w:pPr>
      <w:r w:rsidRPr="00CE07C9">
        <w:rPr>
          <w:rFonts w:eastAsia="-moz-fixed" w:cs="Times New Roman"/>
          <w:lang w:val="en-US" w:eastAsia="ar-SA"/>
        </w:rPr>
        <w:t xml:space="preserve">DellaSala, Dominick and James Strittholt. 2002. Scientific Basis For Roadless Area Conservation. World Wildlife Fund. Ashland, OR; Conservation Biology Institute. (June 2002 - Updated October 2003) </w:t>
      </w:r>
      <w:hyperlink r:id="rId16" w:history="1">
        <w:r w:rsidRPr="00CE07C9">
          <w:rPr>
            <w:rFonts w:eastAsia="-moz-fixed" w:cs="Times New Roman"/>
            <w:color w:val="0000FF"/>
            <w:u w:val="single"/>
            <w:lang w:val="en-US" w:eastAsia="ar-SA"/>
          </w:rPr>
          <w:t>https://consbio.org/wp-content/uploads/2022/05/Scientific_Basis_For_Roadless_Area_Conservation.pdf</w:t>
        </w:r>
      </w:hyperlink>
      <w:r w:rsidRPr="00CE07C9">
        <w:rPr>
          <w:rFonts w:eastAsia="-moz-fixed" w:cs="Times New Roman"/>
          <w:lang w:val="en-US" w:eastAsia="ar-SA"/>
        </w:rPr>
        <w:t xml:space="preserve">. </w:t>
      </w:r>
    </w:p>
    <w:p w:rsidR="00CE07C9" w:rsidRPr="00CE07C9" w:rsidRDefault="00CE07C9" w:rsidP="00CE07C9">
      <w:pPr>
        <w:suppressAutoHyphens/>
        <w:spacing w:line="240" w:lineRule="auto"/>
        <w:rPr>
          <w:rFonts w:eastAsia="-moz-fixed" w:cs="Times New Roman"/>
          <w:lang w:val="en-US" w:eastAsia="ar-SA"/>
        </w:rPr>
      </w:pPr>
    </w:p>
    <w:p w:rsidR="00CE07C9" w:rsidRPr="00CE07C9" w:rsidRDefault="00CE07C9" w:rsidP="00CE07C9">
      <w:pPr>
        <w:suppressAutoHyphens/>
        <w:spacing w:line="240" w:lineRule="auto"/>
        <w:rPr>
          <w:rFonts w:eastAsia="-moz-fixed" w:cs="Times New Roman"/>
          <w:lang w:val="en-US" w:eastAsia="ar-SA"/>
        </w:rPr>
      </w:pPr>
      <w:r w:rsidRPr="00CE07C9">
        <w:rPr>
          <w:rFonts w:eastAsia="Times New Roman" w:cs="Times New Roman"/>
          <w:lang w:val="en-US" w:eastAsia="ar-SA"/>
        </w:rPr>
        <w:t>In a 1997 letter to President Clinton, 136 scientists said:</w:t>
      </w:r>
    </w:p>
    <w:p w:rsidR="00CE07C9" w:rsidRPr="00CE07C9" w:rsidRDefault="00CE07C9" w:rsidP="00CE07C9">
      <w:pPr>
        <w:suppressAutoHyphens/>
        <w:spacing w:line="240" w:lineRule="auto"/>
        <w:ind w:left="720"/>
        <w:rPr>
          <w:rFonts w:eastAsia="-moz-fixed" w:cs="Times New Roman"/>
          <w:lang w:val="en-US" w:eastAsia="ar-SA"/>
        </w:rPr>
      </w:pPr>
      <w:r w:rsidRPr="00CE07C9">
        <w:rPr>
          <w:rFonts w:eastAsia="Times New Roman" w:cs="Times New Roman"/>
          <w:lang w:val="en-US" w:eastAsia="ar-SA"/>
        </w:rPr>
        <w:t xml:space="preserve">There is a growing consensus among academic and agency scientists that existing roadless areas–irrespective of size–contribute substantially to maintaining biodiversity and ecological integrity on the national forests. The Eastside Forests Scientific Societies Panel, including representatives from the American Fisheries Society, American Ornithologists’ Union, Ecological Society of America, Society for Conservation Biology, </w:t>
      </w:r>
      <w:r w:rsidRPr="00CE07C9">
        <w:rPr>
          <w:rFonts w:eastAsia="Times New Roman" w:cs="Times New Roman"/>
          <w:lang w:val="en-US" w:eastAsia="ar-SA"/>
        </w:rPr>
        <w:lastRenderedPageBreak/>
        <w:t>and The Wildlife Society, recommended a prohibition on the construction of new roads and logging within existing (1) roadless regions larger than 1,000 acres, and (2) roadless regions smaller than 1,000 acres that are biologically significant…. Other scientists have also recommended protection of all roadless areas greater than 1,000 acres, at least until landscapes degraded by past management have recovered…. As you have acknowledged, a national policy prohibiting road building and other forms of development in roadless areas represents a major step towards balancing sustainable forest management with conserving environmental values on federal lands. In our view, a scientifically based policy for roadless areas on public lands should, at a minimum, protect from development all roadless areas larger than 1,000 acres and those smaller areas that have special ecological significance because of their contributions to regional landscapes.</w:t>
      </w:r>
    </w:p>
    <w:p w:rsidR="00CE07C9" w:rsidRPr="00CE07C9" w:rsidRDefault="00CE07C9" w:rsidP="00CE07C9">
      <w:pPr>
        <w:suppressAutoHyphens/>
        <w:spacing w:line="240" w:lineRule="auto"/>
        <w:rPr>
          <w:rFonts w:eastAsia="-moz-fixed" w:cs="Times New Roman"/>
          <w:lang w:val="en-US" w:eastAsia="ar-SA"/>
        </w:rPr>
      </w:pPr>
      <w:r w:rsidRPr="00CE07C9">
        <w:rPr>
          <w:rFonts w:eastAsia="Times New Roman" w:cs="Times New Roman"/>
          <w:lang w:val="en-US" w:eastAsia="ar-SA"/>
        </w:rPr>
        <w:t>Letter to President Clinton from 136 scientists (Dec. 10, 1997).</w:t>
      </w:r>
    </w:p>
    <w:p w:rsidR="00CE07C9" w:rsidRPr="00CE07C9" w:rsidRDefault="00181170" w:rsidP="00CE07C9">
      <w:pPr>
        <w:suppressAutoHyphens/>
        <w:spacing w:line="240" w:lineRule="auto"/>
        <w:rPr>
          <w:rFonts w:eastAsia="-moz-fixed" w:cs="Times New Roman"/>
          <w:lang w:val="en-US" w:eastAsia="ar-SA"/>
        </w:rPr>
      </w:pPr>
      <w:hyperlink r:id="rId17" w:history="1">
        <w:r w:rsidR="00CE07C9" w:rsidRPr="00CE07C9">
          <w:rPr>
            <w:rFonts w:eastAsia="-moz-fixed" w:cs="Times New Roman"/>
            <w:color w:val="0000FF"/>
            <w:u w:val="single"/>
            <w:lang w:val="en-US" w:eastAsia="ar-SA"/>
          </w:rPr>
          <w:t>https://drive.google.com/file/d/0B4L_-RD-MJwrRzhFcm5QcFR0MHM/view?usp=sharing&amp;resourcekey=0-2-sbGMN3bOUBQGGMDBQM1Q</w:t>
        </w:r>
      </w:hyperlink>
      <w:r w:rsidR="00CE07C9" w:rsidRPr="00CE07C9">
        <w:rPr>
          <w:rFonts w:eastAsia="-moz-fixed" w:cs="Times New Roman"/>
          <w:lang w:val="en-US" w:eastAsia="ar-SA"/>
        </w:rPr>
        <w:t xml:space="preserve"> </w:t>
      </w:r>
    </w:p>
    <w:p w:rsidR="00CE07C9" w:rsidRPr="00CE07C9" w:rsidRDefault="00CE07C9" w:rsidP="00CE07C9">
      <w:pPr>
        <w:suppressAutoHyphens/>
        <w:spacing w:line="240" w:lineRule="auto"/>
        <w:rPr>
          <w:rFonts w:eastAsia="-moz-fixed" w:cs="Times New Roman"/>
          <w:lang w:val="en-US" w:eastAsia="ar-SA"/>
        </w:rPr>
      </w:pPr>
    </w:p>
    <w:p w:rsidR="00CE07C9" w:rsidRPr="00CE07C9" w:rsidRDefault="00CE07C9" w:rsidP="00CE07C9">
      <w:pPr>
        <w:suppressAutoHyphens/>
        <w:spacing w:line="240" w:lineRule="auto"/>
        <w:rPr>
          <w:rFonts w:eastAsia="Symbol" w:cs="-moz-fixed"/>
          <w:lang w:val="en-US" w:eastAsia="ar-SA"/>
        </w:rPr>
      </w:pPr>
      <w:r w:rsidRPr="00CE07C9">
        <w:rPr>
          <w:rFonts w:eastAsia="Symbol" w:cs="-moz-fixed"/>
          <w:color w:val="222222"/>
          <w:shd w:val="clear" w:color="auto" w:fill="FFFFFF"/>
          <w:lang w:val="en-US" w:eastAsia="ar-SA"/>
        </w:rPr>
        <w:t>To the list of special values found within unroaded areas must be added carbon storage. European policy leaders consider roadless areas effective for carbon storage and climate mitigation:</w:t>
      </w:r>
    </w:p>
    <w:p w:rsidR="00CE07C9" w:rsidRPr="00CE07C9" w:rsidRDefault="00CE07C9" w:rsidP="00CE07C9">
      <w:pPr>
        <w:suppressAutoHyphens/>
        <w:spacing w:line="240" w:lineRule="auto"/>
        <w:ind w:left="720"/>
        <w:rPr>
          <w:rFonts w:eastAsia="-moz-fixed" w:cs="-moz-fixed"/>
          <w:lang w:val="en-US" w:eastAsia="ar-SA"/>
        </w:rPr>
      </w:pPr>
      <w:r w:rsidRPr="00CE07C9">
        <w:rPr>
          <w:rFonts w:eastAsia="Symbol" w:cs="-moz-fixed"/>
          <w:lang w:val="en-US" w:eastAsia="ar-SA"/>
        </w:rPr>
        <w:t>[T]he European Parliament has agreed to raise the issue of roadbuilding in intact forests at the UN Climate Change Conference to be held next month in Warsaw (Poland); it calls on parties to use the existence of roads in forest areas as an early negative performance indicator of REDD+ projects, and to prioritise the allocation of REDD+ funds towards road free forests.</w:t>
      </w:r>
    </w:p>
    <w:p w:rsidR="00CE07C9" w:rsidRDefault="00CE07C9" w:rsidP="00CE07C9">
      <w:pPr>
        <w:suppressAutoHyphens/>
        <w:spacing w:line="240" w:lineRule="auto"/>
        <w:rPr>
          <w:rFonts w:eastAsia="-moz-fixed" w:cs="-moz-fixed"/>
          <w:lang w:val="en-US" w:eastAsia="ar-SA"/>
        </w:rPr>
      </w:pPr>
      <w:r w:rsidRPr="00CE07C9">
        <w:rPr>
          <w:rFonts w:eastAsia="-moz-fixed" w:cs="-moz-fixed"/>
          <w:lang w:val="en-US" w:eastAsia="ar-SA"/>
        </w:rPr>
        <w:t xml:space="preserve">Oct 24, 2013 Press release: EUROPEAN PARLIAMENT BACKS THE PROTECTION OF ROADFREE AREAS. </w:t>
      </w:r>
      <w:hyperlink r:id="rId18" w:history="1">
        <w:r w:rsidRPr="00CE07C9">
          <w:rPr>
            <w:rFonts w:eastAsia="-moz-fixed" w:cs="-moz-fixed"/>
            <w:color w:val="0000FF"/>
            <w:u w:val="single"/>
            <w:lang w:val="en-US" w:eastAsia="ar-SA"/>
          </w:rPr>
          <w:t>http://kritonarsenis.gr/eng/actions/view/european-parliament-backs-the-protection</w:t>
        </w:r>
      </w:hyperlink>
      <w:r w:rsidRPr="00CE07C9">
        <w:rPr>
          <w:rFonts w:eastAsia="-moz-fixed" w:cs="-moz-fixed"/>
          <w:lang w:val="en-US" w:eastAsia="ar-SA"/>
        </w:rPr>
        <w:t xml:space="preserve">. Federal land managers should recognize the tremendous carbon values in unroaded/unmanaged forests and avoid actions that would threaten these values. See also, William R. Moomaw, Susan A. Masino, and Edward K. Faison. 2019. Intact Forests in the United States: Proforestation Mitigates Climate Change and Serves the Greatest Good Front. For. Glob. Change, 11 June 2019 | </w:t>
      </w:r>
      <w:hyperlink r:id="rId19" w:history="1">
        <w:r w:rsidRPr="00CE07C9">
          <w:rPr>
            <w:rFonts w:eastAsia="-moz-fixed" w:cs="-moz-fixed"/>
            <w:color w:val="0000FF"/>
            <w:u w:val="single"/>
            <w:lang w:val="en-US" w:eastAsia="ar-SA"/>
          </w:rPr>
          <w:t>https://doi.org/10.3389/ffgc.2019.00027</w:t>
        </w:r>
      </w:hyperlink>
      <w:r w:rsidRPr="00CE07C9">
        <w:rPr>
          <w:rFonts w:eastAsia="-moz-fixed" w:cs="-moz-fixed"/>
          <w:lang w:val="en-US" w:eastAsia="ar-SA"/>
        </w:rPr>
        <w:t xml:space="preserve">;  </w:t>
      </w:r>
      <w:hyperlink r:id="rId20" w:history="1">
        <w:r w:rsidRPr="00CE07C9">
          <w:rPr>
            <w:rFonts w:eastAsia="-moz-fixed" w:cs="-moz-fixed"/>
            <w:color w:val="0000FF"/>
            <w:u w:val="single"/>
            <w:lang w:val="en-US" w:eastAsia="ar-SA"/>
          </w:rPr>
          <w:t>https://www.frontiersin.org/articles/10.3389/ffgc.2019.00027/full</w:t>
        </w:r>
      </w:hyperlink>
      <w:r w:rsidRPr="00CE07C9">
        <w:rPr>
          <w:rFonts w:eastAsia="-moz-fixed" w:cs="-moz-fixed"/>
          <w:lang w:val="en-US" w:eastAsia="ar-SA"/>
        </w:rPr>
        <w:t xml:space="preserve">. See also, Kun, Z., DellaSala, D., Keith, H., Kormos, C., Mercer, B., Moomaw, W.R. and Wiezik, M. (2020), Recognising the importance of unmanaged forests to mitigate climate change. GCB Bioenergy. Accepted Author Manuscript. doi:10.1111/gcbb.12714 </w:t>
      </w:r>
      <w:hyperlink r:id="rId21" w:history="1">
        <w:r w:rsidRPr="00CE07C9">
          <w:rPr>
            <w:rFonts w:eastAsia="-moz-fixed" w:cs="-moz-fixed"/>
            <w:color w:val="0000FF"/>
            <w:u w:val="single"/>
            <w:lang w:val="en-US" w:eastAsia="ar-SA"/>
          </w:rPr>
          <w:t>https://onlinelibrary.wiley.com/doi/pdfdirect/10.1111/gcbb.12714</w:t>
        </w:r>
      </w:hyperlink>
      <w:r w:rsidRPr="00CE07C9">
        <w:rPr>
          <w:rFonts w:eastAsia="-moz-fixed" w:cs="-moz-fixed"/>
          <w:lang w:val="en-US" w:eastAsia="ar-SA"/>
        </w:rPr>
        <w:t>. (“The most effective means for keeping carbon out of the atmosphere to meet climate goals is to protect primary forests (Mackey et al. 2020) and continue growing secondary forests to accumulate additional carbon (proforestation) (Moomaw et al. 2019) while reducing emissions from all sources including bioenergy. … The importance of primary (unlogged) forests lies in the magnitude and longevity of their carbon stock. In order to reverse the decreasing forest carbon stocks in Europe (EEA, 2019), the largest forest carbon stores must be protected and additional forests must be allowed to continue accumulating carbon (proforestation).”).</w:t>
      </w:r>
    </w:p>
    <w:p w:rsidR="00CE07C9" w:rsidRDefault="00CE07C9" w:rsidP="00CE07C9">
      <w:pPr>
        <w:suppressAutoHyphens/>
        <w:spacing w:line="240" w:lineRule="auto"/>
        <w:rPr>
          <w:rFonts w:eastAsia="-moz-fixed" w:cs="-moz-fixed"/>
          <w:lang w:val="en-US" w:eastAsia="ar-SA"/>
        </w:rPr>
      </w:pPr>
    </w:p>
    <w:p w:rsidR="00CE07C9" w:rsidRPr="00CE07C9" w:rsidRDefault="00CE07C9" w:rsidP="00CE07C9">
      <w:pPr>
        <w:suppressAutoHyphens/>
        <w:spacing w:line="240" w:lineRule="auto"/>
        <w:rPr>
          <w:rFonts w:eastAsia="-moz-fixed" w:cs="-moz-fixed"/>
          <w:lang w:val="en-US" w:eastAsia="ar-SA"/>
        </w:rPr>
      </w:pPr>
      <w:r w:rsidRPr="00CE07C9">
        <w:rPr>
          <w:rFonts w:eastAsia="-moz-fixed" w:cs="-moz-fixed"/>
          <w:lang w:val="en-US" w:eastAsia="ar-SA"/>
        </w:rPr>
        <w:t>Law et al (2022) make a strong case that conservation of intact forests advances the twin goals of protecting the climate and biodiversity, and that broad-scale thinning to reduce fire severity conflicts with climate and biodiversity goals.</w:t>
      </w:r>
    </w:p>
    <w:p w:rsidR="00CE07C9" w:rsidRPr="00CE07C9" w:rsidRDefault="00CE07C9" w:rsidP="00CE07C9">
      <w:pPr>
        <w:suppressAutoHyphens/>
        <w:spacing w:line="240" w:lineRule="auto"/>
        <w:ind w:left="720"/>
        <w:rPr>
          <w:rFonts w:eastAsia="-moz-fixed" w:cs="-moz-fixed"/>
          <w:lang w:val="en-US" w:eastAsia="ar-SA"/>
        </w:rPr>
      </w:pPr>
      <w:r w:rsidRPr="00CE07C9">
        <w:rPr>
          <w:rFonts w:eastAsia="-moz-fixed" w:cs="-moz-fixed"/>
          <w:lang w:val="en-US" w:eastAsia="ar-SA"/>
        </w:rPr>
        <w:t>…</w:t>
      </w:r>
    </w:p>
    <w:p w:rsidR="00CE07C9" w:rsidRPr="00CE07C9" w:rsidRDefault="00CE07C9" w:rsidP="00CE07C9">
      <w:pPr>
        <w:suppressAutoHyphens/>
        <w:spacing w:line="240" w:lineRule="auto"/>
        <w:ind w:left="720"/>
        <w:rPr>
          <w:rFonts w:eastAsia="-moz-fixed" w:cs="-moz-fixed"/>
          <w:lang w:val="en-US" w:eastAsia="ar-SA"/>
        </w:rPr>
      </w:pPr>
      <w:r w:rsidRPr="00CE07C9">
        <w:rPr>
          <w:rFonts w:eastAsia="-moz-fixed" w:cs="-moz-fixed"/>
          <w:lang w:val="en-US" w:eastAsia="ar-SA"/>
        </w:rPr>
        <w:t xml:space="preserve">“While primary forests of all extents have conservation value, areas of greater extent warrant particular attention where they persist, as they support more biodiversity, contain larger carbon stocks, provide more ecosystem services, encompass larger-scaled </w:t>
      </w:r>
      <w:r w:rsidRPr="00CE07C9">
        <w:rPr>
          <w:rFonts w:eastAsia="-moz-fixed" w:cs="-moz-fixed"/>
          <w:lang w:val="en-US" w:eastAsia="ar-SA"/>
        </w:rPr>
        <w:lastRenderedPageBreak/>
        <w:t xml:space="preserve">natural processes, and are more resilient to external stresses. The significance of large areas of primary forests has been highlighted by the global mapping of Intact Forest Landscapes (IFL) greater than 500 km2 in extent. While suitable for many purposes, other thresholds may be more suitable at regional and national levels that reflect local ecological factors.” (IUCN Policy Statement on Primary Forests, </w:t>
      </w:r>
      <w:hyperlink r:id="rId22" w:history="1">
        <w:r w:rsidRPr="00CE07C9">
          <w:rPr>
            <w:rFonts w:eastAsia="-moz-fixed" w:cs="-moz-fixed"/>
            <w:color w:val="0000FF"/>
            <w:u w:val="single"/>
            <w:lang w:val="en-US" w:eastAsia="ar-SA"/>
          </w:rPr>
          <w:t>https://www.iucn.org/sites/dev/files/content/documents/iucn_pf-ifl_policy_2020_approved_version.pdf</w:t>
        </w:r>
      </w:hyperlink>
      <w:r w:rsidRPr="00CE07C9">
        <w:rPr>
          <w:rFonts w:eastAsia="-moz-fixed" w:cs="-moz-fixed"/>
          <w:lang w:val="en-US" w:eastAsia="ar-SA"/>
        </w:rPr>
        <w:t xml:space="preserve">, accessed on 22 April 2020). </w:t>
      </w:r>
    </w:p>
    <w:p w:rsidR="00CE07C9" w:rsidRPr="00CE07C9" w:rsidRDefault="00CE07C9" w:rsidP="00CE07C9">
      <w:pPr>
        <w:suppressAutoHyphens/>
        <w:spacing w:line="240" w:lineRule="auto"/>
        <w:ind w:left="720"/>
        <w:rPr>
          <w:rFonts w:eastAsia="-moz-fixed" w:cs="-moz-fixed"/>
          <w:lang w:val="en-US" w:eastAsia="ar-SA"/>
        </w:rPr>
      </w:pPr>
      <w:r w:rsidRPr="00CE07C9">
        <w:rPr>
          <w:rFonts w:eastAsia="-moz-fixed" w:cs="-moz-fixed"/>
          <w:lang w:val="en-US" w:eastAsia="ar-SA"/>
        </w:rPr>
        <w:t xml:space="preserve">… </w:t>
      </w:r>
    </w:p>
    <w:p w:rsidR="00CE07C9" w:rsidRPr="00CE07C9" w:rsidRDefault="00CE07C9" w:rsidP="00CE07C9">
      <w:pPr>
        <w:suppressAutoHyphens/>
        <w:spacing w:line="240" w:lineRule="auto"/>
        <w:ind w:left="720"/>
        <w:rPr>
          <w:rFonts w:eastAsia="-moz-fixed" w:cs="-moz-fixed"/>
          <w:lang w:val="en-US" w:eastAsia="ar-SA"/>
        </w:rPr>
      </w:pPr>
      <w:r w:rsidRPr="00CE07C9">
        <w:rPr>
          <w:rFonts w:eastAsia="-moz-fixed" w:cs="-moz-fixed"/>
          <w:lang w:val="en-US" w:eastAsia="ar-SA"/>
        </w:rPr>
        <w:t>Instead of regularly harvesting on all of the 70% of U.S. forest land designated as “timberlands” by the U.S. Forest Service, setting aside sufficient areas as Strategic Reserves would significantly increase the amount of carbon accumulated between now, 2050 and 2100, and reestablish greater ecosystem integrity, helping to slow climate change and restore biodiversity. The 2022 IPCC AR6 report stated that “Recent analyses, drawing on a range of lines of evidence, suggest that maintaining the resilience of biodiversity and ecosystem services at a global scale depends on effective and equitable conservation of approximately 30% to 50% of Earth’s land, freshwater and ocean areas, including currently near-natural ecosystems (high confidence).” Continuing commercial timber harvest on a portion of the remaining public lands and tens of millions of hectares of private lands would continue to adequately supply a sustainable forestry sector.</w:t>
      </w:r>
    </w:p>
    <w:p w:rsidR="00CE07C9" w:rsidRPr="00CE07C9" w:rsidRDefault="00CE07C9" w:rsidP="00CE07C9">
      <w:pPr>
        <w:suppressAutoHyphens/>
        <w:spacing w:line="240" w:lineRule="auto"/>
        <w:ind w:left="720"/>
        <w:rPr>
          <w:rFonts w:eastAsia="-moz-fixed" w:cs="-moz-fixed"/>
          <w:lang w:val="en-US" w:eastAsia="ar-SA"/>
        </w:rPr>
      </w:pPr>
      <w:r w:rsidRPr="00CE07C9">
        <w:rPr>
          <w:rFonts w:eastAsia="-moz-fixed" w:cs="-moz-fixed"/>
          <w:lang w:val="en-US" w:eastAsia="ar-SA"/>
        </w:rPr>
        <w:t>Preserving and protecting mature and old forests would not only increase carbon stocks and growing carbon accumulation, they would slow and potentially reverse accelerating species loss and ecosystem deterioration, and provide greater resilience to increasingly severe weather events such as intense precipitation and flooding.</w:t>
      </w:r>
    </w:p>
    <w:p w:rsidR="00CE07C9" w:rsidRPr="00CE07C9" w:rsidRDefault="00CE07C9" w:rsidP="00CE07C9">
      <w:pPr>
        <w:suppressAutoHyphens/>
        <w:spacing w:line="240" w:lineRule="auto"/>
        <w:ind w:left="720"/>
        <w:rPr>
          <w:rFonts w:eastAsia="-moz-fixed" w:cs="-moz-fixed"/>
          <w:lang w:val="en-US" w:eastAsia="ar-SA"/>
        </w:rPr>
      </w:pPr>
      <w:r w:rsidRPr="00CE07C9">
        <w:rPr>
          <w:rFonts w:eastAsia="-moz-fixed" w:cs="-moz-fixed"/>
          <w:lang w:val="en-US" w:eastAsia="ar-SA"/>
        </w:rPr>
        <w:t>…</w:t>
      </w:r>
    </w:p>
    <w:p w:rsidR="00CE07C9" w:rsidRPr="00CE07C9" w:rsidRDefault="00CE07C9" w:rsidP="00CE07C9">
      <w:pPr>
        <w:suppressAutoHyphens/>
        <w:spacing w:line="240" w:lineRule="auto"/>
        <w:ind w:left="720"/>
        <w:rPr>
          <w:rFonts w:eastAsia="-moz-fixed" w:cs="-moz-fixed"/>
          <w:lang w:val="en-US" w:eastAsia="ar-SA"/>
        </w:rPr>
      </w:pPr>
      <w:r w:rsidRPr="00CE07C9">
        <w:rPr>
          <w:rFonts w:eastAsia="-moz-fixed" w:cs="-moz-fixed"/>
          <w:lang w:val="en-US" w:eastAsia="ar-SA"/>
        </w:rPr>
        <w:t>Many of the existing forest management practices allegedly protect forests and homes from wildfire and are having severe adverse effects on forest ecosystem integrity and resilience, and are worsening climate change and diminishing biodiversity.</w:t>
      </w:r>
    </w:p>
    <w:p w:rsidR="00CE07C9" w:rsidRPr="00CE07C9" w:rsidRDefault="00CE07C9" w:rsidP="00CE07C9">
      <w:pPr>
        <w:suppressAutoHyphens/>
        <w:spacing w:line="240" w:lineRule="auto"/>
        <w:ind w:left="720"/>
        <w:rPr>
          <w:rFonts w:eastAsia="-moz-fixed" w:cs="-moz-fixed"/>
          <w:lang w:val="en-US" w:eastAsia="ar-SA"/>
        </w:rPr>
      </w:pPr>
      <w:r w:rsidRPr="00CE07C9">
        <w:rPr>
          <w:rFonts w:eastAsia="-moz-fixed" w:cs="-moz-fixed"/>
          <w:lang w:val="en-US" w:eastAsia="ar-SA"/>
        </w:rPr>
        <w:t xml:space="preserve">… </w:t>
      </w:r>
    </w:p>
    <w:p w:rsidR="00CE07C9" w:rsidRPr="00CE07C9" w:rsidRDefault="00CE07C9" w:rsidP="00CE07C9">
      <w:pPr>
        <w:suppressAutoHyphens/>
        <w:spacing w:line="240" w:lineRule="auto"/>
        <w:ind w:left="720"/>
        <w:rPr>
          <w:rFonts w:eastAsia="-moz-fixed" w:cs="-moz-fixed"/>
          <w:lang w:val="en-US" w:eastAsia="ar-SA"/>
        </w:rPr>
      </w:pPr>
      <w:r w:rsidRPr="00CE07C9">
        <w:rPr>
          <w:rFonts w:eastAsia="-moz-fixed" w:cs="-moz-fixed"/>
          <w:lang w:val="en-US" w:eastAsia="ar-SA"/>
        </w:rPr>
        <w:t>To summarize, harvest-related emissions from thinning are much higher than potential reduction in fire emissions. In west coast states, overall harvest-related emissions were about 5 times fire emissions …</w:t>
      </w:r>
    </w:p>
    <w:p w:rsidR="00CE07C9" w:rsidRPr="00CE07C9" w:rsidRDefault="00CE07C9" w:rsidP="00CE07C9">
      <w:pPr>
        <w:suppressAutoHyphens/>
        <w:spacing w:line="240" w:lineRule="auto"/>
        <w:rPr>
          <w:rFonts w:eastAsia="-moz-fixed" w:cs="-moz-fixed"/>
          <w:lang w:val="en-US" w:eastAsia="ar-SA"/>
        </w:rPr>
      </w:pPr>
      <w:r w:rsidRPr="00CE07C9">
        <w:rPr>
          <w:rFonts w:eastAsia="-moz-fixed" w:cs="-moz-fixed"/>
          <w:lang w:val="en-US" w:eastAsia="ar-SA"/>
        </w:rPr>
        <w:t xml:space="preserve">Law, Beverly E., William R. Moomaw, Tara W. Hudiburg, William H. Schlesinger, John D. Sterman, and George M. Woodwell. 2022. Creating Strategic Reserves to Protect Forest Carbon and Reduce Biodiversity Losses in the United States. Land Vol. 11, no. 5: 721. </w:t>
      </w:r>
      <w:hyperlink r:id="rId23" w:history="1">
        <w:r w:rsidRPr="00CE07C9">
          <w:rPr>
            <w:rFonts w:eastAsia="-moz-fixed" w:cs="-moz-fixed"/>
            <w:color w:val="0000FF"/>
            <w:u w:val="single"/>
            <w:lang w:val="en-US" w:eastAsia="ar-SA"/>
          </w:rPr>
          <w:t>https://doi.org/10.3390/land11050721</w:t>
        </w:r>
      </w:hyperlink>
      <w:r w:rsidRPr="00CE07C9">
        <w:rPr>
          <w:rFonts w:eastAsia="-moz-fixed" w:cs="-moz-fixed"/>
          <w:lang w:val="en-US" w:eastAsia="ar-SA"/>
        </w:rPr>
        <w:t xml:space="preserve">, </w:t>
      </w:r>
      <w:hyperlink r:id="rId24" w:history="1">
        <w:r w:rsidRPr="00CE07C9">
          <w:rPr>
            <w:rFonts w:eastAsia="-moz-fixed" w:cs="-moz-fixed"/>
            <w:color w:val="0000FF"/>
            <w:u w:val="single"/>
            <w:lang w:val="en-US" w:eastAsia="ar-SA"/>
          </w:rPr>
          <w:t>https://www.mdpi.com/2073-445X/11/5/721/htm</w:t>
        </w:r>
      </w:hyperlink>
      <w:r w:rsidRPr="00CE07C9">
        <w:rPr>
          <w:rFonts w:eastAsia="-moz-fixed" w:cs="-moz-fixed"/>
          <w:lang w:val="en-US" w:eastAsia="ar-SA"/>
        </w:rPr>
        <w:t xml:space="preserve">. </w:t>
      </w:r>
    </w:p>
    <w:p w:rsidR="00CE07C9" w:rsidRPr="00CE07C9" w:rsidRDefault="00CE07C9" w:rsidP="00CE07C9">
      <w:pPr>
        <w:suppressAutoHyphens/>
        <w:spacing w:line="240" w:lineRule="auto"/>
        <w:rPr>
          <w:rFonts w:eastAsia="-moz-fixed" w:cs="-moz-fixed"/>
          <w:lang w:val="en-US" w:eastAsia="ar-SA"/>
        </w:rPr>
      </w:pPr>
    </w:p>
    <w:p w:rsidR="00CE07C9" w:rsidRPr="00CE07C9" w:rsidRDefault="00CE07C9" w:rsidP="00CE07C9">
      <w:pPr>
        <w:suppressAutoHyphens/>
        <w:spacing w:line="240" w:lineRule="auto"/>
        <w:rPr>
          <w:rFonts w:eastAsia="-moz-fixed" w:cs="-moz-fixed"/>
          <w:lang w:val="en-US" w:eastAsia="ar-SA"/>
        </w:rPr>
      </w:pPr>
      <w:r w:rsidRPr="00CE07C9">
        <w:rPr>
          <w:rFonts w:eastAsia="-moz-fixed" w:cs="-moz-fixed"/>
          <w:lang w:val="en-US" w:eastAsia="ar-SA"/>
        </w:rPr>
        <w:t xml:space="preserve">Law et al (2022) describe a strategic reserve approach to protect water, biodiversity, and carbon in Oregon’s forests. Existing unroaded areas could make a significant contribution to such an approach. </w:t>
      </w:r>
    </w:p>
    <w:p w:rsidR="00CE07C9" w:rsidRPr="00CE07C9" w:rsidRDefault="00CE07C9" w:rsidP="00CE07C9">
      <w:pPr>
        <w:suppressAutoHyphens/>
        <w:spacing w:line="240" w:lineRule="auto"/>
        <w:ind w:left="720"/>
        <w:rPr>
          <w:rFonts w:eastAsia="-moz-fixed" w:cs="-moz-fixed"/>
          <w:lang w:val="en-US" w:eastAsia="ar-SA"/>
        </w:rPr>
      </w:pPr>
      <w:r w:rsidRPr="00CE07C9">
        <w:rPr>
          <w:rFonts w:eastAsia="-moz-fixed" w:cs="-moz-fixed"/>
          <w:lang w:val="en-US" w:eastAsia="ar-SA"/>
        </w:rPr>
        <w:t xml:space="preserve">Our study demonstrated that Oregon has high carbon density forests that also have high biodiversity and connectivity for species movement. When these characteristics were prioritized within each ecoregion, it identified sufficient forestland to meet both the 30% protection by 2030 and 50% by 2050 targets that are important nationally and internationally. … the climate resilience rank highlights large areas within the ecoregions with larger landscape features that are important for resilience (Figure 2D), such as the topography of mountain ranges in southwest Oregon, the Coast Range, Cascades, and Blue Mountains in the  northeast. … Meeting the forest preservation targets would substantially increase protection of tree carbon stocks, animal and tree species’ habitat, and surface drinking water source areas. … Meeting these forest preservation targets would substantially increase forest habitat protection for threatened and endangered (T&amp;E) species and other species of interest … Mitigation strategies need to explicitly </w:t>
      </w:r>
      <w:r w:rsidRPr="00CE07C9">
        <w:rPr>
          <w:rFonts w:eastAsia="-moz-fixed" w:cs="-moz-fixed"/>
          <w:lang w:val="en-US" w:eastAsia="ar-SA"/>
        </w:rPr>
        <w:lastRenderedPageBreak/>
        <w:t>protect existing oldgrowth forests, and allow mature secondary forests to regrow to their carbon capacity. For climate mitigation using natural climate solutions, effectiveness is based on the time that a unit of biomass carbon is resident in a forest ecosystem stock and thus kept out of the atmosphere (Körner, 2017; Mackey et al., 2020). … We also found that limiting harvest to half of current levels on public lands and doubling harvest cycles to 80 years on private lands was three times more effective as a land use strategy than replanting and reforestation after cutting within current forest boundaries in Oregon (Law et al., 2018). … There is concern that protecting areas that are vulnerable to increased drought and fire will be ineffective, however, species diversity, and threatened and endangered species still need habitat, refugia and connectivity with other protected areas. Wildfires tend to be patchy, and a majority of trees survive low to mixed-severity fires (Halofsky et al., 2011) that can be critical habitat, and burned forests still retain the vast majority of their carbon (Hudiburg et al., 2009; Law et al., 2018). … Older forests in Oregon’s watersheds exhibit greater water retention and improved late summer stream flows compared to managed plantations (Segura et al., 2020). Intact forests also tend to harbor more large and old trees, bolstering carbon stores and biodiversity services that large trees provide (Lutz et al., 2018; Plumtre et al., 2021). … The most important action Oregon can take to mitigate climate change, reduce biodiversity losses, and protect watersheds for drinking water is to set aside existing forests.</w:t>
      </w:r>
    </w:p>
    <w:p w:rsidR="00CE07C9" w:rsidRPr="00CE07C9" w:rsidRDefault="00CE07C9" w:rsidP="00CE07C9">
      <w:pPr>
        <w:suppressAutoHyphens/>
        <w:spacing w:line="240" w:lineRule="auto"/>
        <w:rPr>
          <w:rFonts w:eastAsia="-moz-fixed" w:cs="-moz-fixed"/>
          <w:lang w:val="en-US" w:eastAsia="ar-SA"/>
        </w:rPr>
      </w:pPr>
      <w:r w:rsidRPr="00CE07C9">
        <w:rPr>
          <w:rFonts w:eastAsia="-moz-fixed" w:cs="-moz-fixed"/>
          <w:lang w:val="en-US" w:eastAsia="ar-SA"/>
        </w:rPr>
        <w:t xml:space="preserve">Law BE, Berner LT, Mildrexler DJ, Bloemers RO and Ripple WJ (2022) Strategic reserves in Oregon’s forests for biodiversity, water, and carbon to mitigate and adapt to climate change. Front. For. Glob. Change 5:1028401. doi: 10.3389/ffgc.2022.1028401. </w:t>
      </w:r>
      <w:hyperlink r:id="rId25" w:history="1">
        <w:r w:rsidRPr="00CE07C9">
          <w:rPr>
            <w:rFonts w:eastAsia="-moz-fixed" w:cs="-moz-fixed"/>
            <w:color w:val="0000FF"/>
            <w:u w:val="single"/>
            <w:lang w:val="en-US" w:eastAsia="ar-SA"/>
          </w:rPr>
          <w:t>https://www.frontiersin.org/articles/10.3389/ffgc.2022.1028401/pdf</w:t>
        </w:r>
      </w:hyperlink>
      <w:r w:rsidRPr="00CE07C9">
        <w:rPr>
          <w:rFonts w:eastAsia="-moz-fixed" w:cs="-moz-fixed"/>
          <w:lang w:val="en-US" w:eastAsia="ar-SA"/>
        </w:rPr>
        <w:t>.</w:t>
      </w:r>
    </w:p>
    <w:p w:rsidR="00CE07C9" w:rsidRPr="00CE07C9" w:rsidRDefault="00CE07C9" w:rsidP="00CE07C9">
      <w:pPr>
        <w:suppressAutoHyphens/>
        <w:spacing w:line="240" w:lineRule="auto"/>
        <w:rPr>
          <w:rFonts w:eastAsia="-moz-fixed" w:cs="Times New Roman"/>
          <w:lang w:val="en-US" w:eastAsia="ar-SA"/>
        </w:rPr>
      </w:pPr>
    </w:p>
    <w:p w:rsidR="00CE07C9" w:rsidRPr="00CE07C9" w:rsidRDefault="00CE07C9" w:rsidP="00CE07C9">
      <w:pPr>
        <w:suppressAutoHyphens/>
        <w:spacing w:line="240" w:lineRule="auto"/>
        <w:rPr>
          <w:rFonts w:eastAsia="-moz-fixed" w:cs="Times New Roman"/>
          <w:lang w:val="en-US" w:eastAsia="ar-SA"/>
        </w:rPr>
      </w:pPr>
      <w:r w:rsidRPr="00CE07C9">
        <w:rPr>
          <w:rFonts w:eastAsia="-moz-fixed" w:cs="Times New Roman"/>
          <w:lang w:val="en-US" w:eastAsia="ar-SA"/>
        </w:rPr>
        <w:t>In 1994, several scientific societies submitted a report to Congress and the President recommending conservation of roadless areas larger than 1,000 acres. This report is described by the Interior Columbia Ecosystem Management Project as a “Major Stud[y] of Eastside Ecosystems and Management.”</w:t>
      </w:r>
    </w:p>
    <w:p w:rsidR="00CE07C9" w:rsidRPr="00CE07C9" w:rsidRDefault="00CE07C9" w:rsidP="00CE07C9">
      <w:pPr>
        <w:suppressAutoHyphens/>
        <w:autoSpaceDE w:val="0"/>
        <w:autoSpaceDN w:val="0"/>
        <w:adjustRightInd w:val="0"/>
        <w:spacing w:line="240" w:lineRule="auto"/>
        <w:ind w:left="1079"/>
        <w:rPr>
          <w:rFonts w:eastAsia="-moz-fixed" w:cs="Times New Roman"/>
          <w:color w:val="101010"/>
          <w:lang w:val="en-US" w:eastAsia="ar-SA"/>
        </w:rPr>
      </w:pPr>
      <w:r w:rsidRPr="00CE07C9">
        <w:rPr>
          <w:rFonts w:eastAsia="-moz-fixed" w:cs="Times New Roman"/>
          <w:color w:val="272727"/>
          <w:lang w:val="en-US" w:eastAsia="ar-SA"/>
        </w:rPr>
        <w:t xml:space="preserve">Because roads </w:t>
      </w:r>
      <w:r w:rsidRPr="00CE07C9">
        <w:rPr>
          <w:rFonts w:eastAsia="-moz-fixed" w:cs="Times New Roman"/>
          <w:color w:val="3F3F3F"/>
          <w:lang w:val="en-US" w:eastAsia="ar-SA"/>
        </w:rPr>
        <w:t xml:space="preserve">crisscross so </w:t>
      </w:r>
      <w:r w:rsidRPr="00CE07C9">
        <w:rPr>
          <w:rFonts w:eastAsia="-moz-fixed" w:cs="Times New Roman"/>
          <w:color w:val="272727"/>
          <w:lang w:val="en-US" w:eastAsia="ar-SA"/>
        </w:rPr>
        <w:t xml:space="preserve">many forested </w:t>
      </w:r>
      <w:r w:rsidRPr="00CE07C9">
        <w:rPr>
          <w:rFonts w:eastAsia="-moz-fixed" w:cs="Times New Roman"/>
          <w:color w:val="3F3F3F"/>
          <w:lang w:val="en-US" w:eastAsia="ar-SA"/>
        </w:rPr>
        <w:t xml:space="preserve">areas </w:t>
      </w:r>
      <w:r w:rsidRPr="00CE07C9">
        <w:rPr>
          <w:rFonts w:eastAsia="-moz-fixed" w:cs="Times New Roman"/>
          <w:color w:val="272727"/>
          <w:lang w:val="en-US" w:eastAsia="ar-SA"/>
        </w:rPr>
        <w:t xml:space="preserve">on the </w:t>
      </w:r>
      <w:r w:rsidRPr="00CE07C9">
        <w:rPr>
          <w:rFonts w:eastAsia="-moz-fixed" w:cs="Times New Roman"/>
          <w:color w:val="3F3F3F"/>
          <w:lang w:val="en-US" w:eastAsia="ar-SA"/>
        </w:rPr>
        <w:t xml:space="preserve">Eastside, existing </w:t>
      </w:r>
      <w:r w:rsidRPr="00CE07C9">
        <w:rPr>
          <w:rFonts w:eastAsia="-moz-fixed" w:cs="Times New Roman"/>
          <w:color w:val="272727"/>
          <w:lang w:val="en-US" w:eastAsia="ar-SA"/>
        </w:rPr>
        <w:t xml:space="preserve">roadless </w:t>
      </w:r>
      <w:r w:rsidRPr="00CE07C9">
        <w:rPr>
          <w:rFonts w:eastAsia="-moz-fixed" w:cs="Times New Roman"/>
          <w:color w:val="101010"/>
          <w:lang w:val="en-US" w:eastAsia="ar-SA"/>
        </w:rPr>
        <w:t>region</w:t>
      </w:r>
      <w:r w:rsidRPr="00CE07C9">
        <w:rPr>
          <w:rFonts w:eastAsia="-moz-fixed" w:cs="Times New Roman"/>
          <w:color w:val="3F3F3F"/>
          <w:lang w:val="en-US" w:eastAsia="ar-SA"/>
        </w:rPr>
        <w:t xml:space="preserve">s </w:t>
      </w:r>
      <w:r w:rsidRPr="00CE07C9">
        <w:rPr>
          <w:rFonts w:eastAsia="-moz-fixed" w:cs="Times New Roman"/>
          <w:color w:val="101010"/>
          <w:lang w:val="en-US" w:eastAsia="ar-SA"/>
        </w:rPr>
        <w:t xml:space="preserve">have </w:t>
      </w:r>
      <w:r w:rsidRPr="00CE07C9">
        <w:rPr>
          <w:rFonts w:eastAsia="-moz-fixed" w:cs="Times New Roman"/>
          <w:color w:val="272727"/>
          <w:lang w:val="en-US" w:eastAsia="ar-SA"/>
        </w:rPr>
        <w:t xml:space="preserve">enormous ecological value. … Although roads </w:t>
      </w:r>
      <w:r w:rsidRPr="00CE07C9">
        <w:rPr>
          <w:rFonts w:eastAsia="-moz-fixed" w:cs="Times New Roman"/>
          <w:color w:val="3F3F3F"/>
          <w:lang w:val="en-US" w:eastAsia="ar-SA"/>
        </w:rPr>
        <w:t xml:space="preserve">were intended as </w:t>
      </w:r>
      <w:r w:rsidRPr="00CE07C9">
        <w:rPr>
          <w:rFonts w:eastAsia="-moz-fixed" w:cs="Times New Roman"/>
          <w:color w:val="272727"/>
          <w:lang w:val="en-US" w:eastAsia="ar-SA"/>
        </w:rPr>
        <w:t xml:space="preserve">innocuous </w:t>
      </w:r>
      <w:r w:rsidRPr="00CE07C9">
        <w:rPr>
          <w:rFonts w:eastAsia="-moz-fixed" w:cs="Times New Roman"/>
          <w:color w:val="3F3F3F"/>
          <w:lang w:val="en-US" w:eastAsia="ar-SA"/>
        </w:rPr>
        <w:t>corr</w:t>
      </w:r>
      <w:r w:rsidRPr="00CE07C9">
        <w:rPr>
          <w:rFonts w:eastAsia="-moz-fixed" w:cs="Times New Roman"/>
          <w:color w:val="101010"/>
          <w:lang w:val="en-US" w:eastAsia="ar-SA"/>
        </w:rPr>
        <w:t>id</w:t>
      </w:r>
      <w:r w:rsidRPr="00CE07C9">
        <w:rPr>
          <w:rFonts w:eastAsia="-moz-fixed" w:cs="Times New Roman"/>
          <w:color w:val="3F3F3F"/>
          <w:lang w:val="en-US" w:eastAsia="ar-SA"/>
        </w:rPr>
        <w:t xml:space="preserve">ors </w:t>
      </w:r>
      <w:r w:rsidRPr="00CE07C9">
        <w:rPr>
          <w:rFonts w:eastAsia="-moz-fixed" w:cs="Times New Roman"/>
          <w:color w:val="101010"/>
          <w:lang w:val="en-US" w:eastAsia="ar-SA"/>
        </w:rPr>
        <w:t xml:space="preserve">to </w:t>
      </w:r>
      <w:r w:rsidRPr="00CE07C9">
        <w:rPr>
          <w:rFonts w:eastAsia="-moz-fixed" w:cs="Times New Roman"/>
          <w:color w:val="3F3F3F"/>
          <w:lang w:val="en-US" w:eastAsia="ar-SA"/>
        </w:rPr>
        <w:t xml:space="preserve">ease </w:t>
      </w:r>
      <w:r w:rsidRPr="00CE07C9">
        <w:rPr>
          <w:rFonts w:eastAsia="-moz-fixed" w:cs="Times New Roman"/>
          <w:color w:val="272727"/>
          <w:lang w:val="en-US" w:eastAsia="ar-SA"/>
        </w:rPr>
        <w:t xml:space="preserve">the </w:t>
      </w:r>
      <w:r w:rsidRPr="00CE07C9">
        <w:rPr>
          <w:rFonts w:eastAsia="-moz-fixed" w:cs="Times New Roman"/>
          <w:color w:val="101010"/>
          <w:lang w:val="en-US" w:eastAsia="ar-SA"/>
        </w:rPr>
        <w:t>movem</w:t>
      </w:r>
      <w:r w:rsidRPr="00CE07C9">
        <w:rPr>
          <w:rFonts w:eastAsia="-moz-fixed" w:cs="Times New Roman"/>
          <w:color w:val="3F3F3F"/>
          <w:lang w:val="en-US" w:eastAsia="ar-SA"/>
        </w:rPr>
        <w:t>ent o</w:t>
      </w:r>
      <w:r w:rsidRPr="00CE07C9">
        <w:rPr>
          <w:rFonts w:eastAsia="-moz-fixed" w:cs="Times New Roman"/>
          <w:color w:val="101010"/>
          <w:lang w:val="en-US" w:eastAsia="ar-SA"/>
        </w:rPr>
        <w:t xml:space="preserve">f </w:t>
      </w:r>
      <w:r w:rsidRPr="00CE07C9">
        <w:rPr>
          <w:rFonts w:eastAsia="-moz-fixed" w:cs="Times New Roman"/>
          <w:color w:val="272727"/>
          <w:lang w:val="en-US" w:eastAsia="ar-SA"/>
        </w:rPr>
        <w:t xml:space="preserve">humans </w:t>
      </w:r>
      <w:r w:rsidRPr="00CE07C9">
        <w:rPr>
          <w:rFonts w:eastAsia="-moz-fixed" w:cs="Times New Roman"/>
          <w:color w:val="3F3F3F"/>
          <w:lang w:val="en-US" w:eastAsia="ar-SA"/>
        </w:rPr>
        <w:t xml:space="preserve">and </w:t>
      </w:r>
      <w:r w:rsidRPr="00CE07C9">
        <w:rPr>
          <w:rFonts w:eastAsia="-moz-fixed" w:cs="Times New Roman"/>
          <w:color w:val="272727"/>
          <w:lang w:val="en-US" w:eastAsia="ar-SA"/>
        </w:rPr>
        <w:t xml:space="preserve">commodities across the </w:t>
      </w:r>
      <w:r w:rsidRPr="00CE07C9">
        <w:rPr>
          <w:rFonts w:eastAsia="-moz-fixed" w:cs="Times New Roman"/>
          <w:color w:val="101010"/>
          <w:lang w:val="en-US" w:eastAsia="ar-SA"/>
        </w:rPr>
        <w:t>l</w:t>
      </w:r>
      <w:r w:rsidRPr="00CE07C9">
        <w:rPr>
          <w:rFonts w:eastAsia="-moz-fixed" w:cs="Times New Roman"/>
          <w:color w:val="3F3F3F"/>
          <w:lang w:val="en-US" w:eastAsia="ar-SA"/>
        </w:rPr>
        <w:t>andsca</w:t>
      </w:r>
      <w:r w:rsidRPr="00CE07C9">
        <w:rPr>
          <w:rFonts w:eastAsia="-moz-fixed" w:cs="Times New Roman"/>
          <w:color w:val="101010"/>
          <w:lang w:val="en-US" w:eastAsia="ar-SA"/>
        </w:rPr>
        <w:t>pe, th</w:t>
      </w:r>
      <w:r w:rsidRPr="00CE07C9">
        <w:rPr>
          <w:rFonts w:eastAsia="-moz-fixed" w:cs="Times New Roman"/>
          <w:color w:val="3F3F3F"/>
          <w:lang w:val="en-US" w:eastAsia="ar-SA"/>
        </w:rPr>
        <w:t xml:space="preserve">ey </w:t>
      </w:r>
      <w:r w:rsidRPr="00CE07C9">
        <w:rPr>
          <w:rFonts w:eastAsia="-moz-fixed" w:cs="Times New Roman"/>
          <w:color w:val="101010"/>
          <w:lang w:val="en-US" w:eastAsia="ar-SA"/>
        </w:rPr>
        <w:t xml:space="preserve">harm the </w:t>
      </w:r>
      <w:r w:rsidRPr="00CE07C9">
        <w:rPr>
          <w:rFonts w:eastAsia="-moz-fixed" w:cs="Times New Roman"/>
          <w:color w:val="272727"/>
          <w:lang w:val="en-US" w:eastAsia="ar-SA"/>
        </w:rPr>
        <w:t xml:space="preserve">water, </w:t>
      </w:r>
      <w:r w:rsidRPr="00CE07C9">
        <w:rPr>
          <w:rFonts w:eastAsia="-moz-fixed" w:cs="Times New Roman"/>
          <w:color w:val="3F3F3F"/>
          <w:lang w:val="en-US" w:eastAsia="ar-SA"/>
        </w:rPr>
        <w:t>soi</w:t>
      </w:r>
      <w:r w:rsidRPr="00CE07C9">
        <w:rPr>
          <w:rFonts w:eastAsia="-moz-fixed" w:cs="Times New Roman"/>
          <w:color w:val="101010"/>
          <w:lang w:val="en-US" w:eastAsia="ar-SA"/>
        </w:rPr>
        <w:t>ls, pl</w:t>
      </w:r>
      <w:r w:rsidRPr="00CE07C9">
        <w:rPr>
          <w:rFonts w:eastAsia="-moz-fixed" w:cs="Times New Roman"/>
          <w:color w:val="3F3F3F"/>
          <w:lang w:val="en-US" w:eastAsia="ar-SA"/>
        </w:rPr>
        <w:t xml:space="preserve">ants, </w:t>
      </w:r>
      <w:r w:rsidRPr="00CE07C9">
        <w:rPr>
          <w:rFonts w:eastAsia="-moz-fixed" w:cs="Times New Roman"/>
          <w:color w:val="272727"/>
          <w:lang w:val="en-US" w:eastAsia="ar-SA"/>
        </w:rPr>
        <w:t xml:space="preserve">and animals in those </w:t>
      </w:r>
      <w:r w:rsidRPr="00CE07C9">
        <w:rPr>
          <w:rFonts w:eastAsia="-moz-fixed" w:cs="Times New Roman"/>
          <w:color w:val="101010"/>
          <w:lang w:val="en-US" w:eastAsia="ar-SA"/>
        </w:rPr>
        <w:t>l</w:t>
      </w:r>
      <w:r w:rsidRPr="00CE07C9">
        <w:rPr>
          <w:rFonts w:eastAsia="-moz-fixed" w:cs="Times New Roman"/>
          <w:color w:val="3F3F3F"/>
          <w:lang w:val="en-US" w:eastAsia="ar-SA"/>
        </w:rPr>
        <w:t>andsca</w:t>
      </w:r>
      <w:r w:rsidRPr="00CE07C9">
        <w:rPr>
          <w:rFonts w:eastAsia="-moz-fixed" w:cs="Times New Roman"/>
          <w:color w:val="101010"/>
          <w:lang w:val="en-US" w:eastAsia="ar-SA"/>
        </w:rPr>
        <w:t>pes. [p 6]</w:t>
      </w:r>
    </w:p>
    <w:p w:rsidR="00CE07C9" w:rsidRPr="00CE07C9" w:rsidRDefault="00CE07C9" w:rsidP="00CE07C9">
      <w:pPr>
        <w:suppressAutoHyphens/>
        <w:spacing w:line="240" w:lineRule="auto"/>
        <w:ind w:left="1079"/>
        <w:rPr>
          <w:rFonts w:eastAsia="-moz-fixed" w:cs="Times New Roman"/>
          <w:color w:val="101010"/>
          <w:lang w:val="en-US" w:eastAsia="ar-SA"/>
        </w:rPr>
      </w:pPr>
      <w:r w:rsidRPr="00CE07C9">
        <w:rPr>
          <w:rFonts w:eastAsia="-moz-fixed" w:cs="Times New Roman"/>
          <w:color w:val="101010"/>
          <w:lang w:val="en-US" w:eastAsia="ar-SA"/>
        </w:rPr>
        <w:t>…</w:t>
      </w:r>
    </w:p>
    <w:p w:rsidR="00CE07C9" w:rsidRPr="00CE07C9" w:rsidRDefault="00CE07C9" w:rsidP="00CE07C9">
      <w:pPr>
        <w:suppressAutoHyphens/>
        <w:autoSpaceDE w:val="0"/>
        <w:autoSpaceDN w:val="0"/>
        <w:adjustRightInd w:val="0"/>
        <w:spacing w:line="240" w:lineRule="auto"/>
        <w:ind w:left="1079"/>
        <w:rPr>
          <w:rFonts w:eastAsia="-moz-fixed" w:cs="Times New Roman"/>
          <w:b/>
          <w:bCs/>
          <w:color w:val="060606"/>
          <w:lang w:val="en-US" w:eastAsia="ar-SA"/>
        </w:rPr>
      </w:pPr>
      <w:r w:rsidRPr="00CE07C9">
        <w:rPr>
          <w:rFonts w:eastAsia="-moz-fixed" w:cs="Times New Roman"/>
          <w:b/>
          <w:bCs/>
          <w:color w:val="060606"/>
          <w:lang w:val="en-US" w:eastAsia="ar-SA"/>
        </w:rPr>
        <w:t>4. Do not construct new roads or log within existing (1) roadless regions larger than 1000 acres or (2) roadless regions smaller than 1000 acres that are biologically significant.</w:t>
      </w:r>
    </w:p>
    <w:p w:rsidR="00CE07C9" w:rsidRPr="00CE07C9" w:rsidRDefault="00CE07C9" w:rsidP="00CE07C9">
      <w:pPr>
        <w:suppressAutoHyphens/>
        <w:autoSpaceDE w:val="0"/>
        <w:autoSpaceDN w:val="0"/>
        <w:adjustRightInd w:val="0"/>
        <w:spacing w:line="240" w:lineRule="auto"/>
        <w:ind w:left="1079"/>
        <w:rPr>
          <w:rFonts w:eastAsia="-moz-fixed" w:cs="Times New Roman"/>
          <w:color w:val="060606"/>
          <w:lang w:val="en-US" w:eastAsia="ar-SA"/>
        </w:rPr>
      </w:pPr>
      <w:r w:rsidRPr="00CE07C9">
        <w:rPr>
          <w:rFonts w:eastAsia="-moz-fixed" w:cs="Times New Roman"/>
          <w:color w:val="060606"/>
          <w:lang w:val="en-US" w:eastAsia="ar-SA"/>
        </w:rPr>
        <w:t>Roadles</w:t>
      </w:r>
      <w:r w:rsidRPr="00CE07C9">
        <w:rPr>
          <w:rFonts w:eastAsia="-moz-fixed" w:cs="Times New Roman"/>
          <w:color w:val="222222"/>
          <w:lang w:val="en-US" w:eastAsia="ar-SA"/>
        </w:rPr>
        <w:t xml:space="preserve">s </w:t>
      </w:r>
      <w:r w:rsidRPr="00CE07C9">
        <w:rPr>
          <w:rFonts w:eastAsia="-moz-fixed" w:cs="Times New Roman"/>
          <w:color w:val="060606"/>
          <w:lang w:val="en-US" w:eastAsia="ar-SA"/>
        </w:rPr>
        <w:t>regions constitute the least-human-disturbed fore</w:t>
      </w:r>
      <w:r w:rsidRPr="00CE07C9">
        <w:rPr>
          <w:rFonts w:eastAsia="-moz-fixed" w:cs="Times New Roman"/>
          <w:color w:val="222222"/>
          <w:lang w:val="en-US" w:eastAsia="ar-SA"/>
        </w:rPr>
        <w:t>s</w:t>
      </w:r>
      <w:r w:rsidRPr="00CE07C9">
        <w:rPr>
          <w:rFonts w:eastAsia="-moz-fixed" w:cs="Times New Roman"/>
          <w:color w:val="060606"/>
          <w:lang w:val="en-US" w:eastAsia="ar-SA"/>
        </w:rPr>
        <w:t xml:space="preserve">t and </w:t>
      </w:r>
      <w:r w:rsidRPr="00CE07C9">
        <w:rPr>
          <w:rFonts w:eastAsia="-moz-fixed" w:cs="Times New Roman"/>
          <w:color w:val="222222"/>
          <w:lang w:val="en-US" w:eastAsia="ar-SA"/>
        </w:rPr>
        <w:t>s</w:t>
      </w:r>
      <w:r w:rsidRPr="00CE07C9">
        <w:rPr>
          <w:rFonts w:eastAsia="-moz-fixed" w:cs="Times New Roman"/>
          <w:color w:val="060606"/>
          <w:lang w:val="en-US" w:eastAsia="ar-SA"/>
        </w:rPr>
        <w:t>tream system</w:t>
      </w:r>
      <w:r w:rsidRPr="00CE07C9">
        <w:rPr>
          <w:rFonts w:eastAsia="-moz-fixed" w:cs="Times New Roman"/>
          <w:color w:val="222222"/>
          <w:lang w:val="en-US" w:eastAsia="ar-SA"/>
        </w:rPr>
        <w:t>s</w:t>
      </w:r>
      <w:r w:rsidRPr="00CE07C9">
        <w:rPr>
          <w:rFonts w:eastAsia="-moz-fixed" w:cs="Times New Roman"/>
          <w:color w:val="060606"/>
          <w:lang w:val="en-US" w:eastAsia="ar-SA"/>
        </w:rPr>
        <w:t>, the last r</w:t>
      </w:r>
      <w:r w:rsidRPr="00CE07C9">
        <w:rPr>
          <w:rFonts w:eastAsia="-moz-fixed" w:cs="Times New Roman"/>
          <w:color w:val="222222"/>
          <w:lang w:val="en-US" w:eastAsia="ar-SA"/>
        </w:rPr>
        <w:t>es</w:t>
      </w:r>
      <w:r w:rsidRPr="00CE07C9">
        <w:rPr>
          <w:rFonts w:eastAsia="-moz-fixed" w:cs="Times New Roman"/>
          <w:color w:val="060606"/>
          <w:lang w:val="en-US" w:eastAsia="ar-SA"/>
        </w:rPr>
        <w:t>ervoir</w:t>
      </w:r>
      <w:r w:rsidRPr="00CE07C9">
        <w:rPr>
          <w:rFonts w:eastAsia="-moz-fixed" w:cs="Times New Roman"/>
          <w:color w:val="222222"/>
          <w:lang w:val="en-US" w:eastAsia="ar-SA"/>
        </w:rPr>
        <w:t xml:space="preserve">s </w:t>
      </w:r>
      <w:r w:rsidRPr="00CE07C9">
        <w:rPr>
          <w:rFonts w:eastAsia="-moz-fixed" w:cs="Times New Roman"/>
          <w:color w:val="060606"/>
          <w:lang w:val="en-US" w:eastAsia="ar-SA"/>
        </w:rPr>
        <w:t>of ecological diversity, and the primary benchmarks for restoring ecological health and integrity</w:t>
      </w:r>
      <w:r w:rsidRPr="00CE07C9">
        <w:rPr>
          <w:rFonts w:eastAsia="-moz-fixed" w:cs="Times New Roman"/>
          <w:color w:val="3C3C3C"/>
          <w:lang w:val="en-US" w:eastAsia="ar-SA"/>
        </w:rPr>
        <w:t xml:space="preserve">. </w:t>
      </w:r>
      <w:r w:rsidRPr="00CE07C9">
        <w:rPr>
          <w:rFonts w:eastAsia="-moz-fixed" w:cs="Times New Roman"/>
          <w:color w:val="060606"/>
          <w:lang w:val="en-US" w:eastAsia="ar-SA"/>
        </w:rPr>
        <w:t>Roads fragment habitat; alter the hydrological properties of watersheds; discharge excessive sediment to stream</w:t>
      </w:r>
      <w:r w:rsidRPr="00CE07C9">
        <w:rPr>
          <w:rFonts w:eastAsia="-moz-fixed" w:cs="Times New Roman"/>
          <w:color w:val="222222"/>
          <w:lang w:val="en-US" w:eastAsia="ar-SA"/>
        </w:rPr>
        <w:t>s</w:t>
      </w:r>
      <w:r w:rsidRPr="00CE07C9">
        <w:rPr>
          <w:rFonts w:eastAsia="-moz-fixed" w:cs="Times New Roman"/>
          <w:color w:val="060606"/>
          <w:lang w:val="en-US" w:eastAsia="ar-SA"/>
        </w:rPr>
        <w:t>; increase human acces</w:t>
      </w:r>
      <w:r w:rsidRPr="00CE07C9">
        <w:rPr>
          <w:rFonts w:eastAsia="-moz-fixed" w:cs="Times New Roman"/>
          <w:color w:val="222222"/>
          <w:lang w:val="en-US" w:eastAsia="ar-SA"/>
        </w:rPr>
        <w:t xml:space="preserve">s </w:t>
      </w:r>
      <w:r w:rsidRPr="00CE07C9">
        <w:rPr>
          <w:rFonts w:eastAsia="-moz-fixed" w:cs="Times New Roman"/>
          <w:color w:val="060606"/>
          <w:lang w:val="en-US" w:eastAsia="ar-SA"/>
        </w:rPr>
        <w:t>and thus disturbance to forest animals; and influence the dispersal of plant</w:t>
      </w:r>
      <w:r w:rsidRPr="00CE07C9">
        <w:rPr>
          <w:rFonts w:eastAsia="-moz-fixed" w:cs="Times New Roman"/>
          <w:color w:val="222222"/>
          <w:lang w:val="en-US" w:eastAsia="ar-SA"/>
        </w:rPr>
        <w:t xml:space="preserve">s </w:t>
      </w:r>
      <w:r w:rsidRPr="00CE07C9">
        <w:rPr>
          <w:rFonts w:eastAsia="-moz-fixed" w:cs="Times New Roman"/>
          <w:color w:val="060606"/>
          <w:lang w:val="en-US" w:eastAsia="ar-SA"/>
        </w:rPr>
        <w:t>and animals</w:t>
      </w:r>
      <w:r w:rsidRPr="00CE07C9">
        <w:rPr>
          <w:rFonts w:eastAsia="-moz-fixed" w:cs="Times New Roman"/>
          <w:color w:val="222222"/>
          <w:lang w:val="en-US" w:eastAsia="ar-SA"/>
        </w:rPr>
        <w:t xml:space="preserve">, </w:t>
      </w:r>
      <w:r w:rsidRPr="00CE07C9">
        <w:rPr>
          <w:rFonts w:eastAsia="-moz-fixed" w:cs="Times New Roman"/>
          <w:color w:val="060606"/>
          <w:lang w:val="en-US" w:eastAsia="ar-SA"/>
        </w:rPr>
        <w:t>especially exotic species, across th</w:t>
      </w:r>
      <w:r w:rsidRPr="00CE07C9">
        <w:rPr>
          <w:rFonts w:eastAsia="-moz-fixed" w:cs="Times New Roman"/>
          <w:color w:val="222222"/>
          <w:lang w:val="en-US" w:eastAsia="ar-SA"/>
        </w:rPr>
        <w:t xml:space="preserve">e </w:t>
      </w:r>
      <w:r w:rsidRPr="00CE07C9">
        <w:rPr>
          <w:rFonts w:eastAsia="-moz-fixed" w:cs="Times New Roman"/>
          <w:color w:val="060606"/>
          <w:lang w:val="en-US" w:eastAsia="ar-SA"/>
        </w:rPr>
        <w:t>landscape. Because many forested areas in eastern Oregon and Washington are heavily disse</w:t>
      </w:r>
      <w:r w:rsidRPr="00CE07C9">
        <w:rPr>
          <w:rFonts w:eastAsia="-moz-fixed" w:cs="Times New Roman"/>
          <w:color w:val="222222"/>
          <w:lang w:val="en-US" w:eastAsia="ar-SA"/>
        </w:rPr>
        <w:t>c</w:t>
      </w:r>
      <w:r w:rsidRPr="00CE07C9">
        <w:rPr>
          <w:rFonts w:eastAsia="-moz-fixed" w:cs="Times New Roman"/>
          <w:color w:val="060606"/>
          <w:lang w:val="en-US" w:eastAsia="ar-SA"/>
        </w:rPr>
        <w:t>ted by road</w:t>
      </w:r>
      <w:r w:rsidRPr="00CE07C9">
        <w:rPr>
          <w:rFonts w:eastAsia="-moz-fixed" w:cs="Times New Roman"/>
          <w:color w:val="222222"/>
          <w:lang w:val="en-US" w:eastAsia="ar-SA"/>
        </w:rPr>
        <w:t xml:space="preserve">s, </w:t>
      </w:r>
      <w:r w:rsidRPr="00CE07C9">
        <w:rPr>
          <w:rFonts w:eastAsia="-moz-fixed" w:cs="Times New Roman"/>
          <w:color w:val="060606"/>
          <w:lang w:val="en-US" w:eastAsia="ar-SA"/>
        </w:rPr>
        <w:t>the ecological value of existing roadless regions is e</w:t>
      </w:r>
      <w:r w:rsidRPr="00CE07C9">
        <w:rPr>
          <w:rFonts w:eastAsia="-moz-fixed" w:cs="Times New Roman"/>
          <w:color w:val="222222"/>
          <w:lang w:val="en-US" w:eastAsia="ar-SA"/>
        </w:rPr>
        <w:t>s</w:t>
      </w:r>
      <w:r w:rsidRPr="00CE07C9">
        <w:rPr>
          <w:rFonts w:eastAsia="-moz-fixed" w:cs="Times New Roman"/>
          <w:color w:val="060606"/>
          <w:lang w:val="en-US" w:eastAsia="ar-SA"/>
        </w:rPr>
        <w:t>pecially high. [pp 8, 202]</w:t>
      </w:r>
    </w:p>
    <w:p w:rsidR="00CE07C9" w:rsidRPr="00CE07C9" w:rsidRDefault="00CE07C9" w:rsidP="00CE07C9">
      <w:pPr>
        <w:suppressAutoHyphens/>
        <w:spacing w:line="240" w:lineRule="auto"/>
        <w:ind w:left="1079"/>
        <w:rPr>
          <w:rFonts w:eastAsia="-moz-fixed" w:cs="Times New Roman"/>
          <w:color w:val="060606"/>
          <w:lang w:val="en-US" w:eastAsia="ar-SA"/>
        </w:rPr>
      </w:pPr>
      <w:r w:rsidRPr="00CE07C9">
        <w:rPr>
          <w:rFonts w:eastAsia="-moz-fixed" w:cs="Times New Roman"/>
          <w:color w:val="060606"/>
          <w:lang w:val="en-US" w:eastAsia="ar-SA"/>
        </w:rPr>
        <w:t>…</w:t>
      </w:r>
    </w:p>
    <w:p w:rsidR="00CE07C9" w:rsidRPr="00CE07C9" w:rsidRDefault="00CE07C9" w:rsidP="00CE07C9">
      <w:pPr>
        <w:suppressAutoHyphens/>
        <w:autoSpaceDE w:val="0"/>
        <w:autoSpaceDN w:val="0"/>
        <w:adjustRightInd w:val="0"/>
        <w:spacing w:line="240" w:lineRule="auto"/>
        <w:ind w:left="1079"/>
        <w:rPr>
          <w:rFonts w:eastAsia="-moz-fixed" w:cs="Times New Roman"/>
          <w:color w:val="0F0F0F"/>
          <w:lang w:val="en-US" w:eastAsia="ar-SA"/>
        </w:rPr>
      </w:pPr>
      <w:r w:rsidRPr="00CE07C9">
        <w:rPr>
          <w:rFonts w:eastAsia="-moz-fixed" w:cs="Times New Roman"/>
          <w:color w:val="212121"/>
          <w:lang w:val="en-US" w:eastAsia="ar-SA"/>
        </w:rPr>
        <w:t xml:space="preserve">Our </w:t>
      </w:r>
      <w:r w:rsidRPr="00CE07C9">
        <w:rPr>
          <w:rFonts w:eastAsia="-moz-fixed" w:cs="Times New Roman"/>
          <w:color w:val="393939"/>
          <w:lang w:val="en-US" w:eastAsia="ar-SA"/>
        </w:rPr>
        <w:t>ana</w:t>
      </w:r>
      <w:r w:rsidRPr="00CE07C9">
        <w:rPr>
          <w:rFonts w:eastAsia="-moz-fixed" w:cs="Times New Roman"/>
          <w:color w:val="0D0D0D"/>
          <w:lang w:val="en-US" w:eastAsia="ar-SA"/>
        </w:rPr>
        <w:t>lysi</w:t>
      </w:r>
      <w:r w:rsidRPr="00CE07C9">
        <w:rPr>
          <w:rFonts w:eastAsia="-moz-fixed" w:cs="Times New Roman"/>
          <w:color w:val="393939"/>
          <w:lang w:val="en-US" w:eastAsia="ar-SA"/>
        </w:rPr>
        <w:t xml:space="preserve">s </w:t>
      </w:r>
      <w:r w:rsidRPr="00CE07C9">
        <w:rPr>
          <w:rFonts w:eastAsia="-moz-fixed" w:cs="Times New Roman"/>
          <w:color w:val="212121"/>
          <w:lang w:val="en-US" w:eastAsia="ar-SA"/>
        </w:rPr>
        <w:t xml:space="preserve">defined a roadless </w:t>
      </w:r>
      <w:r w:rsidRPr="00CE07C9">
        <w:rPr>
          <w:rFonts w:eastAsia="-moz-fixed" w:cs="Times New Roman"/>
          <w:color w:val="202020"/>
          <w:lang w:val="en-US" w:eastAsia="ar-SA"/>
        </w:rPr>
        <w:t xml:space="preserve">region </w:t>
      </w:r>
      <w:r w:rsidRPr="00CE07C9">
        <w:rPr>
          <w:rFonts w:eastAsia="-moz-fixed" w:cs="Times New Roman"/>
          <w:color w:val="0F0F0F"/>
          <w:lang w:val="en-US" w:eastAsia="ar-SA"/>
        </w:rPr>
        <w:t>a</w:t>
      </w:r>
      <w:r w:rsidRPr="00CE07C9">
        <w:rPr>
          <w:rFonts w:eastAsia="-moz-fixed" w:cs="Times New Roman"/>
          <w:color w:val="3E3E3E"/>
          <w:lang w:val="en-US" w:eastAsia="ar-SA"/>
        </w:rPr>
        <w:t xml:space="preserve">s </w:t>
      </w:r>
      <w:r w:rsidRPr="00CE07C9">
        <w:rPr>
          <w:rFonts w:eastAsia="-moz-fixed" w:cs="Times New Roman"/>
          <w:color w:val="202020"/>
          <w:lang w:val="en-US" w:eastAsia="ar-SA"/>
        </w:rPr>
        <w:t xml:space="preserve">any </w:t>
      </w:r>
      <w:r w:rsidRPr="00CE07C9">
        <w:rPr>
          <w:rFonts w:eastAsia="-moz-fixed" w:cs="Times New Roman"/>
          <w:color w:val="0F0F0F"/>
          <w:lang w:val="en-US" w:eastAsia="ar-SA"/>
        </w:rPr>
        <w:t>region wh</w:t>
      </w:r>
      <w:r w:rsidRPr="00CE07C9">
        <w:rPr>
          <w:rFonts w:eastAsia="-moz-fixed" w:cs="Times New Roman"/>
          <w:color w:val="2F2F2F"/>
          <w:lang w:val="en-US" w:eastAsia="ar-SA"/>
        </w:rPr>
        <w:t>er</w:t>
      </w:r>
      <w:r w:rsidRPr="00CE07C9">
        <w:rPr>
          <w:rFonts w:eastAsia="-moz-fixed" w:cs="Times New Roman"/>
          <w:color w:val="0F0F0F"/>
          <w:lang w:val="en-US" w:eastAsia="ar-SA"/>
        </w:rPr>
        <w:t xml:space="preserve">e </w:t>
      </w:r>
      <w:r w:rsidRPr="00CE07C9">
        <w:rPr>
          <w:rFonts w:eastAsia="-moz-fixed" w:cs="Times New Roman"/>
          <w:color w:val="3E3E3E"/>
          <w:lang w:val="en-US" w:eastAsia="ar-SA"/>
        </w:rPr>
        <w:t>a</w:t>
      </w:r>
      <w:r w:rsidRPr="00CE07C9">
        <w:rPr>
          <w:rFonts w:eastAsia="-moz-fixed" w:cs="Times New Roman"/>
          <w:color w:val="0F0F0F"/>
          <w:lang w:val="en-US" w:eastAsia="ar-SA"/>
        </w:rPr>
        <w:t xml:space="preserve">ll </w:t>
      </w:r>
      <w:r w:rsidRPr="00CE07C9">
        <w:rPr>
          <w:rFonts w:eastAsia="-moz-fixed" w:cs="Times New Roman"/>
          <w:color w:val="202020"/>
          <w:lang w:val="en-US" w:eastAsia="ar-SA"/>
        </w:rPr>
        <w:t>points w</w:t>
      </w:r>
      <w:r w:rsidRPr="00CE07C9">
        <w:rPr>
          <w:rFonts w:eastAsia="-moz-fixed" w:cs="Times New Roman"/>
          <w:color w:val="3E3E3E"/>
          <w:lang w:val="en-US" w:eastAsia="ar-SA"/>
        </w:rPr>
        <w:t>i</w:t>
      </w:r>
      <w:r w:rsidRPr="00CE07C9">
        <w:rPr>
          <w:rFonts w:eastAsia="-moz-fixed" w:cs="Times New Roman"/>
          <w:color w:val="202020"/>
          <w:lang w:val="en-US" w:eastAsia="ar-SA"/>
        </w:rPr>
        <w:t xml:space="preserve">thin an </w:t>
      </w:r>
      <w:r w:rsidRPr="00CE07C9">
        <w:rPr>
          <w:rFonts w:eastAsia="-moz-fixed" w:cs="Times New Roman"/>
          <w:color w:val="0F0F0F"/>
          <w:lang w:val="en-US" w:eastAsia="ar-SA"/>
        </w:rPr>
        <w:t>L</w:t>
      </w:r>
      <w:r w:rsidRPr="00CE07C9">
        <w:rPr>
          <w:rFonts w:eastAsia="-moz-fixed" w:cs="Times New Roman"/>
          <w:color w:val="2F2F2F"/>
          <w:lang w:val="en-US" w:eastAsia="ar-SA"/>
        </w:rPr>
        <w:t xml:space="preserve">S/OG </w:t>
      </w:r>
      <w:r w:rsidRPr="00CE07C9">
        <w:rPr>
          <w:rFonts w:eastAsia="-moz-fixed" w:cs="Times New Roman"/>
          <w:color w:val="3E3E3E"/>
          <w:lang w:val="en-US" w:eastAsia="ar-SA"/>
        </w:rPr>
        <w:t>s</w:t>
      </w:r>
      <w:r w:rsidRPr="00CE07C9">
        <w:rPr>
          <w:rFonts w:eastAsia="-moz-fixed" w:cs="Times New Roman"/>
          <w:color w:val="0F0F0F"/>
          <w:lang w:val="en-US" w:eastAsia="ar-SA"/>
        </w:rPr>
        <w:t>ta</w:t>
      </w:r>
      <w:r w:rsidRPr="00CE07C9">
        <w:rPr>
          <w:rFonts w:eastAsia="-moz-fixed" w:cs="Times New Roman"/>
          <w:color w:val="2F2F2F"/>
          <w:lang w:val="en-US" w:eastAsia="ar-SA"/>
        </w:rPr>
        <w:t xml:space="preserve">nd </w:t>
      </w:r>
      <w:r w:rsidRPr="00CE07C9">
        <w:rPr>
          <w:rFonts w:eastAsia="-moz-fixed" w:cs="Times New Roman"/>
          <w:color w:val="3E3E3E"/>
          <w:lang w:val="en-US" w:eastAsia="ar-SA"/>
        </w:rPr>
        <w:t>we</w:t>
      </w:r>
      <w:r w:rsidRPr="00CE07C9">
        <w:rPr>
          <w:rFonts w:eastAsia="-moz-fixed" w:cs="Times New Roman"/>
          <w:color w:val="0F0F0F"/>
          <w:lang w:val="en-US" w:eastAsia="ar-SA"/>
        </w:rPr>
        <w:t xml:space="preserve">re </w:t>
      </w:r>
      <w:r w:rsidRPr="00CE07C9">
        <w:rPr>
          <w:rFonts w:eastAsia="-moz-fixed" w:cs="Times New Roman"/>
          <w:color w:val="202020"/>
          <w:lang w:val="en-US" w:eastAsia="ar-SA"/>
        </w:rPr>
        <w:t xml:space="preserve">at </w:t>
      </w:r>
      <w:r w:rsidRPr="00CE07C9">
        <w:rPr>
          <w:rFonts w:eastAsia="-moz-fixed" w:cs="Times New Roman"/>
          <w:color w:val="0F0F0F"/>
          <w:lang w:val="en-US" w:eastAsia="ar-SA"/>
        </w:rPr>
        <w:t>l</w:t>
      </w:r>
      <w:r w:rsidRPr="00CE07C9">
        <w:rPr>
          <w:rFonts w:eastAsia="-moz-fixed" w:cs="Times New Roman"/>
          <w:color w:val="3E3E3E"/>
          <w:lang w:val="en-US" w:eastAsia="ar-SA"/>
        </w:rPr>
        <w:t>e</w:t>
      </w:r>
      <w:r w:rsidRPr="00CE07C9">
        <w:rPr>
          <w:rFonts w:eastAsia="-moz-fixed" w:cs="Times New Roman"/>
          <w:color w:val="202020"/>
          <w:lang w:val="en-US" w:eastAsia="ar-SA"/>
        </w:rPr>
        <w:t>a</w:t>
      </w:r>
      <w:r w:rsidRPr="00CE07C9">
        <w:rPr>
          <w:rFonts w:eastAsia="-moz-fixed" w:cs="Times New Roman"/>
          <w:color w:val="3E3E3E"/>
          <w:lang w:val="en-US" w:eastAsia="ar-SA"/>
        </w:rPr>
        <w:t xml:space="preserve">st </w:t>
      </w:r>
      <w:r w:rsidRPr="00CE07C9">
        <w:rPr>
          <w:rFonts w:eastAsia="-moz-fixed" w:cs="Times New Roman"/>
          <w:color w:val="202020"/>
          <w:lang w:val="en-US" w:eastAsia="ar-SA"/>
        </w:rPr>
        <w:t xml:space="preserve">100 meters from a </w:t>
      </w:r>
      <w:r w:rsidRPr="00CE07C9">
        <w:rPr>
          <w:rFonts w:eastAsia="-moz-fixed" w:cs="Times New Roman"/>
          <w:color w:val="2F2F2F"/>
          <w:lang w:val="en-US" w:eastAsia="ar-SA"/>
        </w:rPr>
        <w:t>ro</w:t>
      </w:r>
      <w:r w:rsidRPr="00CE07C9">
        <w:rPr>
          <w:rFonts w:eastAsia="-moz-fixed" w:cs="Times New Roman"/>
          <w:color w:val="0F0F0F"/>
          <w:lang w:val="en-US" w:eastAsia="ar-SA"/>
        </w:rPr>
        <w:t xml:space="preserve">ad </w:t>
      </w:r>
      <w:r w:rsidRPr="00CE07C9">
        <w:rPr>
          <w:rFonts w:eastAsia="-moz-fixed" w:cs="Times New Roman"/>
          <w:color w:val="202020"/>
          <w:lang w:val="en-US" w:eastAsia="ar-SA"/>
        </w:rPr>
        <w:t xml:space="preserve">or </w:t>
      </w:r>
      <w:r w:rsidRPr="00CE07C9">
        <w:rPr>
          <w:rFonts w:eastAsia="-moz-fixed" w:cs="Times New Roman"/>
          <w:color w:val="2F2F2F"/>
          <w:lang w:val="en-US" w:eastAsia="ar-SA"/>
        </w:rPr>
        <w:t>tr</w:t>
      </w:r>
      <w:r w:rsidRPr="00CE07C9">
        <w:rPr>
          <w:rFonts w:eastAsia="-moz-fixed" w:cs="Times New Roman"/>
          <w:color w:val="0F0F0F"/>
          <w:lang w:val="en-US" w:eastAsia="ar-SA"/>
        </w:rPr>
        <w:t>ail.</w:t>
      </w:r>
    </w:p>
    <w:p w:rsidR="00CE07C9" w:rsidRPr="00CE07C9" w:rsidRDefault="00CE07C9" w:rsidP="00CE07C9">
      <w:pPr>
        <w:suppressAutoHyphens/>
        <w:spacing w:line="240" w:lineRule="auto"/>
        <w:ind w:left="1079"/>
        <w:rPr>
          <w:rFonts w:eastAsia="-moz-fixed" w:cs="Times New Roman"/>
          <w:color w:val="0F0F0F"/>
          <w:lang w:val="en-US" w:eastAsia="ar-SA"/>
        </w:rPr>
      </w:pPr>
      <w:r w:rsidRPr="00CE07C9">
        <w:rPr>
          <w:rFonts w:eastAsia="-moz-fixed" w:cs="Times New Roman"/>
          <w:color w:val="0F0F0F"/>
          <w:lang w:val="en-US" w:eastAsia="ar-SA"/>
        </w:rPr>
        <w:t>…</w:t>
      </w:r>
    </w:p>
    <w:p w:rsidR="00CE07C9" w:rsidRPr="00CE07C9" w:rsidRDefault="00CE07C9" w:rsidP="00CE07C9">
      <w:pPr>
        <w:suppressAutoHyphens/>
        <w:autoSpaceDE w:val="0"/>
        <w:autoSpaceDN w:val="0"/>
        <w:adjustRightInd w:val="0"/>
        <w:spacing w:line="240" w:lineRule="auto"/>
        <w:ind w:left="1079"/>
        <w:rPr>
          <w:rFonts w:eastAsia="-moz-fixed" w:cs="Times New Roman"/>
          <w:color w:val="383838"/>
          <w:lang w:val="en-US" w:eastAsia="ar-SA"/>
        </w:rPr>
      </w:pPr>
      <w:r w:rsidRPr="00CE07C9">
        <w:rPr>
          <w:rFonts w:eastAsia="-moz-fixed" w:cs="Times New Roman"/>
          <w:color w:val="262626"/>
          <w:lang w:val="en-US" w:eastAsia="ar-SA"/>
        </w:rPr>
        <w:t xml:space="preserve">What </w:t>
      </w:r>
      <w:r w:rsidRPr="00CE07C9">
        <w:rPr>
          <w:rFonts w:eastAsia="-moz-fixed" w:cs="Times New Roman"/>
          <w:color w:val="141414"/>
          <w:lang w:val="en-US" w:eastAsia="ar-SA"/>
        </w:rPr>
        <w:t>remain</w:t>
      </w:r>
      <w:r w:rsidRPr="00CE07C9">
        <w:rPr>
          <w:rFonts w:eastAsia="-moz-fixed" w:cs="Times New Roman"/>
          <w:color w:val="383838"/>
          <w:lang w:val="en-US" w:eastAsia="ar-SA"/>
        </w:rPr>
        <w:t xml:space="preserve">s </w:t>
      </w:r>
      <w:r w:rsidRPr="00CE07C9">
        <w:rPr>
          <w:rFonts w:eastAsia="-moz-fixed" w:cs="Times New Roman"/>
          <w:color w:val="262626"/>
          <w:lang w:val="en-US" w:eastAsia="ar-SA"/>
        </w:rPr>
        <w:t xml:space="preserve">of </w:t>
      </w:r>
      <w:r w:rsidRPr="00CE07C9">
        <w:rPr>
          <w:rFonts w:eastAsia="-moz-fixed" w:cs="Times New Roman"/>
          <w:color w:val="141414"/>
          <w:lang w:val="en-US" w:eastAsia="ar-SA"/>
        </w:rPr>
        <w:t>pond</w:t>
      </w:r>
      <w:r w:rsidRPr="00CE07C9">
        <w:rPr>
          <w:rFonts w:eastAsia="-moz-fixed" w:cs="Times New Roman"/>
          <w:color w:val="383838"/>
          <w:lang w:val="en-US" w:eastAsia="ar-SA"/>
        </w:rPr>
        <w:t xml:space="preserve">erosa </w:t>
      </w:r>
      <w:r w:rsidRPr="00CE07C9">
        <w:rPr>
          <w:rFonts w:eastAsia="-moz-fixed" w:cs="Times New Roman"/>
          <w:color w:val="141414"/>
          <w:lang w:val="en-US" w:eastAsia="ar-SA"/>
        </w:rPr>
        <w:t>pin</w:t>
      </w:r>
      <w:r w:rsidRPr="00CE07C9">
        <w:rPr>
          <w:rFonts w:eastAsia="-moz-fixed" w:cs="Times New Roman"/>
          <w:color w:val="383838"/>
          <w:lang w:val="en-US" w:eastAsia="ar-SA"/>
        </w:rPr>
        <w:t>e a</w:t>
      </w:r>
      <w:r w:rsidRPr="00CE07C9">
        <w:rPr>
          <w:rFonts w:eastAsia="-moz-fixed" w:cs="Times New Roman"/>
          <w:color w:val="141414"/>
          <w:lang w:val="en-US" w:eastAsia="ar-SA"/>
        </w:rPr>
        <w:t>nd Douglas fir LS</w:t>
      </w:r>
      <w:r w:rsidRPr="00CE07C9">
        <w:rPr>
          <w:rFonts w:eastAsia="-moz-fixed" w:cs="Times New Roman"/>
          <w:color w:val="383838"/>
          <w:lang w:val="en-US" w:eastAsia="ar-SA"/>
        </w:rPr>
        <w:t>/O</w:t>
      </w:r>
      <w:r w:rsidRPr="00CE07C9">
        <w:rPr>
          <w:rFonts w:eastAsia="-moz-fixed" w:cs="Times New Roman"/>
          <w:color w:val="141414"/>
          <w:lang w:val="en-US" w:eastAsia="ar-SA"/>
        </w:rPr>
        <w:t>G i</w:t>
      </w:r>
      <w:r w:rsidRPr="00CE07C9">
        <w:rPr>
          <w:rFonts w:eastAsia="-moz-fixed" w:cs="Times New Roman"/>
          <w:color w:val="383838"/>
          <w:lang w:val="en-US" w:eastAsia="ar-SA"/>
        </w:rPr>
        <w:t xml:space="preserve">s </w:t>
      </w:r>
      <w:r w:rsidRPr="00CE07C9">
        <w:rPr>
          <w:rFonts w:eastAsia="-moz-fixed" w:cs="Times New Roman"/>
          <w:color w:val="262626"/>
          <w:lang w:val="en-US" w:eastAsia="ar-SA"/>
        </w:rPr>
        <w:t xml:space="preserve">the </w:t>
      </w:r>
      <w:r w:rsidRPr="00CE07C9">
        <w:rPr>
          <w:rFonts w:eastAsia="-moz-fixed" w:cs="Times New Roman"/>
          <w:color w:val="141414"/>
          <w:lang w:val="en-US" w:eastAsia="ar-SA"/>
        </w:rPr>
        <w:t>l</w:t>
      </w:r>
      <w:r w:rsidRPr="00CE07C9">
        <w:rPr>
          <w:rFonts w:eastAsia="-moz-fixed" w:cs="Times New Roman"/>
          <w:color w:val="383838"/>
          <w:lang w:val="en-US" w:eastAsia="ar-SA"/>
        </w:rPr>
        <w:t>eas</w:t>
      </w:r>
      <w:r w:rsidRPr="00CE07C9">
        <w:rPr>
          <w:rFonts w:eastAsia="-moz-fixed" w:cs="Times New Roman"/>
          <w:color w:val="141414"/>
          <w:lang w:val="en-US" w:eastAsia="ar-SA"/>
        </w:rPr>
        <w:t xml:space="preserve">t </w:t>
      </w:r>
      <w:r w:rsidRPr="00CE07C9">
        <w:rPr>
          <w:rFonts w:eastAsia="-moz-fixed" w:cs="Times New Roman"/>
          <w:color w:val="262626"/>
          <w:lang w:val="en-US" w:eastAsia="ar-SA"/>
        </w:rPr>
        <w:t xml:space="preserve">protected </w:t>
      </w:r>
      <w:r w:rsidRPr="00CE07C9">
        <w:rPr>
          <w:rFonts w:eastAsia="-moz-fixed" w:cs="Times New Roman"/>
          <w:color w:val="141414"/>
          <w:lang w:val="en-US" w:eastAsia="ar-SA"/>
        </w:rPr>
        <w:t>toda</w:t>
      </w:r>
      <w:r w:rsidRPr="00CE07C9">
        <w:rPr>
          <w:rFonts w:eastAsia="-moz-fixed" w:cs="Times New Roman"/>
          <w:color w:val="383838"/>
          <w:lang w:val="en-US" w:eastAsia="ar-SA"/>
        </w:rPr>
        <w:t>y</w:t>
      </w:r>
      <w:r w:rsidRPr="00CE07C9">
        <w:rPr>
          <w:rFonts w:eastAsia="-moz-fixed" w:cs="Times New Roman"/>
          <w:color w:val="141414"/>
          <w:lang w:val="en-US" w:eastAsia="ar-SA"/>
        </w:rPr>
        <w:t>. In the four nati</w:t>
      </w:r>
      <w:r w:rsidRPr="00CE07C9">
        <w:rPr>
          <w:rFonts w:eastAsia="-moz-fixed" w:cs="Times New Roman"/>
          <w:color w:val="383838"/>
          <w:lang w:val="en-US" w:eastAsia="ar-SA"/>
        </w:rPr>
        <w:t>o</w:t>
      </w:r>
      <w:r w:rsidRPr="00CE07C9">
        <w:rPr>
          <w:rFonts w:eastAsia="-moz-fixed" w:cs="Times New Roman"/>
          <w:color w:val="141414"/>
          <w:lang w:val="en-US" w:eastAsia="ar-SA"/>
        </w:rPr>
        <w:t xml:space="preserve">nal </w:t>
      </w:r>
      <w:r w:rsidRPr="00CE07C9">
        <w:rPr>
          <w:rFonts w:eastAsia="-moz-fixed" w:cs="Times New Roman"/>
          <w:color w:val="262626"/>
          <w:lang w:val="en-US" w:eastAsia="ar-SA"/>
        </w:rPr>
        <w:t xml:space="preserve">forests </w:t>
      </w:r>
      <w:r w:rsidRPr="00CE07C9">
        <w:rPr>
          <w:rFonts w:eastAsia="-moz-fixed" w:cs="Times New Roman"/>
          <w:color w:val="383838"/>
          <w:lang w:val="en-US" w:eastAsia="ar-SA"/>
        </w:rPr>
        <w:t>w</w:t>
      </w:r>
      <w:r w:rsidRPr="00CE07C9">
        <w:rPr>
          <w:rFonts w:eastAsia="-moz-fixed" w:cs="Times New Roman"/>
          <w:color w:val="141414"/>
          <w:lang w:val="en-US" w:eastAsia="ar-SA"/>
        </w:rPr>
        <w:t xml:space="preserve">ithin the Blue </w:t>
      </w:r>
      <w:r w:rsidRPr="00CE07C9">
        <w:rPr>
          <w:rFonts w:eastAsia="-moz-fixed" w:cs="Times New Roman"/>
          <w:color w:val="262626"/>
          <w:lang w:val="en-US" w:eastAsia="ar-SA"/>
        </w:rPr>
        <w:t xml:space="preserve">Mountains, </w:t>
      </w:r>
      <w:r w:rsidRPr="00CE07C9">
        <w:rPr>
          <w:rFonts w:eastAsia="-moz-fixed" w:cs="Times New Roman"/>
          <w:color w:val="383838"/>
          <w:lang w:val="en-US" w:eastAsia="ar-SA"/>
        </w:rPr>
        <w:t xml:space="preserve">48% of </w:t>
      </w:r>
      <w:r w:rsidRPr="00CE07C9">
        <w:rPr>
          <w:rFonts w:eastAsia="-moz-fixed" w:cs="Times New Roman"/>
          <w:color w:val="262626"/>
          <w:lang w:val="en-US" w:eastAsia="ar-SA"/>
        </w:rPr>
        <w:t xml:space="preserve">the </w:t>
      </w:r>
      <w:r w:rsidRPr="00CE07C9">
        <w:rPr>
          <w:rFonts w:eastAsia="-moz-fixed" w:cs="Times New Roman"/>
          <w:color w:val="141414"/>
          <w:lang w:val="en-US" w:eastAsia="ar-SA"/>
        </w:rPr>
        <w:t>land ba</w:t>
      </w:r>
      <w:r w:rsidRPr="00CE07C9">
        <w:rPr>
          <w:rFonts w:eastAsia="-moz-fixed" w:cs="Times New Roman"/>
          <w:color w:val="383838"/>
          <w:lang w:val="en-US" w:eastAsia="ar-SA"/>
        </w:rPr>
        <w:t xml:space="preserve">se </w:t>
      </w:r>
      <w:r w:rsidRPr="00CE07C9">
        <w:rPr>
          <w:rFonts w:eastAsia="-moz-fixed" w:cs="Times New Roman"/>
          <w:color w:val="141414"/>
          <w:lang w:val="en-US" w:eastAsia="ar-SA"/>
        </w:rPr>
        <w:t xml:space="preserve">above </w:t>
      </w:r>
      <w:r w:rsidRPr="00CE07C9">
        <w:rPr>
          <w:rFonts w:eastAsia="-moz-fixed" w:cs="Times New Roman"/>
          <w:color w:val="262626"/>
          <w:lang w:val="en-US" w:eastAsia="ar-SA"/>
        </w:rPr>
        <w:lastRenderedPageBreak/>
        <w:t xml:space="preserve">6000 </w:t>
      </w:r>
      <w:r w:rsidRPr="00CE07C9">
        <w:rPr>
          <w:rFonts w:eastAsia="-moz-fixed" w:cs="Times New Roman"/>
          <w:color w:val="141414"/>
          <w:lang w:val="en-US" w:eastAsia="ar-SA"/>
        </w:rPr>
        <w:t>f</w:t>
      </w:r>
      <w:r w:rsidRPr="00CE07C9">
        <w:rPr>
          <w:rFonts w:eastAsia="-moz-fixed" w:cs="Times New Roman"/>
          <w:color w:val="383838"/>
          <w:lang w:val="en-US" w:eastAsia="ar-SA"/>
        </w:rPr>
        <w:t>ee</w:t>
      </w:r>
      <w:r w:rsidRPr="00CE07C9">
        <w:rPr>
          <w:rFonts w:eastAsia="-moz-fixed" w:cs="Times New Roman"/>
          <w:color w:val="141414"/>
          <w:lang w:val="en-US" w:eastAsia="ar-SA"/>
        </w:rPr>
        <w:t>t li</w:t>
      </w:r>
      <w:r w:rsidRPr="00CE07C9">
        <w:rPr>
          <w:rFonts w:eastAsia="-moz-fixed" w:cs="Times New Roman"/>
          <w:color w:val="383838"/>
          <w:lang w:val="en-US" w:eastAsia="ar-SA"/>
        </w:rPr>
        <w:t xml:space="preserve">es </w:t>
      </w:r>
      <w:r w:rsidRPr="00CE07C9">
        <w:rPr>
          <w:rFonts w:eastAsia="-moz-fixed" w:cs="Times New Roman"/>
          <w:color w:val="141414"/>
          <w:lang w:val="en-US" w:eastAsia="ar-SA"/>
        </w:rPr>
        <w:t xml:space="preserve">in </w:t>
      </w:r>
      <w:r w:rsidRPr="00CE07C9">
        <w:rPr>
          <w:rFonts w:eastAsia="-moz-fixed" w:cs="Times New Roman"/>
          <w:color w:val="383838"/>
          <w:lang w:val="en-US" w:eastAsia="ar-SA"/>
        </w:rPr>
        <w:t>w</w:t>
      </w:r>
      <w:r w:rsidRPr="00CE07C9">
        <w:rPr>
          <w:rFonts w:eastAsia="-moz-fixed" w:cs="Times New Roman"/>
          <w:color w:val="141414"/>
          <w:lang w:val="en-US" w:eastAsia="ar-SA"/>
        </w:rPr>
        <w:t>ild</w:t>
      </w:r>
      <w:r w:rsidRPr="00CE07C9">
        <w:rPr>
          <w:rFonts w:eastAsia="-moz-fixed" w:cs="Times New Roman"/>
          <w:color w:val="383838"/>
          <w:lang w:val="en-US" w:eastAsia="ar-SA"/>
        </w:rPr>
        <w:t>e</w:t>
      </w:r>
      <w:r w:rsidRPr="00CE07C9">
        <w:rPr>
          <w:rFonts w:eastAsia="-moz-fixed" w:cs="Times New Roman"/>
          <w:color w:val="141414"/>
          <w:lang w:val="en-US" w:eastAsia="ar-SA"/>
        </w:rPr>
        <w:t>rn</w:t>
      </w:r>
      <w:r w:rsidRPr="00CE07C9">
        <w:rPr>
          <w:rFonts w:eastAsia="-moz-fixed" w:cs="Times New Roman"/>
          <w:color w:val="383838"/>
          <w:lang w:val="en-US" w:eastAsia="ar-SA"/>
        </w:rPr>
        <w:t xml:space="preserve">ess </w:t>
      </w:r>
      <w:r w:rsidRPr="00CE07C9">
        <w:rPr>
          <w:rFonts w:eastAsia="-moz-fixed" w:cs="Times New Roman"/>
          <w:color w:val="262626"/>
          <w:lang w:val="en-US" w:eastAsia="ar-SA"/>
        </w:rPr>
        <w:t xml:space="preserve">areas, whereas only </w:t>
      </w:r>
      <w:r w:rsidRPr="00CE07C9">
        <w:rPr>
          <w:rFonts w:eastAsia="-moz-fixed" w:cs="Times New Roman"/>
          <w:color w:val="141414"/>
          <w:lang w:val="en-US" w:eastAsia="ar-SA"/>
        </w:rPr>
        <w:t>10%</w:t>
      </w:r>
      <w:r w:rsidRPr="00CE07C9">
        <w:rPr>
          <w:rFonts w:eastAsia="-moz-fixed" w:cs="Times New Roman"/>
          <w:color w:val="383838"/>
          <w:lang w:val="en-US" w:eastAsia="ar-SA"/>
        </w:rPr>
        <w:t xml:space="preserve"> </w:t>
      </w:r>
      <w:r w:rsidRPr="00CE07C9">
        <w:rPr>
          <w:rFonts w:eastAsia="-moz-fixed" w:cs="Times New Roman"/>
          <w:color w:val="262626"/>
          <w:lang w:val="en-US" w:eastAsia="ar-SA"/>
        </w:rPr>
        <w:t xml:space="preserve">of </w:t>
      </w:r>
      <w:r w:rsidRPr="00CE07C9">
        <w:rPr>
          <w:rFonts w:eastAsia="-moz-fixed" w:cs="Times New Roman"/>
          <w:color w:val="383838"/>
          <w:lang w:val="en-US" w:eastAsia="ar-SA"/>
        </w:rPr>
        <w:t>t</w:t>
      </w:r>
      <w:r w:rsidRPr="00CE07C9">
        <w:rPr>
          <w:rFonts w:eastAsia="-moz-fixed" w:cs="Times New Roman"/>
          <w:color w:val="141414"/>
          <w:lang w:val="en-US" w:eastAsia="ar-SA"/>
        </w:rPr>
        <w:t>h</w:t>
      </w:r>
      <w:r w:rsidRPr="00CE07C9">
        <w:rPr>
          <w:rFonts w:eastAsia="-moz-fixed" w:cs="Times New Roman"/>
          <w:color w:val="383838"/>
          <w:lang w:val="en-US" w:eastAsia="ar-SA"/>
        </w:rPr>
        <w:t xml:space="preserve">e </w:t>
      </w:r>
      <w:r w:rsidRPr="00CE07C9">
        <w:rPr>
          <w:rFonts w:eastAsia="-moz-fixed" w:cs="Times New Roman"/>
          <w:color w:val="141414"/>
          <w:lang w:val="en-US" w:eastAsia="ar-SA"/>
        </w:rPr>
        <w:t xml:space="preserve">land below 6000 feet, </w:t>
      </w:r>
      <w:r w:rsidRPr="00CE07C9">
        <w:rPr>
          <w:rFonts w:eastAsia="-moz-fixed" w:cs="Times New Roman"/>
          <w:color w:val="383838"/>
          <w:lang w:val="en-US" w:eastAsia="ar-SA"/>
        </w:rPr>
        <w:t>whe</w:t>
      </w:r>
      <w:r w:rsidRPr="00CE07C9">
        <w:rPr>
          <w:rFonts w:eastAsia="-moz-fixed" w:cs="Times New Roman"/>
          <w:color w:val="141414"/>
          <w:lang w:val="en-US" w:eastAsia="ar-SA"/>
        </w:rPr>
        <w:t>r</w:t>
      </w:r>
      <w:r w:rsidRPr="00CE07C9">
        <w:rPr>
          <w:rFonts w:eastAsia="-moz-fixed" w:cs="Times New Roman"/>
          <w:color w:val="383838"/>
          <w:lang w:val="en-US" w:eastAsia="ar-SA"/>
        </w:rPr>
        <w:t xml:space="preserve">e </w:t>
      </w:r>
      <w:r w:rsidRPr="00CE07C9">
        <w:rPr>
          <w:rFonts w:eastAsia="-moz-fixed" w:cs="Times New Roman"/>
          <w:color w:val="262626"/>
          <w:lang w:val="en-US" w:eastAsia="ar-SA"/>
        </w:rPr>
        <w:t xml:space="preserve">ponderosa </w:t>
      </w:r>
      <w:r w:rsidRPr="00CE07C9">
        <w:rPr>
          <w:rFonts w:eastAsia="-moz-fixed" w:cs="Times New Roman"/>
          <w:color w:val="383838"/>
          <w:lang w:val="en-US" w:eastAsia="ar-SA"/>
        </w:rPr>
        <w:t xml:space="preserve">pine </w:t>
      </w:r>
      <w:r w:rsidRPr="00CE07C9">
        <w:rPr>
          <w:rFonts w:eastAsia="-moz-fixed" w:cs="Times New Roman"/>
          <w:color w:val="262626"/>
          <w:lang w:val="en-US" w:eastAsia="ar-SA"/>
        </w:rPr>
        <w:t xml:space="preserve">occurs, </w:t>
      </w:r>
      <w:r w:rsidRPr="00CE07C9">
        <w:rPr>
          <w:rFonts w:eastAsia="-moz-fixed" w:cs="Times New Roman"/>
          <w:color w:val="141414"/>
          <w:lang w:val="en-US" w:eastAsia="ar-SA"/>
        </w:rPr>
        <w:t>recei</w:t>
      </w:r>
      <w:r w:rsidRPr="00CE07C9">
        <w:rPr>
          <w:rFonts w:eastAsia="-moz-fixed" w:cs="Times New Roman"/>
          <w:color w:val="383838"/>
          <w:lang w:val="en-US" w:eastAsia="ar-SA"/>
        </w:rPr>
        <w:t>ves s</w:t>
      </w:r>
      <w:r w:rsidRPr="00CE07C9">
        <w:rPr>
          <w:rFonts w:eastAsia="-moz-fixed" w:cs="Times New Roman"/>
          <w:color w:val="141414"/>
          <w:lang w:val="en-US" w:eastAsia="ar-SA"/>
        </w:rPr>
        <w:t>u</w:t>
      </w:r>
      <w:r w:rsidRPr="00CE07C9">
        <w:rPr>
          <w:rFonts w:eastAsia="-moz-fixed" w:cs="Times New Roman"/>
          <w:color w:val="383838"/>
          <w:lang w:val="en-US" w:eastAsia="ar-SA"/>
        </w:rPr>
        <w:t xml:space="preserve">ch </w:t>
      </w:r>
      <w:r w:rsidRPr="00CE07C9">
        <w:rPr>
          <w:rFonts w:eastAsia="-moz-fixed" w:cs="Times New Roman"/>
          <w:color w:val="141414"/>
          <w:lang w:val="en-US" w:eastAsia="ar-SA"/>
        </w:rPr>
        <w:t>pr</w:t>
      </w:r>
      <w:r w:rsidRPr="00CE07C9">
        <w:rPr>
          <w:rFonts w:eastAsia="-moz-fixed" w:cs="Times New Roman"/>
          <w:color w:val="383838"/>
          <w:lang w:val="en-US" w:eastAsia="ar-SA"/>
        </w:rPr>
        <w:t>otect</w:t>
      </w:r>
      <w:r w:rsidRPr="00CE07C9">
        <w:rPr>
          <w:rFonts w:eastAsia="-moz-fixed" w:cs="Times New Roman"/>
          <w:color w:val="141414"/>
          <w:lang w:val="en-US" w:eastAsia="ar-SA"/>
        </w:rPr>
        <w:t>i</w:t>
      </w:r>
      <w:r w:rsidRPr="00CE07C9">
        <w:rPr>
          <w:rFonts w:eastAsia="-moz-fixed" w:cs="Times New Roman"/>
          <w:color w:val="383838"/>
          <w:lang w:val="en-US" w:eastAsia="ar-SA"/>
        </w:rPr>
        <w:t>on … [p 110]</w:t>
      </w:r>
    </w:p>
    <w:p w:rsidR="00CE07C9" w:rsidRPr="00CE07C9" w:rsidRDefault="00CE07C9" w:rsidP="00CE07C9">
      <w:pPr>
        <w:suppressAutoHyphens/>
        <w:autoSpaceDE w:val="0"/>
        <w:autoSpaceDN w:val="0"/>
        <w:adjustRightInd w:val="0"/>
        <w:spacing w:line="240" w:lineRule="auto"/>
        <w:ind w:left="1079"/>
        <w:rPr>
          <w:rFonts w:eastAsia="-moz-fixed" w:cs="Times New Roman"/>
          <w:color w:val="383838"/>
          <w:lang w:val="en-US" w:eastAsia="ar-SA"/>
        </w:rPr>
      </w:pPr>
    </w:p>
    <w:p w:rsidR="00CE07C9" w:rsidRPr="00CE07C9" w:rsidRDefault="00CE07C9" w:rsidP="00CE07C9">
      <w:pPr>
        <w:suppressAutoHyphens/>
        <w:autoSpaceDE w:val="0"/>
        <w:autoSpaceDN w:val="0"/>
        <w:adjustRightInd w:val="0"/>
        <w:spacing w:line="240" w:lineRule="auto"/>
        <w:ind w:left="1079"/>
        <w:rPr>
          <w:rFonts w:eastAsia="-moz-fixed" w:cs="Times New Roman"/>
          <w:color w:val="383838"/>
          <w:lang w:val="en-US" w:eastAsia="ar-SA"/>
        </w:rPr>
      </w:pPr>
      <w:r w:rsidRPr="00CE07C9">
        <w:rPr>
          <w:rFonts w:eastAsia="-moz-fixed" w:cs="Times New Roman"/>
          <w:color w:val="383838"/>
          <w:lang w:val="en-US" w:eastAsia="ar-SA"/>
        </w:rPr>
        <w:t xml:space="preserve">… </w:t>
      </w:r>
      <w:r w:rsidRPr="00CE07C9">
        <w:rPr>
          <w:rFonts w:eastAsia="-moz-fixed" w:cs="Times New Roman"/>
          <w:color w:val="262626"/>
          <w:lang w:val="en-US" w:eastAsia="ar-SA"/>
        </w:rPr>
        <w:t xml:space="preserve">Fifth, </w:t>
      </w:r>
      <w:r w:rsidRPr="00CE07C9">
        <w:rPr>
          <w:rFonts w:eastAsia="-moz-fixed" w:cs="Times New Roman"/>
          <w:color w:val="141414"/>
          <w:lang w:val="en-US" w:eastAsia="ar-SA"/>
        </w:rPr>
        <w:t>road</w:t>
      </w:r>
      <w:r w:rsidRPr="00CE07C9">
        <w:rPr>
          <w:rFonts w:eastAsia="-moz-fixed" w:cs="Times New Roman"/>
          <w:color w:val="383838"/>
          <w:lang w:val="en-US" w:eastAsia="ar-SA"/>
        </w:rPr>
        <w:t>s</w:t>
      </w:r>
      <w:r w:rsidRPr="00CE07C9">
        <w:rPr>
          <w:rFonts w:eastAsia="-moz-fixed" w:cs="Times New Roman"/>
          <w:color w:val="141414"/>
          <w:lang w:val="en-US" w:eastAsia="ar-SA"/>
        </w:rPr>
        <w:t xml:space="preserve">, </w:t>
      </w:r>
      <w:r w:rsidRPr="00CE07C9">
        <w:rPr>
          <w:rFonts w:eastAsia="-moz-fixed" w:cs="Times New Roman"/>
          <w:color w:val="383838"/>
          <w:lang w:val="en-US" w:eastAsia="ar-SA"/>
        </w:rPr>
        <w:t>w</w:t>
      </w:r>
      <w:r w:rsidRPr="00CE07C9">
        <w:rPr>
          <w:rFonts w:eastAsia="-moz-fixed" w:cs="Times New Roman"/>
          <w:color w:val="141414"/>
          <w:lang w:val="en-US" w:eastAsia="ar-SA"/>
        </w:rPr>
        <w:t>ho</w:t>
      </w:r>
      <w:r w:rsidRPr="00CE07C9">
        <w:rPr>
          <w:rFonts w:eastAsia="-moz-fixed" w:cs="Times New Roman"/>
          <w:color w:val="383838"/>
          <w:lang w:val="en-US" w:eastAsia="ar-SA"/>
        </w:rPr>
        <w:t xml:space="preserve">se </w:t>
      </w:r>
      <w:r w:rsidRPr="00CE07C9">
        <w:rPr>
          <w:rFonts w:eastAsia="-moz-fixed" w:cs="Times New Roman"/>
          <w:color w:val="141414"/>
          <w:lang w:val="en-US" w:eastAsia="ar-SA"/>
        </w:rPr>
        <w:t>im</w:t>
      </w:r>
      <w:r w:rsidRPr="00CE07C9">
        <w:rPr>
          <w:rFonts w:eastAsia="-moz-fixed" w:cs="Times New Roman"/>
          <w:color w:val="383838"/>
          <w:lang w:val="en-US" w:eastAsia="ar-SA"/>
        </w:rPr>
        <w:t>pact o</w:t>
      </w:r>
      <w:r w:rsidRPr="00CE07C9">
        <w:rPr>
          <w:rFonts w:eastAsia="-moz-fixed" w:cs="Times New Roman"/>
          <w:color w:val="141414"/>
          <w:lang w:val="en-US" w:eastAsia="ar-SA"/>
        </w:rPr>
        <w:t xml:space="preserve">n </w:t>
      </w:r>
      <w:r w:rsidRPr="00CE07C9">
        <w:rPr>
          <w:rFonts w:eastAsia="-moz-fixed" w:cs="Times New Roman"/>
          <w:color w:val="383838"/>
          <w:lang w:val="en-US" w:eastAsia="ar-SA"/>
        </w:rPr>
        <w:t>a</w:t>
      </w:r>
      <w:r w:rsidRPr="00CE07C9">
        <w:rPr>
          <w:rFonts w:eastAsia="-moz-fixed" w:cs="Times New Roman"/>
          <w:color w:val="141414"/>
          <w:lang w:val="en-US" w:eastAsia="ar-SA"/>
        </w:rPr>
        <w:t>qu</w:t>
      </w:r>
      <w:r w:rsidRPr="00CE07C9">
        <w:rPr>
          <w:rFonts w:eastAsia="-moz-fixed" w:cs="Times New Roman"/>
          <w:color w:val="383838"/>
          <w:lang w:val="en-US" w:eastAsia="ar-SA"/>
        </w:rPr>
        <w:t>a</w:t>
      </w:r>
      <w:r w:rsidRPr="00CE07C9">
        <w:rPr>
          <w:rFonts w:eastAsia="-moz-fixed" w:cs="Times New Roman"/>
          <w:color w:val="141414"/>
          <w:lang w:val="en-US" w:eastAsia="ar-SA"/>
        </w:rPr>
        <w:t xml:space="preserve">tic </w:t>
      </w:r>
      <w:r w:rsidRPr="00CE07C9">
        <w:rPr>
          <w:rFonts w:eastAsia="-moz-fixed" w:cs="Times New Roman"/>
          <w:color w:val="383838"/>
          <w:lang w:val="en-US" w:eastAsia="ar-SA"/>
        </w:rPr>
        <w:t>a</w:t>
      </w:r>
      <w:r w:rsidRPr="00CE07C9">
        <w:rPr>
          <w:rFonts w:eastAsia="-moz-fixed" w:cs="Times New Roman"/>
          <w:color w:val="141414"/>
          <w:lang w:val="en-US" w:eastAsia="ar-SA"/>
        </w:rPr>
        <w:t>nd terre</w:t>
      </w:r>
      <w:r w:rsidRPr="00CE07C9">
        <w:rPr>
          <w:rFonts w:eastAsia="-moz-fixed" w:cs="Times New Roman"/>
          <w:color w:val="383838"/>
          <w:lang w:val="en-US" w:eastAsia="ar-SA"/>
        </w:rPr>
        <w:t>s</w:t>
      </w:r>
      <w:r w:rsidRPr="00CE07C9">
        <w:rPr>
          <w:rFonts w:eastAsia="-moz-fixed" w:cs="Times New Roman"/>
          <w:color w:val="141414"/>
          <w:lang w:val="en-US" w:eastAsia="ar-SA"/>
        </w:rPr>
        <w:t>trial r</w:t>
      </w:r>
      <w:r w:rsidRPr="00CE07C9">
        <w:rPr>
          <w:rFonts w:eastAsia="-moz-fixed" w:cs="Times New Roman"/>
          <w:color w:val="383838"/>
          <w:lang w:val="en-US" w:eastAsia="ar-SA"/>
        </w:rPr>
        <w:t>eso</w:t>
      </w:r>
      <w:r w:rsidRPr="00CE07C9">
        <w:rPr>
          <w:rFonts w:eastAsia="-moz-fixed" w:cs="Times New Roman"/>
          <w:color w:val="141414"/>
          <w:lang w:val="en-US" w:eastAsia="ar-SA"/>
        </w:rPr>
        <w:t>ur</w:t>
      </w:r>
      <w:r w:rsidRPr="00CE07C9">
        <w:rPr>
          <w:rFonts w:eastAsia="-moz-fixed" w:cs="Times New Roman"/>
          <w:color w:val="383838"/>
          <w:lang w:val="en-US" w:eastAsia="ar-SA"/>
        </w:rPr>
        <w:t xml:space="preserve">ces </w:t>
      </w:r>
      <w:r w:rsidRPr="00CE07C9">
        <w:rPr>
          <w:rFonts w:eastAsia="-moz-fixed" w:cs="Times New Roman"/>
          <w:color w:val="141414"/>
          <w:lang w:val="en-US" w:eastAsia="ar-SA"/>
        </w:rPr>
        <w:t>i</w:t>
      </w:r>
      <w:r w:rsidRPr="00CE07C9">
        <w:rPr>
          <w:rFonts w:eastAsia="-moz-fixed" w:cs="Times New Roman"/>
          <w:color w:val="383838"/>
          <w:lang w:val="en-US" w:eastAsia="ar-SA"/>
        </w:rPr>
        <w:t xml:space="preserve">s </w:t>
      </w:r>
      <w:r w:rsidRPr="00CE07C9">
        <w:rPr>
          <w:rFonts w:eastAsia="-moz-fixed" w:cs="Times New Roman"/>
          <w:color w:val="262626"/>
          <w:lang w:val="en-US" w:eastAsia="ar-SA"/>
        </w:rPr>
        <w:t xml:space="preserve">well </w:t>
      </w:r>
      <w:r w:rsidRPr="00CE07C9">
        <w:rPr>
          <w:rFonts w:eastAsia="-moz-fixed" w:cs="Times New Roman"/>
          <w:color w:val="141414"/>
          <w:lang w:val="en-US" w:eastAsia="ar-SA"/>
        </w:rPr>
        <w:t>do</w:t>
      </w:r>
      <w:r w:rsidRPr="00CE07C9">
        <w:rPr>
          <w:rFonts w:eastAsia="-moz-fixed" w:cs="Times New Roman"/>
          <w:color w:val="383838"/>
          <w:lang w:val="en-US" w:eastAsia="ar-SA"/>
        </w:rPr>
        <w:t>c</w:t>
      </w:r>
      <w:r w:rsidRPr="00CE07C9">
        <w:rPr>
          <w:rFonts w:eastAsia="-moz-fixed" w:cs="Times New Roman"/>
          <w:color w:val="141414"/>
          <w:lang w:val="en-US" w:eastAsia="ar-SA"/>
        </w:rPr>
        <w:t xml:space="preserve">umented, are </w:t>
      </w:r>
      <w:r w:rsidRPr="00CE07C9">
        <w:rPr>
          <w:rFonts w:eastAsia="-moz-fixed" w:cs="Times New Roman"/>
          <w:color w:val="262626"/>
          <w:lang w:val="en-US" w:eastAsia="ar-SA"/>
        </w:rPr>
        <w:t xml:space="preserve">widely distributed </w:t>
      </w:r>
      <w:r w:rsidRPr="00CE07C9">
        <w:rPr>
          <w:rFonts w:eastAsia="-moz-fixed" w:cs="Times New Roman"/>
          <w:color w:val="141414"/>
          <w:lang w:val="en-US" w:eastAsia="ar-SA"/>
        </w:rPr>
        <w:t xml:space="preserve">in </w:t>
      </w:r>
      <w:r w:rsidRPr="00CE07C9">
        <w:rPr>
          <w:rFonts w:eastAsia="-moz-fixed" w:cs="Times New Roman"/>
          <w:color w:val="262626"/>
          <w:lang w:val="en-US" w:eastAsia="ar-SA"/>
        </w:rPr>
        <w:t xml:space="preserve">eastside </w:t>
      </w:r>
      <w:r w:rsidRPr="00CE07C9">
        <w:rPr>
          <w:rFonts w:eastAsia="-moz-fixed" w:cs="Times New Roman"/>
          <w:color w:val="141414"/>
          <w:lang w:val="en-US" w:eastAsia="ar-SA"/>
        </w:rPr>
        <w:t>fore</w:t>
      </w:r>
      <w:r w:rsidRPr="00CE07C9">
        <w:rPr>
          <w:rFonts w:eastAsia="-moz-fixed" w:cs="Times New Roman"/>
          <w:color w:val="383838"/>
          <w:lang w:val="en-US" w:eastAsia="ar-SA"/>
        </w:rPr>
        <w:t>s</w:t>
      </w:r>
      <w:r w:rsidRPr="00CE07C9">
        <w:rPr>
          <w:rFonts w:eastAsia="-moz-fixed" w:cs="Times New Roman"/>
          <w:color w:val="141414"/>
          <w:lang w:val="en-US" w:eastAsia="ar-SA"/>
        </w:rPr>
        <w:t>t</w:t>
      </w:r>
      <w:r w:rsidRPr="00CE07C9">
        <w:rPr>
          <w:rFonts w:eastAsia="-moz-fixed" w:cs="Times New Roman"/>
          <w:color w:val="383838"/>
          <w:lang w:val="en-US" w:eastAsia="ar-SA"/>
        </w:rPr>
        <w:t xml:space="preserve">s. </w:t>
      </w:r>
      <w:r w:rsidRPr="00CE07C9">
        <w:rPr>
          <w:rFonts w:eastAsia="-moz-fixed" w:cs="Times New Roman"/>
          <w:color w:val="141414"/>
          <w:lang w:val="en-US" w:eastAsia="ar-SA"/>
        </w:rPr>
        <w:t>Ro</w:t>
      </w:r>
      <w:r w:rsidRPr="00CE07C9">
        <w:rPr>
          <w:rFonts w:eastAsia="-moz-fixed" w:cs="Times New Roman"/>
          <w:color w:val="383838"/>
          <w:lang w:val="en-US" w:eastAsia="ar-SA"/>
        </w:rPr>
        <w:t xml:space="preserve">ad </w:t>
      </w:r>
      <w:r w:rsidRPr="00CE07C9">
        <w:rPr>
          <w:rFonts w:eastAsia="-moz-fixed" w:cs="Times New Roman"/>
          <w:color w:val="262626"/>
          <w:lang w:val="en-US" w:eastAsia="ar-SA"/>
        </w:rPr>
        <w:t xml:space="preserve">densities </w:t>
      </w:r>
      <w:r w:rsidRPr="00CE07C9">
        <w:rPr>
          <w:rFonts w:eastAsia="-moz-fixed" w:cs="Times New Roman"/>
          <w:color w:val="141414"/>
          <w:lang w:val="en-US" w:eastAsia="ar-SA"/>
        </w:rPr>
        <w:t xml:space="preserve">in </w:t>
      </w:r>
      <w:r w:rsidRPr="00CE07C9">
        <w:rPr>
          <w:rFonts w:eastAsia="-moz-fixed" w:cs="Times New Roman"/>
          <w:color w:val="383838"/>
          <w:lang w:val="en-US" w:eastAsia="ar-SA"/>
        </w:rPr>
        <w:t>wes</w:t>
      </w:r>
      <w:r w:rsidRPr="00CE07C9">
        <w:rPr>
          <w:rFonts w:eastAsia="-moz-fixed" w:cs="Times New Roman"/>
          <w:color w:val="141414"/>
          <w:lang w:val="en-US" w:eastAsia="ar-SA"/>
        </w:rPr>
        <w:t>tern Colville</w:t>
      </w:r>
      <w:r w:rsidRPr="00CE07C9">
        <w:rPr>
          <w:rFonts w:eastAsia="-moz-fixed" w:cs="Times New Roman"/>
          <w:color w:val="383838"/>
          <w:lang w:val="en-US" w:eastAsia="ar-SA"/>
        </w:rPr>
        <w:t xml:space="preserve">, </w:t>
      </w:r>
      <w:r w:rsidRPr="00CE07C9">
        <w:rPr>
          <w:rFonts w:eastAsia="-moz-fixed" w:cs="Times New Roman"/>
          <w:color w:val="262626"/>
          <w:lang w:val="en-US" w:eastAsia="ar-SA"/>
        </w:rPr>
        <w:t xml:space="preserve">Winema, </w:t>
      </w:r>
      <w:r w:rsidRPr="00CE07C9">
        <w:rPr>
          <w:rFonts w:eastAsia="-moz-fixed" w:cs="Times New Roman"/>
          <w:color w:val="383838"/>
          <w:lang w:val="en-US" w:eastAsia="ar-SA"/>
        </w:rPr>
        <w:t xml:space="preserve">and </w:t>
      </w:r>
      <w:r w:rsidRPr="00CE07C9">
        <w:rPr>
          <w:rFonts w:eastAsia="-moz-fixed" w:cs="Times New Roman"/>
          <w:color w:val="262626"/>
          <w:lang w:val="en-US" w:eastAsia="ar-SA"/>
        </w:rPr>
        <w:t xml:space="preserve">Ochoco </w:t>
      </w:r>
      <w:r w:rsidRPr="00CE07C9">
        <w:rPr>
          <w:rFonts w:eastAsia="-moz-fixed" w:cs="Times New Roman"/>
          <w:color w:val="141414"/>
          <w:lang w:val="en-US" w:eastAsia="ar-SA"/>
        </w:rPr>
        <w:t>National Fore</w:t>
      </w:r>
      <w:r w:rsidRPr="00CE07C9">
        <w:rPr>
          <w:rFonts w:eastAsia="-moz-fixed" w:cs="Times New Roman"/>
          <w:color w:val="383838"/>
          <w:lang w:val="en-US" w:eastAsia="ar-SA"/>
        </w:rPr>
        <w:t>s</w:t>
      </w:r>
      <w:r w:rsidRPr="00CE07C9">
        <w:rPr>
          <w:rFonts w:eastAsia="-moz-fixed" w:cs="Times New Roman"/>
          <w:color w:val="141414"/>
          <w:lang w:val="en-US" w:eastAsia="ar-SA"/>
        </w:rPr>
        <w:t>t</w:t>
      </w:r>
      <w:r w:rsidRPr="00CE07C9">
        <w:rPr>
          <w:rFonts w:eastAsia="-moz-fixed" w:cs="Times New Roman"/>
          <w:color w:val="383838"/>
          <w:lang w:val="en-US" w:eastAsia="ar-SA"/>
        </w:rPr>
        <w:t xml:space="preserve">s </w:t>
      </w:r>
      <w:r w:rsidRPr="00CE07C9">
        <w:rPr>
          <w:rFonts w:eastAsia="-moz-fixed" w:cs="Times New Roman"/>
          <w:color w:val="262626"/>
          <w:lang w:val="en-US" w:eastAsia="ar-SA"/>
        </w:rPr>
        <w:t xml:space="preserve">average </w:t>
      </w:r>
      <w:r w:rsidRPr="00CE07C9">
        <w:rPr>
          <w:rFonts w:eastAsia="-moz-fixed" w:cs="Times New Roman"/>
          <w:color w:val="383838"/>
          <w:lang w:val="en-US" w:eastAsia="ar-SA"/>
        </w:rPr>
        <w:t>2</w:t>
      </w:r>
      <w:r w:rsidRPr="00CE07C9">
        <w:rPr>
          <w:rFonts w:eastAsia="-moz-fixed" w:cs="Times New Roman"/>
          <w:color w:val="141414"/>
          <w:lang w:val="en-US" w:eastAsia="ar-SA"/>
        </w:rPr>
        <w:t>.</w:t>
      </w:r>
      <w:r w:rsidRPr="00CE07C9">
        <w:rPr>
          <w:rFonts w:eastAsia="-moz-fixed" w:cs="Times New Roman"/>
          <w:color w:val="383838"/>
          <w:lang w:val="en-US" w:eastAsia="ar-SA"/>
        </w:rPr>
        <w:t>5, 3</w:t>
      </w:r>
      <w:r w:rsidRPr="00CE07C9">
        <w:rPr>
          <w:rFonts w:eastAsia="-moz-fixed" w:cs="Times New Roman"/>
          <w:color w:val="141414"/>
          <w:lang w:val="en-US" w:eastAsia="ar-SA"/>
        </w:rPr>
        <w:t>.5</w:t>
      </w:r>
      <w:r w:rsidRPr="00CE07C9">
        <w:rPr>
          <w:rFonts w:eastAsia="-moz-fixed" w:cs="Times New Roman"/>
          <w:color w:val="383838"/>
          <w:lang w:val="en-US" w:eastAsia="ar-SA"/>
        </w:rPr>
        <w:t>, an</w:t>
      </w:r>
      <w:r w:rsidRPr="00CE07C9">
        <w:rPr>
          <w:rFonts w:eastAsia="-moz-fixed" w:cs="Times New Roman"/>
          <w:color w:val="141414"/>
          <w:lang w:val="en-US" w:eastAsia="ar-SA"/>
        </w:rPr>
        <w:t>d 3.</w:t>
      </w:r>
      <w:r w:rsidRPr="00CE07C9">
        <w:rPr>
          <w:rFonts w:eastAsia="-moz-fixed" w:cs="Times New Roman"/>
          <w:color w:val="383838"/>
          <w:lang w:val="en-US" w:eastAsia="ar-SA"/>
        </w:rPr>
        <w:t xml:space="preserve">7 </w:t>
      </w:r>
      <w:r w:rsidRPr="00CE07C9">
        <w:rPr>
          <w:rFonts w:eastAsia="-moz-fixed" w:cs="Times New Roman"/>
          <w:color w:val="141414"/>
          <w:lang w:val="en-US" w:eastAsia="ar-SA"/>
        </w:rPr>
        <w:t xml:space="preserve">miles per </w:t>
      </w:r>
      <w:r w:rsidRPr="00CE07C9">
        <w:rPr>
          <w:rFonts w:eastAsia="-moz-fixed" w:cs="Times New Roman"/>
          <w:color w:val="262626"/>
          <w:lang w:val="en-US" w:eastAsia="ar-SA"/>
        </w:rPr>
        <w:t xml:space="preserve">square </w:t>
      </w:r>
      <w:r w:rsidRPr="00CE07C9">
        <w:rPr>
          <w:rFonts w:eastAsia="-moz-fixed" w:cs="Times New Roman"/>
          <w:color w:val="141414"/>
          <w:lang w:val="en-US" w:eastAsia="ar-SA"/>
        </w:rPr>
        <w:t>mil</w:t>
      </w:r>
      <w:r w:rsidRPr="00CE07C9">
        <w:rPr>
          <w:rFonts w:eastAsia="-moz-fixed" w:cs="Times New Roman"/>
          <w:color w:val="383838"/>
          <w:lang w:val="en-US" w:eastAsia="ar-SA"/>
        </w:rPr>
        <w:t xml:space="preserve">e, </w:t>
      </w:r>
      <w:r w:rsidRPr="00CE07C9">
        <w:rPr>
          <w:rFonts w:eastAsia="-moz-fixed" w:cs="Times New Roman"/>
          <w:color w:val="262626"/>
          <w:lang w:val="en-US" w:eastAsia="ar-SA"/>
        </w:rPr>
        <w:t xml:space="preserve">respectively. </w:t>
      </w:r>
      <w:r w:rsidRPr="00CE07C9">
        <w:rPr>
          <w:rFonts w:eastAsia="-moz-fixed" w:cs="Times New Roman"/>
          <w:color w:val="141414"/>
          <w:lang w:val="en-US" w:eastAsia="ar-SA"/>
        </w:rPr>
        <w:t xml:space="preserve">Densities reach </w:t>
      </w:r>
      <w:r w:rsidRPr="00CE07C9">
        <w:rPr>
          <w:rFonts w:eastAsia="-moz-fixed" w:cs="Times New Roman"/>
          <w:color w:val="262626"/>
          <w:lang w:val="en-US" w:eastAsia="ar-SA"/>
        </w:rPr>
        <w:t xml:space="preserve">8.8 </w:t>
      </w:r>
      <w:r w:rsidRPr="00CE07C9">
        <w:rPr>
          <w:rFonts w:eastAsia="-moz-fixed" w:cs="Times New Roman"/>
          <w:color w:val="383838"/>
          <w:lang w:val="en-US" w:eastAsia="ar-SA"/>
        </w:rPr>
        <w:t>a</w:t>
      </w:r>
      <w:r w:rsidRPr="00CE07C9">
        <w:rPr>
          <w:rFonts w:eastAsia="-moz-fixed" w:cs="Times New Roman"/>
          <w:color w:val="141414"/>
          <w:lang w:val="en-US" w:eastAsia="ar-SA"/>
        </w:rPr>
        <w:t>nd 11.</w:t>
      </w:r>
      <w:r w:rsidRPr="00CE07C9">
        <w:rPr>
          <w:rFonts w:eastAsia="-moz-fixed" w:cs="Times New Roman"/>
          <w:color w:val="383838"/>
          <w:lang w:val="en-US" w:eastAsia="ar-SA"/>
        </w:rPr>
        <w:t xml:space="preserve">9 </w:t>
      </w:r>
      <w:r w:rsidRPr="00CE07C9">
        <w:rPr>
          <w:rFonts w:eastAsia="-moz-fixed" w:cs="Times New Roman"/>
          <w:color w:val="262626"/>
          <w:lang w:val="en-US" w:eastAsia="ar-SA"/>
        </w:rPr>
        <w:t xml:space="preserve">miles </w:t>
      </w:r>
      <w:r w:rsidRPr="00CE07C9">
        <w:rPr>
          <w:rFonts w:eastAsia="-moz-fixed" w:cs="Times New Roman"/>
          <w:color w:val="141414"/>
          <w:lang w:val="en-US" w:eastAsia="ar-SA"/>
        </w:rPr>
        <w:t>p</w:t>
      </w:r>
      <w:r w:rsidRPr="00CE07C9">
        <w:rPr>
          <w:rFonts w:eastAsia="-moz-fixed" w:cs="Times New Roman"/>
          <w:color w:val="383838"/>
          <w:lang w:val="en-US" w:eastAsia="ar-SA"/>
        </w:rPr>
        <w:t>e</w:t>
      </w:r>
      <w:r w:rsidRPr="00CE07C9">
        <w:rPr>
          <w:rFonts w:eastAsia="-moz-fixed" w:cs="Times New Roman"/>
          <w:color w:val="141414"/>
          <w:lang w:val="en-US" w:eastAsia="ar-SA"/>
        </w:rPr>
        <w:t xml:space="preserve">r </w:t>
      </w:r>
      <w:r w:rsidRPr="00CE07C9">
        <w:rPr>
          <w:rFonts w:eastAsia="-moz-fixed" w:cs="Times New Roman"/>
          <w:color w:val="383838"/>
          <w:lang w:val="en-US" w:eastAsia="ar-SA"/>
        </w:rPr>
        <w:t>s</w:t>
      </w:r>
      <w:r w:rsidRPr="00CE07C9">
        <w:rPr>
          <w:rFonts w:eastAsia="-moz-fixed" w:cs="Times New Roman"/>
          <w:color w:val="141414"/>
          <w:lang w:val="en-US" w:eastAsia="ar-SA"/>
        </w:rPr>
        <w:t xml:space="preserve">quare mile in </w:t>
      </w:r>
      <w:r w:rsidRPr="00CE07C9">
        <w:rPr>
          <w:rFonts w:eastAsia="-moz-fixed" w:cs="Times New Roman"/>
          <w:color w:val="262626"/>
          <w:lang w:val="en-US" w:eastAsia="ar-SA"/>
        </w:rPr>
        <w:t xml:space="preserve">some watersheds. </w:t>
      </w:r>
      <w:r w:rsidRPr="00CE07C9">
        <w:rPr>
          <w:rFonts w:eastAsia="-moz-fixed" w:cs="Times New Roman"/>
          <w:color w:val="141414"/>
          <w:lang w:val="en-US" w:eastAsia="ar-SA"/>
        </w:rPr>
        <w:t xml:space="preserve">In </w:t>
      </w:r>
      <w:r w:rsidRPr="00CE07C9">
        <w:rPr>
          <w:rFonts w:eastAsia="-moz-fixed" w:cs="Times New Roman"/>
          <w:color w:val="262626"/>
          <w:lang w:val="en-US" w:eastAsia="ar-SA"/>
        </w:rPr>
        <w:t xml:space="preserve">the </w:t>
      </w:r>
      <w:r w:rsidRPr="00CE07C9">
        <w:rPr>
          <w:rFonts w:eastAsia="-moz-fixed" w:cs="Times New Roman"/>
          <w:color w:val="141414"/>
          <w:lang w:val="en-US" w:eastAsia="ar-SA"/>
        </w:rPr>
        <w:t>national forests of Or</w:t>
      </w:r>
      <w:r w:rsidRPr="00CE07C9">
        <w:rPr>
          <w:rFonts w:eastAsia="-moz-fixed" w:cs="Times New Roman"/>
          <w:color w:val="383838"/>
          <w:lang w:val="en-US" w:eastAsia="ar-SA"/>
        </w:rPr>
        <w:t xml:space="preserve">egon's </w:t>
      </w:r>
      <w:r w:rsidRPr="00CE07C9">
        <w:rPr>
          <w:rFonts w:eastAsia="-moz-fixed" w:cs="Times New Roman"/>
          <w:color w:val="262626"/>
          <w:lang w:val="en-US" w:eastAsia="ar-SA"/>
        </w:rPr>
        <w:t xml:space="preserve">Blue </w:t>
      </w:r>
      <w:r w:rsidRPr="00CE07C9">
        <w:rPr>
          <w:rFonts w:eastAsia="-moz-fixed" w:cs="Times New Roman"/>
          <w:color w:val="141414"/>
          <w:lang w:val="en-US" w:eastAsia="ar-SA"/>
        </w:rPr>
        <w:t xml:space="preserve">Mountains (Table </w:t>
      </w:r>
      <w:r w:rsidRPr="00CE07C9">
        <w:rPr>
          <w:rFonts w:eastAsia="-moz-fixed" w:cs="Times New Roman"/>
          <w:color w:val="262626"/>
          <w:lang w:val="en-US" w:eastAsia="ar-SA"/>
        </w:rPr>
        <w:t xml:space="preserve">5.2), </w:t>
      </w:r>
      <w:r w:rsidRPr="00CE07C9">
        <w:rPr>
          <w:rFonts w:eastAsia="-moz-fixed" w:cs="Times New Roman"/>
          <w:color w:val="141414"/>
          <w:lang w:val="en-US" w:eastAsia="ar-SA"/>
        </w:rPr>
        <w:t>l</w:t>
      </w:r>
      <w:r w:rsidRPr="00CE07C9">
        <w:rPr>
          <w:rFonts w:eastAsia="-moz-fixed" w:cs="Times New Roman"/>
          <w:color w:val="383838"/>
          <w:lang w:val="en-US" w:eastAsia="ar-SA"/>
        </w:rPr>
        <w:t xml:space="preserve">ess </w:t>
      </w:r>
      <w:r w:rsidRPr="00CE07C9">
        <w:rPr>
          <w:rFonts w:eastAsia="-moz-fixed" w:cs="Times New Roman"/>
          <w:color w:val="141414"/>
          <w:lang w:val="en-US" w:eastAsia="ar-SA"/>
        </w:rPr>
        <w:t>th</w:t>
      </w:r>
      <w:r w:rsidRPr="00CE07C9">
        <w:rPr>
          <w:rFonts w:eastAsia="-moz-fixed" w:cs="Times New Roman"/>
          <w:color w:val="383838"/>
          <w:lang w:val="en-US" w:eastAsia="ar-SA"/>
        </w:rPr>
        <w:t xml:space="preserve">an </w:t>
      </w:r>
      <w:r w:rsidRPr="00CE07C9">
        <w:rPr>
          <w:rFonts w:eastAsia="-moz-fixed" w:cs="Times New Roman"/>
          <w:color w:val="141414"/>
          <w:lang w:val="en-US" w:eastAsia="ar-SA"/>
        </w:rPr>
        <w:t xml:space="preserve">10% </w:t>
      </w:r>
      <w:r w:rsidRPr="00CE07C9">
        <w:rPr>
          <w:rFonts w:eastAsia="-moz-fixed" w:cs="Times New Roman"/>
          <w:color w:val="262626"/>
          <w:lang w:val="en-US" w:eastAsia="ar-SA"/>
        </w:rPr>
        <w:t xml:space="preserve">of </w:t>
      </w:r>
      <w:r w:rsidRPr="00CE07C9">
        <w:rPr>
          <w:rFonts w:eastAsia="-moz-fixed" w:cs="Times New Roman"/>
          <w:color w:val="141414"/>
          <w:lang w:val="en-US" w:eastAsia="ar-SA"/>
        </w:rPr>
        <w:t xml:space="preserve">roadless regions </w:t>
      </w:r>
      <w:r w:rsidRPr="00CE07C9">
        <w:rPr>
          <w:rFonts w:eastAsia="-moz-fixed" w:cs="Times New Roman"/>
          <w:color w:val="262626"/>
          <w:lang w:val="en-US" w:eastAsia="ar-SA"/>
        </w:rPr>
        <w:t xml:space="preserve">on </w:t>
      </w:r>
      <w:r w:rsidRPr="00CE07C9">
        <w:rPr>
          <w:rFonts w:eastAsia="-moz-fixed" w:cs="Times New Roman"/>
          <w:color w:val="383838"/>
          <w:lang w:val="en-US" w:eastAsia="ar-SA"/>
        </w:rPr>
        <w:t>s</w:t>
      </w:r>
      <w:r w:rsidRPr="00CE07C9">
        <w:rPr>
          <w:rFonts w:eastAsia="-moz-fixed" w:cs="Times New Roman"/>
          <w:color w:val="141414"/>
          <w:lang w:val="en-US" w:eastAsia="ar-SA"/>
        </w:rPr>
        <w:t>lop</w:t>
      </w:r>
      <w:r w:rsidRPr="00CE07C9">
        <w:rPr>
          <w:rFonts w:eastAsia="-moz-fixed" w:cs="Times New Roman"/>
          <w:color w:val="383838"/>
          <w:lang w:val="en-US" w:eastAsia="ar-SA"/>
        </w:rPr>
        <w:t xml:space="preserve">es steeper </w:t>
      </w:r>
      <w:r w:rsidRPr="00CE07C9">
        <w:rPr>
          <w:rFonts w:eastAsia="-moz-fixed" w:cs="Times New Roman"/>
          <w:color w:val="262626"/>
          <w:lang w:val="en-US" w:eastAsia="ar-SA"/>
        </w:rPr>
        <w:t xml:space="preserve">than </w:t>
      </w:r>
      <w:r w:rsidRPr="00CE07C9">
        <w:rPr>
          <w:rFonts w:eastAsia="-moz-fixed" w:cs="Times New Roman"/>
          <w:color w:val="383838"/>
          <w:lang w:val="en-US" w:eastAsia="ar-SA"/>
        </w:rPr>
        <w:t xml:space="preserve">60% </w:t>
      </w:r>
      <w:r w:rsidRPr="00CE07C9">
        <w:rPr>
          <w:rFonts w:eastAsia="-moz-fixed" w:cs="Times New Roman"/>
          <w:color w:val="262626"/>
          <w:lang w:val="en-US" w:eastAsia="ar-SA"/>
        </w:rPr>
        <w:t xml:space="preserve">are </w:t>
      </w:r>
      <w:r w:rsidRPr="00CE07C9">
        <w:rPr>
          <w:rFonts w:eastAsia="-moz-fixed" w:cs="Times New Roman"/>
          <w:color w:val="141414"/>
          <w:lang w:val="en-US" w:eastAsia="ar-SA"/>
        </w:rPr>
        <w:t>now prote</w:t>
      </w:r>
      <w:r w:rsidRPr="00CE07C9">
        <w:rPr>
          <w:rFonts w:eastAsia="-moz-fixed" w:cs="Times New Roman"/>
          <w:color w:val="383838"/>
          <w:lang w:val="en-US" w:eastAsia="ar-SA"/>
        </w:rPr>
        <w:t>c</w:t>
      </w:r>
      <w:r w:rsidRPr="00CE07C9">
        <w:rPr>
          <w:rFonts w:eastAsia="-moz-fixed" w:cs="Times New Roman"/>
          <w:color w:val="141414"/>
          <w:lang w:val="en-US" w:eastAsia="ar-SA"/>
        </w:rPr>
        <w:t>ted</w:t>
      </w:r>
      <w:r w:rsidRPr="00CE07C9">
        <w:rPr>
          <w:rFonts w:eastAsia="-moz-fixed" w:cs="Times New Roman"/>
          <w:color w:val="383838"/>
          <w:lang w:val="en-US" w:eastAsia="ar-SA"/>
        </w:rPr>
        <w:t xml:space="preserve">, </w:t>
      </w:r>
      <w:r w:rsidRPr="00CE07C9">
        <w:rPr>
          <w:rFonts w:eastAsia="-moz-fixed" w:cs="Times New Roman"/>
          <w:color w:val="141414"/>
          <w:lang w:val="en-US" w:eastAsia="ar-SA"/>
        </w:rPr>
        <w:t>l</w:t>
      </w:r>
      <w:r w:rsidRPr="00CE07C9">
        <w:rPr>
          <w:rFonts w:eastAsia="-moz-fixed" w:cs="Times New Roman"/>
          <w:color w:val="383838"/>
          <w:lang w:val="en-US" w:eastAsia="ar-SA"/>
        </w:rPr>
        <w:t>ess t</w:t>
      </w:r>
      <w:r w:rsidRPr="00CE07C9">
        <w:rPr>
          <w:rFonts w:eastAsia="-moz-fixed" w:cs="Times New Roman"/>
          <w:color w:val="141414"/>
          <w:lang w:val="en-US" w:eastAsia="ar-SA"/>
        </w:rPr>
        <w:t>h</w:t>
      </w:r>
      <w:r w:rsidRPr="00CE07C9">
        <w:rPr>
          <w:rFonts w:eastAsia="-moz-fixed" w:cs="Times New Roman"/>
          <w:color w:val="383838"/>
          <w:lang w:val="en-US" w:eastAsia="ar-SA"/>
        </w:rPr>
        <w:t xml:space="preserve">an </w:t>
      </w:r>
      <w:r w:rsidRPr="00CE07C9">
        <w:rPr>
          <w:rFonts w:eastAsia="-moz-fixed" w:cs="Times New Roman"/>
          <w:color w:val="141414"/>
          <w:lang w:val="en-US" w:eastAsia="ar-SA"/>
        </w:rPr>
        <w:t>1</w:t>
      </w:r>
      <w:r w:rsidRPr="00CE07C9">
        <w:rPr>
          <w:rFonts w:eastAsia="-moz-fixed" w:cs="Times New Roman"/>
          <w:color w:val="383838"/>
          <w:lang w:val="en-US" w:eastAsia="ar-SA"/>
        </w:rPr>
        <w:t>5% o</w:t>
      </w:r>
      <w:r w:rsidRPr="00CE07C9">
        <w:rPr>
          <w:rFonts w:eastAsia="-moz-fixed" w:cs="Times New Roman"/>
          <w:color w:val="141414"/>
          <w:lang w:val="en-US" w:eastAsia="ar-SA"/>
        </w:rPr>
        <w:t xml:space="preserve">n </w:t>
      </w:r>
      <w:r w:rsidRPr="00CE07C9">
        <w:rPr>
          <w:rFonts w:eastAsia="-moz-fixed" w:cs="Times New Roman"/>
          <w:color w:val="383838"/>
          <w:lang w:val="en-US" w:eastAsia="ar-SA"/>
        </w:rPr>
        <w:t>s</w:t>
      </w:r>
      <w:r w:rsidRPr="00CE07C9">
        <w:rPr>
          <w:rFonts w:eastAsia="-moz-fixed" w:cs="Times New Roman"/>
          <w:color w:val="141414"/>
          <w:lang w:val="en-US" w:eastAsia="ar-SA"/>
        </w:rPr>
        <w:t>lopes of 30-60</w:t>
      </w:r>
      <w:r w:rsidRPr="00CE07C9">
        <w:rPr>
          <w:rFonts w:eastAsia="-moz-fixed" w:cs="Times New Roman"/>
          <w:color w:val="383838"/>
          <w:lang w:val="en-US" w:eastAsia="ar-SA"/>
        </w:rPr>
        <w:t xml:space="preserve">%. </w:t>
      </w:r>
      <w:r w:rsidRPr="00CE07C9">
        <w:rPr>
          <w:rFonts w:eastAsia="-moz-fixed" w:cs="Times New Roman"/>
          <w:color w:val="141414"/>
          <w:lang w:val="en-US" w:eastAsia="ar-SA"/>
        </w:rPr>
        <w:t>Mor</w:t>
      </w:r>
      <w:r w:rsidRPr="00CE07C9">
        <w:rPr>
          <w:rFonts w:eastAsia="-moz-fixed" w:cs="Times New Roman"/>
          <w:color w:val="383838"/>
          <w:lang w:val="en-US" w:eastAsia="ar-SA"/>
        </w:rPr>
        <w:t xml:space="preserve">eover, </w:t>
      </w:r>
      <w:r w:rsidRPr="00CE07C9">
        <w:rPr>
          <w:rFonts w:eastAsia="-moz-fixed" w:cs="Times New Roman"/>
          <w:color w:val="141414"/>
          <w:lang w:val="en-US" w:eastAsia="ar-SA"/>
        </w:rPr>
        <w:t>ro</w:t>
      </w:r>
      <w:r w:rsidRPr="00CE07C9">
        <w:rPr>
          <w:rFonts w:eastAsia="-moz-fixed" w:cs="Times New Roman"/>
          <w:color w:val="383838"/>
          <w:lang w:val="en-US" w:eastAsia="ar-SA"/>
        </w:rPr>
        <w:t>ad</w:t>
      </w:r>
      <w:r w:rsidRPr="00CE07C9">
        <w:rPr>
          <w:rFonts w:eastAsia="-moz-fixed" w:cs="Times New Roman"/>
          <w:color w:val="141414"/>
          <w:lang w:val="en-US" w:eastAsia="ar-SA"/>
        </w:rPr>
        <w:t>l</w:t>
      </w:r>
      <w:r w:rsidRPr="00CE07C9">
        <w:rPr>
          <w:rFonts w:eastAsia="-moz-fixed" w:cs="Times New Roman"/>
          <w:color w:val="383838"/>
          <w:lang w:val="en-US" w:eastAsia="ar-SA"/>
        </w:rPr>
        <w:t xml:space="preserve">ess </w:t>
      </w:r>
      <w:r w:rsidRPr="00CE07C9">
        <w:rPr>
          <w:rFonts w:eastAsia="-moz-fixed" w:cs="Times New Roman"/>
          <w:color w:val="262626"/>
          <w:lang w:val="en-US" w:eastAsia="ar-SA"/>
        </w:rPr>
        <w:t xml:space="preserve">regions, </w:t>
      </w:r>
      <w:r w:rsidRPr="00CE07C9">
        <w:rPr>
          <w:rFonts w:eastAsia="-moz-fixed" w:cs="Times New Roman"/>
          <w:color w:val="141414"/>
          <w:lang w:val="en-US" w:eastAsia="ar-SA"/>
        </w:rPr>
        <w:t>like L</w:t>
      </w:r>
      <w:r w:rsidRPr="00CE07C9">
        <w:rPr>
          <w:rFonts w:eastAsia="-moz-fixed" w:cs="Times New Roman"/>
          <w:color w:val="383838"/>
          <w:lang w:val="en-US" w:eastAsia="ar-SA"/>
        </w:rPr>
        <w:t xml:space="preserve">S/OG </w:t>
      </w:r>
      <w:r w:rsidRPr="00CE07C9">
        <w:rPr>
          <w:rFonts w:eastAsia="-moz-fixed" w:cs="Times New Roman"/>
          <w:color w:val="262626"/>
          <w:lang w:val="en-US" w:eastAsia="ar-SA"/>
        </w:rPr>
        <w:t xml:space="preserve">patches, </w:t>
      </w:r>
      <w:r w:rsidRPr="00CE07C9">
        <w:rPr>
          <w:rFonts w:eastAsia="-moz-fixed" w:cs="Times New Roman"/>
          <w:color w:val="383838"/>
          <w:lang w:val="en-US" w:eastAsia="ar-SA"/>
        </w:rPr>
        <w:t>are exte</w:t>
      </w:r>
      <w:r w:rsidRPr="00CE07C9">
        <w:rPr>
          <w:rFonts w:eastAsia="-moz-fixed" w:cs="Times New Roman"/>
          <w:color w:val="141414"/>
          <w:lang w:val="en-US" w:eastAsia="ar-SA"/>
        </w:rPr>
        <w:t xml:space="preserve">nsively </w:t>
      </w:r>
      <w:r w:rsidRPr="00CE07C9">
        <w:rPr>
          <w:rFonts w:eastAsia="-moz-fixed" w:cs="Times New Roman"/>
          <w:color w:val="262626"/>
          <w:lang w:val="en-US" w:eastAsia="ar-SA"/>
        </w:rPr>
        <w:t xml:space="preserve">fragmented. In </w:t>
      </w:r>
      <w:r w:rsidRPr="00CE07C9">
        <w:rPr>
          <w:rFonts w:eastAsia="-moz-fixed" w:cs="Times New Roman"/>
          <w:color w:val="141414"/>
          <w:lang w:val="en-US" w:eastAsia="ar-SA"/>
        </w:rPr>
        <w:t>north</w:t>
      </w:r>
      <w:r w:rsidRPr="00CE07C9">
        <w:rPr>
          <w:rFonts w:eastAsia="-moz-fixed" w:cs="Times New Roman"/>
          <w:color w:val="383838"/>
          <w:lang w:val="en-US" w:eastAsia="ar-SA"/>
        </w:rPr>
        <w:t xml:space="preserve">ern </w:t>
      </w:r>
      <w:r w:rsidRPr="00CE07C9">
        <w:rPr>
          <w:rFonts w:eastAsia="-moz-fixed" w:cs="Times New Roman"/>
          <w:color w:val="262626"/>
          <w:lang w:val="en-US" w:eastAsia="ar-SA"/>
        </w:rPr>
        <w:t xml:space="preserve">Ochoco </w:t>
      </w:r>
      <w:r w:rsidRPr="00CE07C9">
        <w:rPr>
          <w:rFonts w:eastAsia="-moz-fixed" w:cs="Times New Roman"/>
          <w:color w:val="141414"/>
          <w:lang w:val="en-US" w:eastAsia="ar-SA"/>
        </w:rPr>
        <w:t>Nation</w:t>
      </w:r>
      <w:r w:rsidRPr="00CE07C9">
        <w:rPr>
          <w:rFonts w:eastAsia="-moz-fixed" w:cs="Times New Roman"/>
          <w:color w:val="383838"/>
          <w:lang w:val="en-US" w:eastAsia="ar-SA"/>
        </w:rPr>
        <w:t xml:space="preserve">al </w:t>
      </w:r>
      <w:r w:rsidRPr="00CE07C9">
        <w:rPr>
          <w:rFonts w:eastAsia="-moz-fixed" w:cs="Times New Roman"/>
          <w:color w:val="141414"/>
          <w:lang w:val="en-US" w:eastAsia="ar-SA"/>
        </w:rPr>
        <w:t>Fore</w:t>
      </w:r>
      <w:r w:rsidRPr="00CE07C9">
        <w:rPr>
          <w:rFonts w:eastAsia="-moz-fixed" w:cs="Times New Roman"/>
          <w:color w:val="383838"/>
          <w:lang w:val="en-US" w:eastAsia="ar-SA"/>
        </w:rPr>
        <w:t>s</w:t>
      </w:r>
      <w:r w:rsidRPr="00CE07C9">
        <w:rPr>
          <w:rFonts w:eastAsia="-moz-fixed" w:cs="Times New Roman"/>
          <w:color w:val="141414"/>
          <w:lang w:val="en-US" w:eastAsia="ar-SA"/>
        </w:rPr>
        <w:t>t</w:t>
      </w:r>
      <w:r w:rsidRPr="00CE07C9">
        <w:rPr>
          <w:rFonts w:eastAsia="-moz-fixed" w:cs="Times New Roman"/>
          <w:color w:val="383838"/>
          <w:lang w:val="en-US" w:eastAsia="ar-SA"/>
        </w:rPr>
        <w:t xml:space="preserve">, </w:t>
      </w:r>
      <w:r w:rsidRPr="00CE07C9">
        <w:rPr>
          <w:rFonts w:eastAsia="-moz-fixed" w:cs="Times New Roman"/>
          <w:color w:val="141414"/>
          <w:lang w:val="en-US" w:eastAsia="ar-SA"/>
        </w:rPr>
        <w:t>n</w:t>
      </w:r>
      <w:r w:rsidRPr="00CE07C9">
        <w:rPr>
          <w:rFonts w:eastAsia="-moz-fixed" w:cs="Times New Roman"/>
          <w:color w:val="383838"/>
          <w:lang w:val="en-US" w:eastAsia="ar-SA"/>
        </w:rPr>
        <w:t>early one-t</w:t>
      </w:r>
      <w:r w:rsidRPr="00CE07C9">
        <w:rPr>
          <w:rFonts w:eastAsia="-moz-fixed" w:cs="Times New Roman"/>
          <w:color w:val="141414"/>
          <w:lang w:val="en-US" w:eastAsia="ar-SA"/>
        </w:rPr>
        <w:t xml:space="preserve">hird </w:t>
      </w:r>
      <w:r w:rsidRPr="00CE07C9">
        <w:rPr>
          <w:rFonts w:eastAsia="-moz-fixed" w:cs="Times New Roman"/>
          <w:color w:val="262626"/>
          <w:lang w:val="en-US" w:eastAsia="ar-SA"/>
        </w:rPr>
        <w:t>(38</w:t>
      </w:r>
      <w:r w:rsidRPr="00CE07C9">
        <w:rPr>
          <w:rFonts w:eastAsia="-moz-fixed" w:cs="Times New Roman"/>
          <w:color w:val="383838"/>
          <w:lang w:val="en-US" w:eastAsia="ar-SA"/>
        </w:rPr>
        <w:t>,88</w:t>
      </w:r>
      <w:r w:rsidRPr="00CE07C9">
        <w:rPr>
          <w:rFonts w:eastAsia="-moz-fixed" w:cs="Times New Roman"/>
          <w:color w:val="141414"/>
          <w:lang w:val="en-US" w:eastAsia="ar-SA"/>
        </w:rPr>
        <w:t xml:space="preserve">2 </w:t>
      </w:r>
      <w:r w:rsidRPr="00CE07C9">
        <w:rPr>
          <w:rFonts w:eastAsia="-moz-fixed" w:cs="Times New Roman"/>
          <w:color w:val="262626"/>
          <w:lang w:val="en-US" w:eastAsia="ar-SA"/>
        </w:rPr>
        <w:t xml:space="preserve">acres) of </w:t>
      </w:r>
      <w:r w:rsidRPr="00CE07C9">
        <w:rPr>
          <w:rFonts w:eastAsia="-moz-fixed" w:cs="Times New Roman"/>
          <w:color w:val="141414"/>
          <w:lang w:val="en-US" w:eastAsia="ar-SA"/>
        </w:rPr>
        <w:t>1</w:t>
      </w:r>
      <w:r w:rsidRPr="00CE07C9">
        <w:rPr>
          <w:rFonts w:eastAsia="-moz-fixed" w:cs="Times New Roman"/>
          <w:color w:val="383838"/>
          <w:lang w:val="en-US" w:eastAsia="ar-SA"/>
        </w:rPr>
        <w:t>28,</w:t>
      </w:r>
      <w:r w:rsidRPr="00CE07C9">
        <w:rPr>
          <w:rFonts w:eastAsia="-moz-fixed" w:cs="Times New Roman"/>
          <w:color w:val="141414"/>
          <w:lang w:val="en-US" w:eastAsia="ar-SA"/>
        </w:rPr>
        <w:t xml:space="preserve">140 </w:t>
      </w:r>
      <w:r w:rsidRPr="00CE07C9">
        <w:rPr>
          <w:rFonts w:eastAsia="-moz-fixed" w:cs="Times New Roman"/>
          <w:color w:val="383838"/>
          <w:lang w:val="en-US" w:eastAsia="ar-SA"/>
        </w:rPr>
        <w:t xml:space="preserve">acres of </w:t>
      </w:r>
      <w:r w:rsidRPr="00CE07C9">
        <w:rPr>
          <w:rFonts w:eastAsia="-moz-fixed" w:cs="Times New Roman"/>
          <w:color w:val="262626"/>
          <w:lang w:val="en-US" w:eastAsia="ar-SA"/>
        </w:rPr>
        <w:t>ro</w:t>
      </w:r>
      <w:r w:rsidRPr="00CE07C9">
        <w:rPr>
          <w:rFonts w:eastAsia="-moz-fixed" w:cs="Times New Roman"/>
          <w:color w:val="505050"/>
          <w:lang w:val="en-US" w:eastAsia="ar-SA"/>
        </w:rPr>
        <w:t>a</w:t>
      </w:r>
      <w:r w:rsidRPr="00CE07C9">
        <w:rPr>
          <w:rFonts w:eastAsia="-moz-fixed" w:cs="Times New Roman"/>
          <w:color w:val="262626"/>
          <w:lang w:val="en-US" w:eastAsia="ar-SA"/>
        </w:rPr>
        <w:t xml:space="preserve">dless </w:t>
      </w:r>
      <w:r w:rsidRPr="00CE07C9">
        <w:rPr>
          <w:rFonts w:eastAsia="-moz-fixed" w:cs="Times New Roman"/>
          <w:color w:val="141414"/>
          <w:lang w:val="en-US" w:eastAsia="ar-SA"/>
        </w:rPr>
        <w:t>regi</w:t>
      </w:r>
      <w:r w:rsidRPr="00CE07C9">
        <w:rPr>
          <w:rFonts w:eastAsia="-moz-fixed" w:cs="Times New Roman"/>
          <w:color w:val="383838"/>
          <w:lang w:val="en-US" w:eastAsia="ar-SA"/>
        </w:rPr>
        <w:t>o</w:t>
      </w:r>
      <w:r w:rsidRPr="00CE07C9">
        <w:rPr>
          <w:rFonts w:eastAsia="-moz-fixed" w:cs="Times New Roman"/>
          <w:color w:val="141414"/>
          <w:lang w:val="en-US" w:eastAsia="ar-SA"/>
        </w:rPr>
        <w:t xml:space="preserve">n </w:t>
      </w:r>
      <w:r w:rsidRPr="00CE07C9">
        <w:rPr>
          <w:rFonts w:eastAsia="-moz-fixed" w:cs="Times New Roman"/>
          <w:color w:val="383838"/>
          <w:lang w:val="en-US" w:eastAsia="ar-SA"/>
        </w:rPr>
        <w:t>consis</w:t>
      </w:r>
      <w:r w:rsidRPr="00CE07C9">
        <w:rPr>
          <w:rFonts w:eastAsia="-moz-fixed" w:cs="Times New Roman"/>
          <w:color w:val="141414"/>
          <w:lang w:val="en-US" w:eastAsia="ar-SA"/>
        </w:rPr>
        <w:t>t</w:t>
      </w:r>
      <w:r w:rsidRPr="00CE07C9">
        <w:rPr>
          <w:rFonts w:eastAsia="-moz-fixed" w:cs="Times New Roman"/>
          <w:color w:val="383838"/>
          <w:lang w:val="en-US" w:eastAsia="ar-SA"/>
        </w:rPr>
        <w:t xml:space="preserve">s of </w:t>
      </w:r>
      <w:r w:rsidRPr="00CE07C9">
        <w:rPr>
          <w:rFonts w:eastAsia="-moz-fixed" w:cs="Times New Roman"/>
          <w:color w:val="262626"/>
          <w:lang w:val="en-US" w:eastAsia="ar-SA"/>
        </w:rPr>
        <w:t xml:space="preserve">patches </w:t>
      </w:r>
      <w:r w:rsidRPr="00CE07C9">
        <w:rPr>
          <w:rFonts w:eastAsia="-moz-fixed" w:cs="Times New Roman"/>
          <w:color w:val="383838"/>
          <w:lang w:val="en-US" w:eastAsia="ar-SA"/>
        </w:rPr>
        <w:t>sma</w:t>
      </w:r>
      <w:r w:rsidRPr="00CE07C9">
        <w:rPr>
          <w:rFonts w:eastAsia="-moz-fixed" w:cs="Times New Roman"/>
          <w:color w:val="141414"/>
          <w:lang w:val="en-US" w:eastAsia="ar-SA"/>
        </w:rPr>
        <w:t xml:space="preserve">ller </w:t>
      </w:r>
      <w:r w:rsidRPr="00CE07C9">
        <w:rPr>
          <w:rFonts w:eastAsia="-moz-fixed" w:cs="Times New Roman"/>
          <w:color w:val="262626"/>
          <w:lang w:val="en-US" w:eastAsia="ar-SA"/>
        </w:rPr>
        <w:t xml:space="preserve">than </w:t>
      </w:r>
      <w:r w:rsidRPr="00CE07C9">
        <w:rPr>
          <w:rFonts w:eastAsia="-moz-fixed" w:cs="Times New Roman"/>
          <w:color w:val="141414"/>
          <w:lang w:val="en-US" w:eastAsia="ar-SA"/>
        </w:rPr>
        <w:t xml:space="preserve">1000 </w:t>
      </w:r>
      <w:r w:rsidRPr="00CE07C9">
        <w:rPr>
          <w:rFonts w:eastAsia="-moz-fixed" w:cs="Times New Roman"/>
          <w:color w:val="262626"/>
          <w:lang w:val="en-US" w:eastAsia="ar-SA"/>
        </w:rPr>
        <w:t xml:space="preserve">acres. (RARE II </w:t>
      </w:r>
      <w:r w:rsidRPr="00CE07C9">
        <w:rPr>
          <w:rFonts w:eastAsia="-moz-fixed" w:cs="Times New Roman"/>
          <w:color w:val="505050"/>
          <w:lang w:val="en-US" w:eastAsia="ar-SA"/>
        </w:rPr>
        <w:t>s</w:t>
      </w:r>
      <w:r w:rsidRPr="00CE07C9">
        <w:rPr>
          <w:rFonts w:eastAsia="-moz-fixed" w:cs="Times New Roman"/>
          <w:color w:val="141414"/>
          <w:lang w:val="en-US" w:eastAsia="ar-SA"/>
        </w:rPr>
        <w:t>u</w:t>
      </w:r>
      <w:r w:rsidRPr="00CE07C9">
        <w:rPr>
          <w:rFonts w:eastAsia="-moz-fixed" w:cs="Times New Roman"/>
          <w:color w:val="383838"/>
          <w:lang w:val="en-US" w:eastAsia="ar-SA"/>
        </w:rPr>
        <w:t>rv</w:t>
      </w:r>
      <w:r w:rsidRPr="00CE07C9">
        <w:rPr>
          <w:rFonts w:eastAsia="-moz-fixed" w:cs="Times New Roman"/>
          <w:color w:val="141414"/>
          <w:lang w:val="en-US" w:eastAsia="ar-SA"/>
        </w:rPr>
        <w:t>e</w:t>
      </w:r>
      <w:r w:rsidRPr="00CE07C9">
        <w:rPr>
          <w:rFonts w:eastAsia="-moz-fixed" w:cs="Times New Roman"/>
          <w:color w:val="383838"/>
          <w:lang w:val="en-US" w:eastAsia="ar-SA"/>
        </w:rPr>
        <w:t xml:space="preserve">ys </w:t>
      </w:r>
      <w:r w:rsidRPr="00CE07C9">
        <w:rPr>
          <w:rFonts w:eastAsia="-moz-fixed" w:cs="Times New Roman"/>
          <w:color w:val="262626"/>
          <w:lang w:val="en-US" w:eastAsia="ar-SA"/>
        </w:rPr>
        <w:t xml:space="preserve">underestimated </w:t>
      </w:r>
      <w:r w:rsidRPr="00CE07C9">
        <w:rPr>
          <w:rFonts w:eastAsia="-moz-fixed" w:cs="Times New Roman"/>
          <w:color w:val="383838"/>
          <w:lang w:val="en-US" w:eastAsia="ar-SA"/>
        </w:rPr>
        <w:t>to</w:t>
      </w:r>
      <w:r w:rsidRPr="00CE07C9">
        <w:rPr>
          <w:rFonts w:eastAsia="-moz-fixed" w:cs="Times New Roman"/>
          <w:color w:val="141414"/>
          <w:lang w:val="en-US" w:eastAsia="ar-SA"/>
        </w:rPr>
        <w:t xml:space="preserve">tal </w:t>
      </w:r>
      <w:r w:rsidRPr="00CE07C9">
        <w:rPr>
          <w:rFonts w:eastAsia="-moz-fixed" w:cs="Times New Roman"/>
          <w:color w:val="262626"/>
          <w:lang w:val="en-US" w:eastAsia="ar-SA"/>
        </w:rPr>
        <w:t>roadle</w:t>
      </w:r>
      <w:r w:rsidRPr="00CE07C9">
        <w:rPr>
          <w:rFonts w:eastAsia="-moz-fixed" w:cs="Times New Roman"/>
          <w:color w:val="505050"/>
          <w:lang w:val="en-US" w:eastAsia="ar-SA"/>
        </w:rPr>
        <w:t xml:space="preserve">ss </w:t>
      </w:r>
      <w:r w:rsidRPr="00CE07C9">
        <w:rPr>
          <w:rFonts w:eastAsia="-moz-fixed" w:cs="Times New Roman"/>
          <w:color w:val="383838"/>
          <w:lang w:val="en-US" w:eastAsia="ar-SA"/>
        </w:rPr>
        <w:t>a</w:t>
      </w:r>
      <w:r w:rsidRPr="00CE07C9">
        <w:rPr>
          <w:rFonts w:eastAsia="-moz-fixed" w:cs="Times New Roman"/>
          <w:color w:val="141414"/>
          <w:lang w:val="en-US" w:eastAsia="ar-SA"/>
        </w:rPr>
        <w:t>r</w:t>
      </w:r>
      <w:r w:rsidRPr="00CE07C9">
        <w:rPr>
          <w:rFonts w:eastAsia="-moz-fixed" w:cs="Times New Roman"/>
          <w:color w:val="505050"/>
          <w:lang w:val="en-US" w:eastAsia="ar-SA"/>
        </w:rPr>
        <w:t xml:space="preserve">ea </w:t>
      </w:r>
      <w:r w:rsidRPr="00CE07C9">
        <w:rPr>
          <w:rFonts w:eastAsia="-moz-fixed" w:cs="Times New Roman"/>
          <w:color w:val="141414"/>
          <w:lang w:val="en-US" w:eastAsia="ar-SA"/>
        </w:rPr>
        <w:t xml:space="preserve">in this </w:t>
      </w:r>
      <w:r w:rsidRPr="00CE07C9">
        <w:rPr>
          <w:rFonts w:eastAsia="-moz-fixed" w:cs="Times New Roman"/>
          <w:color w:val="383838"/>
          <w:lang w:val="en-US" w:eastAsia="ar-SA"/>
        </w:rPr>
        <w:t>reg</w:t>
      </w:r>
      <w:r w:rsidRPr="00CE07C9">
        <w:rPr>
          <w:rFonts w:eastAsia="-moz-fixed" w:cs="Times New Roman"/>
          <w:color w:val="141414"/>
          <w:lang w:val="en-US" w:eastAsia="ar-SA"/>
        </w:rPr>
        <w:t>ion [45</w:t>
      </w:r>
      <w:r w:rsidRPr="00CE07C9">
        <w:rPr>
          <w:rFonts w:eastAsia="-moz-fixed" w:cs="Times New Roman"/>
          <w:color w:val="383838"/>
          <w:lang w:val="en-US" w:eastAsia="ar-SA"/>
        </w:rPr>
        <w:t>,70</w:t>
      </w:r>
      <w:r w:rsidRPr="00CE07C9">
        <w:rPr>
          <w:rFonts w:eastAsia="-moz-fixed" w:cs="Times New Roman"/>
          <w:color w:val="141414"/>
          <w:lang w:val="en-US" w:eastAsia="ar-SA"/>
        </w:rPr>
        <w:t xml:space="preserve">0 </w:t>
      </w:r>
      <w:r w:rsidRPr="00CE07C9">
        <w:rPr>
          <w:rFonts w:eastAsia="-moz-fixed" w:cs="Times New Roman"/>
          <w:color w:val="383838"/>
          <w:lang w:val="en-US" w:eastAsia="ar-SA"/>
        </w:rPr>
        <w:t>ac</w:t>
      </w:r>
      <w:r w:rsidRPr="00CE07C9">
        <w:rPr>
          <w:rFonts w:eastAsia="-moz-fixed" w:cs="Times New Roman"/>
          <w:color w:val="141414"/>
          <w:lang w:val="en-US" w:eastAsia="ar-SA"/>
        </w:rPr>
        <w:t>re</w:t>
      </w:r>
      <w:r w:rsidRPr="00CE07C9">
        <w:rPr>
          <w:rFonts w:eastAsia="-moz-fixed" w:cs="Times New Roman"/>
          <w:color w:val="383838"/>
          <w:lang w:val="en-US" w:eastAsia="ar-SA"/>
        </w:rPr>
        <w:t>s</w:t>
      </w:r>
      <w:r w:rsidRPr="00CE07C9">
        <w:rPr>
          <w:rFonts w:eastAsia="-moz-fixed" w:cs="Times New Roman"/>
          <w:color w:val="141414"/>
          <w:lang w:val="en-US" w:eastAsia="ar-SA"/>
        </w:rPr>
        <w:t>] b</w:t>
      </w:r>
      <w:r w:rsidRPr="00CE07C9">
        <w:rPr>
          <w:rFonts w:eastAsia="-moz-fixed" w:cs="Times New Roman"/>
          <w:color w:val="383838"/>
          <w:lang w:val="en-US" w:eastAsia="ar-SA"/>
        </w:rPr>
        <w:t xml:space="preserve">ecause </w:t>
      </w:r>
      <w:r w:rsidRPr="00CE07C9">
        <w:rPr>
          <w:rFonts w:eastAsia="-moz-fixed" w:cs="Times New Roman"/>
          <w:color w:val="141414"/>
          <w:lang w:val="en-US" w:eastAsia="ar-SA"/>
        </w:rPr>
        <w:t>th</w:t>
      </w:r>
      <w:r w:rsidRPr="00CE07C9">
        <w:rPr>
          <w:rFonts w:eastAsia="-moz-fixed" w:cs="Times New Roman"/>
          <w:color w:val="383838"/>
          <w:lang w:val="en-US" w:eastAsia="ar-SA"/>
        </w:rPr>
        <w:t>ey co</w:t>
      </w:r>
      <w:r w:rsidRPr="00CE07C9">
        <w:rPr>
          <w:rFonts w:eastAsia="-moz-fixed" w:cs="Times New Roman"/>
          <w:color w:val="141414"/>
          <w:lang w:val="en-US" w:eastAsia="ar-SA"/>
        </w:rPr>
        <w:t>n</w:t>
      </w:r>
      <w:r w:rsidRPr="00CE07C9">
        <w:rPr>
          <w:rFonts w:eastAsia="-moz-fixed" w:cs="Times New Roman"/>
          <w:color w:val="383838"/>
          <w:lang w:val="en-US" w:eastAsia="ar-SA"/>
        </w:rPr>
        <w:t>s</w:t>
      </w:r>
      <w:r w:rsidRPr="00CE07C9">
        <w:rPr>
          <w:rFonts w:eastAsia="-moz-fixed" w:cs="Times New Roman"/>
          <w:color w:val="141414"/>
          <w:lang w:val="en-US" w:eastAsia="ar-SA"/>
        </w:rPr>
        <w:t>id</w:t>
      </w:r>
      <w:r w:rsidRPr="00CE07C9">
        <w:rPr>
          <w:rFonts w:eastAsia="-moz-fixed" w:cs="Times New Roman"/>
          <w:color w:val="383838"/>
          <w:lang w:val="en-US" w:eastAsia="ar-SA"/>
        </w:rPr>
        <w:t xml:space="preserve">ered </w:t>
      </w:r>
      <w:r w:rsidRPr="00CE07C9">
        <w:rPr>
          <w:rFonts w:eastAsia="-moz-fixed" w:cs="Times New Roman"/>
          <w:color w:val="262626"/>
          <w:lang w:val="en-US" w:eastAsia="ar-SA"/>
        </w:rPr>
        <w:t xml:space="preserve">only areas </w:t>
      </w:r>
      <w:r w:rsidRPr="00CE07C9">
        <w:rPr>
          <w:rFonts w:eastAsia="-moz-fixed" w:cs="Times New Roman"/>
          <w:color w:val="141414"/>
          <w:lang w:val="en-US" w:eastAsia="ar-SA"/>
        </w:rPr>
        <w:t>lar</w:t>
      </w:r>
      <w:r w:rsidRPr="00CE07C9">
        <w:rPr>
          <w:rFonts w:eastAsia="-moz-fixed" w:cs="Times New Roman"/>
          <w:color w:val="383838"/>
          <w:lang w:val="en-US" w:eastAsia="ar-SA"/>
        </w:rPr>
        <w:t xml:space="preserve">ger </w:t>
      </w:r>
      <w:r w:rsidRPr="00CE07C9">
        <w:rPr>
          <w:rFonts w:eastAsia="-moz-fixed" w:cs="Times New Roman"/>
          <w:color w:val="262626"/>
          <w:lang w:val="en-US" w:eastAsia="ar-SA"/>
        </w:rPr>
        <w:t xml:space="preserve">than </w:t>
      </w:r>
      <w:r w:rsidRPr="00CE07C9">
        <w:rPr>
          <w:rFonts w:eastAsia="-moz-fixed" w:cs="Times New Roman"/>
          <w:color w:val="383838"/>
          <w:lang w:val="en-US" w:eastAsia="ar-SA"/>
        </w:rPr>
        <w:t>5</w:t>
      </w:r>
      <w:r w:rsidRPr="00CE07C9">
        <w:rPr>
          <w:rFonts w:eastAsia="-moz-fixed" w:cs="Times New Roman"/>
          <w:color w:val="141414"/>
          <w:lang w:val="en-US" w:eastAsia="ar-SA"/>
        </w:rPr>
        <w:t xml:space="preserve">000 </w:t>
      </w:r>
      <w:r w:rsidRPr="00CE07C9">
        <w:rPr>
          <w:rFonts w:eastAsia="-moz-fixed" w:cs="Times New Roman"/>
          <w:color w:val="383838"/>
          <w:lang w:val="en-US" w:eastAsia="ar-SA"/>
        </w:rPr>
        <w:t>ac</w:t>
      </w:r>
      <w:r w:rsidRPr="00CE07C9">
        <w:rPr>
          <w:rFonts w:eastAsia="-moz-fixed" w:cs="Times New Roman"/>
          <w:color w:val="141414"/>
          <w:lang w:val="en-US" w:eastAsia="ar-SA"/>
        </w:rPr>
        <w:t>r</w:t>
      </w:r>
      <w:r w:rsidRPr="00CE07C9">
        <w:rPr>
          <w:rFonts w:eastAsia="-moz-fixed" w:cs="Times New Roman"/>
          <w:color w:val="383838"/>
          <w:lang w:val="en-US" w:eastAsia="ar-SA"/>
        </w:rPr>
        <w:t>es.) [p 110]</w:t>
      </w:r>
    </w:p>
    <w:p w:rsidR="00CE07C9" w:rsidRPr="00CE07C9" w:rsidRDefault="00CE07C9" w:rsidP="00CE07C9">
      <w:pPr>
        <w:suppressAutoHyphens/>
        <w:spacing w:line="240" w:lineRule="auto"/>
        <w:ind w:left="1079"/>
        <w:rPr>
          <w:rFonts w:eastAsia="-moz-fixed" w:cs="Times New Roman"/>
          <w:color w:val="383838"/>
          <w:lang w:val="en-US" w:eastAsia="ar-SA"/>
        </w:rPr>
      </w:pPr>
      <w:r w:rsidRPr="00CE07C9">
        <w:rPr>
          <w:rFonts w:eastAsia="-moz-fixed" w:cs="Times New Roman"/>
          <w:color w:val="383838"/>
          <w:lang w:val="en-US" w:eastAsia="ar-SA"/>
        </w:rPr>
        <w:t>…</w:t>
      </w:r>
    </w:p>
    <w:p w:rsidR="00CE07C9" w:rsidRPr="00CE07C9" w:rsidRDefault="00CE07C9" w:rsidP="00CE07C9">
      <w:pPr>
        <w:suppressAutoHyphens/>
        <w:autoSpaceDE w:val="0"/>
        <w:autoSpaceDN w:val="0"/>
        <w:adjustRightInd w:val="0"/>
        <w:spacing w:line="240" w:lineRule="auto"/>
        <w:ind w:left="1079"/>
        <w:rPr>
          <w:rFonts w:eastAsia="-moz-fixed" w:cs="Times New Roman"/>
          <w:color w:val="111111"/>
          <w:lang w:val="en-US" w:eastAsia="ar-SA"/>
        </w:rPr>
      </w:pPr>
      <w:r w:rsidRPr="00CE07C9">
        <w:rPr>
          <w:rFonts w:eastAsia="-moz-fixed" w:cs="Times New Roman"/>
          <w:color w:val="111111"/>
          <w:lang w:val="en-US" w:eastAsia="ar-SA"/>
        </w:rPr>
        <w:t>CONCLUSIONS</w:t>
      </w:r>
    </w:p>
    <w:p w:rsidR="00CE07C9" w:rsidRPr="00CE07C9" w:rsidRDefault="00CE07C9" w:rsidP="00CE07C9">
      <w:pPr>
        <w:suppressAutoHyphens/>
        <w:autoSpaceDE w:val="0"/>
        <w:autoSpaceDN w:val="0"/>
        <w:adjustRightInd w:val="0"/>
        <w:spacing w:line="240" w:lineRule="auto"/>
        <w:ind w:left="1079"/>
        <w:rPr>
          <w:rFonts w:eastAsia="-moz-fixed" w:cs="Times New Roman"/>
          <w:color w:val="111111"/>
          <w:lang w:val="en-US" w:eastAsia="ar-SA"/>
        </w:rPr>
      </w:pPr>
      <w:r w:rsidRPr="00CE07C9">
        <w:rPr>
          <w:rFonts w:eastAsia="-moz-fixed" w:cs="Times New Roman"/>
          <w:color w:val="222222"/>
          <w:lang w:val="en-US" w:eastAsia="ar-SA"/>
        </w:rPr>
        <w:t xml:space="preserve">Watersheds </w:t>
      </w:r>
      <w:r w:rsidRPr="00CE07C9">
        <w:rPr>
          <w:rFonts w:eastAsia="-moz-fixed" w:cs="Times New Roman"/>
          <w:color w:val="111111"/>
          <w:lang w:val="en-US" w:eastAsia="ar-SA"/>
        </w:rPr>
        <w:t>out</w:t>
      </w:r>
      <w:r w:rsidRPr="00CE07C9">
        <w:rPr>
          <w:rFonts w:eastAsia="-moz-fixed" w:cs="Times New Roman"/>
          <w:color w:val="353535"/>
          <w:lang w:val="en-US" w:eastAsia="ar-SA"/>
        </w:rPr>
        <w:t>si</w:t>
      </w:r>
      <w:r w:rsidRPr="00CE07C9">
        <w:rPr>
          <w:rFonts w:eastAsia="-moz-fixed" w:cs="Times New Roman"/>
          <w:color w:val="111111"/>
          <w:lang w:val="en-US" w:eastAsia="ar-SA"/>
        </w:rPr>
        <w:t>d</w:t>
      </w:r>
      <w:r w:rsidRPr="00CE07C9">
        <w:rPr>
          <w:rFonts w:eastAsia="-moz-fixed" w:cs="Times New Roman"/>
          <w:color w:val="353535"/>
          <w:lang w:val="en-US" w:eastAsia="ar-SA"/>
        </w:rPr>
        <w:t xml:space="preserve">e </w:t>
      </w:r>
      <w:r w:rsidRPr="00CE07C9">
        <w:rPr>
          <w:rFonts w:eastAsia="-moz-fixed" w:cs="Times New Roman"/>
          <w:color w:val="222222"/>
          <w:lang w:val="en-US" w:eastAsia="ar-SA"/>
        </w:rPr>
        <w:t xml:space="preserve">wilderness and roadless </w:t>
      </w:r>
      <w:r w:rsidRPr="00CE07C9">
        <w:rPr>
          <w:rFonts w:eastAsia="-moz-fixed" w:cs="Times New Roman"/>
          <w:color w:val="111111"/>
          <w:lang w:val="en-US" w:eastAsia="ar-SA"/>
        </w:rPr>
        <w:t>re</w:t>
      </w:r>
      <w:r w:rsidRPr="00CE07C9">
        <w:rPr>
          <w:rFonts w:eastAsia="-moz-fixed" w:cs="Times New Roman"/>
          <w:color w:val="353535"/>
          <w:lang w:val="en-US" w:eastAsia="ar-SA"/>
        </w:rPr>
        <w:t>g</w:t>
      </w:r>
      <w:r w:rsidRPr="00CE07C9">
        <w:rPr>
          <w:rFonts w:eastAsia="-moz-fixed" w:cs="Times New Roman"/>
          <w:color w:val="111111"/>
          <w:lang w:val="en-US" w:eastAsia="ar-SA"/>
        </w:rPr>
        <w:t>ion</w:t>
      </w:r>
      <w:r w:rsidRPr="00CE07C9">
        <w:rPr>
          <w:rFonts w:eastAsia="-moz-fixed" w:cs="Times New Roman"/>
          <w:color w:val="353535"/>
          <w:lang w:val="en-US" w:eastAsia="ar-SA"/>
        </w:rPr>
        <w:t xml:space="preserve">s </w:t>
      </w:r>
      <w:r w:rsidRPr="00CE07C9">
        <w:rPr>
          <w:rFonts w:eastAsia="-moz-fixed" w:cs="Times New Roman"/>
          <w:color w:val="111111"/>
          <w:lang w:val="en-US" w:eastAsia="ar-SA"/>
        </w:rPr>
        <w:t xml:space="preserve">in </w:t>
      </w:r>
      <w:r w:rsidRPr="00CE07C9">
        <w:rPr>
          <w:rFonts w:eastAsia="-moz-fixed" w:cs="Times New Roman"/>
          <w:color w:val="222222"/>
          <w:lang w:val="en-US" w:eastAsia="ar-SA"/>
        </w:rPr>
        <w:t xml:space="preserve">eastern </w:t>
      </w:r>
      <w:r w:rsidRPr="00CE07C9">
        <w:rPr>
          <w:rFonts w:eastAsia="-moz-fixed" w:cs="Times New Roman"/>
          <w:color w:val="353535"/>
          <w:lang w:val="en-US" w:eastAsia="ar-SA"/>
        </w:rPr>
        <w:t>Or</w:t>
      </w:r>
      <w:r w:rsidRPr="00CE07C9">
        <w:rPr>
          <w:rFonts w:eastAsia="-moz-fixed" w:cs="Times New Roman"/>
          <w:color w:val="111111"/>
          <w:lang w:val="en-US" w:eastAsia="ar-SA"/>
        </w:rPr>
        <w:t>eg</w:t>
      </w:r>
      <w:r w:rsidRPr="00CE07C9">
        <w:rPr>
          <w:rFonts w:eastAsia="-moz-fixed" w:cs="Times New Roman"/>
          <w:color w:val="353535"/>
          <w:lang w:val="en-US" w:eastAsia="ar-SA"/>
        </w:rPr>
        <w:t>o</w:t>
      </w:r>
      <w:r w:rsidRPr="00CE07C9">
        <w:rPr>
          <w:rFonts w:eastAsia="-moz-fixed" w:cs="Times New Roman"/>
          <w:color w:val="111111"/>
          <w:lang w:val="en-US" w:eastAsia="ar-SA"/>
        </w:rPr>
        <w:t xml:space="preserve">n </w:t>
      </w:r>
      <w:r w:rsidRPr="00CE07C9">
        <w:rPr>
          <w:rFonts w:eastAsia="-moz-fixed" w:cs="Times New Roman"/>
          <w:color w:val="222222"/>
          <w:lang w:val="en-US" w:eastAsia="ar-SA"/>
        </w:rPr>
        <w:t xml:space="preserve">and </w:t>
      </w:r>
      <w:r w:rsidRPr="00CE07C9">
        <w:rPr>
          <w:rFonts w:eastAsia="-moz-fixed" w:cs="Times New Roman"/>
          <w:color w:val="353535"/>
          <w:lang w:val="en-US" w:eastAsia="ar-SA"/>
        </w:rPr>
        <w:t>Was</w:t>
      </w:r>
      <w:r w:rsidRPr="00CE07C9">
        <w:rPr>
          <w:rFonts w:eastAsia="-moz-fixed" w:cs="Times New Roman"/>
          <w:color w:val="111111"/>
          <w:lang w:val="en-US" w:eastAsia="ar-SA"/>
        </w:rPr>
        <w:t>hi</w:t>
      </w:r>
      <w:r w:rsidRPr="00CE07C9">
        <w:rPr>
          <w:rFonts w:eastAsia="-moz-fixed" w:cs="Times New Roman"/>
          <w:color w:val="353535"/>
          <w:lang w:val="en-US" w:eastAsia="ar-SA"/>
        </w:rPr>
        <w:t>ng</w:t>
      </w:r>
      <w:r w:rsidRPr="00CE07C9">
        <w:rPr>
          <w:rFonts w:eastAsia="-moz-fixed" w:cs="Times New Roman"/>
          <w:color w:val="111111"/>
          <w:lang w:val="en-US" w:eastAsia="ar-SA"/>
        </w:rPr>
        <w:t>t</w:t>
      </w:r>
      <w:r w:rsidRPr="00CE07C9">
        <w:rPr>
          <w:rFonts w:eastAsia="-moz-fixed" w:cs="Times New Roman"/>
          <w:color w:val="353535"/>
          <w:lang w:val="en-US" w:eastAsia="ar-SA"/>
        </w:rPr>
        <w:t xml:space="preserve">on </w:t>
      </w:r>
      <w:r w:rsidRPr="00CE07C9">
        <w:rPr>
          <w:rFonts w:eastAsia="-moz-fixed" w:cs="Times New Roman"/>
          <w:color w:val="222222"/>
          <w:lang w:val="en-US" w:eastAsia="ar-SA"/>
        </w:rPr>
        <w:t xml:space="preserve">are highly degraded. Without an </w:t>
      </w:r>
      <w:r w:rsidRPr="00CE07C9">
        <w:rPr>
          <w:rFonts w:eastAsia="-moz-fixed" w:cs="Times New Roman"/>
          <w:color w:val="353535"/>
          <w:lang w:val="en-US" w:eastAsia="ar-SA"/>
        </w:rPr>
        <w:t xml:space="preserve">intensive </w:t>
      </w:r>
      <w:r w:rsidRPr="00CE07C9">
        <w:rPr>
          <w:rFonts w:eastAsia="-moz-fixed" w:cs="Times New Roman"/>
          <w:color w:val="111111"/>
          <w:lang w:val="en-US" w:eastAsia="ar-SA"/>
        </w:rPr>
        <w:t>re</w:t>
      </w:r>
      <w:r w:rsidRPr="00CE07C9">
        <w:rPr>
          <w:rFonts w:eastAsia="-moz-fixed" w:cs="Times New Roman"/>
          <w:color w:val="353535"/>
          <w:lang w:val="en-US" w:eastAsia="ar-SA"/>
        </w:rPr>
        <w:t xml:space="preserve">storation </w:t>
      </w:r>
      <w:r w:rsidRPr="00CE07C9">
        <w:rPr>
          <w:rFonts w:eastAsia="-moz-fixed" w:cs="Times New Roman"/>
          <w:color w:val="4C4C4C"/>
          <w:lang w:val="en-US" w:eastAsia="ar-SA"/>
        </w:rPr>
        <w:t>e</w:t>
      </w:r>
      <w:r w:rsidRPr="00CE07C9">
        <w:rPr>
          <w:rFonts w:eastAsia="-moz-fixed" w:cs="Times New Roman"/>
          <w:color w:val="222222"/>
          <w:lang w:val="en-US" w:eastAsia="ar-SA"/>
        </w:rPr>
        <w:t xml:space="preserve">ffort on </w:t>
      </w:r>
      <w:r w:rsidRPr="00CE07C9">
        <w:rPr>
          <w:rFonts w:eastAsia="-moz-fixed" w:cs="Times New Roman"/>
          <w:color w:val="111111"/>
          <w:lang w:val="en-US" w:eastAsia="ar-SA"/>
        </w:rPr>
        <w:t>f</w:t>
      </w:r>
      <w:r w:rsidRPr="00CE07C9">
        <w:rPr>
          <w:rFonts w:eastAsia="-moz-fixed" w:cs="Times New Roman"/>
          <w:color w:val="353535"/>
          <w:lang w:val="en-US" w:eastAsia="ar-SA"/>
        </w:rPr>
        <w:t>edera</w:t>
      </w:r>
      <w:r w:rsidRPr="00CE07C9">
        <w:rPr>
          <w:rFonts w:eastAsia="-moz-fixed" w:cs="Times New Roman"/>
          <w:color w:val="111111"/>
          <w:lang w:val="en-US" w:eastAsia="ar-SA"/>
        </w:rPr>
        <w:t xml:space="preserve">l </w:t>
      </w:r>
      <w:r w:rsidRPr="00CE07C9">
        <w:rPr>
          <w:rFonts w:eastAsia="-moz-fixed" w:cs="Times New Roman"/>
          <w:color w:val="353535"/>
          <w:lang w:val="en-US" w:eastAsia="ar-SA"/>
        </w:rPr>
        <w:t xml:space="preserve">and </w:t>
      </w:r>
      <w:r w:rsidRPr="00CE07C9">
        <w:rPr>
          <w:rFonts w:eastAsia="-moz-fixed" w:cs="Times New Roman"/>
          <w:color w:val="222222"/>
          <w:lang w:val="en-US" w:eastAsia="ar-SA"/>
        </w:rPr>
        <w:t xml:space="preserve">private </w:t>
      </w:r>
      <w:r w:rsidRPr="00CE07C9">
        <w:rPr>
          <w:rFonts w:eastAsia="-moz-fixed" w:cs="Times New Roman"/>
          <w:color w:val="111111"/>
          <w:lang w:val="en-US" w:eastAsia="ar-SA"/>
        </w:rPr>
        <w:t>l</w:t>
      </w:r>
      <w:r w:rsidRPr="00CE07C9">
        <w:rPr>
          <w:rFonts w:eastAsia="-moz-fixed" w:cs="Times New Roman"/>
          <w:color w:val="353535"/>
          <w:lang w:val="en-US" w:eastAsia="ar-SA"/>
        </w:rPr>
        <w:t xml:space="preserve">ands, </w:t>
      </w:r>
      <w:r w:rsidRPr="00CE07C9">
        <w:rPr>
          <w:rFonts w:eastAsia="-moz-fixed" w:cs="Times New Roman"/>
          <w:color w:val="222222"/>
          <w:lang w:val="en-US" w:eastAsia="ar-SA"/>
        </w:rPr>
        <w:t xml:space="preserve">many native aquatic </w:t>
      </w:r>
      <w:r w:rsidRPr="00CE07C9">
        <w:rPr>
          <w:rFonts w:eastAsia="-moz-fixed" w:cs="Times New Roman"/>
          <w:color w:val="353535"/>
          <w:lang w:val="en-US" w:eastAsia="ar-SA"/>
        </w:rPr>
        <w:t>s</w:t>
      </w:r>
      <w:r w:rsidRPr="00CE07C9">
        <w:rPr>
          <w:rFonts w:eastAsia="-moz-fixed" w:cs="Times New Roman"/>
          <w:color w:val="111111"/>
          <w:lang w:val="en-US" w:eastAsia="ar-SA"/>
        </w:rPr>
        <w:t>t</w:t>
      </w:r>
      <w:r w:rsidRPr="00CE07C9">
        <w:rPr>
          <w:rFonts w:eastAsia="-moz-fixed" w:cs="Times New Roman"/>
          <w:color w:val="353535"/>
          <w:lang w:val="en-US" w:eastAsia="ar-SA"/>
        </w:rPr>
        <w:t xml:space="preserve">ocks and species risk </w:t>
      </w:r>
      <w:r w:rsidRPr="00CE07C9">
        <w:rPr>
          <w:rFonts w:eastAsia="-moz-fixed" w:cs="Times New Roman"/>
          <w:color w:val="111111"/>
          <w:lang w:val="en-US" w:eastAsia="ar-SA"/>
        </w:rPr>
        <w:t>e</w:t>
      </w:r>
      <w:r w:rsidRPr="00CE07C9">
        <w:rPr>
          <w:rFonts w:eastAsia="-moz-fixed" w:cs="Times New Roman"/>
          <w:color w:val="353535"/>
          <w:lang w:val="en-US" w:eastAsia="ar-SA"/>
        </w:rPr>
        <w:t>x</w:t>
      </w:r>
      <w:r w:rsidRPr="00CE07C9">
        <w:rPr>
          <w:rFonts w:eastAsia="-moz-fixed" w:cs="Times New Roman"/>
          <w:color w:val="111111"/>
          <w:lang w:val="en-US" w:eastAsia="ar-SA"/>
        </w:rPr>
        <w:t>t</w:t>
      </w:r>
      <w:r w:rsidRPr="00CE07C9">
        <w:rPr>
          <w:rFonts w:eastAsia="-moz-fixed" w:cs="Times New Roman"/>
          <w:color w:val="353535"/>
          <w:lang w:val="en-US" w:eastAsia="ar-SA"/>
        </w:rPr>
        <w:t>i</w:t>
      </w:r>
      <w:r w:rsidRPr="00CE07C9">
        <w:rPr>
          <w:rFonts w:eastAsia="-moz-fixed" w:cs="Times New Roman"/>
          <w:color w:val="111111"/>
          <w:lang w:val="en-US" w:eastAsia="ar-SA"/>
        </w:rPr>
        <w:t>nction. [p 160]</w:t>
      </w:r>
    </w:p>
    <w:p w:rsidR="00CE07C9" w:rsidRPr="00CE07C9" w:rsidRDefault="00CE07C9" w:rsidP="00CE07C9">
      <w:pPr>
        <w:suppressAutoHyphens/>
        <w:spacing w:line="240" w:lineRule="auto"/>
        <w:ind w:left="1079"/>
        <w:rPr>
          <w:rFonts w:eastAsia="-moz-fixed" w:cs="Times New Roman"/>
          <w:color w:val="111111"/>
          <w:lang w:val="en-US" w:eastAsia="ar-SA"/>
        </w:rPr>
      </w:pPr>
      <w:r w:rsidRPr="00CE07C9">
        <w:rPr>
          <w:rFonts w:eastAsia="-moz-fixed" w:cs="Times New Roman"/>
          <w:color w:val="111111"/>
          <w:lang w:val="en-US" w:eastAsia="ar-SA"/>
        </w:rPr>
        <w:t>…</w:t>
      </w:r>
    </w:p>
    <w:p w:rsidR="00CE07C9" w:rsidRPr="00CE07C9" w:rsidRDefault="00CE07C9" w:rsidP="00CE07C9">
      <w:pPr>
        <w:suppressAutoHyphens/>
        <w:autoSpaceDE w:val="0"/>
        <w:autoSpaceDN w:val="0"/>
        <w:adjustRightInd w:val="0"/>
        <w:spacing w:line="240" w:lineRule="auto"/>
        <w:ind w:left="1079"/>
        <w:rPr>
          <w:rFonts w:eastAsia="-moz-fixed" w:cs="Times New Roman"/>
          <w:color w:val="434343"/>
          <w:lang w:val="en-US" w:eastAsia="ar-SA"/>
        </w:rPr>
      </w:pPr>
      <w:r w:rsidRPr="00CE07C9">
        <w:rPr>
          <w:rFonts w:eastAsia="-moz-fixed" w:cs="Times New Roman"/>
          <w:color w:val="171717"/>
          <w:lang w:val="en-US" w:eastAsia="ar-SA"/>
        </w:rPr>
        <w:t>Becau</w:t>
      </w:r>
      <w:r w:rsidRPr="00CE07C9">
        <w:rPr>
          <w:rFonts w:eastAsia="-moz-fixed" w:cs="Times New Roman"/>
          <w:color w:val="434343"/>
          <w:lang w:val="en-US" w:eastAsia="ar-SA"/>
        </w:rPr>
        <w:t xml:space="preserve">se </w:t>
      </w:r>
      <w:r w:rsidRPr="00CE07C9">
        <w:rPr>
          <w:rFonts w:eastAsia="-moz-fixed" w:cs="Times New Roman"/>
          <w:color w:val="2D2D2D"/>
          <w:lang w:val="en-US" w:eastAsia="ar-SA"/>
        </w:rPr>
        <w:t xml:space="preserve">the </w:t>
      </w:r>
      <w:r w:rsidRPr="00CE07C9">
        <w:rPr>
          <w:rFonts w:eastAsia="-moz-fixed" w:cs="Times New Roman"/>
          <w:color w:val="171717"/>
          <w:lang w:val="en-US" w:eastAsia="ar-SA"/>
        </w:rPr>
        <w:t xml:space="preserve">distribution of </w:t>
      </w:r>
      <w:r w:rsidRPr="00CE07C9">
        <w:rPr>
          <w:rFonts w:eastAsia="-moz-fixed" w:cs="Times New Roman"/>
          <w:color w:val="2D2D2D"/>
          <w:lang w:val="en-US" w:eastAsia="ar-SA"/>
        </w:rPr>
        <w:t xml:space="preserve">many native </w:t>
      </w:r>
      <w:r w:rsidRPr="00CE07C9">
        <w:rPr>
          <w:rFonts w:eastAsia="-moz-fixed" w:cs="Times New Roman"/>
          <w:color w:val="171717"/>
          <w:lang w:val="en-US" w:eastAsia="ar-SA"/>
        </w:rPr>
        <w:t>fish</w:t>
      </w:r>
      <w:r w:rsidRPr="00CE07C9">
        <w:rPr>
          <w:rFonts w:eastAsia="-moz-fixed" w:cs="Times New Roman"/>
          <w:color w:val="434343"/>
          <w:lang w:val="en-US" w:eastAsia="ar-SA"/>
        </w:rPr>
        <w:t xml:space="preserve">es </w:t>
      </w:r>
      <w:r w:rsidRPr="00CE07C9">
        <w:rPr>
          <w:rFonts w:eastAsia="-moz-fixed" w:cs="Times New Roman"/>
          <w:color w:val="171717"/>
          <w:lang w:val="en-US" w:eastAsia="ar-SA"/>
        </w:rPr>
        <w:t xml:space="preserve">in </w:t>
      </w:r>
      <w:r w:rsidRPr="00CE07C9">
        <w:rPr>
          <w:rFonts w:eastAsia="-moz-fixed" w:cs="Times New Roman"/>
          <w:color w:val="2D2D2D"/>
          <w:lang w:val="en-US" w:eastAsia="ar-SA"/>
        </w:rPr>
        <w:t xml:space="preserve">Oregon's </w:t>
      </w:r>
      <w:r w:rsidRPr="00CE07C9">
        <w:rPr>
          <w:rFonts w:eastAsia="-moz-fixed" w:cs="Times New Roman"/>
          <w:color w:val="171717"/>
          <w:lang w:val="en-US" w:eastAsia="ar-SA"/>
        </w:rPr>
        <w:t>nationa</w:t>
      </w:r>
      <w:r w:rsidRPr="00CE07C9">
        <w:rPr>
          <w:rFonts w:eastAsia="-moz-fixed" w:cs="Times New Roman"/>
          <w:color w:val="434343"/>
          <w:lang w:val="en-US" w:eastAsia="ar-SA"/>
        </w:rPr>
        <w:t xml:space="preserve">l </w:t>
      </w:r>
      <w:r w:rsidRPr="00CE07C9">
        <w:rPr>
          <w:rFonts w:eastAsia="-moz-fixed" w:cs="Times New Roman"/>
          <w:color w:val="171717"/>
          <w:lang w:val="en-US" w:eastAsia="ar-SA"/>
        </w:rPr>
        <w:t>forest</w:t>
      </w:r>
      <w:r w:rsidRPr="00CE07C9">
        <w:rPr>
          <w:rFonts w:eastAsia="-moz-fixed" w:cs="Times New Roman"/>
          <w:color w:val="434343"/>
          <w:lang w:val="en-US" w:eastAsia="ar-SA"/>
        </w:rPr>
        <w:t xml:space="preserve">s </w:t>
      </w:r>
      <w:r w:rsidRPr="00CE07C9">
        <w:rPr>
          <w:rFonts w:eastAsia="-moz-fixed" w:cs="Times New Roman"/>
          <w:color w:val="171717"/>
          <w:lang w:val="en-US" w:eastAsia="ar-SA"/>
        </w:rPr>
        <w:t xml:space="preserve">has </w:t>
      </w:r>
      <w:r w:rsidRPr="00CE07C9">
        <w:rPr>
          <w:rFonts w:eastAsia="-moz-fixed" w:cs="Times New Roman"/>
          <w:color w:val="434343"/>
          <w:lang w:val="en-US" w:eastAsia="ar-SA"/>
        </w:rPr>
        <w:t>re</w:t>
      </w:r>
      <w:r w:rsidRPr="00CE07C9">
        <w:rPr>
          <w:rFonts w:eastAsia="-moz-fixed" w:cs="Times New Roman"/>
          <w:color w:val="171717"/>
          <w:lang w:val="en-US" w:eastAsia="ar-SA"/>
        </w:rPr>
        <w:t>ceded into steep headwater areas</w:t>
      </w:r>
      <w:r w:rsidRPr="00CE07C9">
        <w:rPr>
          <w:rFonts w:eastAsia="-moz-fixed" w:cs="Times New Roman"/>
          <w:color w:val="434343"/>
          <w:lang w:val="en-US" w:eastAsia="ar-SA"/>
        </w:rPr>
        <w:t xml:space="preserve">, </w:t>
      </w:r>
      <w:r w:rsidRPr="00CE07C9">
        <w:rPr>
          <w:rFonts w:eastAsia="-moz-fixed" w:cs="Times New Roman"/>
          <w:color w:val="171717"/>
          <w:lang w:val="en-US" w:eastAsia="ar-SA"/>
        </w:rPr>
        <w:t xml:space="preserve">USFS has </w:t>
      </w:r>
      <w:r w:rsidRPr="00CE07C9">
        <w:rPr>
          <w:rFonts w:eastAsia="-moz-fixed" w:cs="Times New Roman"/>
          <w:color w:val="2D2D2D"/>
          <w:lang w:val="en-US" w:eastAsia="ar-SA"/>
        </w:rPr>
        <w:t xml:space="preserve">a </w:t>
      </w:r>
      <w:r w:rsidRPr="00CE07C9">
        <w:rPr>
          <w:rFonts w:eastAsia="-moz-fixed" w:cs="Times New Roman"/>
          <w:color w:val="171717"/>
          <w:lang w:val="en-US" w:eastAsia="ar-SA"/>
        </w:rPr>
        <w:t xml:space="preserve">vital role in </w:t>
      </w:r>
      <w:r w:rsidRPr="00CE07C9">
        <w:rPr>
          <w:rFonts w:eastAsia="-moz-fixed" w:cs="Times New Roman"/>
          <w:color w:val="2D2D2D"/>
          <w:lang w:val="en-US" w:eastAsia="ar-SA"/>
        </w:rPr>
        <w:t xml:space="preserve">protecting </w:t>
      </w:r>
      <w:r w:rsidRPr="00CE07C9">
        <w:rPr>
          <w:rFonts w:eastAsia="-moz-fixed" w:cs="Times New Roman"/>
          <w:color w:val="171717"/>
          <w:lang w:val="en-US" w:eastAsia="ar-SA"/>
        </w:rPr>
        <w:t xml:space="preserve">the few </w:t>
      </w:r>
      <w:r w:rsidRPr="00CE07C9">
        <w:rPr>
          <w:rFonts w:eastAsia="-moz-fixed" w:cs="Times New Roman"/>
          <w:color w:val="2D2D2D"/>
          <w:lang w:val="en-US" w:eastAsia="ar-SA"/>
        </w:rPr>
        <w:t xml:space="preserve">remaining watershed refugia and preventing further damage to </w:t>
      </w:r>
      <w:r w:rsidRPr="00CE07C9">
        <w:rPr>
          <w:rFonts w:eastAsia="-moz-fixed" w:cs="Times New Roman"/>
          <w:color w:val="434343"/>
          <w:lang w:val="en-US" w:eastAsia="ar-SA"/>
        </w:rPr>
        <w:t>a</w:t>
      </w:r>
      <w:r w:rsidRPr="00CE07C9">
        <w:rPr>
          <w:rFonts w:eastAsia="-moz-fixed" w:cs="Times New Roman"/>
          <w:color w:val="171717"/>
          <w:lang w:val="en-US" w:eastAsia="ar-SA"/>
        </w:rPr>
        <w:t>lread</w:t>
      </w:r>
      <w:r w:rsidRPr="00CE07C9">
        <w:rPr>
          <w:rFonts w:eastAsia="-moz-fixed" w:cs="Times New Roman"/>
          <w:color w:val="434343"/>
          <w:lang w:val="en-US" w:eastAsia="ar-SA"/>
        </w:rPr>
        <w:t xml:space="preserve">y </w:t>
      </w:r>
      <w:r w:rsidRPr="00CE07C9">
        <w:rPr>
          <w:rFonts w:eastAsia="-moz-fixed" w:cs="Times New Roman"/>
          <w:color w:val="2D2D2D"/>
          <w:lang w:val="en-US" w:eastAsia="ar-SA"/>
        </w:rPr>
        <w:t xml:space="preserve">degraded </w:t>
      </w:r>
      <w:r w:rsidRPr="00CE07C9">
        <w:rPr>
          <w:rFonts w:eastAsia="-moz-fixed" w:cs="Times New Roman"/>
          <w:color w:val="171717"/>
          <w:lang w:val="en-US" w:eastAsia="ar-SA"/>
        </w:rPr>
        <w:t>habitat</w:t>
      </w:r>
      <w:r w:rsidRPr="00CE07C9">
        <w:rPr>
          <w:rFonts w:eastAsia="-moz-fixed" w:cs="Times New Roman"/>
          <w:color w:val="434343"/>
          <w:lang w:val="en-US" w:eastAsia="ar-SA"/>
        </w:rPr>
        <w:t xml:space="preserve">s </w:t>
      </w:r>
      <w:r w:rsidRPr="00CE07C9">
        <w:rPr>
          <w:rFonts w:eastAsia="-moz-fixed" w:cs="Times New Roman"/>
          <w:color w:val="171717"/>
          <w:lang w:val="en-US" w:eastAsia="ar-SA"/>
        </w:rPr>
        <w:t xml:space="preserve">downstream. </w:t>
      </w:r>
      <w:r w:rsidRPr="00CE07C9">
        <w:rPr>
          <w:rFonts w:eastAsia="-moz-fixed" w:cs="Times New Roman"/>
          <w:color w:val="2D2D2D"/>
          <w:lang w:val="en-US" w:eastAsia="ar-SA"/>
        </w:rPr>
        <w:t xml:space="preserve">Critical </w:t>
      </w:r>
      <w:r w:rsidRPr="00CE07C9">
        <w:rPr>
          <w:rFonts w:eastAsia="-moz-fixed" w:cs="Times New Roman"/>
          <w:color w:val="171717"/>
          <w:lang w:val="en-US" w:eastAsia="ar-SA"/>
        </w:rPr>
        <w:t xml:space="preserve">to </w:t>
      </w:r>
      <w:r w:rsidRPr="00CE07C9">
        <w:rPr>
          <w:rFonts w:eastAsia="-moz-fixed" w:cs="Times New Roman"/>
          <w:color w:val="2D2D2D"/>
          <w:lang w:val="en-US" w:eastAsia="ar-SA"/>
        </w:rPr>
        <w:t xml:space="preserve">securing eastside </w:t>
      </w:r>
      <w:r w:rsidRPr="00CE07C9">
        <w:rPr>
          <w:rFonts w:eastAsia="-moz-fixed" w:cs="Times New Roman"/>
          <w:color w:val="171717"/>
          <w:lang w:val="en-US" w:eastAsia="ar-SA"/>
        </w:rPr>
        <w:t xml:space="preserve">[aquatic diversity areas] ADAs </w:t>
      </w:r>
      <w:r w:rsidRPr="00CE07C9">
        <w:rPr>
          <w:rFonts w:eastAsia="-moz-fixed" w:cs="Times New Roman"/>
          <w:color w:val="2D2D2D"/>
          <w:lang w:val="en-US" w:eastAsia="ar-SA"/>
        </w:rPr>
        <w:t xml:space="preserve">as aquatic refugia are </w:t>
      </w:r>
      <w:r w:rsidRPr="00CE07C9">
        <w:rPr>
          <w:rFonts w:eastAsia="-moz-fixed" w:cs="Times New Roman"/>
          <w:color w:val="434343"/>
          <w:lang w:val="en-US" w:eastAsia="ar-SA"/>
        </w:rPr>
        <w:t>t</w:t>
      </w:r>
      <w:r w:rsidRPr="00CE07C9">
        <w:rPr>
          <w:rFonts w:eastAsia="-moz-fixed" w:cs="Times New Roman"/>
          <w:color w:val="171717"/>
          <w:lang w:val="en-US" w:eastAsia="ar-SA"/>
        </w:rPr>
        <w:t xml:space="preserve">he </w:t>
      </w:r>
      <w:r w:rsidRPr="00CE07C9">
        <w:rPr>
          <w:rFonts w:eastAsia="-moz-fixed" w:cs="Times New Roman"/>
          <w:color w:val="2D2D2D"/>
          <w:lang w:val="en-US" w:eastAsia="ar-SA"/>
        </w:rPr>
        <w:t xml:space="preserve">remaining </w:t>
      </w:r>
      <w:r w:rsidRPr="00CE07C9">
        <w:rPr>
          <w:rFonts w:eastAsia="-moz-fixed" w:cs="Times New Roman"/>
          <w:color w:val="171717"/>
          <w:lang w:val="en-US" w:eastAsia="ar-SA"/>
        </w:rPr>
        <w:t>ro</w:t>
      </w:r>
      <w:r w:rsidRPr="00CE07C9">
        <w:rPr>
          <w:rFonts w:eastAsia="-moz-fixed" w:cs="Times New Roman"/>
          <w:color w:val="434343"/>
          <w:lang w:val="en-US" w:eastAsia="ar-SA"/>
        </w:rPr>
        <w:t>a</w:t>
      </w:r>
      <w:r w:rsidRPr="00CE07C9">
        <w:rPr>
          <w:rFonts w:eastAsia="-moz-fixed" w:cs="Times New Roman"/>
          <w:color w:val="171717"/>
          <w:lang w:val="en-US" w:eastAsia="ar-SA"/>
        </w:rPr>
        <w:t xml:space="preserve">dless </w:t>
      </w:r>
      <w:r w:rsidRPr="00CE07C9">
        <w:rPr>
          <w:rFonts w:eastAsia="-moz-fixed" w:cs="Times New Roman"/>
          <w:color w:val="2D2D2D"/>
          <w:lang w:val="en-US" w:eastAsia="ar-SA"/>
        </w:rPr>
        <w:t xml:space="preserve">regions, </w:t>
      </w:r>
      <w:r w:rsidRPr="00CE07C9">
        <w:rPr>
          <w:rFonts w:eastAsia="-moz-fixed" w:cs="Times New Roman"/>
          <w:color w:val="171717"/>
          <w:lang w:val="en-US" w:eastAsia="ar-SA"/>
        </w:rPr>
        <w:t xml:space="preserve">sources </w:t>
      </w:r>
      <w:r w:rsidRPr="00CE07C9">
        <w:rPr>
          <w:rFonts w:eastAsia="-moz-fixed" w:cs="Times New Roman"/>
          <w:color w:val="2D2D2D"/>
          <w:lang w:val="en-US" w:eastAsia="ar-SA"/>
        </w:rPr>
        <w:t xml:space="preserve">of </w:t>
      </w:r>
      <w:r w:rsidRPr="00CE07C9">
        <w:rPr>
          <w:rFonts w:eastAsia="-moz-fixed" w:cs="Times New Roman"/>
          <w:color w:val="171717"/>
          <w:lang w:val="en-US" w:eastAsia="ar-SA"/>
        </w:rPr>
        <w:t>large wood from LS/OG forest</w:t>
      </w:r>
      <w:r w:rsidRPr="00CE07C9">
        <w:rPr>
          <w:rFonts w:eastAsia="-moz-fixed" w:cs="Times New Roman"/>
          <w:color w:val="434343"/>
          <w:lang w:val="en-US" w:eastAsia="ar-SA"/>
        </w:rPr>
        <w:t>s</w:t>
      </w:r>
      <w:r w:rsidRPr="00CE07C9">
        <w:rPr>
          <w:rFonts w:eastAsia="-moz-fixed" w:cs="Times New Roman"/>
          <w:color w:val="171717"/>
          <w:lang w:val="en-US" w:eastAsia="ar-SA"/>
        </w:rPr>
        <w:t xml:space="preserve">, and the </w:t>
      </w:r>
      <w:r w:rsidRPr="00CE07C9">
        <w:rPr>
          <w:rFonts w:eastAsia="-moz-fixed" w:cs="Times New Roman"/>
          <w:color w:val="2D2D2D"/>
          <w:lang w:val="en-US" w:eastAsia="ar-SA"/>
        </w:rPr>
        <w:t xml:space="preserve">integrity </w:t>
      </w:r>
      <w:r w:rsidRPr="00CE07C9">
        <w:rPr>
          <w:rFonts w:eastAsia="-moz-fixed" w:cs="Times New Roman"/>
          <w:color w:val="171717"/>
          <w:lang w:val="en-US" w:eastAsia="ar-SA"/>
        </w:rPr>
        <w:t xml:space="preserve">of riparian </w:t>
      </w:r>
      <w:r w:rsidRPr="00CE07C9">
        <w:rPr>
          <w:rFonts w:eastAsia="-moz-fixed" w:cs="Times New Roman"/>
          <w:color w:val="2D2D2D"/>
          <w:lang w:val="en-US" w:eastAsia="ar-SA"/>
        </w:rPr>
        <w:t xml:space="preserve">corridors on </w:t>
      </w:r>
      <w:r w:rsidRPr="00CE07C9">
        <w:rPr>
          <w:rFonts w:eastAsia="-moz-fixed" w:cs="Times New Roman"/>
          <w:color w:val="171717"/>
          <w:lang w:val="en-US" w:eastAsia="ar-SA"/>
        </w:rPr>
        <w:t>n</w:t>
      </w:r>
      <w:r w:rsidRPr="00CE07C9">
        <w:rPr>
          <w:rFonts w:eastAsia="-moz-fixed" w:cs="Times New Roman"/>
          <w:color w:val="434343"/>
          <w:lang w:val="en-US" w:eastAsia="ar-SA"/>
        </w:rPr>
        <w:t>a</w:t>
      </w:r>
      <w:r w:rsidRPr="00CE07C9">
        <w:rPr>
          <w:rFonts w:eastAsia="-moz-fixed" w:cs="Times New Roman"/>
          <w:color w:val="171717"/>
          <w:lang w:val="en-US" w:eastAsia="ar-SA"/>
        </w:rPr>
        <w:t>tion</w:t>
      </w:r>
      <w:r w:rsidRPr="00CE07C9">
        <w:rPr>
          <w:rFonts w:eastAsia="-moz-fixed" w:cs="Times New Roman"/>
          <w:color w:val="434343"/>
          <w:lang w:val="en-US" w:eastAsia="ar-SA"/>
        </w:rPr>
        <w:t>a</w:t>
      </w:r>
      <w:r w:rsidRPr="00CE07C9">
        <w:rPr>
          <w:rFonts w:eastAsia="-moz-fixed" w:cs="Times New Roman"/>
          <w:color w:val="171717"/>
          <w:lang w:val="en-US" w:eastAsia="ar-SA"/>
        </w:rPr>
        <w:t>l fore</w:t>
      </w:r>
      <w:r w:rsidRPr="00CE07C9">
        <w:rPr>
          <w:rFonts w:eastAsia="-moz-fixed" w:cs="Times New Roman"/>
          <w:color w:val="434343"/>
          <w:lang w:val="en-US" w:eastAsia="ar-SA"/>
        </w:rPr>
        <w:t>s</w:t>
      </w:r>
      <w:r w:rsidRPr="00CE07C9">
        <w:rPr>
          <w:rFonts w:eastAsia="-moz-fixed" w:cs="Times New Roman"/>
          <w:color w:val="171717"/>
          <w:lang w:val="en-US" w:eastAsia="ar-SA"/>
        </w:rPr>
        <w:t>tland</w:t>
      </w:r>
      <w:r w:rsidRPr="00CE07C9">
        <w:rPr>
          <w:rFonts w:eastAsia="-moz-fixed" w:cs="Times New Roman"/>
          <w:color w:val="434343"/>
          <w:lang w:val="en-US" w:eastAsia="ar-SA"/>
        </w:rPr>
        <w:t>s. [p 168]</w:t>
      </w:r>
    </w:p>
    <w:p w:rsidR="00CE07C9" w:rsidRPr="00CE07C9" w:rsidRDefault="00CE07C9" w:rsidP="00CE07C9">
      <w:pPr>
        <w:suppressAutoHyphens/>
        <w:spacing w:line="240" w:lineRule="auto"/>
        <w:ind w:left="1079"/>
        <w:rPr>
          <w:rFonts w:eastAsia="-moz-fixed" w:cs="Times New Roman"/>
          <w:color w:val="434343"/>
          <w:lang w:val="en-US" w:eastAsia="ar-SA"/>
        </w:rPr>
      </w:pPr>
      <w:r w:rsidRPr="00CE07C9">
        <w:rPr>
          <w:rFonts w:eastAsia="-moz-fixed" w:cs="Times New Roman"/>
          <w:color w:val="434343"/>
          <w:lang w:val="en-US" w:eastAsia="ar-SA"/>
        </w:rPr>
        <w:t>…</w:t>
      </w:r>
    </w:p>
    <w:p w:rsidR="00CE07C9" w:rsidRPr="00CE07C9" w:rsidRDefault="00CE07C9" w:rsidP="00CE07C9">
      <w:pPr>
        <w:suppressAutoHyphens/>
        <w:autoSpaceDE w:val="0"/>
        <w:autoSpaceDN w:val="0"/>
        <w:adjustRightInd w:val="0"/>
        <w:spacing w:line="240" w:lineRule="auto"/>
        <w:ind w:left="1079"/>
        <w:rPr>
          <w:rFonts w:eastAsia="-moz-fixed" w:cs="Times New Roman"/>
          <w:color w:val="0D0D0D"/>
          <w:lang w:val="en-US" w:eastAsia="ar-SA"/>
        </w:rPr>
      </w:pPr>
      <w:r w:rsidRPr="00CE07C9">
        <w:rPr>
          <w:rFonts w:eastAsia="-moz-fixed" w:cs="Times New Roman"/>
          <w:color w:val="0D0D0D"/>
          <w:lang w:val="en-US" w:eastAsia="ar-SA"/>
        </w:rPr>
        <w:t>7. High road densities harm many forms of wildlife.</w:t>
      </w:r>
    </w:p>
    <w:p w:rsidR="00CE07C9" w:rsidRPr="00CE07C9" w:rsidRDefault="00CE07C9" w:rsidP="00CE07C9">
      <w:pPr>
        <w:suppressAutoHyphens/>
        <w:autoSpaceDE w:val="0"/>
        <w:autoSpaceDN w:val="0"/>
        <w:adjustRightInd w:val="0"/>
        <w:spacing w:line="240" w:lineRule="auto"/>
        <w:ind w:left="1079"/>
        <w:rPr>
          <w:rFonts w:eastAsia="-moz-fixed" w:cs="Times New Roman"/>
          <w:lang w:val="en-US" w:eastAsia="ar-SA"/>
        </w:rPr>
      </w:pPr>
      <w:r w:rsidRPr="00CE07C9">
        <w:rPr>
          <w:rFonts w:eastAsia="-moz-fixed" w:cs="Times New Roman"/>
          <w:color w:val="0D0D0D"/>
          <w:lang w:val="en-US" w:eastAsia="ar-SA"/>
        </w:rPr>
        <w:t xml:space="preserve">The </w:t>
      </w:r>
      <w:r w:rsidRPr="00CE07C9">
        <w:rPr>
          <w:rFonts w:eastAsia="-moz-fixed" w:cs="Times New Roman"/>
          <w:color w:val="1D1D1D"/>
          <w:lang w:val="en-US" w:eastAsia="ar-SA"/>
        </w:rPr>
        <w:t xml:space="preserve">ecological integrity </w:t>
      </w:r>
      <w:r w:rsidRPr="00CE07C9">
        <w:rPr>
          <w:rFonts w:eastAsia="-moz-fixed" w:cs="Times New Roman"/>
          <w:color w:val="2E2E2E"/>
          <w:lang w:val="en-US" w:eastAsia="ar-SA"/>
        </w:rPr>
        <w:t>of ex</w:t>
      </w:r>
      <w:r w:rsidRPr="00CE07C9">
        <w:rPr>
          <w:rFonts w:eastAsia="-moz-fixed" w:cs="Times New Roman"/>
          <w:color w:val="0D0D0D"/>
          <w:lang w:val="en-US" w:eastAsia="ar-SA"/>
        </w:rPr>
        <w:t>i</w:t>
      </w:r>
      <w:r w:rsidRPr="00CE07C9">
        <w:rPr>
          <w:rFonts w:eastAsia="-moz-fixed" w:cs="Times New Roman"/>
          <w:color w:val="2E2E2E"/>
          <w:lang w:val="en-US" w:eastAsia="ar-SA"/>
        </w:rPr>
        <w:t xml:space="preserve">sting </w:t>
      </w:r>
      <w:r w:rsidRPr="00CE07C9">
        <w:rPr>
          <w:rFonts w:eastAsia="-moz-fixed" w:cs="Times New Roman"/>
          <w:color w:val="1D1D1D"/>
          <w:lang w:val="en-US" w:eastAsia="ar-SA"/>
        </w:rPr>
        <w:t xml:space="preserve">LS/OG </w:t>
      </w:r>
      <w:r w:rsidRPr="00CE07C9">
        <w:rPr>
          <w:rFonts w:eastAsia="-moz-fixed" w:cs="Times New Roman"/>
          <w:color w:val="2E2E2E"/>
          <w:lang w:val="en-US" w:eastAsia="ar-SA"/>
        </w:rPr>
        <w:t>patc</w:t>
      </w:r>
      <w:r w:rsidRPr="00CE07C9">
        <w:rPr>
          <w:rFonts w:eastAsia="-moz-fixed" w:cs="Times New Roman"/>
          <w:color w:val="0D0D0D"/>
          <w:lang w:val="en-US" w:eastAsia="ar-SA"/>
        </w:rPr>
        <w:t>h</w:t>
      </w:r>
      <w:r w:rsidRPr="00CE07C9">
        <w:rPr>
          <w:rFonts w:eastAsia="-moz-fixed" w:cs="Times New Roman"/>
          <w:color w:val="2E2E2E"/>
          <w:lang w:val="en-US" w:eastAsia="ar-SA"/>
        </w:rPr>
        <w:t>es and oth</w:t>
      </w:r>
      <w:r w:rsidRPr="00CE07C9">
        <w:rPr>
          <w:rFonts w:eastAsia="-moz-fixed" w:cs="Times New Roman"/>
          <w:color w:val="0D0D0D"/>
          <w:lang w:val="en-US" w:eastAsia="ar-SA"/>
        </w:rPr>
        <w:t>er r</w:t>
      </w:r>
      <w:r w:rsidRPr="00CE07C9">
        <w:rPr>
          <w:rFonts w:eastAsia="-moz-fixed" w:cs="Times New Roman"/>
          <w:color w:val="2E2E2E"/>
          <w:lang w:val="en-US" w:eastAsia="ar-SA"/>
        </w:rPr>
        <w:t>oa</w:t>
      </w:r>
      <w:r w:rsidRPr="00CE07C9">
        <w:rPr>
          <w:rFonts w:eastAsia="-moz-fixed" w:cs="Times New Roman"/>
          <w:color w:val="0D0D0D"/>
          <w:lang w:val="en-US" w:eastAsia="ar-SA"/>
        </w:rPr>
        <w:t>d</w:t>
      </w:r>
      <w:r w:rsidRPr="00CE07C9">
        <w:rPr>
          <w:rFonts w:eastAsia="-moz-fixed" w:cs="Times New Roman"/>
          <w:color w:val="2E2E2E"/>
          <w:lang w:val="en-US" w:eastAsia="ar-SA"/>
        </w:rPr>
        <w:t xml:space="preserve">less </w:t>
      </w:r>
      <w:r w:rsidRPr="00CE07C9">
        <w:rPr>
          <w:rFonts w:eastAsia="-moz-fixed" w:cs="Times New Roman"/>
          <w:color w:val="1D1D1D"/>
          <w:lang w:val="en-US" w:eastAsia="ar-SA"/>
        </w:rPr>
        <w:t xml:space="preserve">regions </w:t>
      </w:r>
      <w:r w:rsidRPr="00CE07C9">
        <w:rPr>
          <w:rFonts w:eastAsia="-moz-fixed" w:cs="Times New Roman"/>
          <w:color w:val="2E2E2E"/>
          <w:lang w:val="en-US" w:eastAsia="ar-SA"/>
        </w:rPr>
        <w:t>ca</w:t>
      </w:r>
      <w:r w:rsidRPr="00CE07C9">
        <w:rPr>
          <w:rFonts w:eastAsia="-moz-fixed" w:cs="Times New Roman"/>
          <w:color w:val="0D0D0D"/>
          <w:lang w:val="en-US" w:eastAsia="ar-SA"/>
        </w:rPr>
        <w:t xml:space="preserve">n </w:t>
      </w:r>
      <w:r w:rsidRPr="00CE07C9">
        <w:rPr>
          <w:rFonts w:eastAsia="-moz-fixed" w:cs="Times New Roman"/>
          <w:color w:val="1D1D1D"/>
          <w:lang w:val="en-US" w:eastAsia="ar-SA"/>
        </w:rPr>
        <w:t xml:space="preserve">only </w:t>
      </w:r>
      <w:r w:rsidRPr="00CE07C9">
        <w:rPr>
          <w:rFonts w:eastAsia="-moz-fixed" w:cs="Times New Roman"/>
          <w:color w:val="0D0D0D"/>
          <w:lang w:val="en-US" w:eastAsia="ar-SA"/>
        </w:rPr>
        <w:t xml:space="preserve">be </w:t>
      </w:r>
      <w:r w:rsidRPr="00CE07C9">
        <w:rPr>
          <w:rFonts w:eastAsia="-moz-fixed" w:cs="Times New Roman"/>
          <w:color w:val="1D1D1D"/>
          <w:lang w:val="en-US" w:eastAsia="ar-SA"/>
        </w:rPr>
        <w:t xml:space="preserve">maintained </w:t>
      </w:r>
      <w:r w:rsidRPr="00CE07C9">
        <w:rPr>
          <w:rFonts w:eastAsia="-moz-fixed" w:cs="Times New Roman"/>
          <w:color w:val="0D0D0D"/>
          <w:lang w:val="en-US" w:eastAsia="ar-SA"/>
        </w:rPr>
        <w:t>i</w:t>
      </w:r>
      <w:r w:rsidRPr="00CE07C9">
        <w:rPr>
          <w:rFonts w:eastAsia="-moz-fixed" w:cs="Times New Roman"/>
          <w:color w:val="2E2E2E"/>
          <w:lang w:val="en-US" w:eastAsia="ar-SA"/>
        </w:rPr>
        <w:t xml:space="preserve">f </w:t>
      </w:r>
      <w:r w:rsidRPr="00CE07C9">
        <w:rPr>
          <w:rFonts w:eastAsia="-moz-fixed" w:cs="Times New Roman"/>
          <w:color w:val="1D1D1D"/>
          <w:lang w:val="en-US" w:eastAsia="ar-SA"/>
        </w:rPr>
        <w:t xml:space="preserve">these </w:t>
      </w:r>
      <w:r w:rsidRPr="00CE07C9">
        <w:rPr>
          <w:rFonts w:eastAsia="-moz-fixed" w:cs="Times New Roman"/>
          <w:color w:val="2E2E2E"/>
          <w:lang w:val="en-US" w:eastAsia="ar-SA"/>
        </w:rPr>
        <w:t>s</w:t>
      </w:r>
      <w:r w:rsidRPr="00CE07C9">
        <w:rPr>
          <w:rFonts w:eastAsia="-moz-fixed" w:cs="Times New Roman"/>
          <w:color w:val="0D0D0D"/>
          <w:lang w:val="en-US" w:eastAsia="ar-SA"/>
        </w:rPr>
        <w:t xml:space="preserve">ites are not </w:t>
      </w:r>
      <w:r w:rsidRPr="00CE07C9">
        <w:rPr>
          <w:rFonts w:eastAsia="-moz-fixed" w:cs="Times New Roman"/>
          <w:color w:val="1D1D1D"/>
          <w:lang w:val="en-US" w:eastAsia="ar-SA"/>
        </w:rPr>
        <w:t xml:space="preserve">disturbed </w:t>
      </w:r>
      <w:r w:rsidRPr="00CE07C9">
        <w:rPr>
          <w:rFonts w:eastAsia="-moz-fixed" w:cs="Times New Roman"/>
          <w:color w:val="0D0D0D"/>
          <w:lang w:val="en-US" w:eastAsia="ar-SA"/>
        </w:rPr>
        <w:t>b</w:t>
      </w:r>
      <w:r w:rsidRPr="00CE07C9">
        <w:rPr>
          <w:rFonts w:eastAsia="-moz-fixed" w:cs="Times New Roman"/>
          <w:color w:val="2E2E2E"/>
          <w:lang w:val="en-US" w:eastAsia="ar-SA"/>
        </w:rPr>
        <w:t xml:space="preserve">y </w:t>
      </w:r>
      <w:r w:rsidRPr="00CE07C9">
        <w:rPr>
          <w:rFonts w:eastAsia="-moz-fixed" w:cs="Times New Roman"/>
          <w:color w:val="0D0D0D"/>
          <w:lang w:val="en-US" w:eastAsia="ar-SA"/>
        </w:rPr>
        <w:t xml:space="preserve">the </w:t>
      </w:r>
      <w:r w:rsidRPr="00CE07C9">
        <w:rPr>
          <w:rFonts w:eastAsia="-moz-fixed" w:cs="Times New Roman"/>
          <w:color w:val="1D1D1D"/>
          <w:lang w:val="en-US" w:eastAsia="ar-SA"/>
        </w:rPr>
        <w:t xml:space="preserve">construction of roads. </w:t>
      </w:r>
      <w:r w:rsidRPr="00CE07C9">
        <w:rPr>
          <w:rFonts w:eastAsia="-moz-fixed" w:cs="Times New Roman"/>
          <w:color w:val="2E2E2E"/>
          <w:lang w:val="en-US" w:eastAsia="ar-SA"/>
        </w:rPr>
        <w:t>Roadless regions serve as c</w:t>
      </w:r>
      <w:r w:rsidRPr="00CE07C9">
        <w:rPr>
          <w:rFonts w:eastAsia="-moz-fixed" w:cs="Times New Roman"/>
          <w:color w:val="0D0D0D"/>
          <w:lang w:val="en-US" w:eastAsia="ar-SA"/>
        </w:rPr>
        <w:t>ri</w:t>
      </w:r>
      <w:r w:rsidRPr="00CE07C9">
        <w:rPr>
          <w:rFonts w:eastAsia="-moz-fixed" w:cs="Times New Roman"/>
          <w:color w:val="2E2E2E"/>
          <w:lang w:val="en-US" w:eastAsia="ar-SA"/>
        </w:rPr>
        <w:t>tica</w:t>
      </w:r>
      <w:r w:rsidRPr="00CE07C9">
        <w:rPr>
          <w:rFonts w:eastAsia="-moz-fixed" w:cs="Times New Roman"/>
          <w:color w:val="0D0D0D"/>
          <w:lang w:val="en-US" w:eastAsia="ar-SA"/>
        </w:rPr>
        <w:t>l re</w:t>
      </w:r>
      <w:r w:rsidRPr="00CE07C9">
        <w:rPr>
          <w:rFonts w:eastAsia="-moz-fixed" w:cs="Times New Roman"/>
          <w:color w:val="2E2E2E"/>
          <w:lang w:val="en-US" w:eastAsia="ar-SA"/>
        </w:rPr>
        <w:t xml:space="preserve">fuges </w:t>
      </w:r>
      <w:r w:rsidRPr="00CE07C9">
        <w:rPr>
          <w:rFonts w:eastAsia="-moz-fixed" w:cs="Times New Roman"/>
          <w:color w:val="1D1D1D"/>
          <w:lang w:val="en-US" w:eastAsia="ar-SA"/>
        </w:rPr>
        <w:t xml:space="preserve">for </w:t>
      </w:r>
      <w:r w:rsidRPr="00CE07C9">
        <w:rPr>
          <w:rFonts w:eastAsia="-moz-fixed" w:cs="Times New Roman"/>
          <w:color w:val="2E2E2E"/>
          <w:lang w:val="en-US" w:eastAsia="ar-SA"/>
        </w:rPr>
        <w:t>terrestria</w:t>
      </w:r>
      <w:r w:rsidRPr="00CE07C9">
        <w:rPr>
          <w:rFonts w:eastAsia="-moz-fixed" w:cs="Times New Roman"/>
          <w:color w:val="0D0D0D"/>
          <w:lang w:val="en-US" w:eastAsia="ar-SA"/>
        </w:rPr>
        <w:t xml:space="preserve">l </w:t>
      </w:r>
      <w:r w:rsidRPr="00CE07C9">
        <w:rPr>
          <w:rFonts w:eastAsia="-moz-fixed" w:cs="Times New Roman"/>
          <w:color w:val="2E2E2E"/>
          <w:lang w:val="en-US" w:eastAsia="ar-SA"/>
        </w:rPr>
        <w:t>w</w:t>
      </w:r>
      <w:r w:rsidRPr="00CE07C9">
        <w:rPr>
          <w:rFonts w:eastAsia="-moz-fixed" w:cs="Times New Roman"/>
          <w:color w:val="0D0D0D"/>
          <w:lang w:val="en-US" w:eastAsia="ar-SA"/>
        </w:rPr>
        <w:t>ildli</w:t>
      </w:r>
      <w:r w:rsidRPr="00CE07C9">
        <w:rPr>
          <w:rFonts w:eastAsia="-moz-fixed" w:cs="Times New Roman"/>
          <w:color w:val="2E2E2E"/>
          <w:lang w:val="en-US" w:eastAsia="ar-SA"/>
        </w:rPr>
        <w:t>fe s</w:t>
      </w:r>
      <w:r w:rsidRPr="00CE07C9">
        <w:rPr>
          <w:rFonts w:eastAsia="-moz-fixed" w:cs="Times New Roman"/>
          <w:color w:val="0D0D0D"/>
          <w:lang w:val="en-US" w:eastAsia="ar-SA"/>
        </w:rPr>
        <w:t>en</w:t>
      </w:r>
      <w:r w:rsidRPr="00CE07C9">
        <w:rPr>
          <w:rFonts w:eastAsia="-moz-fixed" w:cs="Times New Roman"/>
          <w:color w:val="2E2E2E"/>
          <w:lang w:val="en-US" w:eastAsia="ar-SA"/>
        </w:rPr>
        <w:t xml:space="preserve">sitive </w:t>
      </w:r>
      <w:r w:rsidRPr="00CE07C9">
        <w:rPr>
          <w:rFonts w:eastAsia="-moz-fixed" w:cs="Times New Roman"/>
          <w:color w:val="1D1D1D"/>
          <w:lang w:val="en-US" w:eastAsia="ar-SA"/>
        </w:rPr>
        <w:t xml:space="preserve">to </w:t>
      </w:r>
      <w:r w:rsidRPr="00CE07C9">
        <w:rPr>
          <w:rFonts w:eastAsia="-moz-fixed" w:cs="Times New Roman"/>
          <w:color w:val="0D0D0D"/>
          <w:lang w:val="en-US" w:eastAsia="ar-SA"/>
        </w:rPr>
        <w:t>hum</w:t>
      </w:r>
      <w:r w:rsidRPr="00CE07C9">
        <w:rPr>
          <w:rFonts w:eastAsia="-moz-fixed" w:cs="Times New Roman"/>
          <w:color w:val="2E2E2E"/>
          <w:lang w:val="en-US" w:eastAsia="ar-SA"/>
        </w:rPr>
        <w:t>a</w:t>
      </w:r>
      <w:r w:rsidRPr="00CE07C9">
        <w:rPr>
          <w:rFonts w:eastAsia="-moz-fixed" w:cs="Times New Roman"/>
          <w:color w:val="0D0D0D"/>
          <w:lang w:val="en-US" w:eastAsia="ar-SA"/>
        </w:rPr>
        <w:t>n di</w:t>
      </w:r>
      <w:r w:rsidRPr="00CE07C9">
        <w:rPr>
          <w:rFonts w:eastAsia="-moz-fixed" w:cs="Times New Roman"/>
          <w:color w:val="2E2E2E"/>
          <w:lang w:val="en-US" w:eastAsia="ar-SA"/>
        </w:rPr>
        <w:t>s</w:t>
      </w:r>
      <w:r w:rsidRPr="00CE07C9">
        <w:rPr>
          <w:rFonts w:eastAsia="-moz-fixed" w:cs="Times New Roman"/>
          <w:color w:val="0D0D0D"/>
          <w:lang w:val="en-US" w:eastAsia="ar-SA"/>
        </w:rPr>
        <w:t>turban</w:t>
      </w:r>
      <w:r w:rsidRPr="00CE07C9">
        <w:rPr>
          <w:rFonts w:eastAsia="-moz-fixed" w:cs="Times New Roman"/>
          <w:color w:val="2E2E2E"/>
          <w:lang w:val="en-US" w:eastAsia="ar-SA"/>
        </w:rPr>
        <w:t>ce</w:t>
      </w:r>
      <w:r w:rsidRPr="00CE07C9">
        <w:rPr>
          <w:rFonts w:eastAsia="-moz-fixed" w:cs="Times New Roman"/>
          <w:color w:val="0D0D0D"/>
          <w:lang w:val="en-US" w:eastAsia="ar-SA"/>
        </w:rPr>
        <w:t>. R</w:t>
      </w:r>
      <w:r w:rsidRPr="00CE07C9">
        <w:rPr>
          <w:rFonts w:eastAsia="-moz-fixed" w:cs="Times New Roman"/>
          <w:color w:val="2E2E2E"/>
          <w:lang w:val="en-US" w:eastAsia="ar-SA"/>
        </w:rPr>
        <w:t>oa</w:t>
      </w:r>
      <w:r w:rsidRPr="00CE07C9">
        <w:rPr>
          <w:rFonts w:eastAsia="-moz-fixed" w:cs="Times New Roman"/>
          <w:color w:val="0D0D0D"/>
          <w:lang w:val="en-US" w:eastAsia="ar-SA"/>
        </w:rPr>
        <w:t>d d</w:t>
      </w:r>
      <w:r w:rsidRPr="00CE07C9">
        <w:rPr>
          <w:rFonts w:eastAsia="-moz-fixed" w:cs="Times New Roman"/>
          <w:color w:val="2E2E2E"/>
          <w:lang w:val="en-US" w:eastAsia="ar-SA"/>
        </w:rPr>
        <w:t>ens</w:t>
      </w:r>
      <w:r w:rsidRPr="00CE07C9">
        <w:rPr>
          <w:rFonts w:eastAsia="-moz-fixed" w:cs="Times New Roman"/>
          <w:color w:val="0D0D0D"/>
          <w:lang w:val="en-US" w:eastAsia="ar-SA"/>
        </w:rPr>
        <w:t xml:space="preserve">ities </w:t>
      </w:r>
      <w:r w:rsidRPr="00CE07C9">
        <w:rPr>
          <w:rFonts w:eastAsia="-moz-fixed" w:cs="Times New Roman"/>
          <w:color w:val="1D1D1D"/>
          <w:lang w:val="en-US" w:eastAsia="ar-SA"/>
        </w:rPr>
        <w:t xml:space="preserve">in </w:t>
      </w:r>
      <w:r w:rsidRPr="00CE07C9">
        <w:rPr>
          <w:rFonts w:eastAsia="-moz-fixed" w:cs="Times New Roman"/>
          <w:color w:val="0D0D0D"/>
          <w:lang w:val="en-US" w:eastAsia="ar-SA"/>
        </w:rPr>
        <w:t>L</w:t>
      </w:r>
      <w:r w:rsidRPr="00CE07C9">
        <w:rPr>
          <w:rFonts w:eastAsia="-moz-fixed" w:cs="Times New Roman"/>
          <w:color w:val="2E2E2E"/>
          <w:lang w:val="en-US" w:eastAsia="ar-SA"/>
        </w:rPr>
        <w:t xml:space="preserve">S/OG </w:t>
      </w:r>
      <w:r w:rsidRPr="00CE07C9">
        <w:rPr>
          <w:rFonts w:eastAsia="-moz-fixed" w:cs="Times New Roman"/>
          <w:color w:val="1D1D1D"/>
          <w:lang w:val="en-US" w:eastAsia="ar-SA"/>
        </w:rPr>
        <w:t>patches that already have road</w:t>
      </w:r>
      <w:r w:rsidRPr="00CE07C9">
        <w:rPr>
          <w:rFonts w:eastAsia="-moz-fixed" w:cs="Times New Roman"/>
          <w:color w:val="454545"/>
          <w:lang w:val="en-US" w:eastAsia="ar-SA"/>
        </w:rPr>
        <w:t xml:space="preserve">s </w:t>
      </w:r>
      <w:r w:rsidRPr="00CE07C9">
        <w:rPr>
          <w:rFonts w:eastAsia="-moz-fixed" w:cs="Times New Roman"/>
          <w:color w:val="2E2E2E"/>
          <w:lang w:val="en-US" w:eastAsia="ar-SA"/>
        </w:rPr>
        <w:t>s</w:t>
      </w:r>
      <w:r w:rsidRPr="00CE07C9">
        <w:rPr>
          <w:rFonts w:eastAsia="-moz-fixed" w:cs="Times New Roman"/>
          <w:color w:val="0D0D0D"/>
          <w:lang w:val="en-US" w:eastAsia="ar-SA"/>
        </w:rPr>
        <w:t xml:space="preserve">hould </w:t>
      </w:r>
      <w:r w:rsidRPr="00CE07C9">
        <w:rPr>
          <w:rFonts w:eastAsia="-moz-fixed" w:cs="Times New Roman"/>
          <w:color w:val="1D1D1D"/>
          <w:lang w:val="en-US" w:eastAsia="ar-SA"/>
        </w:rPr>
        <w:t xml:space="preserve">be </w:t>
      </w:r>
      <w:r w:rsidRPr="00CE07C9">
        <w:rPr>
          <w:rFonts w:eastAsia="-moz-fixed" w:cs="Times New Roman"/>
          <w:color w:val="2E2E2E"/>
          <w:lang w:val="en-US" w:eastAsia="ar-SA"/>
        </w:rPr>
        <w:t xml:space="preserve">reduced </w:t>
      </w:r>
      <w:r w:rsidRPr="00CE07C9">
        <w:rPr>
          <w:rFonts w:eastAsia="-moz-fixed" w:cs="Times New Roman"/>
          <w:color w:val="1D1D1D"/>
          <w:lang w:val="en-US" w:eastAsia="ar-SA"/>
        </w:rPr>
        <w:t xml:space="preserve">to </w:t>
      </w:r>
      <w:r w:rsidRPr="00CE07C9">
        <w:rPr>
          <w:rFonts w:eastAsia="-moz-fixed" w:cs="Times New Roman"/>
          <w:color w:val="0D0D0D"/>
          <w:lang w:val="en-US" w:eastAsia="ar-SA"/>
        </w:rPr>
        <w:t>le</w:t>
      </w:r>
      <w:r w:rsidRPr="00CE07C9">
        <w:rPr>
          <w:rFonts w:eastAsia="-moz-fixed" w:cs="Times New Roman"/>
          <w:color w:val="2E2E2E"/>
          <w:lang w:val="en-US" w:eastAsia="ar-SA"/>
        </w:rPr>
        <w:t>ss t</w:t>
      </w:r>
      <w:r w:rsidRPr="00CE07C9">
        <w:rPr>
          <w:rFonts w:eastAsia="-moz-fixed" w:cs="Times New Roman"/>
          <w:color w:val="0D0D0D"/>
          <w:lang w:val="en-US" w:eastAsia="ar-SA"/>
        </w:rPr>
        <w:t xml:space="preserve">han </w:t>
      </w:r>
      <w:r w:rsidRPr="00CE07C9">
        <w:rPr>
          <w:rFonts w:eastAsia="-moz-fixed" w:cs="Times New Roman"/>
          <w:color w:val="1D1D1D"/>
          <w:lang w:val="en-US" w:eastAsia="ar-SA"/>
        </w:rPr>
        <w:t>1 mi</w:t>
      </w:r>
      <w:r w:rsidRPr="00CE07C9">
        <w:rPr>
          <w:rFonts w:eastAsia="-moz-fixed" w:cs="Times New Roman"/>
          <w:color w:val="454545"/>
          <w:lang w:val="en-US" w:eastAsia="ar-SA"/>
        </w:rPr>
        <w:t>/mi</w:t>
      </w:r>
      <w:r w:rsidRPr="00CE07C9">
        <w:rPr>
          <w:rFonts w:eastAsia="-moz-fixed" w:cs="Times New Roman"/>
          <w:color w:val="454545"/>
          <w:vertAlign w:val="superscript"/>
          <w:lang w:val="en-US" w:eastAsia="ar-SA"/>
        </w:rPr>
        <w:t>2</w:t>
      </w:r>
      <w:r w:rsidRPr="00CE07C9">
        <w:rPr>
          <w:rFonts w:eastAsia="-moz-fixed" w:cs="Times New Roman"/>
          <w:color w:val="454545"/>
          <w:lang w:val="en-US" w:eastAsia="ar-SA"/>
        </w:rPr>
        <w:t xml:space="preserve">. </w:t>
      </w:r>
      <w:r w:rsidRPr="00CE07C9">
        <w:rPr>
          <w:rFonts w:eastAsia="-moz-fixed" w:cs="Times New Roman"/>
          <w:color w:val="1D1D1D"/>
          <w:lang w:val="en-US" w:eastAsia="ar-SA"/>
        </w:rPr>
        <w:t xml:space="preserve">Achieving this </w:t>
      </w:r>
      <w:r w:rsidRPr="00CE07C9">
        <w:rPr>
          <w:rFonts w:eastAsia="-moz-fixed" w:cs="Times New Roman"/>
          <w:color w:val="2E2E2E"/>
          <w:lang w:val="en-US" w:eastAsia="ar-SA"/>
        </w:rPr>
        <w:t>goa</w:t>
      </w:r>
      <w:r w:rsidRPr="00CE07C9">
        <w:rPr>
          <w:rFonts w:eastAsia="-moz-fixed" w:cs="Times New Roman"/>
          <w:color w:val="0D0D0D"/>
          <w:lang w:val="en-US" w:eastAsia="ar-SA"/>
        </w:rPr>
        <w:t>l i</w:t>
      </w:r>
      <w:r w:rsidRPr="00CE07C9">
        <w:rPr>
          <w:rFonts w:eastAsia="-moz-fixed" w:cs="Times New Roman"/>
          <w:color w:val="2E2E2E"/>
          <w:lang w:val="en-US" w:eastAsia="ar-SA"/>
        </w:rPr>
        <w:t>s vita</w:t>
      </w:r>
      <w:r w:rsidRPr="00CE07C9">
        <w:rPr>
          <w:rFonts w:eastAsia="-moz-fixed" w:cs="Times New Roman"/>
          <w:color w:val="0D0D0D"/>
          <w:lang w:val="en-US" w:eastAsia="ar-SA"/>
        </w:rPr>
        <w:t xml:space="preserve">l </w:t>
      </w:r>
      <w:r w:rsidRPr="00CE07C9">
        <w:rPr>
          <w:rFonts w:eastAsia="-moz-fixed" w:cs="Times New Roman"/>
          <w:color w:val="1D1D1D"/>
          <w:lang w:val="en-US" w:eastAsia="ar-SA"/>
        </w:rPr>
        <w:t xml:space="preserve">to rehabilitation of eastside fisheries </w:t>
      </w:r>
      <w:r w:rsidRPr="00CE07C9">
        <w:rPr>
          <w:rFonts w:eastAsia="-moz-fixed" w:cs="Times New Roman"/>
          <w:color w:val="0D0D0D"/>
          <w:lang w:val="en-US" w:eastAsia="ar-SA"/>
        </w:rPr>
        <w:t xml:space="preserve">and </w:t>
      </w:r>
      <w:r w:rsidRPr="00CE07C9">
        <w:rPr>
          <w:rFonts w:eastAsia="-moz-fixed" w:cs="Times New Roman"/>
          <w:color w:val="2E2E2E"/>
          <w:lang w:val="en-US" w:eastAsia="ar-SA"/>
        </w:rPr>
        <w:t>te</w:t>
      </w:r>
      <w:r w:rsidRPr="00CE07C9">
        <w:rPr>
          <w:rFonts w:eastAsia="-moz-fixed" w:cs="Times New Roman"/>
          <w:color w:val="0D0D0D"/>
          <w:lang w:val="en-US" w:eastAsia="ar-SA"/>
        </w:rPr>
        <w:t>rre</w:t>
      </w:r>
      <w:r w:rsidRPr="00CE07C9">
        <w:rPr>
          <w:rFonts w:eastAsia="-moz-fixed" w:cs="Times New Roman"/>
          <w:color w:val="2E2E2E"/>
          <w:lang w:val="en-US" w:eastAsia="ar-SA"/>
        </w:rPr>
        <w:t>stria</w:t>
      </w:r>
      <w:r w:rsidRPr="00CE07C9">
        <w:rPr>
          <w:rFonts w:eastAsia="-moz-fixed" w:cs="Times New Roman"/>
          <w:color w:val="0D0D0D"/>
          <w:lang w:val="en-US" w:eastAsia="ar-SA"/>
        </w:rPr>
        <w:t>l r</w:t>
      </w:r>
      <w:r w:rsidRPr="00CE07C9">
        <w:rPr>
          <w:rFonts w:eastAsia="-moz-fixed" w:cs="Times New Roman"/>
          <w:color w:val="2E2E2E"/>
          <w:lang w:val="en-US" w:eastAsia="ar-SA"/>
        </w:rPr>
        <w:t>esources</w:t>
      </w:r>
      <w:r w:rsidRPr="00CE07C9">
        <w:rPr>
          <w:rFonts w:eastAsia="-moz-fixed" w:cs="Times New Roman"/>
          <w:color w:val="0D0D0D"/>
          <w:lang w:val="en-US" w:eastAsia="ar-SA"/>
        </w:rPr>
        <w:t>. [p 197]</w:t>
      </w:r>
    </w:p>
    <w:p w:rsidR="00CE07C9" w:rsidRPr="00CE07C9" w:rsidRDefault="00CE07C9" w:rsidP="00384600">
      <w:pPr>
        <w:suppressAutoHyphens/>
        <w:spacing w:line="240" w:lineRule="auto"/>
        <w:contextualSpacing/>
        <w:rPr>
          <w:rFonts w:eastAsia="Times New Roman" w:cs="Times New Roman"/>
          <w:lang w:val="en-US" w:eastAsia="ar-SA"/>
        </w:rPr>
      </w:pPr>
      <w:r w:rsidRPr="00CE07C9">
        <w:rPr>
          <w:rFonts w:eastAsia="Times New Roman" w:cs="Times New Roman"/>
          <w:lang w:val="en-US" w:eastAsia="ar-SA"/>
        </w:rPr>
        <w:t>Henjum, M.G., J.R. Karr, D.L. Bottom, D.A. Perry, J.C. Bednarz, S.G. Wright, S.A. Beckwitt and E. Beckwitt. 1994. Interim Protection for Late-Successional Forests, Fisheries, and Watersheds: National Forests East of the Cascade Crest, Oregon and Washington. A Report to the Congress and President of the United States. Eastside Forests Scientific Society Panel.</w:t>
      </w:r>
    </w:p>
    <w:p w:rsidR="00CE07C9" w:rsidRPr="00CE07C9" w:rsidRDefault="00CE07C9" w:rsidP="00CE07C9">
      <w:pPr>
        <w:suppressAutoHyphens/>
        <w:spacing w:line="240" w:lineRule="auto"/>
        <w:ind w:left="361"/>
        <w:contextualSpacing/>
        <w:rPr>
          <w:rFonts w:eastAsia="Times New Roman" w:cs="Times New Roman"/>
          <w:lang w:val="en-US" w:eastAsia="ar-SA"/>
        </w:rPr>
      </w:pPr>
    </w:p>
    <w:p w:rsidR="00CE07C9" w:rsidRPr="00CE07C9" w:rsidRDefault="00CE07C9" w:rsidP="00384600">
      <w:pPr>
        <w:suppressAutoHyphens/>
        <w:spacing w:line="240" w:lineRule="auto"/>
        <w:contextualSpacing/>
        <w:rPr>
          <w:rFonts w:eastAsia="Times New Roman" w:cs="Times New Roman"/>
          <w:lang w:val="en-US" w:eastAsia="ar-SA"/>
        </w:rPr>
      </w:pPr>
      <w:r w:rsidRPr="00CE07C9">
        <w:rPr>
          <w:rFonts w:eastAsia="Times New Roman" w:cs="Times New Roman"/>
          <w:lang w:val="en-US" w:eastAsia="ar-SA"/>
        </w:rPr>
        <w:t xml:space="preserve">The importance of conserving unroaded areas is highlighted by the finding that forest fragmentation in the U.S. continues to increase. Riitters et al (2012) compared the decline in total forest area to the decline in interior forest conditions from 2001 to 2006 at 5 spatial scales and found that interior forest is declining faster than total forest at all spatial scales, with greater losses in the largest spatial scales. </w:t>
      </w:r>
    </w:p>
    <w:p w:rsidR="00CE07C9" w:rsidRPr="00CE07C9" w:rsidRDefault="00CE07C9" w:rsidP="00CE07C9">
      <w:pPr>
        <w:suppressAutoHyphens/>
        <w:spacing w:line="240" w:lineRule="auto"/>
        <w:ind w:left="720"/>
        <w:contextualSpacing/>
        <w:rPr>
          <w:rFonts w:eastAsia="Times New Roman" w:cs="Times New Roman"/>
          <w:lang w:val="en-US" w:eastAsia="ar-SA"/>
        </w:rPr>
      </w:pPr>
      <w:r w:rsidRPr="00CE07C9">
        <w:rPr>
          <w:rFonts w:eastAsia="-moz-fixed" w:cs="-moz-fixed"/>
          <w:noProof/>
          <w:lang w:val="en-US"/>
        </w:rPr>
        <w:lastRenderedPageBreak/>
        <w:drawing>
          <wp:inline distT="0" distB="0" distL="0" distR="0">
            <wp:extent cx="4610100" cy="126492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610100" cy="1264920"/>
                    </a:xfrm>
                    <a:prstGeom prst="rect">
                      <a:avLst/>
                    </a:prstGeom>
                    <a:noFill/>
                    <a:ln>
                      <a:noFill/>
                    </a:ln>
                  </pic:spPr>
                </pic:pic>
              </a:graphicData>
            </a:graphic>
          </wp:inline>
        </w:drawing>
      </w:r>
    </w:p>
    <w:p w:rsidR="00CE07C9" w:rsidRPr="00CE07C9" w:rsidRDefault="00CE07C9" w:rsidP="00384600">
      <w:pPr>
        <w:suppressAutoHyphens/>
        <w:spacing w:line="240" w:lineRule="auto"/>
        <w:contextualSpacing/>
        <w:rPr>
          <w:rFonts w:eastAsia="Times New Roman" w:cs="Times New Roman"/>
          <w:lang w:val="en-US" w:eastAsia="ar-SA"/>
        </w:rPr>
      </w:pPr>
      <w:r w:rsidRPr="00CE07C9">
        <w:rPr>
          <w:rFonts w:eastAsia="Times New Roman" w:cs="Times New Roman"/>
          <w:lang w:val="en-US" w:eastAsia="ar-SA"/>
        </w:rPr>
        <w:t xml:space="preserve">Riitters, K.H. &amp; Wickham, J.D. (2012) Decline of forest interior conditions in the conterminous United States. Sci. Rep. 2, 653; DOI:10.1038/srep00653. </w:t>
      </w:r>
      <w:hyperlink r:id="rId27" w:history="1">
        <w:r w:rsidRPr="00CE07C9">
          <w:rPr>
            <w:rFonts w:eastAsia="-moz-fixed" w:cs="-moz-fixed"/>
            <w:color w:val="0000FF"/>
            <w:szCs w:val="20"/>
            <w:u w:val="single"/>
            <w:lang w:val="en-US" w:eastAsia="ar-SA"/>
          </w:rPr>
          <w:t>https://www.srs.fs.usda.gov/pubs/ja/2012/ja_2012_riitters_002.pdf</w:t>
        </w:r>
      </w:hyperlink>
      <w:r w:rsidRPr="00CE07C9">
        <w:rPr>
          <w:rFonts w:eastAsia="-moz-fixed" w:cs="-moz-fixed"/>
          <w:lang w:val="en-US" w:eastAsia="ar-SA"/>
        </w:rPr>
        <w:t>.</w:t>
      </w:r>
    </w:p>
    <w:p w:rsidR="00DC3EE8" w:rsidRPr="00DC3EE8" w:rsidRDefault="00DC3EE8" w:rsidP="00DC3EE8">
      <w:pPr>
        <w:keepNext/>
        <w:keepLines/>
        <w:spacing w:before="360" w:after="120"/>
        <w:outlineLvl w:val="1"/>
        <w:rPr>
          <w:rFonts w:ascii="Arial" w:hAnsi="Arial"/>
          <w:b/>
          <w:sz w:val="28"/>
          <w:szCs w:val="28"/>
          <w:lang w:val="en-US" w:eastAsia="ar-SA"/>
        </w:rPr>
      </w:pPr>
      <w:r w:rsidRPr="00DC3EE8">
        <w:rPr>
          <w:rFonts w:ascii="Arial" w:hAnsi="Arial"/>
          <w:b/>
          <w:sz w:val="28"/>
          <w:szCs w:val="28"/>
          <w:lang w:val="en-US" w:eastAsia="ar-SA"/>
        </w:rPr>
        <w:t>Timber Sales Not the Appropriate Tool</w:t>
      </w:r>
      <w:bookmarkEnd w:id="1"/>
    </w:p>
    <w:p w:rsidR="00DC3EE8" w:rsidRDefault="00DC3EE8" w:rsidP="00DC3EE8">
      <w:pPr>
        <w:suppressAutoHyphens/>
        <w:spacing w:line="240" w:lineRule="auto"/>
        <w:rPr>
          <w:rFonts w:eastAsia="-moz-fixed" w:cs="-moz-fixed"/>
          <w:szCs w:val="24"/>
          <w:lang w:val="en-US" w:eastAsia="ar-SA"/>
        </w:rPr>
      </w:pPr>
      <w:r>
        <w:rPr>
          <w:rFonts w:eastAsia="-moz-fixed" w:cs="-moz-fixed"/>
          <w:szCs w:val="24"/>
          <w:lang w:val="en-US" w:eastAsia="ar-SA"/>
        </w:rPr>
        <w:t>We do not object to careful thinning of small trees in fire-suppressed forests, but the agency too often removes valuable habitat trees that pose little or no fire hazard, or even help moderate fire hazard by providing a cool/moist microclimate, and suppressing growth of hazardous surface and ladder fuels.</w:t>
      </w:r>
      <w:r w:rsidR="00D66578">
        <w:rPr>
          <w:rFonts w:eastAsia="-moz-fixed" w:cs="-moz-fixed"/>
          <w:szCs w:val="24"/>
          <w:lang w:val="en-US" w:eastAsia="ar-SA"/>
        </w:rPr>
        <w:t xml:space="preserve"> All of our concerns expressed in this comment letter would be greatly mitigated if this project were implemented non-commercially using careful hand thinning and mosaic prescribed fire.</w:t>
      </w:r>
    </w:p>
    <w:p w:rsidR="00284EEE" w:rsidRDefault="00284EEE" w:rsidP="00DC3EE8">
      <w:pPr>
        <w:suppressAutoHyphens/>
        <w:spacing w:line="240" w:lineRule="auto"/>
        <w:rPr>
          <w:rFonts w:eastAsia="-moz-fixed" w:cs="-moz-fixed"/>
          <w:szCs w:val="24"/>
          <w:lang w:val="en-US" w:eastAsia="ar-SA"/>
        </w:rPr>
      </w:pPr>
    </w:p>
    <w:p w:rsidR="00284EEE" w:rsidRDefault="00284EEE" w:rsidP="00B96B7A">
      <w:pPr>
        <w:suppressAutoHyphens/>
        <w:spacing w:line="240" w:lineRule="auto"/>
        <w:rPr>
          <w:rFonts w:eastAsia="-moz-fixed" w:cs="-moz-fixed"/>
          <w:szCs w:val="24"/>
          <w:lang w:val="en-US" w:eastAsia="ar-SA"/>
        </w:rPr>
      </w:pPr>
      <w:r>
        <w:rPr>
          <w:rFonts w:eastAsia="-moz-fixed" w:cs="-moz-fixed"/>
          <w:szCs w:val="24"/>
          <w:lang w:val="en-US" w:eastAsia="ar-SA"/>
        </w:rPr>
        <w:t>The primary land allocation is B4 – Pine/Oak Habitat. The primary management objective here is habitat, not timber volume. Insects and disease actually enhance wildlife habitat values. Logging does not.</w:t>
      </w:r>
      <w:r w:rsidR="00B96B7A">
        <w:rPr>
          <w:rFonts w:eastAsia="-moz-fixed" w:cs="-moz-fixed"/>
          <w:szCs w:val="24"/>
          <w:lang w:val="en-US" w:eastAsia="ar-SA"/>
        </w:rPr>
        <w:t xml:space="preserve"> The LRMP says that “</w:t>
      </w:r>
      <w:r w:rsidR="00B96B7A" w:rsidRPr="00B96B7A">
        <w:rPr>
          <w:rFonts w:eastAsia="-moz-fixed" w:cs="-moz-fixed"/>
          <w:szCs w:val="24"/>
          <w:lang w:val="en-US" w:eastAsia="ar-SA"/>
        </w:rPr>
        <w:t>Blocks of cover should be at least 600 feet wide and at least 30 acres in size.</w:t>
      </w:r>
      <w:r w:rsidR="00B96B7A">
        <w:rPr>
          <w:rFonts w:eastAsia="-moz-fixed" w:cs="-moz-fixed"/>
          <w:szCs w:val="24"/>
          <w:lang w:val="en-US" w:eastAsia="ar-SA"/>
        </w:rPr>
        <w:t xml:space="preserve"> </w:t>
      </w:r>
      <w:r w:rsidR="00B96B7A" w:rsidRPr="00B96B7A">
        <w:rPr>
          <w:rFonts w:eastAsia="-moz-fixed" w:cs="-moz-fixed"/>
          <w:szCs w:val="24"/>
          <w:lang w:val="en-US" w:eastAsia="ar-SA"/>
        </w:rPr>
        <w:t>Cover blocks should be located to maintain continuous tr</w:t>
      </w:r>
      <w:r w:rsidR="00B96B7A">
        <w:rPr>
          <w:rFonts w:eastAsia="-moz-fixed" w:cs="-moz-fixed"/>
          <w:szCs w:val="24"/>
          <w:lang w:val="en-US" w:eastAsia="ar-SA"/>
        </w:rPr>
        <w:t xml:space="preserve">avel ways of cover for wildlife.” </w:t>
      </w:r>
      <w:r w:rsidR="00B96B7A">
        <w:rPr>
          <w:rFonts w:eastAsia="-moz-fixed" w:cs="-moz-fixed"/>
          <w:szCs w:val="20"/>
          <w:lang w:val="en-US" w:eastAsia="ar-SA"/>
        </w:rPr>
        <w:t>“Desired characteristics” for the B4 land allocation include “Area dominated by … mat</w:t>
      </w:r>
      <w:r w:rsidR="00D41CA8">
        <w:rPr>
          <w:rFonts w:eastAsia="-moz-fixed" w:cs="-moz-fixed"/>
          <w:szCs w:val="20"/>
          <w:lang w:val="en-US" w:eastAsia="ar-SA"/>
        </w:rPr>
        <w:t xml:space="preserve">ure and older stands. </w:t>
      </w:r>
      <w:r w:rsidR="00B96B7A" w:rsidRPr="00CF41F9">
        <w:rPr>
          <w:rFonts w:eastAsia="-moz-fixed" w:cs="-moz-fixed"/>
          <w:szCs w:val="20"/>
          <w:lang w:val="en-US" w:eastAsia="ar-SA"/>
        </w:rPr>
        <w:t>A mature tree is one which has slowed or stable growth, usually at least 12 inches</w:t>
      </w:r>
      <w:r w:rsidR="00B96B7A">
        <w:rPr>
          <w:rFonts w:eastAsia="-moz-fixed" w:cs="-moz-fixed"/>
          <w:szCs w:val="20"/>
          <w:lang w:val="en-US" w:eastAsia="ar-SA"/>
        </w:rPr>
        <w:t xml:space="preserve"> </w:t>
      </w:r>
      <w:r w:rsidR="00B96B7A" w:rsidRPr="00CF41F9">
        <w:rPr>
          <w:rFonts w:eastAsia="-moz-fixed" w:cs="-moz-fixed"/>
          <w:szCs w:val="20"/>
          <w:lang w:val="en-US" w:eastAsia="ar-SA"/>
        </w:rPr>
        <w:t>in diameter and 80 years or older. The old growth trees are characterized</w:t>
      </w:r>
      <w:r w:rsidR="00B96B7A">
        <w:rPr>
          <w:rFonts w:eastAsia="-moz-fixed" w:cs="-moz-fixed"/>
          <w:szCs w:val="20"/>
          <w:lang w:val="en-US" w:eastAsia="ar-SA"/>
        </w:rPr>
        <w:t xml:space="preserve"> </w:t>
      </w:r>
      <w:r w:rsidR="00B96B7A" w:rsidRPr="00CF41F9">
        <w:rPr>
          <w:rFonts w:eastAsia="-moz-fixed" w:cs="-moz-fixed"/>
          <w:szCs w:val="20"/>
          <w:lang w:val="en-US" w:eastAsia="ar-SA"/>
        </w:rPr>
        <w:t>by deeply furrowed bark and large branches, they are 70 feet or more in height.</w:t>
      </w:r>
      <w:r w:rsidR="00B96B7A">
        <w:rPr>
          <w:rFonts w:eastAsia="-moz-fixed" w:cs="-moz-fixed"/>
          <w:szCs w:val="20"/>
          <w:lang w:val="en-US" w:eastAsia="ar-SA"/>
        </w:rPr>
        <w:t>”</w:t>
      </w:r>
      <w:r w:rsidR="00D41CA8">
        <w:rPr>
          <w:rFonts w:eastAsia="-moz-fixed" w:cs="-moz-fixed"/>
          <w:szCs w:val="20"/>
          <w:lang w:val="en-US" w:eastAsia="ar-SA"/>
        </w:rPr>
        <w:t xml:space="preserve"> And Oak and Ponderosa pine should be retained.</w:t>
      </w:r>
    </w:p>
    <w:p w:rsidR="00DC3EE8" w:rsidRDefault="00DC3EE8" w:rsidP="00DC3EE8">
      <w:pPr>
        <w:suppressAutoHyphens/>
        <w:spacing w:line="240" w:lineRule="auto"/>
        <w:rPr>
          <w:rFonts w:eastAsia="-moz-fixed" w:cs="-moz-fixed"/>
          <w:szCs w:val="24"/>
          <w:lang w:val="en-US" w:eastAsia="ar-SA"/>
        </w:rPr>
      </w:pPr>
    </w:p>
    <w:p w:rsidR="00DC3EE8" w:rsidRPr="00DC3EE8" w:rsidRDefault="00DC3EE8" w:rsidP="00DC3EE8">
      <w:pPr>
        <w:suppressAutoHyphens/>
        <w:spacing w:line="240" w:lineRule="auto"/>
        <w:rPr>
          <w:rFonts w:eastAsia="-moz-fixed" w:cs="-moz-fixed"/>
          <w:szCs w:val="24"/>
          <w:lang w:val="en-US" w:eastAsia="ar-SA"/>
        </w:rPr>
      </w:pPr>
      <w:r w:rsidRPr="00DC3EE8">
        <w:rPr>
          <w:rFonts w:eastAsia="-moz-fixed" w:cs="-moz-fixed"/>
          <w:szCs w:val="24"/>
          <w:lang w:val="en-US" w:eastAsia="ar-SA"/>
        </w:rPr>
        <w:t>Commercial logging can be a useful tool to achieve some restoration and fuel reduction objectives, but commercial logging is also a vastly overused tool that has significant trade-offs that often conflict with the underlying objectives of the project. NEPA analysis is needed to carefully consider all these trade-offs, and alternatives that mitigate these trade-offs. It is often the case that non-commercial thinning can produce results that are as good or better than commercial logging, and with much fewer trade-offs, so the net benefits far exceed those from commercial logging.</w:t>
      </w:r>
    </w:p>
    <w:p w:rsidR="00DC3EE8" w:rsidRPr="00DC3EE8" w:rsidRDefault="00DC3EE8" w:rsidP="00DC3EE8">
      <w:pPr>
        <w:suppressAutoHyphens/>
        <w:spacing w:line="240" w:lineRule="auto"/>
        <w:rPr>
          <w:rFonts w:eastAsia="-moz-fixed" w:cs="-moz-fixed"/>
          <w:szCs w:val="24"/>
          <w:lang w:val="en-US" w:eastAsia="ar-SA"/>
        </w:rPr>
      </w:pPr>
    </w:p>
    <w:p w:rsidR="00DC3EE8" w:rsidRPr="00DC3EE8" w:rsidRDefault="00DC3EE8" w:rsidP="00DC3EE8">
      <w:pPr>
        <w:suppressAutoHyphens/>
        <w:spacing w:line="240" w:lineRule="auto"/>
        <w:rPr>
          <w:rFonts w:eastAsia="-moz-fixed" w:cs="-moz-fixed"/>
          <w:szCs w:val="24"/>
          <w:lang w:val="en-US" w:eastAsia="ar-SA"/>
        </w:rPr>
      </w:pPr>
      <w:r w:rsidRPr="00DC3EE8">
        <w:rPr>
          <w:rFonts w:eastAsia="-moz-fixed" w:cs="-moz-fixed"/>
          <w:szCs w:val="24"/>
          <w:lang w:val="en-US" w:eastAsia="ar-SA"/>
        </w:rPr>
        <w:t>Trade-offs from commercial logging include:</w:t>
      </w:r>
    </w:p>
    <w:p w:rsidR="00DC3EE8" w:rsidRPr="00DC3EE8" w:rsidRDefault="00DC3EE8" w:rsidP="00DC3EE8">
      <w:pPr>
        <w:numPr>
          <w:ilvl w:val="0"/>
          <w:numId w:val="2"/>
        </w:numPr>
        <w:suppressAutoHyphens/>
        <w:spacing w:line="240" w:lineRule="auto"/>
        <w:rPr>
          <w:rFonts w:eastAsia="-moz-fixed" w:cs="-moz-fixed"/>
          <w:szCs w:val="24"/>
          <w:lang w:val="en-US" w:eastAsia="ar-SA"/>
        </w:rPr>
      </w:pPr>
      <w:r w:rsidRPr="00DC3EE8">
        <w:rPr>
          <w:rFonts w:eastAsia="-moz-fixed" w:cs="-moz-fixed"/>
          <w:szCs w:val="24"/>
          <w:lang w:val="en-US" w:eastAsia="ar-SA"/>
        </w:rPr>
        <w:t>Reducing canopy cover makes fire hazard worse, not better. Canopy should be retained to help moderate microclimate effects, and help suppress growth of hazardous surface and ladder fuels. Logging makes the stand hotter, drier, and windier, which (i) dries fuels, (ii) creates more hazardous conditions for fire. Commercial logging of canopy trees not only creates more hazardous slash that must be treated, it also stimulates the growth of future hazardous surface and ladder fuels, and makes future retreatment more expensive.</w:t>
      </w:r>
    </w:p>
    <w:p w:rsidR="00DC3EE8" w:rsidRPr="00DC3EE8" w:rsidRDefault="00DC3EE8" w:rsidP="00DC3EE8">
      <w:pPr>
        <w:numPr>
          <w:ilvl w:val="0"/>
          <w:numId w:val="2"/>
        </w:numPr>
        <w:suppressAutoHyphens/>
        <w:spacing w:line="240" w:lineRule="auto"/>
        <w:rPr>
          <w:rFonts w:eastAsia="-moz-fixed" w:cs="-moz-fixed"/>
          <w:szCs w:val="24"/>
          <w:lang w:val="en-US" w:eastAsia="ar-SA"/>
        </w:rPr>
      </w:pPr>
      <w:r w:rsidRPr="00DC3EE8">
        <w:rPr>
          <w:rFonts w:eastAsia="-moz-fixed" w:cs="-moz-fixed"/>
          <w:szCs w:val="24"/>
          <w:lang w:val="en-US" w:eastAsia="ar-SA"/>
        </w:rPr>
        <w:t xml:space="preserve">Removing canopy also exposes wildlife to greater risk of predation, increases barriers to safe movement across roads and fuel treatment areas, and degrades the microclimate refugia that diverse wildlife need to survive extreme weather during this climate emergency. </w:t>
      </w:r>
    </w:p>
    <w:p w:rsidR="00DC3EE8" w:rsidRPr="00DC3EE8" w:rsidRDefault="00DC3EE8" w:rsidP="00DC3EE8">
      <w:pPr>
        <w:numPr>
          <w:ilvl w:val="0"/>
          <w:numId w:val="2"/>
        </w:numPr>
        <w:suppressAutoHyphens/>
        <w:spacing w:line="240" w:lineRule="auto"/>
        <w:rPr>
          <w:rFonts w:eastAsia="-moz-fixed" w:cs="-moz-fixed"/>
          <w:szCs w:val="24"/>
          <w:lang w:val="en-US" w:eastAsia="ar-SA"/>
        </w:rPr>
      </w:pPr>
      <w:r w:rsidRPr="00DC3EE8">
        <w:rPr>
          <w:rFonts w:eastAsia="-moz-fixed" w:cs="-moz-fixed"/>
          <w:szCs w:val="24"/>
          <w:lang w:val="en-US" w:eastAsia="ar-SA"/>
        </w:rPr>
        <w:lastRenderedPageBreak/>
        <w:t xml:space="preserve">Commercial logging has far greater impact on soil and water and weeds due to greater use of roads and heavy equipment that disturbs soil, cause erosion, and expose mineral soil where weeds can establish. </w:t>
      </w:r>
    </w:p>
    <w:p w:rsidR="00DC3EE8" w:rsidRPr="00DC3EE8" w:rsidRDefault="00DC3EE8" w:rsidP="00DC3EE8">
      <w:pPr>
        <w:numPr>
          <w:ilvl w:val="0"/>
          <w:numId w:val="2"/>
        </w:numPr>
        <w:suppressAutoHyphens/>
        <w:spacing w:line="240" w:lineRule="auto"/>
        <w:rPr>
          <w:rFonts w:eastAsia="-moz-fixed" w:cs="-moz-fixed"/>
          <w:szCs w:val="24"/>
          <w:lang w:val="en-US" w:eastAsia="ar-SA"/>
        </w:rPr>
      </w:pPr>
      <w:r w:rsidRPr="00DC3EE8">
        <w:rPr>
          <w:rFonts w:eastAsia="-moz-fixed" w:cs="-moz-fixed"/>
          <w:szCs w:val="24"/>
          <w:lang w:val="en-US" w:eastAsia="ar-SA"/>
        </w:rPr>
        <w:t>Commercial logging creates unnatural habitat conditions with long-term reduced recruitment of large trees and large snags and dead wood.</w:t>
      </w:r>
    </w:p>
    <w:p w:rsidR="00DC3EE8" w:rsidRPr="00DC3EE8" w:rsidRDefault="00DC3EE8" w:rsidP="00DC3EE8">
      <w:pPr>
        <w:suppressAutoHyphens/>
        <w:spacing w:line="240" w:lineRule="auto"/>
        <w:rPr>
          <w:rFonts w:eastAsia="-moz-fixed" w:cs="-moz-fixed"/>
          <w:szCs w:val="24"/>
          <w:lang w:val="en-US" w:eastAsia="ar-SA"/>
        </w:rPr>
      </w:pPr>
      <w:r w:rsidRPr="00DC3EE8">
        <w:rPr>
          <w:rFonts w:eastAsia="-moz-fixed" w:cs="-moz-fixed"/>
          <w:szCs w:val="24"/>
          <w:lang w:val="en-US" w:eastAsia="ar-SA"/>
        </w:rPr>
        <w:t>Non-commercial thinning of small trees and retention of higher canopy cover mitigates all these adverse effects and still achieves fuel reduction objectives. Most fires move along the ground, not through the canopy, so fuel reduction focused on surface and ladder fuels is most effective. Canopy fuels are rarely continuous. Virtually every road serves as a break in canopy continuity, and there is a dense road network on public lands. Retaining canopy also helps suppress the growth of future surface and ladder fuels, which means that future retreatment can be more affordable, with less frequent need for treatment and less accumulated fuels to deal with.</w:t>
      </w:r>
    </w:p>
    <w:p w:rsidR="00DC3EE8" w:rsidRPr="00DC3EE8" w:rsidRDefault="00DC3EE8" w:rsidP="00DC3EE8">
      <w:pPr>
        <w:suppressAutoHyphens/>
        <w:spacing w:line="240" w:lineRule="auto"/>
        <w:rPr>
          <w:rFonts w:eastAsia="-moz-fixed" w:cs="-moz-fixed"/>
          <w:szCs w:val="24"/>
          <w:lang w:val="en-US" w:eastAsia="ar-SA"/>
        </w:rPr>
      </w:pPr>
    </w:p>
    <w:p w:rsidR="00DC3EE8" w:rsidRPr="00DC3EE8" w:rsidRDefault="00DC3EE8" w:rsidP="00DC3EE8">
      <w:pPr>
        <w:suppressAutoHyphens/>
        <w:spacing w:line="240" w:lineRule="auto"/>
        <w:rPr>
          <w:rFonts w:eastAsia="-moz-fixed" w:cs="-moz-fixed"/>
          <w:szCs w:val="24"/>
          <w:lang w:val="en-US" w:eastAsia="ar-SA"/>
        </w:rPr>
      </w:pPr>
      <w:r w:rsidRPr="00DC3EE8">
        <w:rPr>
          <w:rFonts w:eastAsia="-moz-fixed" w:cs="-moz-fixed"/>
          <w:szCs w:val="24"/>
          <w:lang w:val="en-US" w:eastAsia="ar-SA"/>
        </w:rPr>
        <w:t>Records from a 2023 meeting of the Federal Timber Purchasers Committee show that the agencies obsession with meeting timber production goals leads them to blend timber and fuel goals in ways that likely compromise fire hazard reduction goals and these are not disclosed in NEPA:</w:t>
      </w:r>
    </w:p>
    <w:p w:rsidR="00DC3EE8" w:rsidRPr="00DC3EE8" w:rsidRDefault="00DC3EE8" w:rsidP="00DC3EE8">
      <w:pPr>
        <w:suppressAutoHyphens/>
        <w:spacing w:line="240" w:lineRule="auto"/>
        <w:ind w:left="720"/>
        <w:rPr>
          <w:rFonts w:eastAsia="-moz-fixed" w:cs="-moz-fixed"/>
          <w:b/>
          <w:szCs w:val="24"/>
          <w:lang w:val="en-US" w:eastAsia="ar-SA"/>
        </w:rPr>
      </w:pPr>
      <w:r w:rsidRPr="00DC3EE8">
        <w:rPr>
          <w:rFonts w:eastAsia="-moz-fixed" w:cs="-moz-fixed"/>
          <w:szCs w:val="24"/>
          <w:lang w:val="en-US" w:eastAsia="ar-SA"/>
        </w:rPr>
        <w:t xml:space="preserve"> </w:t>
      </w:r>
      <w:r w:rsidRPr="00DC3EE8">
        <w:rPr>
          <w:rFonts w:eastAsia="-moz-fixed" w:cs="-moz-fixed"/>
          <w:lang w:val="en-US" w:eastAsia="ar-SA"/>
        </w:rPr>
        <w:t xml:space="preserve">“Are you working with the fuels management staff to identify projects which can use timber harvest to achieve hazardous fuels reductions? … </w:t>
      </w:r>
      <w:r w:rsidRPr="00DC3EE8">
        <w:rPr>
          <w:rFonts w:eastAsia="-moz-fixed" w:cs="Times New Roman"/>
          <w:lang w:val="en-US"/>
        </w:rPr>
        <w:t xml:space="preserve">How well are you working with the fuels management staff in your region to identify and offer fuels reduction projects which also produce merchantable timber? … </w:t>
      </w:r>
      <w:r w:rsidRPr="00DC3EE8">
        <w:rPr>
          <w:rFonts w:eastAsia="-moz-fixed" w:cs="-moz-fixed"/>
          <w:lang w:val="en-US" w:eastAsia="ar-SA"/>
        </w:rPr>
        <w:t xml:space="preserve">Yes, timber and fuels staff work together at the Regional and Forest level to develop … the Region and Forests recognize the importance of local infrastructure and build outyear plans that aim to meet needs on the ground while providing reliable quantities of timber to local industry … we have been creative in doing fuels reduction that produces volume and forest products. …  </w:t>
      </w:r>
      <w:r w:rsidRPr="00DC3EE8">
        <w:rPr>
          <w:rFonts w:eastAsia="-moz-fixed"/>
          <w:lang w:val="en-US" w:eastAsia="ar-SA"/>
        </w:rPr>
        <w:t xml:space="preserve">IRA. Fuels and Veg management are symbiotic in nature. …  Natural Resources and Fire and Aviation Management in the Region are highly integrated and work together frequently on an integrated program of work that produces mutually beneficial outcomes for risk reduction and contribution to timber volume outputs … </w:t>
      </w:r>
      <w:r w:rsidRPr="00DC3EE8">
        <w:rPr>
          <w:rFonts w:eastAsia="-moz-fixed" w:cs="-moz-fixed"/>
          <w:lang w:val="en-US" w:eastAsia="ar-SA"/>
        </w:rPr>
        <w:t>Fuels treatment is critical but shouldn't squeeze out the timber program. … Fuels funding also goes to forestry projects when they are designed as integrated which most are.”</w:t>
      </w:r>
    </w:p>
    <w:p w:rsidR="00DC3EE8" w:rsidRPr="00DC3EE8" w:rsidRDefault="00DC3EE8" w:rsidP="00DC3EE8">
      <w:pPr>
        <w:suppressAutoHyphens/>
        <w:spacing w:line="240" w:lineRule="auto"/>
        <w:rPr>
          <w:rFonts w:eastAsia="-moz-fixed" w:cs="-moz-fixed"/>
          <w:b/>
          <w:szCs w:val="24"/>
          <w:lang w:val="en-US" w:eastAsia="ar-SA"/>
        </w:rPr>
      </w:pPr>
      <w:r w:rsidRPr="00DC3EE8">
        <w:rPr>
          <w:rFonts w:eastAsia="-moz-fixed" w:cs="-moz-fixed"/>
          <w:lang w:val="en-US" w:eastAsia="ar-SA"/>
        </w:rPr>
        <w:t xml:space="preserve">USFS 2023. Fall </w:t>
      </w:r>
      <w:r w:rsidRPr="00DC3EE8">
        <w:rPr>
          <w:rFonts w:eastAsia="-moz-fixed" w:cs="-moz-fixed"/>
          <w:szCs w:val="24"/>
          <w:lang w:val="en-US" w:eastAsia="ar-SA"/>
        </w:rPr>
        <w:t xml:space="preserve">Federal Timber Purchasers Committee </w:t>
      </w:r>
      <w:r w:rsidRPr="00DC3EE8">
        <w:rPr>
          <w:rFonts w:eastAsia="-moz-fixed" w:cs="-moz-fixed"/>
          <w:lang w:val="en-US" w:eastAsia="ar-SA"/>
        </w:rPr>
        <w:t xml:space="preserve">Q&amp;A. Erie, PA. Nov. 13-17, 2023, </w:t>
      </w:r>
      <w:hyperlink r:id="rId28" w:history="1">
        <w:r w:rsidRPr="00DC3EE8">
          <w:rPr>
            <w:rFonts w:eastAsia="-moz-fixed" w:cs="-moz-fixed"/>
            <w:color w:val="0000FF"/>
            <w:u w:val="single"/>
            <w:lang w:val="en-US" w:eastAsia="ar-SA"/>
          </w:rPr>
          <w:t>https://drive.google.com/file/d/1ZXnJXhLuBCIQalNRJBKkZR0ufoXrepFt/view</w:t>
        </w:r>
      </w:hyperlink>
      <w:r w:rsidRPr="00DC3EE8">
        <w:rPr>
          <w:rFonts w:eastAsia="-moz-fixed" w:cs="-moz-fixed"/>
          <w:lang w:val="en-US" w:eastAsia="ar-SA"/>
        </w:rPr>
        <w:t>.</w:t>
      </w:r>
      <w:r w:rsidRPr="00DC3EE8">
        <w:rPr>
          <w:rFonts w:eastAsia="-moz-fixed" w:cs="-moz-fixed"/>
          <w:b/>
          <w:szCs w:val="24"/>
          <w:lang w:val="en-US" w:eastAsia="ar-SA"/>
        </w:rPr>
        <w:t xml:space="preserve"> </w:t>
      </w:r>
      <w:r w:rsidRPr="00DC3EE8">
        <w:rPr>
          <w:rFonts w:eastAsia="-moz-fixed" w:cs="-moz-fixed"/>
          <w:szCs w:val="24"/>
          <w:lang w:val="en-US" w:eastAsia="ar-SA"/>
        </w:rPr>
        <w:t xml:space="preserve">The agencies clearly use timber sales as a way to accomplish fuel objectives, and that would be fine if they limited timber sales to removing just the small fuels that need to be removed to reduce fire hazard, while leaving the medium and larger trees in the forest. But that is not what they do. The reality is that the agencies conduct timber sales that remove too many medium and large trees, and the effect of those timber sales is to make fire hazard worse, instead of better, and the agencies fail to conduct NEPA analysis that honestly discloses the conflict between timber production and fuel reduction, especially when medium and large trees are removed. The agencies pretend as if there is great harmony between timber objectives and fuel objectives, when in reality too much logging makes fire hazard worse, but this fact is hidden for the public and the decision-maker. </w:t>
      </w:r>
    </w:p>
    <w:p w:rsidR="00DC3EE8" w:rsidRPr="00A8510C" w:rsidRDefault="00DC3EE8">
      <w:pPr>
        <w:rPr>
          <w:b/>
        </w:rPr>
      </w:pPr>
    </w:p>
    <w:p w:rsidR="00A8510C" w:rsidRPr="00A8510C" w:rsidRDefault="00A8510C" w:rsidP="00A8510C">
      <w:pPr>
        <w:rPr>
          <w:b/>
        </w:rPr>
      </w:pPr>
      <w:r w:rsidRPr="00A8510C">
        <w:rPr>
          <w:b/>
        </w:rPr>
        <w:t xml:space="preserve">Logging </w:t>
      </w:r>
      <w:r w:rsidR="0027631A">
        <w:rPr>
          <w:b/>
        </w:rPr>
        <w:t>will conflict with the purpose and need by increasing</w:t>
      </w:r>
      <w:r w:rsidRPr="00A8510C">
        <w:rPr>
          <w:b/>
        </w:rPr>
        <w:t xml:space="preserve"> drought stress. </w:t>
      </w:r>
    </w:p>
    <w:p w:rsidR="00266953" w:rsidRDefault="00A8510C" w:rsidP="00976692">
      <w:pPr>
        <w:rPr>
          <w:rFonts w:eastAsia="Cambria Math" w:cs="Times New Roman"/>
          <w:lang w:val="en-US" w:eastAsia="ar-SA"/>
        </w:rPr>
      </w:pPr>
      <w:r>
        <w:t>The notice letter says “given projections of increasing temperatures and drier summers,</w:t>
      </w:r>
      <w:r w:rsidR="00976692">
        <w:t xml:space="preserve"> </w:t>
      </w:r>
      <w:r>
        <w:t xml:space="preserve">forest conditions are at a higher risk for tree mortality as the period of summer water deficit lengthens and becomes more severe.” </w:t>
      </w:r>
      <w:r w:rsidR="00976692">
        <w:t xml:space="preserve">However, </w:t>
      </w:r>
      <w:r w:rsidR="00537151">
        <w:t xml:space="preserve">based on new science, </w:t>
      </w:r>
      <w:r w:rsidR="00B626EB">
        <w:t>t</w:t>
      </w:r>
      <w:r w:rsidR="00976692" w:rsidRPr="00537151">
        <w:rPr>
          <w:rFonts w:eastAsia="Cambria Math" w:cs="Times New Roman"/>
          <w:lang w:val="en-US" w:eastAsia="ar-SA"/>
        </w:rPr>
        <w:t xml:space="preserve">hinning </w:t>
      </w:r>
      <w:r w:rsidR="00537151">
        <w:rPr>
          <w:rFonts w:eastAsia="Cambria Math" w:cs="Times New Roman"/>
          <w:lang w:val="en-US" w:eastAsia="ar-SA"/>
        </w:rPr>
        <w:t>is likely</w:t>
      </w:r>
      <w:r w:rsidR="00976692" w:rsidRPr="00537151">
        <w:rPr>
          <w:rFonts w:eastAsia="Cambria Math" w:cs="Times New Roman"/>
          <w:lang w:val="en-US" w:eastAsia="ar-SA"/>
        </w:rPr>
        <w:t xml:space="preserve"> </w:t>
      </w:r>
      <w:r w:rsidR="00537151">
        <w:rPr>
          <w:rFonts w:eastAsia="Cambria Math" w:cs="Times New Roman"/>
          <w:lang w:val="en-US" w:eastAsia="ar-SA"/>
        </w:rPr>
        <w:t xml:space="preserve">to </w:t>
      </w:r>
      <w:r w:rsidR="00976692" w:rsidRPr="00537151">
        <w:rPr>
          <w:rFonts w:eastAsia="Cambria Math" w:cs="Times New Roman"/>
          <w:lang w:val="en-US" w:eastAsia="ar-SA"/>
        </w:rPr>
        <w:t xml:space="preserve">increase drought stress </w:t>
      </w:r>
      <w:r w:rsidR="00B626EB">
        <w:rPr>
          <w:rFonts w:eastAsia="Cambria Math" w:cs="Times New Roman"/>
          <w:lang w:val="en-US" w:eastAsia="ar-SA"/>
        </w:rPr>
        <w:t>not reduce it</w:t>
      </w:r>
      <w:r w:rsidR="00976692" w:rsidRPr="00537151">
        <w:rPr>
          <w:rFonts w:eastAsia="Cambria Math" w:cs="Times New Roman"/>
          <w:lang w:val="en-US" w:eastAsia="ar-SA"/>
        </w:rPr>
        <w:t>.</w:t>
      </w:r>
      <w:r w:rsidR="00976692" w:rsidRPr="00976692">
        <w:rPr>
          <w:rFonts w:eastAsia="Cambria Math" w:cs="Times New Roman"/>
          <w:lang w:val="en-US" w:eastAsia="ar-SA"/>
        </w:rPr>
        <w:t xml:space="preserve"> Th</w:t>
      </w:r>
      <w:r w:rsidR="00B626EB">
        <w:rPr>
          <w:rFonts w:eastAsia="Cambria Math" w:cs="Times New Roman"/>
          <w:lang w:val="en-US" w:eastAsia="ar-SA"/>
        </w:rPr>
        <w:t>is is because th</w:t>
      </w:r>
      <w:r w:rsidR="00976692" w:rsidRPr="00976692">
        <w:rPr>
          <w:rFonts w:eastAsia="Cambria Math" w:cs="Times New Roman"/>
          <w:lang w:val="en-US" w:eastAsia="ar-SA"/>
        </w:rPr>
        <w:t xml:space="preserve">inning will increase penetration of warm dry air into the stand and expose trees to greater </w:t>
      </w:r>
      <w:r w:rsidR="00266953">
        <w:rPr>
          <w:rFonts w:eastAsia="Cambria Math" w:cs="Times New Roman"/>
          <w:lang w:val="en-US" w:eastAsia="ar-SA"/>
        </w:rPr>
        <w:t xml:space="preserve">evaporative demand and </w:t>
      </w:r>
      <w:r w:rsidR="00976692" w:rsidRPr="00976692">
        <w:rPr>
          <w:rFonts w:eastAsia="Cambria Math" w:cs="Times New Roman"/>
          <w:lang w:val="en-US" w:eastAsia="ar-SA"/>
        </w:rPr>
        <w:t xml:space="preserve">vapor pressure deficit. </w:t>
      </w:r>
    </w:p>
    <w:p w:rsidR="00266953" w:rsidRDefault="00266953" w:rsidP="00976692">
      <w:pPr>
        <w:rPr>
          <w:rFonts w:eastAsia="Cambria Math" w:cs="Times New Roman"/>
          <w:lang w:val="en-US" w:eastAsia="ar-SA"/>
        </w:rPr>
      </w:pPr>
    </w:p>
    <w:p w:rsidR="00976692" w:rsidRPr="00976692" w:rsidRDefault="00976692" w:rsidP="00976692">
      <w:r w:rsidRPr="00976692">
        <w:rPr>
          <w:rFonts w:eastAsia="Cambria Math" w:cs="Cambria Math"/>
          <w:lang w:val="en-US" w:eastAsia="ar-SA"/>
        </w:rPr>
        <w:t xml:space="preserve">There is new evidence that drought stress experienced by Douglas-fir trees is less a function of soil water availability, but is rather strongly related to atmospheric water availability, specifically vapor pressure deficit. </w:t>
      </w:r>
      <w:r w:rsidR="00266953">
        <w:rPr>
          <w:rFonts w:eastAsia="Cambria Math" w:cs="Cambria Math"/>
          <w:lang w:val="en-US" w:eastAsia="ar-SA"/>
        </w:rPr>
        <w:t>T</w:t>
      </w:r>
      <w:r w:rsidR="00266953" w:rsidRPr="00FF4624">
        <w:t xml:space="preserve">hinning </w:t>
      </w:r>
      <w:r w:rsidR="00266953">
        <w:t xml:space="preserve">to reduce tree density </w:t>
      </w:r>
      <w:r w:rsidR="00266953" w:rsidRPr="00FF4624">
        <w:t>may have some</w:t>
      </w:r>
      <w:r w:rsidR="00266953">
        <w:t xml:space="preserve"> minor</w:t>
      </w:r>
      <w:r w:rsidR="00266953" w:rsidRPr="00FF4624">
        <w:t xml:space="preserve"> effect on </w:t>
      </w:r>
      <w:r w:rsidR="00266953">
        <w:t xml:space="preserve">competition for </w:t>
      </w:r>
      <w:r w:rsidR="00266953" w:rsidRPr="00FF4624">
        <w:t xml:space="preserve">soil water, but thinning </w:t>
      </w:r>
      <w:r w:rsidR="00266953">
        <w:t xml:space="preserve">will </w:t>
      </w:r>
      <w:r w:rsidR="00266953" w:rsidRPr="00FF4624">
        <w:t xml:space="preserve">likely </w:t>
      </w:r>
      <w:r w:rsidR="00266953">
        <w:t xml:space="preserve">cause a significant </w:t>
      </w:r>
      <w:r w:rsidR="00266953" w:rsidRPr="00FF4624">
        <w:t xml:space="preserve">increases </w:t>
      </w:r>
      <w:r w:rsidR="00266953">
        <w:t xml:space="preserve">in </w:t>
      </w:r>
      <w:r w:rsidR="00266953" w:rsidRPr="00FF4624">
        <w:t xml:space="preserve">drought stress on trees by increasing </w:t>
      </w:r>
      <w:r w:rsidR="00266953">
        <w:t xml:space="preserve">penetration of warm dry </w:t>
      </w:r>
      <w:r w:rsidR="00266953" w:rsidRPr="00FF4624">
        <w:t xml:space="preserve">air within </w:t>
      </w:r>
      <w:r w:rsidR="00266953">
        <w:t xml:space="preserve">thinned </w:t>
      </w:r>
      <w:r w:rsidR="00266953" w:rsidRPr="00FF4624">
        <w:t xml:space="preserve">forest stands. </w:t>
      </w:r>
      <w:r w:rsidRPr="00976692">
        <w:rPr>
          <w:rFonts w:eastAsia="Cambria Math" w:cs="Cambria Math"/>
          <w:lang w:val="en-US" w:eastAsia="ar-SA"/>
        </w:rPr>
        <w:t>Lighter thinning would partially mitigate the effect compared to heavy thinning. The agency should consider and disclose these effects and consider a mitigating alternative with light non-commercial thinning of the understory.</w:t>
      </w:r>
    </w:p>
    <w:p w:rsidR="00976692" w:rsidRPr="00976692" w:rsidRDefault="00976692" w:rsidP="00064903">
      <w:pPr>
        <w:pStyle w:val="ListParagraph"/>
        <w:ind w:left="0"/>
        <w:rPr>
          <w:rFonts w:eastAsia="Cambria Math" w:cs="Times New Roman"/>
          <w:lang w:val="en-US" w:eastAsia="ar-SA"/>
        </w:rPr>
      </w:pPr>
    </w:p>
    <w:p w:rsidR="00976692" w:rsidRPr="00976692" w:rsidRDefault="00976692" w:rsidP="00064903">
      <w:pPr>
        <w:suppressAutoHyphens/>
        <w:spacing w:line="240" w:lineRule="auto"/>
        <w:rPr>
          <w:rFonts w:eastAsia="-moz-fixed" w:cs="-moz-fixed"/>
          <w:szCs w:val="20"/>
          <w:lang w:val="en-US" w:eastAsia="ar-SA"/>
        </w:rPr>
      </w:pPr>
      <w:r w:rsidRPr="00976692">
        <w:rPr>
          <w:rFonts w:eastAsia="-moz-fixed" w:cs="-moz-fixed"/>
          <w:szCs w:val="20"/>
          <w:lang w:val="en-US" w:eastAsia="ar-SA"/>
        </w:rPr>
        <w:t>Atmospheric water demand, not soil moisture availability, appears to be the primary cause of tree water stress in the late summer. Temperature-driven increases in vapor pressure deficit from climate change are likely to reduce forest productivity regardless of soil moisture availability.</w:t>
      </w:r>
    </w:p>
    <w:p w:rsidR="00976692" w:rsidRPr="00976692" w:rsidRDefault="00976692" w:rsidP="00064903">
      <w:pPr>
        <w:suppressAutoHyphens/>
        <w:spacing w:line="240" w:lineRule="auto"/>
        <w:ind w:left="720"/>
        <w:rPr>
          <w:rFonts w:eastAsia="-moz-fixed" w:cs="-moz-fixed"/>
          <w:szCs w:val="20"/>
          <w:lang w:val="en-US" w:eastAsia="ar-SA"/>
        </w:rPr>
      </w:pPr>
      <w:r w:rsidRPr="00976692">
        <w:rPr>
          <w:rFonts w:eastAsia="-moz-fixed" w:cs="-moz-fixed"/>
          <w:szCs w:val="20"/>
          <w:lang w:val="en-US" w:eastAsia="ar-SA"/>
        </w:rPr>
        <w:t>…</w:t>
      </w:r>
    </w:p>
    <w:p w:rsidR="00976692" w:rsidRPr="00976692" w:rsidRDefault="00976692" w:rsidP="00064903">
      <w:pPr>
        <w:suppressAutoHyphens/>
        <w:spacing w:line="240" w:lineRule="auto"/>
        <w:ind w:left="720"/>
        <w:rPr>
          <w:rFonts w:eastAsia="-moz-fixed" w:cs="-moz-fixed"/>
          <w:szCs w:val="20"/>
          <w:lang w:val="en-US" w:eastAsia="ar-SA"/>
        </w:rPr>
      </w:pPr>
      <w:r w:rsidRPr="00976692">
        <w:rPr>
          <w:rFonts w:eastAsia="-moz-fixed" w:cs="-moz-fixed"/>
          <w:szCs w:val="20"/>
          <w:lang w:val="en-US" w:eastAsia="ar-SA"/>
        </w:rPr>
        <w:t>“How in the world can the trees be water stressed if they haven’t used all the water available in the soil?” Wondzell recalls pondering. “We spent a lot of time at the whiteboard asking ourselves, ‘Is this data actually correct?’” recalls Bladon.</w:t>
      </w:r>
    </w:p>
    <w:p w:rsidR="00976692" w:rsidRPr="00976692" w:rsidRDefault="00976692" w:rsidP="00064903">
      <w:pPr>
        <w:suppressAutoHyphens/>
        <w:spacing w:line="240" w:lineRule="auto"/>
        <w:ind w:left="720"/>
        <w:rPr>
          <w:rFonts w:eastAsia="-moz-fixed" w:cs="-moz-fixed"/>
          <w:szCs w:val="20"/>
          <w:lang w:val="en-US" w:eastAsia="ar-SA"/>
        </w:rPr>
      </w:pPr>
      <w:r w:rsidRPr="00976692">
        <w:rPr>
          <w:rFonts w:eastAsia="-moz-fixed" w:cs="-moz-fixed"/>
          <w:szCs w:val="20"/>
          <w:lang w:val="en-US" w:eastAsia="ar-SA"/>
        </w:rPr>
        <w:t>…</w:t>
      </w:r>
    </w:p>
    <w:p w:rsidR="00976692" w:rsidRPr="00976692" w:rsidRDefault="00976692" w:rsidP="00064903">
      <w:pPr>
        <w:suppressAutoHyphens/>
        <w:spacing w:line="240" w:lineRule="auto"/>
        <w:ind w:left="720"/>
        <w:rPr>
          <w:rFonts w:eastAsia="-moz-fixed" w:cs="-moz-fixed"/>
          <w:szCs w:val="20"/>
          <w:lang w:val="en-US" w:eastAsia="ar-SA"/>
        </w:rPr>
      </w:pPr>
      <w:r w:rsidRPr="00976692">
        <w:rPr>
          <w:rFonts w:eastAsia="-moz-fixed" w:cs="-moz-fixed"/>
          <w:szCs w:val="20"/>
          <w:lang w:val="en-US" w:eastAsia="ar-SA"/>
        </w:rPr>
        <w:t>In 2018, Jarecke read up on other studies that researched why trees might experience drought stress. What she learned was that the drought stress could be coming from aboveground. “New studies were emphasizing the impact of increasing vapor pressure deficit on tree water stress,” she explains. “And there’s a misconception in forest management on how we’ve been thinking about water stress being all about the belowground drought stress.”</w:t>
      </w:r>
    </w:p>
    <w:p w:rsidR="00976692" w:rsidRPr="00976692" w:rsidRDefault="00976692" w:rsidP="00064903">
      <w:pPr>
        <w:suppressAutoHyphens/>
        <w:spacing w:line="240" w:lineRule="auto"/>
        <w:ind w:left="720"/>
        <w:rPr>
          <w:rFonts w:eastAsia="-moz-fixed" w:cs="-moz-fixed"/>
          <w:szCs w:val="20"/>
          <w:lang w:val="en-US" w:eastAsia="ar-SA"/>
        </w:rPr>
      </w:pPr>
      <w:r w:rsidRPr="00976692">
        <w:rPr>
          <w:rFonts w:eastAsia="-moz-fixed" w:cs="-moz-fixed"/>
          <w:szCs w:val="20"/>
          <w:lang w:val="en-US" w:eastAsia="ar-SA"/>
        </w:rPr>
        <w:t>Jarecke describes vapor pressure deficit (VPD) as the “drying power of the atmosphere” or phrased another way, how much water vapor or humidity is needed to saturate the air at a given temperature. Hot air can hold more moisture than cold air, which means as temperatures increase without a corresponding increase in humidity, VPD increases. So, how does VPD affect trees? “You can think of a tree as a cluster of tiny straws,” explains Wondzell. “As the soil dries out, the tree finds it harder and harder to pull soil water into the bottom of these straws. Conversely, aboveground it is the dryness of the air that does the pulling. And as the air gets drier, it pulls harder and harder on the water at the top of the straws.”</w:t>
      </w:r>
    </w:p>
    <w:p w:rsidR="00976692" w:rsidRPr="00976692" w:rsidRDefault="00976692" w:rsidP="00064903">
      <w:pPr>
        <w:suppressAutoHyphens/>
        <w:spacing w:line="240" w:lineRule="auto"/>
        <w:ind w:left="720"/>
        <w:rPr>
          <w:rFonts w:eastAsia="-moz-fixed" w:cs="-moz-fixed"/>
          <w:szCs w:val="20"/>
          <w:lang w:val="en-US" w:eastAsia="ar-SA"/>
        </w:rPr>
      </w:pPr>
      <w:r w:rsidRPr="00976692">
        <w:rPr>
          <w:rFonts w:eastAsia="-moz-fixed" w:cs="-moz-fixed"/>
          <w:szCs w:val="20"/>
          <w:lang w:val="en-US" w:eastAsia="ar-SA"/>
        </w:rPr>
        <w:t>…</w:t>
      </w:r>
    </w:p>
    <w:p w:rsidR="00976692" w:rsidRPr="00976692" w:rsidRDefault="00976692" w:rsidP="00064903">
      <w:pPr>
        <w:suppressAutoHyphens/>
        <w:spacing w:line="240" w:lineRule="auto"/>
        <w:ind w:left="720"/>
        <w:rPr>
          <w:rFonts w:eastAsia="-moz-fixed" w:cs="-moz-fixed"/>
          <w:szCs w:val="20"/>
          <w:lang w:val="en-US" w:eastAsia="ar-SA"/>
        </w:rPr>
      </w:pPr>
      <w:r w:rsidRPr="00976692">
        <w:rPr>
          <w:rFonts w:eastAsia="-moz-fixed" w:cs="-moz-fixed"/>
          <w:szCs w:val="20"/>
          <w:lang w:val="en-US" w:eastAsia="ar-SA"/>
        </w:rPr>
        <w:t>Latewood carbon isotope composition was most strongly correlated to mean daytime VPD between May and September and total rainfall between May and August. The researchers noticed that increased VPD during June, when there was still plenty of soil moisture, decreased the latewood growth, which lent weight to the hypothesis that VPD limits growth even when soil moisture is plentiful.</w:t>
      </w:r>
    </w:p>
    <w:p w:rsidR="00976692" w:rsidRPr="00976692" w:rsidRDefault="00976692" w:rsidP="00064903">
      <w:pPr>
        <w:suppressAutoHyphens/>
        <w:spacing w:line="240" w:lineRule="auto"/>
        <w:ind w:left="720"/>
        <w:rPr>
          <w:rFonts w:eastAsia="-moz-fixed" w:cs="-moz-fixed"/>
          <w:szCs w:val="20"/>
          <w:lang w:val="en-US" w:eastAsia="ar-SA"/>
        </w:rPr>
      </w:pPr>
      <w:r w:rsidRPr="00976692">
        <w:rPr>
          <w:rFonts w:eastAsia="-moz-fixed" w:cs="-moz-fixed"/>
          <w:szCs w:val="20"/>
          <w:lang w:val="en-US" w:eastAsia="ar-SA"/>
        </w:rPr>
        <w:t>… Karla’s research strongly suggests that at her study site, these trees are highly sensitive to vapor pressure deficit,” Wondzell says. “Of course, they’re also sensitive to rainfall, but it’s actually vapor pressure deficit that is by far and away the bigger driver.”</w:t>
      </w:r>
    </w:p>
    <w:p w:rsidR="00976692" w:rsidRPr="00976692" w:rsidRDefault="00976692" w:rsidP="00064903">
      <w:pPr>
        <w:suppressAutoHyphens/>
        <w:spacing w:line="240" w:lineRule="auto"/>
        <w:ind w:left="720"/>
        <w:rPr>
          <w:rFonts w:eastAsia="-moz-fixed" w:cs="-moz-fixed"/>
          <w:szCs w:val="20"/>
          <w:lang w:val="en-US" w:eastAsia="ar-SA"/>
        </w:rPr>
      </w:pPr>
      <w:r w:rsidRPr="00976692">
        <w:rPr>
          <w:rFonts w:eastAsia="-moz-fixed" w:cs="-moz-fixed"/>
          <w:szCs w:val="20"/>
          <w:lang w:val="en-US" w:eastAsia="ar-SA"/>
        </w:rPr>
        <w:t>…</w:t>
      </w:r>
    </w:p>
    <w:p w:rsidR="00976692" w:rsidRPr="00976692" w:rsidRDefault="00976692" w:rsidP="00064903">
      <w:pPr>
        <w:suppressAutoHyphens/>
        <w:spacing w:line="240" w:lineRule="auto"/>
        <w:ind w:left="720"/>
        <w:rPr>
          <w:rFonts w:eastAsia="-moz-fixed" w:cs="-moz-fixed"/>
          <w:szCs w:val="20"/>
          <w:lang w:val="en-US" w:eastAsia="ar-SA"/>
        </w:rPr>
      </w:pPr>
      <w:r w:rsidRPr="00976692">
        <w:rPr>
          <w:rFonts w:eastAsia="-moz-fixed" w:cs="-moz-fixed"/>
          <w:szCs w:val="20"/>
          <w:lang w:val="en-US" w:eastAsia="ar-SA"/>
        </w:rPr>
        <w:t>If vapor pressure deficit is a primary cause of water stress and a primary limitation to tree growth during the long, dry summers typical of western Oregon, thinning could prove ineffective, or even counterproductive, for increasing drought resilience. Thinning a stand could allow penetration of hot, dry air deeper into the canopy, potentially increasing tree water stress.</w:t>
      </w:r>
    </w:p>
    <w:p w:rsidR="00976692" w:rsidRPr="00976692" w:rsidRDefault="00976692" w:rsidP="00064903">
      <w:pPr>
        <w:suppressAutoHyphens/>
        <w:spacing w:line="240" w:lineRule="auto"/>
        <w:ind w:left="720"/>
        <w:rPr>
          <w:rFonts w:eastAsia="-moz-fixed" w:cs="-moz-fixed"/>
          <w:szCs w:val="20"/>
          <w:lang w:val="en-US" w:eastAsia="ar-SA"/>
        </w:rPr>
      </w:pPr>
      <w:r w:rsidRPr="00976692">
        <w:rPr>
          <w:rFonts w:eastAsia="-moz-fixed" w:cs="-moz-fixed"/>
          <w:szCs w:val="20"/>
          <w:lang w:val="en-US" w:eastAsia="ar-SA"/>
        </w:rPr>
        <w:lastRenderedPageBreak/>
        <w:t xml:space="preserve">... Atmospheric water demand, not soil moisture availability, appears to be the primary cause of tree water stress in the late summer. … </w:t>
      </w:r>
    </w:p>
    <w:p w:rsidR="00976692" w:rsidRPr="00976692" w:rsidRDefault="00976692" w:rsidP="00064903">
      <w:pPr>
        <w:suppressAutoHyphens/>
        <w:spacing w:line="240" w:lineRule="auto"/>
        <w:ind w:left="720"/>
        <w:rPr>
          <w:rFonts w:eastAsia="-moz-fixed" w:cs="-moz-fixed"/>
          <w:i/>
          <w:szCs w:val="20"/>
          <w:lang w:val="en-US" w:eastAsia="ar-SA"/>
        </w:rPr>
      </w:pPr>
      <w:r w:rsidRPr="00976692">
        <w:rPr>
          <w:rFonts w:eastAsia="-moz-fixed" w:cs="-moz-fixed"/>
          <w:i/>
          <w:szCs w:val="20"/>
          <w:lang w:val="en-US" w:eastAsia="ar-SA"/>
        </w:rPr>
        <w:t xml:space="preserve">Management Implications … </w:t>
      </w:r>
    </w:p>
    <w:p w:rsidR="00976692" w:rsidRPr="00976692" w:rsidRDefault="00976692" w:rsidP="00064903">
      <w:pPr>
        <w:suppressAutoHyphens/>
        <w:spacing w:line="240" w:lineRule="auto"/>
        <w:ind w:left="720"/>
        <w:rPr>
          <w:rFonts w:eastAsia="-moz-fixed" w:cs="-moz-fixed"/>
          <w:szCs w:val="20"/>
          <w:lang w:val="en-US" w:eastAsia="ar-SA"/>
        </w:rPr>
      </w:pPr>
      <w:r w:rsidRPr="00976692">
        <w:rPr>
          <w:rFonts w:eastAsia="-moz-fixed" w:cs="-moz-fixed"/>
          <w:szCs w:val="20"/>
          <w:lang w:val="en-US" w:eastAsia="ar-SA"/>
        </w:rPr>
        <w:t xml:space="preserve">• The sensitivity of Dougals-fir water stress to vapor pressure deficit has critical implications to managing forests of western Oregon for drought resiliency in a changing climate. Hotter summer temperatures expected from climate change are likely to drive higher vapor pressure deficit and exacerbate water stress in the future. </w:t>
      </w:r>
    </w:p>
    <w:p w:rsidR="00976692" w:rsidRPr="00976692" w:rsidRDefault="00976692" w:rsidP="00064903">
      <w:pPr>
        <w:suppressAutoHyphens/>
        <w:spacing w:line="240" w:lineRule="auto"/>
        <w:ind w:left="720"/>
        <w:rPr>
          <w:rFonts w:eastAsia="-moz-fixed" w:cs="-moz-fixed"/>
          <w:szCs w:val="20"/>
          <w:lang w:val="en-US" w:eastAsia="ar-SA"/>
        </w:rPr>
      </w:pPr>
      <w:r w:rsidRPr="00976692">
        <w:rPr>
          <w:rFonts w:eastAsia="-moz-fixed" w:cs="-moz-fixed"/>
          <w:szCs w:val="20"/>
          <w:lang w:val="en-US" w:eastAsia="ar-SA"/>
        </w:rPr>
        <w:t>• If vapor pressure deficit is a primary cause of water stress and a primary limitation to tree growth during the long, dry summers typical of western Oregon, thinning could prove ineffective, or even counterproductive, for increasing drought resilience. Thinning a stand could allow penetration of hot, dry air deeper into the canopy, potentially increasing tree water stress.</w:t>
      </w:r>
    </w:p>
    <w:p w:rsidR="00A8510C" w:rsidRPr="00C13CE6" w:rsidRDefault="00976692" w:rsidP="00976692">
      <w:r w:rsidRPr="00976692">
        <w:rPr>
          <w:rFonts w:eastAsia="-moz-fixed" w:cs="-moz-fixed"/>
          <w:szCs w:val="20"/>
          <w:lang w:val="en-US" w:eastAsia="ar-SA"/>
        </w:rPr>
        <w:t xml:space="preserve">Watts, Andrea; Wondzell, Steve; Jarecke, Karla; Bladon, Kevin. 2024. Hot air or dry dirt: Investigating the greater drought risk to forests in the Pacific Northwest. Science Findings 268. Portland, OR: U.S. Department of Agriculture, Forest Service, Pacific Northwest Research Station. 6 p. </w:t>
      </w:r>
      <w:hyperlink r:id="rId29" w:history="1">
        <w:r w:rsidRPr="00976692">
          <w:rPr>
            <w:rFonts w:eastAsia="-moz-fixed" w:cs="-moz-fixed"/>
            <w:color w:val="0000FF"/>
            <w:szCs w:val="20"/>
            <w:u w:val="single"/>
            <w:lang w:val="en-US" w:eastAsia="ar-SA"/>
          </w:rPr>
          <w:t>https://www.fs.usda.gov/pnw/sciencef/scifi268.pdf</w:t>
        </w:r>
      </w:hyperlink>
      <w:r w:rsidRPr="00976692">
        <w:rPr>
          <w:rFonts w:eastAsia="-moz-fixed" w:cs="-moz-fixed"/>
          <w:szCs w:val="20"/>
          <w:lang w:val="en-US" w:eastAsia="ar-SA"/>
        </w:rPr>
        <w:t xml:space="preserve">. See also, Karla M. Jarecke, Linnia R. Hawkins, Kevin D. Bladon, Steven M. Wondzell 2023. Carbon uptake by Douglas-fir is more sensitive to increased temperature and vapor pressure deficit than reduced rainfall in the western Cascade Mountains, Oregon, USA. Agricultural and Forest Meteorology, Volume 329, 15 February 2023, 109267. </w:t>
      </w:r>
      <w:hyperlink r:id="rId30" w:history="1">
        <w:r w:rsidRPr="00976692">
          <w:rPr>
            <w:rFonts w:eastAsia="-moz-fixed" w:cs="-moz-fixed"/>
            <w:color w:val="0000FF"/>
            <w:szCs w:val="20"/>
            <w:u w:val="single"/>
            <w:lang w:val="en-US" w:eastAsia="ar-SA"/>
          </w:rPr>
          <w:t>https://www.sciencedirect.com/science/article/abs/pii/S0168192322004543</w:t>
        </w:r>
      </w:hyperlink>
      <w:r w:rsidRPr="00976692">
        <w:rPr>
          <w:rFonts w:eastAsia="-moz-fixed" w:cs="-moz-fixed"/>
          <w:szCs w:val="20"/>
          <w:lang w:val="en-US" w:eastAsia="ar-SA"/>
        </w:rPr>
        <w:t>.</w:t>
      </w:r>
    </w:p>
    <w:p w:rsidR="00C13CE6" w:rsidRDefault="00C13CE6" w:rsidP="00C13CE6"/>
    <w:p w:rsidR="005B019D" w:rsidRPr="005B019D" w:rsidRDefault="005B019D" w:rsidP="005B019D">
      <w:pPr>
        <w:keepNext/>
        <w:numPr>
          <w:ilvl w:val="1"/>
          <w:numId w:val="0"/>
        </w:numPr>
        <w:tabs>
          <w:tab w:val="num" w:pos="0"/>
        </w:tabs>
        <w:suppressAutoHyphens/>
        <w:spacing w:line="240" w:lineRule="auto"/>
        <w:ind w:left="576" w:hanging="576"/>
        <w:outlineLvl w:val="1"/>
        <w:rPr>
          <w:rFonts w:ascii="Arial" w:eastAsia="-moz-fixed" w:hAnsi="Arial" w:cs="-moz-fixed"/>
          <w:b/>
          <w:sz w:val="28"/>
          <w:szCs w:val="24"/>
          <w:lang w:val="en-US" w:eastAsia="ar-SA"/>
        </w:rPr>
      </w:pPr>
      <w:bookmarkStart w:id="2" w:name="_Toc203133812"/>
      <w:r w:rsidRPr="005B019D">
        <w:rPr>
          <w:rFonts w:ascii="Arial" w:eastAsia="-moz-fixed" w:hAnsi="Arial" w:cs="-moz-fixed"/>
          <w:b/>
          <w:sz w:val="28"/>
          <w:szCs w:val="20"/>
          <w:lang w:val="en-US" w:eastAsia="ar-SA"/>
        </w:rPr>
        <w:t>Forest insects and diseases enhance biodiversity and help regulate a healthy forest.</w:t>
      </w:r>
      <w:bookmarkEnd w:id="2"/>
    </w:p>
    <w:p w:rsidR="005B019D" w:rsidRDefault="005B019D" w:rsidP="005B019D">
      <w:pPr>
        <w:suppressAutoHyphens/>
        <w:spacing w:line="240" w:lineRule="auto"/>
        <w:rPr>
          <w:rFonts w:eastAsia="-moz-fixed" w:cs="Times New Roman"/>
          <w:lang w:val="en-US" w:eastAsia="ar-SA"/>
        </w:rPr>
      </w:pPr>
      <w:r>
        <w:rPr>
          <w:rFonts w:eastAsia="-moz-fixed" w:cs="Times New Roman"/>
          <w:lang w:val="en-US" w:eastAsia="ar-SA"/>
        </w:rPr>
        <w:t xml:space="preserve">The project notice says this </w:t>
      </w:r>
      <w:r w:rsidR="003237F0">
        <w:rPr>
          <w:rFonts w:eastAsia="-moz-fixed" w:cs="Times New Roman"/>
          <w:lang w:val="en-US" w:eastAsia="ar-SA"/>
        </w:rPr>
        <w:t>logging is intended to address insect and disease, but the documentation does not specify which insects or which diseases are present and what the scope of the threat is. Modern ecological forest management recognizes that natural processes, like native insects and disease, help regulate a healthy forest, and help increase desired diversity and heterogeneity in the forest. Insect and disease are part of the solution, not part of the problem. Logging is also not always an effective intervention to control insects and disease. Logging can actually increase insects and disease instead of reducing them. All these complexities are a good reason to do real NEPA analysis instead of using a Categorical Exclusion that curtails careful planning and public voices.</w:t>
      </w:r>
    </w:p>
    <w:p w:rsidR="003237F0" w:rsidRDefault="003237F0" w:rsidP="005B019D">
      <w:pPr>
        <w:suppressAutoHyphens/>
        <w:spacing w:line="240" w:lineRule="auto"/>
        <w:rPr>
          <w:rFonts w:eastAsia="-moz-fixed" w:cs="Times New Roman"/>
          <w:lang w:val="en-US" w:eastAsia="ar-SA"/>
        </w:rPr>
      </w:pPr>
    </w:p>
    <w:p w:rsidR="005B019D" w:rsidRPr="005B019D" w:rsidRDefault="005B019D" w:rsidP="005B019D">
      <w:pPr>
        <w:suppressAutoHyphens/>
        <w:spacing w:line="240" w:lineRule="auto"/>
        <w:rPr>
          <w:rFonts w:eastAsia="-moz-fixed" w:cs="Times New Roman"/>
          <w:lang w:val="en-US" w:eastAsia="ar-SA"/>
        </w:rPr>
      </w:pPr>
      <w:r w:rsidRPr="005B019D">
        <w:rPr>
          <w:rFonts w:eastAsia="-moz-fixed" w:cs="Times New Roman"/>
          <w:lang w:val="en-US" w:eastAsia="ar-SA"/>
        </w:rPr>
        <w:t xml:space="preserve">The agencies need to stop thinking about forests as an agricultural crop and start thinking about forests as complex, self-organizing systems. When forests become dense, natural mortality processes, like insects, disease, competitive mortality, and fire, are not a problem, rather they are part of the solution. Natural mortality increases the diversity and complexity of the forest. Mortality creates opportunities for new organisms, thus enhancing biodiversity. Jonathan Romeo 2016. Beetle-kill zones surprisingly rich in biodiversity. Durango Herald. March 2, 2016. </w:t>
      </w:r>
      <w:hyperlink r:id="rId31" w:history="1">
        <w:r w:rsidRPr="005B019D">
          <w:rPr>
            <w:rFonts w:eastAsia="-moz-fixed" w:cs="Times New Roman"/>
            <w:color w:val="0000FF"/>
            <w:u w:val="single"/>
            <w:lang w:val="en-US" w:eastAsia="ar-SA"/>
          </w:rPr>
          <w:t>http://www.durangoherald.com/article/20160302/NEWS06/160309880/0/SEARCH/Beetle-kill-zones-surprisingly-rich-in-biodiversity</w:t>
        </w:r>
      </w:hyperlink>
      <w:r w:rsidRPr="005B019D">
        <w:rPr>
          <w:rFonts w:eastAsia="-moz-fixed" w:cs="Times New Roman"/>
          <w:lang w:val="en-US" w:eastAsia="ar-SA"/>
        </w:rPr>
        <w:t xml:space="preserve"> (Forests “scarred by the spruce beetle outbreak, can elicit strong emotions in the nature lover. Several logging sales may be on the way, but new research suggests ravaged trees can create an ecologically vital habitat worth saving. … The Forest Service has long maintained such timber sales benefit the health of the ecosystem as it transitions from an old-growth to new-growth forest, but research from the University of Montana, as well as several conservation groups, challenges that idea. … After the beetle moves on, woodpeckers feed on the larvae left behind, which creates nest cavities in dead trees for other species – such as bluebirds, chickadees and even squirrels – who are unable to make the </w:t>
      </w:r>
      <w:r w:rsidRPr="005B019D">
        <w:rPr>
          <w:rFonts w:eastAsia="-moz-fixed" w:cs="Times New Roman"/>
          <w:lang w:val="en-US" w:eastAsia="ar-SA"/>
        </w:rPr>
        <w:lastRenderedPageBreak/>
        <w:t xml:space="preserve">safe havens themselves. Then come the wildflowers, which thrive on the exposed understory of the forest, typically covered in shade. Flies and other insects arrive to feed on the flowers, and in turn bring birds, bats and other small mammals, which attract larger predators. “What you end up with is a very rich and biodiverse ecosystem,” Hanson said. Clark University associate professor Dominik Kulakowski agreed. He said the result, a “snag forest,” is a favorable habitat for many invertebrates and vertebrates because of the creation of canopy gaps and enhanced growth of understory plants. “Outbreaks create snags that may be used by various birds and mammals, including woodpeckers, owls, hawks, wrens, warblers, bats, squirrels, American marten and lynx,” Kulakowski said.” </w:t>
      </w:r>
      <w:r w:rsidRPr="005B019D">
        <w:rPr>
          <w:rFonts w:eastAsia="-moz-fixed" w:cs="Times New Roman"/>
          <w:color w:val="111111"/>
          <w:shd w:val="clear" w:color="auto" w:fill="FFFFFF"/>
          <w:lang w:val="en-US" w:eastAsia="ar-SA"/>
        </w:rPr>
        <w:t>By removing the trees, you remove this process, both Hanson and Kulakowski said.</w:t>
      </w:r>
      <w:r w:rsidRPr="005B019D">
        <w:rPr>
          <w:rFonts w:eastAsia="-moz-fixed" w:cs="Times New Roman"/>
          <w:lang w:val="en-US" w:eastAsia="ar-SA"/>
        </w:rPr>
        <w:t>)</w:t>
      </w:r>
    </w:p>
    <w:p w:rsidR="005B019D" w:rsidRPr="005B019D" w:rsidRDefault="005B019D" w:rsidP="005B019D">
      <w:pPr>
        <w:suppressAutoHyphens/>
        <w:spacing w:line="240" w:lineRule="auto"/>
        <w:rPr>
          <w:rFonts w:eastAsia="-moz-fixed" w:cs="Times New Roman"/>
          <w:lang w:val="en-US" w:eastAsia="ar-SA"/>
        </w:rPr>
      </w:pPr>
    </w:p>
    <w:p w:rsidR="005B019D" w:rsidRPr="005B019D" w:rsidRDefault="005B019D" w:rsidP="005B019D">
      <w:pPr>
        <w:suppressAutoHyphens/>
        <w:spacing w:line="240" w:lineRule="auto"/>
        <w:rPr>
          <w:rFonts w:eastAsia="-moz-fixed" w:cs="Times New Roman"/>
          <w:lang w:val="en-US" w:eastAsia="ar-SA"/>
        </w:rPr>
      </w:pPr>
      <w:r w:rsidRPr="005B019D">
        <w:rPr>
          <w:rFonts w:eastAsia="-moz-fixed" w:cs="Times New Roman"/>
          <w:lang w:val="en-US" w:eastAsia="ar-SA"/>
        </w:rPr>
        <w:t xml:space="preserve">In 2022, forest scientists reported a “Firmageddon” event, where true firs such as white fir and grand fir and noble fir were dying across large areas of eastern Oregon, apparently from drought stress. See Nathan Gilles 2022. Massive die-off hits fir trees across Pacific Northwest | Columbia Insight (AP) Updated: Nov 27, 2022. </w:t>
      </w:r>
    </w:p>
    <w:p w:rsidR="005B019D" w:rsidRPr="005B019D" w:rsidRDefault="00181170" w:rsidP="005B019D">
      <w:pPr>
        <w:suppressAutoHyphens/>
        <w:spacing w:line="240" w:lineRule="auto"/>
        <w:rPr>
          <w:rFonts w:eastAsia="-moz-fixed" w:cs="Times New Roman"/>
          <w:lang w:val="en-US" w:eastAsia="ar-SA"/>
        </w:rPr>
      </w:pPr>
      <w:hyperlink r:id="rId32" w:history="1">
        <w:r w:rsidR="005B019D" w:rsidRPr="005B019D">
          <w:rPr>
            <w:rFonts w:eastAsia="-moz-fixed" w:cs="Times New Roman"/>
            <w:color w:val="0000FF"/>
            <w:u w:val="single"/>
            <w:lang w:val="en-US" w:eastAsia="ar-SA"/>
          </w:rPr>
          <w:t>https://www.mailtribune.com/top-stories/2022/11/27/massive-die-off-hits-fir-trees-across-pacific-northwest/</w:t>
        </w:r>
      </w:hyperlink>
      <w:r w:rsidR="005B019D" w:rsidRPr="005B019D">
        <w:rPr>
          <w:rFonts w:eastAsia="-moz-fixed" w:cs="Times New Roman"/>
          <w:lang w:val="en-US" w:eastAsia="ar-SA"/>
        </w:rPr>
        <w:t xml:space="preserve">. This is an example of natural processes readjusting the species composition toward pines and Douglas firs that tend to be more long-lived and resilient. </w:t>
      </w:r>
    </w:p>
    <w:p w:rsidR="005B019D" w:rsidRPr="005B019D" w:rsidRDefault="005B019D" w:rsidP="005B019D">
      <w:pPr>
        <w:suppressAutoHyphens/>
        <w:spacing w:line="240" w:lineRule="auto"/>
        <w:rPr>
          <w:rFonts w:eastAsia="-moz-fixed" w:cs="Times New Roman"/>
          <w:lang w:val="en-US" w:eastAsia="ar-SA"/>
        </w:rPr>
      </w:pPr>
    </w:p>
    <w:p w:rsidR="005B019D" w:rsidRPr="005B019D" w:rsidRDefault="005B019D" w:rsidP="005B019D">
      <w:pPr>
        <w:suppressAutoHyphens/>
        <w:spacing w:line="240" w:lineRule="auto"/>
        <w:ind w:left="720"/>
        <w:rPr>
          <w:rFonts w:eastAsia="-moz-fixed" w:cs="Times New Roman"/>
          <w:lang w:val="en-US" w:eastAsia="ar-SA"/>
        </w:rPr>
      </w:pPr>
      <w:r w:rsidRPr="005B019D">
        <w:rPr>
          <w:rFonts w:eastAsia="-moz-fixed" w:cs="Times New Roman"/>
          <w:b/>
          <w:lang w:val="en-US" w:eastAsia="ar-SA"/>
        </w:rPr>
        <w:t>Failure to embrace natural disturbance as part of the solution rather than part of the problem.</w:t>
      </w:r>
      <w:r w:rsidRPr="005B019D">
        <w:rPr>
          <w:rFonts w:eastAsia="-moz-fixed" w:cs="Times New Roman"/>
          <w:lang w:val="en-US" w:eastAsia="ar-SA"/>
        </w:rPr>
        <w:t xml:space="preserve">  Throughout the CFCP, wildfire, insect mortality, and drought mortality are all described as undesirable carbon losses to be mitigated through preemptive thinning when it is generally understood that California forests are in need of more fire not less (Stephens et al., 2007; Marlon et al., 2012; Baker, 2015 ) and that insect mortality, and drought mortality function primarily to thin forests (Harvey et al., 2013; Meigs et al., 2016), much like that proposed through selective harvest.</w:t>
      </w:r>
    </w:p>
    <w:p w:rsidR="005B019D" w:rsidRPr="005B019D" w:rsidRDefault="005B019D" w:rsidP="005B019D">
      <w:pPr>
        <w:suppressAutoHyphens/>
        <w:spacing w:line="240" w:lineRule="auto"/>
        <w:rPr>
          <w:rFonts w:eastAsia="-moz-fixed" w:cs="-moz-fixed"/>
          <w:lang w:val="en-US" w:eastAsia="ar-SA"/>
        </w:rPr>
      </w:pPr>
      <w:r w:rsidRPr="005B019D">
        <w:rPr>
          <w:rFonts w:eastAsia="-moz-fixed" w:cs="-moz-fixed"/>
          <w:lang w:val="en-US" w:eastAsia="ar-SA"/>
        </w:rPr>
        <w:t xml:space="preserve">Campbell, J.L. 2017, Comments on the Jan 2017 draft California Forest Carbon Plan. </w:t>
      </w:r>
      <w:hyperlink r:id="rId33" w:history="1">
        <w:r w:rsidRPr="005B019D">
          <w:rPr>
            <w:rFonts w:eastAsia="-moz-fixed" w:cs="-moz-fixed"/>
            <w:color w:val="0000FF"/>
            <w:u w:val="single"/>
            <w:lang w:val="en-US" w:eastAsia="ar-SA"/>
          </w:rPr>
          <w:t>http://www.fire.ca.gov/fcat/downloads/FCAT_PublicComment/Campbell_CFCP_Review_Final-2nd.pdf</w:t>
        </w:r>
      </w:hyperlink>
      <w:r w:rsidRPr="005B019D">
        <w:rPr>
          <w:rFonts w:eastAsia="-moz-fixed" w:cs="-moz-fixed"/>
          <w:lang w:val="en-US" w:eastAsia="ar-SA"/>
        </w:rPr>
        <w:t>.</w:t>
      </w:r>
    </w:p>
    <w:p w:rsidR="005B019D" w:rsidRPr="005B019D" w:rsidRDefault="005B019D" w:rsidP="005B019D">
      <w:pPr>
        <w:suppressAutoHyphens/>
        <w:spacing w:line="240" w:lineRule="auto"/>
        <w:rPr>
          <w:rFonts w:eastAsia="-moz-fixed" w:cs="-moz-fixed"/>
          <w:lang w:val="en-US" w:eastAsia="ar-SA"/>
        </w:rPr>
      </w:pPr>
    </w:p>
    <w:p w:rsidR="005B019D" w:rsidRPr="005B019D" w:rsidRDefault="005B019D" w:rsidP="005B019D">
      <w:pPr>
        <w:suppressAutoHyphens/>
        <w:spacing w:line="240" w:lineRule="auto"/>
        <w:ind w:left="720"/>
        <w:rPr>
          <w:rFonts w:eastAsia="-moz-fixed" w:cs="-moz-fixed"/>
          <w:lang w:val="en-US" w:eastAsia="ar-SA"/>
        </w:rPr>
      </w:pPr>
      <w:r w:rsidRPr="005B019D">
        <w:rPr>
          <w:rFonts w:eastAsia="-moz-fixed" w:cs="-moz-fixed"/>
          <w:lang w:val="en-US" w:eastAsia="ar-SA"/>
        </w:rPr>
        <w:t>The scourge of forests, the [beetle], is usually described with words like "destructive" and "pest." A recent study based on data collected by citizen scientists suggests that one more adjective might apply, at least from a bird's perspective: "delicious."</w:t>
      </w:r>
    </w:p>
    <w:p w:rsidR="005B019D" w:rsidRPr="005B019D" w:rsidRDefault="005B019D" w:rsidP="005B019D">
      <w:pPr>
        <w:suppressAutoHyphens/>
        <w:spacing w:line="240" w:lineRule="auto"/>
        <w:rPr>
          <w:rFonts w:eastAsia="-moz-fixed" w:cs="-moz-fixed"/>
          <w:lang w:val="en-US" w:eastAsia="ar-SA"/>
        </w:rPr>
      </w:pPr>
      <w:r w:rsidRPr="005B019D">
        <w:rPr>
          <w:rFonts w:eastAsia="-moz-fixed" w:cs="-moz-fixed"/>
          <w:lang w:val="en-US" w:eastAsia="ar-SA"/>
        </w:rPr>
        <w:t xml:space="preserve">USDA Forest Service - Northern Research Station (2013, August 8). Increase in woodpecker populations linked to feasting on emerald ash borer. ScienceDaily. Retrieved August 12, 2013, from </w:t>
      </w:r>
      <w:hyperlink r:id="rId34" w:history="1">
        <w:r w:rsidRPr="005B019D">
          <w:rPr>
            <w:rFonts w:eastAsia="-moz-fixed" w:cs="-moz-fixed"/>
            <w:color w:val="0000FF"/>
            <w:u w:val="single"/>
            <w:lang w:val="en-US" w:eastAsia="ar-SA"/>
          </w:rPr>
          <w:t>http://www.sciencedaily.com/releases/2013/08/130808124229.htm</w:t>
        </w:r>
      </w:hyperlink>
      <w:r w:rsidRPr="005B019D">
        <w:rPr>
          <w:rFonts w:eastAsia="-moz-fixed" w:cs="-moz-fixed"/>
          <w:lang w:val="en-US" w:eastAsia="ar-SA"/>
        </w:rPr>
        <w:t xml:space="preserve">  </w:t>
      </w:r>
    </w:p>
    <w:p w:rsidR="005B019D" w:rsidRPr="005B019D" w:rsidRDefault="005B019D" w:rsidP="005B019D">
      <w:pPr>
        <w:suppressAutoHyphens/>
        <w:spacing w:line="240" w:lineRule="auto"/>
        <w:rPr>
          <w:rFonts w:eastAsia="-moz-fixed" w:cs="-moz-fixed"/>
          <w:lang w:val="en-US" w:eastAsia="ar-SA"/>
        </w:rPr>
      </w:pPr>
    </w:p>
    <w:p w:rsidR="005B019D" w:rsidRPr="005B019D" w:rsidRDefault="005B019D" w:rsidP="005B019D">
      <w:pPr>
        <w:suppressAutoHyphens/>
        <w:spacing w:line="240" w:lineRule="auto"/>
        <w:rPr>
          <w:rFonts w:eastAsia="-moz-fixed" w:cs="-moz-fixed"/>
          <w:lang w:val="en-US" w:eastAsia="ar-SA"/>
        </w:rPr>
      </w:pPr>
      <w:r w:rsidRPr="005B019D">
        <w:rPr>
          <w:rFonts w:eastAsia="-moz-fixed" w:cs="-moz-fixed"/>
          <w:lang w:val="en-US" w:eastAsia="ar-SA"/>
        </w:rPr>
        <w:t>A bird exclusion study in an Oregon forest showed that “on average, insectivorous birds reduced arthropod abundance by 16% and plant damage by 14% …” Harris, S. H., Kormann, U. G., Stokely, T. D., Verschuyl, J., Kroll, A. J., and Betts, M. G.. 2020. Do birds help trees grow? An experimental study of the effects of land</w:t>
      </w:r>
      <w:r w:rsidRPr="005B019D">
        <w:rPr>
          <w:rFonts w:ascii="Times New Roman" w:eastAsia="-moz-fixed" w:hAnsi="Times New Roman" w:cs="Times New Roman"/>
          <w:lang w:val="en-US" w:eastAsia="ar-SA"/>
        </w:rPr>
        <w:t>‐</w:t>
      </w:r>
      <w:r w:rsidRPr="005B019D">
        <w:rPr>
          <w:rFonts w:eastAsia="-moz-fixed" w:cs="-moz-fixed"/>
          <w:lang w:val="en-US" w:eastAsia="ar-SA"/>
        </w:rPr>
        <w:t>use intensification on avian trophic cascades. Ecology 101(6):e03018. 10.1002/ecy.3018.</w:t>
      </w:r>
    </w:p>
    <w:p w:rsidR="005B019D" w:rsidRPr="005B019D" w:rsidRDefault="005B019D" w:rsidP="005B019D">
      <w:pPr>
        <w:suppressAutoHyphens/>
        <w:spacing w:line="240" w:lineRule="auto"/>
        <w:rPr>
          <w:rFonts w:eastAsia="-moz-fixed" w:cs="-moz-fixed"/>
          <w:lang w:val="en-US" w:eastAsia="ar-SA"/>
        </w:rPr>
      </w:pPr>
    </w:p>
    <w:p w:rsidR="005B019D" w:rsidRPr="005B019D" w:rsidRDefault="005B019D" w:rsidP="005B019D">
      <w:pPr>
        <w:suppressAutoHyphens/>
        <w:spacing w:line="240" w:lineRule="auto"/>
        <w:rPr>
          <w:rFonts w:eastAsia="-moz-fixed" w:cs="-moz-fixed"/>
          <w:lang w:val="en-US" w:eastAsia="ar-SA"/>
        </w:rPr>
      </w:pPr>
      <w:r w:rsidRPr="005B019D">
        <w:rPr>
          <w:rFonts w:eastAsia="-moz-fixed" w:cs="-moz-fixed"/>
          <w:lang w:val="en-US" w:eastAsia="ar-SA"/>
        </w:rPr>
        <w:t xml:space="preserve">Foresters are trained to control and limit tree mortality, but tree mortality from insects, disease, fire, etc. actually enhances stand heterogeneity and resilience to disturbance.  </w:t>
      </w:r>
    </w:p>
    <w:p w:rsidR="005B019D" w:rsidRPr="005B019D" w:rsidRDefault="005B019D" w:rsidP="005B019D">
      <w:pPr>
        <w:suppressAutoHyphens/>
        <w:spacing w:line="240" w:lineRule="auto"/>
        <w:ind w:left="720"/>
        <w:rPr>
          <w:rFonts w:eastAsia="-moz-fixed" w:cs="-moz-fixed"/>
          <w:lang w:val="en-US" w:eastAsia="ar-SA"/>
        </w:rPr>
      </w:pPr>
      <w:r w:rsidRPr="005B019D">
        <w:rPr>
          <w:rFonts w:eastAsia="-moz-fixed" w:cs="-moz-fixed"/>
          <w:lang w:val="en-US" w:eastAsia="ar-SA"/>
        </w:rPr>
        <w:t>Resilience to wildfire may arise from feedback between fire behaviour and forest structure in dry forest systems. Frequent fire creates fine</w:t>
      </w:r>
      <w:r w:rsidRPr="005B019D">
        <w:rPr>
          <w:rFonts w:ascii="Times New Roman" w:eastAsia="-moz-fixed" w:hAnsi="Times New Roman" w:cs="Times New Roman"/>
          <w:lang w:val="en-US" w:eastAsia="ar-SA"/>
        </w:rPr>
        <w:t>‐</w:t>
      </w:r>
      <w:r w:rsidRPr="005B019D">
        <w:rPr>
          <w:rFonts w:eastAsia="-moz-fixed" w:cs="-moz-fixed"/>
          <w:lang w:val="en-US" w:eastAsia="ar-SA"/>
        </w:rPr>
        <w:t>scale variability in forest structure, which may then interrupt fuel continuity and prevent future fires from killing overstorey trees. Testing the generality and scale of this phenomenon is challenging for vast, long</w:t>
      </w:r>
      <w:r w:rsidRPr="005B019D">
        <w:rPr>
          <w:rFonts w:ascii="Times New Roman" w:eastAsia="-moz-fixed" w:hAnsi="Times New Roman" w:cs="Times New Roman"/>
          <w:lang w:val="en-US" w:eastAsia="ar-SA"/>
        </w:rPr>
        <w:t>‐</w:t>
      </w:r>
      <w:r w:rsidRPr="005B019D">
        <w:rPr>
          <w:rFonts w:eastAsia="-moz-fixed" w:cs="-moz-fixed"/>
          <w:lang w:val="en-US" w:eastAsia="ar-SA"/>
        </w:rPr>
        <w:t xml:space="preserve">lived forest ecosystems. We quantify forest structural variability and fire severity across &gt;30 years and &gt;1000 wildfires in California's Sierra Nevada. We find that </w:t>
      </w:r>
      <w:r w:rsidRPr="005B019D">
        <w:rPr>
          <w:rFonts w:eastAsia="-moz-fixed" w:cs="-moz-fixed"/>
          <w:lang w:val="en-US" w:eastAsia="ar-SA"/>
        </w:rPr>
        <w:lastRenderedPageBreak/>
        <w:t>greater variability in forest structure increases resilience by reducing rates of fire</w:t>
      </w:r>
      <w:r w:rsidRPr="005B019D">
        <w:rPr>
          <w:rFonts w:ascii="Times New Roman" w:eastAsia="-moz-fixed" w:hAnsi="Times New Roman" w:cs="Times New Roman"/>
          <w:lang w:val="en-US" w:eastAsia="ar-SA"/>
        </w:rPr>
        <w:t>‐</w:t>
      </w:r>
      <w:r w:rsidRPr="005B019D">
        <w:rPr>
          <w:rFonts w:eastAsia="-moz-fixed" w:cs="-moz-fixed"/>
          <w:lang w:val="en-US" w:eastAsia="ar-SA"/>
        </w:rPr>
        <w:t>induced tree mortality and that the scale of this effect is local, manifesting at the smallest spatial extent of forest structure tested (90 × 90 m).</w:t>
      </w:r>
    </w:p>
    <w:p w:rsidR="005B019D" w:rsidRPr="005B019D" w:rsidRDefault="005B019D" w:rsidP="005B019D">
      <w:pPr>
        <w:suppressAutoHyphens/>
        <w:spacing w:line="240" w:lineRule="auto"/>
        <w:rPr>
          <w:rFonts w:eastAsia="-moz-fixed" w:cs="-moz-fixed"/>
          <w:lang w:val="en-US" w:eastAsia="ar-SA"/>
        </w:rPr>
      </w:pPr>
      <w:r w:rsidRPr="005B019D">
        <w:rPr>
          <w:rFonts w:eastAsia="-moz-fixed" w:cs="-moz-fixed"/>
          <w:lang w:val="en-US" w:eastAsia="ar-SA"/>
        </w:rPr>
        <w:t xml:space="preserve">Koontz, M.J., North, M.P., Werner, C.M., Fick, S.E. and Latimer, A.M. (2020), Local forest structure variability increases resilience to wildfire in dry western U.S. coniferous forests. Ecol Lett. </w:t>
      </w:r>
      <w:hyperlink r:id="rId35" w:history="1">
        <w:r w:rsidRPr="005B019D">
          <w:rPr>
            <w:rFonts w:eastAsia="-moz-fixed" w:cs="-moz-fixed"/>
            <w:color w:val="0000FF"/>
            <w:u w:val="single"/>
            <w:lang w:val="en-US" w:eastAsia="ar-SA"/>
          </w:rPr>
          <w:t>https://doi.org/10.1111/ele.13447</w:t>
        </w:r>
      </w:hyperlink>
      <w:r w:rsidRPr="005B019D">
        <w:rPr>
          <w:rFonts w:eastAsia="-moz-fixed" w:cs="-moz-fixed"/>
          <w:lang w:val="en-US" w:eastAsia="ar-SA"/>
        </w:rPr>
        <w:t xml:space="preserve">  </w:t>
      </w:r>
    </w:p>
    <w:p w:rsidR="005B019D" w:rsidRPr="005B019D" w:rsidRDefault="005B019D" w:rsidP="005B019D">
      <w:pPr>
        <w:suppressAutoHyphens/>
        <w:spacing w:line="240" w:lineRule="auto"/>
        <w:rPr>
          <w:rFonts w:eastAsia="-moz-fixed" w:cs="-moz-fixed"/>
          <w:lang w:val="en-US" w:eastAsia="ar-SA"/>
        </w:rPr>
      </w:pPr>
    </w:p>
    <w:p w:rsidR="005B019D" w:rsidRPr="005B019D" w:rsidRDefault="005B019D" w:rsidP="005B019D">
      <w:pPr>
        <w:suppressAutoHyphens/>
        <w:spacing w:line="240" w:lineRule="auto"/>
        <w:rPr>
          <w:rFonts w:eastAsia="-moz-fixed" w:cs="-moz-fixed"/>
          <w:lang w:val="en-US" w:eastAsia="ar-SA"/>
        </w:rPr>
      </w:pPr>
      <w:r w:rsidRPr="005B019D">
        <w:rPr>
          <w:rFonts w:eastAsia="-moz-fixed" w:cs="-moz-fixed"/>
          <w:lang w:val="en-US" w:eastAsia="ar-SA"/>
        </w:rPr>
        <w:t xml:space="preserve">Several recent studies suggest that beetles may in fact help forests adapt to changing climate conditions. </w:t>
      </w:r>
    </w:p>
    <w:p w:rsidR="005B019D" w:rsidRPr="005B019D" w:rsidRDefault="005B019D" w:rsidP="005B019D">
      <w:pPr>
        <w:numPr>
          <w:ilvl w:val="0"/>
          <w:numId w:val="6"/>
        </w:numPr>
        <w:suppressAutoHyphens/>
        <w:spacing w:line="240" w:lineRule="auto"/>
        <w:rPr>
          <w:rFonts w:eastAsia="-moz-fixed" w:cs="-moz-fixed"/>
          <w:lang w:val="en-US" w:eastAsia="ar-SA"/>
        </w:rPr>
      </w:pPr>
      <w:r w:rsidRPr="005B019D">
        <w:rPr>
          <w:rFonts w:eastAsia="-moz-fixed" w:cs="-moz-fixed"/>
          <w:lang w:val="en-US" w:eastAsia="ar-SA"/>
        </w:rPr>
        <w:t xml:space="preserve">Peter T. Soul, Paul A. Knapp &amp; Justin T. Maxwell (2013) "Mountain Pine Beetle Selectivity in Old-Growth Ponderosa Pine Forests, Montana, USA" Ecology and Evolution Volume 3 Issue 5 pp.1141-1148. </w:t>
      </w:r>
      <w:hyperlink r:id="rId36" w:history="1">
        <w:r w:rsidRPr="005B019D">
          <w:rPr>
            <w:rFonts w:eastAsia="-moz-fixed" w:cs="-moz-fixed"/>
            <w:color w:val="0000FF"/>
            <w:u w:val="single"/>
            <w:lang w:val="en-US" w:eastAsia="ar-SA"/>
          </w:rPr>
          <w:t>https://libres.uncg.edu/ir/asu/f/Soule_Peter_2013_Mountain%20Pine%20Beetle_orig.pdf</w:t>
        </w:r>
      </w:hyperlink>
      <w:r w:rsidRPr="005B019D">
        <w:rPr>
          <w:rFonts w:eastAsia="-moz-fixed" w:cs="-moz-fixed"/>
          <w:lang w:val="en-US" w:eastAsia="ar-SA"/>
        </w:rPr>
        <w:t xml:space="preserve">;  </w:t>
      </w:r>
    </w:p>
    <w:p w:rsidR="005B019D" w:rsidRPr="005B019D" w:rsidRDefault="005B019D" w:rsidP="005B019D">
      <w:pPr>
        <w:numPr>
          <w:ilvl w:val="0"/>
          <w:numId w:val="6"/>
        </w:numPr>
        <w:suppressAutoHyphens/>
        <w:spacing w:line="240" w:lineRule="auto"/>
        <w:rPr>
          <w:rFonts w:eastAsia="-moz-fixed" w:cs="-moz-fixed"/>
          <w:lang w:val="en-US" w:eastAsia="ar-SA"/>
        </w:rPr>
      </w:pPr>
      <w:r w:rsidRPr="005B019D">
        <w:rPr>
          <w:rFonts w:eastAsia="-moz-fixed" w:cs="-moz-fixed"/>
          <w:lang w:val="en-US" w:eastAsia="ar-SA"/>
        </w:rPr>
        <w:t xml:space="preserve">Millar, C.I. et al. 2007. Response of high-elevation limber pine (Pinus flexilis) to multiyear droughts and 20th-century warming, Sierra Nevada, California, USA. Canadian Journal of Forest Research 37: 2508-2520. </w:t>
      </w:r>
      <w:hyperlink r:id="rId37" w:history="1">
        <w:r w:rsidRPr="005B019D">
          <w:rPr>
            <w:rFonts w:eastAsia="-moz-fixed" w:cs="-moz-fixed"/>
            <w:color w:val="0000FF"/>
            <w:u w:val="single"/>
            <w:lang w:val="en-US" w:eastAsia="ar-SA"/>
          </w:rPr>
          <w:t>https://www.fs.usda.gov/psw/publications/millar/psw_2007_millar031.pdf</w:t>
        </w:r>
      </w:hyperlink>
      <w:r w:rsidRPr="005B019D">
        <w:rPr>
          <w:rFonts w:eastAsia="-moz-fixed" w:cs="-moz-fixed"/>
          <w:lang w:val="en-US" w:eastAsia="ar-SA"/>
        </w:rPr>
        <w:t xml:space="preserve">; </w:t>
      </w:r>
    </w:p>
    <w:p w:rsidR="005B019D" w:rsidRPr="005B019D" w:rsidRDefault="005B019D" w:rsidP="005B019D">
      <w:pPr>
        <w:numPr>
          <w:ilvl w:val="0"/>
          <w:numId w:val="6"/>
        </w:numPr>
        <w:suppressAutoHyphens/>
        <w:spacing w:line="240" w:lineRule="auto"/>
        <w:rPr>
          <w:rFonts w:eastAsia="-moz-fixed" w:cs="-moz-fixed"/>
          <w:lang w:val="en-US" w:eastAsia="ar-SA"/>
        </w:rPr>
      </w:pPr>
      <w:r w:rsidRPr="005B019D">
        <w:rPr>
          <w:rFonts w:eastAsia="-moz-fixed" w:cs="-moz-fixed"/>
          <w:lang w:val="en-US" w:eastAsia="ar-SA"/>
        </w:rPr>
        <w:t xml:space="preserve">Millar, C.I. et al. 2012. Forest mortality in high-elevation whitebark pine (Pinus albicaulis) forests of eastern California, USA; influence of environmental context, bark beetles, climatic water deficit, and warming. Canadian Journal of Forest Research 41: 749-765. </w:t>
      </w:r>
      <w:hyperlink r:id="rId38" w:history="1">
        <w:r w:rsidRPr="005B019D">
          <w:rPr>
            <w:rFonts w:eastAsia="-moz-fixed" w:cs="-moz-fixed"/>
            <w:color w:val="0000FF"/>
            <w:u w:val="single"/>
            <w:lang w:val="en-US" w:eastAsia="ar-SA"/>
          </w:rPr>
          <w:t>https://www.fs.usda.gov/psw/publications/millar/psw_2012_millar001.pdf</w:t>
        </w:r>
      </w:hyperlink>
      <w:r w:rsidRPr="005B019D">
        <w:rPr>
          <w:rFonts w:eastAsia="-moz-fixed" w:cs="-moz-fixed"/>
          <w:lang w:val="en-US" w:eastAsia="ar-SA"/>
        </w:rPr>
        <w:t xml:space="preserve">; </w:t>
      </w:r>
    </w:p>
    <w:p w:rsidR="005B019D" w:rsidRPr="005B019D" w:rsidRDefault="005B019D" w:rsidP="005B019D">
      <w:pPr>
        <w:suppressAutoHyphens/>
        <w:spacing w:line="240" w:lineRule="auto"/>
        <w:rPr>
          <w:rFonts w:eastAsia="-moz-fixed" w:cs="-moz-fixed"/>
          <w:lang w:val="en-US" w:eastAsia="ar-SA"/>
        </w:rPr>
      </w:pPr>
    </w:p>
    <w:p w:rsidR="005B019D" w:rsidRPr="005B019D" w:rsidRDefault="005B019D" w:rsidP="005B019D">
      <w:pPr>
        <w:suppressAutoHyphens/>
        <w:spacing w:line="240" w:lineRule="auto"/>
        <w:rPr>
          <w:rFonts w:eastAsia="-moz-fixed" w:cs="-moz-fixed"/>
          <w:lang w:val="en-US" w:eastAsia="ar-SA"/>
        </w:rPr>
      </w:pPr>
      <w:r w:rsidRPr="005B019D">
        <w:rPr>
          <w:rFonts w:eastAsia="-moz-fixed" w:cs="-moz-fixed"/>
          <w:lang w:val="en-US" w:eastAsia="ar-SA"/>
        </w:rPr>
        <w:t xml:space="preserve">Following a beetle mortality even in the Sierra Nevadas “Potential fire behavior modelling suggested that crowning and torching hazard decreased as trees dropped dead needles and fell,… The tree mortality event increased Crowning Index at both sites (i.e., changes in fuels made it more difficult for crowning fires to occur), although there was little change between 2016 and 2019, and means were higher than average windspeeds observed at nearby climate stations …[D]rought and beetle-related mortality shifted patterns of tree mortality to be more evenly distributed across size classes …” Reed, C.C., Hood, S.M., Cluck, D.R. et al. Fuels change quickly after California drought and bark beetle outbreaks with implications for potential fire behavior and emissions. fire ecol 19, 16 (2023). </w:t>
      </w:r>
      <w:hyperlink r:id="rId39" w:history="1">
        <w:r w:rsidRPr="005B019D">
          <w:rPr>
            <w:rFonts w:eastAsia="-moz-fixed" w:cs="-moz-fixed"/>
            <w:color w:val="0000FF"/>
            <w:u w:val="single"/>
            <w:lang w:val="en-US" w:eastAsia="ar-SA"/>
          </w:rPr>
          <w:t>https://doi.org/10.1186/s42408-023-00175-6</w:t>
        </w:r>
      </w:hyperlink>
      <w:r w:rsidRPr="005B019D">
        <w:rPr>
          <w:rFonts w:eastAsia="-moz-fixed" w:cs="-moz-fixed"/>
          <w:lang w:val="en-US" w:eastAsia="ar-SA"/>
        </w:rPr>
        <w:t xml:space="preserve">. </w:t>
      </w:r>
    </w:p>
    <w:p w:rsidR="005B019D" w:rsidRPr="005B019D" w:rsidRDefault="005B019D" w:rsidP="005B019D">
      <w:pPr>
        <w:suppressAutoHyphens/>
        <w:spacing w:line="240" w:lineRule="auto"/>
        <w:rPr>
          <w:rFonts w:eastAsia="-moz-fixed" w:cs="-moz-fixed"/>
          <w:lang w:val="en-US" w:eastAsia="ar-SA"/>
        </w:rPr>
      </w:pPr>
    </w:p>
    <w:p w:rsidR="005B019D" w:rsidRPr="005B019D" w:rsidRDefault="005B019D" w:rsidP="005B019D">
      <w:pPr>
        <w:suppressAutoHyphens/>
        <w:spacing w:line="240" w:lineRule="auto"/>
        <w:rPr>
          <w:rFonts w:eastAsia="-moz-fixed" w:cs="-moz-fixed"/>
          <w:lang w:val="en-US" w:eastAsia="ar-SA"/>
        </w:rPr>
      </w:pPr>
      <w:r w:rsidRPr="005B019D">
        <w:rPr>
          <w:rFonts w:eastAsia="-moz-fixed" w:cs="-moz-fixed"/>
          <w:lang w:val="en-US" w:eastAsia="ar-SA"/>
        </w:rPr>
        <w:t xml:space="preserve">Beetles also help inoculate trees with diverse fungi which surprisingly reduces the rate that carbon is released from dead trees. </w:t>
      </w:r>
    </w:p>
    <w:p w:rsidR="005B019D" w:rsidRPr="005B019D" w:rsidRDefault="005B019D" w:rsidP="005B019D">
      <w:pPr>
        <w:suppressAutoHyphens/>
        <w:spacing w:line="240" w:lineRule="auto"/>
        <w:ind w:left="720"/>
        <w:rPr>
          <w:rFonts w:eastAsia="-moz-fixed" w:cs="-moz-fixed"/>
          <w:lang w:val="en-US" w:eastAsia="ar-SA"/>
        </w:rPr>
      </w:pPr>
      <w:r w:rsidRPr="005B019D">
        <w:rPr>
          <w:rFonts w:eastAsia="-moz-fixed" w:cs="-moz-fixed"/>
          <w:lang w:val="en-US" w:eastAsia="ar-SA"/>
        </w:rPr>
        <w:t>In two new studies, James Skelton, along with a group of collaborators, investigated how the fungi associated with bark beetles and closely related ambrosia beetles influence how fast wood decays. As a postdoc in Jiri Hulcr’s lab at the University of Florida, Skelton’s work focused on describing the ways in which the beetles and their symbiotic fungi interact. And very soon he began to question a broadly accepted idea – that the fungi the beetles carry into the tree accelerate decay.</w:t>
      </w:r>
    </w:p>
    <w:p w:rsidR="005B019D" w:rsidRPr="005B019D" w:rsidRDefault="005B019D" w:rsidP="005B019D">
      <w:pPr>
        <w:suppressAutoHyphens/>
        <w:spacing w:line="240" w:lineRule="auto"/>
        <w:ind w:left="720"/>
        <w:rPr>
          <w:rFonts w:eastAsia="-moz-fixed" w:cs="-moz-fixed"/>
          <w:lang w:val="en-US" w:eastAsia="ar-SA"/>
        </w:rPr>
      </w:pPr>
    </w:p>
    <w:p w:rsidR="005B019D" w:rsidRPr="005B019D" w:rsidRDefault="005B019D" w:rsidP="005B019D">
      <w:pPr>
        <w:suppressAutoHyphens/>
        <w:spacing w:line="240" w:lineRule="auto"/>
        <w:ind w:left="720"/>
        <w:rPr>
          <w:rFonts w:eastAsia="-moz-fixed" w:cs="-moz-fixed"/>
          <w:lang w:val="en-US" w:eastAsia="ar-SA"/>
        </w:rPr>
      </w:pPr>
      <w:r w:rsidRPr="005B019D">
        <w:rPr>
          <w:rFonts w:eastAsia="-moz-fixed" w:cs="-moz-fixed"/>
          <w:lang w:val="en-US" w:eastAsia="ar-SA"/>
        </w:rPr>
        <w:t>“It didn’t make sense given these beetles are really better suited to a fast food lifestyle” Skelton says. “They [fungi] get into the tree and then have to be ready to get back out fast when the beetles leave. They are not in the tree that long.” That means a grab-and-run lifestyle. “If the beetles are your only bus out, why invest in expensive enzymes for decay which is way too slow?”</w:t>
      </w:r>
    </w:p>
    <w:p w:rsidR="005B019D" w:rsidRPr="005B019D" w:rsidRDefault="005B019D" w:rsidP="005B019D">
      <w:pPr>
        <w:suppressAutoHyphens/>
        <w:spacing w:line="240" w:lineRule="auto"/>
        <w:ind w:left="720"/>
        <w:rPr>
          <w:rFonts w:eastAsia="-moz-fixed" w:cs="-moz-fixed"/>
          <w:lang w:val="en-US" w:eastAsia="ar-SA"/>
        </w:rPr>
      </w:pPr>
    </w:p>
    <w:p w:rsidR="005B019D" w:rsidRPr="005B019D" w:rsidRDefault="005B019D" w:rsidP="005B019D">
      <w:pPr>
        <w:suppressAutoHyphens/>
        <w:spacing w:line="240" w:lineRule="auto"/>
        <w:ind w:left="720"/>
        <w:rPr>
          <w:rFonts w:eastAsia="-moz-fixed" w:cs="-moz-fixed"/>
          <w:lang w:val="en-US" w:eastAsia="ar-SA"/>
        </w:rPr>
      </w:pPr>
      <w:r w:rsidRPr="005B019D">
        <w:rPr>
          <w:rFonts w:eastAsia="-moz-fixed" w:cs="-moz-fixed"/>
          <w:lang w:val="en-US" w:eastAsia="ar-SA"/>
        </w:rPr>
        <w:t xml:space="preserve">So, Skelton set off to see what really happens in beetle-infested trees. In two experiments, one set in the messy but natural conditions of the forest and the other in the tightly-controlled environment of the laboratory, he used a combination of high-tech </w:t>
      </w:r>
      <w:r w:rsidRPr="005B019D">
        <w:rPr>
          <w:rFonts w:eastAsia="-moz-fixed" w:cs="-moz-fixed"/>
          <w:lang w:val="en-US" w:eastAsia="ar-SA"/>
        </w:rPr>
        <w:lastRenderedPageBreak/>
        <w:t>molecular approaches and standard wood product testing methods to challenge the old supposition with actual data. The exposed pieces of trees he left in the forest were soon colonized by hundreds of beetles and with them came a diverse set of fungi – in fact, these logs were 400% higher in fungal diversity than the pieces of trees he protected from beetles. And the kicker – the more species of fungi that were brought in by beetles or introduced in the lab, the lower the rate of decay.</w:t>
      </w:r>
    </w:p>
    <w:p w:rsidR="005B019D" w:rsidRPr="005B019D" w:rsidRDefault="005B019D" w:rsidP="005B019D">
      <w:pPr>
        <w:suppressAutoHyphens/>
        <w:spacing w:line="240" w:lineRule="auto"/>
        <w:ind w:left="720"/>
        <w:rPr>
          <w:rFonts w:eastAsia="-moz-fixed" w:cs="-moz-fixed"/>
          <w:lang w:val="en-US" w:eastAsia="ar-SA"/>
        </w:rPr>
      </w:pPr>
    </w:p>
    <w:p w:rsidR="005B019D" w:rsidRPr="005B019D" w:rsidRDefault="005B019D" w:rsidP="005B019D">
      <w:pPr>
        <w:suppressAutoHyphens/>
        <w:spacing w:line="240" w:lineRule="auto"/>
        <w:ind w:left="720"/>
        <w:rPr>
          <w:rFonts w:eastAsia="-moz-fixed" w:cs="-moz-fixed"/>
          <w:lang w:val="en-US" w:eastAsia="ar-SA"/>
        </w:rPr>
      </w:pPr>
      <w:r w:rsidRPr="005B019D">
        <w:rPr>
          <w:rFonts w:eastAsia="-moz-fixed" w:cs="-moz-fixed"/>
          <w:lang w:val="en-US" w:eastAsia="ar-SA"/>
        </w:rPr>
        <w:t>This outcome was not completely surprising to Skelton.  “The majority of the fungi the beetles carry do not decay wood.” But it wasn’t just that. The diversity of fungi was key to lowering the rate of decay, irrespective of whether individual species could decay wood or not. This effect had been found in other studies in wood without beetles where researchers found that that as the number of fungal species increased, CO2 release declined. And again, it wasn’t so much who was there but how many.</w:t>
      </w:r>
    </w:p>
    <w:p w:rsidR="005B019D" w:rsidRPr="005B019D" w:rsidRDefault="005B019D" w:rsidP="005B019D">
      <w:pPr>
        <w:suppressAutoHyphens/>
        <w:spacing w:line="240" w:lineRule="auto"/>
        <w:ind w:left="720"/>
        <w:rPr>
          <w:rFonts w:eastAsia="-moz-fixed" w:cs="-moz-fixed"/>
          <w:lang w:val="en-US" w:eastAsia="ar-SA"/>
        </w:rPr>
      </w:pPr>
    </w:p>
    <w:p w:rsidR="005B019D" w:rsidRPr="005B019D" w:rsidRDefault="005B019D" w:rsidP="005B019D">
      <w:pPr>
        <w:suppressAutoHyphens/>
        <w:spacing w:line="240" w:lineRule="auto"/>
        <w:ind w:left="720"/>
        <w:rPr>
          <w:rFonts w:eastAsia="-moz-fixed" w:cs="-moz-fixed"/>
          <w:lang w:val="en-US" w:eastAsia="ar-SA"/>
        </w:rPr>
      </w:pPr>
      <w:r w:rsidRPr="005B019D">
        <w:rPr>
          <w:rFonts w:eastAsia="-moz-fixed" w:cs="-moz-fixed"/>
          <w:lang w:val="en-US" w:eastAsia="ar-SA"/>
        </w:rPr>
        <w:t>Early models of CO2 release from beetle-killed forests were mostly tales of gloom and doom predicting a rapid mass release of carbon into the atmosphere. However, field-based studies have since helped define crucial factors affecting carbon release that were missing in the early models.</w:t>
      </w:r>
    </w:p>
    <w:p w:rsidR="005B019D" w:rsidRPr="005B019D" w:rsidRDefault="005B019D" w:rsidP="005B019D">
      <w:pPr>
        <w:suppressAutoHyphens/>
        <w:spacing w:line="240" w:lineRule="auto"/>
        <w:ind w:left="720"/>
        <w:rPr>
          <w:rFonts w:eastAsia="-moz-fixed" w:cs="-moz-fixed"/>
          <w:lang w:val="en-US" w:eastAsia="ar-SA"/>
        </w:rPr>
      </w:pPr>
    </w:p>
    <w:p w:rsidR="005B019D" w:rsidRPr="005B019D" w:rsidRDefault="005B019D" w:rsidP="005B019D">
      <w:pPr>
        <w:suppressAutoHyphens/>
        <w:spacing w:line="240" w:lineRule="auto"/>
        <w:ind w:left="720"/>
        <w:rPr>
          <w:rFonts w:eastAsia="-moz-fixed" w:cs="-moz-fixed"/>
          <w:lang w:val="en-US" w:eastAsia="ar-SA"/>
        </w:rPr>
      </w:pPr>
      <w:r w:rsidRPr="005B019D">
        <w:rPr>
          <w:rFonts w:eastAsia="-moz-fixed" w:cs="-moz-fixed"/>
          <w:lang w:val="en-US" w:eastAsia="ar-SA"/>
        </w:rPr>
        <w:t>In living forests it turns out, about half the CO2 taken from the air by the tree for photosynthesis is converted to sugar and excreted into the soil via the roots where it is consumed by soil microbes that use it as energy resulting in its release back to the atmosphere as CO2. When trees die, this process and release stops, offsetting much of the increase in CO2 release that occurs due to decay. Matt Hansen, a scientist with the Forest Sciences Lab in Logan, UT comments “The work I did on the ground began to add the information we needed for more accurate models. It showed beetle-affected forests become carbon neutral and slowly recover” says Matt Hansen. Similarly, a study by David Moore of Northern Arizona University found much lower rates of CO2 release from beetle-kill in forests than expected.</w:t>
      </w:r>
    </w:p>
    <w:p w:rsidR="005B019D" w:rsidRPr="005B019D" w:rsidRDefault="005B019D" w:rsidP="005B019D">
      <w:pPr>
        <w:suppressAutoHyphens/>
        <w:spacing w:line="240" w:lineRule="auto"/>
        <w:rPr>
          <w:rFonts w:eastAsia="-moz-fixed" w:cs="-moz-fixed"/>
          <w:lang w:val="en-US" w:eastAsia="ar-SA"/>
        </w:rPr>
      </w:pPr>
      <w:r w:rsidRPr="005B019D">
        <w:rPr>
          <w:rFonts w:eastAsia="-moz-fixed" w:cs="-moz-fixed"/>
          <w:lang w:val="en-US" w:eastAsia="ar-SA"/>
        </w:rPr>
        <w:t xml:space="preserve">Six, D. 2020. How tiny fungi may be slowing carbon release from bark beetle-killed trees. Blog post. </w:t>
      </w:r>
      <w:hyperlink r:id="rId40" w:history="1">
        <w:r w:rsidRPr="005B019D">
          <w:rPr>
            <w:rFonts w:eastAsia="-moz-fixed" w:cs="-moz-fixed"/>
            <w:color w:val="0000FF"/>
            <w:u w:val="single"/>
            <w:lang w:val="en-US" w:eastAsia="ar-SA"/>
          </w:rPr>
          <w:t>https://eddycovarianceblog.wpcomstaging.com/2020/06/11/how-tiny-fungi-may-be-slowing-carbon-release-from-bark-beetle-killed-trees/</w:t>
        </w:r>
      </w:hyperlink>
      <w:r w:rsidRPr="005B019D">
        <w:rPr>
          <w:rFonts w:eastAsia="-moz-fixed" w:cs="-moz-fixed"/>
          <w:lang w:val="en-US" w:eastAsia="ar-SA"/>
        </w:rPr>
        <w:t>.</w:t>
      </w:r>
    </w:p>
    <w:p w:rsidR="005B019D" w:rsidRPr="005B019D" w:rsidRDefault="005B019D" w:rsidP="005B019D">
      <w:pPr>
        <w:suppressAutoHyphens/>
        <w:spacing w:line="240" w:lineRule="auto"/>
        <w:rPr>
          <w:rFonts w:eastAsia="-moz-fixed" w:cs="-moz-fixed"/>
          <w:lang w:val="en-US" w:eastAsia="ar-SA"/>
        </w:rPr>
      </w:pPr>
    </w:p>
    <w:p w:rsidR="005B019D" w:rsidRPr="005B019D" w:rsidRDefault="005B019D" w:rsidP="005B019D">
      <w:pPr>
        <w:suppressAutoHyphens/>
        <w:spacing w:line="240" w:lineRule="auto"/>
        <w:rPr>
          <w:rFonts w:eastAsia="-moz-fixed" w:cs="-moz-fixed"/>
          <w:lang w:val="en-US" w:eastAsia="ar-SA"/>
        </w:rPr>
      </w:pPr>
      <w:r w:rsidRPr="005B019D">
        <w:rPr>
          <w:rFonts w:eastAsia="-moz-fixed" w:cs="-moz-fixed"/>
          <w:lang w:val="en-US" w:eastAsia="ar-SA"/>
        </w:rPr>
        <w:t xml:space="preserve">NRDC (2023) provide a nice science summary of the resilience of mature and old-growth forests to insects and disease. </w:t>
      </w:r>
      <w:hyperlink r:id="rId41" w:history="1">
        <w:r w:rsidRPr="005B019D">
          <w:rPr>
            <w:rFonts w:eastAsia="-moz-fixed" w:cs="-moz-fixed"/>
            <w:color w:val="0000FF"/>
            <w:u w:val="single"/>
            <w:lang w:val="en-US" w:eastAsia="ar-SA"/>
          </w:rPr>
          <w:t>https://www.climate-forests.org/post/native-insects-and-mature-forests</w:t>
        </w:r>
      </w:hyperlink>
      <w:r w:rsidRPr="005B019D">
        <w:rPr>
          <w:rFonts w:eastAsia="-moz-fixed" w:cs="-moz-fixed"/>
          <w:lang w:val="en-US" w:eastAsia="ar-SA"/>
        </w:rPr>
        <w:t xml:space="preserve"> (“Native insect outbreaks have been critical elements of cyclical forest ecology for millennia. Tree-mortality from these outbreaks creates natural gaps in the forest canopy to allow for heterogeneity of plants and tree age diversity, improving the resilience of forests to future disturbances. Snags and downed dead logs from stand-killing events provide important habitats for many species of birds and rodents and are critical components of old-growth forests. … While thinning can be effective in some cases when infestations are small, current science does not support the idea that thinning is a universally effective solution. In some cases, thinning can reduce competition between trees, thereby reducing the drought stress which can make stands vulnerable to bark beetle outbreaks. However, research suggests that once an epidemic has begun, logging will not alter the trajectory of the outbreak. Despite this extremely limited window of potential effectiveness, logging is often employed in an attempt to curb epidemics, leading to the removal of mature and old-growth trees and stands, doing more harm than benefit to the overall forest ecosystem. … ”).</w:t>
      </w:r>
    </w:p>
    <w:p w:rsidR="005B019D" w:rsidRPr="005B019D" w:rsidRDefault="005B019D" w:rsidP="005B019D">
      <w:pPr>
        <w:suppressAutoHyphens/>
        <w:spacing w:line="240" w:lineRule="auto"/>
        <w:rPr>
          <w:rFonts w:eastAsia="-moz-fixed" w:cs="-moz-fixed"/>
          <w:lang w:val="en-US" w:eastAsia="ar-SA"/>
        </w:rPr>
      </w:pPr>
    </w:p>
    <w:p w:rsidR="005B019D" w:rsidRPr="005B019D" w:rsidRDefault="005B019D" w:rsidP="005B019D">
      <w:pPr>
        <w:suppressAutoHyphens/>
        <w:spacing w:line="240" w:lineRule="auto"/>
        <w:rPr>
          <w:rFonts w:eastAsia="-moz-fixed" w:cs="-moz-fixed"/>
          <w:lang w:val="en-US" w:eastAsia="ar-SA"/>
        </w:rPr>
      </w:pPr>
      <w:r w:rsidRPr="005B019D">
        <w:rPr>
          <w:rFonts w:eastAsia="-moz-fixed" w:cs="-moz-fixed"/>
          <w:lang w:val="en-US" w:eastAsia="ar-SA"/>
        </w:rPr>
        <w:t xml:space="preserve">Beetle outbreaks also stimulate flowering plants and benefit pollinators. </w:t>
      </w:r>
    </w:p>
    <w:p w:rsidR="005B019D" w:rsidRPr="005B019D" w:rsidRDefault="005B019D" w:rsidP="005B019D">
      <w:pPr>
        <w:suppressAutoHyphens/>
        <w:spacing w:line="240" w:lineRule="auto"/>
        <w:ind w:left="720"/>
        <w:rPr>
          <w:rFonts w:eastAsia="-moz-fixed" w:cs="-moz-fixed"/>
          <w:lang w:val="en-US" w:eastAsia="ar-SA"/>
        </w:rPr>
      </w:pPr>
      <w:r w:rsidRPr="005B019D">
        <w:rPr>
          <w:rFonts w:eastAsia="-moz-fixed" w:cs="-moz-fixed"/>
          <w:lang w:val="en-US" w:eastAsia="ar-SA"/>
        </w:rPr>
        <w:lastRenderedPageBreak/>
        <w:t>The team found that average floral abundance in spruce beetle-affected stands was 67 percent higher than in non-affected stands. The average number of bee species was also 37 percent greater in beetle-affected stands, with more species present in June than later in the growing season. Davis said the relationship between these insects and their surrounding vegetation may be more complex.</w:t>
      </w:r>
    </w:p>
    <w:p w:rsidR="005B019D" w:rsidRPr="005B019D" w:rsidRDefault="005B019D" w:rsidP="005B019D">
      <w:pPr>
        <w:suppressAutoHyphens/>
        <w:spacing w:line="240" w:lineRule="auto"/>
        <w:ind w:left="720"/>
        <w:rPr>
          <w:rFonts w:eastAsia="-moz-fixed" w:cs="-moz-fixed"/>
          <w:lang w:val="en-US" w:eastAsia="ar-SA"/>
        </w:rPr>
      </w:pPr>
    </w:p>
    <w:p w:rsidR="005B019D" w:rsidRPr="005B019D" w:rsidRDefault="005B019D" w:rsidP="005B019D">
      <w:pPr>
        <w:suppressAutoHyphens/>
        <w:spacing w:line="240" w:lineRule="auto"/>
        <w:ind w:left="720"/>
        <w:rPr>
          <w:rFonts w:eastAsia="-moz-fixed" w:cs="-moz-fixed"/>
          <w:lang w:val="en-US" w:eastAsia="ar-SA"/>
        </w:rPr>
      </w:pPr>
      <w:r w:rsidRPr="005B019D">
        <w:rPr>
          <w:rFonts w:eastAsia="-moz-fixed" w:cs="-moz-fixed"/>
          <w:lang w:val="en-US" w:eastAsia="ar-SA"/>
        </w:rPr>
        <w:t>“It appears there are different controls over bee abundance and diversity,” Davis said. “Bee abundance was correlated to the floral species, while the diversity is more related to the forest structure, both of which are affected by bark beetles.”</w:t>
      </w:r>
    </w:p>
    <w:p w:rsidR="005B019D" w:rsidRPr="005B019D" w:rsidRDefault="005B019D" w:rsidP="005B019D">
      <w:pPr>
        <w:suppressAutoHyphens/>
        <w:spacing w:line="240" w:lineRule="auto"/>
        <w:ind w:left="720"/>
        <w:rPr>
          <w:rFonts w:eastAsia="-moz-fixed" w:cs="-moz-fixed"/>
          <w:lang w:val="en-US" w:eastAsia="ar-SA"/>
        </w:rPr>
      </w:pPr>
    </w:p>
    <w:p w:rsidR="005B019D" w:rsidRPr="005B019D" w:rsidRDefault="005B019D" w:rsidP="005B019D">
      <w:pPr>
        <w:suppressAutoHyphens/>
        <w:spacing w:line="240" w:lineRule="auto"/>
        <w:ind w:left="720"/>
        <w:rPr>
          <w:rFonts w:eastAsia="-moz-fixed" w:cs="-moz-fixed"/>
          <w:lang w:val="en-US" w:eastAsia="ar-SA"/>
        </w:rPr>
      </w:pPr>
      <w:r w:rsidRPr="005B019D">
        <w:rPr>
          <w:rFonts w:eastAsia="-moz-fixed" w:cs="-moz-fixed"/>
          <w:lang w:val="en-US" w:eastAsia="ar-SA"/>
        </w:rPr>
        <w:t>In other words, bark beetles directly changed the forest structure which indirectly improved wild bee populations by providing a more robust food source for the buzzing insects on the ground.</w:t>
      </w:r>
    </w:p>
    <w:p w:rsidR="005B019D" w:rsidRPr="005B019D" w:rsidRDefault="005B019D" w:rsidP="005B019D">
      <w:pPr>
        <w:suppressAutoHyphens/>
        <w:spacing w:line="240" w:lineRule="auto"/>
        <w:ind w:left="720"/>
        <w:rPr>
          <w:rFonts w:eastAsia="-moz-fixed" w:cs="-moz-fixed"/>
          <w:lang w:val="en-US" w:eastAsia="ar-SA"/>
        </w:rPr>
      </w:pPr>
    </w:p>
    <w:p w:rsidR="005B019D" w:rsidRPr="005B019D" w:rsidRDefault="005B019D" w:rsidP="005B019D">
      <w:pPr>
        <w:suppressAutoHyphens/>
        <w:spacing w:line="240" w:lineRule="auto"/>
        <w:ind w:left="720"/>
        <w:rPr>
          <w:rFonts w:eastAsia="-moz-fixed" w:cs="-moz-fixed"/>
          <w:lang w:val="en-US" w:eastAsia="ar-SA"/>
        </w:rPr>
      </w:pPr>
      <w:r w:rsidRPr="005B019D">
        <w:rPr>
          <w:rFonts w:eastAsia="-moz-fixed" w:cs="-moz-fixed"/>
          <w:lang w:val="en-US" w:eastAsia="ar-SA"/>
        </w:rPr>
        <w:t>Spruce beetle-affected forests offer a few advantages for understory plants and wild bees. Tree mortality typically opens up the forest canopy, allowing more light to reach plants and flowers on the forest floor. Dead trees also remain standing for up to 25 years after this disturbance. This offers more cavities for wild bees that nest in trees and dead wood.</w:t>
      </w:r>
    </w:p>
    <w:p w:rsidR="005B019D" w:rsidRPr="005B019D" w:rsidRDefault="005B019D" w:rsidP="005B019D">
      <w:pPr>
        <w:suppressAutoHyphens/>
        <w:spacing w:line="240" w:lineRule="auto"/>
        <w:rPr>
          <w:rFonts w:eastAsia="-moz-fixed" w:cs="-moz-fixed"/>
          <w:lang w:val="en-US" w:eastAsia="ar-SA"/>
        </w:rPr>
      </w:pPr>
      <w:r w:rsidRPr="005B019D">
        <w:rPr>
          <w:rFonts w:eastAsia="-moz-fixed" w:cs="-moz-fixed"/>
          <w:lang w:val="en-US" w:eastAsia="ar-SA"/>
        </w:rPr>
        <w:t xml:space="preserve">Karina Puikkonen 2020. Bark beetle outbreaks benefit wild bee populations, habitat.  CSU News, Published Oct. 14, 2020. </w:t>
      </w:r>
      <w:hyperlink r:id="rId42" w:history="1">
        <w:r w:rsidRPr="005B019D">
          <w:rPr>
            <w:rFonts w:eastAsia="-moz-fixed" w:cs="-moz-fixed"/>
            <w:color w:val="0000FF"/>
            <w:u w:val="single"/>
            <w:lang w:val="en-US" w:eastAsia="ar-SA"/>
          </w:rPr>
          <w:t>https://web.archive.org/web/20201021055702/https://warnercnr.source.colostate.edu/bark-beetle-outbreaks-benefit-wild-bee-populations-habitat/</w:t>
        </w:r>
      </w:hyperlink>
      <w:r w:rsidRPr="005B019D">
        <w:rPr>
          <w:rFonts w:eastAsia="-moz-fixed" w:cs="-moz-fixed"/>
          <w:lang w:val="en-US" w:eastAsia="ar-SA"/>
        </w:rPr>
        <w:t xml:space="preserve"> </w:t>
      </w:r>
    </w:p>
    <w:p w:rsidR="005B019D" w:rsidRPr="005B019D" w:rsidRDefault="005B019D" w:rsidP="005B019D">
      <w:pPr>
        <w:suppressAutoHyphens/>
        <w:spacing w:line="240" w:lineRule="auto"/>
        <w:rPr>
          <w:rFonts w:eastAsia="-moz-fixed" w:cs="-moz-fixed"/>
          <w:lang w:val="en-US" w:eastAsia="ar-SA"/>
        </w:rPr>
      </w:pPr>
    </w:p>
    <w:p w:rsidR="005B019D" w:rsidRPr="005B019D" w:rsidRDefault="005B019D" w:rsidP="005B019D">
      <w:pPr>
        <w:suppressAutoHyphens/>
        <w:spacing w:line="240" w:lineRule="auto"/>
        <w:rPr>
          <w:rFonts w:eastAsia="-moz-fixed" w:cs="-moz-fixed"/>
          <w:lang w:val="en-US" w:eastAsia="ar-SA"/>
        </w:rPr>
      </w:pPr>
      <w:r w:rsidRPr="005B019D">
        <w:rPr>
          <w:rFonts w:eastAsia="-moz-fixed" w:cs="-moz-fixed"/>
          <w:lang w:val="en-US" w:eastAsia="ar-SA"/>
        </w:rPr>
        <w:t xml:space="preserve">The NEPA document needs to consider the beneficial effects of insects and disease, for example: the value of mistletoe brooms as wildlife structures; the value of root rot in creating pockets of down woody debris, enhancing biodiversity, and creating gaps with complex canopy architecture; the value of bark beetles as food sources for diverse wildlife and as vectors of sapwood decay fungi rendering the tree more suitable for wildlife habitation. </w:t>
      </w:r>
    </w:p>
    <w:p w:rsidR="005B019D" w:rsidRPr="005B019D" w:rsidRDefault="005B019D" w:rsidP="005B019D">
      <w:pPr>
        <w:suppressAutoHyphens/>
        <w:spacing w:line="240" w:lineRule="auto"/>
        <w:ind w:left="720"/>
        <w:rPr>
          <w:rFonts w:eastAsia="-moz-fixed" w:cs="-moz-fixed"/>
          <w:lang w:val="en-US" w:eastAsia="ar-SA"/>
        </w:rPr>
      </w:pPr>
    </w:p>
    <w:p w:rsidR="005B019D" w:rsidRPr="005B019D" w:rsidRDefault="005B019D" w:rsidP="005B019D">
      <w:pPr>
        <w:suppressAutoHyphens/>
        <w:spacing w:line="240" w:lineRule="auto"/>
        <w:ind w:left="720"/>
        <w:rPr>
          <w:rFonts w:eastAsia="-moz-fixed" w:cs="-moz-fixed"/>
          <w:lang w:val="en-US" w:eastAsia="ar-SA"/>
        </w:rPr>
      </w:pPr>
      <w:r w:rsidRPr="005B019D">
        <w:rPr>
          <w:rFonts w:eastAsia="-moz-fixed" w:cs="-moz-fixed"/>
          <w:lang w:val="en-US" w:eastAsia="ar-SA"/>
        </w:rPr>
        <w:t>Rather than pests, both the bark beetle and wood-boring beetle species at issue are native species that fill essential roles in native forests. They evolved in these forests over many millennia; in many ways, they're a cornerstone of the biodiversity in forest ecosystems in California and the western U.S.</w:t>
      </w:r>
    </w:p>
    <w:p w:rsidR="005B019D" w:rsidRPr="005B019D" w:rsidRDefault="005B019D" w:rsidP="005B019D">
      <w:pPr>
        <w:suppressAutoHyphens/>
        <w:spacing w:line="240" w:lineRule="auto"/>
        <w:ind w:left="720"/>
        <w:rPr>
          <w:rFonts w:eastAsia="-moz-fixed" w:cs="-moz-fixed"/>
          <w:lang w:val="en-US" w:eastAsia="ar-SA"/>
        </w:rPr>
      </w:pPr>
    </w:p>
    <w:p w:rsidR="005B019D" w:rsidRPr="005B019D" w:rsidRDefault="005B019D" w:rsidP="005B019D">
      <w:pPr>
        <w:suppressAutoHyphens/>
        <w:spacing w:line="240" w:lineRule="auto"/>
        <w:ind w:left="720"/>
        <w:rPr>
          <w:rFonts w:eastAsia="-moz-fixed" w:cs="-moz-fixed"/>
          <w:lang w:val="en-US" w:eastAsia="ar-SA"/>
        </w:rPr>
      </w:pPr>
      <w:r w:rsidRPr="005B019D">
        <w:rPr>
          <w:rFonts w:eastAsia="-moz-fixed" w:cs="-moz-fixed"/>
          <w:lang w:val="en-US" w:eastAsia="ar-SA"/>
        </w:rPr>
        <w:t>Periods of drought are natural in the western U.S., and most dead trees result from occasional pulses of drought and fire. These native beetle species require recently dead trees to survive, since their larvae depend upon the unique microhabitat and food conditions found under the bark of recent snags. Woodpeckers depend upon these beetle larvae for their food, and the woodpeckers need snags, which are softer than live trees, so they can excavate nest cavities to raise their chicks.</w:t>
      </w:r>
    </w:p>
    <w:p w:rsidR="005B019D" w:rsidRPr="005B019D" w:rsidRDefault="005B019D" w:rsidP="005B019D">
      <w:pPr>
        <w:suppressAutoHyphens/>
        <w:spacing w:line="240" w:lineRule="auto"/>
        <w:ind w:left="720"/>
        <w:rPr>
          <w:rFonts w:eastAsia="-moz-fixed" w:cs="-moz-fixed"/>
          <w:lang w:val="en-US" w:eastAsia="ar-SA"/>
        </w:rPr>
      </w:pPr>
    </w:p>
    <w:p w:rsidR="005B019D" w:rsidRPr="005B019D" w:rsidRDefault="005B019D" w:rsidP="005B019D">
      <w:pPr>
        <w:suppressAutoHyphens/>
        <w:spacing w:line="240" w:lineRule="auto"/>
        <w:ind w:left="720"/>
        <w:rPr>
          <w:rFonts w:eastAsia="-moz-fixed" w:cs="-moz-fixed"/>
          <w:lang w:val="en-US" w:eastAsia="ar-SA"/>
        </w:rPr>
      </w:pPr>
      <w:r w:rsidRPr="005B019D">
        <w:rPr>
          <w:rFonts w:eastAsia="-moz-fixed" w:cs="-moz-fixed"/>
          <w:lang w:val="en-US" w:eastAsia="ar-SA"/>
        </w:rPr>
        <w:t>Every year these native woodpecker species, like the black-backed woodpecker, hairy woodpecker, and white-headed woodpecker, create a new nest cavity, allowing the previous cavities to be used by dozens of species that also require nest cavities but cannot create their own, such as bluebirds, nuthatches, wrens, and even small mammals like flying squirrels and pine martens. Raptors such as the northern goshawk and Cooper's hawk depend upon such birds for their food.</w:t>
      </w:r>
    </w:p>
    <w:p w:rsidR="005B019D" w:rsidRPr="005B019D" w:rsidRDefault="005B019D" w:rsidP="005B019D">
      <w:pPr>
        <w:suppressAutoHyphens/>
        <w:spacing w:line="240" w:lineRule="auto"/>
        <w:ind w:left="720"/>
        <w:rPr>
          <w:rFonts w:eastAsia="-moz-fixed" w:cs="-moz-fixed"/>
          <w:lang w:val="en-US" w:eastAsia="ar-SA"/>
        </w:rPr>
      </w:pPr>
    </w:p>
    <w:p w:rsidR="005B019D" w:rsidRPr="005B019D" w:rsidRDefault="005B019D" w:rsidP="005B019D">
      <w:pPr>
        <w:suppressAutoHyphens/>
        <w:spacing w:line="240" w:lineRule="auto"/>
        <w:ind w:left="720"/>
        <w:rPr>
          <w:rFonts w:eastAsia="-moz-fixed" w:cs="-moz-fixed"/>
          <w:lang w:val="en-US" w:eastAsia="ar-SA"/>
        </w:rPr>
      </w:pPr>
      <w:r w:rsidRPr="005B019D">
        <w:rPr>
          <w:rFonts w:eastAsia="-moz-fixed" w:cs="-moz-fixed"/>
          <w:lang w:val="en-US" w:eastAsia="ar-SA"/>
        </w:rPr>
        <w:t xml:space="preserve">Where pockets of dead trees occur, increased sunlight spurs the growth of native shrubs, which produce flowers and edible berries. These shrubs require high levels of sunlight, and cannot survive under the shade of a dense forest canopy. The flowers attract native </w:t>
      </w:r>
      <w:r w:rsidRPr="005B019D">
        <w:rPr>
          <w:rFonts w:eastAsia="-moz-fixed" w:cs="-moz-fixed"/>
          <w:lang w:val="en-US" w:eastAsia="ar-SA"/>
        </w:rPr>
        <w:lastRenderedPageBreak/>
        <w:t>flying insects -- bees, wasps, butterflies and moths -- which in turn provide food for flycatching birds and bats. The berries on these shrubs are essential food bears need to eat to fatten up before the long, cold winter, and the leaves on the shrubs provide forage for mule deer. The shrubs also create important nesting habitat for many shrub-nesting birds, many of which have become rare or are declining due to lack of habitat currently. Small mammals create dens in the shrubs and downed logs, providing a core food source for owls.</w:t>
      </w:r>
    </w:p>
    <w:p w:rsidR="005B019D" w:rsidRPr="005B019D" w:rsidRDefault="005B019D" w:rsidP="005B019D">
      <w:pPr>
        <w:suppressAutoHyphens/>
        <w:spacing w:line="240" w:lineRule="auto"/>
        <w:ind w:left="720"/>
        <w:rPr>
          <w:rFonts w:eastAsia="-moz-fixed" w:cs="-moz-fixed"/>
          <w:lang w:val="en-US" w:eastAsia="ar-SA"/>
        </w:rPr>
      </w:pPr>
    </w:p>
    <w:p w:rsidR="005B019D" w:rsidRPr="005B019D" w:rsidRDefault="005B019D" w:rsidP="005B019D">
      <w:pPr>
        <w:suppressAutoHyphens/>
        <w:spacing w:line="240" w:lineRule="auto"/>
        <w:ind w:left="720"/>
        <w:rPr>
          <w:rFonts w:eastAsia="-moz-fixed" w:cs="-moz-fixed"/>
          <w:lang w:val="en-US" w:eastAsia="ar-SA"/>
        </w:rPr>
      </w:pPr>
      <w:r w:rsidRPr="005B019D">
        <w:rPr>
          <w:rFonts w:eastAsia="-moz-fixed" w:cs="-moz-fixed"/>
          <w:lang w:val="en-US" w:eastAsia="ar-SA"/>
        </w:rPr>
        <w:t>The entire ecosystem and many of its inhabitants depend upon these native beetle species and an abundance of snags. No snags, no beetles. No beetles, no woodpeckers. No woodpeckers, no bluebirds, nuthatches, or other secondary cavity-nesters. No woodpeckers, bluebirds, etc., no hawks. Without an ample supply of snags, and healthy beetle populations, bears and deer also suffer.</w:t>
      </w:r>
    </w:p>
    <w:p w:rsidR="005B019D" w:rsidRPr="005B019D" w:rsidRDefault="005B019D" w:rsidP="005B019D">
      <w:pPr>
        <w:suppressAutoHyphens/>
        <w:spacing w:line="240" w:lineRule="auto"/>
        <w:ind w:left="720"/>
        <w:rPr>
          <w:rFonts w:eastAsia="-moz-fixed" w:cs="-moz-fixed"/>
          <w:lang w:val="en-US" w:eastAsia="ar-SA"/>
        </w:rPr>
      </w:pPr>
    </w:p>
    <w:p w:rsidR="005B019D" w:rsidRPr="005B019D" w:rsidRDefault="005B019D" w:rsidP="005B019D">
      <w:pPr>
        <w:suppressAutoHyphens/>
        <w:spacing w:line="240" w:lineRule="auto"/>
        <w:ind w:left="720"/>
        <w:rPr>
          <w:rFonts w:eastAsia="-moz-fixed" w:cs="-moz-fixed"/>
          <w:lang w:val="en-US" w:eastAsia="ar-SA"/>
        </w:rPr>
      </w:pPr>
      <w:r w:rsidRPr="005B019D">
        <w:rPr>
          <w:rFonts w:eastAsia="-moz-fixed" w:cs="-moz-fixed"/>
          <w:lang w:val="en-US" w:eastAsia="ar-SA"/>
        </w:rPr>
        <w:t xml:space="preserve">The fact is, an ecologically healthy forest has a lot of dead trees. Current science indicates that we have a deficit, not an overabundance, of dead trees in forests of California, relative to the needs of the dozens of cavity-nesting wildlife species that depend upon these snags for both food and homes. </w:t>
      </w:r>
    </w:p>
    <w:p w:rsidR="005B019D" w:rsidRPr="005B019D" w:rsidRDefault="005B019D" w:rsidP="005B019D">
      <w:pPr>
        <w:suppressAutoHyphens/>
        <w:spacing w:line="240" w:lineRule="auto"/>
        <w:ind w:left="720"/>
        <w:rPr>
          <w:rFonts w:eastAsia="-moz-fixed" w:cs="-moz-fixed"/>
          <w:lang w:val="en-US" w:eastAsia="ar-SA"/>
        </w:rPr>
      </w:pPr>
      <w:r w:rsidRPr="005B019D">
        <w:rPr>
          <w:rFonts w:eastAsia="-moz-fixed" w:cs="-moz-fixed"/>
          <w:lang w:val="en-US" w:eastAsia="ar-SA"/>
        </w:rPr>
        <w:t>…</w:t>
      </w:r>
    </w:p>
    <w:p w:rsidR="005B019D" w:rsidRPr="005B019D" w:rsidRDefault="005B019D" w:rsidP="005B019D">
      <w:pPr>
        <w:suppressAutoHyphens/>
        <w:spacing w:line="240" w:lineRule="auto"/>
        <w:ind w:left="720"/>
        <w:rPr>
          <w:rFonts w:eastAsia="-moz-fixed" w:cs="-moz-fixed"/>
          <w:lang w:val="en-US" w:eastAsia="ar-SA"/>
        </w:rPr>
      </w:pPr>
      <w:r w:rsidRPr="005B019D">
        <w:rPr>
          <w:rFonts w:eastAsia="-moz-fixed" w:cs="-moz-fixed"/>
          <w:lang w:val="en-US" w:eastAsia="ar-SA"/>
        </w:rPr>
        <w:t>Studies show that cavity-nesting wildlife species generally need at least four to eight snags per acre to have sufficient food and nest-cavity abundance. The rarest and most imperiled cavity-nesting species often require much higher levels.</w:t>
      </w:r>
    </w:p>
    <w:p w:rsidR="005B019D" w:rsidRPr="005B019D" w:rsidRDefault="005B019D" w:rsidP="005B019D">
      <w:pPr>
        <w:suppressAutoHyphens/>
        <w:spacing w:line="240" w:lineRule="auto"/>
        <w:ind w:left="720"/>
        <w:rPr>
          <w:rFonts w:eastAsia="-moz-fixed" w:cs="-moz-fixed"/>
          <w:lang w:val="en-US" w:eastAsia="ar-SA"/>
        </w:rPr>
      </w:pPr>
    </w:p>
    <w:p w:rsidR="005B019D" w:rsidRPr="005B019D" w:rsidRDefault="005B019D" w:rsidP="005B019D">
      <w:pPr>
        <w:suppressAutoHyphens/>
        <w:spacing w:line="240" w:lineRule="auto"/>
        <w:ind w:left="720"/>
        <w:rPr>
          <w:rFonts w:eastAsia="-moz-fixed" w:cs="-moz-fixed"/>
          <w:lang w:val="en-US" w:eastAsia="ar-SA"/>
        </w:rPr>
      </w:pPr>
      <w:r w:rsidRPr="005B019D">
        <w:rPr>
          <w:rFonts w:eastAsia="-moz-fixed" w:cs="-moz-fixed"/>
          <w:lang w:val="en-US" w:eastAsia="ar-SA"/>
        </w:rPr>
        <w:t>For example, the California spotted owl depends on dense, old forests with 8 to 12 snags per acre for nesting and roosting habitat, and generally even higher levels for foraging habitat, because snags and downed logs (after the snags fall to the ground) create excellent habitat for the owl's small mammal prey species. The rare black-backed woodpecker depends upon areas with at least several dozen snags per acre in order to have enough food to survive, since the birds feed on the larvae from native beetles found almost exclusively under the bark of dead trees.</w:t>
      </w:r>
    </w:p>
    <w:p w:rsidR="005B019D" w:rsidRPr="005B019D" w:rsidRDefault="005B019D" w:rsidP="005B019D">
      <w:pPr>
        <w:suppressAutoHyphens/>
        <w:spacing w:line="240" w:lineRule="auto"/>
        <w:ind w:left="720"/>
        <w:rPr>
          <w:rFonts w:eastAsia="-moz-fixed" w:cs="-moz-fixed"/>
          <w:lang w:val="en-US" w:eastAsia="ar-SA"/>
        </w:rPr>
      </w:pPr>
    </w:p>
    <w:p w:rsidR="005B019D" w:rsidRPr="005B019D" w:rsidRDefault="005B019D" w:rsidP="005B019D">
      <w:pPr>
        <w:suppressAutoHyphens/>
        <w:spacing w:line="240" w:lineRule="auto"/>
        <w:ind w:left="720"/>
        <w:rPr>
          <w:rFonts w:eastAsia="-moz-fixed" w:cs="-moz-fixed"/>
          <w:lang w:val="en-US" w:eastAsia="ar-SA"/>
        </w:rPr>
      </w:pPr>
      <w:r w:rsidRPr="005B019D">
        <w:rPr>
          <w:rFonts w:eastAsia="-moz-fixed" w:cs="-moz-fixed"/>
          <w:lang w:val="en-US" w:eastAsia="ar-SA"/>
        </w:rPr>
        <w:t>So, when you see a forested slope with some pockets of dead trees, don't lament it; rather, celebrate the sight as a positive sign for wildlife populations and the ecological resilience of the forest.</w:t>
      </w:r>
    </w:p>
    <w:p w:rsidR="005B019D" w:rsidRPr="005B019D" w:rsidRDefault="005B019D" w:rsidP="005B019D">
      <w:pPr>
        <w:suppressAutoHyphens/>
        <w:spacing w:line="240" w:lineRule="auto"/>
        <w:rPr>
          <w:rFonts w:eastAsia="-moz-fixed" w:cs="-moz-fixed"/>
          <w:lang w:val="en-US" w:eastAsia="ar-SA"/>
        </w:rPr>
      </w:pPr>
      <w:r w:rsidRPr="005B019D">
        <w:rPr>
          <w:rFonts w:eastAsia="-moz-fixed" w:cs="-moz-fixed"/>
          <w:lang w:val="en-US" w:eastAsia="ar-SA"/>
        </w:rPr>
        <w:t xml:space="preserve">Chad Hanson 2015. COMMENTARY - In Defense of The Bark Beetle. October 14, 2015 </w:t>
      </w:r>
      <w:hyperlink r:id="rId43" w:history="1">
        <w:r w:rsidRPr="005B019D">
          <w:rPr>
            <w:rFonts w:eastAsia="-moz-fixed" w:cs="-moz-fixed"/>
            <w:color w:val="0000FF"/>
            <w:u w:val="single"/>
            <w:lang w:val="en-US" w:eastAsia="ar-SA"/>
          </w:rPr>
          <w:t>http://www.kcet.org/news/redefine/rewild/commentary/in-defense-of-the-bark-beetle.html</w:t>
        </w:r>
      </w:hyperlink>
      <w:r w:rsidRPr="005B019D">
        <w:rPr>
          <w:rFonts w:eastAsia="-moz-fixed" w:cs="-moz-fixed"/>
          <w:lang w:val="en-US" w:eastAsia="ar-SA"/>
        </w:rPr>
        <w:t xml:space="preserve"> </w:t>
      </w:r>
    </w:p>
    <w:p w:rsidR="005B019D" w:rsidRPr="005B019D" w:rsidRDefault="005B019D" w:rsidP="005B019D">
      <w:pPr>
        <w:suppressAutoHyphens/>
        <w:spacing w:line="240" w:lineRule="auto"/>
        <w:rPr>
          <w:rFonts w:eastAsia="-moz-fixed" w:cs="-moz-fixed"/>
          <w:lang w:val="en-US" w:eastAsia="ar-SA"/>
        </w:rPr>
      </w:pPr>
    </w:p>
    <w:p w:rsidR="005B019D" w:rsidRPr="005B019D" w:rsidRDefault="005B019D" w:rsidP="005B019D">
      <w:pPr>
        <w:suppressAutoHyphens/>
        <w:spacing w:line="240" w:lineRule="auto"/>
        <w:rPr>
          <w:rFonts w:eastAsia="-moz-fixed" w:cs="-moz-fixed"/>
          <w:b/>
          <w:lang w:val="en-US" w:eastAsia="ar-SA"/>
        </w:rPr>
      </w:pPr>
      <w:r w:rsidRPr="005B019D">
        <w:rPr>
          <w:rFonts w:eastAsia="-moz-fixed" w:cs="-moz-fixed"/>
          <w:lang w:val="en-US" w:eastAsia="ar-SA"/>
        </w:rPr>
        <w:t xml:space="preserve">Unplanned disturbance often enhances forest diversity. Eugene BLM’s Middle McKenzie Landscape Design says “Many times, small natural disturbances are biologically desirable since they  increase the variability of  the forest.  When natural  disturbances are small, the planned schedule of  activities should not be altered.” </w:t>
      </w:r>
      <w:hyperlink r:id="rId44" w:history="1">
        <w:r w:rsidRPr="005B019D">
          <w:rPr>
            <w:rFonts w:eastAsia="-moz-fixed" w:cs="-moz-fixed"/>
            <w:color w:val="0000FF"/>
            <w:u w:val="single"/>
            <w:lang w:val="en-US" w:eastAsia="ar-SA"/>
          </w:rPr>
          <w:t>http://www.blm.gov/or/districts/eugene/plans/files/MMLD.pdf</w:t>
        </w:r>
      </w:hyperlink>
    </w:p>
    <w:p w:rsidR="005B019D" w:rsidRPr="005B019D" w:rsidRDefault="005B019D" w:rsidP="005B019D">
      <w:pPr>
        <w:suppressAutoHyphens/>
        <w:spacing w:line="240" w:lineRule="auto"/>
        <w:rPr>
          <w:rFonts w:eastAsia="-moz-fixed" w:cs="-moz-fixed"/>
          <w:b/>
          <w:lang w:val="en-US" w:eastAsia="ar-SA"/>
        </w:rPr>
      </w:pPr>
    </w:p>
    <w:p w:rsidR="005B019D" w:rsidRPr="005B019D" w:rsidRDefault="005B019D" w:rsidP="005B019D">
      <w:pPr>
        <w:suppressAutoHyphens/>
        <w:spacing w:line="240" w:lineRule="auto"/>
        <w:ind w:left="720"/>
        <w:rPr>
          <w:rFonts w:eastAsia="-moz-fixed" w:cs="-moz-fixed"/>
          <w:lang w:val="en-US" w:eastAsia="ar-SA"/>
        </w:rPr>
      </w:pPr>
      <w:r w:rsidRPr="005B019D">
        <w:rPr>
          <w:rFonts w:eastAsia="-moz-fixed" w:cs="-moz-fixed"/>
          <w:lang w:val="en-US" w:eastAsia="ar-SA"/>
        </w:rPr>
        <w:t xml:space="preserve">The massive insect epidemics that have plagued Pacific Northwest forests in recent years are mostly a reflection of poor forest health conditions, overcrowding, overuse of chemicals, fire suppression and introduction of monocultures or non-native species, a new report concludes. </w:t>
      </w:r>
    </w:p>
    <w:p w:rsidR="005B019D" w:rsidRPr="005B019D" w:rsidRDefault="005B019D" w:rsidP="005B019D">
      <w:pPr>
        <w:suppressAutoHyphens/>
        <w:spacing w:before="100" w:after="100" w:line="240" w:lineRule="auto"/>
        <w:ind w:left="720"/>
        <w:rPr>
          <w:rFonts w:eastAsia="-moz-fixed" w:cs="-moz-fixed"/>
          <w:lang w:val="en-US" w:eastAsia="ar-SA"/>
        </w:rPr>
      </w:pPr>
      <w:r w:rsidRPr="005B019D">
        <w:rPr>
          <w:rFonts w:eastAsia="-moz-fixed" w:cs="-moz-fixed"/>
          <w:lang w:val="en-US" w:eastAsia="ar-SA"/>
        </w:rPr>
        <w:t xml:space="preserve">Beyond that, these insect attacks are actually nature's mechanism to help restore forest health on a long-term basis and in many cases should be allowed to run their course, according to Oregon State University scientists in a new study published this week in the journal Conservation Biology In Practice. </w:t>
      </w:r>
    </w:p>
    <w:p w:rsidR="005B019D" w:rsidRPr="005B019D" w:rsidRDefault="005B019D" w:rsidP="005B019D">
      <w:pPr>
        <w:suppressAutoHyphens/>
        <w:spacing w:before="100" w:after="100" w:line="240" w:lineRule="auto"/>
        <w:ind w:left="720"/>
        <w:rPr>
          <w:rFonts w:eastAsia="-moz-fixed" w:cs="-moz-fixed"/>
          <w:lang w:val="en-US" w:eastAsia="ar-SA"/>
        </w:rPr>
      </w:pPr>
      <w:r w:rsidRPr="005B019D">
        <w:rPr>
          <w:rFonts w:eastAsia="-moz-fixed" w:cs="-moz-fixed"/>
          <w:lang w:val="en-US" w:eastAsia="ar-SA"/>
        </w:rPr>
        <w:lastRenderedPageBreak/>
        <w:t xml:space="preserve">Native insects work to thin trees, control crowding, reduce stress and lessen competition for water and nutrients, the researchers found. Some levels of insect herbivory, or plant-eating, may even be good for trees and forests, and in the long run produce as much or more tree growth. </w:t>
      </w:r>
    </w:p>
    <w:p w:rsidR="005B019D" w:rsidRPr="005B019D" w:rsidRDefault="005B019D" w:rsidP="005B019D">
      <w:pPr>
        <w:suppressAutoHyphens/>
        <w:spacing w:before="100" w:after="100" w:line="240" w:lineRule="auto"/>
        <w:ind w:left="720"/>
        <w:rPr>
          <w:rFonts w:eastAsia="-moz-fixed" w:cs="-moz-fixed"/>
          <w:lang w:val="en-US" w:eastAsia="ar-SA"/>
        </w:rPr>
      </w:pPr>
      <w:r w:rsidRPr="005B019D">
        <w:rPr>
          <w:rFonts w:eastAsia="-moz-fixed" w:cs="-moz-fixed"/>
          <w:lang w:val="en-US" w:eastAsia="ar-SA"/>
        </w:rPr>
        <w:t xml:space="preserve">"There is now evidence that in many cases forests are more healthy after an insect outbreak," said Tim Schowalter, an OSU professor of entomology. "The traditional view still is that forest insects are destructive, but we need a revolution in this way of thinking. The fact is we will never resolve our problems with catastrophic fires or insect epidemics until we restore forest health, and in this battle insects may well be our ally, not our enemy." </w:t>
      </w:r>
    </w:p>
    <w:p w:rsidR="005B019D" w:rsidRPr="005B019D" w:rsidRDefault="005B019D" w:rsidP="005B019D">
      <w:pPr>
        <w:suppressAutoHyphens/>
        <w:spacing w:before="100" w:after="100" w:line="240" w:lineRule="auto"/>
        <w:ind w:left="720"/>
        <w:rPr>
          <w:rFonts w:eastAsia="-moz-fixed" w:cs="-moz-fixed"/>
          <w:lang w:val="en-US" w:eastAsia="ar-SA"/>
        </w:rPr>
      </w:pPr>
      <w:r w:rsidRPr="005B019D">
        <w:rPr>
          <w:rFonts w:eastAsia="-moz-fixed" w:cs="-moz-fixed"/>
          <w:lang w:val="en-US" w:eastAsia="ar-SA"/>
        </w:rPr>
        <w:t xml:space="preserve">Historically, Schowalter said, destructive forest insects such as the mountain pine beetle or tussock moth were native to Pacific Northwest forests and served an essential role in keeping them healthy. When trees became too crowded the insects would eliminate weaker trees and reduce competition. But since the beetles' reproductive pheromones only carried effectively about 15-20 feet, naturally open stands of mature pines were protected against widespread outbreaks. </w:t>
      </w:r>
    </w:p>
    <w:p w:rsidR="005B019D" w:rsidRPr="005B019D" w:rsidRDefault="005B019D" w:rsidP="005B019D">
      <w:pPr>
        <w:suppressAutoHyphens/>
        <w:spacing w:before="100" w:after="100" w:line="240" w:lineRule="auto"/>
        <w:ind w:left="720"/>
        <w:rPr>
          <w:rFonts w:eastAsia="-moz-fixed" w:cs="-moz-fixed"/>
          <w:lang w:val="en-US" w:eastAsia="ar-SA"/>
        </w:rPr>
      </w:pPr>
      <w:r w:rsidRPr="005B019D">
        <w:rPr>
          <w:rFonts w:eastAsia="-moz-fixed" w:cs="-moz-fixed"/>
          <w:lang w:val="en-US" w:eastAsia="ar-SA"/>
        </w:rPr>
        <w:t xml:space="preserve">In these same forests today, fire suppression has allowed shade-tolerant, fire-intolerant species to crowd the understory, create an entire forest stressed for water and nutrients, and beetles can skip from one weak tree to another across entire stands. But the solution in cases such as this, Schowalter said, is to address the fundamental issue of overcrowding through forest thinning, controlled fire and insect attack, allowing the pine beetles to actually help in the long-term process of restoring forest health. </w:t>
      </w:r>
    </w:p>
    <w:p w:rsidR="005B019D" w:rsidRPr="005B019D" w:rsidRDefault="005B019D" w:rsidP="005B019D">
      <w:pPr>
        <w:suppressAutoHyphens/>
        <w:spacing w:before="100" w:after="100" w:line="240" w:lineRule="auto"/>
        <w:ind w:left="720"/>
        <w:rPr>
          <w:rFonts w:eastAsia="-moz-fixed" w:cs="-moz-fixed"/>
          <w:lang w:val="en-US" w:eastAsia="ar-SA"/>
        </w:rPr>
      </w:pPr>
      <w:r w:rsidRPr="005B019D">
        <w:rPr>
          <w:rFonts w:eastAsia="-moz-fixed" w:cs="-moz-fixed"/>
          <w:lang w:val="en-US" w:eastAsia="ar-SA"/>
        </w:rPr>
        <w:t xml:space="preserve">It now appears that insects, which are the most abundant and diverse animals on Earth, are anything but destructive pests. Rather, they are major architects of the plant world in both structure and function, and in natural balance help to maintain healthy and productive forest ecosystems. </w:t>
      </w:r>
    </w:p>
    <w:p w:rsidR="005B019D" w:rsidRPr="005B019D" w:rsidRDefault="005B019D" w:rsidP="005B019D">
      <w:pPr>
        <w:suppressAutoHyphens/>
        <w:spacing w:before="100" w:after="100" w:line="240" w:lineRule="auto"/>
        <w:ind w:left="720"/>
        <w:rPr>
          <w:rFonts w:eastAsia="-moz-fixed" w:cs="-moz-fixed"/>
          <w:lang w:val="en-US" w:eastAsia="ar-SA"/>
        </w:rPr>
      </w:pPr>
      <w:r w:rsidRPr="005B019D">
        <w:rPr>
          <w:rFonts w:eastAsia="-moz-fixed" w:cs="-moz-fixed"/>
          <w:lang w:val="en-US" w:eastAsia="ar-SA"/>
        </w:rPr>
        <w:t xml:space="preserve">According to the new report, insects can influence their environment in five key ways: </w:t>
      </w:r>
    </w:p>
    <w:p w:rsidR="005B019D" w:rsidRPr="005B019D" w:rsidRDefault="005B019D" w:rsidP="005B019D">
      <w:pPr>
        <w:numPr>
          <w:ilvl w:val="0"/>
          <w:numId w:val="5"/>
        </w:numPr>
        <w:suppressAutoHyphens/>
        <w:spacing w:before="100" w:after="100" w:line="240" w:lineRule="auto"/>
        <w:rPr>
          <w:rFonts w:eastAsia="-moz-fixed" w:cs="-moz-fixed"/>
          <w:lang w:val="en-US" w:eastAsia="ar-SA"/>
        </w:rPr>
      </w:pPr>
      <w:r w:rsidRPr="005B019D">
        <w:rPr>
          <w:rFonts w:eastAsia="-moz-fixed" w:cs="-moz-fixed"/>
          <w:lang w:val="en-US" w:eastAsia="ar-SA"/>
        </w:rPr>
        <w:t xml:space="preserve">Insects aid decomposition, stimulate the breakdown of organic materials, enhance soil fertility and plant growth, burrow in soils and increase its porosity and water-holding capacity. </w:t>
      </w:r>
    </w:p>
    <w:p w:rsidR="005B019D" w:rsidRPr="005B019D" w:rsidRDefault="005B019D" w:rsidP="005B019D">
      <w:pPr>
        <w:numPr>
          <w:ilvl w:val="0"/>
          <w:numId w:val="5"/>
        </w:numPr>
        <w:suppressAutoHyphens/>
        <w:spacing w:before="100" w:after="100" w:line="240" w:lineRule="auto"/>
        <w:rPr>
          <w:rFonts w:eastAsia="-moz-fixed" w:cs="-moz-fixed"/>
          <w:lang w:val="en-US" w:eastAsia="ar-SA"/>
        </w:rPr>
      </w:pPr>
      <w:r w:rsidRPr="005B019D">
        <w:rPr>
          <w:rFonts w:eastAsia="-moz-fixed" w:cs="-moz-fixed"/>
          <w:lang w:val="en-US" w:eastAsia="ar-SA"/>
        </w:rPr>
        <w:t xml:space="preserve">Insects are herbivores that eat plants, influencing where they can grow. Sometimes they kill trees and other plants to reduce competition, and many times feed on trees without killing them in ways that actually improve the health and long-term growth of trees and forests. </w:t>
      </w:r>
    </w:p>
    <w:p w:rsidR="005B019D" w:rsidRPr="005B019D" w:rsidRDefault="005B019D" w:rsidP="005B019D">
      <w:pPr>
        <w:numPr>
          <w:ilvl w:val="0"/>
          <w:numId w:val="5"/>
        </w:numPr>
        <w:suppressAutoHyphens/>
        <w:spacing w:before="100" w:after="100" w:line="240" w:lineRule="auto"/>
        <w:rPr>
          <w:rFonts w:eastAsia="-moz-fixed" w:cs="-moz-fixed"/>
          <w:lang w:val="en-US" w:eastAsia="ar-SA"/>
        </w:rPr>
      </w:pPr>
      <w:r w:rsidRPr="005B019D">
        <w:rPr>
          <w:rFonts w:eastAsia="-moz-fixed" w:cs="-moz-fixed"/>
          <w:lang w:val="en-US" w:eastAsia="ar-SA"/>
        </w:rPr>
        <w:t xml:space="preserve">Insects are a key food source for vertebrates and other animals, and play a major role in the food chain. </w:t>
      </w:r>
    </w:p>
    <w:p w:rsidR="005B019D" w:rsidRPr="005B019D" w:rsidRDefault="005B019D" w:rsidP="005B019D">
      <w:pPr>
        <w:numPr>
          <w:ilvl w:val="0"/>
          <w:numId w:val="5"/>
        </w:numPr>
        <w:suppressAutoHyphens/>
        <w:spacing w:before="100" w:after="100" w:line="240" w:lineRule="auto"/>
        <w:rPr>
          <w:rFonts w:eastAsia="-moz-fixed" w:cs="-moz-fixed"/>
          <w:lang w:val="en-US" w:eastAsia="ar-SA"/>
        </w:rPr>
      </w:pPr>
      <w:r w:rsidRPr="005B019D">
        <w:rPr>
          <w:rFonts w:eastAsia="-moz-fixed" w:cs="-moz-fixed"/>
          <w:lang w:val="en-US" w:eastAsia="ar-SA"/>
        </w:rPr>
        <w:t xml:space="preserve">Insect are dispersal agents to carry seeds, fungal spores, and even other invertebrates from one place to another. </w:t>
      </w:r>
    </w:p>
    <w:p w:rsidR="005B019D" w:rsidRPr="005B019D" w:rsidRDefault="005B019D" w:rsidP="005B019D">
      <w:pPr>
        <w:numPr>
          <w:ilvl w:val="0"/>
          <w:numId w:val="5"/>
        </w:numPr>
        <w:suppressAutoHyphens/>
        <w:spacing w:before="100" w:after="100" w:line="240" w:lineRule="auto"/>
        <w:rPr>
          <w:rFonts w:eastAsia="-moz-fixed" w:cs="-moz-fixed"/>
          <w:lang w:val="en-US" w:eastAsia="ar-SA"/>
        </w:rPr>
      </w:pPr>
      <w:r w:rsidRPr="005B019D">
        <w:rPr>
          <w:rFonts w:eastAsia="-moz-fixed" w:cs="-moz-fixed"/>
          <w:lang w:val="en-US" w:eastAsia="ar-SA"/>
        </w:rPr>
        <w:t xml:space="preserve">Insects are pollinators, and in this role also help control the movement of plant species. </w:t>
      </w:r>
    </w:p>
    <w:p w:rsidR="005B019D" w:rsidRPr="005B019D" w:rsidRDefault="005B019D" w:rsidP="005B019D">
      <w:pPr>
        <w:suppressAutoHyphens/>
        <w:spacing w:before="100" w:after="100" w:line="240" w:lineRule="auto"/>
        <w:ind w:left="720"/>
        <w:rPr>
          <w:rFonts w:eastAsia="-moz-fixed" w:cs="-moz-fixed"/>
          <w:lang w:val="en-US" w:eastAsia="ar-SA"/>
        </w:rPr>
      </w:pPr>
      <w:r w:rsidRPr="005B019D">
        <w:rPr>
          <w:rFonts w:eastAsia="-moz-fixed" w:cs="-moz-fixed"/>
          <w:lang w:val="en-US" w:eastAsia="ar-SA"/>
        </w:rPr>
        <w:t xml:space="preserve">Through this multiplicity of roles, forest insects can help to control plant succession, dictate which plants will be allowed to grow or thrive in particular areas, and generally invigorate plant communities, the report said. Studies suggest herbivory levels as high as 40-50 percent make little or no difference to plant growth and survival, and this type of moderate herbivory clearly should not be "fought" with costly controls. Wood production in western U.S. pine forests reached or exceeded pre-attack levels 10-15 years following mountain pine beetle outbreaks, research has shown, and the more an individual </w:t>
      </w:r>
      <w:r w:rsidRPr="005B019D">
        <w:rPr>
          <w:rFonts w:eastAsia="-moz-fixed" w:cs="-moz-fixed"/>
          <w:lang w:val="en-US" w:eastAsia="ar-SA"/>
        </w:rPr>
        <w:lastRenderedPageBreak/>
        <w:t xml:space="preserve">Douglas-fir tree is defoliated by the tussock moth, the more it compensates afterwards with increased growth, given sufficient resources. The herbivory may alleviate drought stress by reducing a tree's demand for water, and also encourage more competitive interactions between plant species that ultimately work to the benefit of the tree. </w:t>
      </w:r>
    </w:p>
    <w:p w:rsidR="005B019D" w:rsidRPr="005B019D" w:rsidRDefault="005B019D" w:rsidP="005B019D">
      <w:pPr>
        <w:suppressAutoHyphens/>
        <w:spacing w:before="100" w:after="100" w:line="240" w:lineRule="auto"/>
        <w:ind w:left="720"/>
        <w:rPr>
          <w:rFonts w:eastAsia="-moz-fixed" w:cs="-moz-fixed"/>
          <w:lang w:val="en-US" w:eastAsia="ar-SA"/>
        </w:rPr>
      </w:pPr>
      <w:r w:rsidRPr="005B019D">
        <w:rPr>
          <w:rFonts w:eastAsia="-moz-fixed" w:cs="-moz-fixed"/>
          <w:lang w:val="en-US" w:eastAsia="ar-SA"/>
        </w:rPr>
        <w:t xml:space="preserve">Insects may be so important to soil fertility that they may be a better barometer of forest ecosystem health than the larger trees or animals which live there, researchers say. In natural forest communities there are more than 200 species of arthropods and more than 200,000 individuals in a square meter of soil, and the numbers of these arthropods can tell more than chemical tests about soil concerns such as compaction and nutrient cycling. A study by another OSU researcher showed residual impacts on soil invertebrate populations from a site that had been clearcut and slash burned 40 years earlier. </w:t>
      </w:r>
    </w:p>
    <w:p w:rsidR="005B019D" w:rsidRPr="005B019D" w:rsidRDefault="005B019D" w:rsidP="005B019D">
      <w:pPr>
        <w:suppressAutoHyphens/>
        <w:spacing w:before="100" w:after="100" w:line="240" w:lineRule="auto"/>
        <w:ind w:left="720"/>
        <w:rPr>
          <w:rFonts w:eastAsia="-moz-fixed" w:cs="-moz-fixed"/>
          <w:lang w:val="en-US" w:eastAsia="ar-SA"/>
        </w:rPr>
      </w:pPr>
      <w:r w:rsidRPr="005B019D">
        <w:rPr>
          <w:rFonts w:eastAsia="-moz-fixed" w:cs="-moz-fixed"/>
          <w:lang w:val="en-US" w:eastAsia="ar-SA"/>
        </w:rPr>
        <w:t xml:space="preserve">In their natural role, insects are usually helpful to the forest and rarely cause large epidemics. </w:t>
      </w:r>
    </w:p>
    <w:p w:rsidR="005B019D" w:rsidRPr="005B019D" w:rsidRDefault="005B019D" w:rsidP="005B019D">
      <w:pPr>
        <w:suppressAutoHyphens/>
        <w:spacing w:before="100" w:after="100" w:line="240" w:lineRule="auto"/>
        <w:ind w:left="720"/>
        <w:rPr>
          <w:rFonts w:eastAsia="-moz-fixed" w:cs="-moz-fixed"/>
          <w:lang w:val="en-US" w:eastAsia="ar-SA"/>
        </w:rPr>
      </w:pPr>
      <w:r w:rsidRPr="005B019D">
        <w:rPr>
          <w:rFonts w:eastAsia="-moz-fixed" w:cs="-moz-fixed"/>
          <w:lang w:val="en-US" w:eastAsia="ar-SA"/>
        </w:rPr>
        <w:t xml:space="preserve">"When you have a highly destructive insect epidemic, what that really should be telling us is not that we have an insect problem, but that we have a forest health problem," Schowalter said. "It's monocultures and fire suppression that cause insects to become nuisances. The pests that plague us are all too often of our own making." </w:t>
      </w:r>
    </w:p>
    <w:p w:rsidR="005B019D" w:rsidRPr="005B019D" w:rsidRDefault="005B019D" w:rsidP="005B019D">
      <w:pPr>
        <w:suppressAutoHyphens/>
        <w:spacing w:before="100" w:after="100" w:line="240" w:lineRule="auto"/>
        <w:ind w:left="720"/>
        <w:rPr>
          <w:rFonts w:eastAsia="-moz-fixed" w:cs="-moz-fixed"/>
          <w:lang w:val="en-US" w:eastAsia="ar-SA"/>
        </w:rPr>
      </w:pPr>
      <w:r w:rsidRPr="005B019D">
        <w:rPr>
          <w:rFonts w:eastAsia="-moz-fixed" w:cs="-moz-fixed"/>
          <w:lang w:val="en-US" w:eastAsia="ar-SA"/>
        </w:rPr>
        <w:t xml:space="preserve">As these systems become more fully understood, Schowalter said, it should be possible to work with insects, rather than against them, to produce new solutions to maximize the yield of forest commodities while achieving conservation goals and healthier ecosystems. </w:t>
      </w:r>
    </w:p>
    <w:p w:rsidR="005B019D" w:rsidRPr="005B019D" w:rsidRDefault="005B019D" w:rsidP="005B019D">
      <w:pPr>
        <w:suppressAutoHyphens/>
        <w:spacing w:before="100" w:after="100" w:line="240" w:lineRule="auto"/>
        <w:ind w:left="720"/>
        <w:rPr>
          <w:rFonts w:eastAsia="-moz-fixed" w:cs="-moz-fixed"/>
          <w:lang w:val="en-US" w:eastAsia="ar-SA"/>
        </w:rPr>
      </w:pPr>
      <w:r w:rsidRPr="005B019D">
        <w:rPr>
          <w:rFonts w:eastAsia="-moz-fixed" w:cs="-moz-fixed"/>
          <w:lang w:val="en-US" w:eastAsia="ar-SA"/>
        </w:rPr>
        <w:t xml:space="preserve">"It's really simple on one level," Schowalter said. "We have to pay more than lip service to the balance of nature." </w:t>
      </w:r>
    </w:p>
    <w:p w:rsidR="005B019D" w:rsidRPr="005B019D" w:rsidRDefault="005B019D" w:rsidP="005B019D">
      <w:pPr>
        <w:suppressAutoHyphens/>
        <w:spacing w:line="240" w:lineRule="auto"/>
        <w:rPr>
          <w:rFonts w:eastAsia="-moz-fixed" w:cs="-moz-fixed"/>
          <w:lang w:val="en-US" w:eastAsia="ar-SA"/>
        </w:rPr>
      </w:pPr>
      <w:r w:rsidRPr="005B019D">
        <w:rPr>
          <w:rFonts w:eastAsia="-moz-fixed" w:cs="Times New Roman"/>
          <w:color w:val="333333"/>
          <w:shd w:val="clear" w:color="auto" w:fill="FFFFFF"/>
          <w:lang w:val="en-US" w:eastAsia="ar-SA"/>
        </w:rPr>
        <w:t>Oregon State University. "View Of Forest Insects Changing From Pests To Partners." ScienceDaily, 31 October 2001.</w:t>
      </w:r>
      <w:r w:rsidRPr="005B019D">
        <w:rPr>
          <w:rFonts w:eastAsia="-moz-fixed" w:cs="-moz-fixed"/>
          <w:lang w:val="en-US" w:eastAsia="ar-SA"/>
        </w:rPr>
        <w:t xml:space="preserve"> </w:t>
      </w:r>
      <w:hyperlink r:id="rId45" w:history="1">
        <w:r w:rsidRPr="005B019D">
          <w:rPr>
            <w:rFonts w:eastAsia="-moz-fixed" w:cs="-moz-fixed"/>
            <w:color w:val="0000FF"/>
            <w:u w:val="single"/>
            <w:lang w:val="en-US" w:eastAsia="ar-SA"/>
          </w:rPr>
          <w:t>http://www.sciencedaily.com/releases/2001/10/011030230203.htm</w:t>
        </w:r>
      </w:hyperlink>
      <w:r w:rsidRPr="005B019D">
        <w:rPr>
          <w:rFonts w:eastAsia="-moz-fixed" w:cs="-moz-fixed"/>
          <w:lang w:val="en-US" w:eastAsia="ar-SA"/>
        </w:rPr>
        <w:t>.</w:t>
      </w:r>
    </w:p>
    <w:p w:rsidR="005B019D" w:rsidRPr="005B019D" w:rsidRDefault="005B019D" w:rsidP="005B019D">
      <w:pPr>
        <w:suppressAutoHyphens/>
        <w:spacing w:line="240" w:lineRule="auto"/>
        <w:rPr>
          <w:rFonts w:eastAsia="-moz-fixed" w:cs="-moz-fixed"/>
          <w:lang w:val="en-US" w:eastAsia="ar-SA"/>
        </w:rPr>
      </w:pPr>
    </w:p>
    <w:p w:rsidR="005B019D" w:rsidRPr="005B019D" w:rsidRDefault="005B019D" w:rsidP="005B019D">
      <w:pPr>
        <w:suppressAutoHyphens/>
        <w:spacing w:line="240" w:lineRule="auto"/>
        <w:rPr>
          <w:rFonts w:eastAsia="-moz-fixed" w:cs="-moz-fixed"/>
          <w:bCs/>
          <w:lang w:val="en-US" w:eastAsia="ar-SA"/>
        </w:rPr>
      </w:pPr>
      <w:r w:rsidRPr="005B019D">
        <w:rPr>
          <w:rFonts w:eastAsia="-moz-fixed" w:cs="-moz-fixed"/>
          <w:lang w:val="en-US" w:eastAsia="ar-SA"/>
        </w:rPr>
        <w:t xml:space="preserve">See also: </w:t>
      </w:r>
    </w:p>
    <w:p w:rsidR="005B019D" w:rsidRPr="005B019D" w:rsidRDefault="005B019D" w:rsidP="005B019D">
      <w:pPr>
        <w:numPr>
          <w:ilvl w:val="0"/>
          <w:numId w:val="3"/>
        </w:numPr>
        <w:suppressAutoHyphens/>
        <w:spacing w:line="240" w:lineRule="auto"/>
        <w:rPr>
          <w:rFonts w:eastAsia="-moz-fixed" w:cs="-moz-fixed"/>
          <w:bCs/>
          <w:lang w:val="en-US" w:eastAsia="ar-SA"/>
        </w:rPr>
      </w:pPr>
      <w:r w:rsidRPr="005B019D">
        <w:rPr>
          <w:rFonts w:eastAsia="-moz-fixed" w:cs="-moz-fixed"/>
          <w:bCs/>
          <w:lang w:val="en-US" w:eastAsia="ar-SA"/>
        </w:rPr>
        <w:t>Insect</w:t>
      </w:r>
      <w:r w:rsidRPr="005B019D">
        <w:rPr>
          <w:rFonts w:eastAsia="-moz-fixed" w:cs="-moz-fixed"/>
          <w:lang w:val="en-US" w:eastAsia="ar-SA"/>
        </w:rPr>
        <w:t xml:space="preserve"> </w:t>
      </w:r>
      <w:r w:rsidRPr="005B019D">
        <w:rPr>
          <w:rFonts w:eastAsia="-moz-fixed" w:cs="-moz-fixed"/>
          <w:bCs/>
          <w:lang w:val="en-US" w:eastAsia="ar-SA"/>
        </w:rPr>
        <w:t>Ecology</w:t>
      </w:r>
      <w:r w:rsidRPr="005B019D">
        <w:rPr>
          <w:rFonts w:eastAsia="-moz-fixed" w:cs="-moz-fixed"/>
          <w:lang w:val="en-US" w:eastAsia="ar-SA"/>
        </w:rPr>
        <w:t xml:space="preserve"> - An </w:t>
      </w:r>
      <w:r w:rsidRPr="005B019D">
        <w:rPr>
          <w:rFonts w:eastAsia="-moz-fixed" w:cs="-moz-fixed"/>
          <w:bCs/>
          <w:lang w:val="en-US" w:eastAsia="ar-SA"/>
        </w:rPr>
        <w:t>Ecosystem</w:t>
      </w:r>
      <w:r w:rsidRPr="005B019D">
        <w:rPr>
          <w:rFonts w:eastAsia="-moz-fixed" w:cs="-moz-fixed"/>
          <w:lang w:val="en-US" w:eastAsia="ar-SA"/>
        </w:rPr>
        <w:t xml:space="preserve"> </w:t>
      </w:r>
      <w:r w:rsidRPr="005B019D">
        <w:rPr>
          <w:rFonts w:eastAsia="-moz-fixed" w:cs="-moz-fixed"/>
          <w:bCs/>
          <w:lang w:val="en-US" w:eastAsia="ar-SA"/>
        </w:rPr>
        <w:t>Approach</w:t>
      </w:r>
      <w:r w:rsidRPr="005B019D">
        <w:rPr>
          <w:rFonts w:eastAsia="-moz-fixed" w:cs="-moz-fixed"/>
          <w:lang w:val="en-US" w:eastAsia="ar-SA"/>
        </w:rPr>
        <w:t xml:space="preserve"> Edited by Timothy D. Schowalter Academic Press. 2000. and Schowalter, TD and J. Withgott. 2001. </w:t>
      </w:r>
    </w:p>
    <w:p w:rsidR="005B019D" w:rsidRPr="005B019D" w:rsidRDefault="005B019D" w:rsidP="005B019D">
      <w:pPr>
        <w:numPr>
          <w:ilvl w:val="0"/>
          <w:numId w:val="3"/>
        </w:numPr>
        <w:suppressAutoHyphens/>
        <w:spacing w:line="240" w:lineRule="auto"/>
        <w:rPr>
          <w:rFonts w:eastAsia="-moz-fixed" w:cs="-moz-fixed"/>
          <w:lang w:val="en-US" w:eastAsia="ar-SA"/>
        </w:rPr>
      </w:pPr>
      <w:r w:rsidRPr="005B019D">
        <w:rPr>
          <w:rFonts w:eastAsia="-moz-fixed" w:cs="-moz-fixed"/>
          <w:bCs/>
          <w:lang w:val="en-US" w:eastAsia="ar-SA"/>
        </w:rPr>
        <w:t>Rethinking</w:t>
      </w:r>
      <w:r w:rsidRPr="005B019D">
        <w:rPr>
          <w:rFonts w:eastAsia="-moz-fixed" w:cs="-moz-fixed"/>
          <w:lang w:val="en-US" w:eastAsia="ar-SA"/>
        </w:rPr>
        <w:t xml:space="preserve"> </w:t>
      </w:r>
      <w:r w:rsidRPr="005B019D">
        <w:rPr>
          <w:rFonts w:eastAsia="-moz-fixed" w:cs="-moz-fixed"/>
          <w:bCs/>
          <w:lang w:val="en-US" w:eastAsia="ar-SA"/>
        </w:rPr>
        <w:t>insects</w:t>
      </w:r>
      <w:r w:rsidRPr="005B019D">
        <w:rPr>
          <w:rFonts w:eastAsia="-moz-fixed" w:cs="-moz-fixed"/>
          <w:lang w:val="en-US" w:eastAsia="ar-SA"/>
        </w:rPr>
        <w:t xml:space="preserve">: What </w:t>
      </w:r>
      <w:r w:rsidRPr="005B019D">
        <w:rPr>
          <w:rFonts w:eastAsia="-moz-fixed" w:cs="-moz-fixed"/>
          <w:bCs/>
          <w:lang w:val="en-US" w:eastAsia="ar-SA"/>
        </w:rPr>
        <w:t xml:space="preserve">would </w:t>
      </w:r>
      <w:r w:rsidRPr="005B019D">
        <w:rPr>
          <w:rFonts w:eastAsia="-moz-fixed" w:cs="-moz-fixed"/>
          <w:lang w:val="en-US" w:eastAsia="ar-SA"/>
        </w:rPr>
        <w:t xml:space="preserve">an </w:t>
      </w:r>
      <w:r w:rsidRPr="005B019D">
        <w:rPr>
          <w:rFonts w:eastAsia="-moz-fixed" w:cs="-moz-fixed"/>
          <w:bCs/>
          <w:lang w:val="en-US" w:eastAsia="ar-SA"/>
        </w:rPr>
        <w:t>ecosystem</w:t>
      </w:r>
      <w:r w:rsidRPr="005B019D">
        <w:rPr>
          <w:rFonts w:eastAsia="-moz-fixed" w:cs="-moz-fixed"/>
          <w:lang w:val="en-US" w:eastAsia="ar-SA"/>
        </w:rPr>
        <w:t xml:space="preserve"> </w:t>
      </w:r>
      <w:r w:rsidRPr="005B019D">
        <w:rPr>
          <w:rFonts w:eastAsia="-moz-fixed" w:cs="-moz-fixed"/>
          <w:bCs/>
          <w:lang w:val="en-US" w:eastAsia="ar-SA"/>
        </w:rPr>
        <w:t>approach</w:t>
      </w:r>
      <w:r w:rsidRPr="005B019D">
        <w:rPr>
          <w:rFonts w:eastAsia="-moz-fixed" w:cs="-moz-fixed"/>
          <w:lang w:val="en-US" w:eastAsia="ar-SA"/>
        </w:rPr>
        <w:t xml:space="preserve"> </w:t>
      </w:r>
      <w:r w:rsidRPr="005B019D">
        <w:rPr>
          <w:rFonts w:eastAsia="-moz-fixed" w:cs="-moz-fixed"/>
          <w:bCs/>
          <w:lang w:val="en-US" w:eastAsia="ar-SA"/>
        </w:rPr>
        <w:t>look</w:t>
      </w:r>
      <w:r w:rsidRPr="005B019D">
        <w:rPr>
          <w:rFonts w:eastAsia="-moz-fixed" w:cs="-moz-fixed"/>
          <w:lang w:val="en-US" w:eastAsia="ar-SA"/>
        </w:rPr>
        <w:t xml:space="preserve"> </w:t>
      </w:r>
      <w:r w:rsidRPr="005B019D">
        <w:rPr>
          <w:rFonts w:eastAsia="-moz-fixed" w:cs="-moz-fixed"/>
          <w:bCs/>
          <w:lang w:val="en-US" w:eastAsia="ar-SA"/>
        </w:rPr>
        <w:t>like</w:t>
      </w:r>
      <w:r w:rsidRPr="005B019D">
        <w:rPr>
          <w:rFonts w:eastAsia="-moz-fixed" w:cs="-moz-fixed"/>
          <w:lang w:val="en-US" w:eastAsia="ar-SA"/>
        </w:rPr>
        <w:t>? Conservation Biology In Practice 2(4): 11-16.</w:t>
      </w:r>
    </w:p>
    <w:p w:rsidR="005B019D" w:rsidRPr="005B019D" w:rsidRDefault="005B019D" w:rsidP="005B019D">
      <w:pPr>
        <w:numPr>
          <w:ilvl w:val="0"/>
          <w:numId w:val="3"/>
        </w:numPr>
        <w:suppressAutoHyphens/>
        <w:spacing w:line="240" w:lineRule="auto"/>
        <w:rPr>
          <w:rFonts w:eastAsia="-moz-fixed" w:cs="-moz-fixed"/>
          <w:lang w:val="en-US" w:eastAsia="ar-SA"/>
        </w:rPr>
      </w:pPr>
      <w:r w:rsidRPr="005B019D">
        <w:rPr>
          <w:rFonts w:eastAsia="-moz-fixed" w:cs="-moz-fixed"/>
          <w:lang w:val="en-US" w:eastAsia="ar-SA"/>
        </w:rPr>
        <w:t>Waldbruaer, Gilbert. 2003. What Good are Bugs? Insects in the Web of Life. Harvard University Press. Cambridge, MA. 316 pp.</w:t>
      </w:r>
    </w:p>
    <w:p w:rsidR="005B019D" w:rsidRPr="005B019D" w:rsidRDefault="005B019D" w:rsidP="005B019D">
      <w:pPr>
        <w:numPr>
          <w:ilvl w:val="0"/>
          <w:numId w:val="3"/>
        </w:numPr>
        <w:suppressAutoHyphens/>
        <w:spacing w:line="240" w:lineRule="auto"/>
        <w:rPr>
          <w:rFonts w:eastAsia="-moz-fixed" w:cs="-moz-fixed"/>
          <w:lang w:val="en-US" w:eastAsia="ar-SA"/>
        </w:rPr>
      </w:pPr>
      <w:r w:rsidRPr="005B019D">
        <w:rPr>
          <w:rFonts w:eastAsia="-moz-fixed" w:cs="-moz-fixed"/>
          <w:lang w:val="en-US" w:eastAsia="ar-SA"/>
        </w:rPr>
        <w:t xml:space="preserve">Maddie Oatman 2015. Bark Beetles Are Decimating Our Forests. That Might Actually Be a Good Thing. They gobble up trees and send politicians into a frenzy. But do the bugs know more about climate change than we do? Mother Jones, May/June 2015 </w:t>
      </w:r>
      <w:hyperlink r:id="rId46" w:history="1">
        <w:r w:rsidRPr="005B019D">
          <w:rPr>
            <w:rFonts w:eastAsia="-moz-fixed" w:cs="-moz-fixed"/>
            <w:color w:val="0000FF"/>
            <w:u w:val="single"/>
            <w:lang w:val="en-US" w:eastAsia="ar-SA"/>
          </w:rPr>
          <w:t>http://m.motherjones.com/environment/2015/03/bark-pine-beetles-climate-change-diana-six</w:t>
        </w:r>
      </w:hyperlink>
      <w:r w:rsidRPr="005B019D">
        <w:rPr>
          <w:rFonts w:eastAsia="-moz-fixed" w:cs="-moz-fixed"/>
          <w:lang w:val="en-US" w:eastAsia="ar-SA"/>
        </w:rPr>
        <w:t xml:space="preserve"> </w:t>
      </w:r>
    </w:p>
    <w:p w:rsidR="005B019D" w:rsidRPr="005B019D" w:rsidRDefault="005B019D" w:rsidP="005B019D">
      <w:pPr>
        <w:suppressAutoHyphens/>
        <w:spacing w:line="240" w:lineRule="auto"/>
        <w:rPr>
          <w:rFonts w:eastAsia="-moz-fixed" w:cs="-moz-fixed"/>
          <w:lang w:val="en-US" w:eastAsia="ar-SA"/>
        </w:rPr>
      </w:pPr>
    </w:p>
    <w:p w:rsidR="005B019D" w:rsidRPr="005B019D" w:rsidRDefault="005B019D" w:rsidP="005B019D">
      <w:pPr>
        <w:suppressAutoHyphens/>
        <w:spacing w:line="240" w:lineRule="auto"/>
        <w:rPr>
          <w:rFonts w:eastAsia="-moz-fixed" w:cs="-moz-fixed"/>
          <w:lang w:val="en-US" w:eastAsia="ar-SA"/>
        </w:rPr>
      </w:pPr>
      <w:r w:rsidRPr="005B019D">
        <w:rPr>
          <w:rFonts w:eastAsia="-moz-fixed" w:cs="-moz-fixed"/>
          <w:lang w:val="en-US" w:eastAsia="ar-SA"/>
        </w:rPr>
        <w:t xml:space="preserve">Another interesting example, though anecdotal, is from Yellowstone National Park where researchers noted after the 3,400 hectare 1994 Robinson fire that beetle-killed lodgepole pine (self-thinned to lower density) experienced significantly lower fire severity compared to adjacent burned areas. Jolie Pollet and Philip N. Omi 2002. Effect of Thinning and Prescribed Burning on Crown Fire Severity in Ponderosa Pine Forests. </w:t>
      </w:r>
      <w:hyperlink r:id="rId47" w:history="1">
        <w:r w:rsidRPr="005B019D">
          <w:rPr>
            <w:rFonts w:eastAsia="-moz-fixed" w:cs="-moz-fixed"/>
            <w:color w:val="0000FF"/>
            <w:u w:val="single"/>
            <w:lang w:val="en-US" w:eastAsia="ar-SA"/>
          </w:rPr>
          <w:t>https://web.archive.org/web/20220123054532/http://www.fs.fed.us/projects/documents/Omi_pollet_2002_thinning_effects.htm</w:t>
        </w:r>
      </w:hyperlink>
      <w:r w:rsidRPr="005B019D">
        <w:rPr>
          <w:rFonts w:eastAsia="-moz-fixed" w:cs="-moz-fixed"/>
          <w:lang w:val="en-US" w:eastAsia="ar-SA"/>
        </w:rPr>
        <w:t>.</w:t>
      </w:r>
    </w:p>
    <w:p w:rsidR="005B019D" w:rsidRPr="005B019D" w:rsidRDefault="005B019D" w:rsidP="005B019D">
      <w:pPr>
        <w:suppressAutoHyphens/>
        <w:spacing w:line="240" w:lineRule="auto"/>
        <w:rPr>
          <w:rFonts w:eastAsia="-moz-fixed" w:cs="-moz-fixed"/>
          <w:lang w:val="en-US" w:eastAsia="ar-SA"/>
        </w:rPr>
      </w:pPr>
    </w:p>
    <w:p w:rsidR="005B019D" w:rsidRPr="005B019D" w:rsidRDefault="005B019D" w:rsidP="005B019D">
      <w:pPr>
        <w:suppressAutoHyphens/>
        <w:spacing w:line="240" w:lineRule="auto"/>
        <w:rPr>
          <w:rFonts w:eastAsia="-moz-fixed" w:cs="-moz-fixed"/>
          <w:lang w:val="en-US" w:eastAsia="ar-SA"/>
        </w:rPr>
      </w:pPr>
      <w:r w:rsidRPr="005B019D">
        <w:rPr>
          <w:rFonts w:eastAsia="-moz-fixed" w:cs="-moz-fixed"/>
          <w:lang w:val="en-US" w:eastAsia="ar-SA"/>
        </w:rPr>
        <w:t>The Forest Service should encourage bark beetles in order to provide the benefits they provide such as forest thinning and food for many different wildlife.</w:t>
      </w:r>
    </w:p>
    <w:p w:rsidR="005B019D" w:rsidRPr="005B019D" w:rsidRDefault="005B019D" w:rsidP="005B019D">
      <w:pPr>
        <w:suppressAutoHyphens/>
        <w:spacing w:line="240" w:lineRule="auto"/>
        <w:rPr>
          <w:rFonts w:eastAsia="-moz-fixed" w:cs="-moz-fixed"/>
          <w:lang w:val="en-US" w:eastAsia="ar-SA"/>
        </w:rPr>
      </w:pPr>
    </w:p>
    <w:p w:rsidR="005B019D" w:rsidRPr="005B019D" w:rsidRDefault="005B019D" w:rsidP="005B019D">
      <w:pPr>
        <w:suppressAutoHyphens/>
        <w:spacing w:line="240" w:lineRule="auto"/>
        <w:ind w:left="720"/>
        <w:rPr>
          <w:rFonts w:eastAsia="-moz-fixed" w:cs="-moz-fixed"/>
          <w:lang w:val="en-US" w:eastAsia="ar-SA"/>
        </w:rPr>
      </w:pPr>
      <w:r w:rsidRPr="005B019D">
        <w:rPr>
          <w:rFonts w:eastAsia="-moz-fixed" w:cs="-moz-fixed"/>
          <w:lang w:val="en-US" w:eastAsia="ar-SA"/>
        </w:rPr>
        <w:t>Bark beetle infested habitat_. Areas of bark beetle (Scolytidae) infestation have received less attention in terms of research on black-backed habitat than post-burns areas. Bull et al. (1986) and Goggans (1988) report nesting of black-backed woodpeckers in areas of bark beetle outbreaks in Oregon. Setterrington et al. (2000) proposed populations of black-backed woodpeckers could be supported by endemic localized populations of bark beetles, as Hughes suggested (2000) in northeastern California.</w:t>
      </w:r>
      <w:r w:rsidRPr="005B019D">
        <w:rPr>
          <w:rFonts w:eastAsia="-moz-fixed" w:cs="-moz-fixed"/>
          <w:lang w:val="en-US" w:eastAsia="ar-SA"/>
        </w:rPr>
        <w:br/>
      </w:r>
      <w:r w:rsidRPr="005B019D">
        <w:rPr>
          <w:rFonts w:eastAsia="-moz-fixed" w:cs="-moz-fixed"/>
          <w:lang w:val="en-US" w:eastAsia="ar-SA"/>
        </w:rPr>
        <w:br/>
        <w:t>Mohren (2002: 87) in his study of the black-backed woodpecker in the Black Hills of South Dakota concluded "It is also possible these woodpecker species are not selecting foraging location based on habitat characteristics, but are selecting areas populated with wood-boring beetles." Mohren (2002) criticized management recommendations in the Black Hills Forest plan (1996 Revised Land Resource Management Plan Final Environmental Statement III-450) that call for thinning in that such timber management would reduce habitat suitable for insect outbreaks and, therefore, habitat for the black-backed woodpecker.</w:t>
      </w:r>
      <w:r w:rsidRPr="005B019D">
        <w:rPr>
          <w:rFonts w:eastAsia="-moz-fixed" w:cs="-moz-fixed"/>
          <w:lang w:val="en-US" w:eastAsia="ar-SA"/>
        </w:rPr>
        <w:br/>
      </w:r>
      <w:r w:rsidRPr="005B019D">
        <w:rPr>
          <w:rFonts w:eastAsia="-moz-fixed" w:cs="-moz-fixed"/>
          <w:lang w:val="en-US" w:eastAsia="ar-SA"/>
        </w:rPr>
        <w:br/>
        <w:t>Mohren (2000: 86, 87) further suggested a need to create "stands that will become susceptible to wood-boring beetles will provide an abundance of prey for both of these species (black-backed and three-toed woodpeckers) as part of forest management by the Black Hills National Forest. Also, allowing large areas to become infested with wood-boring beetles (such as Baer Mountain area) is suggested to let black-backed and three-toed woodpeckers increase in population size. Current outbreaks should be examined to determine the effects wood-boring beetles have on black-backed and three-toed woodpecker." **</w:t>
      </w:r>
      <w:r w:rsidRPr="005B019D">
        <w:rPr>
          <w:rFonts w:eastAsia="-moz-fixed" w:cs="-moz-fixed"/>
          <w:lang w:val="en-US" w:eastAsia="ar-SA"/>
        </w:rPr>
        <w:br/>
      </w:r>
      <w:r w:rsidRPr="005B019D">
        <w:rPr>
          <w:rFonts w:eastAsia="-moz-fixed" w:cs="-moz-fixed"/>
          <w:lang w:val="en-US" w:eastAsia="ar-SA"/>
        </w:rPr>
        <w:br/>
        <w:t>Bonnot (2006) also working in the Black Hills with support from the US Forest Service found black-backed woodpeckers nested in areas of mountain pine beetle and preferred areas with increased snag densities. Bonnot found black-backed woodpecker nest success in bark beetle areas ranged from 75% (n =1 2 in 2004) to 47% (n = 32 in 2005) and used both live and dead aspen trees on an equal bases. He further suggested that black-backed woodpecker demographics in bark beetle habitat were at least equal to that reported in post burn habitat. Bonnot (2006: 2) further suggested that forest managers "will need to consider trade-offs between timber harvest and wildlife species that benefit from mountain pine beetle infestations."</w:t>
      </w:r>
    </w:p>
    <w:p w:rsidR="005B019D" w:rsidRPr="005B019D" w:rsidRDefault="005B019D" w:rsidP="005B019D">
      <w:pPr>
        <w:suppressAutoHyphens/>
        <w:spacing w:line="240" w:lineRule="auto"/>
        <w:rPr>
          <w:rFonts w:eastAsia="-moz-fixed" w:cs="-moz-fixed"/>
          <w:lang w:val="en-US" w:eastAsia="ar-SA"/>
        </w:rPr>
      </w:pPr>
      <w:r w:rsidRPr="005B019D">
        <w:rPr>
          <w:rFonts w:eastAsia="-moz-fixed" w:cs="-moz-fixed"/>
          <w:lang w:val="en-US" w:eastAsia="ar-SA"/>
        </w:rPr>
        <w:t>*Draft* *Habitat Guidelines for the Black-backed Woodpecker* *Northern Region, USDA Forest Service*</w:t>
      </w:r>
      <w:r w:rsidRPr="005B019D">
        <w:rPr>
          <w:rFonts w:eastAsia="-moz-fixed" w:cs="-moz-fixed"/>
          <w:lang w:val="en-US" w:eastAsia="ar-SA"/>
        </w:rPr>
        <w:br/>
      </w:r>
    </w:p>
    <w:p w:rsidR="005B019D" w:rsidRPr="005B019D" w:rsidRDefault="005B019D" w:rsidP="005B019D">
      <w:pPr>
        <w:suppressAutoHyphens/>
        <w:spacing w:line="240" w:lineRule="auto"/>
        <w:rPr>
          <w:rFonts w:eastAsia="-moz-fixed" w:cs="-moz-fixed"/>
          <w:lang w:val="en-US" w:eastAsia="ar-SA"/>
        </w:rPr>
      </w:pPr>
      <w:r w:rsidRPr="005B019D">
        <w:rPr>
          <w:rFonts w:eastAsia="-moz-fixed" w:cs="-moz-fixed"/>
          <w:lang w:val="en-US" w:eastAsia="ar-SA"/>
        </w:rPr>
        <w:t>Perovich &amp; Sibold (2016) looked at vegetation change after a large beetle outbreak in lodgepole forests and found that -</w:t>
      </w:r>
    </w:p>
    <w:p w:rsidR="005B019D" w:rsidRPr="005B019D" w:rsidRDefault="005B019D" w:rsidP="005B019D">
      <w:pPr>
        <w:suppressAutoHyphens/>
        <w:spacing w:line="240" w:lineRule="auto"/>
        <w:ind w:left="576"/>
        <w:rPr>
          <w:rFonts w:eastAsia="-moz-fixed" w:cs="-moz-fixed"/>
          <w:lang w:val="en-US" w:eastAsia="ar-SA"/>
        </w:rPr>
      </w:pPr>
      <w:r w:rsidRPr="005B019D">
        <w:rPr>
          <w:rFonts w:eastAsia="-moz-fixed" w:cs="-moz-fixed"/>
          <w:lang w:val="en-US" w:eastAsia="ar-SA"/>
        </w:rPr>
        <w:t>… the outbreak initiated a shift in forest structure from single-cohort lodgepole pine stands to stands with greater diversity in age classes and species composition. This increase in landscape asynchrony may increase resiliency to future disturbances. However, this heterogeneity is a result of more spruce and fir on the landscape, species which are less adapted to projected future climate conditions. Our results indicate that disturbances do not necessarily increase the rate at which vegetation adapts to a changing climate, and that it is essential to consider disturbance type and available seed sources when predicting future forest conditions.</w:t>
      </w:r>
    </w:p>
    <w:p w:rsidR="005B019D" w:rsidRPr="005B019D" w:rsidRDefault="005B019D" w:rsidP="005B019D">
      <w:pPr>
        <w:suppressAutoHyphens/>
        <w:spacing w:line="240" w:lineRule="auto"/>
        <w:rPr>
          <w:rFonts w:eastAsia="-moz-fixed" w:cs="-moz-fixed"/>
          <w:lang w:val="en-US" w:eastAsia="ar-SA"/>
        </w:rPr>
      </w:pPr>
      <w:r w:rsidRPr="005B019D">
        <w:rPr>
          <w:rFonts w:eastAsia="-moz-fixed" w:cs="-moz-fixed"/>
          <w:lang w:val="en-US" w:eastAsia="ar-SA"/>
        </w:rPr>
        <w:t xml:space="preserve">Carlyn Perovich, Jason S. Sibold 2016. Forest composition change after a mountain pine beetle outbreak, Rocky Mountain National Park, CO, USA. Forest Ecology and Management. Volume 366, 15 April 2016, Pages 184–192. doi:10.1016/j.foreco.2016.02.010. </w:t>
      </w:r>
    </w:p>
    <w:p w:rsidR="005B019D" w:rsidRPr="005B019D" w:rsidRDefault="005B019D" w:rsidP="005B019D">
      <w:pPr>
        <w:suppressAutoHyphens/>
        <w:spacing w:line="240" w:lineRule="auto"/>
        <w:rPr>
          <w:rFonts w:eastAsia="-moz-fixed" w:cs="-moz-fixed"/>
          <w:lang w:val="en-US" w:eastAsia="ar-SA"/>
        </w:rPr>
      </w:pPr>
    </w:p>
    <w:p w:rsidR="005B019D" w:rsidRPr="005B019D" w:rsidRDefault="005B019D" w:rsidP="005B019D">
      <w:pPr>
        <w:suppressAutoHyphens/>
        <w:spacing w:line="240" w:lineRule="auto"/>
        <w:rPr>
          <w:rFonts w:eastAsia="-moz-fixed" w:cs="-moz-fixed"/>
          <w:lang w:val="en-US" w:eastAsia="ar-SA"/>
        </w:rPr>
      </w:pPr>
      <w:r w:rsidRPr="005B019D">
        <w:rPr>
          <w:rFonts w:eastAsia="-moz-fixed" w:cs="-moz-fixed"/>
          <w:lang w:val="en-US" w:eastAsia="ar-SA"/>
        </w:rPr>
        <w:t>Axelson et al (2009) found that canopy thinning by beetles helps diversify forests homogenized by stand replacing fire.</w:t>
      </w:r>
    </w:p>
    <w:p w:rsidR="005B019D" w:rsidRPr="005B019D" w:rsidRDefault="005B019D" w:rsidP="005B019D">
      <w:pPr>
        <w:suppressAutoHyphens/>
        <w:spacing w:line="240" w:lineRule="auto"/>
        <w:ind w:left="720"/>
        <w:rPr>
          <w:rFonts w:eastAsia="-moz-fixed" w:cs="-moz-fixed"/>
          <w:lang w:val="en-US" w:eastAsia="ar-SA"/>
        </w:rPr>
      </w:pPr>
      <w:r w:rsidRPr="005B019D">
        <w:rPr>
          <w:rFonts w:eastAsia="-moz-fixed" w:cs="-moz-fixed"/>
          <w:lang w:val="en-US" w:eastAsia="ar-SA"/>
        </w:rPr>
        <w:t>Our study clarified the relationship between fire and [mountain pine beetle] MPB disturbance and allowed us to describe the role of MPB as a modifier of the simple stand structures, which form after stand replacing fire. Regeneration cohorts that arise in response to canopy thinning by MPB will form the next crop after the present canopy is destroyed by the current outbreak.</w:t>
      </w:r>
    </w:p>
    <w:p w:rsidR="005B019D" w:rsidRPr="005B019D" w:rsidRDefault="005B019D" w:rsidP="005B019D">
      <w:pPr>
        <w:suppressAutoHyphens/>
        <w:spacing w:line="240" w:lineRule="auto"/>
        <w:ind w:left="720"/>
        <w:rPr>
          <w:rFonts w:eastAsia="-moz-fixed" w:cs="-moz-fixed"/>
          <w:lang w:val="en-US" w:eastAsia="ar-SA"/>
        </w:rPr>
      </w:pPr>
      <w:r w:rsidRPr="005B019D">
        <w:rPr>
          <w:rFonts w:eastAsia="-moz-fixed" w:cs="-moz-fixed"/>
          <w:lang w:val="en-US" w:eastAsia="ar-SA"/>
        </w:rPr>
        <w:t>In summary we found that in the Logan Lake area:</w:t>
      </w:r>
    </w:p>
    <w:p w:rsidR="005B019D" w:rsidRPr="005B019D" w:rsidRDefault="005B019D" w:rsidP="005B019D">
      <w:pPr>
        <w:numPr>
          <w:ilvl w:val="0"/>
          <w:numId w:val="7"/>
        </w:numPr>
        <w:suppressAutoHyphens/>
        <w:spacing w:line="240" w:lineRule="auto"/>
        <w:rPr>
          <w:rFonts w:eastAsia="-moz-fixed" w:cs="-moz-fixed"/>
          <w:lang w:val="en-US" w:eastAsia="ar-SA"/>
        </w:rPr>
      </w:pPr>
      <w:r w:rsidRPr="005B019D">
        <w:rPr>
          <w:rFonts w:eastAsia="-moz-fixed" w:cs="-moz-fixed"/>
          <w:lang w:val="en-US" w:eastAsia="ar-SA"/>
        </w:rPr>
        <w:t>In the absence of wildfire for much of the 20th century in our study area, the MPB has played a significant role in directing stand dynamics in lodgepole pine stands.</w:t>
      </w:r>
    </w:p>
    <w:p w:rsidR="005B019D" w:rsidRPr="005B019D" w:rsidRDefault="005B019D" w:rsidP="005B019D">
      <w:pPr>
        <w:numPr>
          <w:ilvl w:val="0"/>
          <w:numId w:val="7"/>
        </w:numPr>
        <w:suppressAutoHyphens/>
        <w:spacing w:line="240" w:lineRule="auto"/>
        <w:rPr>
          <w:rFonts w:eastAsia="-moz-fixed" w:cs="-moz-fixed"/>
          <w:lang w:val="en-US" w:eastAsia="ar-SA"/>
        </w:rPr>
      </w:pPr>
      <w:r w:rsidRPr="005B019D">
        <w:rPr>
          <w:rFonts w:eastAsia="-moz-fixed" w:cs="-moz-fixed"/>
          <w:lang w:val="en-US" w:eastAsia="ar-SA"/>
        </w:rPr>
        <w:t>Stand-replacing fires initiated even-aged seral lodgepole pine stands; while subsequent multiple MPB disturbances have transformed stands into forests with multi-stories and multiple age cohorts, initiated by repeated canopy thinning.</w:t>
      </w:r>
    </w:p>
    <w:p w:rsidR="005B019D" w:rsidRPr="005B019D" w:rsidRDefault="005B019D" w:rsidP="005B019D">
      <w:pPr>
        <w:numPr>
          <w:ilvl w:val="0"/>
          <w:numId w:val="7"/>
        </w:numPr>
        <w:suppressAutoHyphens/>
        <w:spacing w:line="240" w:lineRule="auto"/>
        <w:rPr>
          <w:rFonts w:eastAsia="-moz-fixed" w:cs="-moz-fixed"/>
          <w:lang w:val="en-US" w:eastAsia="ar-SA"/>
        </w:rPr>
      </w:pPr>
      <w:r w:rsidRPr="005B019D">
        <w:rPr>
          <w:rFonts w:eastAsia="-moz-fixed" w:cs="-moz-fixed"/>
          <w:lang w:val="en-US" w:eastAsia="ar-SA"/>
        </w:rPr>
        <w:t>In the long term, the impacts of MPB mortality on the overstory will be alleviated by the presence of a sub-canopy, and to a lesser extent, the advance regeneration layers which will form reasonably well stocked forests in the future.</w:t>
      </w:r>
    </w:p>
    <w:p w:rsidR="005B019D" w:rsidRPr="005B019D" w:rsidRDefault="005B019D" w:rsidP="005B019D">
      <w:pPr>
        <w:suppressAutoHyphens/>
        <w:spacing w:line="240" w:lineRule="auto"/>
        <w:rPr>
          <w:rFonts w:eastAsia="-moz-fixed" w:cs="-moz-fixed"/>
          <w:lang w:val="en-US" w:eastAsia="ar-SA"/>
        </w:rPr>
      </w:pPr>
      <w:r w:rsidRPr="005B019D">
        <w:rPr>
          <w:rFonts w:eastAsia="-moz-fixed" w:cs="-moz-fixed"/>
          <w:lang w:val="en-US" w:eastAsia="ar-SA"/>
        </w:rPr>
        <w:t xml:space="preserve">Axelson, J. N., Alfaro, R.I., and B. Hawkes. 2009. “Influence of fire and mountain pine beetle on the dynamics of lodgepole pine stands in British Columbia, Canada.” Forest Ecology and Management 257(9):1874-82. </w:t>
      </w:r>
      <w:hyperlink r:id="rId48" w:history="1">
        <w:r w:rsidRPr="005B019D">
          <w:rPr>
            <w:rFonts w:eastAsia="-moz-fixed" w:cs="-moz-fixed"/>
            <w:color w:val="0000FF"/>
            <w:u w:val="single"/>
            <w:lang w:val="en-US" w:eastAsia="ar-SA"/>
          </w:rPr>
          <w:t>http://www.fire.ca.gov/treetaskforce/downloads/TMTFMaterials/alexson_alfaro_hawkes_2009.pdf</w:t>
        </w:r>
      </w:hyperlink>
      <w:r w:rsidRPr="005B019D">
        <w:rPr>
          <w:rFonts w:eastAsia="-moz-fixed" w:cs="-moz-fixed"/>
          <w:lang w:val="en-US" w:eastAsia="ar-SA"/>
        </w:rPr>
        <w:t xml:space="preserve"> </w:t>
      </w:r>
    </w:p>
    <w:p w:rsidR="005B019D" w:rsidRPr="005B019D" w:rsidRDefault="005B019D" w:rsidP="005B019D">
      <w:pPr>
        <w:suppressAutoHyphens/>
        <w:spacing w:line="240" w:lineRule="auto"/>
        <w:rPr>
          <w:rFonts w:eastAsia="-moz-fixed" w:cs="-moz-fixed"/>
          <w:lang w:val="en-US" w:eastAsia="ar-SA"/>
        </w:rPr>
      </w:pPr>
    </w:p>
    <w:p w:rsidR="005B019D" w:rsidRPr="005B019D" w:rsidRDefault="005B019D" w:rsidP="005B019D">
      <w:pPr>
        <w:suppressAutoHyphens/>
        <w:spacing w:line="240" w:lineRule="auto"/>
        <w:rPr>
          <w:rFonts w:eastAsia="-moz-fixed" w:cs="-moz-fixed"/>
          <w:lang w:val="en-US" w:eastAsia="ar-SA"/>
        </w:rPr>
      </w:pPr>
      <w:r w:rsidRPr="005B019D">
        <w:rPr>
          <w:rFonts w:eastAsia="-moz-fixed" w:cs="-moz-fixed"/>
          <w:lang w:val="en-US" w:eastAsia="ar-SA"/>
        </w:rPr>
        <w:t xml:space="preserve">Scientists have found that the high levels of biodiversity found in tropical forests is due in large part to agents of mortality that keep dominant trees in check. Taal Levi, Michael Barfield, Shane Barrantes, Christopher Sullivan, Robert D. Holt, and John Terborgh 2018. Tropical forests can maintain hyperdiversity because of enemies. </w:t>
      </w:r>
      <w:hyperlink r:id="rId49" w:history="1">
        <w:r w:rsidRPr="005B019D">
          <w:rPr>
            <w:rFonts w:eastAsia="-moz-fixed" w:cs="-moz-fixed"/>
            <w:color w:val="0000FF"/>
            <w:u w:val="single"/>
            <w:lang w:val="en-US" w:eastAsia="ar-SA"/>
          </w:rPr>
          <w:t>https://doi.org/10.1073/pnas.1813211116</w:t>
        </w:r>
      </w:hyperlink>
      <w:r w:rsidRPr="005B019D">
        <w:rPr>
          <w:rFonts w:eastAsia="-moz-fixed" w:cs="-moz-fixed"/>
          <w:lang w:val="en-US" w:eastAsia="ar-SA"/>
        </w:rPr>
        <w:t xml:space="preserve">;  </w:t>
      </w:r>
      <w:hyperlink r:id="rId50" w:history="1">
        <w:r w:rsidRPr="005B019D">
          <w:rPr>
            <w:rFonts w:eastAsia="-moz-fixed" w:cs="-moz-fixed"/>
            <w:color w:val="0000FF"/>
            <w:u w:val="single"/>
            <w:lang w:val="en-US" w:eastAsia="ar-SA"/>
          </w:rPr>
          <w:t>https://www.pnas.org/content/early/2018/12/19/1813211116</w:t>
        </w:r>
      </w:hyperlink>
      <w:r w:rsidRPr="005B019D">
        <w:rPr>
          <w:rFonts w:eastAsia="-moz-fixed" w:cs="-moz-fixed"/>
          <w:lang w:val="en-US" w:eastAsia="ar-SA"/>
        </w:rPr>
        <w:t xml:space="preserve"> (“Abstract: ... We show here that the 48-year-old Janzen−Connell mechanism, in which natural enemies restrict tree recruitment near conspecific adults, is capable of maintaining high levels of diversity indefinitely via a stabilizing mechanism that favors rare species and hinders common ones. Diversity maintenance requires only a small zone around conspecific adults in which saplings fail to recruit.”) The agencies should be viewing insects and disease as likely beneficial forces helping to maintain and increase diversity which is increasingly important in the face of climate change.</w:t>
      </w:r>
    </w:p>
    <w:p w:rsidR="005B019D" w:rsidRPr="005B019D" w:rsidRDefault="005B019D" w:rsidP="005B019D">
      <w:pPr>
        <w:suppressAutoHyphens/>
        <w:spacing w:line="240" w:lineRule="auto"/>
        <w:rPr>
          <w:rFonts w:eastAsia="-moz-fixed" w:cs="-moz-fixed"/>
          <w:lang w:val="en-US" w:eastAsia="ar-SA"/>
        </w:rPr>
      </w:pPr>
    </w:p>
    <w:p w:rsidR="005B019D" w:rsidRPr="005B019D" w:rsidRDefault="005B019D" w:rsidP="005B019D">
      <w:pPr>
        <w:suppressAutoHyphens/>
        <w:spacing w:line="240" w:lineRule="auto"/>
        <w:ind w:left="720"/>
        <w:rPr>
          <w:rFonts w:eastAsia="-moz-fixed" w:cs="-moz-fixed"/>
          <w:lang w:val="en-US" w:eastAsia="ar-SA"/>
        </w:rPr>
      </w:pPr>
      <w:r w:rsidRPr="005B019D">
        <w:rPr>
          <w:rFonts w:eastAsia="-moz-fixed" w:cs="-moz-fixed"/>
          <w:lang w:val="en-US" w:eastAsia="ar-SA"/>
        </w:rPr>
        <w:t>Our calculations presented ... imply that insectivorous birds exert substantial predation pressure on insects and other arthropods, especially in tropical and temperate/boreal forest ecosystems. This is supported by a large number of experimental studies conducted in a variety of habitats in different parts of the world (see Şekercioğlu 2006a, Mäntylä et al. 2011; Şekercioğlu et al. 2016 for reviews) ... Birds in forests account for 75% of the annual prey consumption of the world’s insectivorous birds (≈</w:t>
      </w:r>
      <w:r w:rsidRPr="005B019D">
        <w:rPr>
          <w:rFonts w:ascii="Times New Roman" w:eastAsia="-moz-fixed" w:hAnsi="Times New Roman" w:cs="Times New Roman"/>
          <w:lang w:val="en-US" w:eastAsia="ar-SA"/>
        </w:rPr>
        <w:t> </w:t>
      </w:r>
      <w:r w:rsidRPr="005B019D">
        <w:rPr>
          <w:rFonts w:eastAsia="-moz-fixed" w:cs="-moz-fixed"/>
          <w:lang w:val="en-US" w:eastAsia="ar-SA"/>
        </w:rPr>
        <w:t xml:space="preserve">300 million tons year−1; Table 2). Forests cover a large portion of the global terrestrial surface area (41.6 million km2; Saugier et al. 2001), and in these productive and vegetatively complex habitats, birds usually reach higher diversities (Willson 1974) and numbers ha−1 compared to non-forested areas (Gaston et al. 2003). ... To fulfill these huge energy requirements, the insectivorous birds capture billions of potentially harmful herbivorous insects and other arthropods. Only few other predator groups, such as spiders and entomophagous insects, can keep up with the insectivorous birds in their capacity to suppress herbivorous insect populations in a variety of biomes (Table 3; DeBach and Rosen 1991; Nyffeler and Birkhofer 2017). Other predator groups like bats, primates, shrews, hedgehogs, frogs, salamanders, and lizards apparently are less effective natural </w:t>
      </w:r>
      <w:r w:rsidRPr="005B019D">
        <w:rPr>
          <w:rFonts w:eastAsia="-moz-fixed" w:cs="-moz-fixed"/>
          <w:lang w:val="en-US" w:eastAsia="ar-SA"/>
        </w:rPr>
        <w:lastRenderedPageBreak/>
        <w:t>enemies of herbivorous insects (Table 3). Although some of these latter predator groups may exert high predation pressure in a particular biome type ...</w:t>
      </w:r>
    </w:p>
    <w:p w:rsidR="005B019D" w:rsidRPr="005B019D" w:rsidRDefault="005B019D" w:rsidP="005B019D">
      <w:pPr>
        <w:suppressAutoHyphens/>
        <w:spacing w:line="240" w:lineRule="auto"/>
        <w:rPr>
          <w:rFonts w:eastAsia="-moz-fixed" w:cs="-moz-fixed"/>
          <w:lang w:val="en-US" w:eastAsia="ar-SA"/>
        </w:rPr>
      </w:pPr>
      <w:r w:rsidRPr="005B019D">
        <w:rPr>
          <w:rFonts w:eastAsia="-moz-fixed" w:cs="-moz-fixed"/>
          <w:lang w:val="en-US" w:eastAsia="ar-SA"/>
        </w:rPr>
        <w:t xml:space="preserve">Nyffeler, M., Şekercioğlu, Ç.H. &amp; Whelan, C.J. Insectivorous birds consume an estimated 400–500 million tons of prey annually. Sci Nat (2018) 105: 47. </w:t>
      </w:r>
      <w:hyperlink r:id="rId51" w:history="1">
        <w:r w:rsidRPr="005B019D">
          <w:rPr>
            <w:rFonts w:eastAsia="-moz-fixed" w:cs="-moz-fixed"/>
            <w:color w:val="0000FF"/>
            <w:u w:val="single"/>
            <w:lang w:val="en-US" w:eastAsia="ar-SA"/>
          </w:rPr>
          <w:t>https://doi.org/10.1007/s00114-018-1571-z</w:t>
        </w:r>
      </w:hyperlink>
      <w:r w:rsidRPr="005B019D">
        <w:rPr>
          <w:rFonts w:eastAsia="-moz-fixed" w:cs="-moz-fixed"/>
          <w:lang w:val="en-US" w:eastAsia="ar-SA"/>
        </w:rPr>
        <w:t xml:space="preserve">; </w:t>
      </w:r>
      <w:hyperlink r:id="rId52" w:history="1">
        <w:r w:rsidRPr="005B019D">
          <w:rPr>
            <w:rFonts w:eastAsia="-moz-fixed" w:cs="-moz-fixed"/>
            <w:color w:val="0000FF"/>
            <w:u w:val="single"/>
            <w:lang w:val="en-US" w:eastAsia="ar-SA"/>
          </w:rPr>
          <w:t>https://link.springer.com/content/pdf/10.1007%2Fs00114-018-1571-z.pdf</w:t>
        </w:r>
      </w:hyperlink>
      <w:r w:rsidRPr="005B019D">
        <w:rPr>
          <w:rFonts w:eastAsia="-moz-fixed" w:cs="-moz-fixed"/>
          <w:lang w:val="en-US" w:eastAsia="ar-SA"/>
        </w:rPr>
        <w:t xml:space="preserve">  </w:t>
      </w:r>
    </w:p>
    <w:p w:rsidR="005B019D" w:rsidRPr="005B019D" w:rsidRDefault="005B019D" w:rsidP="005B019D">
      <w:pPr>
        <w:suppressAutoHyphens/>
        <w:spacing w:line="240" w:lineRule="auto"/>
        <w:rPr>
          <w:rFonts w:eastAsia="-moz-fixed" w:cs="-moz-fixed"/>
          <w:szCs w:val="20"/>
          <w:lang w:val="en-US" w:eastAsia="ar-SA"/>
        </w:rPr>
      </w:pPr>
    </w:p>
    <w:p w:rsidR="005B019D" w:rsidRPr="005B019D" w:rsidRDefault="005B019D" w:rsidP="005B019D">
      <w:pPr>
        <w:keepNext/>
        <w:numPr>
          <w:ilvl w:val="1"/>
          <w:numId w:val="0"/>
        </w:numPr>
        <w:tabs>
          <w:tab w:val="num" w:pos="0"/>
        </w:tabs>
        <w:suppressAutoHyphens/>
        <w:spacing w:line="240" w:lineRule="auto"/>
        <w:ind w:left="576" w:hanging="576"/>
        <w:outlineLvl w:val="1"/>
        <w:rPr>
          <w:rFonts w:ascii="Arial" w:eastAsia="-moz-fixed" w:hAnsi="Arial" w:cs="-moz-fixed"/>
          <w:b/>
          <w:sz w:val="28"/>
          <w:szCs w:val="20"/>
          <w:lang w:val="en-US" w:eastAsia="ar-SA"/>
        </w:rPr>
      </w:pPr>
      <w:bookmarkStart w:id="3" w:name="_Toc203133813"/>
      <w:r w:rsidRPr="005B019D">
        <w:rPr>
          <w:rFonts w:ascii="Arial" w:eastAsia="-moz-fixed" w:hAnsi="Arial" w:cs="-moz-fixed"/>
          <w:b/>
          <w:sz w:val="28"/>
          <w:szCs w:val="20"/>
          <w:lang w:val="en-US" w:eastAsia="ar-SA"/>
        </w:rPr>
        <w:t>There is little evidence that beetle killed trees increase fire risk or that logging can help control insect pests.</w:t>
      </w:r>
      <w:bookmarkEnd w:id="3"/>
    </w:p>
    <w:p w:rsidR="005B019D" w:rsidRPr="005B019D" w:rsidRDefault="005B019D" w:rsidP="005B019D">
      <w:pPr>
        <w:suppressAutoHyphens/>
        <w:spacing w:line="240" w:lineRule="auto"/>
        <w:rPr>
          <w:rFonts w:eastAsia="-moz-fixed" w:cs="-moz-fixed"/>
          <w:color w:val="222222"/>
          <w:szCs w:val="24"/>
          <w:lang w:val="en-US" w:eastAsia="ar-SA"/>
        </w:rPr>
      </w:pPr>
      <w:r w:rsidRPr="005B019D">
        <w:rPr>
          <w:rFonts w:eastAsia="-moz-fixed" w:cs="-moz-fixed"/>
          <w:color w:val="222222"/>
          <w:szCs w:val="24"/>
          <w:lang w:val="en-US" w:eastAsia="ar-SA"/>
        </w:rPr>
        <w:t xml:space="preserve">Studies indicate that beetle outbreaks are unlikely to increase the propensity for crown fire, and instead appear likely to have the opposite effect. </w:t>
      </w:r>
    </w:p>
    <w:p w:rsidR="005B019D" w:rsidRPr="005B019D" w:rsidRDefault="005B019D" w:rsidP="005B019D">
      <w:pPr>
        <w:suppressAutoHyphens/>
        <w:spacing w:line="240" w:lineRule="auto"/>
        <w:rPr>
          <w:rFonts w:eastAsia="-moz-fixed" w:cs="-moz-fixed"/>
          <w:color w:val="222222"/>
          <w:szCs w:val="24"/>
          <w:lang w:val="en-US" w:eastAsia="ar-SA"/>
        </w:rPr>
      </w:pPr>
    </w:p>
    <w:p w:rsidR="005B019D" w:rsidRPr="005B019D" w:rsidRDefault="005B019D" w:rsidP="005B019D">
      <w:pPr>
        <w:suppressAutoHyphens/>
        <w:spacing w:line="240" w:lineRule="auto"/>
        <w:rPr>
          <w:rFonts w:eastAsia="-moz-fixed" w:cs="-moz-fixed"/>
          <w:color w:val="222222"/>
          <w:szCs w:val="24"/>
          <w:lang w:val="en-US" w:eastAsia="ar-SA"/>
        </w:rPr>
      </w:pPr>
      <w:r w:rsidRPr="005B019D">
        <w:rPr>
          <w:rFonts w:eastAsia="-moz-fixed" w:cs="-moz-fixed"/>
          <w:color w:val="222222"/>
          <w:szCs w:val="24"/>
          <w:lang w:val="en-US" w:eastAsia="ar-SA"/>
        </w:rPr>
        <w:t xml:space="preserve">Meigs et al (2015) made a careful review of the evidence and found beetle-kill/fire interactions to </w:t>
      </w:r>
      <w:r w:rsidRPr="005B019D">
        <w:rPr>
          <w:rFonts w:ascii="Times New Roman" w:eastAsia="-moz-fixed" w:hAnsi="Times New Roman" w:cs="Times New Roman"/>
          <w:color w:val="222222"/>
          <w:szCs w:val="24"/>
          <w:lang w:val="en-US" w:eastAsia="ar-SA"/>
        </w:rPr>
        <w:t xml:space="preserve">be </w:t>
      </w:r>
      <w:r w:rsidRPr="005B019D">
        <w:rPr>
          <w:rFonts w:ascii="Times New Roman" w:eastAsia="-moz-fixed" w:hAnsi="Times New Roman" w:cs="Times New Roman"/>
          <w:color w:val="222222"/>
          <w:szCs w:val="20"/>
          <w:shd w:val="clear" w:color="auto" w:fill="FFFFFF"/>
          <w:lang w:val="en-US" w:eastAsia="ar-SA"/>
        </w:rPr>
        <w:t>relatively </w:t>
      </w:r>
      <w:r w:rsidRPr="005B019D">
        <w:rPr>
          <w:rFonts w:eastAsia="-moz-fixed" w:cs="-moz-fixed"/>
          <w:color w:val="222222"/>
          <w:szCs w:val="24"/>
          <w:lang w:val="en-US" w:eastAsia="ar-SA"/>
        </w:rPr>
        <w:t>rare and concluded that it is better to view insects as part of the solution, not part of the problem:</w:t>
      </w:r>
    </w:p>
    <w:p w:rsidR="005B019D" w:rsidRPr="005B019D" w:rsidRDefault="005B019D" w:rsidP="005B019D">
      <w:pPr>
        <w:suppressAutoHyphens/>
        <w:spacing w:line="240" w:lineRule="auto"/>
        <w:ind w:left="720"/>
        <w:rPr>
          <w:rFonts w:eastAsia="-moz-fixed" w:cs="-moz-fixed"/>
          <w:color w:val="222222"/>
          <w:szCs w:val="24"/>
          <w:lang w:val="en-US" w:eastAsia="ar-SA"/>
        </w:rPr>
      </w:pPr>
      <w:r w:rsidRPr="005B019D">
        <w:rPr>
          <w:rFonts w:eastAsia="-moz-fixed" w:cs="-moz-fixed"/>
          <w:b/>
          <w:color w:val="222222"/>
          <w:szCs w:val="24"/>
          <w:lang w:val="en-US" w:eastAsia="ar-SA"/>
        </w:rPr>
        <w:t>Abstract.</w:t>
      </w:r>
      <w:r w:rsidRPr="005B019D">
        <w:rPr>
          <w:rFonts w:eastAsia="-moz-fixed" w:cs="-moz-fixed"/>
          <w:color w:val="222222"/>
          <w:szCs w:val="24"/>
          <w:lang w:val="en-US" w:eastAsia="ar-SA"/>
        </w:rPr>
        <w:t xml:space="preserve"> Although there is acute concern that insect-caused tree mortality increases the likelihood or severity of subsequent wildfire, previous studies have been mixed, with findings typically based on stand-scale simulations or individual events. This study investigates landscape- and regional-scale wildfire likelihood following outbreaks of the two most prevalent native insect pests in the US Pacific Northwest (PNW): mountain pine beetle (MPB; Dendroctonus ponderosae) and western spruce budworm (WSB; Choristoneura freemani). We leverage seamless census data across numerous insect and fire events to (1) summarize the interannual dynamics of insects (1970–2012) and wildfires (1984–2012) across forested ecoregions of the PNW; (2) identify potential linked disturbance interactions with an empirical wildfire likelihood index; (3) quantify this insect-fire likelihood across different insect agents, time lags, ecoregions, and fire sizes. All three disturbance agents have occurred primarily in the drier, interior conifer forests east of the Cascade Range. In general, WSB extent exceeds MPB extent, which in turn exceeds wildfire extent, and each disturbance typically affects less than 2% annually of a given ecoregion. In recent decades across the PNW, wildfire likelihood does not consistently increase or decrease following insect outbreaks. There is evidence, however, of linked interactions that vary across insect agent (MPB, WSB), space (ecoregion), and time (interval since insect onset). Specifically, in most cases following MPB activity, fire likelihood is neither higher nor lower than in non-MPB-affected forests. In contrast, fire likelihood is lower following WSB activity across multiple ecoregions and time lags. In addition, insect-fire likelihood is not consistently associated with interannual fire extent, suggesting that other factors (e.g., climate) control the disproportionately large fire years accounting for regional fire dynamics. Thus, although both bark beetles and defoliators alter fuels and associated fire potential, the windows of opportunity for increased or decreased fire likelihood are too narrow—or the phenomena themselves too rare—for a consistent signal to emerge across PNW conifer forests. These findings suggest that strategic plans should recognize (1) the relative rarity of insect-fire interactions and (2) the potential ecosystem restoration benefits of native insect outbreaks, when they do occur. </w:t>
      </w:r>
    </w:p>
    <w:p w:rsidR="005B019D" w:rsidRPr="005B019D" w:rsidRDefault="005B019D" w:rsidP="005B019D">
      <w:pPr>
        <w:suppressAutoHyphens/>
        <w:spacing w:line="240" w:lineRule="auto"/>
        <w:rPr>
          <w:rFonts w:eastAsia="-moz-fixed" w:cs="-moz-fixed"/>
          <w:color w:val="222222"/>
          <w:szCs w:val="24"/>
          <w:lang w:val="en-US" w:eastAsia="ar-SA"/>
        </w:rPr>
      </w:pPr>
      <w:r w:rsidRPr="005B019D">
        <w:rPr>
          <w:rFonts w:eastAsia="-moz-fixed" w:cs="-moz-fixed"/>
          <w:color w:val="222222"/>
          <w:szCs w:val="24"/>
          <w:lang w:val="en-US" w:eastAsia="ar-SA"/>
        </w:rPr>
        <w:t xml:space="preserve">Meigs, G. W., J. L. Campbell, H. S. J. Zald, J. D. Bailey, D. C. Shaw, and R. E. Kennedy. 2015. Does wildfire likelihood increase following insect outbreaks in conifer forests? Ecosphere 6(7):118. </w:t>
      </w:r>
      <w:hyperlink r:id="rId53" w:history="1">
        <w:r w:rsidRPr="005B019D">
          <w:rPr>
            <w:rFonts w:eastAsia="-moz-fixed" w:cs="-moz-fixed"/>
            <w:color w:val="0000FF"/>
            <w:szCs w:val="24"/>
            <w:u w:val="single"/>
            <w:lang w:val="en-US" w:eastAsia="ar-SA"/>
          </w:rPr>
          <w:t>http://dx.doi.org/10.1890/ES15-00037.1</w:t>
        </w:r>
      </w:hyperlink>
      <w:r w:rsidRPr="005B019D">
        <w:rPr>
          <w:rFonts w:eastAsia="-moz-fixed" w:cs="-moz-fixed"/>
          <w:color w:val="222222"/>
          <w:szCs w:val="24"/>
          <w:lang w:val="en-US" w:eastAsia="ar-SA"/>
        </w:rPr>
        <w:t xml:space="preserve">; </w:t>
      </w:r>
      <w:hyperlink r:id="rId54" w:history="1">
        <w:r w:rsidRPr="005B019D">
          <w:rPr>
            <w:rFonts w:eastAsia="-moz-fixed" w:cs="-moz-fixed"/>
            <w:color w:val="0000FF"/>
            <w:szCs w:val="24"/>
            <w:u w:val="single"/>
            <w:lang w:val="en-US" w:eastAsia="ar-SA"/>
          </w:rPr>
          <w:t>http://www.esajournals.org/doi/pdf/10.1890/ES15-00037.1</w:t>
        </w:r>
      </w:hyperlink>
      <w:r w:rsidRPr="005B019D">
        <w:rPr>
          <w:rFonts w:eastAsia="-moz-fixed" w:cs="-moz-fixed"/>
          <w:color w:val="222222"/>
          <w:szCs w:val="24"/>
          <w:lang w:val="en-US" w:eastAsia="ar-SA"/>
        </w:rPr>
        <w:t xml:space="preserve"> See also, Garrett W Meigs, Harold S J Zald, John L Campbell, William S Keeton, and Robert E Kennedy. 2016. Do insect outbreaks reduce the severity of subsequent forest fires? Environmental Research Letters, Volume 11, Number 4. </w:t>
      </w:r>
      <w:hyperlink r:id="rId55" w:history="1">
        <w:r w:rsidRPr="005B019D">
          <w:rPr>
            <w:rFonts w:eastAsia="-moz-fixed" w:cs="-moz-fixed"/>
            <w:color w:val="0000FF"/>
            <w:szCs w:val="24"/>
            <w:u w:val="single"/>
            <w:lang w:val="en-US" w:eastAsia="ar-SA"/>
          </w:rPr>
          <w:t>http://iopscience.iop.org/article/10.1088/1748-9326/11/4/045008/meta</w:t>
        </w:r>
      </w:hyperlink>
      <w:r w:rsidRPr="005B019D">
        <w:rPr>
          <w:rFonts w:eastAsia="-moz-fixed" w:cs="-moz-fixed"/>
          <w:color w:val="222222"/>
          <w:szCs w:val="24"/>
          <w:lang w:val="en-US" w:eastAsia="ar-SA"/>
        </w:rPr>
        <w:t xml:space="preserve"> </w:t>
      </w:r>
      <w:hyperlink r:id="rId56" w:history="1">
        <w:r w:rsidRPr="005B019D">
          <w:rPr>
            <w:rFonts w:eastAsia="-moz-fixed" w:cs="-moz-fixed"/>
            <w:color w:val="0000FF"/>
            <w:szCs w:val="24"/>
            <w:u w:val="single"/>
            <w:lang w:val="en-US" w:eastAsia="ar-SA"/>
          </w:rPr>
          <w:t>http://iopscience.iop.org/article/10.1088/1748-9326/11/4/045008/pdf</w:t>
        </w:r>
      </w:hyperlink>
      <w:r w:rsidRPr="005B019D">
        <w:rPr>
          <w:rFonts w:eastAsia="-moz-fixed" w:cs="-moz-fixed"/>
          <w:color w:val="222222"/>
          <w:szCs w:val="24"/>
          <w:lang w:val="en-US" w:eastAsia="ar-SA"/>
        </w:rPr>
        <w:t xml:space="preserve">  (“In contrast to </w:t>
      </w:r>
      <w:r w:rsidRPr="005B019D">
        <w:rPr>
          <w:rFonts w:eastAsia="-moz-fixed" w:cs="-moz-fixed"/>
          <w:color w:val="222222"/>
          <w:szCs w:val="24"/>
          <w:lang w:val="en-US" w:eastAsia="ar-SA"/>
        </w:rPr>
        <w:lastRenderedPageBreak/>
        <w:t>common assumptions of positive feedbacks, we find that insects generally reduce the severity of subsequent wildfires. Specific effects vary with insect type and timing, but both insects decrease the abundance of live vegetation susceptible to wildfire at multiple time lags. By dampening subsequent burn severity, native insects could buffer rather than exacerbate fire regime changes expected due to land use and climate change. … In the case of [mountain pine beetle], this forest thinning effect results in a lasting reduction of fire impacts on residual vegetation (figure 3(a)). Moreover, the continuing decline in post-beetle burn severity indicates that the thinning effect may persist until vegetation and fuel distributions recover to pre-insect conditions. … Our core finding that insect outbreaks actually dampen wildfire severity across numerous large insect–fire events has direct applications to natural resources management. Specifically, policies based on the assumption that recent insect outbreaks increase the hazard of subsequent wildfires might be unjustified (Hart et al 2015). Furthermore, given that insects also can reduce wildfire likelihood (Lynch and Moorcroft 2008, Meigs et al 2015a), these findings illustrate the role that a biotic disturbance (i.e., insect outbreak) can play in limiting both the occurrence and impacts of an abiotic disturbance (i.e., wildfire).”)</w:t>
      </w:r>
    </w:p>
    <w:p w:rsidR="005B019D" w:rsidRPr="005B019D" w:rsidRDefault="005B019D" w:rsidP="005B019D">
      <w:pPr>
        <w:suppressAutoHyphens/>
        <w:spacing w:line="240" w:lineRule="auto"/>
        <w:rPr>
          <w:rFonts w:eastAsia="-moz-fixed" w:cs="-moz-fixed"/>
          <w:color w:val="222222"/>
          <w:szCs w:val="24"/>
          <w:lang w:val="en-US" w:eastAsia="ar-SA"/>
        </w:rPr>
      </w:pPr>
    </w:p>
    <w:p w:rsidR="005B019D" w:rsidRPr="005B019D" w:rsidRDefault="005B019D" w:rsidP="005B019D">
      <w:pPr>
        <w:suppressAutoHyphens/>
        <w:spacing w:line="240" w:lineRule="auto"/>
        <w:rPr>
          <w:rFonts w:eastAsia="-moz-fixed" w:cs="-moz-fixed"/>
          <w:szCs w:val="20"/>
          <w:lang w:val="en-US" w:eastAsia="ar-SA"/>
        </w:rPr>
      </w:pPr>
      <w:r w:rsidRPr="005B019D">
        <w:rPr>
          <w:rFonts w:eastAsia="-moz-fixed" w:cs="-moz-fixed"/>
          <w:color w:val="222222"/>
          <w:szCs w:val="24"/>
          <w:lang w:val="en-US" w:eastAsia="ar-SA"/>
        </w:rPr>
        <w:t xml:space="preserve">Simard M, Romme WH, Griffin JM, Turner MG. Do mountain pine beetle outbreaks change the probability of active crown fire in lodgepole pine forests? Ecol Monogr. 2011;81:3-24. </w:t>
      </w:r>
      <w:hyperlink r:id="rId57" w:anchor="_blank" w:history="1">
        <w:r w:rsidRPr="005B019D">
          <w:rPr>
            <w:rFonts w:eastAsia="-moz-fixed" w:cs="-moz-fixed"/>
            <w:color w:val="1155CC"/>
            <w:szCs w:val="24"/>
            <w:u w:val="single"/>
            <w:lang w:val="en-US" w:eastAsia="ar-SA"/>
          </w:rPr>
          <w:t>http://www.cfc.umt.edu/cesu/NEWCESU/Assets/Individual%20Project%20Reports/NPS%20Projects/CSU/2006/06Romme_YELL_beetles_article.pdf</w:t>
        </w:r>
      </w:hyperlink>
      <w:r w:rsidRPr="005B019D">
        <w:rPr>
          <w:rFonts w:eastAsia="-moz-fixed" w:cs="-moz-fixed"/>
          <w:szCs w:val="24"/>
          <w:lang w:val="en-US" w:eastAsia="ar-SA"/>
        </w:rPr>
        <w:t xml:space="preserve">. </w:t>
      </w:r>
      <w:r w:rsidRPr="005B019D">
        <w:rPr>
          <w:rFonts w:eastAsia="-moz-fixed" w:cs="-moz-fixed"/>
          <w:color w:val="222222"/>
          <w:szCs w:val="24"/>
          <w:lang w:val="en-US" w:eastAsia="ar-SA"/>
        </w:rPr>
        <w:t>("Results were consistent across a range of fuel moisture scenarios. Our results suggest that mountain pine beetle outbreaks in Greater Yellowstone may reduce the probability of active crown fire in the short term by thinning lodgepole pine canopies.")</w:t>
      </w:r>
    </w:p>
    <w:p w:rsidR="005B019D" w:rsidRPr="005B019D" w:rsidRDefault="005B019D" w:rsidP="005B019D">
      <w:pPr>
        <w:suppressAutoHyphens/>
        <w:spacing w:line="240" w:lineRule="auto"/>
        <w:rPr>
          <w:rFonts w:eastAsia="-moz-fixed" w:cs="-moz-fixed"/>
          <w:szCs w:val="20"/>
          <w:lang w:val="en-US" w:eastAsia="ar-SA"/>
        </w:rPr>
      </w:pPr>
    </w:p>
    <w:p w:rsidR="005B019D" w:rsidRPr="005B019D" w:rsidRDefault="005B019D" w:rsidP="005B019D">
      <w:pPr>
        <w:suppressAutoHyphens/>
        <w:spacing w:line="240" w:lineRule="auto"/>
        <w:ind w:left="720"/>
        <w:rPr>
          <w:rFonts w:eastAsia="-moz-fixed" w:cs="-moz-fixed"/>
          <w:szCs w:val="20"/>
          <w:lang w:val="en-US" w:eastAsia="ar-SA"/>
        </w:rPr>
      </w:pPr>
      <w:r w:rsidRPr="005B019D">
        <w:rPr>
          <w:rFonts w:eastAsia="-moz-fixed" w:cs="-moz-fixed"/>
          <w:szCs w:val="20"/>
          <w:lang w:val="en-US" w:eastAsia="ar-SA"/>
        </w:rPr>
        <w:t>Based on a recent review of relevant studies, Forest Service scientists said there is no large amount of evidence suggesting that significantly increase the fire risk in a given area. … "There's a popular misconception that the bugs turn the trees red and that equals more fires," Shepperd said during a recent tour of the Fraser Experimental Forest, near Winter Park. "Red trees do not appreciably increase the fire risk. At least many of our scientists say no." … [R]eality is much more nuanced, with the fire risk depending on other significant factors, including the presence of ladder fuels, as well as wind and weather, he said. A drought-stricken lodgepole pine forest with green trees on a hot and windy day can be just as susceptible to a big fire as a beetle-killed stand. Focusing on beetle-kill at the expense of other factors could result in a faulty rationale for decision- making, both scientists said.</w:t>
      </w:r>
    </w:p>
    <w:p w:rsidR="005B019D" w:rsidRPr="005B019D" w:rsidRDefault="005B019D" w:rsidP="005B019D">
      <w:pPr>
        <w:suppressAutoHyphens/>
        <w:spacing w:line="240" w:lineRule="auto"/>
        <w:rPr>
          <w:rFonts w:eastAsia="-moz-fixed" w:cs="-moz-fixed"/>
          <w:szCs w:val="20"/>
          <w:lang w:val="en-US" w:eastAsia="ar-SA"/>
        </w:rPr>
      </w:pPr>
      <w:r w:rsidRPr="005B019D">
        <w:rPr>
          <w:rFonts w:eastAsia="-moz-fixed" w:cs="-moz-fixed"/>
          <w:szCs w:val="20"/>
          <w:lang w:val="en-US" w:eastAsia="ar-SA"/>
        </w:rPr>
        <w:t xml:space="preserve">Bob Berwyn. Pine beetle link to fires unclear - Foresters question what has long been assumed as true. Summit Daily News. October 13, 2006 </w:t>
      </w:r>
      <w:hyperlink r:id="rId58" w:history="1">
        <w:r w:rsidRPr="005B019D">
          <w:rPr>
            <w:rFonts w:eastAsia="-moz-fixed" w:cs="-moz-fixed"/>
            <w:color w:val="0000FF"/>
            <w:szCs w:val="20"/>
            <w:u w:val="single"/>
            <w:lang w:val="en-US" w:eastAsia="ar-SA"/>
          </w:rPr>
          <w:t>http://www.rockymountainnews.com/drmn/local/article/0,1299,DRMN_15_5062558,00.html</w:t>
        </w:r>
      </w:hyperlink>
      <w:r w:rsidRPr="005B019D">
        <w:rPr>
          <w:rFonts w:eastAsia="-moz-fixed" w:cs="-moz-fixed"/>
          <w:szCs w:val="20"/>
          <w:lang w:val="en-US" w:eastAsia="ar-SA"/>
        </w:rPr>
        <w:t xml:space="preserve"> (Link dead 8/1/2012).</w:t>
      </w:r>
    </w:p>
    <w:p w:rsidR="005B019D" w:rsidRPr="005B019D" w:rsidRDefault="005B019D" w:rsidP="005B019D">
      <w:pPr>
        <w:suppressAutoHyphens/>
        <w:spacing w:line="240" w:lineRule="auto"/>
        <w:rPr>
          <w:rFonts w:eastAsia="-moz-fixed" w:cs="-moz-fixed"/>
          <w:szCs w:val="20"/>
          <w:lang w:val="en-US" w:eastAsia="ar-SA"/>
        </w:rPr>
      </w:pPr>
    </w:p>
    <w:p w:rsidR="005B019D" w:rsidRPr="005B019D" w:rsidRDefault="005B019D" w:rsidP="005B019D">
      <w:pPr>
        <w:suppressAutoHyphens/>
        <w:spacing w:before="100" w:after="100" w:line="240" w:lineRule="auto"/>
        <w:ind w:left="720"/>
        <w:rPr>
          <w:rFonts w:eastAsia="-moz-fixed" w:cs="-moz-fixed"/>
          <w:szCs w:val="24"/>
          <w:lang w:val="en-US" w:eastAsia="ar-SA"/>
        </w:rPr>
      </w:pPr>
      <w:r w:rsidRPr="005B019D">
        <w:rPr>
          <w:rFonts w:eastAsia="-moz-fixed" w:cs="-moz-fixed"/>
          <w:szCs w:val="24"/>
          <w:lang w:val="en-US" w:eastAsia="ar-SA"/>
        </w:rPr>
        <w:t>[A]nalysis indicates that large fires do not appear to occur more often or with greater severity in forest tracts with beetle damage. In fact, in some cases, beetle-killed forest swaths may actually be less likely to burn. What they're discovering is in line with previous research on the subject.</w:t>
      </w:r>
    </w:p>
    <w:p w:rsidR="005B019D" w:rsidRPr="005B019D" w:rsidRDefault="005B019D" w:rsidP="005B019D">
      <w:pPr>
        <w:suppressAutoHyphens/>
        <w:spacing w:before="100" w:after="100" w:line="240" w:lineRule="auto"/>
        <w:ind w:left="720"/>
        <w:rPr>
          <w:rFonts w:eastAsia="-moz-fixed" w:cs="-moz-fixed"/>
          <w:szCs w:val="24"/>
          <w:lang w:val="en-US" w:eastAsia="ar-SA"/>
        </w:rPr>
      </w:pPr>
      <w:r w:rsidRPr="005B019D">
        <w:rPr>
          <w:rFonts w:eastAsia="-moz-fixed" w:cs="-moz-fixed"/>
          <w:szCs w:val="24"/>
          <w:lang w:val="en-US" w:eastAsia="ar-SA"/>
        </w:rPr>
        <w:t xml:space="preserve">The results may seem at first counterintuitive, but make sense when considered more carefully. First, while green needles on trees appear to be more lush and harder to burn, they contain high levels very flammable volatile oils. When the needles die, those flammable oils begin to break down. As a result, depending on the weather conditions, dead needles may not be more likely to catch and sustain a fire than live needles. </w:t>
      </w:r>
    </w:p>
    <w:p w:rsidR="005B019D" w:rsidRPr="005B019D" w:rsidRDefault="005B019D" w:rsidP="005B019D">
      <w:pPr>
        <w:suppressAutoHyphens/>
        <w:spacing w:before="100" w:after="100" w:line="240" w:lineRule="auto"/>
        <w:ind w:left="720"/>
        <w:rPr>
          <w:rFonts w:eastAsia="-moz-fixed" w:cs="-moz-fixed"/>
          <w:szCs w:val="24"/>
          <w:lang w:val="en-US" w:eastAsia="ar-SA"/>
        </w:rPr>
      </w:pPr>
      <w:r w:rsidRPr="005B019D">
        <w:rPr>
          <w:rFonts w:eastAsia="-moz-fixed" w:cs="-moz-fixed"/>
          <w:szCs w:val="24"/>
          <w:lang w:val="en-US" w:eastAsia="ar-SA"/>
        </w:rPr>
        <w:lastRenderedPageBreak/>
        <w:t xml:space="preserve">Second, when beetles kill a lodgepole pine tree, the needles begin to fall off and decompose on the forest floor relatively quickly. In a sense, the beetles are thinning the forest, and the naked trees left behind are essentially akin to large fire logs. However, just as you can't start a fire in a fireplace with just large logs and no kindling, wildfires are less likely to ignite and carry in a forest of dead tree trunks and low needle litter. </w:t>
      </w:r>
    </w:p>
    <w:p w:rsidR="005B019D" w:rsidRPr="005B019D" w:rsidRDefault="005B019D" w:rsidP="005B019D">
      <w:pPr>
        <w:suppressAutoHyphens/>
        <w:spacing w:before="100" w:after="100" w:line="240" w:lineRule="auto"/>
        <w:ind w:left="720"/>
        <w:rPr>
          <w:rFonts w:eastAsia="-moz-fixed" w:cs="-moz-fixed"/>
          <w:szCs w:val="24"/>
          <w:lang w:val="en-US" w:eastAsia="ar-SA"/>
        </w:rPr>
      </w:pPr>
      <w:r w:rsidRPr="005B019D">
        <w:rPr>
          <w:rFonts w:eastAsia="-moz-fixed" w:cs="-moz-fixed"/>
          <w:szCs w:val="24"/>
          <w:lang w:val="en-US" w:eastAsia="ar-SA"/>
        </w:rPr>
        <w:t xml:space="preserve">Forest ecologists noted this same phenomenon after the massive Yellowstone wildfires in 1988. As large crown fires swept quickly through the forest, many trees were killed and their needles burned off, but the standing dead tree trunks remained. In the ensuing years, new wildfires have tended to slow and sometimes even burn out when they reach standing dead forest. There simply aren't enough small fuels to propel the fire. </w:t>
      </w:r>
    </w:p>
    <w:p w:rsidR="005B019D" w:rsidRPr="005B019D" w:rsidRDefault="005B019D" w:rsidP="005B019D">
      <w:pPr>
        <w:suppressAutoHyphens/>
        <w:spacing w:line="240" w:lineRule="auto"/>
        <w:rPr>
          <w:rFonts w:eastAsia="-moz-fixed" w:cs="-moz-fixed"/>
          <w:szCs w:val="20"/>
          <w:lang w:val="en-US" w:eastAsia="ar-SA"/>
        </w:rPr>
      </w:pPr>
      <w:r w:rsidRPr="005B019D">
        <w:rPr>
          <w:rFonts w:eastAsia="-moz-fixed" w:cs="-moz-fixed"/>
          <w:szCs w:val="20"/>
          <w:lang w:val="en-US" w:eastAsia="ar-SA"/>
        </w:rPr>
        <w:t xml:space="preserve">Shoemaker, J. 2010. NASA satellites reveal surprising connection between beetle attacks, wildfire. </w:t>
      </w:r>
      <w:hyperlink r:id="rId59" w:history="1">
        <w:r w:rsidRPr="005B019D">
          <w:rPr>
            <w:rFonts w:eastAsia="-moz-fixed" w:cs="-moz-fixed"/>
            <w:color w:val="0000FF"/>
            <w:szCs w:val="20"/>
            <w:u w:val="single"/>
            <w:lang w:val="en-US" w:eastAsia="ar-SA"/>
          </w:rPr>
          <w:t>http://www.nasa.gov/topics/earth/features/beetles-fire.html</w:t>
        </w:r>
      </w:hyperlink>
      <w:r w:rsidRPr="005B019D">
        <w:rPr>
          <w:rFonts w:eastAsia="-moz-fixed" w:cs="-moz-fixed"/>
          <w:szCs w:val="20"/>
          <w:lang w:val="en-US" w:eastAsia="ar-SA"/>
        </w:rPr>
        <w:t>.</w:t>
      </w:r>
    </w:p>
    <w:p w:rsidR="005B019D" w:rsidRPr="005B019D" w:rsidRDefault="005B019D" w:rsidP="005B019D">
      <w:pPr>
        <w:suppressAutoHyphens/>
        <w:spacing w:line="240" w:lineRule="auto"/>
        <w:rPr>
          <w:rFonts w:eastAsia="-moz-fixed" w:cs="-moz-fixed"/>
          <w:szCs w:val="20"/>
          <w:lang w:val="en-US" w:eastAsia="ar-SA"/>
        </w:rPr>
      </w:pPr>
    </w:p>
    <w:p w:rsidR="005B019D" w:rsidRPr="005B019D" w:rsidRDefault="005B019D" w:rsidP="005B019D">
      <w:pPr>
        <w:suppressAutoHyphens/>
        <w:spacing w:line="240" w:lineRule="auto"/>
        <w:ind w:left="720"/>
        <w:rPr>
          <w:rFonts w:eastAsia="-moz-fixed" w:cs="-moz-fixed"/>
          <w:szCs w:val="24"/>
          <w:lang w:val="en-US" w:eastAsia="ar-SA"/>
        </w:rPr>
      </w:pPr>
      <w:r w:rsidRPr="005B019D">
        <w:rPr>
          <w:rFonts w:eastAsia="-moz-fixed" w:cs="-moz-fixed"/>
          <w:color w:val="000000"/>
          <w:szCs w:val="20"/>
          <w:shd w:val="clear" w:color="auto" w:fill="FFFFFF"/>
          <w:lang w:val="en-US" w:eastAsia="ar-SA"/>
        </w:rPr>
        <w:t>… researchers looked at three major fire years -- 2006, 2007 and 2012 -- and compared Forest Service-derived maps of where beetle outbreaks occurred with maps of where forest fires burned. They found that of the nearly 25 million acres hit by wildfire in those years, only 5 percent of the burned area overlapped with a recent mountain pine beetle infestation. …  factors other than mountain pine beetles may be more powerful when it comes to forest fire risk.</w:t>
      </w:r>
    </w:p>
    <w:p w:rsidR="005B019D" w:rsidRPr="005B019D" w:rsidRDefault="005B019D" w:rsidP="005B019D">
      <w:pPr>
        <w:suppressAutoHyphens/>
        <w:spacing w:line="240" w:lineRule="auto"/>
        <w:rPr>
          <w:rFonts w:eastAsia="-moz-fixed" w:cs="-moz-fixed"/>
          <w:szCs w:val="24"/>
          <w:lang w:val="en-US" w:eastAsia="ar-SA"/>
        </w:rPr>
      </w:pPr>
      <w:r w:rsidRPr="005B019D">
        <w:rPr>
          <w:rFonts w:eastAsia="-moz-fixed" w:cs="-moz-fixed"/>
          <w:szCs w:val="24"/>
          <w:lang w:val="en-US" w:eastAsia="ar-SA"/>
        </w:rPr>
        <w:t xml:space="preserve">Elizabeth Harball, E&amp;E reporter. RESOURCES: Mountain pine beetles don't cause more forest area to burn in wildfires – study. March 24, 2015, </w:t>
      </w:r>
      <w:r w:rsidRPr="005B019D">
        <w:rPr>
          <w:rFonts w:eastAsia="-moz-fixed" w:cs="-moz-fixed"/>
          <w:i/>
          <w:szCs w:val="24"/>
          <w:lang w:val="en-US" w:eastAsia="ar-SA"/>
        </w:rPr>
        <w:t>citing</w:t>
      </w:r>
      <w:r w:rsidRPr="005B019D">
        <w:rPr>
          <w:rFonts w:eastAsia="-moz-fixed" w:cs="-moz-fixed"/>
          <w:szCs w:val="24"/>
          <w:lang w:val="en-US" w:eastAsia="ar-SA"/>
        </w:rPr>
        <w:t xml:space="preserve"> Sarah J. Harta, Tania Schoennagel, Thomas T. Veblen, and Teresa B. Chapman 2015. Area burned in the western United States is unaffected by recent mountain pine beetle outbreaks. PNAS Early Edition. </w:t>
      </w:r>
      <w:hyperlink r:id="rId60" w:history="1">
        <w:r w:rsidRPr="005B019D">
          <w:rPr>
            <w:rFonts w:eastAsia="-moz-fixed" w:cs="-moz-fixed"/>
            <w:color w:val="0000FF"/>
            <w:szCs w:val="24"/>
            <w:u w:val="single"/>
            <w:lang w:val="en-US" w:eastAsia="ar-SA"/>
          </w:rPr>
          <w:t>https://www.pnas.org/cgi/doi/10.1073/pnas.1424037112</w:t>
        </w:r>
      </w:hyperlink>
      <w:r w:rsidRPr="005B019D">
        <w:rPr>
          <w:rFonts w:eastAsia="-moz-fixed" w:cs="-moz-fixed"/>
          <w:szCs w:val="24"/>
          <w:lang w:val="en-US" w:eastAsia="ar-SA"/>
        </w:rPr>
        <w:t xml:space="preserve"> (Abstract: “…we superimposed areas burned on areas infested by MPBs for the three peak years of wildfire activity since 2002 across the western United States. Here, we show that the observed effect of MPB infestation on the area burned in years of extreme fire appears negligible at broad spatial extents. Contrary to the expectation of increased wildfire activity in recently infested red-stage stands, we found no difference between observed area and expected area burned in red-stage or subsequent gray-stage stands during three peak years of wildfire activity, which account for 46% of area burned during the 2002–2013 period. Although MPB infestation and fire activity both independently increased in conjunction with recent warming, our results demonstrate that the annual area burned in the western United States has not increased in direct response to bark beetle activity.”)</w:t>
      </w:r>
    </w:p>
    <w:p w:rsidR="005B019D" w:rsidRPr="005B019D" w:rsidRDefault="005B019D" w:rsidP="005B019D">
      <w:pPr>
        <w:suppressAutoHyphens/>
        <w:spacing w:line="240" w:lineRule="auto"/>
        <w:rPr>
          <w:rFonts w:eastAsia="-moz-fixed" w:cs="-moz-fixed"/>
          <w:szCs w:val="24"/>
          <w:lang w:val="en-US" w:eastAsia="ar-SA"/>
        </w:rPr>
      </w:pPr>
    </w:p>
    <w:p w:rsidR="005B019D" w:rsidRPr="005B019D" w:rsidRDefault="005B019D" w:rsidP="005B019D">
      <w:pPr>
        <w:suppressAutoHyphens/>
        <w:spacing w:line="240" w:lineRule="auto"/>
        <w:rPr>
          <w:rFonts w:eastAsia="-moz-fixed" w:cs="-moz-fixed"/>
          <w:noProof/>
          <w:szCs w:val="20"/>
          <w:lang w:val="en-US"/>
        </w:rPr>
      </w:pPr>
      <w:r w:rsidRPr="005B019D">
        <w:rPr>
          <w:rFonts w:eastAsia="-moz-fixed" w:cs="-moz-fixed"/>
          <w:noProof/>
          <w:szCs w:val="20"/>
          <w:lang w:val="en-US"/>
        </w:rPr>
        <w:lastRenderedPageBreak/>
        <w:drawing>
          <wp:inline distT="0" distB="0" distL="0" distR="0">
            <wp:extent cx="4983480" cy="3375660"/>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983480" cy="3375660"/>
                    </a:xfrm>
                    <a:prstGeom prst="rect">
                      <a:avLst/>
                    </a:prstGeom>
                    <a:noFill/>
                    <a:ln>
                      <a:noFill/>
                    </a:ln>
                  </pic:spPr>
                </pic:pic>
              </a:graphicData>
            </a:graphic>
          </wp:inline>
        </w:drawing>
      </w:r>
    </w:p>
    <w:p w:rsidR="005B019D" w:rsidRPr="005B019D" w:rsidRDefault="005B019D" w:rsidP="005B019D">
      <w:pPr>
        <w:suppressAutoHyphens/>
        <w:spacing w:line="240" w:lineRule="auto"/>
        <w:rPr>
          <w:rFonts w:eastAsia="-moz-fixed" w:cs="-moz-fixed"/>
          <w:noProof/>
          <w:szCs w:val="20"/>
          <w:lang w:val="en-US"/>
        </w:rPr>
      </w:pPr>
    </w:p>
    <w:p w:rsidR="005B019D" w:rsidRPr="005B019D" w:rsidRDefault="005B019D" w:rsidP="005B019D">
      <w:pPr>
        <w:suppressAutoHyphens/>
        <w:spacing w:line="240" w:lineRule="auto"/>
        <w:rPr>
          <w:rFonts w:eastAsia="-moz-fixed" w:cs="-moz-fixed"/>
          <w:color w:val="222222"/>
          <w:szCs w:val="24"/>
          <w:lang w:val="en-US" w:eastAsia="ar-SA"/>
        </w:rPr>
      </w:pPr>
      <w:r w:rsidRPr="005B019D">
        <w:rPr>
          <w:rFonts w:eastAsia="-moz-fixed" w:cs="-moz-fixed"/>
          <w:noProof/>
          <w:szCs w:val="20"/>
          <w:lang w:val="en-US"/>
        </w:rPr>
        <w:t xml:space="preserve">DellaSala 2016. Forest Health: Perspectives &amp; Consequences. webinar. </w:t>
      </w:r>
      <w:hyperlink r:id="rId62" w:history="1">
        <w:r w:rsidRPr="005B019D">
          <w:rPr>
            <w:rFonts w:eastAsia="-moz-fixed" w:cs="-moz-fixed"/>
            <w:noProof/>
            <w:color w:val="0000FF"/>
            <w:szCs w:val="20"/>
            <w:u w:val="single"/>
            <w:lang w:val="en-US"/>
          </w:rPr>
          <w:t>http://www.forestlegacies.org/images/projects/forest-health-dds-presentation-20160908.pdf</w:t>
        </w:r>
      </w:hyperlink>
      <w:r w:rsidRPr="005B019D">
        <w:rPr>
          <w:rFonts w:eastAsia="-moz-fixed" w:cs="-moz-fixed"/>
          <w:noProof/>
          <w:szCs w:val="20"/>
          <w:lang w:val="en-US"/>
        </w:rPr>
        <w:t xml:space="preserve"> </w:t>
      </w:r>
    </w:p>
    <w:p w:rsidR="005B019D" w:rsidRPr="005B019D" w:rsidRDefault="005B019D" w:rsidP="005B019D">
      <w:pPr>
        <w:suppressAutoHyphens/>
        <w:spacing w:line="240" w:lineRule="auto"/>
        <w:rPr>
          <w:rFonts w:eastAsia="-moz-fixed" w:cs="-moz-fixed"/>
          <w:szCs w:val="24"/>
          <w:lang w:val="en-US" w:eastAsia="ar-SA"/>
        </w:rPr>
      </w:pPr>
    </w:p>
    <w:p w:rsidR="005B019D" w:rsidRPr="005B019D" w:rsidRDefault="005B019D" w:rsidP="005B019D">
      <w:pPr>
        <w:suppressAutoHyphens/>
        <w:spacing w:line="240" w:lineRule="auto"/>
        <w:ind w:left="720"/>
        <w:rPr>
          <w:rFonts w:eastAsia="-moz-fixed" w:cs="-moz-fixed"/>
          <w:szCs w:val="20"/>
          <w:lang w:val="en-US" w:eastAsia="ar-SA"/>
        </w:rPr>
      </w:pPr>
      <w:r w:rsidRPr="005B019D">
        <w:rPr>
          <w:rFonts w:eastAsia="-moz-fixed" w:cs="-moz-fixed"/>
          <w:szCs w:val="24"/>
          <w:lang w:val="en-US" w:eastAsia="ar-SA"/>
        </w:rPr>
        <w:t xml:space="preserve">Researchers supported by the Joint Fire Science Program (JFSP) are examining the complicated relationship between bark beetles and wildfire, the two most influential natural disturbance agents in these forests. </w:t>
      </w:r>
      <w:r w:rsidRPr="005B019D">
        <w:rPr>
          <w:rFonts w:eastAsia="-moz-fixed" w:cs="-moz-fixed"/>
          <w:b/>
          <w:szCs w:val="24"/>
          <w:lang w:val="en-US" w:eastAsia="ar-SA"/>
        </w:rPr>
        <w:t xml:space="preserve">Are the beetles setting the stage for larger, more severe wildfires? And are fires bringing on beetle epidemics? Contrary to popular opinion, the answer to both questions seems to be “no.” [AND] </w:t>
      </w:r>
      <w:r w:rsidRPr="005B019D">
        <w:rPr>
          <w:rFonts w:eastAsia="-moz-fixed" w:cs="-moz-fixed"/>
          <w:szCs w:val="24"/>
          <w:lang w:val="en-US" w:eastAsia="ar-SA"/>
        </w:rPr>
        <w:t>It is pretty well accepted that once beetle outbreaks cross certain thresholds, they become too big to stop.</w:t>
      </w:r>
    </w:p>
    <w:p w:rsidR="005B019D" w:rsidRPr="005B019D" w:rsidRDefault="005B019D" w:rsidP="005B019D">
      <w:pPr>
        <w:suppressAutoHyphens/>
        <w:spacing w:line="240" w:lineRule="auto"/>
        <w:rPr>
          <w:rFonts w:eastAsia="-moz-fixed" w:cs="-moz-fixed"/>
          <w:szCs w:val="24"/>
          <w:lang w:val="en-US" w:eastAsia="ar-SA"/>
        </w:rPr>
      </w:pPr>
      <w:r w:rsidRPr="005B019D">
        <w:rPr>
          <w:rFonts w:eastAsia="-moz-fixed" w:cs="-moz-fixed"/>
          <w:szCs w:val="20"/>
          <w:lang w:val="en-US" w:eastAsia="ar-SA"/>
        </w:rPr>
        <w:t xml:space="preserve">Wells, Gail 2012. Bark Beetles and Fire: Two Forces of Nature Transforming Western Forests Fire Science Digest. Issue 12. Feb 2012. </w:t>
      </w:r>
      <w:hyperlink r:id="rId63" w:history="1">
        <w:r w:rsidRPr="005B019D">
          <w:rPr>
            <w:rFonts w:eastAsia="-moz-fixed" w:cs="-moz-fixed"/>
            <w:color w:val="0000FF"/>
            <w:szCs w:val="20"/>
            <w:u w:val="single"/>
            <w:lang w:val="en-US" w:eastAsia="ar-SA"/>
          </w:rPr>
          <w:t>http://ncfp.files.wordpress.com/2012/03/fsdigest12.pdf</w:t>
        </w:r>
      </w:hyperlink>
      <w:r w:rsidRPr="005B019D">
        <w:rPr>
          <w:rFonts w:eastAsia="-moz-fixed" w:cs="-moz-fixed"/>
          <w:szCs w:val="20"/>
          <w:lang w:val="en-US" w:eastAsia="ar-SA"/>
        </w:rPr>
        <w:t>.</w:t>
      </w:r>
    </w:p>
    <w:p w:rsidR="005B019D" w:rsidRPr="005B019D" w:rsidRDefault="005B019D" w:rsidP="005B019D">
      <w:pPr>
        <w:suppressAutoHyphens/>
        <w:spacing w:line="240" w:lineRule="auto"/>
        <w:rPr>
          <w:rFonts w:eastAsia="-moz-fixed" w:cs="-moz-fixed"/>
          <w:szCs w:val="24"/>
          <w:lang w:val="en-US" w:eastAsia="ar-SA"/>
        </w:rPr>
      </w:pPr>
    </w:p>
    <w:p w:rsidR="005B019D" w:rsidRPr="005B019D" w:rsidRDefault="005B019D" w:rsidP="005B019D">
      <w:pPr>
        <w:suppressAutoHyphens/>
        <w:spacing w:line="240" w:lineRule="auto"/>
        <w:ind w:left="720"/>
        <w:rPr>
          <w:rFonts w:eastAsia="-moz-fixed" w:cs="-moz-fixed"/>
          <w:szCs w:val="24"/>
          <w:lang w:val="en-US" w:eastAsia="ar-SA"/>
        </w:rPr>
      </w:pPr>
      <w:r w:rsidRPr="005B019D">
        <w:rPr>
          <w:rFonts w:eastAsia="-moz-fixed" w:cs="-moz-fixed"/>
          <w:szCs w:val="20"/>
          <w:lang w:val="en-US" w:eastAsia="ar-SA"/>
        </w:rPr>
        <w:t xml:space="preserve">The Missoulian </w:t>
      </w:r>
      <w:r w:rsidRPr="005B019D">
        <w:rPr>
          <w:rFonts w:eastAsia="-moz-fixed" w:cs="-moz-fixed"/>
          <w:szCs w:val="20"/>
          <w:lang w:val="en-US" w:eastAsia="ar-SA"/>
        </w:rPr>
        <w:br/>
        <w:t>Letter to Editor</w:t>
      </w:r>
      <w:r w:rsidRPr="005B019D">
        <w:rPr>
          <w:rFonts w:eastAsia="-moz-fixed" w:cs="-moz-fixed"/>
          <w:szCs w:val="20"/>
          <w:lang w:val="en-US" w:eastAsia="ar-SA"/>
        </w:rPr>
        <w:br/>
        <w:t>Monday, December 14, 2009</w:t>
      </w:r>
      <w:r w:rsidRPr="005B019D">
        <w:rPr>
          <w:rFonts w:eastAsia="-moz-fixed" w:cs="-moz-fixed"/>
          <w:szCs w:val="20"/>
          <w:lang w:val="en-US" w:eastAsia="ar-SA"/>
        </w:rPr>
        <w:br/>
      </w:r>
      <w:r w:rsidRPr="005B019D">
        <w:rPr>
          <w:rFonts w:eastAsia="-moz-fixed" w:cs="-moz-fixed"/>
          <w:szCs w:val="20"/>
          <w:lang w:val="en-US" w:eastAsia="ar-SA"/>
        </w:rPr>
        <w:br/>
        <w:t>I am a forest entomologist and have conducted research on bark beetles in western North America and in many parts of the world over the last 17 years. Over this period, it has been amazing to observe the changes that have occurred in the behavior of many beetles. … These changes can be directly linked to warming temperatures, although, in some cases, changes in forest structure and composition due to past management practices have exacerbated the problem.</w:t>
      </w:r>
      <w:r w:rsidRPr="005B019D">
        <w:rPr>
          <w:rFonts w:eastAsia="-moz-fixed" w:cs="-moz-fixed"/>
          <w:szCs w:val="20"/>
          <w:lang w:val="en-US" w:eastAsia="ar-SA"/>
        </w:rPr>
        <w:br/>
      </w:r>
      <w:r w:rsidRPr="005B019D">
        <w:rPr>
          <w:rFonts w:eastAsia="-moz-fixed" w:cs="-moz-fixed"/>
          <w:szCs w:val="20"/>
          <w:lang w:val="en-US" w:eastAsia="ar-SA"/>
        </w:rPr>
        <w:br/>
        <w:t>… Thinning will not be adequate to stem mortality except in some localized areas over the short term....</w:t>
      </w:r>
      <w:r w:rsidRPr="005B019D">
        <w:rPr>
          <w:rFonts w:eastAsia="-moz-fixed" w:cs="-moz-fixed"/>
          <w:szCs w:val="20"/>
          <w:lang w:val="en-US" w:eastAsia="ar-SA"/>
        </w:rPr>
        <w:br/>
      </w:r>
      <w:r w:rsidRPr="005B019D">
        <w:rPr>
          <w:rFonts w:eastAsia="-moz-fixed" w:cs="-moz-fixed"/>
          <w:szCs w:val="20"/>
          <w:lang w:val="en-US" w:eastAsia="ar-SA"/>
        </w:rPr>
        <w:br/>
        <w:t xml:space="preserve">The only way to truly take care of a problem is to get to the root of its cause and not just </w:t>
      </w:r>
      <w:r w:rsidRPr="005B019D">
        <w:rPr>
          <w:rFonts w:eastAsia="-moz-fixed" w:cs="-moz-fixed"/>
          <w:szCs w:val="20"/>
          <w:lang w:val="en-US" w:eastAsia="ar-SA"/>
        </w:rPr>
        <w:lastRenderedPageBreak/>
        <w:t>attempt to cover or alleviate the symptoms. To address the problem in a meaningful and effective way, we need to address climate change.</w:t>
      </w:r>
      <w:r w:rsidRPr="005B019D">
        <w:rPr>
          <w:rFonts w:eastAsia="-moz-fixed" w:cs="-moz-fixed"/>
          <w:szCs w:val="20"/>
          <w:lang w:val="en-US" w:eastAsia="ar-SA"/>
        </w:rPr>
        <w:br/>
      </w:r>
      <w:r w:rsidRPr="005B019D">
        <w:rPr>
          <w:rFonts w:eastAsia="-moz-fixed" w:cs="-moz-fixed"/>
          <w:szCs w:val="20"/>
          <w:lang w:val="en-US" w:eastAsia="ar-SA"/>
        </w:rPr>
        <w:br/>
        <w:t>Diana L. Six, Missoula</w:t>
      </w:r>
    </w:p>
    <w:p w:rsidR="005B019D" w:rsidRPr="005B019D" w:rsidRDefault="005B019D" w:rsidP="005B019D">
      <w:pPr>
        <w:suppressAutoHyphens/>
        <w:spacing w:line="240" w:lineRule="auto"/>
        <w:rPr>
          <w:rFonts w:eastAsia="-moz-fixed" w:cs="-moz-fixed"/>
          <w:szCs w:val="24"/>
          <w:lang w:val="en-US" w:eastAsia="ar-SA"/>
        </w:rPr>
      </w:pPr>
    </w:p>
    <w:p w:rsidR="005B019D" w:rsidRPr="005B019D" w:rsidRDefault="005B019D" w:rsidP="005B019D">
      <w:pPr>
        <w:suppressAutoHyphens/>
        <w:spacing w:line="240" w:lineRule="auto"/>
        <w:rPr>
          <w:rFonts w:eastAsia="-moz-fixed" w:cs="-moz-fixed"/>
          <w:color w:val="222222"/>
          <w:szCs w:val="24"/>
          <w:lang w:val="en-US" w:eastAsia="ar-SA"/>
        </w:rPr>
      </w:pPr>
      <w:r w:rsidRPr="005B019D">
        <w:rPr>
          <w:rFonts w:eastAsia="-moz-fixed" w:cs="-moz-fixed"/>
          <w:szCs w:val="24"/>
          <w:lang w:val="en-US" w:eastAsia="ar-SA"/>
        </w:rPr>
        <w:t xml:space="preserve">“[T]here is a widespread belief in the policy arena that timber harvesting is an effective and necessary tool to address beetle infestations. … [I]n reality there has been a dearth of monitoring to assess outcomes, and failures are often not reported. Additionally, few studies have focused on how these treatments affect forest structure and function over the long term, …” Six DL, Biber E, Long E. Management for Mountain Pine Beetle Outbreak Suppression: Does Relevant Science Support Current Policy? Forests. 2014; 5(1):103-133. </w:t>
      </w:r>
      <w:hyperlink r:id="rId64" w:history="1">
        <w:r w:rsidRPr="005B019D">
          <w:rPr>
            <w:rFonts w:eastAsia="-moz-fixed" w:cs="-moz-fixed"/>
            <w:color w:val="0000FF"/>
            <w:szCs w:val="24"/>
            <w:u w:val="single"/>
            <w:lang w:val="en-US" w:eastAsia="ar-SA"/>
          </w:rPr>
          <w:t>http://www.mdpi.com/1999-4907/5/1/103</w:t>
        </w:r>
      </w:hyperlink>
      <w:r w:rsidRPr="005B019D">
        <w:rPr>
          <w:rFonts w:eastAsia="-moz-fixed" w:cs="-moz-fixed"/>
          <w:szCs w:val="24"/>
          <w:lang w:val="en-US" w:eastAsia="ar-SA"/>
        </w:rPr>
        <w:t xml:space="preserve"> </w:t>
      </w:r>
      <w:hyperlink r:id="rId65" w:history="1">
        <w:r w:rsidRPr="005B019D">
          <w:rPr>
            <w:rFonts w:eastAsia="-moz-fixed" w:cs="-moz-fixed"/>
            <w:color w:val="0000FF"/>
            <w:szCs w:val="24"/>
            <w:u w:val="single"/>
            <w:lang w:val="en-US" w:eastAsia="ar-SA"/>
          </w:rPr>
          <w:t>http://www.mdpi.com/1999-4907/5/1/103/pdf</w:t>
        </w:r>
      </w:hyperlink>
      <w:r w:rsidRPr="005B019D">
        <w:rPr>
          <w:rFonts w:eastAsia="-moz-fixed" w:cs="-moz-fixed"/>
          <w:szCs w:val="24"/>
          <w:lang w:val="en-US" w:eastAsia="ar-SA"/>
        </w:rPr>
        <w:t xml:space="preserve">  </w:t>
      </w:r>
      <w:r w:rsidRPr="005B019D">
        <w:rPr>
          <w:rFonts w:eastAsia="-moz-fixed" w:cs="-moz-fixed"/>
          <w:color w:val="222222"/>
          <w:szCs w:val="24"/>
          <w:lang w:val="en-US" w:eastAsia="ar-SA"/>
        </w:rPr>
        <w:t xml:space="preserve">Logging to prevent beetle-kill often ends up killing more trees than the beetles, and those trees are removed from the forest, resulting in forgone benefits of snag habitat created through natural processes. </w:t>
      </w:r>
    </w:p>
    <w:p w:rsidR="005B019D" w:rsidRPr="005B019D" w:rsidRDefault="005B019D" w:rsidP="005B019D">
      <w:pPr>
        <w:suppressAutoHyphens/>
        <w:spacing w:line="240" w:lineRule="auto"/>
        <w:rPr>
          <w:rFonts w:eastAsia="-moz-fixed" w:cs="-moz-fixed"/>
          <w:color w:val="222222"/>
          <w:szCs w:val="24"/>
          <w:lang w:val="en-US" w:eastAsia="ar-SA"/>
        </w:rPr>
      </w:pPr>
    </w:p>
    <w:p w:rsidR="005B019D" w:rsidRPr="005B019D" w:rsidRDefault="005B019D" w:rsidP="005B019D">
      <w:pPr>
        <w:suppressAutoHyphens/>
        <w:spacing w:line="240" w:lineRule="auto"/>
        <w:ind w:left="720"/>
        <w:rPr>
          <w:rFonts w:eastAsia="-moz-fixed" w:cs="-moz-fixed"/>
          <w:color w:val="222222"/>
          <w:szCs w:val="24"/>
          <w:lang w:val="en-US" w:eastAsia="ar-SA"/>
        </w:rPr>
      </w:pPr>
      <w:r w:rsidRPr="005B019D">
        <w:rPr>
          <w:rFonts w:eastAsia="-moz-fixed" w:cs="-moz-fixed"/>
          <w:b/>
          <w:color w:val="222222"/>
          <w:szCs w:val="24"/>
          <w:lang w:val="en-US" w:eastAsia="ar-SA"/>
        </w:rPr>
        <w:t>e360</w:t>
      </w:r>
      <w:r w:rsidRPr="005B019D">
        <w:rPr>
          <w:rFonts w:eastAsia="-moz-fixed" w:cs="-moz-fixed"/>
          <w:color w:val="222222"/>
          <w:szCs w:val="24"/>
          <w:lang w:val="en-US" w:eastAsia="ar-SA"/>
        </w:rPr>
        <w:t>: The U.S. Forest Service has been thinning forests as a response to this. Any evidence that this is helping with the beetle problem?</w:t>
      </w:r>
    </w:p>
    <w:p w:rsidR="005B019D" w:rsidRPr="005B019D" w:rsidRDefault="005B019D" w:rsidP="005B019D">
      <w:pPr>
        <w:suppressAutoHyphens/>
        <w:spacing w:line="240" w:lineRule="auto"/>
        <w:ind w:left="720"/>
        <w:rPr>
          <w:rFonts w:eastAsia="-moz-fixed" w:cs="-moz-fixed"/>
          <w:color w:val="222222"/>
          <w:szCs w:val="24"/>
          <w:lang w:val="en-US" w:eastAsia="ar-SA"/>
        </w:rPr>
      </w:pPr>
    </w:p>
    <w:p w:rsidR="005B019D" w:rsidRPr="005B019D" w:rsidRDefault="005B019D" w:rsidP="005B019D">
      <w:pPr>
        <w:suppressAutoHyphens/>
        <w:spacing w:line="240" w:lineRule="auto"/>
        <w:ind w:left="720"/>
        <w:rPr>
          <w:rFonts w:eastAsia="-moz-fixed" w:cs="-moz-fixed"/>
          <w:color w:val="222222"/>
          <w:szCs w:val="24"/>
          <w:lang w:val="en-US" w:eastAsia="ar-SA"/>
        </w:rPr>
      </w:pPr>
      <w:r w:rsidRPr="005B019D">
        <w:rPr>
          <w:rFonts w:eastAsia="-moz-fixed" w:cs="-moz-fixed"/>
          <w:b/>
          <w:color w:val="222222"/>
          <w:szCs w:val="24"/>
          <w:lang w:val="en-US" w:eastAsia="ar-SA"/>
        </w:rPr>
        <w:t>Six</w:t>
      </w:r>
      <w:r w:rsidRPr="005B019D">
        <w:rPr>
          <w:rFonts w:eastAsia="-moz-fixed" w:cs="-moz-fixed"/>
          <w:color w:val="222222"/>
          <w:szCs w:val="24"/>
          <w:lang w:val="en-US" w:eastAsia="ar-SA"/>
        </w:rPr>
        <w:t>: The idea behind thinning is that if you have an over-dense forest where trees are so close together that they are competing for soil nutrients and water, if you thin that forest out, you will relieve that competition, the trees will become healthy, and that will strengthen their defenses against beetles. It was also thought that, if you thin forests, it disrupts the chemical communication of the beetles, which are the pheromones that they use to mass-attack trees. Neither of those ideas totally pans out.</w:t>
      </w:r>
    </w:p>
    <w:p w:rsidR="005B019D" w:rsidRPr="005B019D" w:rsidRDefault="005B019D" w:rsidP="005B019D">
      <w:pPr>
        <w:suppressAutoHyphens/>
        <w:spacing w:line="240" w:lineRule="auto"/>
        <w:ind w:left="720"/>
        <w:rPr>
          <w:rFonts w:eastAsia="-moz-fixed" w:cs="-moz-fixed"/>
          <w:color w:val="222222"/>
          <w:szCs w:val="24"/>
          <w:lang w:val="en-US" w:eastAsia="ar-SA"/>
        </w:rPr>
      </w:pPr>
    </w:p>
    <w:p w:rsidR="005B019D" w:rsidRPr="005B019D" w:rsidRDefault="005B019D" w:rsidP="005B019D">
      <w:pPr>
        <w:suppressAutoHyphens/>
        <w:spacing w:line="240" w:lineRule="auto"/>
        <w:ind w:left="720"/>
        <w:rPr>
          <w:rFonts w:eastAsia="-moz-fixed" w:cs="-moz-fixed"/>
          <w:color w:val="222222"/>
          <w:szCs w:val="24"/>
          <w:lang w:val="en-US" w:eastAsia="ar-SA"/>
        </w:rPr>
      </w:pPr>
      <w:r w:rsidRPr="005B019D">
        <w:rPr>
          <w:rFonts w:eastAsia="-moz-fixed" w:cs="-moz-fixed"/>
          <w:color w:val="222222"/>
          <w:szCs w:val="24"/>
          <w:lang w:val="en-US" w:eastAsia="ar-SA"/>
        </w:rPr>
        <w:t>Nobody has shown conclusively that pheromones get disrupted. Also, we know that thinned stands can go down as easily as un-thinned stands. In most of our forests, we have reached a situation where changes in temperature and drought have reached the point where thinning will no longer be effective. Under normal conditions it can help, perhaps. But the fact is we are just not there anymore. I visited one stand that had been thinned many years earlier as a demonstration of how thinning protects trees from bark beetles and enhances growth. Yet when the insects came through, that was the first stand to go down!</w:t>
      </w:r>
    </w:p>
    <w:p w:rsidR="005B019D" w:rsidRPr="005B019D" w:rsidRDefault="005B019D" w:rsidP="005B019D">
      <w:pPr>
        <w:suppressAutoHyphens/>
        <w:spacing w:line="240" w:lineRule="auto"/>
        <w:ind w:left="720"/>
        <w:rPr>
          <w:rFonts w:eastAsia="-moz-fixed" w:cs="-moz-fixed"/>
          <w:b/>
          <w:color w:val="222222"/>
          <w:szCs w:val="24"/>
          <w:lang w:val="en-US" w:eastAsia="ar-SA"/>
        </w:rPr>
      </w:pPr>
    </w:p>
    <w:p w:rsidR="005B019D" w:rsidRPr="005B019D" w:rsidRDefault="005B019D" w:rsidP="005B019D">
      <w:pPr>
        <w:suppressAutoHyphens/>
        <w:spacing w:line="240" w:lineRule="auto"/>
        <w:ind w:left="720"/>
        <w:rPr>
          <w:rFonts w:eastAsia="-moz-fixed" w:cs="-moz-fixed"/>
          <w:color w:val="222222"/>
          <w:szCs w:val="24"/>
          <w:lang w:val="en-US" w:eastAsia="ar-SA"/>
        </w:rPr>
      </w:pPr>
      <w:r w:rsidRPr="005B019D">
        <w:rPr>
          <w:rFonts w:eastAsia="-moz-fixed" w:cs="-moz-fixed"/>
          <w:b/>
          <w:color w:val="222222"/>
          <w:szCs w:val="24"/>
          <w:lang w:val="en-US" w:eastAsia="ar-SA"/>
        </w:rPr>
        <w:t>e360</w:t>
      </w:r>
      <w:r w:rsidRPr="005B019D">
        <w:rPr>
          <w:rFonts w:eastAsia="-moz-fixed" w:cs="-moz-fixed"/>
          <w:color w:val="222222"/>
          <w:szCs w:val="24"/>
          <w:lang w:val="en-US" w:eastAsia="ar-SA"/>
        </w:rPr>
        <w:t>: So by trying to fix the problem, we sometimes only make it worse.</w:t>
      </w:r>
    </w:p>
    <w:p w:rsidR="005B019D" w:rsidRPr="005B019D" w:rsidRDefault="005B019D" w:rsidP="005B019D">
      <w:pPr>
        <w:suppressAutoHyphens/>
        <w:spacing w:line="240" w:lineRule="auto"/>
        <w:ind w:left="720"/>
        <w:rPr>
          <w:rFonts w:eastAsia="-moz-fixed" w:cs="-moz-fixed"/>
          <w:color w:val="222222"/>
          <w:szCs w:val="24"/>
          <w:lang w:val="en-US" w:eastAsia="ar-SA"/>
        </w:rPr>
      </w:pPr>
    </w:p>
    <w:p w:rsidR="005B019D" w:rsidRPr="005B019D" w:rsidRDefault="005B019D" w:rsidP="005B019D">
      <w:pPr>
        <w:suppressAutoHyphens/>
        <w:spacing w:line="240" w:lineRule="auto"/>
        <w:ind w:left="720"/>
        <w:rPr>
          <w:rFonts w:eastAsia="-moz-fixed" w:cs="-moz-fixed"/>
          <w:color w:val="222222"/>
          <w:szCs w:val="24"/>
          <w:lang w:val="en-US" w:eastAsia="ar-SA"/>
        </w:rPr>
      </w:pPr>
      <w:r w:rsidRPr="005B019D">
        <w:rPr>
          <w:rFonts w:eastAsia="-moz-fixed" w:cs="-moz-fixed"/>
          <w:b/>
          <w:color w:val="222222"/>
          <w:szCs w:val="24"/>
          <w:lang w:val="en-US" w:eastAsia="ar-SA"/>
        </w:rPr>
        <w:t>Six</w:t>
      </w:r>
      <w:r w:rsidRPr="005B019D">
        <w:rPr>
          <w:rFonts w:eastAsia="-moz-fixed" w:cs="-moz-fixed"/>
          <w:color w:val="222222"/>
          <w:szCs w:val="24"/>
          <w:lang w:val="en-US" w:eastAsia="ar-SA"/>
        </w:rPr>
        <w:t>: As humans, we have this feeling that if something goes awry, we need to fix it, and that somehow we can. I don’t think that we necessarily always know what needs to be done, or that when we do apply management that we are always actually doing the right thing. Sometimes we just need to realize that nature can sort itself out perhaps better than we can.</w:t>
      </w:r>
    </w:p>
    <w:p w:rsidR="005B019D" w:rsidRPr="005B019D" w:rsidRDefault="005B019D" w:rsidP="005B019D">
      <w:pPr>
        <w:suppressAutoHyphens/>
        <w:spacing w:line="240" w:lineRule="auto"/>
        <w:ind w:left="720"/>
        <w:rPr>
          <w:rFonts w:eastAsia="-moz-fixed" w:cs="-moz-fixed"/>
          <w:color w:val="222222"/>
          <w:szCs w:val="24"/>
          <w:lang w:val="en-US" w:eastAsia="ar-SA"/>
        </w:rPr>
      </w:pPr>
      <w:r w:rsidRPr="005B019D">
        <w:rPr>
          <w:rFonts w:eastAsia="-moz-fixed" w:cs="-moz-fixed"/>
          <w:color w:val="222222"/>
          <w:szCs w:val="24"/>
          <w:lang w:val="en-US" w:eastAsia="ar-SA"/>
        </w:rPr>
        <w:t>…</w:t>
      </w:r>
    </w:p>
    <w:p w:rsidR="005B019D" w:rsidRPr="005B019D" w:rsidRDefault="005B019D" w:rsidP="005B019D">
      <w:pPr>
        <w:suppressAutoHyphens/>
        <w:spacing w:line="240" w:lineRule="auto"/>
        <w:ind w:left="720"/>
        <w:rPr>
          <w:rFonts w:eastAsia="-moz-fixed" w:cs="-moz-fixed"/>
          <w:color w:val="222222"/>
          <w:szCs w:val="24"/>
          <w:lang w:val="en-US" w:eastAsia="ar-SA"/>
        </w:rPr>
      </w:pPr>
      <w:r w:rsidRPr="005B019D">
        <w:rPr>
          <w:rFonts w:eastAsia="-moz-fixed" w:cs="-moz-fixed"/>
          <w:color w:val="222222"/>
          <w:szCs w:val="24"/>
          <w:lang w:val="en-US" w:eastAsia="ar-SA"/>
        </w:rPr>
        <w:t>models assume that the forest is genetically homogenous, that everything is the same. And they are not. I suspect that there is a lot more genetic variability out there that will allow for more adaptation and greater persistence than we currently anticipate.</w:t>
      </w:r>
    </w:p>
    <w:p w:rsidR="005B019D" w:rsidRPr="005B019D" w:rsidRDefault="005B019D" w:rsidP="005B019D">
      <w:pPr>
        <w:suppressAutoHyphens/>
        <w:spacing w:line="240" w:lineRule="auto"/>
        <w:ind w:left="720"/>
        <w:rPr>
          <w:rFonts w:eastAsia="-moz-fixed" w:cs="-moz-fixed"/>
          <w:color w:val="222222"/>
          <w:szCs w:val="24"/>
          <w:lang w:val="en-US" w:eastAsia="ar-SA"/>
        </w:rPr>
      </w:pPr>
    </w:p>
    <w:p w:rsidR="005B019D" w:rsidRPr="005B019D" w:rsidRDefault="005B019D" w:rsidP="005B019D">
      <w:pPr>
        <w:suppressAutoHyphens/>
        <w:spacing w:line="240" w:lineRule="auto"/>
        <w:ind w:left="720"/>
        <w:rPr>
          <w:rFonts w:eastAsia="-moz-fixed" w:cs="-moz-fixed"/>
          <w:color w:val="222222"/>
          <w:szCs w:val="24"/>
          <w:lang w:val="en-US" w:eastAsia="ar-SA"/>
        </w:rPr>
      </w:pPr>
      <w:r w:rsidRPr="005B019D">
        <w:rPr>
          <w:rFonts w:eastAsia="-moz-fixed" w:cs="-moz-fixed"/>
          <w:b/>
          <w:color w:val="222222"/>
          <w:szCs w:val="24"/>
          <w:lang w:val="en-US" w:eastAsia="ar-SA"/>
        </w:rPr>
        <w:t>e360</w:t>
      </w:r>
      <w:r w:rsidRPr="005B019D">
        <w:rPr>
          <w:rFonts w:eastAsia="-moz-fixed" w:cs="-moz-fixed"/>
          <w:color w:val="222222"/>
          <w:szCs w:val="24"/>
          <w:lang w:val="en-US" w:eastAsia="ar-SA"/>
        </w:rPr>
        <w:t>: You are suggesting that evolution will kick in and help to a degree?</w:t>
      </w:r>
    </w:p>
    <w:p w:rsidR="005B019D" w:rsidRPr="005B019D" w:rsidRDefault="005B019D" w:rsidP="005B019D">
      <w:pPr>
        <w:suppressAutoHyphens/>
        <w:spacing w:line="240" w:lineRule="auto"/>
        <w:ind w:left="720"/>
        <w:rPr>
          <w:rFonts w:eastAsia="-moz-fixed" w:cs="-moz-fixed"/>
          <w:color w:val="222222"/>
          <w:szCs w:val="24"/>
          <w:lang w:val="en-US" w:eastAsia="ar-SA"/>
        </w:rPr>
      </w:pPr>
    </w:p>
    <w:p w:rsidR="005B019D" w:rsidRPr="005B019D" w:rsidRDefault="005B019D" w:rsidP="005B019D">
      <w:pPr>
        <w:suppressAutoHyphens/>
        <w:spacing w:line="240" w:lineRule="auto"/>
        <w:ind w:left="720"/>
        <w:rPr>
          <w:rFonts w:eastAsia="-moz-fixed" w:cs="-moz-fixed"/>
          <w:color w:val="222222"/>
          <w:szCs w:val="24"/>
          <w:lang w:val="en-US" w:eastAsia="ar-SA"/>
        </w:rPr>
      </w:pPr>
      <w:r w:rsidRPr="005B019D">
        <w:rPr>
          <w:rFonts w:eastAsia="-moz-fixed" w:cs="-moz-fixed"/>
          <w:b/>
          <w:color w:val="222222"/>
          <w:szCs w:val="24"/>
          <w:lang w:val="en-US" w:eastAsia="ar-SA"/>
        </w:rPr>
        <w:t>Six</w:t>
      </w:r>
      <w:r w:rsidRPr="005B019D">
        <w:rPr>
          <w:rFonts w:eastAsia="-moz-fixed" w:cs="-moz-fixed"/>
          <w:color w:val="222222"/>
          <w:szCs w:val="24"/>
          <w:lang w:val="en-US" w:eastAsia="ar-SA"/>
        </w:rPr>
        <w:t xml:space="preserve">: If we let it. If we don’t go out and replant with stock that may not be genetically correct, if we don’t thin or cut down trees that may have been selected by beetles or </w:t>
      </w:r>
      <w:r w:rsidRPr="005B019D">
        <w:rPr>
          <w:rFonts w:eastAsia="-moz-fixed" w:cs="-moz-fixed"/>
          <w:color w:val="222222"/>
          <w:szCs w:val="24"/>
          <w:lang w:val="en-US" w:eastAsia="ar-SA"/>
        </w:rPr>
        <w:lastRenderedPageBreak/>
        <w:t>drought to survive. We have to get smart about how we are treating our forest if we’re going to help nature’s process of adaptation to proceed.</w:t>
      </w:r>
    </w:p>
    <w:p w:rsidR="005B019D" w:rsidRPr="005B019D" w:rsidRDefault="005B019D" w:rsidP="005B019D">
      <w:pPr>
        <w:suppressAutoHyphens/>
        <w:spacing w:line="240" w:lineRule="auto"/>
        <w:rPr>
          <w:rFonts w:eastAsia="-moz-fixed" w:cs="-moz-fixed"/>
          <w:szCs w:val="24"/>
          <w:lang w:val="en-US" w:eastAsia="ar-SA"/>
        </w:rPr>
      </w:pPr>
      <w:r w:rsidRPr="005B019D">
        <w:rPr>
          <w:rFonts w:eastAsia="-moz-fixed" w:cs="-moz-fixed"/>
          <w:szCs w:val="24"/>
          <w:lang w:val="en-US" w:eastAsia="ar-SA"/>
        </w:rPr>
        <w:t xml:space="preserve">Richard Shiffman interview with Diana Six. 04 JAN 2016: INTERVIEW- How Science Can Help to Halt The Western Bark Beetle Plague </w:t>
      </w:r>
      <w:hyperlink r:id="rId66" w:history="1">
        <w:r w:rsidRPr="005B019D">
          <w:rPr>
            <w:rFonts w:eastAsia="-moz-fixed" w:cs="-moz-fixed"/>
            <w:color w:val="0000FF"/>
            <w:szCs w:val="24"/>
            <w:u w:val="single"/>
            <w:lang w:val="en-US" w:eastAsia="ar-SA"/>
          </w:rPr>
          <w:t>http://e360.yale.edu/content/feature.msp?id=2944</w:t>
        </w:r>
      </w:hyperlink>
      <w:r w:rsidRPr="005B019D">
        <w:rPr>
          <w:rFonts w:eastAsia="-moz-fixed" w:cs="-moz-fixed"/>
          <w:szCs w:val="24"/>
          <w:lang w:val="en-US" w:eastAsia="ar-SA"/>
        </w:rPr>
        <w:t xml:space="preserve"> </w:t>
      </w:r>
    </w:p>
    <w:p w:rsidR="005B019D" w:rsidRPr="005B019D" w:rsidRDefault="005B019D" w:rsidP="005B019D">
      <w:pPr>
        <w:suppressAutoHyphens/>
        <w:spacing w:line="240" w:lineRule="auto"/>
        <w:rPr>
          <w:rFonts w:eastAsia="-moz-fixed" w:cs="-moz-fixed"/>
          <w:szCs w:val="24"/>
          <w:lang w:val="en-US" w:eastAsia="ar-SA"/>
        </w:rPr>
      </w:pPr>
    </w:p>
    <w:p w:rsidR="005B019D" w:rsidRPr="005B019D" w:rsidRDefault="005B019D" w:rsidP="005B019D">
      <w:pPr>
        <w:suppressAutoHyphens/>
        <w:spacing w:line="240" w:lineRule="auto"/>
        <w:rPr>
          <w:rFonts w:eastAsia="-moz-fixed" w:cs="-moz-fixed"/>
          <w:szCs w:val="24"/>
          <w:lang w:val="en-US" w:eastAsia="ar-SA"/>
        </w:rPr>
      </w:pPr>
      <w:r w:rsidRPr="005B019D">
        <w:rPr>
          <w:rFonts w:eastAsia="-moz-fixed" w:cs="-moz-fixed"/>
          <w:szCs w:val="24"/>
          <w:lang w:val="en-US" w:eastAsia="ar-SA"/>
        </w:rPr>
        <w:t>Bond et al (2009) found that recent mortality from drought and beetles did NOT increase the likelihood that stands would burn at high severity.</w:t>
      </w:r>
    </w:p>
    <w:p w:rsidR="005B019D" w:rsidRPr="005B019D" w:rsidRDefault="005B019D" w:rsidP="005B019D">
      <w:pPr>
        <w:suppressAutoHyphens/>
        <w:spacing w:line="240" w:lineRule="auto"/>
        <w:ind w:left="720"/>
        <w:rPr>
          <w:rFonts w:eastAsia="-moz-fixed" w:cs="-moz-fixed"/>
          <w:szCs w:val="24"/>
          <w:lang w:val="en-US" w:eastAsia="ar-SA"/>
        </w:rPr>
      </w:pPr>
      <w:r w:rsidRPr="005B019D">
        <w:rPr>
          <w:rFonts w:eastAsia="-moz-fixed" w:cs="-moz-fixed"/>
          <w:szCs w:val="24"/>
          <w:lang w:val="en-US" w:eastAsia="ar-SA"/>
        </w:rPr>
        <w:t>The hypothesis that stands with recent high tree mortality due to drought or insects have an elevated probability of burning at higher severity when a fire occurs has never been empirically tested. We examined whether fire severity in two large fires that occurred in the midst of a tree mortality event was influenced by the number of trees killed by drought and insects. Specifically, we investigated whether pre-fire tree mortality increased fire severity in stands after ignition occurred.</w:t>
      </w:r>
    </w:p>
    <w:p w:rsidR="005B019D" w:rsidRPr="005B019D" w:rsidRDefault="005B019D" w:rsidP="005B019D">
      <w:pPr>
        <w:suppressAutoHyphens/>
        <w:spacing w:line="240" w:lineRule="auto"/>
        <w:ind w:left="720"/>
        <w:rPr>
          <w:rFonts w:eastAsia="-moz-fixed" w:cs="-moz-fixed"/>
          <w:szCs w:val="24"/>
          <w:lang w:val="en-US" w:eastAsia="ar-SA"/>
        </w:rPr>
      </w:pPr>
      <w:r w:rsidRPr="005B019D">
        <w:rPr>
          <w:rFonts w:eastAsia="-moz-fixed" w:cs="-moz-fixed"/>
          <w:szCs w:val="24"/>
          <w:lang w:val="en-US" w:eastAsia="ar-SA"/>
        </w:rPr>
        <w:t>…</w:t>
      </w:r>
    </w:p>
    <w:p w:rsidR="005B019D" w:rsidRPr="005B019D" w:rsidRDefault="005B019D" w:rsidP="005B019D">
      <w:pPr>
        <w:suppressAutoHyphens/>
        <w:spacing w:line="240" w:lineRule="auto"/>
        <w:ind w:left="720"/>
        <w:rPr>
          <w:rFonts w:eastAsia="-moz-fixed" w:cs="-moz-fixed"/>
          <w:szCs w:val="24"/>
          <w:lang w:val="en-US" w:eastAsia="ar-SA"/>
        </w:rPr>
      </w:pPr>
      <w:r w:rsidRPr="005B019D">
        <w:rPr>
          <w:rFonts w:eastAsia="-moz-fixed" w:cs="-moz-fixed"/>
          <w:szCs w:val="24"/>
          <w:lang w:val="en-US" w:eastAsia="ar-SA"/>
        </w:rPr>
        <w:t>The GLM [generalized linear model] indicated that pre-fire tree mortality due to drought and beetle infestation did not significantly affect the probability that a location within the fire burned at moderate/high severity (P = 0.88; Table 1), while controlling for the effects of topography and vegetation characteristics.</w:t>
      </w:r>
    </w:p>
    <w:p w:rsidR="005B019D" w:rsidRPr="005B019D" w:rsidRDefault="005B019D" w:rsidP="005B019D">
      <w:pPr>
        <w:suppressAutoHyphens/>
        <w:spacing w:line="240" w:lineRule="auto"/>
        <w:ind w:left="720"/>
        <w:rPr>
          <w:rFonts w:eastAsia="-moz-fixed" w:cs="-moz-fixed"/>
          <w:szCs w:val="24"/>
          <w:lang w:val="en-US" w:eastAsia="ar-SA"/>
        </w:rPr>
      </w:pPr>
      <w:r w:rsidRPr="005B019D">
        <w:rPr>
          <w:rFonts w:eastAsia="-moz-fixed" w:cs="-moz-fixed"/>
          <w:szCs w:val="24"/>
          <w:lang w:val="en-US" w:eastAsia="ar-SA"/>
        </w:rPr>
        <w:t>…</w:t>
      </w:r>
    </w:p>
    <w:p w:rsidR="005B019D" w:rsidRPr="005B019D" w:rsidRDefault="005B019D" w:rsidP="005B019D">
      <w:pPr>
        <w:suppressAutoHyphens/>
        <w:spacing w:line="240" w:lineRule="auto"/>
        <w:ind w:left="720"/>
        <w:rPr>
          <w:rFonts w:eastAsia="-moz-fixed" w:cs="-moz-fixed"/>
          <w:szCs w:val="24"/>
          <w:lang w:val="en-US" w:eastAsia="ar-SA"/>
        </w:rPr>
      </w:pPr>
      <w:r w:rsidRPr="005B019D">
        <w:rPr>
          <w:rFonts w:eastAsia="-moz-fixed" w:cs="-moz-fixed"/>
          <w:szCs w:val="24"/>
          <w:lang w:val="en-US" w:eastAsia="ar-SA"/>
        </w:rPr>
        <w:t xml:space="preserve">Similarly, the OLR [ordered logistic regression] indicated that pre-fire tree mortality did not increase the probability that a location within the fire area burned at higher severity (P = 0.53; Table 2). Montane Hardwood-Conifer vegetation significantly increased the probability that a location burned at higher severity than Sierra Mixed Conifer or Jeffrey Pine vegetation (P &lt; 0.001; </w:t>
      </w:r>
    </w:p>
    <w:p w:rsidR="005B019D" w:rsidRPr="005B019D" w:rsidRDefault="005B019D" w:rsidP="005B019D">
      <w:pPr>
        <w:suppressAutoHyphens/>
        <w:spacing w:line="240" w:lineRule="auto"/>
        <w:ind w:left="720"/>
        <w:rPr>
          <w:rFonts w:eastAsia="-moz-fixed" w:cs="-moz-fixed"/>
          <w:szCs w:val="24"/>
          <w:lang w:val="en-US" w:eastAsia="ar-SA"/>
        </w:rPr>
      </w:pPr>
      <w:r w:rsidRPr="005B019D">
        <w:rPr>
          <w:rFonts w:eastAsia="-moz-fixed" w:cs="-moz-fixed"/>
          <w:szCs w:val="24"/>
          <w:lang w:val="en-US" w:eastAsia="ar-SA"/>
        </w:rPr>
        <w:t>Table 2).</w:t>
      </w:r>
    </w:p>
    <w:p w:rsidR="005B019D" w:rsidRPr="005B019D" w:rsidRDefault="005B019D" w:rsidP="005B019D">
      <w:pPr>
        <w:suppressAutoHyphens/>
        <w:spacing w:line="240" w:lineRule="auto"/>
        <w:ind w:left="720"/>
        <w:rPr>
          <w:rFonts w:eastAsia="-moz-fixed" w:cs="-moz-fixed"/>
          <w:szCs w:val="24"/>
          <w:lang w:val="en-US" w:eastAsia="ar-SA"/>
        </w:rPr>
      </w:pPr>
      <w:r w:rsidRPr="005B019D">
        <w:rPr>
          <w:rFonts w:eastAsia="-moz-fixed" w:cs="-moz-fixed"/>
          <w:szCs w:val="24"/>
          <w:lang w:val="en-US" w:eastAsia="ar-SA"/>
        </w:rPr>
        <w:t>…</w:t>
      </w:r>
    </w:p>
    <w:p w:rsidR="005B019D" w:rsidRPr="005B019D" w:rsidRDefault="005B019D" w:rsidP="005B019D">
      <w:pPr>
        <w:suppressAutoHyphens/>
        <w:spacing w:line="240" w:lineRule="auto"/>
        <w:ind w:left="720"/>
        <w:rPr>
          <w:rFonts w:eastAsia="-moz-fixed" w:cs="-moz-fixed"/>
          <w:szCs w:val="24"/>
          <w:lang w:val="en-US" w:eastAsia="ar-SA"/>
        </w:rPr>
      </w:pPr>
      <w:r w:rsidRPr="005B019D">
        <w:rPr>
          <w:rFonts w:eastAsia="-moz-fixed" w:cs="-moz-fixed"/>
          <w:szCs w:val="24"/>
          <w:lang w:val="en-US" w:eastAsia="ar-SA"/>
        </w:rPr>
        <w:t xml:space="preserve">We found that stands with recent high pre-fire tree mortality due to drought and insects did not burn at higher severity in coniferous forests of the San Bernardino </w:t>
      </w:r>
    </w:p>
    <w:p w:rsidR="005B019D" w:rsidRPr="005B019D" w:rsidRDefault="005B019D" w:rsidP="005B019D">
      <w:pPr>
        <w:suppressAutoHyphens/>
        <w:spacing w:line="240" w:lineRule="auto"/>
        <w:ind w:left="720"/>
        <w:rPr>
          <w:rFonts w:eastAsia="-moz-fixed" w:cs="-moz-fixed"/>
          <w:szCs w:val="24"/>
          <w:lang w:val="en-US" w:eastAsia="ar-SA"/>
        </w:rPr>
      </w:pPr>
      <w:r w:rsidRPr="005B019D">
        <w:rPr>
          <w:rFonts w:eastAsia="-moz-fixed" w:cs="-moz-fixed"/>
          <w:szCs w:val="24"/>
          <w:lang w:val="en-US" w:eastAsia="ar-SA"/>
        </w:rPr>
        <w:t xml:space="preserve">Mountains, southern California, in the two fires we examined. … Our study area differed from these previous sites because most of the trees killed by insects and drought just prior to the fires in the San Bernardino Mountains were still standing and had retained needles. Despite differences in sites and forest types, previous studies and our results provide compelling evidence that when fire does occur, </w:t>
      </w:r>
    </w:p>
    <w:p w:rsidR="005B019D" w:rsidRPr="005B019D" w:rsidRDefault="005B019D" w:rsidP="005B019D">
      <w:pPr>
        <w:suppressAutoHyphens/>
        <w:spacing w:line="240" w:lineRule="auto"/>
        <w:ind w:left="720"/>
        <w:rPr>
          <w:rFonts w:eastAsia="-moz-fixed" w:cs="-moz-fixed"/>
          <w:szCs w:val="24"/>
          <w:lang w:val="en-US" w:eastAsia="ar-SA"/>
        </w:rPr>
      </w:pPr>
      <w:r w:rsidRPr="005B019D">
        <w:rPr>
          <w:rFonts w:eastAsia="-moz-fixed" w:cs="-moz-fixed"/>
          <w:szCs w:val="24"/>
          <w:lang w:val="en-US" w:eastAsia="ar-SA"/>
        </w:rPr>
        <w:t>stands with considerable tree mortality due to drought and insects will not burn at higher severity than stands without significant tree mortality, either in the short or long term.</w:t>
      </w:r>
    </w:p>
    <w:p w:rsidR="005B019D" w:rsidRPr="005B019D" w:rsidRDefault="005B019D" w:rsidP="005B019D">
      <w:pPr>
        <w:suppressAutoHyphens/>
        <w:spacing w:line="240" w:lineRule="auto"/>
        <w:rPr>
          <w:rFonts w:eastAsia="-moz-fixed" w:cs="-moz-fixed"/>
          <w:szCs w:val="24"/>
          <w:lang w:val="en-US" w:eastAsia="ar-SA"/>
        </w:rPr>
      </w:pPr>
      <w:r w:rsidRPr="005B019D">
        <w:rPr>
          <w:rFonts w:eastAsia="-moz-fixed" w:cs="-moz-fixed"/>
          <w:szCs w:val="24"/>
          <w:lang w:val="en-US" w:eastAsia="ar-SA"/>
        </w:rPr>
        <w:t xml:space="preserve">Monica L. Bond, Derek E. Lee, Curtis M. Bradley, and Chad T. Hanson 2009. Influence of Pre-Fire Tree Mortality on Fire Severity in Conifer Forests of the San Bernardino Mountains, California. The Open Forest Science Journal, 2009, 2, 41-47. </w:t>
      </w:r>
      <w:hyperlink r:id="rId67" w:history="1">
        <w:r w:rsidRPr="005B019D">
          <w:rPr>
            <w:rFonts w:eastAsia="-moz-fixed" w:cs="-moz-fixed"/>
            <w:color w:val="0000FF"/>
            <w:szCs w:val="24"/>
            <w:u w:val="single"/>
            <w:lang w:val="en-US" w:eastAsia="ar-SA"/>
          </w:rPr>
          <w:t>http://www.biologicaldiversity.org/publications/papers/Bond_et_al.pdf</w:t>
        </w:r>
      </w:hyperlink>
      <w:r w:rsidRPr="005B019D">
        <w:rPr>
          <w:rFonts w:eastAsia="-moz-fixed" w:cs="-moz-fixed"/>
          <w:szCs w:val="24"/>
          <w:lang w:val="en-US" w:eastAsia="ar-SA"/>
        </w:rPr>
        <w:t>.</w:t>
      </w:r>
    </w:p>
    <w:p w:rsidR="005B019D" w:rsidRPr="005B019D" w:rsidRDefault="005B019D" w:rsidP="005B019D">
      <w:pPr>
        <w:suppressAutoHyphens/>
        <w:spacing w:line="240" w:lineRule="auto"/>
        <w:rPr>
          <w:rFonts w:eastAsia="-moz-fixed" w:cs="-moz-fixed"/>
          <w:szCs w:val="24"/>
          <w:lang w:val="en-US" w:eastAsia="ar-SA"/>
        </w:rPr>
      </w:pPr>
    </w:p>
    <w:p w:rsidR="005B019D" w:rsidRPr="005B019D" w:rsidRDefault="005B019D" w:rsidP="005B019D">
      <w:pPr>
        <w:suppressAutoHyphens/>
        <w:spacing w:line="240" w:lineRule="auto"/>
        <w:rPr>
          <w:rFonts w:eastAsia="-moz-fixed" w:cs="-moz-fixed"/>
          <w:i/>
          <w:iCs/>
          <w:szCs w:val="20"/>
          <w:lang w:val="en-US" w:eastAsia="ar-SA"/>
        </w:rPr>
      </w:pPr>
      <w:r w:rsidRPr="005B019D">
        <w:rPr>
          <w:rFonts w:eastAsia="-moz-fixed" w:cs="-moz-fixed"/>
          <w:iCs/>
          <w:szCs w:val="20"/>
          <w:lang w:val="en-US" w:eastAsia="ar-SA"/>
        </w:rPr>
        <w:t xml:space="preserve">In October 2005, the Xerces Society released an 88-page report that dispels many commonly held misconceptions about native forest insects and the efficacy of logging as a tool to control them. This analysis of over 150 relevant studies shows that industrial logging is not the solution to forest insect outbreaks. Former U.S. Forest Service Chief Mike Dombeck gives report his "highest recommendation" and calls it "the most useful publication on the topic of forests and forest pests that I have seen." </w:t>
      </w:r>
    </w:p>
    <w:p w:rsidR="005B019D" w:rsidRPr="005B019D" w:rsidRDefault="005B019D" w:rsidP="005B019D">
      <w:pPr>
        <w:suppressAutoHyphens/>
        <w:spacing w:line="240" w:lineRule="auto"/>
        <w:ind w:left="720"/>
        <w:rPr>
          <w:rFonts w:eastAsia="-moz-fixed" w:cs="-moz-fixed"/>
          <w:iCs/>
          <w:szCs w:val="20"/>
          <w:lang w:val="en-US" w:eastAsia="ar-SA"/>
        </w:rPr>
      </w:pPr>
      <w:r w:rsidRPr="005B019D">
        <w:rPr>
          <w:rFonts w:eastAsia="-moz-fixed" w:cs="-moz-fixed"/>
          <w:i/>
          <w:iCs/>
          <w:szCs w:val="20"/>
          <w:lang w:val="en-US" w:eastAsia="ar-SA"/>
        </w:rPr>
        <w:t xml:space="preserve">Logging to Control Insects: The Science and Myths Behind Managing Forest Insect “Pests.” A Synthesis of Independently Reviewed Research </w:t>
      </w:r>
      <w:r w:rsidRPr="005B019D">
        <w:rPr>
          <w:rFonts w:eastAsia="-moz-fixed" w:cs="-moz-fixed"/>
          <w:iCs/>
          <w:szCs w:val="20"/>
          <w:lang w:val="en-US" w:eastAsia="ar-SA"/>
        </w:rPr>
        <w:t xml:space="preserve">includes a summary of relevant studies on the importance of insects to forest function and the methods used to </w:t>
      </w:r>
      <w:r w:rsidRPr="005B019D">
        <w:rPr>
          <w:rFonts w:eastAsia="-moz-fixed" w:cs="-moz-fixed"/>
          <w:iCs/>
          <w:szCs w:val="20"/>
          <w:lang w:val="en-US" w:eastAsia="ar-SA"/>
        </w:rPr>
        <w:lastRenderedPageBreak/>
        <w:t>control forest "pest" insects, and a compilation of summaries of over 150 scientific papers and Forest Service documents. Key findings in the report include:</w:t>
      </w:r>
    </w:p>
    <w:p w:rsidR="005B019D" w:rsidRPr="005B019D" w:rsidRDefault="005B019D" w:rsidP="005B019D">
      <w:pPr>
        <w:suppressAutoHyphens/>
        <w:spacing w:line="240" w:lineRule="auto"/>
        <w:ind w:left="1170" w:hanging="450"/>
        <w:rPr>
          <w:rFonts w:eastAsia="-moz-fixed" w:cs="-moz-fixed"/>
          <w:iCs/>
          <w:szCs w:val="20"/>
          <w:lang w:val="en-US" w:eastAsia="ar-SA"/>
        </w:rPr>
      </w:pPr>
      <w:r w:rsidRPr="005B019D">
        <w:rPr>
          <w:rFonts w:eastAsia="-moz-fixed" w:cs="-moz-fixed"/>
          <w:iCs/>
          <w:szCs w:val="20"/>
          <w:lang w:val="en-US" w:eastAsia="ar-SA"/>
        </w:rPr>
        <w:t xml:space="preserve"> * Native forest pests have been part of our forests for millennia and function as nutrient recyclers; agents of disturbance; members of food chains; and regulators of productivity, diversity, and density.</w:t>
      </w:r>
    </w:p>
    <w:p w:rsidR="005B019D" w:rsidRPr="005B019D" w:rsidRDefault="005B019D" w:rsidP="005B019D">
      <w:pPr>
        <w:suppressAutoHyphens/>
        <w:spacing w:line="240" w:lineRule="auto"/>
        <w:ind w:left="1170" w:hanging="450"/>
        <w:rPr>
          <w:rFonts w:eastAsia="-moz-fixed" w:cs="-moz-fixed"/>
          <w:iCs/>
          <w:szCs w:val="20"/>
          <w:lang w:val="en-US" w:eastAsia="ar-SA"/>
        </w:rPr>
      </w:pPr>
      <w:r w:rsidRPr="005B019D">
        <w:rPr>
          <w:rFonts w:eastAsia="-moz-fixed" w:cs="-moz-fixed"/>
          <w:iCs/>
          <w:szCs w:val="20"/>
          <w:lang w:val="en-US" w:eastAsia="ar-SA"/>
        </w:rPr>
        <w:t xml:space="preserve"> * Fire suppression and logging have led to simplified forests that may increase the risk of insect outbreaks.</w:t>
      </w:r>
    </w:p>
    <w:p w:rsidR="005B019D" w:rsidRPr="005B019D" w:rsidRDefault="005B019D" w:rsidP="005B019D">
      <w:pPr>
        <w:suppressAutoHyphens/>
        <w:spacing w:line="240" w:lineRule="auto"/>
        <w:ind w:left="1170" w:hanging="450"/>
        <w:rPr>
          <w:rFonts w:eastAsia="-moz-fixed" w:cs="-moz-fixed"/>
          <w:iCs/>
          <w:szCs w:val="20"/>
          <w:lang w:val="en-US" w:eastAsia="ar-SA"/>
        </w:rPr>
      </w:pPr>
      <w:r w:rsidRPr="005B019D">
        <w:rPr>
          <w:rFonts w:eastAsia="-moz-fixed" w:cs="-moz-fixed"/>
          <w:iCs/>
          <w:szCs w:val="20"/>
          <w:lang w:val="en-US" w:eastAsia="ar-SA"/>
        </w:rPr>
        <w:t xml:space="preserve"> * Forests with diverse tree species and age classes are less likely to develop large insect outbreaks.</w:t>
      </w:r>
    </w:p>
    <w:p w:rsidR="005B019D" w:rsidRPr="005B019D" w:rsidRDefault="005B019D" w:rsidP="005B019D">
      <w:pPr>
        <w:suppressAutoHyphens/>
        <w:spacing w:line="240" w:lineRule="auto"/>
        <w:ind w:left="1170" w:hanging="450"/>
        <w:rPr>
          <w:rFonts w:eastAsia="-moz-fixed" w:cs="-moz-fixed"/>
          <w:iCs/>
          <w:szCs w:val="20"/>
          <w:lang w:val="en-US" w:eastAsia="ar-SA"/>
        </w:rPr>
      </w:pPr>
      <w:r w:rsidRPr="005B019D">
        <w:rPr>
          <w:rFonts w:eastAsia="-moz-fixed" w:cs="-moz-fixed"/>
          <w:iCs/>
          <w:szCs w:val="20"/>
          <w:lang w:val="en-US" w:eastAsia="ar-SA"/>
        </w:rPr>
        <w:t xml:space="preserve"> * There is no evidence that logging can control bark beetles or forest defoliators once an outbreak has started.</w:t>
      </w:r>
    </w:p>
    <w:p w:rsidR="005B019D" w:rsidRPr="005B019D" w:rsidRDefault="005B019D" w:rsidP="005B019D">
      <w:pPr>
        <w:suppressAutoHyphens/>
        <w:spacing w:line="240" w:lineRule="auto"/>
        <w:ind w:left="1170" w:hanging="450"/>
        <w:rPr>
          <w:rFonts w:eastAsia="-moz-fixed" w:cs="-moz-fixed"/>
          <w:szCs w:val="20"/>
          <w:lang w:val="en-US" w:eastAsia="ar-SA"/>
        </w:rPr>
      </w:pPr>
      <w:r w:rsidRPr="005B019D">
        <w:rPr>
          <w:rFonts w:eastAsia="-moz-fixed" w:cs="-moz-fixed"/>
          <w:iCs/>
          <w:szCs w:val="20"/>
          <w:lang w:val="en-US" w:eastAsia="ar-SA"/>
        </w:rPr>
        <w:t xml:space="preserve"> * Although thinning has been touted as a long-term solution to controlling bark beetles, the evidence is mixed as to its effectiveness.</w:t>
      </w:r>
    </w:p>
    <w:p w:rsidR="005B019D" w:rsidRPr="005B019D" w:rsidRDefault="005B019D" w:rsidP="005B019D">
      <w:pPr>
        <w:suppressAutoHyphens/>
        <w:spacing w:line="240" w:lineRule="auto"/>
        <w:rPr>
          <w:rFonts w:eastAsia="-moz-fixed" w:cs="-moz-fixed"/>
          <w:iCs/>
          <w:szCs w:val="20"/>
          <w:lang w:val="en-US" w:eastAsia="ar-SA"/>
        </w:rPr>
      </w:pPr>
      <w:r w:rsidRPr="005B019D">
        <w:rPr>
          <w:rFonts w:eastAsia="-moz-fixed" w:cs="-moz-fixed"/>
          <w:szCs w:val="20"/>
          <w:lang w:val="en-US" w:eastAsia="ar-SA"/>
        </w:rPr>
        <w:t xml:space="preserve">Scott Hoffman Black. 2005. </w:t>
      </w:r>
      <w:r w:rsidRPr="005B019D">
        <w:rPr>
          <w:rFonts w:eastAsia="-moz-fixed" w:cs="-moz-fixed"/>
          <w:iCs/>
          <w:szCs w:val="20"/>
          <w:lang w:val="en-US" w:eastAsia="ar-SA"/>
        </w:rPr>
        <w:t>Logging to Control Insects: The Science and Myths Behind Managing Forest Insect “Pests.” A Synthesis of Independently Reviewed Research</w:t>
      </w:r>
      <w:r w:rsidRPr="005B019D">
        <w:rPr>
          <w:rFonts w:eastAsia="-moz-fixed" w:cs="-moz-fixed"/>
          <w:szCs w:val="20"/>
          <w:lang w:val="en-US" w:eastAsia="ar-SA"/>
        </w:rPr>
        <w:t xml:space="preserve">. Xerces Society for Invertebrate Conservation. </w:t>
      </w:r>
      <w:hyperlink r:id="rId68" w:history="1">
        <w:r w:rsidRPr="005B019D">
          <w:rPr>
            <w:rFonts w:eastAsia="-moz-fixed" w:cs="-moz-fixed"/>
            <w:color w:val="0000FF"/>
            <w:szCs w:val="20"/>
            <w:u w:val="single"/>
            <w:lang w:val="en-US" w:eastAsia="ar-SA"/>
          </w:rPr>
          <w:t>http://www.xerces.org/wp-content/uploads/2008/10/logging_to_control_insects1.pdf</w:t>
        </w:r>
      </w:hyperlink>
      <w:r w:rsidRPr="005B019D">
        <w:rPr>
          <w:rFonts w:eastAsia="-moz-fixed" w:cs="-moz-fixed"/>
          <w:szCs w:val="20"/>
          <w:lang w:val="en-US" w:eastAsia="ar-SA"/>
        </w:rPr>
        <w:t xml:space="preserve">. </w:t>
      </w:r>
      <w:r w:rsidRPr="005B019D">
        <w:rPr>
          <w:rFonts w:eastAsia="-moz-fixed" w:cs="-moz-fixed"/>
          <w:szCs w:val="24"/>
          <w:lang w:val="en-US" w:eastAsia="ar-SA"/>
        </w:rPr>
        <w:t>The author has degrees in ecology, horticultural plant science, and entomology.</w:t>
      </w:r>
    </w:p>
    <w:p w:rsidR="005B019D" w:rsidRPr="005B019D" w:rsidRDefault="005B019D" w:rsidP="005B019D">
      <w:pPr>
        <w:suppressAutoHyphens/>
        <w:spacing w:line="240" w:lineRule="auto"/>
        <w:rPr>
          <w:rFonts w:eastAsia="-moz-fixed" w:cs="-moz-fixed"/>
          <w:iCs/>
          <w:szCs w:val="20"/>
          <w:lang w:val="en-US" w:eastAsia="ar-SA"/>
        </w:rPr>
      </w:pPr>
    </w:p>
    <w:p w:rsidR="005B019D" w:rsidRPr="005B019D" w:rsidRDefault="005B019D" w:rsidP="005B019D">
      <w:pPr>
        <w:suppressAutoHyphens/>
        <w:spacing w:line="240" w:lineRule="auto"/>
        <w:rPr>
          <w:rFonts w:eastAsia="-moz-fixed" w:cs="-moz-fixed"/>
          <w:iCs/>
          <w:szCs w:val="20"/>
          <w:lang w:val="en-US" w:eastAsia="ar-SA"/>
        </w:rPr>
      </w:pPr>
      <w:r w:rsidRPr="005B019D">
        <w:rPr>
          <w:rFonts w:eastAsia="-moz-fixed" w:cs="-moz-fixed"/>
          <w:iCs/>
          <w:szCs w:val="20"/>
          <w:lang w:val="en-US" w:eastAsia="ar-SA"/>
        </w:rPr>
        <w:t xml:space="preserve">The Xerces Society report also outlines general guidelines to follow when considering pest insects and forest management. </w:t>
      </w:r>
    </w:p>
    <w:p w:rsidR="005B019D" w:rsidRPr="005B019D" w:rsidRDefault="005B019D" w:rsidP="005B019D">
      <w:pPr>
        <w:suppressAutoHyphens/>
        <w:spacing w:line="240" w:lineRule="auto"/>
        <w:ind w:left="720"/>
        <w:rPr>
          <w:rFonts w:eastAsia="-moz-fixed" w:cs="-moz-fixed"/>
          <w:iCs/>
          <w:szCs w:val="20"/>
          <w:lang w:val="en-US" w:eastAsia="ar-SA"/>
        </w:rPr>
      </w:pPr>
      <w:r w:rsidRPr="005B019D">
        <w:rPr>
          <w:rFonts w:eastAsia="-moz-fixed" w:cs="-moz-fixed"/>
          <w:iCs/>
          <w:szCs w:val="20"/>
          <w:lang w:val="en-US" w:eastAsia="ar-SA"/>
        </w:rPr>
        <w:t>• Maintain and restore high-quality late successional and old-growth forest</w:t>
      </w:r>
    </w:p>
    <w:p w:rsidR="005B019D" w:rsidRPr="005B019D" w:rsidRDefault="005B019D" w:rsidP="005B019D">
      <w:pPr>
        <w:suppressAutoHyphens/>
        <w:spacing w:line="240" w:lineRule="auto"/>
        <w:ind w:left="720"/>
        <w:rPr>
          <w:rFonts w:eastAsia="-moz-fixed" w:cs="-moz-fixed"/>
          <w:iCs/>
          <w:szCs w:val="20"/>
          <w:lang w:val="en-US" w:eastAsia="ar-SA"/>
        </w:rPr>
      </w:pPr>
      <w:r w:rsidRPr="005B019D">
        <w:rPr>
          <w:rFonts w:eastAsia="-moz-fixed" w:cs="-moz-fixed"/>
          <w:iCs/>
          <w:szCs w:val="20"/>
          <w:lang w:val="en-US" w:eastAsia="ar-SA"/>
        </w:rPr>
        <w:t>conditions. Diverse, old forests contain an array of natural predators and pathogens, and are more resilient to forest insect pests.</w:t>
      </w:r>
    </w:p>
    <w:p w:rsidR="005B019D" w:rsidRPr="005B019D" w:rsidRDefault="005B019D" w:rsidP="005B019D">
      <w:pPr>
        <w:suppressAutoHyphens/>
        <w:spacing w:line="240" w:lineRule="auto"/>
        <w:ind w:left="720"/>
        <w:rPr>
          <w:rFonts w:eastAsia="-moz-fixed" w:cs="-moz-fixed"/>
          <w:iCs/>
          <w:szCs w:val="20"/>
          <w:lang w:val="en-US" w:eastAsia="ar-SA"/>
        </w:rPr>
      </w:pPr>
      <w:r w:rsidRPr="005B019D">
        <w:rPr>
          <w:rFonts w:eastAsia="-moz-fixed" w:cs="-moz-fixed"/>
          <w:iCs/>
          <w:szCs w:val="20"/>
          <w:lang w:val="en-US" w:eastAsia="ar-SA"/>
        </w:rPr>
        <w:t>• Ensure structural and species diversity when logging, including the retention of large trees and snags, downed wood, and canopy closure. These practices can help minimize large outbreaks of insect pests.</w:t>
      </w:r>
    </w:p>
    <w:p w:rsidR="005B019D" w:rsidRPr="005B019D" w:rsidRDefault="005B019D" w:rsidP="005B019D">
      <w:pPr>
        <w:suppressAutoHyphens/>
        <w:spacing w:line="240" w:lineRule="auto"/>
        <w:ind w:left="720"/>
        <w:rPr>
          <w:rFonts w:eastAsia="-moz-fixed" w:cs="-moz-fixed"/>
          <w:iCs/>
          <w:szCs w:val="20"/>
          <w:lang w:val="en-US" w:eastAsia="ar-SA"/>
        </w:rPr>
      </w:pPr>
      <w:r w:rsidRPr="005B019D">
        <w:rPr>
          <w:rFonts w:eastAsia="-moz-fixed" w:cs="-moz-fixed"/>
          <w:iCs/>
          <w:szCs w:val="20"/>
          <w:lang w:val="en-US" w:eastAsia="ar-SA"/>
        </w:rPr>
        <w:t>• Minimize soil compaction and harm to trees and tree roots when doing any thinning or logging. Soil compaction and tree damage can increase the susceptibility of forest stands to insect attack.</w:t>
      </w:r>
    </w:p>
    <w:p w:rsidR="005B019D" w:rsidRPr="005B019D" w:rsidRDefault="005B019D" w:rsidP="005B019D">
      <w:pPr>
        <w:suppressAutoHyphens/>
        <w:spacing w:line="240" w:lineRule="auto"/>
        <w:ind w:left="720"/>
        <w:rPr>
          <w:rFonts w:eastAsia="-moz-fixed" w:cs="-moz-fixed"/>
          <w:iCs/>
          <w:szCs w:val="20"/>
          <w:lang w:val="en-US" w:eastAsia="ar-SA"/>
        </w:rPr>
      </w:pPr>
      <w:r w:rsidRPr="005B019D">
        <w:rPr>
          <w:rFonts w:eastAsia="-moz-fixed" w:cs="-moz-fixed"/>
          <w:iCs/>
          <w:szCs w:val="20"/>
          <w:lang w:val="en-US" w:eastAsia="ar-SA"/>
        </w:rPr>
        <w:t>• Utilize prescribed fire to promote more natural forest conditions. Insect pests are</w:t>
      </w:r>
    </w:p>
    <w:p w:rsidR="005B019D" w:rsidRPr="005B019D" w:rsidRDefault="005B019D" w:rsidP="005B019D">
      <w:pPr>
        <w:suppressAutoHyphens/>
        <w:spacing w:line="240" w:lineRule="auto"/>
        <w:ind w:left="720"/>
        <w:rPr>
          <w:rFonts w:eastAsia="-moz-fixed" w:cs="-moz-fixed"/>
          <w:iCs/>
          <w:szCs w:val="20"/>
          <w:lang w:val="en-US" w:eastAsia="ar-SA"/>
        </w:rPr>
      </w:pPr>
      <w:r w:rsidRPr="005B019D">
        <w:rPr>
          <w:rFonts w:eastAsia="-moz-fixed" w:cs="-moz-fixed"/>
          <w:iCs/>
          <w:szCs w:val="20"/>
          <w:lang w:val="en-US" w:eastAsia="ar-SA"/>
        </w:rPr>
        <w:t>less of a problem under diverse natural conditions. [Note: Fire should be used</w:t>
      </w:r>
    </w:p>
    <w:p w:rsidR="005B019D" w:rsidRPr="005B019D" w:rsidRDefault="005B019D" w:rsidP="005B019D">
      <w:pPr>
        <w:suppressAutoHyphens/>
        <w:spacing w:line="240" w:lineRule="auto"/>
        <w:ind w:left="720"/>
        <w:rPr>
          <w:rFonts w:eastAsia="-moz-fixed" w:cs="-moz-fixed"/>
          <w:iCs/>
          <w:szCs w:val="20"/>
          <w:lang w:val="en-US" w:eastAsia="ar-SA"/>
        </w:rPr>
      </w:pPr>
      <w:r w:rsidRPr="005B019D">
        <w:rPr>
          <w:rFonts w:eastAsia="-moz-fixed" w:cs="-moz-fixed"/>
          <w:iCs/>
          <w:szCs w:val="20"/>
          <w:lang w:val="en-US" w:eastAsia="ar-SA"/>
        </w:rPr>
        <w:t>carefully, as there is some evidence that fires that damage tree cambium can</w:t>
      </w:r>
    </w:p>
    <w:p w:rsidR="005B019D" w:rsidRPr="005B019D" w:rsidRDefault="005B019D" w:rsidP="005B019D">
      <w:pPr>
        <w:suppressAutoHyphens/>
        <w:spacing w:line="240" w:lineRule="auto"/>
        <w:ind w:left="720"/>
        <w:rPr>
          <w:rFonts w:eastAsia="-moz-fixed" w:cs="-moz-fixed"/>
          <w:iCs/>
          <w:szCs w:val="20"/>
          <w:lang w:val="en-US" w:eastAsia="ar-SA"/>
        </w:rPr>
      </w:pPr>
      <w:r w:rsidRPr="005B019D">
        <w:rPr>
          <w:rFonts w:eastAsia="-moz-fixed" w:cs="-moz-fixed"/>
          <w:iCs/>
          <w:szCs w:val="20"/>
          <w:lang w:val="en-US" w:eastAsia="ar-SA"/>
        </w:rPr>
        <w:t>potentially exacerbate insect problems.]</w:t>
      </w:r>
    </w:p>
    <w:p w:rsidR="005B019D" w:rsidRPr="005B019D" w:rsidRDefault="005B019D" w:rsidP="005B019D">
      <w:pPr>
        <w:suppressAutoHyphens/>
        <w:spacing w:line="240" w:lineRule="auto"/>
        <w:ind w:left="720"/>
        <w:rPr>
          <w:rFonts w:eastAsia="-moz-fixed" w:cs="-moz-fixed"/>
          <w:szCs w:val="24"/>
          <w:lang w:val="en-US" w:eastAsia="ar-SA"/>
        </w:rPr>
      </w:pPr>
      <w:r w:rsidRPr="005B019D">
        <w:rPr>
          <w:rFonts w:eastAsia="-moz-fixed" w:cs="-moz-fixed"/>
          <w:iCs/>
          <w:szCs w:val="20"/>
          <w:lang w:val="en-US" w:eastAsia="ar-SA"/>
        </w:rPr>
        <w:t>• Reduce current road densities, particularly in ecologically significant areas. Roads can serve as corridors for dispersal for nonnative invasive insect species</w:t>
      </w:r>
      <w:r w:rsidRPr="005B019D">
        <w:rPr>
          <w:rFonts w:eastAsia="-moz-fixed" w:cs="-moz-fixed"/>
          <w:szCs w:val="24"/>
          <w:lang w:val="en-US" w:eastAsia="ar-SA"/>
        </w:rPr>
        <w:t>.</w:t>
      </w:r>
    </w:p>
    <w:p w:rsidR="005B019D" w:rsidRPr="005B019D" w:rsidRDefault="005B019D" w:rsidP="005B019D">
      <w:pPr>
        <w:suppressAutoHyphens/>
        <w:spacing w:line="240" w:lineRule="auto"/>
        <w:rPr>
          <w:rFonts w:eastAsia="-moz-fixed" w:cs="-moz-fixed"/>
          <w:szCs w:val="24"/>
          <w:lang w:val="en-US" w:eastAsia="ar-SA"/>
        </w:rPr>
      </w:pPr>
    </w:p>
    <w:p w:rsidR="005B019D" w:rsidRPr="005B019D" w:rsidRDefault="005B019D" w:rsidP="005B019D">
      <w:pPr>
        <w:suppressAutoHyphens/>
        <w:spacing w:line="240" w:lineRule="auto"/>
        <w:rPr>
          <w:rFonts w:eastAsia="-moz-fixed" w:cs="-moz-fixed"/>
          <w:szCs w:val="24"/>
          <w:lang w:val="en-US" w:eastAsia="ar-SA"/>
        </w:rPr>
      </w:pPr>
      <w:r w:rsidRPr="005B019D">
        <w:rPr>
          <w:rFonts w:eastAsia="-moz-fixed" w:cs="-moz-fixed"/>
          <w:szCs w:val="24"/>
          <w:lang w:val="en-US" w:eastAsia="ar-SA"/>
        </w:rPr>
        <w:t>Since logging is likely to have lots of adverse impacts on soil water and wildlife habitat, and since is not likely to have much beneficial effects on insect pests, we urge the agency to reconsider logging to control insects.</w:t>
      </w:r>
    </w:p>
    <w:p w:rsidR="005B019D" w:rsidRPr="005B019D" w:rsidRDefault="005B019D" w:rsidP="005B019D">
      <w:pPr>
        <w:suppressAutoHyphens/>
        <w:spacing w:line="240" w:lineRule="auto"/>
        <w:rPr>
          <w:rFonts w:eastAsia="-moz-fixed" w:cs="-moz-fixed"/>
          <w:szCs w:val="24"/>
          <w:lang w:val="en-US" w:eastAsia="ar-SA"/>
        </w:rPr>
      </w:pPr>
    </w:p>
    <w:p w:rsidR="005B019D" w:rsidRPr="005B019D" w:rsidRDefault="005B019D" w:rsidP="005B019D">
      <w:pPr>
        <w:suppressAutoHyphens/>
        <w:spacing w:line="240" w:lineRule="auto"/>
        <w:rPr>
          <w:rFonts w:eastAsia="-moz-fixed" w:cs="-moz-fixed"/>
          <w:szCs w:val="20"/>
          <w:lang w:val="en-US" w:eastAsia="ar-SA"/>
        </w:rPr>
      </w:pPr>
      <w:r w:rsidRPr="005B019D">
        <w:rPr>
          <w:rFonts w:eastAsia="-moz-fixed" w:cs="-moz-fixed"/>
          <w:szCs w:val="24"/>
          <w:lang w:val="en-US" w:eastAsia="ar-SA"/>
        </w:rPr>
        <w:t>In 2010, the National Center for Conservation Science and Policy released a literature review about the effects of beetles and logging on forests with several significant findings:</w:t>
      </w:r>
    </w:p>
    <w:p w:rsidR="005B019D" w:rsidRPr="005B019D" w:rsidRDefault="005B019D" w:rsidP="005B019D">
      <w:pPr>
        <w:numPr>
          <w:ilvl w:val="0"/>
          <w:numId w:val="4"/>
        </w:numPr>
        <w:suppressAutoHyphens/>
        <w:spacing w:line="240" w:lineRule="auto"/>
        <w:ind w:left="1080"/>
        <w:rPr>
          <w:rFonts w:eastAsia="-moz-fixed" w:cs="-moz-fixed"/>
          <w:szCs w:val="20"/>
          <w:lang w:val="en-US" w:eastAsia="ar-SA"/>
        </w:rPr>
      </w:pPr>
      <w:r w:rsidRPr="005B019D">
        <w:rPr>
          <w:rFonts w:eastAsia="-moz-fixed" w:cs="-moz-fixed"/>
          <w:szCs w:val="20"/>
          <w:lang w:val="en-US" w:eastAsia="ar-SA"/>
        </w:rPr>
        <w:t>FINDING 1: Insect outbreaks and fires have been part of the ecology of these forests for millennia.</w:t>
      </w:r>
    </w:p>
    <w:p w:rsidR="005B019D" w:rsidRPr="005B019D" w:rsidRDefault="005B019D" w:rsidP="005B019D">
      <w:pPr>
        <w:numPr>
          <w:ilvl w:val="0"/>
          <w:numId w:val="4"/>
        </w:numPr>
        <w:suppressAutoHyphens/>
        <w:spacing w:line="240" w:lineRule="auto"/>
        <w:ind w:left="1080"/>
        <w:rPr>
          <w:rFonts w:eastAsia="-moz-fixed" w:cs="-moz-fixed"/>
          <w:szCs w:val="20"/>
          <w:lang w:val="en-US" w:eastAsia="ar-SA"/>
        </w:rPr>
      </w:pPr>
      <w:r w:rsidRPr="005B019D">
        <w:rPr>
          <w:rFonts w:eastAsia="-moz-fixed" w:cs="-moz-fixed"/>
          <w:szCs w:val="20"/>
          <w:lang w:val="en-US" w:eastAsia="ar-SA"/>
        </w:rPr>
        <w:t>FINDING 2: Ongoing outbreaks of insects are probably caused primarily by climate.</w:t>
      </w:r>
    </w:p>
    <w:p w:rsidR="005B019D" w:rsidRPr="005B019D" w:rsidRDefault="005B019D" w:rsidP="005B019D">
      <w:pPr>
        <w:numPr>
          <w:ilvl w:val="0"/>
          <w:numId w:val="4"/>
        </w:numPr>
        <w:suppressAutoHyphens/>
        <w:spacing w:line="240" w:lineRule="auto"/>
        <w:ind w:left="1080"/>
        <w:rPr>
          <w:rFonts w:eastAsia="-moz-fixed" w:cs="-moz-fixed"/>
          <w:szCs w:val="20"/>
          <w:lang w:val="en-US" w:eastAsia="ar-SA"/>
        </w:rPr>
      </w:pPr>
      <w:r w:rsidRPr="005B019D">
        <w:rPr>
          <w:rFonts w:eastAsia="-moz-fixed" w:cs="-moz-fixed"/>
          <w:szCs w:val="20"/>
          <w:lang w:val="en-US" w:eastAsia="ar-SA"/>
        </w:rPr>
        <w:t>FINDING 3: Insect outbreaks in roadless areas are not likely to heighten fire risk in adjacent communities.</w:t>
      </w:r>
    </w:p>
    <w:p w:rsidR="005B019D" w:rsidRPr="005B019D" w:rsidRDefault="005B019D" w:rsidP="005B019D">
      <w:pPr>
        <w:numPr>
          <w:ilvl w:val="0"/>
          <w:numId w:val="4"/>
        </w:numPr>
        <w:suppressAutoHyphens/>
        <w:spacing w:line="240" w:lineRule="auto"/>
        <w:ind w:left="1080"/>
        <w:rPr>
          <w:rFonts w:eastAsia="-moz-fixed" w:cs="-moz-fixed"/>
          <w:szCs w:val="20"/>
          <w:lang w:val="en-US" w:eastAsia="ar-SA"/>
        </w:rPr>
      </w:pPr>
      <w:r w:rsidRPr="005B019D">
        <w:rPr>
          <w:rFonts w:eastAsia="-moz-fixed" w:cs="-moz-fixed"/>
          <w:szCs w:val="20"/>
          <w:lang w:val="en-US" w:eastAsia="ar-SA"/>
        </w:rPr>
        <w:t>FINDING 4: Tree-cutting is not likely to control ongoing bark beetle outbreaks or other insect species common to Colorado.</w:t>
      </w:r>
    </w:p>
    <w:p w:rsidR="005B019D" w:rsidRPr="005B019D" w:rsidRDefault="005B019D" w:rsidP="005B019D">
      <w:pPr>
        <w:numPr>
          <w:ilvl w:val="0"/>
          <w:numId w:val="4"/>
        </w:numPr>
        <w:suppressAutoHyphens/>
        <w:spacing w:line="240" w:lineRule="auto"/>
        <w:ind w:left="1080"/>
        <w:rPr>
          <w:rFonts w:eastAsia="-moz-fixed" w:cs="-moz-fixed"/>
          <w:szCs w:val="20"/>
          <w:lang w:val="en-US" w:eastAsia="ar-SA"/>
        </w:rPr>
      </w:pPr>
      <w:r w:rsidRPr="005B019D">
        <w:rPr>
          <w:rFonts w:eastAsia="-moz-fixed" w:cs="-moz-fixed"/>
          <w:szCs w:val="20"/>
          <w:lang w:val="en-US" w:eastAsia="ar-SA"/>
        </w:rPr>
        <w:lastRenderedPageBreak/>
        <w:t>FINDING 5: Thinning in roadless areas is not likely to alleviate future large-scale epidemics of bark beetle.</w:t>
      </w:r>
    </w:p>
    <w:p w:rsidR="005B019D" w:rsidRPr="005B019D" w:rsidRDefault="005B019D" w:rsidP="005B019D">
      <w:pPr>
        <w:numPr>
          <w:ilvl w:val="0"/>
          <w:numId w:val="4"/>
        </w:numPr>
        <w:suppressAutoHyphens/>
        <w:spacing w:line="240" w:lineRule="auto"/>
        <w:ind w:left="1080"/>
        <w:rPr>
          <w:rFonts w:eastAsia="-moz-fixed" w:cs="-moz-fixed"/>
          <w:szCs w:val="20"/>
          <w:lang w:val="en-US" w:eastAsia="ar-SA"/>
        </w:rPr>
      </w:pPr>
      <w:r w:rsidRPr="005B019D">
        <w:rPr>
          <w:rFonts w:eastAsia="-moz-fixed" w:cs="-moz-fixed"/>
          <w:szCs w:val="20"/>
          <w:lang w:val="en-US" w:eastAsia="ar-SA"/>
        </w:rPr>
        <w:t>FINDING 6: Tree-cutting in roadless areas will not keep communities safe from wildfire.</w:t>
      </w:r>
    </w:p>
    <w:p w:rsidR="005B019D" w:rsidRPr="005B019D" w:rsidRDefault="005B019D" w:rsidP="005B019D">
      <w:pPr>
        <w:numPr>
          <w:ilvl w:val="0"/>
          <w:numId w:val="4"/>
        </w:numPr>
        <w:suppressAutoHyphens/>
        <w:spacing w:line="240" w:lineRule="auto"/>
        <w:ind w:left="1080"/>
        <w:rPr>
          <w:rFonts w:eastAsia="-moz-fixed" w:cs="-moz-fixed"/>
          <w:szCs w:val="20"/>
          <w:lang w:val="en-US" w:eastAsia="ar-SA"/>
        </w:rPr>
      </w:pPr>
      <w:r w:rsidRPr="005B019D">
        <w:rPr>
          <w:rFonts w:eastAsia="-moz-fixed" w:cs="-moz-fixed"/>
          <w:szCs w:val="20"/>
          <w:lang w:val="en-US" w:eastAsia="ar-SA"/>
        </w:rPr>
        <w:t>FINDING 7: Building the roads necessary to enter roadless areas affects their ecological values.</w:t>
      </w:r>
    </w:p>
    <w:p w:rsidR="005B019D" w:rsidRPr="005B019D" w:rsidRDefault="005B019D" w:rsidP="005B019D">
      <w:pPr>
        <w:numPr>
          <w:ilvl w:val="0"/>
          <w:numId w:val="4"/>
        </w:numPr>
        <w:suppressAutoHyphens/>
        <w:spacing w:line="240" w:lineRule="auto"/>
        <w:ind w:left="1080"/>
        <w:rPr>
          <w:rFonts w:eastAsia="-moz-fixed" w:cs="-moz-fixed"/>
          <w:szCs w:val="20"/>
          <w:lang w:val="en-US" w:eastAsia="ar-SA"/>
        </w:rPr>
      </w:pPr>
      <w:r w:rsidRPr="005B019D">
        <w:rPr>
          <w:rFonts w:eastAsia="-moz-fixed" w:cs="-moz-fixed"/>
          <w:szCs w:val="20"/>
          <w:lang w:val="en-US" w:eastAsia="ar-SA"/>
        </w:rPr>
        <w:t>FINDING 8: Green and familiar forests will eventually return following insect outbreaks in most locations.</w:t>
      </w:r>
    </w:p>
    <w:p w:rsidR="005B019D" w:rsidRPr="005B019D" w:rsidRDefault="005B019D" w:rsidP="005B019D">
      <w:pPr>
        <w:numPr>
          <w:ilvl w:val="0"/>
          <w:numId w:val="4"/>
        </w:numPr>
        <w:suppressAutoHyphens/>
        <w:spacing w:line="240" w:lineRule="auto"/>
        <w:ind w:left="1080"/>
        <w:rPr>
          <w:rFonts w:eastAsia="-moz-fixed" w:cs="-moz-fixed"/>
          <w:szCs w:val="24"/>
          <w:lang w:val="en-US" w:eastAsia="ar-SA"/>
        </w:rPr>
      </w:pPr>
      <w:r w:rsidRPr="005B019D">
        <w:rPr>
          <w:rFonts w:eastAsia="-moz-fixed" w:cs="-moz-fixed"/>
          <w:szCs w:val="20"/>
          <w:lang w:val="en-US" w:eastAsia="ar-SA"/>
        </w:rPr>
        <w:t>FINDING 9: The 2001 Roadless Area Conservation Rule allows sufficient flexibility to manage Colorado’s roadless areas.</w:t>
      </w:r>
    </w:p>
    <w:p w:rsidR="005B019D" w:rsidRPr="005B019D" w:rsidRDefault="005B019D" w:rsidP="005B019D">
      <w:pPr>
        <w:suppressAutoHyphens/>
        <w:spacing w:line="240" w:lineRule="auto"/>
        <w:ind w:left="1080"/>
        <w:rPr>
          <w:rFonts w:eastAsia="-moz-fixed" w:cs="-moz-fixed"/>
          <w:szCs w:val="20"/>
          <w:lang w:val="en-US" w:eastAsia="ar-SA"/>
        </w:rPr>
      </w:pPr>
      <w:r w:rsidRPr="005B019D">
        <w:rPr>
          <w:rFonts w:eastAsia="-moz-fixed" w:cs="-moz-fixed"/>
          <w:szCs w:val="20"/>
          <w:lang w:val="en-US" w:eastAsia="ar-SA"/>
        </w:rPr>
        <w:t>...</w:t>
      </w:r>
    </w:p>
    <w:p w:rsidR="005B019D" w:rsidRPr="005B019D" w:rsidRDefault="005B019D" w:rsidP="005B019D">
      <w:pPr>
        <w:suppressAutoHyphens/>
        <w:spacing w:line="240" w:lineRule="auto"/>
        <w:ind w:left="720"/>
        <w:rPr>
          <w:rFonts w:eastAsia="-moz-fixed" w:cs="-moz-fixed"/>
          <w:szCs w:val="24"/>
          <w:lang w:val="en-US" w:eastAsia="ar-SA"/>
        </w:rPr>
      </w:pPr>
      <w:r w:rsidRPr="005B019D">
        <w:rPr>
          <w:rFonts w:eastAsia="-moz-fixed" w:cs="-moz-fixed"/>
          <w:szCs w:val="24"/>
          <w:lang w:val="en-US" w:eastAsia="ar-SA"/>
        </w:rPr>
        <w:t>Generally speaking, outbreaks of beetles can facilitate the development of a forest that is structurally, genetically and compositionally more diverse (Axelson et al., 2009) and therefore perhaps less prone to subsequent beetle attack (Amman, 1977). Thus, despite causing mortality of many individual trees, outbreaks can also play a critical role in ecosystem processes (Berryman, 1982).</w:t>
      </w:r>
    </w:p>
    <w:p w:rsidR="005B019D" w:rsidRPr="005B019D" w:rsidRDefault="005B019D" w:rsidP="005B019D">
      <w:pPr>
        <w:suppressAutoHyphens/>
        <w:spacing w:line="240" w:lineRule="auto"/>
        <w:rPr>
          <w:rFonts w:eastAsia="-moz-fixed" w:cs="-moz-fixed"/>
          <w:szCs w:val="20"/>
          <w:lang w:val="en-US" w:eastAsia="ar-SA"/>
        </w:rPr>
      </w:pPr>
      <w:r w:rsidRPr="005B019D">
        <w:rPr>
          <w:rFonts w:eastAsia="-moz-fixed" w:cs="-moz-fixed"/>
          <w:szCs w:val="24"/>
          <w:lang w:val="en-US" w:eastAsia="ar-SA"/>
        </w:rPr>
        <w:t xml:space="preserve">Black, S. H., D. Kulakowski, B.R. Noon, and D. DellaSala. 2010. Insects and Roadless Forests: A Scientific Review of Causes, Consequences and Management Alternatives. National Center for Conservation Science &amp; Policy, Ashland OR. </w:t>
      </w:r>
      <w:hyperlink r:id="rId69" w:history="1">
        <w:r w:rsidRPr="005B019D">
          <w:rPr>
            <w:rFonts w:eastAsia="-moz-fixed" w:cs="-moz-fixed"/>
            <w:color w:val="0000FF"/>
            <w:szCs w:val="24"/>
            <w:u w:val="single"/>
            <w:lang w:val="en-US" w:eastAsia="ar-SA"/>
          </w:rPr>
          <w:t>http://www.geosinstitute.org/images/stories/pdfs/Publications/RoadlessAreas/FireandBugReport.pdf</w:t>
        </w:r>
      </w:hyperlink>
      <w:r w:rsidRPr="005B019D">
        <w:rPr>
          <w:rFonts w:eastAsia="-moz-fixed" w:cs="-moz-fixed"/>
          <w:szCs w:val="24"/>
          <w:lang w:val="en-US" w:eastAsia="ar-SA"/>
        </w:rPr>
        <w:t>.</w:t>
      </w:r>
    </w:p>
    <w:p w:rsidR="005B019D" w:rsidRPr="005B019D" w:rsidRDefault="00181170" w:rsidP="005B019D">
      <w:pPr>
        <w:suppressAutoHyphens/>
        <w:spacing w:line="240" w:lineRule="auto"/>
        <w:rPr>
          <w:rFonts w:eastAsia="-moz-fixed" w:cs="-moz-fixed"/>
          <w:szCs w:val="24"/>
          <w:lang w:val="en-US" w:eastAsia="ar-SA"/>
        </w:rPr>
      </w:pPr>
      <w:hyperlink r:id="rId70" w:history="1">
        <w:r w:rsidR="005B019D" w:rsidRPr="005B019D">
          <w:rPr>
            <w:rFonts w:eastAsia="-moz-fixed" w:cs="-moz-fixed"/>
            <w:color w:val="0000FF"/>
            <w:szCs w:val="24"/>
            <w:u w:val="single"/>
            <w:lang w:val="en-US" w:eastAsia="ar-SA"/>
          </w:rPr>
          <w:t>http://www.xerces.org/wp-content/uploads/2010/03/insects-and-roadless-forests1.pdf</w:t>
        </w:r>
      </w:hyperlink>
      <w:r w:rsidR="005B019D" w:rsidRPr="005B019D">
        <w:rPr>
          <w:rFonts w:eastAsia="-moz-fixed" w:cs="-moz-fixed"/>
          <w:szCs w:val="24"/>
          <w:lang w:val="en-US" w:eastAsia="ar-SA"/>
        </w:rPr>
        <w:t>.</w:t>
      </w:r>
    </w:p>
    <w:p w:rsidR="005B019D" w:rsidRPr="005B019D" w:rsidRDefault="005B019D" w:rsidP="005B019D">
      <w:pPr>
        <w:suppressAutoHyphens/>
        <w:spacing w:line="240" w:lineRule="auto"/>
        <w:rPr>
          <w:rFonts w:eastAsia="-moz-fixed" w:cs="-moz-fixed"/>
          <w:szCs w:val="24"/>
          <w:lang w:val="en-US" w:eastAsia="ar-SA"/>
        </w:rPr>
      </w:pPr>
    </w:p>
    <w:p w:rsidR="005B019D" w:rsidRPr="005B019D" w:rsidRDefault="005B019D" w:rsidP="005B019D">
      <w:pPr>
        <w:suppressAutoHyphens/>
        <w:spacing w:line="240" w:lineRule="auto"/>
        <w:rPr>
          <w:rFonts w:eastAsia="-moz-fixed" w:cs="-moz-fixed"/>
          <w:szCs w:val="20"/>
          <w:lang w:val="en-US" w:eastAsia="ar-SA"/>
        </w:rPr>
      </w:pPr>
      <w:r w:rsidRPr="005B019D">
        <w:rPr>
          <w:rFonts w:eastAsia="-moz-fixed" w:cs="-moz-fixed"/>
          <w:szCs w:val="20"/>
          <w:lang w:val="en-US" w:eastAsia="ar-SA"/>
        </w:rPr>
        <w:t>Another relevant study compared beetle activity in thinned and unthinned stands found that thinning had the effect of increasing the number of pine engravers while decreasing the relative abundance of their predators (the predators being more abundant in unthinned stands).</w:t>
      </w:r>
    </w:p>
    <w:p w:rsidR="005B019D" w:rsidRPr="005B019D" w:rsidRDefault="005B019D" w:rsidP="005B019D">
      <w:pPr>
        <w:suppressAutoHyphens/>
        <w:spacing w:line="240" w:lineRule="auto"/>
        <w:ind w:left="720"/>
        <w:rPr>
          <w:rFonts w:eastAsia="-moz-fixed" w:cs="-moz-fixed"/>
          <w:szCs w:val="20"/>
          <w:lang w:val="en-US" w:eastAsia="ar-SA"/>
        </w:rPr>
      </w:pPr>
      <w:r w:rsidRPr="005B019D">
        <w:rPr>
          <w:rFonts w:eastAsia="-moz-fixed" w:cs="-moz-fixed"/>
          <w:szCs w:val="20"/>
          <w:lang w:val="en-US" w:eastAsia="ar-SA"/>
        </w:rPr>
        <w:t>The largest effect of stand thinning was the 7-fold increase in the abundance of pine engravers relative to unthinned stands. We speculate, but did not show, that this increase in pine engraver abundance in thinned stands is due to the increased availability of habitat, decreased stand complexity and potential decline in predation pressure. Traits associated with host quality did not improve after thinning as we had expected and as other studies in the boreal forest have shown (Valinger 1992, 1993, Yang 1998). Pine engravers tended to settle on logs from thinned stands earlier and at higher densities than on logs from unthinned stands, yet ultimately experienced similar reproductive success in both log types. Thus, the costs of declining phloem quality after thinning appear to be offset by the direct effects of earlier settlement and of a more simplified stand structure, and the indirect effects of increased host availability or decreased predation pressure.</w:t>
      </w:r>
    </w:p>
    <w:p w:rsidR="005B019D" w:rsidRPr="005B019D" w:rsidRDefault="005B019D" w:rsidP="005B019D">
      <w:pPr>
        <w:suppressAutoHyphens/>
        <w:spacing w:line="240" w:lineRule="auto"/>
        <w:ind w:left="720"/>
        <w:rPr>
          <w:rFonts w:eastAsia="-moz-fixed" w:cs="-moz-fixed"/>
          <w:szCs w:val="20"/>
          <w:lang w:val="en-US" w:eastAsia="ar-SA"/>
        </w:rPr>
      </w:pPr>
    </w:p>
    <w:p w:rsidR="005B019D" w:rsidRPr="005B019D" w:rsidRDefault="005B019D" w:rsidP="005B019D">
      <w:pPr>
        <w:suppressAutoHyphens/>
        <w:spacing w:line="240" w:lineRule="auto"/>
        <w:ind w:left="720"/>
        <w:rPr>
          <w:rFonts w:eastAsia="-moz-fixed" w:cs="-moz-fixed"/>
          <w:szCs w:val="20"/>
          <w:lang w:val="en-US" w:eastAsia="ar-SA"/>
        </w:rPr>
      </w:pPr>
      <w:r w:rsidRPr="005B019D">
        <w:rPr>
          <w:rFonts w:eastAsia="-moz-fixed" w:cs="-moz-fixed"/>
          <w:szCs w:val="20"/>
          <w:lang w:val="en-US" w:eastAsia="ar-SA"/>
        </w:rPr>
        <w:t>These results contrast with previous work that indicates thinning is a good management strategy for preventing outbreaks of mountain pine beetle (see above). Thinning is thought to deter attack by mountain pine beetle because of enhanced stand temperature, interrupted pheromone signals and/or improved host defensive response (Waring and Pitman 1985, Amman et al. 1988, Bartos and Amman 1989, Schmid et al. 1991, 1992). We did not detect deleterious impact of increased temperature on pine engraver abundance. Furthermore, we found no difference in pheromone detection ability between thinned and unthinned stands. However, an improvement in host defensive capability may account for the pine engraver’s poor performance in trees from thinned stands, though we were unable to address this specifically.</w:t>
      </w:r>
    </w:p>
    <w:p w:rsidR="005B019D" w:rsidRPr="005B019D" w:rsidRDefault="005B019D" w:rsidP="005B019D">
      <w:pPr>
        <w:suppressAutoHyphens/>
        <w:spacing w:line="240" w:lineRule="auto"/>
        <w:ind w:left="720"/>
        <w:rPr>
          <w:rFonts w:eastAsia="-moz-fixed" w:cs="-moz-fixed"/>
          <w:szCs w:val="20"/>
          <w:lang w:val="en-US" w:eastAsia="ar-SA"/>
        </w:rPr>
      </w:pPr>
    </w:p>
    <w:p w:rsidR="005B019D" w:rsidRPr="005B019D" w:rsidRDefault="005B019D" w:rsidP="005B019D">
      <w:pPr>
        <w:suppressAutoHyphens/>
        <w:spacing w:line="240" w:lineRule="auto"/>
        <w:ind w:left="720"/>
        <w:rPr>
          <w:rFonts w:eastAsia="-moz-fixed" w:cs="-moz-fixed"/>
          <w:szCs w:val="20"/>
          <w:lang w:val="en-US" w:eastAsia="ar-SA"/>
        </w:rPr>
      </w:pPr>
      <w:r w:rsidRPr="005B019D">
        <w:rPr>
          <w:rFonts w:eastAsia="-moz-fixed" w:cs="-moz-fixed"/>
          <w:szCs w:val="20"/>
          <w:lang w:val="en-US" w:eastAsia="ar-SA"/>
        </w:rPr>
        <w:lastRenderedPageBreak/>
        <w:t>The response of pine engravers seven years after thinning further contrasts with another species of secondary bark beetle, the striped ambrosia beetle, which was more abundant in unthinned stands. Previous work (Hindmarch and Reid 2001, Park 2002) found the striped ambrosia beetle to be more abundant in thinned stands up to two and three years after harvest. Logging slash and stumps may be better habitat than windfalls for striped ambrosia beetles, unlike pine engravers.</w:t>
      </w:r>
    </w:p>
    <w:p w:rsidR="005B019D" w:rsidRPr="005B019D" w:rsidRDefault="005B019D" w:rsidP="005B019D">
      <w:pPr>
        <w:suppressAutoHyphens/>
        <w:spacing w:line="240" w:lineRule="auto"/>
        <w:rPr>
          <w:rFonts w:eastAsia="-moz-fixed" w:cs="-moz-fixed"/>
          <w:szCs w:val="20"/>
          <w:lang w:val="en-US" w:eastAsia="ar-SA"/>
        </w:rPr>
      </w:pPr>
      <w:r w:rsidRPr="005B019D">
        <w:rPr>
          <w:rFonts w:eastAsia="-moz-fixed" w:cs="-moz-fixed"/>
          <w:szCs w:val="20"/>
          <w:lang w:val="en-US" w:eastAsia="ar-SA"/>
        </w:rPr>
        <w:t>Colleen Simpson and Mary Reid. Consequences of stand thinning for bark beetles: direct and indirect effects. University of Calgary. January 2004</w:t>
      </w:r>
    </w:p>
    <w:p w:rsidR="005B019D" w:rsidRPr="005B019D" w:rsidRDefault="00181170" w:rsidP="005B019D">
      <w:pPr>
        <w:suppressAutoHyphens/>
        <w:spacing w:line="240" w:lineRule="auto"/>
        <w:rPr>
          <w:rFonts w:eastAsia="-moz-fixed" w:cs="-moz-fixed"/>
          <w:szCs w:val="20"/>
          <w:lang w:val="en-US" w:eastAsia="ar-SA"/>
        </w:rPr>
      </w:pPr>
      <w:hyperlink r:id="rId71" w:history="1">
        <w:r w:rsidR="005B019D" w:rsidRPr="005B019D">
          <w:rPr>
            <w:rFonts w:eastAsia="-moz-fixed" w:cs="-moz-fixed"/>
            <w:color w:val="0000FF"/>
            <w:szCs w:val="20"/>
            <w:u w:val="single"/>
            <w:lang w:val="en-US" w:eastAsia="ar-SA"/>
          </w:rPr>
          <w:t>http://web.archive.org/web/20050816034648/http://sfm-1.biology.ualberta.ca/english/pubs/PDF/PR_200304reidmcons6.pdf</w:t>
        </w:r>
      </w:hyperlink>
      <w:r w:rsidR="005B019D" w:rsidRPr="005B019D">
        <w:rPr>
          <w:rFonts w:eastAsia="-moz-fixed" w:cs="-moz-fixed"/>
          <w:szCs w:val="20"/>
          <w:lang w:val="en-US" w:eastAsia="ar-SA"/>
        </w:rPr>
        <w:t>.</w:t>
      </w:r>
    </w:p>
    <w:p w:rsidR="005B019D" w:rsidRPr="005B019D" w:rsidRDefault="005B019D" w:rsidP="005B019D">
      <w:pPr>
        <w:suppressAutoHyphens/>
        <w:spacing w:line="240" w:lineRule="auto"/>
        <w:rPr>
          <w:rFonts w:eastAsia="-moz-fixed" w:cs="-moz-fixed"/>
          <w:szCs w:val="20"/>
          <w:lang w:val="en-US" w:eastAsia="ar-SA"/>
        </w:rPr>
      </w:pPr>
    </w:p>
    <w:p w:rsidR="005B019D" w:rsidRPr="005B019D" w:rsidRDefault="005B019D" w:rsidP="005B019D">
      <w:pPr>
        <w:suppressAutoHyphens/>
        <w:spacing w:line="240" w:lineRule="auto"/>
        <w:rPr>
          <w:rFonts w:eastAsia="-moz-fixed" w:cs="-moz-fixed"/>
          <w:szCs w:val="20"/>
          <w:lang w:val="en-US" w:eastAsia="ar-SA"/>
        </w:rPr>
      </w:pPr>
      <w:r w:rsidRPr="005B019D">
        <w:rPr>
          <w:rFonts w:eastAsia="-moz-fixed" w:cs="-moz-fixed"/>
          <w:szCs w:val="20"/>
          <w:lang w:val="en-US" w:eastAsia="ar-SA"/>
        </w:rPr>
        <w:t>Increasing tree vigor through thinning also has complex effects. On the one hand it may help the tree “pitch out” the invading beetles, but on the other hand a vigorous trees can support higher rates of beetle reproduction.</w:t>
      </w:r>
    </w:p>
    <w:p w:rsidR="005B019D" w:rsidRPr="005B019D" w:rsidRDefault="005B019D" w:rsidP="005B019D">
      <w:pPr>
        <w:suppressAutoHyphens/>
        <w:spacing w:line="240" w:lineRule="auto"/>
        <w:ind w:left="720"/>
        <w:rPr>
          <w:rFonts w:eastAsia="-moz-fixed" w:cs="-moz-fixed"/>
          <w:szCs w:val="20"/>
          <w:lang w:val="en-US" w:eastAsia="ar-SA"/>
        </w:rPr>
      </w:pPr>
      <w:r w:rsidRPr="005B019D">
        <w:rPr>
          <w:rFonts w:eastAsia="-moz-fixed" w:cs="-moz-fixed"/>
          <w:szCs w:val="20"/>
          <w:lang w:val="en-US" w:eastAsia="ar-SA"/>
        </w:rPr>
        <w:t>Thinning may also enhance reproductive success of pine engraver bark beetles as</w:t>
      </w:r>
    </w:p>
    <w:p w:rsidR="005B019D" w:rsidRPr="005B019D" w:rsidRDefault="005B019D" w:rsidP="005B019D">
      <w:pPr>
        <w:suppressAutoHyphens/>
        <w:spacing w:line="240" w:lineRule="auto"/>
        <w:ind w:left="720"/>
        <w:rPr>
          <w:rFonts w:eastAsia="-moz-fixed" w:cs="-moz-fixed"/>
          <w:szCs w:val="20"/>
          <w:lang w:val="en-US" w:eastAsia="ar-SA"/>
        </w:rPr>
      </w:pPr>
      <w:r w:rsidRPr="005B019D">
        <w:rPr>
          <w:rFonts w:eastAsia="-moz-fixed" w:cs="-moz-fixed"/>
          <w:szCs w:val="20"/>
          <w:lang w:val="en-US" w:eastAsia="ar-SA"/>
        </w:rPr>
        <w:t>a result of increased tree vigour in the residual stand. Pine engraver reproductive success was significantly greater in trees that had been growing vigorously at the time of death: females laid more eggs and a higher proportion of their eggs developed resulting in more offspring produced per female than in less vigorous hosts. Consequently, trees that fall in thinned stands are superior hosts when compared to trees that fall in unthinned stands, and may lead to larger populations in thinned stands.</w:t>
      </w:r>
    </w:p>
    <w:p w:rsidR="005B019D" w:rsidRPr="005B019D" w:rsidRDefault="005B019D" w:rsidP="005B019D">
      <w:pPr>
        <w:suppressAutoHyphens/>
        <w:spacing w:line="240" w:lineRule="auto"/>
        <w:ind w:left="720"/>
        <w:rPr>
          <w:rFonts w:eastAsia="-moz-fixed" w:cs="-moz-fixed"/>
          <w:szCs w:val="20"/>
          <w:lang w:val="en-US" w:eastAsia="ar-SA"/>
        </w:rPr>
      </w:pPr>
      <w:r w:rsidRPr="005B019D">
        <w:rPr>
          <w:rFonts w:eastAsia="-moz-fixed" w:cs="-moz-fixed"/>
          <w:szCs w:val="20"/>
          <w:lang w:val="en-US" w:eastAsia="ar-SA"/>
        </w:rPr>
        <w:t>…</w:t>
      </w:r>
    </w:p>
    <w:p w:rsidR="005B019D" w:rsidRPr="005B019D" w:rsidRDefault="005B019D" w:rsidP="005B019D">
      <w:pPr>
        <w:suppressAutoHyphens/>
        <w:spacing w:line="240" w:lineRule="auto"/>
        <w:ind w:left="720"/>
        <w:rPr>
          <w:rFonts w:eastAsia="-moz-fixed" w:cs="-moz-fixed"/>
          <w:szCs w:val="20"/>
          <w:lang w:val="en-US" w:eastAsia="ar-SA"/>
        </w:rPr>
      </w:pPr>
      <w:r w:rsidRPr="005B019D">
        <w:rPr>
          <w:rFonts w:eastAsia="-moz-fixed" w:cs="-moz-fixed"/>
          <w:szCs w:val="20"/>
          <w:lang w:val="en-US" w:eastAsia="ar-SA"/>
        </w:rPr>
        <w:t>Reproductive success of pine engravers was examined as a function of tree vigour</w:t>
      </w:r>
    </w:p>
    <w:p w:rsidR="005B019D" w:rsidRPr="005B019D" w:rsidRDefault="005B019D" w:rsidP="005B019D">
      <w:pPr>
        <w:suppressAutoHyphens/>
        <w:spacing w:line="240" w:lineRule="auto"/>
        <w:ind w:left="720"/>
        <w:rPr>
          <w:rFonts w:eastAsia="-moz-fixed" w:cs="-moz-fixed"/>
          <w:szCs w:val="20"/>
          <w:lang w:val="en-US" w:eastAsia="ar-SA"/>
        </w:rPr>
      </w:pPr>
      <w:r w:rsidRPr="005B019D">
        <w:rPr>
          <w:rFonts w:eastAsia="-moz-fixed" w:cs="-moz-fixed"/>
          <w:szCs w:val="20"/>
          <w:lang w:val="en-US" w:eastAsia="ar-SA"/>
        </w:rPr>
        <w:t>using freshly felled jack pine (Pinus banksiana Lamb.) from a 77 year old stand (Reid and Robb 1999). The number of eggs laid, egg gallery length, proportion of eggs that successfully developed, and number of emerged offspring per female were higher on trees that had been growing most vigorously before death.</w:t>
      </w:r>
    </w:p>
    <w:p w:rsidR="005B019D" w:rsidRPr="005B019D" w:rsidRDefault="005B019D" w:rsidP="005B019D">
      <w:pPr>
        <w:suppressAutoHyphens/>
        <w:spacing w:line="240" w:lineRule="auto"/>
        <w:ind w:left="720"/>
        <w:rPr>
          <w:rFonts w:eastAsia="-moz-fixed" w:cs="-moz-fixed"/>
          <w:szCs w:val="20"/>
          <w:lang w:val="en-US" w:eastAsia="ar-SA"/>
        </w:rPr>
      </w:pPr>
    </w:p>
    <w:p w:rsidR="005B019D" w:rsidRPr="005B019D" w:rsidRDefault="005B019D" w:rsidP="005B019D">
      <w:pPr>
        <w:suppressAutoHyphens/>
        <w:spacing w:line="240" w:lineRule="auto"/>
        <w:ind w:left="720"/>
        <w:rPr>
          <w:rFonts w:eastAsia="-moz-fixed" w:cs="-moz-fixed"/>
          <w:szCs w:val="20"/>
          <w:lang w:val="en-US" w:eastAsia="ar-SA"/>
        </w:rPr>
      </w:pPr>
      <w:r w:rsidRPr="005B019D">
        <w:rPr>
          <w:rFonts w:eastAsia="-moz-fixed" w:cs="-moz-fixed"/>
          <w:szCs w:val="20"/>
          <w:lang w:val="en-US" w:eastAsia="ar-SA"/>
        </w:rPr>
        <w:t>Commercial thinning had a significant effect on bark beetles. Although diversity</w:t>
      </w:r>
    </w:p>
    <w:p w:rsidR="005B019D" w:rsidRPr="005B019D" w:rsidRDefault="005B019D" w:rsidP="005B019D">
      <w:pPr>
        <w:suppressAutoHyphens/>
        <w:spacing w:line="240" w:lineRule="auto"/>
        <w:ind w:left="720"/>
        <w:rPr>
          <w:rFonts w:eastAsia="-moz-fixed" w:cs="-moz-fixed"/>
          <w:szCs w:val="20"/>
          <w:lang w:val="en-US" w:eastAsia="ar-SA"/>
        </w:rPr>
      </w:pPr>
      <w:r w:rsidRPr="005B019D">
        <w:rPr>
          <w:rFonts w:eastAsia="-moz-fixed" w:cs="-moz-fixed"/>
          <w:szCs w:val="20"/>
          <w:lang w:val="en-US" w:eastAsia="ar-SA"/>
        </w:rPr>
        <w:t>did not change after thinning, the number of beetles in thinned stands was higher than in unthinned stands. Furthermore, beetles in thinned stands chose the biggest logs possible for breeding, and had higher reproductive success in the most vigorous hosts. Beetles could also fly on more days and do so more easily in thinned stands than in unthinned stands.</w:t>
      </w:r>
    </w:p>
    <w:p w:rsidR="005B019D" w:rsidRPr="005B019D" w:rsidRDefault="005B019D" w:rsidP="005B019D">
      <w:pPr>
        <w:suppressAutoHyphens/>
        <w:spacing w:line="240" w:lineRule="auto"/>
        <w:rPr>
          <w:rFonts w:eastAsia="-moz-fixed" w:cs="-moz-fixed"/>
          <w:szCs w:val="20"/>
          <w:lang w:val="en-US" w:eastAsia="ar-SA"/>
        </w:rPr>
      </w:pPr>
      <w:r w:rsidRPr="005B019D">
        <w:rPr>
          <w:rFonts w:eastAsia="-moz-fixed" w:cs="-moz-fixed"/>
          <w:szCs w:val="20"/>
          <w:lang w:val="en-US" w:eastAsia="ar-SA"/>
        </w:rPr>
        <w:t>Trevor D. Hindmarch and Mary L. Reid. Effects of Commercial Thinning on Bark Beetle Diversity and Abundance. May 1999.</w:t>
      </w:r>
    </w:p>
    <w:p w:rsidR="005B019D" w:rsidRPr="005B019D" w:rsidRDefault="00181170" w:rsidP="005B019D">
      <w:pPr>
        <w:suppressAutoHyphens/>
        <w:spacing w:line="240" w:lineRule="auto"/>
        <w:rPr>
          <w:rFonts w:eastAsia="-moz-fixed" w:cs="-moz-fixed"/>
          <w:szCs w:val="20"/>
          <w:lang w:val="en-US" w:eastAsia="ar-SA"/>
        </w:rPr>
      </w:pPr>
      <w:hyperlink r:id="rId72" w:history="1">
        <w:r w:rsidR="005B019D" w:rsidRPr="005B019D">
          <w:rPr>
            <w:rFonts w:eastAsia="-moz-fixed" w:cs="-moz-fixed"/>
            <w:color w:val="0000FF"/>
            <w:szCs w:val="20"/>
            <w:u w:val="single"/>
            <w:lang w:val="en-US" w:eastAsia="ar-SA"/>
          </w:rPr>
          <w:t>http://web.archive.org/web/20040710190343/http://sfm-1.biology.ualberta.ca/english/pubs/PDF/PR_1999-13.pdf</w:t>
        </w:r>
      </w:hyperlink>
      <w:r w:rsidR="005B019D" w:rsidRPr="005B019D">
        <w:rPr>
          <w:rFonts w:eastAsia="-moz-fixed" w:cs="-moz-fixed"/>
          <w:szCs w:val="20"/>
          <w:lang w:val="en-US" w:eastAsia="ar-SA"/>
        </w:rPr>
        <w:t>.</w:t>
      </w:r>
    </w:p>
    <w:p w:rsidR="005B019D" w:rsidRPr="005B019D" w:rsidRDefault="005B019D" w:rsidP="005B019D">
      <w:pPr>
        <w:suppressAutoHyphens/>
        <w:spacing w:line="240" w:lineRule="auto"/>
        <w:rPr>
          <w:rFonts w:eastAsia="-moz-fixed" w:cs="-moz-fixed"/>
          <w:szCs w:val="20"/>
          <w:lang w:val="en-US" w:eastAsia="ar-SA"/>
        </w:rPr>
      </w:pPr>
    </w:p>
    <w:p w:rsidR="005B019D" w:rsidRPr="005B019D" w:rsidRDefault="005B019D" w:rsidP="005B019D">
      <w:pPr>
        <w:suppressAutoHyphens/>
        <w:spacing w:line="240" w:lineRule="auto"/>
        <w:rPr>
          <w:rFonts w:eastAsia="-moz-fixed" w:cs="-moz-fixed"/>
          <w:szCs w:val="20"/>
          <w:lang w:val="en-US" w:eastAsia="ar-SA"/>
        </w:rPr>
      </w:pPr>
      <w:r w:rsidRPr="005B019D">
        <w:rPr>
          <w:rFonts w:eastAsia="-moz-fixed" w:cs="-moz-fixed"/>
          <w:szCs w:val="20"/>
          <w:lang w:val="en-US" w:eastAsia="ar-SA"/>
        </w:rPr>
        <w:t>The agency cannot brush these concerns aside. They must address them head on in the NEPA document.</w:t>
      </w:r>
    </w:p>
    <w:p w:rsidR="005B019D" w:rsidRPr="005B019D" w:rsidRDefault="005B019D" w:rsidP="005B019D">
      <w:pPr>
        <w:suppressAutoHyphens/>
        <w:spacing w:line="240" w:lineRule="auto"/>
        <w:rPr>
          <w:rFonts w:eastAsia="-moz-fixed" w:cs="-moz-fixed"/>
          <w:szCs w:val="20"/>
          <w:lang w:val="en-US" w:eastAsia="ar-SA"/>
        </w:rPr>
      </w:pPr>
    </w:p>
    <w:p w:rsidR="005B019D" w:rsidRPr="005B019D" w:rsidRDefault="005B019D" w:rsidP="005B019D">
      <w:pPr>
        <w:suppressAutoHyphens/>
        <w:spacing w:line="240" w:lineRule="auto"/>
        <w:rPr>
          <w:rFonts w:eastAsia="-moz-fixed" w:cs="-moz-fixed"/>
          <w:szCs w:val="20"/>
          <w:lang w:val="en-US" w:eastAsia="ar-SA"/>
        </w:rPr>
      </w:pPr>
      <w:r w:rsidRPr="005B019D">
        <w:rPr>
          <w:rFonts w:eastAsia="-moz-fixed" w:cs="-moz-fixed"/>
          <w:szCs w:val="20"/>
          <w:lang w:val="en-US" w:eastAsia="ar-SA"/>
        </w:rPr>
        <w:t xml:space="preserve">If the agency is concerned about tree mortality, they must recognize that logging kills trees and in fact likely causes greater mortality than it prevents. If the agency insists on intervening, only “hotspots” should be treated. Sims, Aadland, et al 2014. "Complementarity in the provision of ecosystem services reduces the cost of mitigating amplified natural disturbance events." PNAS 2014. published ahead of print November 10, 2014, DOI: 10.1073/pnas.1407381111 </w:t>
      </w:r>
      <w:hyperlink r:id="rId73" w:history="1">
        <w:r w:rsidRPr="005B019D">
          <w:rPr>
            <w:rFonts w:eastAsia="-moz-fixed" w:cs="-moz-fixed"/>
            <w:color w:val="0000FF"/>
            <w:szCs w:val="20"/>
            <w:u w:val="single"/>
            <w:lang w:val="en-US" w:eastAsia="ar-SA"/>
          </w:rPr>
          <w:t>http://www.uwyo.edu/aadland/research/compb.pdf</w:t>
        </w:r>
      </w:hyperlink>
      <w:r w:rsidRPr="005B019D">
        <w:rPr>
          <w:rFonts w:eastAsia="-moz-fixed" w:cs="-moz-fixed"/>
          <w:szCs w:val="20"/>
          <w:lang w:val="en-US" w:eastAsia="ar-SA"/>
        </w:rPr>
        <w:t xml:space="preserve"> </w:t>
      </w:r>
    </w:p>
    <w:p w:rsidR="005B019D" w:rsidRPr="005B019D" w:rsidRDefault="005B019D" w:rsidP="005B019D">
      <w:pPr>
        <w:suppressAutoHyphens/>
        <w:spacing w:line="240" w:lineRule="auto"/>
        <w:rPr>
          <w:rFonts w:eastAsia="-moz-fixed" w:cs="-moz-fixed"/>
          <w:szCs w:val="20"/>
          <w:lang w:val="en-US" w:eastAsia="ar-SA"/>
        </w:rPr>
      </w:pPr>
    </w:p>
    <w:p w:rsidR="005B019D" w:rsidRPr="005B019D" w:rsidRDefault="005B019D" w:rsidP="005B019D">
      <w:pPr>
        <w:suppressAutoHyphens/>
        <w:spacing w:line="240" w:lineRule="auto"/>
        <w:rPr>
          <w:rFonts w:eastAsia="-moz-fixed" w:cs="-moz-fixed"/>
          <w:szCs w:val="20"/>
          <w:lang w:val="en-US" w:eastAsia="ar-SA"/>
        </w:rPr>
      </w:pPr>
      <w:r w:rsidRPr="005B019D">
        <w:rPr>
          <w:rFonts w:eastAsia="-moz-fixed" w:cs="-moz-fixed"/>
          <w:szCs w:val="20"/>
          <w:lang w:val="en-US" w:eastAsia="ar-SA"/>
        </w:rPr>
        <w:t xml:space="preserve">The main effect of logging is to increase the vigor of the remaining trees (after a substantial delay caused by the shock and damage of logging ). The agency must fully analyze the logical </w:t>
      </w:r>
      <w:r w:rsidRPr="005B019D">
        <w:rPr>
          <w:rFonts w:eastAsia="-moz-fixed" w:cs="-moz-fixed"/>
          <w:szCs w:val="20"/>
          <w:lang w:val="en-US" w:eastAsia="ar-SA"/>
        </w:rPr>
        <w:lastRenderedPageBreak/>
        <w:t>consequences of the fact that tree vigor is delayed several years after treatment, so there is a high likelihood that the beetle outbreak will be either already epidemic or already waning by the time the trees actually significantly increase in vigor.</w:t>
      </w:r>
    </w:p>
    <w:p w:rsidR="005B019D" w:rsidRPr="005B019D" w:rsidRDefault="005B019D" w:rsidP="005B019D">
      <w:pPr>
        <w:suppressAutoHyphens/>
        <w:spacing w:line="240" w:lineRule="auto"/>
        <w:rPr>
          <w:rFonts w:eastAsia="-moz-fixed" w:cs="-moz-fixed"/>
          <w:szCs w:val="20"/>
          <w:lang w:val="en-US" w:eastAsia="ar-SA"/>
        </w:rPr>
      </w:pPr>
    </w:p>
    <w:p w:rsidR="005B019D" w:rsidRPr="005B019D" w:rsidRDefault="005B019D" w:rsidP="005B019D">
      <w:pPr>
        <w:suppressAutoHyphens/>
        <w:spacing w:line="240" w:lineRule="auto"/>
        <w:rPr>
          <w:rFonts w:eastAsia="-moz-fixed" w:cs="-moz-fixed"/>
          <w:szCs w:val="20"/>
          <w:lang w:val="en-US" w:eastAsia="ar-SA"/>
        </w:rPr>
      </w:pPr>
      <w:r w:rsidRPr="005B019D">
        <w:rPr>
          <w:rFonts w:eastAsia="-moz-fixed" w:cs="-moz-fixed"/>
          <w:szCs w:val="20"/>
          <w:lang w:val="en-US" w:eastAsia="ar-SA"/>
        </w:rPr>
        <w:t>Science shows that beetle damage sometimes decreases after logging for unknown reasons which appear to be independent of increased tree vigor, so the agency cannot explain why thinning is still necessary. Many factors are at work that are independent of the effects of thinning. Many natural controls are at play, so the beetles might decline on their own.</w:t>
      </w:r>
    </w:p>
    <w:p w:rsidR="005B019D" w:rsidRPr="005B019D" w:rsidRDefault="005B019D" w:rsidP="005B019D">
      <w:pPr>
        <w:suppressAutoHyphens/>
        <w:spacing w:line="240" w:lineRule="auto"/>
        <w:rPr>
          <w:rFonts w:eastAsia="-moz-fixed" w:cs="-moz-fixed"/>
          <w:szCs w:val="20"/>
          <w:lang w:val="en-US" w:eastAsia="ar-SA"/>
        </w:rPr>
      </w:pPr>
    </w:p>
    <w:p w:rsidR="005B019D" w:rsidRPr="005B019D" w:rsidRDefault="005B019D" w:rsidP="005B019D">
      <w:pPr>
        <w:keepNext/>
        <w:numPr>
          <w:ilvl w:val="1"/>
          <w:numId w:val="0"/>
        </w:numPr>
        <w:tabs>
          <w:tab w:val="num" w:pos="0"/>
        </w:tabs>
        <w:suppressAutoHyphens/>
        <w:spacing w:line="240" w:lineRule="auto"/>
        <w:ind w:left="576" w:hanging="576"/>
        <w:outlineLvl w:val="1"/>
        <w:rPr>
          <w:rFonts w:ascii="Arial" w:eastAsia="-moz-fixed" w:hAnsi="Arial" w:cs="-moz-fixed"/>
          <w:b/>
          <w:sz w:val="28"/>
          <w:szCs w:val="24"/>
          <w:lang w:val="en-US" w:eastAsia="ar-SA"/>
        </w:rPr>
      </w:pPr>
      <w:bookmarkStart w:id="4" w:name="_Toc203133814"/>
      <w:r w:rsidRPr="005B019D">
        <w:rPr>
          <w:rFonts w:ascii="Arial" w:eastAsia="-moz-fixed" w:hAnsi="Arial" w:cs="-moz-fixed"/>
          <w:b/>
          <w:sz w:val="28"/>
          <w:szCs w:val="20"/>
          <w:lang w:val="en-US" w:eastAsia="ar-SA"/>
        </w:rPr>
        <w:t>Thinning can make insect problems worse.</w:t>
      </w:r>
      <w:bookmarkEnd w:id="4"/>
    </w:p>
    <w:p w:rsidR="005B019D" w:rsidRPr="005B019D" w:rsidRDefault="005B019D" w:rsidP="005B019D">
      <w:pPr>
        <w:suppressAutoHyphens/>
        <w:spacing w:line="240" w:lineRule="auto"/>
        <w:rPr>
          <w:rFonts w:eastAsia="-moz-fixed" w:cs="-moz-fixed"/>
          <w:szCs w:val="24"/>
          <w:lang w:val="en-US" w:eastAsia="ar-SA"/>
        </w:rPr>
      </w:pPr>
    </w:p>
    <w:p w:rsidR="005B019D" w:rsidRPr="005B019D" w:rsidRDefault="005B019D" w:rsidP="005B019D">
      <w:pPr>
        <w:suppressAutoHyphens/>
        <w:spacing w:line="240" w:lineRule="auto"/>
        <w:rPr>
          <w:rFonts w:eastAsia="-moz-fixed" w:cs="-moz-fixed"/>
          <w:szCs w:val="24"/>
          <w:lang w:val="en-US" w:eastAsia="ar-SA"/>
        </w:rPr>
      </w:pPr>
      <w:r w:rsidRPr="005B019D">
        <w:rPr>
          <w:rFonts w:eastAsia="-moz-fixed" w:cs="-moz-fixed"/>
          <w:szCs w:val="24"/>
          <w:lang w:val="en-US" w:eastAsia="ar-SA"/>
        </w:rPr>
        <w:t>Thinning activities attracting beetles to the area through the release of terpenes from fresh wood chips, slash, or wounded green trees. Commercial logging can actually facilitate the spread of beetles that reproduced in piles of dead material when they were left for more than a season. If insect attack is a concern, the agency must consider and disclose the factors that tend to attract insects and determine whether thinning will make things better or worse.</w:t>
      </w:r>
    </w:p>
    <w:p w:rsidR="005B019D" w:rsidRPr="005B019D" w:rsidRDefault="005B019D" w:rsidP="005B019D">
      <w:pPr>
        <w:suppressAutoHyphens/>
        <w:spacing w:line="240" w:lineRule="auto"/>
        <w:rPr>
          <w:rFonts w:eastAsia="-moz-fixed" w:cs="-moz-fixed"/>
          <w:szCs w:val="24"/>
          <w:lang w:val="en-US" w:eastAsia="ar-SA"/>
        </w:rPr>
      </w:pPr>
    </w:p>
    <w:p w:rsidR="005B019D" w:rsidRPr="005B019D" w:rsidRDefault="005B019D" w:rsidP="005B019D">
      <w:pPr>
        <w:suppressAutoHyphens/>
        <w:spacing w:line="240" w:lineRule="auto"/>
        <w:rPr>
          <w:rFonts w:eastAsia="-moz-fixed" w:cs="-moz-fixed"/>
          <w:szCs w:val="24"/>
          <w:lang w:val="en-US" w:eastAsia="ar-SA"/>
        </w:rPr>
      </w:pPr>
      <w:r w:rsidRPr="005B019D">
        <w:rPr>
          <w:rFonts w:eastAsia="-moz-fixed" w:cs="-moz-fixed"/>
          <w:szCs w:val="24"/>
          <w:lang w:val="en-US" w:eastAsia="ar-SA"/>
        </w:rPr>
        <w:t xml:space="preserve">Results of the fire surrogates study “indicate that the probability of mortality of large-diameter ponderosa pine from bark beetles and wood borers was directly related to surface fire severity and bole charring, which in turn depended on fire intensity, which was </w:t>
      </w:r>
      <w:r w:rsidRPr="005B019D">
        <w:rPr>
          <w:rFonts w:eastAsia="-moz-fixed" w:cs="-moz-fixed"/>
          <w:szCs w:val="24"/>
          <w:u w:val="single"/>
          <w:lang w:val="en-US" w:eastAsia="ar-SA"/>
        </w:rPr>
        <w:t>greater in units where thinning increased large woody fuels</w:t>
      </w:r>
      <w:r w:rsidRPr="005B019D">
        <w:rPr>
          <w:rFonts w:eastAsia="-moz-fixed" w:cs="-moz-fixed"/>
          <w:szCs w:val="24"/>
          <w:lang w:val="en-US" w:eastAsia="ar-SA"/>
        </w:rPr>
        <w:t xml:space="preserve">.” Andrew Youngblood, James B. Grace, And James D. Mciver. 2009. Delayed conifer mortality after fuel reduction treatments: interactive effects of fuel, fire intensity, and bark beetles. Ecological Applications, 19(2), 2009, pp. 321–337 </w:t>
      </w:r>
      <w:hyperlink r:id="rId74" w:history="1">
        <w:r w:rsidRPr="005B019D">
          <w:rPr>
            <w:rFonts w:eastAsia="-moz-fixed" w:cs="-moz-fixed"/>
            <w:color w:val="0000FF"/>
            <w:szCs w:val="24"/>
            <w:u w:val="single"/>
            <w:lang w:val="en-US" w:eastAsia="ar-SA"/>
          </w:rPr>
          <w:t>http://www.esajournals.org/doi/pdf/10.1890/07-1751.1</w:t>
        </w:r>
      </w:hyperlink>
      <w:r w:rsidRPr="005B019D">
        <w:rPr>
          <w:rFonts w:eastAsia="-moz-fixed" w:cs="-moz-fixed"/>
          <w:szCs w:val="24"/>
          <w:lang w:val="en-US" w:eastAsia="ar-SA"/>
        </w:rPr>
        <w:t>.</w:t>
      </w:r>
    </w:p>
    <w:p w:rsidR="005B019D" w:rsidRPr="005B019D" w:rsidRDefault="005B019D" w:rsidP="005B019D">
      <w:pPr>
        <w:suppressAutoHyphens/>
        <w:spacing w:line="240" w:lineRule="auto"/>
        <w:rPr>
          <w:rFonts w:eastAsia="-moz-fixed" w:cs="-moz-fixed"/>
          <w:szCs w:val="24"/>
          <w:lang w:val="en-US" w:eastAsia="ar-SA"/>
        </w:rPr>
      </w:pPr>
    </w:p>
    <w:p w:rsidR="005B019D" w:rsidRPr="005B019D" w:rsidRDefault="005B019D" w:rsidP="005B019D">
      <w:pPr>
        <w:suppressAutoHyphens/>
        <w:spacing w:line="240" w:lineRule="auto"/>
        <w:rPr>
          <w:rFonts w:eastAsia="-moz-fixed" w:cs="-moz-fixed"/>
          <w:szCs w:val="24"/>
          <w:lang w:val="en-US" w:eastAsia="ar-SA"/>
        </w:rPr>
      </w:pPr>
      <w:r w:rsidRPr="005B019D">
        <w:rPr>
          <w:rFonts w:eastAsia="-moz-fixed" w:cs="-moz-fixed"/>
          <w:szCs w:val="24"/>
          <w:lang w:val="en-US" w:eastAsia="ar-SA"/>
        </w:rPr>
        <w:t xml:space="preserve">A recent study showed that thinning can increase mortality from bark beetles and increase fuel loading and crown fire behavior. </w:t>
      </w:r>
    </w:p>
    <w:p w:rsidR="005B019D" w:rsidRPr="005B019D" w:rsidRDefault="005B019D" w:rsidP="005B019D">
      <w:pPr>
        <w:suppressAutoHyphens/>
        <w:spacing w:line="240" w:lineRule="auto"/>
        <w:ind w:left="720"/>
        <w:rPr>
          <w:rFonts w:eastAsia="-moz-fixed" w:cs="-moz-fixed"/>
          <w:szCs w:val="24"/>
          <w:lang w:val="en-US" w:eastAsia="ar-SA"/>
        </w:rPr>
      </w:pPr>
      <w:r w:rsidRPr="005B019D">
        <w:rPr>
          <w:rFonts w:eastAsia="-moz-fixed" w:cs="-moz-fixed"/>
          <w:szCs w:val="24"/>
          <w:lang w:val="en-US" w:eastAsia="ar-SA"/>
        </w:rPr>
        <w:t xml:space="preserve">We simulated management scenarios with and without thinning over 60 years, coupled with a mountain pine beetle outbreak (at 30 years) to examine how thinning might affect bark beetle impacts, potential fire behavior, and their interactions on a 16 000-ha landscape in northeastern Oregon. We employed the Forest Vegetation Simulator, along with submodels including the Parallel Processing Extension, Fire and Fuels Extension, and Westwide Pine Beetle Model. We also compared responses to treatment scenarios of two bark beetle-caused tree mortality susceptibility rating systems. … </w:t>
      </w:r>
      <w:r w:rsidRPr="005B019D">
        <w:rPr>
          <w:rFonts w:eastAsia="-moz-fixed" w:cs="-moz-fixed"/>
          <w:b/>
          <w:szCs w:val="24"/>
          <w:lang w:val="en-US" w:eastAsia="ar-SA"/>
        </w:rPr>
        <w:t xml:space="preserve">[C]ontrary to expectations, the Westwide Pine Beetle Model predicted higher beetle outbreak-caused mortality in thinned versus unthinned scenarios. Likewise, susceptibility ratings were also higher for thinned stands. </w:t>
      </w:r>
      <w:r w:rsidRPr="005B019D">
        <w:rPr>
          <w:rFonts w:eastAsia="-moz-fixed" w:cs="-moz-fixed"/>
          <w:szCs w:val="24"/>
          <w:lang w:val="en-US" w:eastAsia="ar-SA"/>
        </w:rPr>
        <w:t xml:space="preserve">Thinning treatments favored retention of early seral species such as ponderosa pine, leading to increases in proportion and average diameter of host trees. </w:t>
      </w:r>
      <w:r w:rsidRPr="005B019D">
        <w:rPr>
          <w:rFonts w:eastAsia="-moz-fixed" w:cs="-moz-fixed"/>
          <w:b/>
          <w:szCs w:val="24"/>
          <w:lang w:val="en-US" w:eastAsia="ar-SA"/>
        </w:rPr>
        <w:t>Increased surface fuel loadings and incidence of potential crown fire behavior were predicted postoutbreak</w:t>
      </w:r>
      <w:r w:rsidRPr="005B019D">
        <w:rPr>
          <w:rFonts w:eastAsia="-moz-fixed" w:cs="-moz-fixed"/>
          <w:szCs w:val="24"/>
          <w:lang w:val="en-US" w:eastAsia="ar-SA"/>
        </w:rPr>
        <w:t>;</w:t>
      </w:r>
      <w:r w:rsidRPr="005B019D">
        <w:rPr>
          <w:rFonts w:eastAsia="-moz-fixed" w:cs="-moz-fixed"/>
          <w:b/>
          <w:szCs w:val="24"/>
          <w:lang w:val="en-US" w:eastAsia="ar-SA"/>
        </w:rPr>
        <w:t xml:space="preserve"> </w:t>
      </w:r>
      <w:r w:rsidRPr="005B019D">
        <w:rPr>
          <w:rFonts w:eastAsia="-moz-fixed" w:cs="-moz-fixed"/>
          <w:szCs w:val="24"/>
          <w:lang w:val="en-US" w:eastAsia="ar-SA"/>
        </w:rPr>
        <w:t>…</w:t>
      </w:r>
    </w:p>
    <w:p w:rsidR="005B019D" w:rsidRDefault="005B019D" w:rsidP="005B019D">
      <w:pPr>
        <w:suppressAutoHyphens/>
        <w:spacing w:line="240" w:lineRule="auto"/>
        <w:rPr>
          <w:rFonts w:eastAsia="-moz-fixed" w:cs="-moz-fixed"/>
          <w:szCs w:val="24"/>
          <w:lang w:val="en-US" w:eastAsia="ar-SA"/>
        </w:rPr>
      </w:pPr>
      <w:r w:rsidRPr="005B019D">
        <w:rPr>
          <w:rFonts w:eastAsia="-moz-fixed" w:cs="-moz-fixed"/>
          <w:szCs w:val="24"/>
          <w:lang w:val="en-US" w:eastAsia="ar-SA"/>
        </w:rPr>
        <w:t xml:space="preserve">Ager, A.A.; McMahan, A.; Hayes, J.L.; Smith, E.L. 2007. </w:t>
      </w:r>
      <w:hyperlink r:id="rId75" w:anchor="toc%235885%232007%23999199996%23649396%23FLA%23display%23Volume)&amp;_cdi=5885&amp;_sort=d&amp;_docanchor=" w:history="1">
        <w:r w:rsidRPr="005B019D">
          <w:rPr>
            <w:rFonts w:eastAsia="-moz-fixed" w:cs="-moz-fixed"/>
            <w:color w:val="0000FF"/>
            <w:szCs w:val="24"/>
            <w:u w:val="single"/>
            <w:lang w:val="en-US" w:eastAsia="ar-SA"/>
          </w:rPr>
          <w:t>Modeling the effects of thinning on bark beetle impacts and wildfire potential in the Blue Mountains of eastern Oregon</w:t>
        </w:r>
      </w:hyperlink>
      <w:r w:rsidRPr="005B019D">
        <w:rPr>
          <w:rFonts w:eastAsia="-moz-fixed" w:cs="-moz-fixed"/>
          <w:szCs w:val="24"/>
          <w:lang w:val="en-US" w:eastAsia="ar-SA"/>
        </w:rPr>
        <w:t>. Landscape and Urban Planning. 80: 301–311.</w:t>
      </w:r>
    </w:p>
    <w:p w:rsidR="00BD45DF" w:rsidRDefault="00BD45DF" w:rsidP="005B019D">
      <w:pPr>
        <w:suppressAutoHyphens/>
        <w:spacing w:line="240" w:lineRule="auto"/>
        <w:rPr>
          <w:rFonts w:eastAsia="-moz-fixed" w:cs="-moz-fixed"/>
          <w:szCs w:val="24"/>
          <w:lang w:val="en-US" w:eastAsia="ar-SA"/>
        </w:rPr>
      </w:pPr>
    </w:p>
    <w:p w:rsidR="00BD45DF" w:rsidRPr="00BD45DF" w:rsidRDefault="00BD45DF" w:rsidP="00BD45DF">
      <w:pPr>
        <w:keepNext/>
        <w:numPr>
          <w:ilvl w:val="1"/>
          <w:numId w:val="0"/>
        </w:numPr>
        <w:tabs>
          <w:tab w:val="num" w:pos="0"/>
        </w:tabs>
        <w:suppressAutoHyphens/>
        <w:spacing w:line="240" w:lineRule="auto"/>
        <w:ind w:left="576" w:hanging="576"/>
        <w:outlineLvl w:val="1"/>
        <w:rPr>
          <w:rFonts w:ascii="Arial" w:eastAsia="-moz-fixed" w:hAnsi="Arial" w:cs="-moz-fixed"/>
          <w:b/>
          <w:sz w:val="28"/>
          <w:szCs w:val="20"/>
          <w:lang w:val="en-US" w:eastAsia="ar-SA"/>
        </w:rPr>
      </w:pPr>
      <w:bookmarkStart w:id="5" w:name="_Toc203133822"/>
      <w:r w:rsidRPr="00BD45DF">
        <w:rPr>
          <w:rFonts w:ascii="Arial" w:eastAsia="-moz-fixed" w:hAnsi="Arial" w:cs="-moz-fixed"/>
          <w:b/>
          <w:sz w:val="28"/>
          <w:szCs w:val="20"/>
          <w:lang w:val="en-US" w:eastAsia="ar-SA"/>
        </w:rPr>
        <w:t>Focus Fuel Treatments on the Structure Ignition Zone</w:t>
      </w:r>
      <w:bookmarkEnd w:id="5"/>
      <w:r w:rsidRPr="00BD45DF">
        <w:rPr>
          <w:rFonts w:ascii="Arial" w:eastAsia="-moz-fixed" w:hAnsi="Arial" w:cs="-moz-fixed"/>
          <w:b/>
          <w:sz w:val="28"/>
          <w:szCs w:val="20"/>
          <w:lang w:val="en-US" w:eastAsia="ar-SA"/>
        </w:rPr>
        <w:t xml:space="preserve"> </w:t>
      </w:r>
    </w:p>
    <w:p w:rsidR="00BD45DF" w:rsidRDefault="00BD45DF" w:rsidP="00BD45DF">
      <w:pPr>
        <w:suppressAutoHyphens/>
        <w:spacing w:line="240" w:lineRule="auto"/>
        <w:rPr>
          <w:rFonts w:eastAsia="-moz-fixed" w:cs="-moz-fixed"/>
          <w:szCs w:val="24"/>
          <w:lang w:val="en-US" w:eastAsia="ar-SA"/>
        </w:rPr>
      </w:pPr>
      <w:r>
        <w:rPr>
          <w:rFonts w:eastAsia="-moz-fixed" w:cs="-moz-fixed"/>
          <w:szCs w:val="24"/>
          <w:lang w:val="en-US" w:eastAsia="ar-SA"/>
        </w:rPr>
        <w:t xml:space="preserve">The project notice says this is located in the wildland urban interface but the best science says </w:t>
      </w:r>
      <w:r w:rsidR="00CF41F9">
        <w:rPr>
          <w:rFonts w:eastAsia="-moz-fixed" w:cs="-moz-fixed"/>
          <w:szCs w:val="24"/>
          <w:lang w:val="en-US" w:eastAsia="ar-SA"/>
        </w:rPr>
        <w:t xml:space="preserve">efforts </w:t>
      </w:r>
      <w:r>
        <w:rPr>
          <w:rFonts w:eastAsia="-moz-fixed" w:cs="-moz-fixed"/>
          <w:szCs w:val="24"/>
          <w:lang w:val="en-US" w:eastAsia="ar-SA"/>
        </w:rPr>
        <w:t xml:space="preserve">to </w:t>
      </w:r>
      <w:r w:rsidR="00CF41F9">
        <w:rPr>
          <w:rFonts w:eastAsia="-moz-fixed" w:cs="-moz-fixed"/>
          <w:szCs w:val="24"/>
          <w:lang w:val="en-US" w:eastAsia="ar-SA"/>
        </w:rPr>
        <w:t>control wildfire impacts to communities should focus much closer to structures.</w:t>
      </w:r>
    </w:p>
    <w:p w:rsidR="00BD45DF" w:rsidRDefault="00BD45DF" w:rsidP="00BD45DF">
      <w:pPr>
        <w:suppressAutoHyphens/>
        <w:spacing w:line="240" w:lineRule="auto"/>
        <w:rPr>
          <w:rFonts w:eastAsia="-moz-fixed" w:cs="-moz-fixed"/>
          <w:szCs w:val="24"/>
          <w:lang w:val="en-US" w:eastAsia="ar-SA"/>
        </w:rPr>
      </w:pPr>
    </w:p>
    <w:p w:rsidR="00BD45DF" w:rsidRPr="00BD45DF" w:rsidRDefault="00BD45DF" w:rsidP="00BD45DF">
      <w:pPr>
        <w:suppressAutoHyphens/>
        <w:spacing w:line="240" w:lineRule="auto"/>
        <w:rPr>
          <w:rFonts w:eastAsia="-moz-fixed" w:cs="-moz-fixed"/>
          <w:szCs w:val="24"/>
          <w:lang w:val="en-US" w:eastAsia="ar-SA"/>
        </w:rPr>
      </w:pPr>
      <w:r w:rsidRPr="00BD45DF">
        <w:rPr>
          <w:rFonts w:eastAsia="-moz-fixed" w:cs="-moz-fixed"/>
          <w:szCs w:val="24"/>
          <w:lang w:val="en-US" w:eastAsia="ar-SA"/>
        </w:rPr>
        <w:t xml:space="preserve">Most structures that are burned by wildfire as ignited by surface fires as opposed to canopy fires. U.S. Dep’t of Agriculture Forest Service Rocky Mountain Research Station, FOURMILE CANYON PRELIMINARY FINDINGS 69, 90 (Oct. 2011), available at </w:t>
      </w:r>
      <w:hyperlink r:id="rId76" w:history="1">
        <w:r w:rsidRPr="00BD45DF">
          <w:rPr>
            <w:rFonts w:eastAsia="-moz-fixed" w:cs="-moz-fixed"/>
            <w:color w:val="0000FF"/>
            <w:szCs w:val="24"/>
            <w:u w:val="single"/>
            <w:lang w:val="en-US" w:eastAsia="ar-SA"/>
          </w:rPr>
          <w:t>http://www.scribd.com/doc/68850263/Fourmile-Canyon-Fire-Prelim-Report</w:t>
        </w:r>
      </w:hyperlink>
      <w:r w:rsidRPr="00BD45DF">
        <w:rPr>
          <w:rFonts w:eastAsia="-moz-fixed" w:cs="-moz-fixed"/>
          <w:szCs w:val="24"/>
          <w:lang w:val="en-US" w:eastAsia="ar-SA"/>
        </w:rPr>
        <w:t xml:space="preserve"> (83% of the homes that burned were ignited by surface fire as opposed to crown fire. This indicates that the “survival or loss of homes exposed to wildfire flames and firebrands (lofted burning embers) is not determined by the overall fire behavior or distance of firebrand lofting but rather, the condition of the Home Ignition Zone (HIZ) – the design, materials and maintenance of the home in relation to its immediate surroundings within 100 feet.”)</w:t>
      </w:r>
    </w:p>
    <w:p w:rsidR="00BD45DF" w:rsidRPr="00BD45DF" w:rsidRDefault="00BD45DF" w:rsidP="00BD45DF">
      <w:pPr>
        <w:suppressAutoHyphens/>
        <w:spacing w:line="240" w:lineRule="auto"/>
        <w:rPr>
          <w:rFonts w:eastAsia="-moz-fixed" w:cs="-moz-fixed"/>
          <w:szCs w:val="24"/>
          <w:lang w:val="en-US" w:eastAsia="ar-SA"/>
        </w:rPr>
      </w:pPr>
    </w:p>
    <w:p w:rsidR="00BD45DF" w:rsidRPr="00BD45DF" w:rsidRDefault="00BD45DF" w:rsidP="00BD45DF">
      <w:pPr>
        <w:suppressAutoHyphens/>
        <w:spacing w:line="240" w:lineRule="auto"/>
        <w:rPr>
          <w:rFonts w:eastAsia="-moz-fixed" w:cs="-moz-fixed"/>
          <w:szCs w:val="24"/>
          <w:lang w:val="en-US" w:eastAsia="ar-SA"/>
        </w:rPr>
      </w:pPr>
      <w:r w:rsidRPr="00BD45DF">
        <w:rPr>
          <w:rFonts w:eastAsia="-moz-fixed" w:cs="-moz-fixed"/>
          <w:szCs w:val="24"/>
          <w:lang w:val="en-US" w:eastAsia="ar-SA"/>
        </w:rPr>
        <w:t>After the 2020 fires subsided Jack Cohen repeated his main point that community protection from wildfires is a home ignition problem:</w:t>
      </w:r>
    </w:p>
    <w:p w:rsidR="00BD45DF" w:rsidRPr="00BD45DF" w:rsidRDefault="00BD45DF" w:rsidP="00BD45DF">
      <w:pPr>
        <w:suppressAutoHyphens/>
        <w:spacing w:line="240" w:lineRule="auto"/>
        <w:ind w:left="720"/>
        <w:rPr>
          <w:rFonts w:eastAsia="-moz-fixed" w:cs="-moz-fixed"/>
          <w:szCs w:val="24"/>
          <w:lang w:val="en-US" w:eastAsia="ar-SA"/>
        </w:rPr>
      </w:pPr>
      <w:r w:rsidRPr="00BD45DF">
        <w:rPr>
          <w:rFonts w:eastAsia="-moz-fixed" w:cs="-moz-fixed"/>
          <w:szCs w:val="24"/>
          <w:lang w:val="en-US" w:eastAsia="ar-SA"/>
        </w:rPr>
        <w:t>Wildfires, and thus extreme wildfires, are inevitable. Does that mean wildland-urban (WU) fire disasters are inevitable as well? Absolutely not! WU fire research has shown that homeowners can create ignition resistant homes to prevent community wildfire disasters.</w:t>
      </w:r>
    </w:p>
    <w:p w:rsidR="00BD45DF" w:rsidRPr="00BD45DF" w:rsidRDefault="00BD45DF" w:rsidP="00BD45DF">
      <w:pPr>
        <w:suppressAutoHyphens/>
        <w:spacing w:line="240" w:lineRule="auto"/>
        <w:ind w:left="720"/>
        <w:rPr>
          <w:rFonts w:eastAsia="-moz-fixed" w:cs="-moz-fixed"/>
          <w:szCs w:val="24"/>
          <w:lang w:val="en-US" w:eastAsia="ar-SA"/>
        </w:rPr>
      </w:pPr>
      <w:r w:rsidRPr="00BD45DF">
        <w:rPr>
          <w:rFonts w:eastAsia="-moz-fixed" w:cs="-moz-fixed"/>
          <w:szCs w:val="24"/>
          <w:lang w:val="en-US" w:eastAsia="ar-SA"/>
        </w:rPr>
        <w:t>…</w:t>
      </w:r>
    </w:p>
    <w:p w:rsidR="00BD45DF" w:rsidRPr="00BD45DF" w:rsidRDefault="00BD45DF" w:rsidP="00BD45DF">
      <w:pPr>
        <w:suppressAutoHyphens/>
        <w:spacing w:line="240" w:lineRule="auto"/>
        <w:ind w:left="720"/>
        <w:rPr>
          <w:rFonts w:eastAsia="-moz-fixed" w:cs="-moz-fixed"/>
          <w:szCs w:val="24"/>
          <w:lang w:val="en-US" w:eastAsia="ar-SA"/>
        </w:rPr>
      </w:pPr>
      <w:r w:rsidRPr="00BD45DF">
        <w:rPr>
          <w:rFonts w:eastAsia="-moz-fixed" w:cs="-moz-fixed"/>
          <w:szCs w:val="24"/>
          <w:lang w:val="en-US" w:eastAsia="ar-SA"/>
        </w:rPr>
        <w:t>The “big flames” of high intensity wildfires are not causing total home destruction.</w:t>
      </w:r>
    </w:p>
    <w:p w:rsidR="00BD45DF" w:rsidRPr="00BD45DF" w:rsidRDefault="00BD45DF" w:rsidP="00BD45DF">
      <w:pPr>
        <w:suppressAutoHyphens/>
        <w:spacing w:line="240" w:lineRule="auto"/>
        <w:ind w:left="720"/>
        <w:rPr>
          <w:rFonts w:eastAsia="-moz-fixed" w:cs="-moz-fixed"/>
          <w:szCs w:val="24"/>
          <w:lang w:val="en-US" w:eastAsia="ar-SA"/>
        </w:rPr>
      </w:pPr>
      <w:r w:rsidRPr="00BD45DF">
        <w:rPr>
          <w:rFonts w:eastAsia="-moz-fixed" w:cs="-moz-fixed"/>
          <w:szCs w:val="24"/>
          <w:lang w:val="en-US" w:eastAsia="ar-SA"/>
        </w:rPr>
        <w:t>Surprisingly, research has shown that home ignitions during extreme wildfires result from conditions local to a home. A home’s ignition vulnerabilities in relation to nearby burning materials within 100 feet principally determine home ignitions. This area of a home and its immediate surroundings is called the home ignition zone (HIZ). Typically, lofted burning embers initiate ignitions within the HIZ – to homes directly and nearby flammables leading to homes. Although an intense wildfire can loft firebrands more than one-half mile to start fires, the minuscule local conditions where the burning embers land and accumulate determine ignitions. Importantly, most home destruction during extreme wildfires occurs hours after the wildfire has ceased intense burning near the community; the residential fuels – homes, other structures, and vegetation – continue fire spread within the community.</w:t>
      </w:r>
    </w:p>
    <w:p w:rsidR="00BD45DF" w:rsidRPr="00BD45DF" w:rsidRDefault="00BD45DF" w:rsidP="00BD45DF">
      <w:pPr>
        <w:suppressAutoHyphens/>
        <w:spacing w:line="240" w:lineRule="auto"/>
        <w:ind w:left="720"/>
        <w:rPr>
          <w:rFonts w:eastAsia="-moz-fixed" w:cs="-moz-fixed"/>
          <w:szCs w:val="24"/>
          <w:lang w:val="en-US" w:eastAsia="ar-SA"/>
        </w:rPr>
      </w:pPr>
      <w:r w:rsidRPr="00BD45DF">
        <w:rPr>
          <w:rFonts w:eastAsia="-moz-fixed" w:cs="-moz-fixed"/>
          <w:szCs w:val="24"/>
          <w:lang w:val="en-US" w:eastAsia="ar-SA"/>
        </w:rPr>
        <w:t>Uncontrollable extreme wildfires are inevitable; however, by reducing home ignition potential within the HIZ we can create ignition resistant homes and communities. Thus, community wildfire risk should be defined as a home ignition problem, not a wildfire control problem. Unfortunately, protecting communities from wildfire by reducing home ignition potential runs counter to established orthodoxy.</w:t>
      </w:r>
    </w:p>
    <w:p w:rsidR="00BD45DF" w:rsidRPr="00BD45DF" w:rsidRDefault="00BD45DF" w:rsidP="00BD45DF">
      <w:pPr>
        <w:suppressAutoHyphens/>
        <w:spacing w:line="240" w:lineRule="auto"/>
        <w:ind w:left="720"/>
        <w:rPr>
          <w:rFonts w:eastAsia="-moz-fixed" w:cs="-moz-fixed"/>
          <w:szCs w:val="24"/>
          <w:lang w:val="en-US" w:eastAsia="ar-SA"/>
        </w:rPr>
      </w:pPr>
      <w:r w:rsidRPr="00BD45DF">
        <w:rPr>
          <w:rFonts w:eastAsia="-moz-fixed" w:cs="-moz-fixed"/>
          <w:szCs w:val="24"/>
          <w:lang w:val="en-US" w:eastAsia="ar-SA"/>
        </w:rPr>
        <w:t>…</w:t>
      </w:r>
    </w:p>
    <w:p w:rsidR="00BD45DF" w:rsidRPr="00BD45DF" w:rsidRDefault="00BD45DF" w:rsidP="00BD45DF">
      <w:pPr>
        <w:suppressAutoHyphens/>
        <w:spacing w:line="240" w:lineRule="auto"/>
        <w:ind w:left="720"/>
        <w:rPr>
          <w:rFonts w:eastAsia="-moz-fixed" w:cs="-moz-fixed"/>
          <w:szCs w:val="24"/>
          <w:lang w:val="en-US" w:eastAsia="ar-SA"/>
        </w:rPr>
      </w:pPr>
      <w:r w:rsidRPr="00BD45DF">
        <w:rPr>
          <w:rFonts w:eastAsia="-moz-fixed" w:cs="-moz-fixed"/>
          <w:szCs w:val="24"/>
          <w:lang w:val="en-US" w:eastAsia="ar-SA"/>
        </w:rPr>
        <w:t>fuel treatments do not stop extreme wildfires. So let’s call a spade a spade and not pretend that many, or even most fuel treatment projects actually reduce home ignition potential during extreme wildfires. Because local conditions determine home ignitions, the most effective “fuel treatment” addressing community wildfire risk reduces home ignition potential within HIZs and the community. … To make this shift, land managers, elected officials, and members of the public must question some of our most deeply ingrained assumptions regarding fire. For the sake of fiscal responsibility, scientific integrity, and effective outcomes, it’s high time we abandon the tired and disingenuous policies of our century-old all-out war on wildfire and fuel treatments conducted under the guise of protecting communities. Instead, let’s focus on mitigating WU fire risk where ignitions are determined – within the home ignition zone.</w:t>
      </w:r>
    </w:p>
    <w:p w:rsidR="00BD45DF" w:rsidRPr="00BD45DF" w:rsidRDefault="00BD45DF" w:rsidP="00BD45DF">
      <w:pPr>
        <w:suppressAutoHyphens/>
        <w:spacing w:line="240" w:lineRule="auto"/>
        <w:rPr>
          <w:rFonts w:eastAsia="-moz-fixed" w:cs="-moz-fixed"/>
          <w:szCs w:val="24"/>
          <w:lang w:val="en-US" w:eastAsia="ar-SA"/>
        </w:rPr>
      </w:pPr>
      <w:r w:rsidRPr="00BD45DF">
        <w:rPr>
          <w:rFonts w:eastAsia="-moz-fixed" w:cs="-moz-fixed"/>
          <w:szCs w:val="24"/>
          <w:lang w:val="en-US" w:eastAsia="ar-SA"/>
        </w:rPr>
        <w:t xml:space="preserve">Jack Cohen and Dave Strohmaie 2020. Community destruction during extreme wildfires is a home ignition problem. Wildfire Today, September 21, 2020. </w:t>
      </w:r>
    </w:p>
    <w:p w:rsidR="00BD45DF" w:rsidRPr="00BD45DF" w:rsidRDefault="00181170" w:rsidP="00BD45DF">
      <w:pPr>
        <w:suppressAutoHyphens/>
        <w:spacing w:line="240" w:lineRule="auto"/>
        <w:rPr>
          <w:rFonts w:eastAsia="-moz-fixed" w:cs="-moz-fixed"/>
          <w:szCs w:val="24"/>
          <w:lang w:val="en-US" w:eastAsia="ar-SA"/>
        </w:rPr>
      </w:pPr>
      <w:hyperlink r:id="rId77" w:history="1">
        <w:r w:rsidR="00BD45DF" w:rsidRPr="00BD45DF">
          <w:rPr>
            <w:rFonts w:eastAsia="-moz-fixed" w:cs="-moz-fixed"/>
            <w:color w:val="0000FF"/>
            <w:szCs w:val="24"/>
            <w:u w:val="single"/>
            <w:lang w:val="en-US" w:eastAsia="ar-SA"/>
          </w:rPr>
          <w:t>https://wildfiretoday.com/2020/09/21/community-destruction-during-extreme-wildfires-is-a-home-ignition-problem/</w:t>
        </w:r>
      </w:hyperlink>
      <w:r w:rsidR="00BD45DF" w:rsidRPr="00BD45DF">
        <w:rPr>
          <w:rFonts w:eastAsia="-moz-fixed" w:cs="-moz-fixed"/>
          <w:szCs w:val="24"/>
          <w:lang w:val="en-US" w:eastAsia="ar-SA"/>
        </w:rPr>
        <w:t xml:space="preserve"> </w:t>
      </w:r>
    </w:p>
    <w:p w:rsidR="00BD45DF" w:rsidRPr="00BD45DF" w:rsidRDefault="00BD45DF" w:rsidP="00BD45DF">
      <w:pPr>
        <w:suppressAutoHyphens/>
        <w:spacing w:line="240" w:lineRule="auto"/>
        <w:rPr>
          <w:rFonts w:eastAsia="-moz-fixed" w:cs="-moz-fixed"/>
          <w:szCs w:val="24"/>
          <w:lang w:val="en-US" w:eastAsia="ar-SA"/>
        </w:rPr>
      </w:pPr>
    </w:p>
    <w:p w:rsidR="00BD45DF" w:rsidRPr="00BD45DF" w:rsidRDefault="00BD45DF" w:rsidP="00BD45DF">
      <w:pPr>
        <w:suppressAutoHyphens/>
        <w:spacing w:line="240" w:lineRule="auto"/>
        <w:rPr>
          <w:rFonts w:eastAsia="-moz-fixed" w:cs="-moz-fixed"/>
          <w:szCs w:val="24"/>
          <w:lang w:val="en-US" w:eastAsia="ar-SA"/>
        </w:rPr>
      </w:pPr>
      <w:r w:rsidRPr="00BD45DF">
        <w:rPr>
          <w:rFonts w:eastAsia="-moz-fixed" w:cs="-moz-fixed"/>
          <w:szCs w:val="24"/>
          <w:lang w:val="en-US" w:eastAsia="ar-SA"/>
        </w:rPr>
        <w:t>Tim Ingalsbee summarizes Jack Cohen’s recommendations about protecting homes:</w:t>
      </w:r>
    </w:p>
    <w:p w:rsidR="00BD45DF" w:rsidRPr="00BD45DF" w:rsidRDefault="00BD45DF" w:rsidP="00BD45DF">
      <w:pPr>
        <w:suppressAutoHyphens/>
        <w:spacing w:line="240" w:lineRule="auto"/>
        <w:ind w:left="720"/>
        <w:rPr>
          <w:rFonts w:eastAsia="-moz-fixed" w:cs="-moz-fixed"/>
          <w:b/>
          <w:szCs w:val="24"/>
          <w:lang w:val="en-US" w:eastAsia="ar-SA"/>
        </w:rPr>
      </w:pPr>
      <w:r w:rsidRPr="00BD45DF">
        <w:rPr>
          <w:rFonts w:eastAsia="-moz-fixed" w:cs="-moz-fixed"/>
          <w:b/>
          <w:szCs w:val="24"/>
          <w:lang w:val="en-US" w:eastAsia="ar-SA"/>
        </w:rPr>
        <w:t>Key Points of Jack Cohen's Research Paper</w:t>
      </w:r>
    </w:p>
    <w:p w:rsidR="00BD45DF" w:rsidRPr="00BD45DF" w:rsidRDefault="00BD45DF" w:rsidP="00BD45DF">
      <w:pPr>
        <w:numPr>
          <w:ilvl w:val="0"/>
          <w:numId w:val="12"/>
        </w:numPr>
        <w:suppressAutoHyphens/>
        <w:spacing w:line="240" w:lineRule="auto"/>
        <w:rPr>
          <w:rFonts w:eastAsia="-moz-fixed" w:cs="-moz-fixed"/>
          <w:szCs w:val="24"/>
          <w:lang w:val="en-US" w:eastAsia="ar-SA"/>
        </w:rPr>
      </w:pPr>
      <w:r w:rsidRPr="00BD45DF">
        <w:rPr>
          <w:rFonts w:eastAsia="-moz-fixed" w:cs="-moz-fixed"/>
          <w:szCs w:val="24"/>
          <w:lang w:val="en-US" w:eastAsia="ar-SA"/>
        </w:rPr>
        <w:lastRenderedPageBreak/>
        <w:t>Home ignitability, rather than wildland fuels, is the principal cause of home losses during wildland/urban interface fires. Key items are flammable roofing materials (e.g. cedar shingles) and the presence of burnable vegetation (e.g. ornamental trees, shrubs, wood piles) immediately adjacent to homes.</w:t>
      </w:r>
    </w:p>
    <w:p w:rsidR="00BD45DF" w:rsidRPr="00BD45DF" w:rsidRDefault="00BD45DF" w:rsidP="00BD45DF">
      <w:pPr>
        <w:numPr>
          <w:ilvl w:val="0"/>
          <w:numId w:val="12"/>
        </w:numPr>
        <w:suppressAutoHyphens/>
        <w:spacing w:line="240" w:lineRule="auto"/>
        <w:rPr>
          <w:rFonts w:eastAsia="-moz-fixed" w:cs="-moz-fixed"/>
          <w:szCs w:val="24"/>
          <w:lang w:val="en-US" w:eastAsia="ar-SA"/>
        </w:rPr>
      </w:pPr>
      <w:r w:rsidRPr="00BD45DF">
        <w:rPr>
          <w:rFonts w:eastAsia="-moz-fixed" w:cs="-moz-fixed"/>
          <w:szCs w:val="24"/>
          <w:lang w:val="en-US" w:eastAsia="ar-SA"/>
        </w:rPr>
        <w:t>Cohen's Structure Ignition Assessment Model (SIAM) indicates that intense flame fronts (e.g. crown fires) will not ignite wooden walls at distances greater than 40 meters (approx. 130 feet) away. Field tests of experimental crown fires revealed that wooden walls can successfully survive intense flame fronts from as close as 10 meters (approx. 30 feet) away!</w:t>
      </w:r>
    </w:p>
    <w:p w:rsidR="00BD45DF" w:rsidRPr="00BD45DF" w:rsidRDefault="00BD45DF" w:rsidP="00BD45DF">
      <w:pPr>
        <w:numPr>
          <w:ilvl w:val="0"/>
          <w:numId w:val="12"/>
        </w:numPr>
        <w:suppressAutoHyphens/>
        <w:spacing w:line="240" w:lineRule="auto"/>
        <w:rPr>
          <w:rFonts w:eastAsia="-moz-fixed" w:cs="-moz-fixed"/>
          <w:szCs w:val="24"/>
          <w:lang w:val="en-US" w:eastAsia="ar-SA"/>
        </w:rPr>
      </w:pPr>
      <w:r w:rsidRPr="00BD45DF">
        <w:rPr>
          <w:rFonts w:eastAsia="-moz-fixed" w:cs="-moz-fixed"/>
          <w:szCs w:val="24"/>
          <w:lang w:val="en-US" w:eastAsia="ar-SA"/>
        </w:rPr>
        <w:t>Current strategies for wildland fuel reduction may be inefficient and ineffective for reducing home losses, for extensive wildland fuel reduction on public lands does not effectively reduce home ignitability on private lands.</w:t>
      </w:r>
    </w:p>
    <w:p w:rsidR="00BD45DF" w:rsidRPr="00BD45DF" w:rsidRDefault="00BD45DF" w:rsidP="00BD45DF">
      <w:pPr>
        <w:numPr>
          <w:ilvl w:val="0"/>
          <w:numId w:val="12"/>
        </w:numPr>
        <w:suppressAutoHyphens/>
        <w:spacing w:line="240" w:lineRule="auto"/>
        <w:rPr>
          <w:rFonts w:eastAsia="-moz-fixed" w:cs="-moz-fixed"/>
          <w:szCs w:val="24"/>
          <w:lang w:val="en-US" w:eastAsia="ar-SA"/>
        </w:rPr>
      </w:pPr>
      <w:r w:rsidRPr="00BD45DF">
        <w:rPr>
          <w:rFonts w:eastAsia="-moz-fixed" w:cs="-moz-fixed"/>
          <w:szCs w:val="24"/>
          <w:lang w:val="en-US" w:eastAsia="ar-SA"/>
        </w:rPr>
        <w:t>The so-called "wildland/urban interface zone" overgeneralizes and misrepresents the zone of prime fire risk and fuel hazards: the home and its adjacent vegetation.</w:t>
      </w:r>
    </w:p>
    <w:p w:rsidR="00BD45DF" w:rsidRPr="00BD45DF" w:rsidRDefault="00BD45DF" w:rsidP="00BD45DF">
      <w:pPr>
        <w:numPr>
          <w:ilvl w:val="0"/>
          <w:numId w:val="12"/>
        </w:numPr>
        <w:suppressAutoHyphens/>
        <w:spacing w:line="240" w:lineRule="auto"/>
        <w:rPr>
          <w:rFonts w:eastAsia="-moz-fixed" w:cs="-moz-fixed"/>
          <w:szCs w:val="24"/>
          <w:lang w:val="en-US" w:eastAsia="ar-SA"/>
        </w:rPr>
      </w:pPr>
      <w:r w:rsidRPr="00BD45DF">
        <w:rPr>
          <w:rFonts w:eastAsia="-moz-fixed" w:cs="-moz-fixed"/>
          <w:szCs w:val="24"/>
          <w:lang w:val="en-US" w:eastAsia="ar-SA"/>
        </w:rPr>
        <w:t>Opportunities to use prescribed fire for the sake of ecosystem restoration may be greatly enhanced in wildland/urban interface areas if home ignitability is reduced.</w:t>
      </w:r>
    </w:p>
    <w:p w:rsidR="00BD45DF" w:rsidRPr="00BD45DF" w:rsidRDefault="00BD45DF" w:rsidP="00BD45DF">
      <w:pPr>
        <w:numPr>
          <w:ilvl w:val="0"/>
          <w:numId w:val="12"/>
        </w:numPr>
        <w:suppressAutoHyphens/>
        <w:spacing w:line="240" w:lineRule="auto"/>
        <w:rPr>
          <w:rFonts w:eastAsia="-moz-fixed" w:cs="-moz-fixed"/>
          <w:szCs w:val="24"/>
          <w:lang w:val="en-US" w:eastAsia="ar-SA"/>
        </w:rPr>
      </w:pPr>
      <w:r w:rsidRPr="00BD45DF">
        <w:rPr>
          <w:rFonts w:eastAsia="-moz-fixed" w:cs="-moz-fixed"/>
          <w:szCs w:val="24"/>
          <w:lang w:val="en-US" w:eastAsia="ar-SA"/>
        </w:rPr>
        <w:t>The primary and ultimate responsibility for home wildfire protection lies with private homeowners, not public land management agencies (or taxpayers).</w:t>
      </w:r>
    </w:p>
    <w:p w:rsidR="00BD45DF" w:rsidRPr="00BD45DF" w:rsidRDefault="00BD45DF" w:rsidP="00BD45DF">
      <w:pPr>
        <w:numPr>
          <w:ilvl w:val="0"/>
          <w:numId w:val="12"/>
        </w:numPr>
        <w:suppressAutoHyphens/>
        <w:spacing w:line="240" w:lineRule="auto"/>
        <w:rPr>
          <w:rFonts w:eastAsia="-moz-fixed" w:cs="-moz-fixed"/>
          <w:szCs w:val="24"/>
          <w:lang w:val="en-US" w:eastAsia="ar-SA"/>
        </w:rPr>
      </w:pPr>
      <w:r w:rsidRPr="00BD45DF">
        <w:rPr>
          <w:rFonts w:eastAsia="-moz-fixed" w:cs="-moz-fixed"/>
          <w:szCs w:val="24"/>
          <w:lang w:val="en-US" w:eastAsia="ar-SA"/>
        </w:rPr>
        <w:t>Given nonflammable roofs, Stanford Research Institute found that 95 percent of homes survived where vegetation clearance of 10 to 18 meters was maintained around the homes.</w:t>
      </w:r>
    </w:p>
    <w:p w:rsidR="00BD45DF" w:rsidRPr="00BD45DF" w:rsidRDefault="00BD45DF" w:rsidP="00BD45DF">
      <w:pPr>
        <w:suppressAutoHyphens/>
        <w:spacing w:line="240" w:lineRule="auto"/>
        <w:rPr>
          <w:rFonts w:eastAsia="-moz-fixed" w:cs="-moz-fixed"/>
          <w:szCs w:val="24"/>
          <w:lang w:val="en-US" w:eastAsia="ar-SA"/>
        </w:rPr>
      </w:pPr>
      <w:r w:rsidRPr="00BD45DF">
        <w:rPr>
          <w:rFonts w:eastAsia="-moz-fixed" w:cs="-moz-fixed"/>
          <w:i/>
          <w:szCs w:val="24"/>
          <w:lang w:val="en-US" w:eastAsia="ar-SA"/>
        </w:rPr>
        <w:t>Citing</w:t>
      </w:r>
      <w:r w:rsidRPr="00BD45DF">
        <w:rPr>
          <w:rFonts w:eastAsia="-moz-fixed" w:cs="-moz-fixed"/>
          <w:szCs w:val="24"/>
          <w:lang w:val="en-US" w:eastAsia="ar-SA"/>
        </w:rPr>
        <w:t xml:space="preserve"> Jack D. Cohen, Ph.D. 1999. Reducing the Wildland Fire Threat to Homes: Where and How Much? </w:t>
      </w:r>
      <w:hyperlink r:id="rId78" w:history="1">
        <w:r w:rsidRPr="00BD45DF">
          <w:rPr>
            <w:rFonts w:eastAsia="-moz-fixed" w:cs="-moz-fixed"/>
            <w:color w:val="0000FF"/>
            <w:szCs w:val="24"/>
            <w:u w:val="single"/>
            <w:lang w:val="en-US" w:eastAsia="ar-SA"/>
          </w:rPr>
          <w:t>https://www.fs.usda.gov/rm/pubs_other/rmrs_1999_cohen_j001.pdf</w:t>
        </w:r>
      </w:hyperlink>
      <w:r w:rsidRPr="00BD45DF">
        <w:rPr>
          <w:rFonts w:eastAsia="-moz-fixed" w:cs="-moz-fixed"/>
          <w:szCs w:val="24"/>
          <w:lang w:val="en-US" w:eastAsia="ar-SA"/>
        </w:rPr>
        <w:t xml:space="preserve"> presented this paper at the Fire Economics Symposium in San Diego, California on April 12, 1999.</w:t>
      </w:r>
    </w:p>
    <w:p w:rsidR="00BD45DF" w:rsidRPr="00BD45DF" w:rsidRDefault="00BD45DF" w:rsidP="00BD45DF">
      <w:pPr>
        <w:suppressAutoHyphens/>
        <w:spacing w:line="240" w:lineRule="auto"/>
        <w:ind w:left="720"/>
        <w:rPr>
          <w:rFonts w:eastAsia="-moz-fixed" w:cs="-moz-fixed"/>
          <w:szCs w:val="20"/>
          <w:lang w:val="en-US" w:eastAsia="ar-SA"/>
        </w:rPr>
      </w:pPr>
    </w:p>
    <w:p w:rsidR="00BD45DF" w:rsidRPr="00BD45DF" w:rsidRDefault="00BD45DF" w:rsidP="00BD45DF">
      <w:pPr>
        <w:suppressAutoHyphens/>
        <w:spacing w:line="240" w:lineRule="auto"/>
        <w:ind w:left="720"/>
        <w:rPr>
          <w:rFonts w:eastAsia="-moz-fixed" w:cs="-moz-fixed"/>
          <w:szCs w:val="20"/>
          <w:lang w:val="en-US" w:eastAsia="ar-SA"/>
        </w:rPr>
      </w:pPr>
      <w:r w:rsidRPr="00BD45DF">
        <w:rPr>
          <w:rFonts w:eastAsia="-moz-fixed" w:cs="-moz-fixed"/>
          <w:szCs w:val="20"/>
          <w:lang w:val="en-US" w:eastAsia="ar-SA"/>
        </w:rPr>
        <w:t>Top experts support focusing investments from the home outward. This means that first you harden the home, then you create defensible space up to 100 feet outward, and then you consider creating operable space for firefighters around homes and communities. In Oregon, if we focus efforts to reduce fuels around census-designated places, experts tell us that we would only need to address between 100-150,000 acres of land.</w:t>
      </w:r>
    </w:p>
    <w:p w:rsidR="00BD45DF" w:rsidRPr="00BD45DF" w:rsidRDefault="00BD45DF" w:rsidP="00BD45DF">
      <w:pPr>
        <w:suppressAutoHyphens/>
        <w:spacing w:line="240" w:lineRule="auto"/>
        <w:ind w:left="720"/>
        <w:rPr>
          <w:rFonts w:eastAsia="-moz-fixed" w:cs="-moz-fixed"/>
          <w:szCs w:val="20"/>
          <w:lang w:val="en-US" w:eastAsia="ar-SA"/>
        </w:rPr>
      </w:pPr>
      <w:r w:rsidRPr="00BD45DF">
        <w:rPr>
          <w:rFonts w:eastAsia="-moz-fixed" w:cs="-moz-fixed"/>
          <w:szCs w:val="20"/>
          <w:lang w:val="en-US" w:eastAsia="ar-SA"/>
        </w:rPr>
        <w:t>…</w:t>
      </w:r>
    </w:p>
    <w:p w:rsidR="00BD45DF" w:rsidRPr="00BD45DF" w:rsidRDefault="00BD45DF" w:rsidP="00BD45DF">
      <w:pPr>
        <w:suppressAutoHyphens/>
        <w:spacing w:line="240" w:lineRule="auto"/>
        <w:ind w:left="720"/>
        <w:rPr>
          <w:rFonts w:eastAsia="-moz-fixed" w:cs="-moz-fixed"/>
          <w:szCs w:val="20"/>
          <w:lang w:val="en-US" w:eastAsia="ar-SA"/>
        </w:rPr>
      </w:pPr>
      <w:r w:rsidRPr="00BD45DF">
        <w:rPr>
          <w:rFonts w:eastAsia="-moz-fixed" w:cs="-moz-fixed"/>
          <w:szCs w:val="20"/>
          <w:lang w:val="en-US" w:eastAsia="ar-SA"/>
        </w:rPr>
        <w:t>In areas of the Western US with wildfire risk, the most strategic actions we can take are to focus our limited resources on homes and communities, and emphasis needs to be on hardening homes, following guidelines for creating defensible space from the homes outward (e.g. California Fire Safe Council), and dealing with the problem of ignitions caused by power lines.</w:t>
      </w:r>
    </w:p>
    <w:p w:rsidR="00BD45DF" w:rsidRPr="00BD45DF" w:rsidRDefault="00BD45DF" w:rsidP="00BD45DF">
      <w:pPr>
        <w:suppressAutoHyphens/>
        <w:spacing w:line="240" w:lineRule="auto"/>
        <w:rPr>
          <w:rFonts w:eastAsia="-moz-fixed" w:cs="-moz-fixed"/>
          <w:szCs w:val="20"/>
          <w:lang w:val="en-US" w:eastAsia="ar-SA"/>
        </w:rPr>
      </w:pPr>
      <w:r w:rsidRPr="00BD45DF">
        <w:rPr>
          <w:rFonts w:eastAsia="-moz-fixed" w:cs="-moz-fixed"/>
          <w:szCs w:val="20"/>
          <w:lang w:val="en-US" w:eastAsia="ar-SA"/>
        </w:rPr>
        <w:t xml:space="preserve">Law, B. 2021. Response to Questions for the Record, </w:t>
      </w:r>
      <w:r w:rsidRPr="00BD45DF">
        <w:rPr>
          <w:rFonts w:eastAsia="-moz-fixed" w:cs="-moz-fixed"/>
          <w:i/>
          <w:szCs w:val="20"/>
          <w:lang w:val="en-US" w:eastAsia="ar-SA"/>
        </w:rPr>
        <w:t>attached to</w:t>
      </w:r>
      <w:r w:rsidRPr="00BD45DF">
        <w:rPr>
          <w:rFonts w:eastAsia="-moz-fixed" w:cs="-moz-fixed"/>
          <w:szCs w:val="20"/>
          <w:lang w:val="en-US" w:eastAsia="ar-SA"/>
        </w:rPr>
        <w:t xml:space="preserve"> STATEMENT OF DR. BEVERLY LAW, PROFESSOR EMERITUS, OREGON STATE UNIVERSITY,  BEFORE THE UNITED STATES HOUSE OF REPRESENTATIVES,  SUBCOMMITTEE ON NATIONAL PARKS, FORESTS AND PUBLIC LANDS,  APRIL 29, 2021, CONCERNING “WILDFIRE IN A WARMING WORLD: OPPORTUNITIES TO IMPROVE COMMUNITY COLLABORATION, CLIMATE RESILIENCE, AND WORKFORCE CAPACITY” </w:t>
      </w:r>
      <w:hyperlink r:id="rId79" w:history="1">
        <w:r w:rsidRPr="00BD45DF">
          <w:rPr>
            <w:rFonts w:eastAsia="-moz-fixed" w:cs="-moz-fixed"/>
            <w:color w:val="0000FF"/>
            <w:szCs w:val="20"/>
            <w:u w:val="single"/>
            <w:lang w:val="en-US" w:eastAsia="ar-SA"/>
          </w:rPr>
          <w:t>https://web.archive.org/web/20210501190104/https://naturalresources.house.gov/imo/media/doc/Law,%20Beverly%20-%20Testimony%20-%20NPFPL%20Ov%20Hrg%2004.29.21.pdf</w:t>
        </w:r>
      </w:hyperlink>
      <w:r w:rsidRPr="00BD45DF">
        <w:rPr>
          <w:rFonts w:eastAsia="-moz-fixed" w:cs="-moz-fixed"/>
          <w:szCs w:val="20"/>
          <w:lang w:val="en-US" w:eastAsia="ar-SA"/>
        </w:rPr>
        <w:t>. (link to Statement, without Response to Questions).</w:t>
      </w:r>
    </w:p>
    <w:p w:rsidR="00BD45DF" w:rsidRPr="00BD45DF" w:rsidRDefault="00BD45DF" w:rsidP="00BD45DF">
      <w:pPr>
        <w:suppressAutoHyphens/>
        <w:spacing w:line="240" w:lineRule="auto"/>
        <w:rPr>
          <w:rFonts w:eastAsia="-moz-fixed" w:cs="-moz-fixed"/>
          <w:szCs w:val="24"/>
          <w:lang w:val="en-US" w:eastAsia="ar-SA"/>
        </w:rPr>
      </w:pPr>
    </w:p>
    <w:p w:rsidR="00BD45DF" w:rsidRPr="00BD45DF" w:rsidRDefault="00BD45DF" w:rsidP="00BD45DF">
      <w:pPr>
        <w:suppressAutoHyphens/>
        <w:spacing w:line="240" w:lineRule="auto"/>
        <w:rPr>
          <w:rFonts w:eastAsia="-moz-fixed" w:cs="-moz-fixed"/>
          <w:szCs w:val="24"/>
          <w:lang w:val="en-US" w:eastAsia="ar-SA"/>
        </w:rPr>
      </w:pPr>
      <w:r w:rsidRPr="00BD45DF">
        <w:rPr>
          <w:rFonts w:eastAsia="-moz-fixed" w:cs="-moz-fixed"/>
          <w:szCs w:val="24"/>
          <w:lang w:val="en-US" w:eastAsia="ar-SA"/>
        </w:rPr>
        <w:t xml:space="preserve">The main cause of home ignition is ember showers, and the main way to defend against that is to make homes and other structures less prone to ignition though home hardening and fuel reduction within the structure ignition zone. Unfortunately, funding priorities are not matched to science-based, fire protection strategies. In California’s 2022 wildfire budget, only $25 million out of $1.5 billion has been allotted for home hardening. Elizabeth Weil 2022. </w:t>
      </w:r>
      <w:r w:rsidRPr="00BD45DF">
        <w:rPr>
          <w:rFonts w:eastAsia="-moz-fixed" w:cs="-moz-fixed"/>
          <w:szCs w:val="24"/>
          <w:lang w:val="en-US" w:eastAsia="ar-SA"/>
        </w:rPr>
        <w:lastRenderedPageBreak/>
        <w:t xml:space="preserve">California’s Forever Fire. ProPublica and New York Times Magazine, Jan 3, 2022, </w:t>
      </w:r>
      <w:hyperlink r:id="rId80" w:history="1">
        <w:r w:rsidRPr="00BD45DF">
          <w:rPr>
            <w:rFonts w:eastAsia="-moz-fixed" w:cs="-moz-fixed"/>
            <w:color w:val="0000FF"/>
            <w:szCs w:val="24"/>
            <w:u w:val="single"/>
            <w:lang w:val="en-US" w:eastAsia="ar-SA"/>
          </w:rPr>
          <w:t>https://www.propublica.org/article/californias-forever-fire</w:t>
        </w:r>
      </w:hyperlink>
      <w:r w:rsidRPr="00BD45DF">
        <w:rPr>
          <w:rFonts w:eastAsia="-moz-fixed" w:cs="-moz-fixed"/>
          <w:szCs w:val="24"/>
          <w:lang w:val="en-US" w:eastAsia="ar-SA"/>
        </w:rPr>
        <w:t xml:space="preserve">. </w:t>
      </w:r>
    </w:p>
    <w:p w:rsidR="00BD45DF" w:rsidRPr="00BD45DF" w:rsidRDefault="00BD45DF" w:rsidP="00BD45DF">
      <w:pPr>
        <w:suppressAutoHyphens/>
        <w:spacing w:line="240" w:lineRule="auto"/>
        <w:rPr>
          <w:rFonts w:eastAsia="-moz-fixed" w:cs="-moz-fixed"/>
          <w:szCs w:val="24"/>
          <w:lang w:val="en-US" w:eastAsia="ar-SA"/>
        </w:rPr>
      </w:pPr>
    </w:p>
    <w:p w:rsidR="00BD45DF" w:rsidRPr="00BD45DF" w:rsidRDefault="00BD45DF" w:rsidP="00BD45DF">
      <w:pPr>
        <w:suppressAutoHyphens/>
        <w:spacing w:line="240" w:lineRule="auto"/>
        <w:rPr>
          <w:rFonts w:eastAsia="-moz-fixed" w:cs="-moz-fixed"/>
          <w:szCs w:val="24"/>
          <w:lang w:val="en-US" w:eastAsia="ar-SA"/>
        </w:rPr>
      </w:pPr>
      <w:r w:rsidRPr="00BD45DF">
        <w:rPr>
          <w:rFonts w:eastAsia="-moz-fixed" w:cs="-moz-fixed"/>
          <w:szCs w:val="24"/>
          <w:lang w:val="en-US" w:eastAsia="ar-SA"/>
        </w:rPr>
        <w:t>The Conservation Biology Institute (2025) has the following succinct recommendations for creating defensible space and home hardening:</w:t>
      </w:r>
    </w:p>
    <w:p w:rsidR="00BD45DF" w:rsidRPr="00BD45DF" w:rsidRDefault="00BD45DF" w:rsidP="00BD45DF">
      <w:pPr>
        <w:suppressAutoHyphens/>
        <w:spacing w:line="240" w:lineRule="auto"/>
        <w:rPr>
          <w:rFonts w:eastAsia="-moz-fixed" w:cs="-moz-fixed"/>
          <w:szCs w:val="24"/>
          <w:lang w:val="en-US" w:eastAsia="ar-SA"/>
        </w:rPr>
      </w:pPr>
    </w:p>
    <w:p w:rsidR="00BD45DF" w:rsidRPr="00BD45DF" w:rsidRDefault="00BD45DF" w:rsidP="00BD45DF">
      <w:pPr>
        <w:suppressAutoHyphens/>
        <w:spacing w:line="240" w:lineRule="auto"/>
        <w:ind w:left="720"/>
        <w:rPr>
          <w:rFonts w:eastAsia="-moz-fixed" w:cs="-moz-fixed"/>
          <w:b/>
          <w:szCs w:val="24"/>
          <w:lang w:val="en-US" w:eastAsia="ar-SA"/>
        </w:rPr>
      </w:pPr>
      <w:r w:rsidRPr="00BD45DF">
        <w:rPr>
          <w:rFonts w:eastAsia="-moz-fixed" w:cs="-moz-fixed"/>
          <w:b/>
          <w:szCs w:val="24"/>
          <w:lang w:val="en-US" w:eastAsia="ar-SA"/>
        </w:rPr>
        <w:t xml:space="preserve">Defensible Space On and Near Your Property </w:t>
      </w:r>
    </w:p>
    <w:p w:rsidR="00BD45DF" w:rsidRPr="00BD45DF" w:rsidRDefault="00BD45DF" w:rsidP="00BD45DF">
      <w:pPr>
        <w:suppressAutoHyphens/>
        <w:spacing w:line="240" w:lineRule="auto"/>
        <w:ind w:left="720"/>
        <w:rPr>
          <w:rFonts w:eastAsia="-moz-fixed" w:cs="-moz-fixed"/>
          <w:szCs w:val="24"/>
          <w:lang w:val="en-US" w:eastAsia="ar-SA"/>
        </w:rPr>
      </w:pPr>
    </w:p>
    <w:p w:rsidR="00BD45DF" w:rsidRPr="00BD45DF" w:rsidRDefault="00BD45DF" w:rsidP="00BD45DF">
      <w:pPr>
        <w:numPr>
          <w:ilvl w:val="1"/>
          <w:numId w:val="13"/>
        </w:numPr>
        <w:suppressAutoHyphens/>
        <w:spacing w:line="240" w:lineRule="auto"/>
        <w:rPr>
          <w:rFonts w:eastAsia="-moz-fixed" w:cs="-moz-fixed"/>
          <w:szCs w:val="24"/>
          <w:lang w:val="en-US" w:eastAsia="ar-SA"/>
        </w:rPr>
      </w:pPr>
      <w:r w:rsidRPr="00BD45DF">
        <w:rPr>
          <w:rFonts w:eastAsia="-moz-fixed" w:cs="-moz-fixed"/>
          <w:szCs w:val="24"/>
          <w:lang w:val="en-US" w:eastAsia="ar-SA"/>
        </w:rPr>
        <w:t xml:space="preserve">The space within 5 feet of your home should be regularly maintained, kept clear of dry vegetation and debris, and ideally hardscaped with fire-resistant materials such as gravel, concrete, brick, etc… </w:t>
      </w:r>
    </w:p>
    <w:p w:rsidR="00BD45DF" w:rsidRPr="00BD45DF" w:rsidRDefault="00BD45DF" w:rsidP="00BD45DF">
      <w:pPr>
        <w:numPr>
          <w:ilvl w:val="1"/>
          <w:numId w:val="13"/>
        </w:numPr>
        <w:suppressAutoHyphens/>
        <w:spacing w:line="240" w:lineRule="auto"/>
        <w:rPr>
          <w:rFonts w:eastAsia="-moz-fixed" w:cs="-moz-fixed"/>
          <w:szCs w:val="24"/>
          <w:lang w:val="en-US" w:eastAsia="ar-SA"/>
        </w:rPr>
      </w:pPr>
      <w:r w:rsidRPr="00BD45DF">
        <w:rPr>
          <w:rFonts w:eastAsia="-moz-fixed" w:cs="-moz-fixed"/>
          <w:szCs w:val="24"/>
          <w:lang w:val="en-US" w:eastAsia="ar-SA"/>
        </w:rPr>
        <w:t>The zone between 5 and 30 feet of your home should be “lean, clean and green”- regularly maintained, pruned and irrigated during periods of drought to ensure the vegetation does not become dried out.</w:t>
      </w:r>
    </w:p>
    <w:p w:rsidR="00BD45DF" w:rsidRPr="00BD45DF" w:rsidRDefault="00BD45DF" w:rsidP="00BD45DF">
      <w:pPr>
        <w:numPr>
          <w:ilvl w:val="1"/>
          <w:numId w:val="13"/>
        </w:numPr>
        <w:suppressAutoHyphens/>
        <w:spacing w:line="240" w:lineRule="auto"/>
        <w:rPr>
          <w:rFonts w:eastAsia="-moz-fixed" w:cs="-moz-fixed"/>
          <w:szCs w:val="24"/>
          <w:lang w:val="en-US" w:eastAsia="ar-SA"/>
        </w:rPr>
      </w:pPr>
      <w:r w:rsidRPr="00BD45DF">
        <w:rPr>
          <w:rFonts w:eastAsia="-moz-fixed" w:cs="-moz-fixed"/>
          <w:szCs w:val="24"/>
          <w:lang w:val="en-US" w:eastAsia="ar-SA"/>
        </w:rPr>
        <w:t>Between 30 and 100 feet of your home, focus on removal of dead plant material and maintain spacing between plantings.  This zone is the safest location for siting your outbuildings and fuel tanks.</w:t>
      </w:r>
    </w:p>
    <w:p w:rsidR="00BD45DF" w:rsidRPr="00BD45DF" w:rsidRDefault="00BD45DF" w:rsidP="00BD45DF">
      <w:pPr>
        <w:numPr>
          <w:ilvl w:val="1"/>
          <w:numId w:val="13"/>
        </w:numPr>
        <w:suppressAutoHyphens/>
        <w:spacing w:line="240" w:lineRule="auto"/>
        <w:rPr>
          <w:rFonts w:eastAsia="-moz-fixed" w:cs="-moz-fixed"/>
          <w:szCs w:val="24"/>
          <w:lang w:val="en-US" w:eastAsia="ar-SA"/>
        </w:rPr>
      </w:pPr>
      <w:r w:rsidRPr="00BD45DF">
        <w:rPr>
          <w:rFonts w:eastAsia="-moz-fixed" w:cs="-moz-fixed"/>
          <w:szCs w:val="24"/>
          <w:lang w:val="en-US" w:eastAsia="ar-SA"/>
        </w:rPr>
        <w:t>If your home is on a steep slope, prioritize downslope vegetation management</w:t>
      </w:r>
    </w:p>
    <w:p w:rsidR="00BD45DF" w:rsidRPr="00BD45DF" w:rsidRDefault="00BD45DF" w:rsidP="00BD45DF">
      <w:pPr>
        <w:numPr>
          <w:ilvl w:val="1"/>
          <w:numId w:val="13"/>
        </w:numPr>
        <w:suppressAutoHyphens/>
        <w:spacing w:line="240" w:lineRule="auto"/>
        <w:rPr>
          <w:rFonts w:eastAsia="-moz-fixed" w:cs="-moz-fixed"/>
          <w:szCs w:val="24"/>
          <w:lang w:val="en-US" w:eastAsia="ar-SA"/>
        </w:rPr>
      </w:pPr>
      <w:r w:rsidRPr="00BD45DF">
        <w:rPr>
          <w:rFonts w:eastAsia="-moz-fixed" w:cs="-moz-fixed"/>
          <w:szCs w:val="24"/>
          <w:lang w:val="en-US" w:eastAsia="ar-SA"/>
        </w:rPr>
        <w:t>If you are in a dense neighborhood in which homes are close together, pay special attention to vegetation management between homes, to limit the risk of fire spreading from home to home.</w:t>
      </w:r>
    </w:p>
    <w:p w:rsidR="00BD45DF" w:rsidRPr="00BD45DF" w:rsidRDefault="00BD45DF" w:rsidP="00BD45DF">
      <w:pPr>
        <w:numPr>
          <w:ilvl w:val="1"/>
          <w:numId w:val="13"/>
        </w:numPr>
        <w:suppressAutoHyphens/>
        <w:spacing w:line="240" w:lineRule="auto"/>
        <w:rPr>
          <w:rFonts w:eastAsia="-moz-fixed" w:cs="-moz-fixed"/>
          <w:szCs w:val="24"/>
          <w:lang w:val="en-US" w:eastAsia="ar-SA"/>
        </w:rPr>
      </w:pPr>
      <w:r w:rsidRPr="00BD45DF">
        <w:rPr>
          <w:rFonts w:eastAsia="-moz-fixed" w:cs="-moz-fixed"/>
          <w:szCs w:val="24"/>
          <w:lang w:val="en-US" w:eastAsia="ar-SA"/>
        </w:rPr>
        <w:t>Do not leave wood or brush piles near your home</w:t>
      </w:r>
    </w:p>
    <w:p w:rsidR="00BD45DF" w:rsidRPr="00BD45DF" w:rsidRDefault="00BD45DF" w:rsidP="00BD45DF">
      <w:pPr>
        <w:numPr>
          <w:ilvl w:val="1"/>
          <w:numId w:val="13"/>
        </w:numPr>
        <w:suppressAutoHyphens/>
        <w:spacing w:line="240" w:lineRule="auto"/>
        <w:rPr>
          <w:rFonts w:eastAsia="-moz-fixed" w:cs="-moz-fixed"/>
          <w:szCs w:val="24"/>
          <w:lang w:val="en-US" w:eastAsia="ar-SA"/>
        </w:rPr>
      </w:pPr>
      <w:r w:rsidRPr="00BD45DF">
        <w:rPr>
          <w:rFonts w:eastAsia="-moz-fixed" w:cs="-moz-fixed"/>
          <w:szCs w:val="24"/>
          <w:lang w:val="en-US" w:eastAsia="ar-SA"/>
        </w:rPr>
        <w:t>Consider landscaping your property with native plants, as they tend to be less flammable than many non-native landscaping plants, especially grasses.</w:t>
      </w:r>
    </w:p>
    <w:p w:rsidR="00BD45DF" w:rsidRPr="00BD45DF" w:rsidRDefault="00BD45DF" w:rsidP="00BD45DF">
      <w:pPr>
        <w:numPr>
          <w:ilvl w:val="1"/>
          <w:numId w:val="13"/>
        </w:numPr>
        <w:suppressAutoHyphens/>
        <w:spacing w:line="240" w:lineRule="auto"/>
        <w:rPr>
          <w:rFonts w:eastAsia="-moz-fixed" w:cs="-moz-fixed"/>
          <w:szCs w:val="24"/>
          <w:lang w:val="en-US" w:eastAsia="ar-SA"/>
        </w:rPr>
      </w:pPr>
      <w:r w:rsidRPr="00BD45DF">
        <w:rPr>
          <w:rFonts w:eastAsia="-moz-fixed" w:cs="-moz-fixed"/>
          <w:szCs w:val="24"/>
          <w:lang w:val="en-US" w:eastAsia="ar-SA"/>
        </w:rPr>
        <w:t>Work with members of your community to help neighbors that may not have the means or ability to create their own defensible space. The more your entire neighborhood is defensible, the safer your home will be.</w:t>
      </w:r>
    </w:p>
    <w:p w:rsidR="00BD45DF" w:rsidRPr="00BD45DF" w:rsidRDefault="00BD45DF" w:rsidP="00BD45DF">
      <w:pPr>
        <w:suppressAutoHyphens/>
        <w:spacing w:line="240" w:lineRule="auto"/>
        <w:ind w:left="720"/>
        <w:rPr>
          <w:rFonts w:eastAsia="-moz-fixed" w:cs="-moz-fixed"/>
          <w:szCs w:val="24"/>
          <w:lang w:val="en-US" w:eastAsia="ar-SA"/>
        </w:rPr>
      </w:pPr>
    </w:p>
    <w:p w:rsidR="00BD45DF" w:rsidRPr="00BD45DF" w:rsidRDefault="00BD45DF" w:rsidP="00BD45DF">
      <w:pPr>
        <w:suppressAutoHyphens/>
        <w:spacing w:line="240" w:lineRule="auto"/>
        <w:ind w:left="720"/>
        <w:rPr>
          <w:rFonts w:eastAsia="-moz-fixed" w:cs="-moz-fixed"/>
          <w:b/>
          <w:szCs w:val="24"/>
          <w:lang w:val="en-US" w:eastAsia="ar-SA"/>
        </w:rPr>
      </w:pPr>
      <w:r w:rsidRPr="00BD45DF">
        <w:rPr>
          <w:rFonts w:eastAsia="-moz-fixed" w:cs="-moz-fixed"/>
          <w:b/>
          <w:szCs w:val="24"/>
          <w:lang w:val="en-US" w:eastAsia="ar-SA"/>
        </w:rPr>
        <w:t>Home Hardening</w:t>
      </w:r>
    </w:p>
    <w:p w:rsidR="00BD45DF" w:rsidRPr="00BD45DF" w:rsidRDefault="00BD45DF" w:rsidP="00BD45DF">
      <w:pPr>
        <w:suppressAutoHyphens/>
        <w:spacing w:line="240" w:lineRule="auto"/>
        <w:rPr>
          <w:rFonts w:eastAsia="-moz-fixed" w:cs="-moz-fixed"/>
          <w:szCs w:val="24"/>
          <w:lang w:val="en-US" w:eastAsia="ar-SA"/>
        </w:rPr>
      </w:pPr>
    </w:p>
    <w:p w:rsidR="00BD45DF" w:rsidRPr="00BD45DF" w:rsidRDefault="00BD45DF" w:rsidP="00BD45DF">
      <w:pPr>
        <w:numPr>
          <w:ilvl w:val="1"/>
          <w:numId w:val="13"/>
        </w:numPr>
        <w:suppressAutoHyphens/>
        <w:spacing w:line="240" w:lineRule="auto"/>
        <w:rPr>
          <w:rFonts w:eastAsia="-moz-fixed" w:cs="-moz-fixed"/>
          <w:szCs w:val="24"/>
          <w:lang w:val="en-US" w:eastAsia="ar-SA"/>
        </w:rPr>
      </w:pPr>
      <w:r w:rsidRPr="00BD45DF">
        <w:rPr>
          <w:rFonts w:eastAsia="-moz-fixed" w:cs="-moz-fixed"/>
          <w:szCs w:val="24"/>
          <w:lang w:val="en-US" w:eastAsia="ar-SA"/>
        </w:rPr>
        <w:t>It is ideal to use Class A roofing materials (clay, cement or fiberglass-based) instead of wood shake or shingled roofs.</w:t>
      </w:r>
    </w:p>
    <w:p w:rsidR="00BD45DF" w:rsidRPr="00BD45DF" w:rsidRDefault="00BD45DF" w:rsidP="00BD45DF">
      <w:pPr>
        <w:numPr>
          <w:ilvl w:val="1"/>
          <w:numId w:val="13"/>
        </w:numPr>
        <w:suppressAutoHyphens/>
        <w:spacing w:line="240" w:lineRule="auto"/>
        <w:rPr>
          <w:rFonts w:eastAsia="-moz-fixed" w:cs="-moz-fixed"/>
          <w:szCs w:val="24"/>
          <w:lang w:val="en-US" w:eastAsia="ar-SA"/>
        </w:rPr>
      </w:pPr>
      <w:r w:rsidRPr="00BD45DF">
        <w:rPr>
          <w:rFonts w:eastAsia="-moz-fixed" w:cs="-moz-fixed"/>
          <w:szCs w:val="24"/>
          <w:lang w:val="en-US" w:eastAsia="ar-SA"/>
        </w:rPr>
        <w:t>Keep your roof and gutters clean of plant debris that can dry out in periods of drought.</w:t>
      </w:r>
    </w:p>
    <w:p w:rsidR="00BD45DF" w:rsidRPr="00BD45DF" w:rsidRDefault="00BD45DF" w:rsidP="00BD45DF">
      <w:pPr>
        <w:numPr>
          <w:ilvl w:val="1"/>
          <w:numId w:val="13"/>
        </w:numPr>
        <w:suppressAutoHyphens/>
        <w:spacing w:line="240" w:lineRule="auto"/>
        <w:rPr>
          <w:rFonts w:eastAsia="-moz-fixed" w:cs="-moz-fixed"/>
          <w:szCs w:val="24"/>
          <w:lang w:val="en-US" w:eastAsia="ar-SA"/>
        </w:rPr>
      </w:pPr>
      <w:r w:rsidRPr="00BD45DF">
        <w:rPr>
          <w:rFonts w:eastAsia="-moz-fixed" w:cs="-moz-fixed"/>
          <w:szCs w:val="24"/>
          <w:lang w:val="en-US" w:eastAsia="ar-SA"/>
        </w:rPr>
        <w:t>If you have open-eaves on your home, consider retrofitting to create soffited eaves with vents.</w:t>
      </w:r>
    </w:p>
    <w:p w:rsidR="00BD45DF" w:rsidRPr="00BD45DF" w:rsidRDefault="00BD45DF" w:rsidP="00BD45DF">
      <w:pPr>
        <w:numPr>
          <w:ilvl w:val="1"/>
          <w:numId w:val="13"/>
        </w:numPr>
        <w:suppressAutoHyphens/>
        <w:spacing w:line="240" w:lineRule="auto"/>
        <w:rPr>
          <w:rFonts w:eastAsia="-moz-fixed" w:cs="-moz-fixed"/>
          <w:szCs w:val="24"/>
          <w:lang w:val="en-US" w:eastAsia="ar-SA"/>
        </w:rPr>
      </w:pPr>
      <w:r w:rsidRPr="00BD45DF">
        <w:rPr>
          <w:rFonts w:eastAsia="-moz-fixed" w:cs="-moz-fixed"/>
          <w:szCs w:val="24"/>
          <w:lang w:val="en-US" w:eastAsia="ar-SA"/>
        </w:rPr>
        <w:t>Cover all your attic and basement/crawl space vents with ⅛ inch non-combustible metal mesh screens to prevent embers from entering your home.</w:t>
      </w:r>
    </w:p>
    <w:p w:rsidR="00BD45DF" w:rsidRPr="00BD45DF" w:rsidRDefault="00BD45DF" w:rsidP="00BD45DF">
      <w:pPr>
        <w:numPr>
          <w:ilvl w:val="1"/>
          <w:numId w:val="13"/>
        </w:numPr>
        <w:suppressAutoHyphens/>
        <w:spacing w:line="240" w:lineRule="auto"/>
        <w:rPr>
          <w:rFonts w:eastAsia="-moz-fixed" w:cs="-moz-fixed"/>
          <w:szCs w:val="24"/>
          <w:lang w:val="en-US" w:eastAsia="ar-SA"/>
        </w:rPr>
      </w:pPr>
      <w:r w:rsidRPr="00BD45DF">
        <w:rPr>
          <w:rFonts w:eastAsia="-moz-fixed" w:cs="-moz-fixed"/>
          <w:szCs w:val="24"/>
          <w:lang w:val="en-US" w:eastAsia="ar-SA"/>
        </w:rPr>
        <w:t>Choose multi-paned windows with tempered glass when you upgrade your windows to limit the risk of glass breakage caused by radiant heat.</w:t>
      </w:r>
    </w:p>
    <w:p w:rsidR="00BD45DF" w:rsidRPr="00BD45DF" w:rsidRDefault="00BD45DF" w:rsidP="00BD45DF">
      <w:pPr>
        <w:numPr>
          <w:ilvl w:val="1"/>
          <w:numId w:val="13"/>
        </w:numPr>
        <w:suppressAutoHyphens/>
        <w:spacing w:line="240" w:lineRule="auto"/>
        <w:rPr>
          <w:rFonts w:eastAsia="-moz-fixed" w:cs="-moz-fixed"/>
          <w:szCs w:val="24"/>
          <w:lang w:val="en-US" w:eastAsia="ar-SA"/>
        </w:rPr>
      </w:pPr>
      <w:r w:rsidRPr="00BD45DF">
        <w:rPr>
          <w:rFonts w:eastAsia="-moz-fixed" w:cs="-moz-fixed"/>
          <w:szCs w:val="24"/>
          <w:lang w:val="en-US" w:eastAsia="ar-SA"/>
        </w:rPr>
        <w:t>Consider replacing decking with non-combustible materials such as plastic composite decking or fire-retardant-treated wood deck boards.</w:t>
      </w:r>
    </w:p>
    <w:p w:rsidR="00BD45DF" w:rsidRPr="00BD45DF" w:rsidRDefault="00BD45DF" w:rsidP="00BD45DF">
      <w:pPr>
        <w:numPr>
          <w:ilvl w:val="1"/>
          <w:numId w:val="13"/>
        </w:numPr>
        <w:suppressAutoHyphens/>
        <w:spacing w:line="240" w:lineRule="auto"/>
        <w:rPr>
          <w:rFonts w:eastAsia="-moz-fixed" w:cs="-moz-fixed"/>
          <w:szCs w:val="24"/>
          <w:lang w:val="en-US" w:eastAsia="ar-SA"/>
        </w:rPr>
      </w:pPr>
      <w:r w:rsidRPr="00BD45DF">
        <w:rPr>
          <w:rFonts w:eastAsia="-moz-fixed" w:cs="-moz-fixed"/>
          <w:szCs w:val="24"/>
          <w:lang w:val="en-US" w:eastAsia="ar-SA"/>
        </w:rPr>
        <w:t>Cover your chimney outlet with ⅜ inch screening to prevent embers from leaving your chimney, and keep your flue closed during fire season to prevent embers from entering the home via your chimney.</w:t>
      </w:r>
    </w:p>
    <w:p w:rsidR="00BD45DF" w:rsidRPr="00BD45DF" w:rsidRDefault="00181170" w:rsidP="00BD45DF">
      <w:pPr>
        <w:suppressAutoHyphens/>
        <w:spacing w:line="240" w:lineRule="auto"/>
        <w:rPr>
          <w:rFonts w:eastAsia="-moz-fixed" w:cs="-moz-fixed"/>
          <w:szCs w:val="24"/>
          <w:lang w:val="en-US" w:eastAsia="ar-SA"/>
        </w:rPr>
      </w:pPr>
      <w:hyperlink r:id="rId81" w:history="1">
        <w:r w:rsidR="00BD45DF" w:rsidRPr="00BD45DF">
          <w:rPr>
            <w:rFonts w:eastAsia="-moz-fixed" w:cs="-moz-fixed"/>
            <w:color w:val="0000FF"/>
            <w:szCs w:val="24"/>
            <w:u w:val="single"/>
            <w:lang w:val="en-US" w:eastAsia="ar-SA"/>
          </w:rPr>
          <w:t>https://laist.com/news/climate-environment/why-do-some-houses-burn-down-palisades-eaton-fires</w:t>
        </w:r>
      </w:hyperlink>
      <w:r w:rsidR="00BD45DF" w:rsidRPr="00BD45DF">
        <w:rPr>
          <w:rFonts w:eastAsia="-moz-fixed" w:cs="-moz-fixed"/>
          <w:szCs w:val="24"/>
          <w:lang w:val="en-US" w:eastAsia="ar-SA"/>
        </w:rPr>
        <w:t xml:space="preserve">. Gerge Wuerthner explains home hardening: </w:t>
      </w:r>
      <w:hyperlink r:id="rId82" w:history="1">
        <w:r w:rsidR="00BD45DF" w:rsidRPr="00BD45DF">
          <w:rPr>
            <w:rFonts w:eastAsia="-moz-fixed" w:cs="-moz-fixed"/>
            <w:color w:val="0000FF"/>
            <w:szCs w:val="24"/>
            <w:u w:val="single"/>
            <w:lang w:val="en-US" w:eastAsia="ar-SA"/>
          </w:rPr>
          <w:t>https://www.thewildlifenews.com/2025/02/23/what-does-it-mean-to-home-harden/</w:t>
        </w:r>
      </w:hyperlink>
      <w:r w:rsidR="00BD45DF" w:rsidRPr="00BD45DF">
        <w:rPr>
          <w:rFonts w:eastAsia="-moz-fixed" w:cs="-moz-fixed"/>
          <w:szCs w:val="24"/>
          <w:lang w:val="en-US" w:eastAsia="ar-SA"/>
        </w:rPr>
        <w:t xml:space="preserve">  </w:t>
      </w:r>
    </w:p>
    <w:p w:rsidR="00BD45DF" w:rsidRPr="00BD45DF" w:rsidRDefault="00BD45DF" w:rsidP="00BD45DF">
      <w:pPr>
        <w:suppressAutoHyphens/>
        <w:spacing w:line="240" w:lineRule="auto"/>
        <w:rPr>
          <w:rFonts w:eastAsia="-moz-fixed" w:cs="-moz-fixed"/>
          <w:szCs w:val="24"/>
          <w:lang w:val="en-US" w:eastAsia="ar-SA"/>
        </w:rPr>
      </w:pPr>
    </w:p>
    <w:p w:rsidR="00BD45DF" w:rsidRPr="00BD45DF" w:rsidRDefault="00BD45DF" w:rsidP="00BD45DF">
      <w:pPr>
        <w:suppressAutoHyphens/>
        <w:spacing w:line="240" w:lineRule="auto"/>
        <w:rPr>
          <w:rFonts w:eastAsia="-moz-fixed" w:cs="-moz-fixed"/>
          <w:szCs w:val="24"/>
          <w:lang w:val="en-US" w:eastAsia="ar-SA"/>
        </w:rPr>
      </w:pPr>
      <w:r w:rsidRPr="00BD45DF">
        <w:rPr>
          <w:rFonts w:eastAsia="-moz-fixed" w:cs="-moz-fixed"/>
          <w:szCs w:val="24"/>
          <w:lang w:val="en-US" w:eastAsia="ar-SA"/>
        </w:rPr>
        <w:t xml:space="preserve">The NEPA analysis needs to recognize that forest fuel conditions do not determine the likelihood that nearby homes will burn. Even fuel conditions within “defensible space” barely register when </w:t>
      </w:r>
      <w:r w:rsidRPr="00BD45DF">
        <w:rPr>
          <w:rFonts w:eastAsia="-moz-fixed" w:cs="-moz-fixed"/>
          <w:szCs w:val="24"/>
          <w:lang w:val="en-US" w:eastAsia="ar-SA"/>
        </w:rPr>
        <w:lastRenderedPageBreak/>
        <w:t xml:space="preserve">looking at the probability of structure loss to wildfire. See Alexandra D. Syphard, and Jon E. Keeley 2019. Factors Associated with Structure Loss in the 2013–2018 California Wildfires. Fire 2019, 2(3), 49; </w:t>
      </w:r>
      <w:hyperlink r:id="rId83" w:history="1">
        <w:r w:rsidRPr="00BD45DF">
          <w:rPr>
            <w:rFonts w:eastAsia="-moz-fixed" w:cs="-moz-fixed"/>
            <w:color w:val="0000FF"/>
            <w:szCs w:val="24"/>
            <w:u w:val="single"/>
            <w:lang w:val="en-US" w:eastAsia="ar-SA"/>
          </w:rPr>
          <w:t>https://doi.org/10.3390/fire2030049</w:t>
        </w:r>
      </w:hyperlink>
      <w:r w:rsidRPr="00BD45DF">
        <w:rPr>
          <w:rFonts w:eastAsia="-moz-fixed" w:cs="-moz-fixed"/>
          <w:szCs w:val="24"/>
          <w:lang w:val="en-US" w:eastAsia="ar-SA"/>
        </w:rPr>
        <w:t xml:space="preserve">, </w:t>
      </w:r>
      <w:hyperlink r:id="rId84" w:history="1">
        <w:r w:rsidRPr="00BD45DF">
          <w:rPr>
            <w:rFonts w:eastAsia="-moz-fixed" w:cs="-moz-fixed"/>
            <w:color w:val="0000FF"/>
            <w:szCs w:val="20"/>
            <w:u w:val="single"/>
            <w:lang w:val="en-US" w:eastAsia="ar-SA"/>
          </w:rPr>
          <w:t>https://www.mdpi.com/2571-6255/2/3/49/htm</w:t>
        </w:r>
      </w:hyperlink>
      <w:r w:rsidRPr="00BD45DF">
        <w:rPr>
          <w:rFonts w:eastAsia="-moz-fixed" w:cs="-moz-fixed"/>
          <w:szCs w:val="24"/>
          <w:lang w:val="en-US" w:eastAsia="ar-SA"/>
        </w:rPr>
        <w:t xml:space="preserve"> (“...defensible space and “hardening homes” via building construction practices or structure retrofits, collectively referred to as the home ignition zone (HIZ), have often been considered the primary factors that matter in terms of structures surviving wildfire [34,35]. Despite the widespread advocacy of these practices, there has been little empirical study of their effectiveness under actual wildfires, and there is still debate on how much defensible space is critical to home survival despite the regulated distance of 30 m (100 ft). In this study based on more than 40 k records of structures exposed to wildfires from 2013 to 2018 [in diverse regions of California], we found that, overall, defensible space distance explained very little variation in home survival and that structural characteristics were generally more important. Although the relative importance and relative risk ratios of different factors recorded by building inspectors varied slightly from region to region, there were also general similarities, particularly in that structure survival was highest when homes had enclosed or no eaves; multiple-pane windows, and screened vents. The only region in which defensible space distance explained at least 1% variation in structure survival was the Bay Area, where survived structures had an average of 9.7 m (~32 ft) of defensible space versus 7.4 m (~24 ft) for destroyed structures. ... One potential explanation for the limited importance of defensible space in these data may be that the defensible space distance classes were defined rather broadly, too broad to discern critical details that may have a much bigger impact. Of the few studies quantifying the most effective distance of defensible space for making a significant difference in structure survival probability, Syphard et al. and Miner [19,21] both found the optimum distance to be much shorter than the required 30 m, with the ideal range between 5–22 m. Distances longer than that provided no additional significant protection. Furthermore, these and other studies have shown that more nuanced characteristics of landscaping are most critical for structure protection, including vegetation touching the structure or trees overhanging the roof [36]. The arrangement of vegetation and irrigation are also important factors not accounted for [20]. In fact, despite defensible space traditionally being divided into zones, with the first being from 0–9 m (30 ft) from the structure, newer recommendations are beginning to isolate and focus heavily on the first zone being from 0–1.5 m (5 ft) [37], which may be the most critical zone to account for.”).</w:t>
      </w:r>
    </w:p>
    <w:p w:rsidR="00BD45DF" w:rsidRPr="00BD45DF" w:rsidRDefault="00BD45DF" w:rsidP="00BD45DF">
      <w:pPr>
        <w:suppressAutoHyphens/>
        <w:spacing w:line="240" w:lineRule="auto"/>
        <w:rPr>
          <w:rFonts w:eastAsia="-moz-fixed" w:cs="-moz-fixed"/>
          <w:szCs w:val="24"/>
          <w:lang w:val="en-US" w:eastAsia="ar-SA"/>
        </w:rPr>
      </w:pPr>
    </w:p>
    <w:p w:rsidR="00BD45DF" w:rsidRPr="00BD45DF" w:rsidRDefault="00BD45DF" w:rsidP="00BD45DF">
      <w:pPr>
        <w:suppressAutoHyphens/>
        <w:spacing w:line="240" w:lineRule="auto"/>
        <w:rPr>
          <w:rFonts w:eastAsia="-moz-fixed" w:cs="-moz-fixed"/>
          <w:szCs w:val="24"/>
          <w:lang w:val="en-US" w:eastAsia="ar-SA"/>
        </w:rPr>
      </w:pPr>
      <w:r w:rsidRPr="00BD45DF">
        <w:rPr>
          <w:rFonts w:eastAsia="-moz-fixed" w:cs="-moz-fixed"/>
          <w:szCs w:val="24"/>
          <w:lang w:val="en-US" w:eastAsia="ar-SA"/>
        </w:rPr>
        <w:t xml:space="preserve">In the last 30 years in California, more homes are destroyed by fire in interface areas with less wildland vegetation and more human created fuels such as homes, wood piles, propane tanks, vehicle fuel tanks, etc. Kramer, Heather Anu; Mockrin, Miranda H.; Alexandre, Patricia M.; Radeloff, Volker C. 2019. High wildfire damage in interface communities in California. International Journal of Wildland Fire. 10 p. </w:t>
      </w:r>
      <w:hyperlink r:id="rId85" w:history="1">
        <w:r w:rsidRPr="00BD45DF">
          <w:rPr>
            <w:rFonts w:eastAsia="-moz-fixed" w:cs="-moz-fixed"/>
            <w:color w:val="0000FF"/>
            <w:szCs w:val="24"/>
            <w:u w:val="single"/>
            <w:lang w:val="en-US" w:eastAsia="ar-SA"/>
          </w:rPr>
          <w:t>https://doi.org/10.1071/WF18108</w:t>
        </w:r>
      </w:hyperlink>
      <w:r w:rsidRPr="00BD45DF">
        <w:rPr>
          <w:rFonts w:eastAsia="-moz-fixed" w:cs="-moz-fixed"/>
          <w:szCs w:val="24"/>
          <w:lang w:val="en-US" w:eastAsia="ar-SA"/>
        </w:rPr>
        <w:t xml:space="preserve">. </w:t>
      </w:r>
      <w:hyperlink r:id="rId86" w:history="1">
        <w:r w:rsidRPr="00BD45DF">
          <w:rPr>
            <w:rFonts w:eastAsia="-moz-fixed" w:cs="-moz-fixed"/>
            <w:color w:val="0000FF"/>
            <w:szCs w:val="24"/>
            <w:u w:val="single"/>
            <w:lang w:val="en-US" w:eastAsia="ar-SA"/>
          </w:rPr>
          <w:t>https://www.fs.usda.gov/nrs/pubs/jrnl/2019/nrs_2019_kramer_001.pdf</w:t>
        </w:r>
      </w:hyperlink>
      <w:r w:rsidRPr="00BD45DF">
        <w:rPr>
          <w:rFonts w:eastAsia="-moz-fixed" w:cs="-moz-fixed"/>
          <w:szCs w:val="24"/>
          <w:lang w:val="en-US" w:eastAsia="ar-SA"/>
        </w:rPr>
        <w:t xml:space="preserve">  (“We examined where wildfire damages occur among urban, rural and WUI (intermix and interface) areas for approximately three decades in California (1985–2013). We found that interface WUI contained 50% of buildings destroyed by wildfire, whereas intermix WUI contained only 32%. The proportion of buildings destroyed by fires among classes was similar, though highest in interface WUI areas (15.6%). Our results demonstrate that the interface WUI is where most buildings were destroyed in California, despite less wildland fuel. ... Within fire perimeters, buildings in the interface WUI had the highest chance of destruction from wildfire. This may have been due to non-wildland fuel in these areas (e.g. homes, vehicles, propane tanks and landscaping vegetation) or other factors ... Our results highlight that wildfire can cause extensive damage, even in areas with relatively little wildland vegetation. ... [O]ver half of all destroyed buildings in our dataset (54%) were located in ‘unburnable’ land-cover classes  ... [C]ertain actions may be </w:t>
      </w:r>
      <w:r w:rsidRPr="00BD45DF">
        <w:rPr>
          <w:rFonts w:eastAsia="-moz-fixed" w:cs="-moz-fixed"/>
          <w:szCs w:val="24"/>
          <w:lang w:val="en-US" w:eastAsia="ar-SA"/>
        </w:rPr>
        <w:lastRenderedPageBreak/>
        <w:t>especially beneficial in the interface WUI. For instance, for individual buildings, using fire-resistant building materials and maintaining defensible space in the home ignition zone ...”)</w:t>
      </w:r>
    </w:p>
    <w:p w:rsidR="00BD45DF" w:rsidRPr="00BD45DF" w:rsidRDefault="00BD45DF" w:rsidP="00BD45DF">
      <w:pPr>
        <w:suppressAutoHyphens/>
        <w:spacing w:line="240" w:lineRule="auto"/>
        <w:rPr>
          <w:rFonts w:eastAsia="-moz-fixed" w:cs="-moz-fixed"/>
          <w:szCs w:val="24"/>
          <w:lang w:val="en-US" w:eastAsia="ar-SA"/>
        </w:rPr>
      </w:pPr>
    </w:p>
    <w:p w:rsidR="00BD45DF" w:rsidRPr="00BD45DF" w:rsidRDefault="00BD45DF" w:rsidP="00BD45DF">
      <w:pPr>
        <w:suppressAutoHyphens/>
        <w:spacing w:line="240" w:lineRule="auto"/>
        <w:rPr>
          <w:rFonts w:eastAsia="-moz-fixed" w:cs="-moz-fixed"/>
          <w:szCs w:val="24"/>
          <w:lang w:val="en-US" w:eastAsia="ar-SA"/>
        </w:rPr>
      </w:pPr>
      <w:r w:rsidRPr="00BD45DF">
        <w:rPr>
          <w:rFonts w:eastAsia="-moz-fixed" w:cs="-moz-fixed"/>
          <w:szCs w:val="24"/>
          <w:lang w:val="en-US" w:eastAsia="ar-SA"/>
        </w:rPr>
        <w:t xml:space="preserve">Even in the context of extreme fire in the WUI, it’s the houses and their contents (not the trees) that are the most hazardous fuels, as evidenced by this photo from the 2018 Paradise fire. Fire is often carried from structure-to-structure, not from tree-to-structure. See also, TYWKIWDBI 2025. Your living room couch is like a "block of gasoline" </w:t>
      </w:r>
      <w:hyperlink r:id="rId87" w:history="1">
        <w:r w:rsidRPr="00BD45DF">
          <w:rPr>
            <w:rFonts w:eastAsia="-moz-fixed" w:cs="-moz-fixed"/>
            <w:color w:val="0000FF"/>
            <w:szCs w:val="24"/>
            <w:u w:val="single"/>
            <w:lang w:val="en-US" w:eastAsia="ar-SA"/>
          </w:rPr>
          <w:t>https://tywkiwdbi.blogspot.com/2025/01/your-living-room-couch-is-like-block-of.html</w:t>
        </w:r>
      </w:hyperlink>
      <w:r w:rsidRPr="00BD45DF">
        <w:rPr>
          <w:rFonts w:eastAsia="-moz-fixed" w:cs="-moz-fixed"/>
          <w:szCs w:val="24"/>
          <w:lang w:val="en-US" w:eastAsia="ar-SA"/>
        </w:rPr>
        <w:t xml:space="preserve"> (“A retired Maryland state fire marshal told </w:t>
      </w:r>
      <w:hyperlink r:id="rId88" w:history="1">
        <w:r w:rsidRPr="00BD45DF">
          <w:rPr>
            <w:rFonts w:eastAsia="-moz-fixed" w:cs="-moz-fixed"/>
            <w:color w:val="0000FF"/>
            <w:szCs w:val="24"/>
            <w:u w:val="single"/>
            <w:lang w:val="en-US" w:eastAsia="ar-SA"/>
          </w:rPr>
          <w:t>Newsweek</w:t>
        </w:r>
      </w:hyperlink>
      <w:r w:rsidRPr="00BD45DF">
        <w:rPr>
          <w:rFonts w:eastAsia="-moz-fixed" w:cs="-moz-fixed"/>
          <w:szCs w:val="24"/>
          <w:lang w:val="en-US" w:eastAsia="ar-SA"/>
        </w:rPr>
        <w:t xml:space="preserve"> that, from a fire perspective, </w:t>
      </w:r>
      <w:hyperlink r:id="rId89" w:history="1">
        <w:r w:rsidRPr="00BD45DF">
          <w:rPr>
            <w:rFonts w:eastAsia="-moz-fixed" w:cs="-moz-fixed"/>
            <w:color w:val="0000FF"/>
            <w:szCs w:val="24"/>
            <w:u w:val="single"/>
            <w:lang w:val="en-US" w:eastAsia="ar-SA"/>
          </w:rPr>
          <w:t>a typical couch is akin to a block of gasoline</w:t>
        </w:r>
      </w:hyperlink>
      <w:r w:rsidRPr="00BD45DF">
        <w:rPr>
          <w:rFonts w:eastAsia="-moz-fixed" w:cs="-moz-fixed"/>
          <w:szCs w:val="24"/>
          <w:lang w:val="en-US" w:eastAsia="ar-SA"/>
        </w:rPr>
        <w:t>...”).</w:t>
      </w:r>
    </w:p>
    <w:p w:rsidR="00BD45DF" w:rsidRPr="00BD45DF" w:rsidRDefault="00BD45DF" w:rsidP="00BD45DF">
      <w:pPr>
        <w:suppressAutoHyphens/>
        <w:spacing w:line="240" w:lineRule="auto"/>
        <w:rPr>
          <w:rFonts w:eastAsia="-moz-fixed" w:cs="-moz-fixed"/>
          <w:szCs w:val="24"/>
          <w:lang w:val="en-US" w:eastAsia="ar-SA"/>
        </w:rPr>
      </w:pPr>
    </w:p>
    <w:p w:rsidR="00BD45DF" w:rsidRPr="00BD45DF" w:rsidRDefault="00BD45DF" w:rsidP="00BD45DF">
      <w:pPr>
        <w:suppressAutoHyphens/>
        <w:spacing w:line="240" w:lineRule="auto"/>
        <w:rPr>
          <w:rFonts w:eastAsia="-moz-fixed" w:cs="-moz-fixed"/>
          <w:szCs w:val="24"/>
          <w:lang w:val="en-US" w:eastAsia="ar-SA"/>
        </w:rPr>
      </w:pPr>
      <w:r w:rsidRPr="00BD45DF">
        <w:rPr>
          <w:rFonts w:eastAsia="-moz-fixed" w:cs="-moz-fixed"/>
          <w:noProof/>
          <w:szCs w:val="24"/>
          <w:lang w:val="en-US"/>
        </w:rPr>
        <w:drawing>
          <wp:inline distT="0" distB="0" distL="0" distR="0">
            <wp:extent cx="5120640" cy="3048000"/>
            <wp:effectExtent l="0" t="0" r="3810" b="0"/>
            <wp:docPr id="14" name="Picture 14" descr="houses are hazardous fu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ouses are hazardous fuel"/>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120640" cy="3048000"/>
                    </a:xfrm>
                    <a:prstGeom prst="rect">
                      <a:avLst/>
                    </a:prstGeom>
                    <a:noFill/>
                    <a:ln>
                      <a:noFill/>
                    </a:ln>
                  </pic:spPr>
                </pic:pic>
              </a:graphicData>
            </a:graphic>
          </wp:inline>
        </w:drawing>
      </w:r>
    </w:p>
    <w:p w:rsidR="00BD45DF" w:rsidRPr="00BD45DF" w:rsidRDefault="00BD45DF" w:rsidP="00BD45DF">
      <w:pPr>
        <w:suppressAutoHyphens/>
        <w:spacing w:line="240" w:lineRule="auto"/>
        <w:rPr>
          <w:rFonts w:eastAsia="-moz-fixed" w:cs="-moz-fixed"/>
          <w:szCs w:val="24"/>
          <w:lang w:val="en-US" w:eastAsia="ar-SA"/>
        </w:rPr>
      </w:pPr>
      <w:r w:rsidRPr="00BD45DF">
        <w:rPr>
          <w:rFonts w:eastAsia="-moz-fixed" w:cs="-moz-fixed"/>
          <w:szCs w:val="24"/>
          <w:lang w:val="en-US" w:eastAsia="ar-SA"/>
        </w:rPr>
        <w:t xml:space="preserve">Thomas Curwen  and Joseph Serna. The Camp fire burned homes but left trees standing. The science behind the fire's path. LA Times. Nov 20, 2018. </w:t>
      </w:r>
      <w:hyperlink r:id="rId91" w:history="1">
        <w:r w:rsidRPr="00BD45DF">
          <w:rPr>
            <w:rFonts w:eastAsia="-moz-fixed" w:cs="-moz-fixed"/>
            <w:color w:val="0000FF"/>
            <w:szCs w:val="24"/>
            <w:u w:val="single"/>
            <w:lang w:val="en-US" w:eastAsia="ar-SA"/>
          </w:rPr>
          <w:t>https://www.latimes.com/local/california/la-me-camp-fire-lessons-20181120-story.html</w:t>
        </w:r>
      </w:hyperlink>
      <w:r w:rsidRPr="00BD45DF">
        <w:rPr>
          <w:rFonts w:eastAsia="-moz-fixed" w:cs="-moz-fixed"/>
          <w:szCs w:val="24"/>
          <w:lang w:val="en-US" w:eastAsia="ar-SA"/>
        </w:rPr>
        <w:t xml:space="preserve"> </w:t>
      </w:r>
    </w:p>
    <w:p w:rsidR="00BD45DF" w:rsidRDefault="00BD45DF" w:rsidP="00BD45DF">
      <w:pPr>
        <w:suppressAutoHyphens/>
        <w:spacing w:line="240" w:lineRule="auto"/>
        <w:rPr>
          <w:rFonts w:eastAsia="-moz-fixed" w:cs="-moz-fixed"/>
          <w:szCs w:val="24"/>
          <w:lang w:val="en-US" w:eastAsia="ar-SA"/>
        </w:rPr>
      </w:pPr>
    </w:p>
    <w:p w:rsidR="00FB358B" w:rsidRDefault="00FB358B" w:rsidP="00BD45DF">
      <w:pPr>
        <w:suppressAutoHyphens/>
        <w:spacing w:line="240" w:lineRule="auto"/>
        <w:rPr>
          <w:rFonts w:eastAsia="-moz-fixed" w:cs="-moz-fixed"/>
          <w:szCs w:val="24"/>
          <w:lang w:val="en-US" w:eastAsia="ar-SA"/>
        </w:rPr>
      </w:pPr>
    </w:p>
    <w:p w:rsidR="00FB358B" w:rsidRDefault="00FB358B" w:rsidP="00BD45DF">
      <w:pPr>
        <w:suppressAutoHyphens/>
        <w:spacing w:line="240" w:lineRule="auto"/>
        <w:rPr>
          <w:rFonts w:eastAsia="-moz-fixed" w:cs="-moz-fixed"/>
          <w:szCs w:val="24"/>
          <w:lang w:val="en-US" w:eastAsia="ar-SA"/>
        </w:rPr>
      </w:pPr>
      <w:r>
        <w:rPr>
          <w:rFonts w:eastAsia="-moz-fixed" w:cs="-moz-fixed"/>
          <w:szCs w:val="24"/>
          <w:lang w:val="en-US" w:eastAsia="ar-SA"/>
        </w:rPr>
        <w:t>/ / /</w:t>
      </w:r>
    </w:p>
    <w:p w:rsidR="00FB358B" w:rsidRDefault="00FB358B" w:rsidP="00BD45DF">
      <w:pPr>
        <w:suppressAutoHyphens/>
        <w:spacing w:line="240" w:lineRule="auto"/>
        <w:rPr>
          <w:rFonts w:eastAsia="-moz-fixed" w:cs="-moz-fixed"/>
          <w:szCs w:val="24"/>
          <w:lang w:val="en-US" w:eastAsia="ar-SA"/>
        </w:rPr>
      </w:pPr>
    </w:p>
    <w:p w:rsidR="00FB358B" w:rsidRDefault="00FB358B" w:rsidP="00BD45DF">
      <w:pPr>
        <w:suppressAutoHyphens/>
        <w:spacing w:line="240" w:lineRule="auto"/>
        <w:rPr>
          <w:rFonts w:eastAsia="-moz-fixed" w:cs="-moz-fixed"/>
          <w:szCs w:val="24"/>
          <w:lang w:val="en-US" w:eastAsia="ar-SA"/>
        </w:rPr>
      </w:pPr>
      <w:r>
        <w:rPr>
          <w:rFonts w:eastAsia="-moz-fixed" w:cs="-moz-fixed"/>
          <w:szCs w:val="24"/>
          <w:lang w:val="en-US" w:eastAsia="ar-SA"/>
        </w:rPr>
        <w:t>/ / /</w:t>
      </w:r>
    </w:p>
    <w:p w:rsidR="00FB358B" w:rsidRDefault="00FB358B" w:rsidP="00BD45DF">
      <w:pPr>
        <w:suppressAutoHyphens/>
        <w:spacing w:line="240" w:lineRule="auto"/>
        <w:rPr>
          <w:rFonts w:eastAsia="-moz-fixed" w:cs="-moz-fixed"/>
          <w:szCs w:val="24"/>
          <w:lang w:val="en-US" w:eastAsia="ar-SA"/>
        </w:rPr>
      </w:pPr>
    </w:p>
    <w:p w:rsidR="00FB358B" w:rsidRPr="00BD45DF" w:rsidRDefault="00FB358B" w:rsidP="00BD45DF">
      <w:pPr>
        <w:suppressAutoHyphens/>
        <w:spacing w:line="240" w:lineRule="auto"/>
        <w:rPr>
          <w:rFonts w:eastAsia="-moz-fixed" w:cs="-moz-fixed"/>
          <w:szCs w:val="24"/>
          <w:lang w:val="en-US" w:eastAsia="ar-SA"/>
        </w:rPr>
      </w:pPr>
      <w:r>
        <w:rPr>
          <w:rFonts w:eastAsia="-moz-fixed" w:cs="-moz-fixed"/>
          <w:szCs w:val="24"/>
          <w:lang w:val="en-US" w:eastAsia="ar-SA"/>
        </w:rPr>
        <w:t xml:space="preserve">/ / / </w:t>
      </w:r>
    </w:p>
    <w:p w:rsidR="00BD45DF" w:rsidRPr="00BD45DF" w:rsidRDefault="00BD45DF" w:rsidP="00BD45DF">
      <w:pPr>
        <w:suppressAutoHyphens/>
        <w:spacing w:line="240" w:lineRule="auto"/>
        <w:rPr>
          <w:rFonts w:eastAsia="-moz-fixed" w:cs="-moz-fixed"/>
          <w:szCs w:val="20"/>
          <w:lang w:val="en-US" w:eastAsia="ar-SA"/>
        </w:rPr>
      </w:pPr>
      <w:r w:rsidRPr="00BD45DF">
        <w:rPr>
          <w:rFonts w:eastAsia="-moz-fixed" w:cs="-moz-fixed"/>
          <w:szCs w:val="20"/>
          <w:lang w:val="en-US" w:eastAsia="ar-SA"/>
        </w:rPr>
        <w:lastRenderedPageBreak/>
        <w:fldChar w:fldCharType="begin"/>
      </w:r>
      <w:r w:rsidRPr="00BD45DF">
        <w:rPr>
          <w:rFonts w:eastAsia="-moz-fixed" w:cs="-moz-fixed"/>
          <w:szCs w:val="20"/>
          <w:lang w:val="en-US" w:eastAsia="ar-SA"/>
        </w:rPr>
        <w:instrText xml:space="preserve"> INCLUDEPICTURE "http://forestpolicypub.com/wp-content/uploads/2019/01/Camp-Fire-Homes.png" \* MERGEFORMATINET </w:instrText>
      </w:r>
      <w:r w:rsidRPr="00BD45DF">
        <w:rPr>
          <w:rFonts w:eastAsia="-moz-fixed" w:cs="-moz-fixed"/>
          <w:szCs w:val="20"/>
          <w:lang w:val="en-US" w:eastAsia="ar-SA"/>
        </w:rPr>
        <w:fldChar w:fldCharType="separate"/>
      </w:r>
      <w:r w:rsidR="00181170">
        <w:rPr>
          <w:rFonts w:eastAsia="-moz-fixed" w:cs="-moz-fixed"/>
          <w:szCs w:val="20"/>
          <w:lang w:val="en-US" w:eastAsia="ar-SA"/>
        </w:rPr>
        <w:fldChar w:fldCharType="begin"/>
      </w:r>
      <w:r w:rsidR="00181170">
        <w:rPr>
          <w:rFonts w:eastAsia="-moz-fixed" w:cs="-moz-fixed"/>
          <w:szCs w:val="20"/>
          <w:lang w:val="en-US" w:eastAsia="ar-SA"/>
        </w:rPr>
        <w:instrText xml:space="preserve"> </w:instrText>
      </w:r>
      <w:r w:rsidR="00181170">
        <w:rPr>
          <w:rFonts w:eastAsia="-moz-fixed" w:cs="-moz-fixed"/>
          <w:szCs w:val="20"/>
          <w:lang w:val="en-US" w:eastAsia="ar-SA"/>
        </w:rPr>
        <w:instrText>INCLUDEPICTURE  "http://forestpolicypub.com/wp-content/uploads/2019/01/Camp-Fire-Homes.png" \* MERGEFORMATINET</w:instrText>
      </w:r>
      <w:r w:rsidR="00181170">
        <w:rPr>
          <w:rFonts w:eastAsia="-moz-fixed" w:cs="-moz-fixed"/>
          <w:szCs w:val="20"/>
          <w:lang w:val="en-US" w:eastAsia="ar-SA"/>
        </w:rPr>
        <w:instrText xml:space="preserve"> </w:instrText>
      </w:r>
      <w:r w:rsidR="00181170">
        <w:rPr>
          <w:rFonts w:eastAsia="-moz-fixed" w:cs="-moz-fixed"/>
          <w:szCs w:val="20"/>
          <w:lang w:val="en-US" w:eastAsia="ar-SA"/>
        </w:rPr>
        <w:fldChar w:fldCharType="separate"/>
      </w:r>
      <w:r w:rsidR="00604CC9">
        <w:rPr>
          <w:rFonts w:eastAsia="-moz-fixed" w:cs="-moz-fixed"/>
          <w:szCs w:val="20"/>
          <w:lang w:val="en-US" w:eastAsia="ar-S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9pt;height:360.6pt">
            <v:imagedata r:id="rId92" r:href="rId93"/>
          </v:shape>
        </w:pict>
      </w:r>
      <w:r w:rsidR="00181170">
        <w:rPr>
          <w:rFonts w:eastAsia="-moz-fixed" w:cs="-moz-fixed"/>
          <w:szCs w:val="20"/>
          <w:lang w:val="en-US" w:eastAsia="ar-SA"/>
        </w:rPr>
        <w:fldChar w:fldCharType="end"/>
      </w:r>
      <w:r w:rsidRPr="00BD45DF">
        <w:rPr>
          <w:rFonts w:eastAsia="-moz-fixed" w:cs="-moz-fixed"/>
          <w:szCs w:val="20"/>
          <w:lang w:val="en-US" w:eastAsia="ar-SA"/>
        </w:rPr>
        <w:fldChar w:fldCharType="end"/>
      </w:r>
    </w:p>
    <w:p w:rsidR="00BD45DF" w:rsidRPr="00BD45DF" w:rsidRDefault="00181170" w:rsidP="00BD45DF">
      <w:pPr>
        <w:suppressAutoHyphens/>
        <w:spacing w:line="240" w:lineRule="auto"/>
        <w:rPr>
          <w:rFonts w:eastAsia="-moz-fixed" w:cs="-moz-fixed"/>
          <w:szCs w:val="24"/>
          <w:lang w:val="en-US" w:eastAsia="ar-SA"/>
        </w:rPr>
      </w:pPr>
      <w:hyperlink r:id="rId94" w:history="1">
        <w:r w:rsidR="00BD45DF" w:rsidRPr="00BD45DF">
          <w:rPr>
            <w:rFonts w:eastAsia="-moz-fixed" w:cs="-moz-fixed"/>
            <w:color w:val="0000FF"/>
            <w:szCs w:val="24"/>
            <w:u w:val="single"/>
            <w:lang w:val="en-US" w:eastAsia="ar-SA"/>
          </w:rPr>
          <w:t>http://forestpolicypub.com/2019/01/09/letter-to-president-trump-from-govs-newsom-brown-and-inslee/</w:t>
        </w:r>
      </w:hyperlink>
      <w:r w:rsidR="00BD45DF" w:rsidRPr="00BD45DF">
        <w:rPr>
          <w:rFonts w:eastAsia="-moz-fixed" w:cs="-moz-fixed"/>
          <w:szCs w:val="24"/>
          <w:lang w:val="en-US" w:eastAsia="ar-SA"/>
        </w:rPr>
        <w:t xml:space="preserve"> </w:t>
      </w:r>
    </w:p>
    <w:p w:rsidR="00BD45DF" w:rsidRPr="00BD45DF" w:rsidRDefault="00BD45DF" w:rsidP="00BD45DF">
      <w:pPr>
        <w:suppressAutoHyphens/>
        <w:spacing w:line="240" w:lineRule="auto"/>
        <w:rPr>
          <w:rFonts w:eastAsia="-moz-fixed" w:cs="-moz-fixed"/>
          <w:szCs w:val="24"/>
          <w:lang w:val="en-US" w:eastAsia="ar-SA"/>
        </w:rPr>
      </w:pPr>
    </w:p>
    <w:p w:rsidR="00BD45DF" w:rsidRDefault="00BD45DF" w:rsidP="00BD45DF"/>
    <w:p w:rsidR="00FB358B" w:rsidRDefault="00FB358B" w:rsidP="00BD45DF">
      <w:r>
        <w:t>/ / /</w:t>
      </w:r>
    </w:p>
    <w:p w:rsidR="00FB358B" w:rsidRDefault="00FB358B" w:rsidP="00BD45DF"/>
    <w:p w:rsidR="00FB358B" w:rsidRDefault="00FB358B" w:rsidP="00BD45DF">
      <w:r>
        <w:t>/ / /</w:t>
      </w:r>
    </w:p>
    <w:p w:rsidR="00FB358B" w:rsidRDefault="00FB358B" w:rsidP="00BD45DF"/>
    <w:p w:rsidR="00FB358B" w:rsidRDefault="00FB358B" w:rsidP="00BD45DF">
      <w:r>
        <w:t xml:space="preserve">/ / / </w:t>
      </w:r>
    </w:p>
    <w:p w:rsidR="00BD45DF" w:rsidRPr="00BD45DF" w:rsidRDefault="00BD45DF" w:rsidP="00BD45DF">
      <w:pPr>
        <w:suppressAutoHyphens/>
        <w:spacing w:line="240" w:lineRule="auto"/>
        <w:rPr>
          <w:rFonts w:eastAsia="-moz-fixed" w:cs="-moz-fixed"/>
          <w:szCs w:val="20"/>
          <w:lang w:val="en-US" w:eastAsia="ar-SA"/>
        </w:rPr>
      </w:pPr>
      <w:r w:rsidRPr="00BD45DF">
        <w:rPr>
          <w:rFonts w:eastAsia="-moz-fixed" w:cs="-moz-fixed"/>
          <w:szCs w:val="20"/>
          <w:lang w:val="en-US" w:eastAsia="ar-SA"/>
        </w:rPr>
        <w:lastRenderedPageBreak/>
        <w:fldChar w:fldCharType="begin"/>
      </w:r>
      <w:r w:rsidRPr="00BD45DF">
        <w:rPr>
          <w:rFonts w:eastAsia="-moz-fixed" w:cs="-moz-fixed"/>
          <w:szCs w:val="20"/>
          <w:lang w:val="en-US" w:eastAsia="ar-SA"/>
        </w:rPr>
        <w:instrText xml:space="preserve"> INCLUDEPICTURE "https://i.guim.co.uk/img/media/0b95938ea9efe24205ef7f09905030697205cc5d/0_21_3472_2083/master/3472.jpg?width=860&amp;quality=45&amp;auto=format&amp;fit=max&amp;dpr=2&amp;s=3c1d01bb3be6de47cdd9f04316c0f0b6" \* MERGEFORMATINET </w:instrText>
      </w:r>
      <w:r w:rsidRPr="00BD45DF">
        <w:rPr>
          <w:rFonts w:eastAsia="-moz-fixed" w:cs="-moz-fixed"/>
          <w:szCs w:val="20"/>
          <w:lang w:val="en-US" w:eastAsia="ar-SA"/>
        </w:rPr>
        <w:fldChar w:fldCharType="separate"/>
      </w:r>
      <w:r w:rsidR="00181170">
        <w:rPr>
          <w:rFonts w:eastAsia="-moz-fixed" w:cs="-moz-fixed"/>
          <w:szCs w:val="20"/>
          <w:lang w:val="en-US" w:eastAsia="ar-SA"/>
        </w:rPr>
        <w:fldChar w:fldCharType="begin"/>
      </w:r>
      <w:r w:rsidR="00181170">
        <w:rPr>
          <w:rFonts w:eastAsia="-moz-fixed" w:cs="-moz-fixed"/>
          <w:szCs w:val="20"/>
          <w:lang w:val="en-US" w:eastAsia="ar-SA"/>
        </w:rPr>
        <w:instrText xml:space="preserve"> </w:instrText>
      </w:r>
      <w:r w:rsidR="00181170">
        <w:rPr>
          <w:rFonts w:eastAsia="-moz-fixed" w:cs="-moz-fixed"/>
          <w:szCs w:val="20"/>
          <w:lang w:val="en-US" w:eastAsia="ar-SA"/>
        </w:rPr>
        <w:instrText>INCLUDEPICTURE  "https://i.guim.co.uk/img/media/0b95938ea9efe24205ef7f099050</w:instrText>
      </w:r>
      <w:r w:rsidR="00181170">
        <w:rPr>
          <w:rFonts w:eastAsia="-moz-fixed" w:cs="-moz-fixed"/>
          <w:szCs w:val="20"/>
          <w:lang w:val="en-US" w:eastAsia="ar-SA"/>
        </w:rPr>
        <w:instrText>30697205cc5d/0_21_3472_2083/master/3472.jpg?width=860&amp;quality=45&amp;auto=format&amp;fit=max&amp;dpr=2&amp;s=3c1d01bb3be6de47cdd9f04316c0f0b6" \* MERGEFORMATINET</w:instrText>
      </w:r>
      <w:r w:rsidR="00181170">
        <w:rPr>
          <w:rFonts w:eastAsia="-moz-fixed" w:cs="-moz-fixed"/>
          <w:szCs w:val="20"/>
          <w:lang w:val="en-US" w:eastAsia="ar-SA"/>
        </w:rPr>
        <w:instrText xml:space="preserve"> </w:instrText>
      </w:r>
      <w:r w:rsidR="00181170">
        <w:rPr>
          <w:rFonts w:eastAsia="-moz-fixed" w:cs="-moz-fixed"/>
          <w:szCs w:val="20"/>
          <w:lang w:val="en-US" w:eastAsia="ar-SA"/>
        </w:rPr>
        <w:fldChar w:fldCharType="separate"/>
      </w:r>
      <w:r w:rsidR="00604CC9">
        <w:rPr>
          <w:rFonts w:eastAsia="-moz-fixed" w:cs="-moz-fixed"/>
          <w:szCs w:val="20"/>
          <w:lang w:val="en-US" w:eastAsia="ar-SA"/>
        </w:rPr>
        <w:pict>
          <v:shape id="_x0000_i1026" type="#_x0000_t75" style="width:419.4pt;height:250.8pt">
            <v:imagedata r:id="rId95" r:href="rId96"/>
          </v:shape>
        </w:pict>
      </w:r>
      <w:r w:rsidR="00181170">
        <w:rPr>
          <w:rFonts w:eastAsia="-moz-fixed" w:cs="-moz-fixed"/>
          <w:szCs w:val="20"/>
          <w:lang w:val="en-US" w:eastAsia="ar-SA"/>
        </w:rPr>
        <w:fldChar w:fldCharType="end"/>
      </w:r>
      <w:r w:rsidRPr="00BD45DF">
        <w:rPr>
          <w:rFonts w:eastAsia="-moz-fixed" w:cs="-moz-fixed"/>
          <w:szCs w:val="20"/>
          <w:lang w:val="en-US" w:eastAsia="ar-SA"/>
        </w:rPr>
        <w:fldChar w:fldCharType="end"/>
      </w:r>
    </w:p>
    <w:p w:rsidR="00BD45DF" w:rsidRPr="00BD45DF" w:rsidRDefault="00181170" w:rsidP="00BD45DF">
      <w:pPr>
        <w:suppressAutoHyphens/>
        <w:spacing w:line="240" w:lineRule="auto"/>
        <w:rPr>
          <w:rFonts w:eastAsia="-moz-fixed" w:cs="-moz-fixed"/>
          <w:szCs w:val="24"/>
          <w:lang w:val="en-US" w:eastAsia="ar-SA"/>
        </w:rPr>
      </w:pPr>
      <w:hyperlink r:id="rId97" w:history="1">
        <w:r w:rsidR="00BD45DF" w:rsidRPr="00BD45DF">
          <w:rPr>
            <w:rFonts w:eastAsia="-moz-fixed" w:cs="-moz-fixed"/>
            <w:color w:val="0000FF"/>
            <w:szCs w:val="20"/>
            <w:u w:val="single"/>
            <w:lang w:val="en-US" w:eastAsia="ar-SA"/>
          </w:rPr>
          <w:t>https://www.theguardian.com/environment/2020/jan/24/trump-administration-wildfire-science-promote-logging-california-emissions</w:t>
        </w:r>
      </w:hyperlink>
    </w:p>
    <w:p w:rsidR="00BD45DF" w:rsidRPr="00BD45DF" w:rsidRDefault="00BD45DF" w:rsidP="00BD45DF">
      <w:pPr>
        <w:suppressAutoHyphens/>
        <w:spacing w:line="240" w:lineRule="auto"/>
        <w:rPr>
          <w:rFonts w:eastAsia="-moz-fixed" w:cs="-moz-fixed"/>
          <w:szCs w:val="24"/>
          <w:lang w:val="en-US" w:eastAsia="ar-SA"/>
        </w:rPr>
      </w:pPr>
    </w:p>
    <w:p w:rsidR="00EA5F72" w:rsidRPr="00EA5F72" w:rsidRDefault="00EA5F72" w:rsidP="00EA5F72">
      <w:pPr>
        <w:keepNext/>
        <w:tabs>
          <w:tab w:val="num" w:pos="0"/>
        </w:tabs>
        <w:suppressAutoHyphens/>
        <w:spacing w:line="240" w:lineRule="auto"/>
        <w:ind w:left="432" w:hanging="432"/>
        <w:outlineLvl w:val="0"/>
        <w:rPr>
          <w:rFonts w:eastAsia="-moz-fixed" w:cs="-moz-fixed"/>
          <w:szCs w:val="20"/>
          <w:lang w:val="en-US" w:eastAsia="ar-SA"/>
        </w:rPr>
      </w:pPr>
      <w:bookmarkStart w:id="6" w:name="_Toc203133923"/>
      <w:r w:rsidRPr="00EA5F72">
        <w:rPr>
          <w:rFonts w:eastAsia="-moz-fixed" w:cs="-moz-fixed"/>
          <w:b/>
          <w:szCs w:val="24"/>
          <w:lang w:val="en-US" w:eastAsia="ar-SA"/>
        </w:rPr>
        <w:t>Recognize the Many Values of Snags, Dead Wood And Associated Functions And Species</w:t>
      </w:r>
      <w:bookmarkEnd w:id="6"/>
    </w:p>
    <w:p w:rsidR="00EA5F72" w:rsidRDefault="00EA5F72" w:rsidP="00EA5F72">
      <w:pPr>
        <w:suppressAutoHyphens/>
        <w:spacing w:line="240" w:lineRule="auto"/>
        <w:ind w:left="720"/>
        <w:rPr>
          <w:rFonts w:eastAsia="-moz-fixed" w:cs="-moz-fixed"/>
          <w:szCs w:val="20"/>
          <w:lang w:val="en-US" w:eastAsia="ar-SA"/>
        </w:rPr>
      </w:pPr>
    </w:p>
    <w:p w:rsidR="00EA5F72" w:rsidRDefault="00EA5F72" w:rsidP="00EA5F72">
      <w:pPr>
        <w:suppressAutoHyphens/>
        <w:spacing w:line="240" w:lineRule="auto"/>
        <w:rPr>
          <w:rFonts w:eastAsia="-moz-fixed" w:cs="-moz-fixed"/>
          <w:szCs w:val="20"/>
          <w:lang w:val="en-US" w:eastAsia="ar-SA"/>
        </w:rPr>
      </w:pPr>
      <w:r>
        <w:rPr>
          <w:rFonts w:eastAsia="-moz-fixed" w:cs="-moz-fixed"/>
          <w:szCs w:val="20"/>
          <w:lang w:val="en-US" w:eastAsia="ar-SA"/>
        </w:rPr>
        <w:t>The project notices says that logging will remove dead and dying trees. These are highly valuable habitat features that are underrepresented on the landscape due to extensive logging and manipulation of natural mortality processes. The LRMP management standards are based on an outdated methodology (“potential population”) that underestimates wildlife needs for abundant dead wood to meet a variety of life functions, and the Forest Service has no standards to replace the old standards. Logging dead, dying, and green trees will make a bad situation worse in terms of snag habitat. There is no way the Forest Service can meet its NFMA duty to maintain viable populations of species that depend on abundant dead wood.</w:t>
      </w:r>
    </w:p>
    <w:p w:rsidR="00EA5F72" w:rsidRPr="00EA5F72" w:rsidRDefault="00EA5F72" w:rsidP="00EA5F72">
      <w:pPr>
        <w:suppressAutoHyphens/>
        <w:spacing w:line="240" w:lineRule="auto"/>
        <w:rPr>
          <w:rFonts w:eastAsia="-moz-fixed" w:cs="-moz-fixed"/>
          <w:szCs w:val="20"/>
          <w:lang w:val="en-US" w:eastAsia="ar-SA"/>
        </w:rPr>
      </w:pPr>
    </w:p>
    <w:p w:rsidR="00EA5F72" w:rsidRPr="00EA5F72" w:rsidRDefault="00801DE0" w:rsidP="00EA5F72">
      <w:pPr>
        <w:suppressAutoHyphens/>
        <w:spacing w:line="240" w:lineRule="auto"/>
        <w:rPr>
          <w:rFonts w:eastAsia="-moz-fixed" w:cs="-moz-fixed"/>
          <w:szCs w:val="20"/>
          <w:lang w:val="en-US" w:eastAsia="ar-SA"/>
        </w:rPr>
      </w:pPr>
      <w:r w:rsidRPr="00EA5F72">
        <w:rPr>
          <w:rFonts w:eastAsia="-moz-fixed" w:cs="-moz-fixed"/>
          <w:szCs w:val="20"/>
          <w:lang w:val="en-US" w:eastAsia="ar-SA"/>
        </w:rPr>
        <w:t xml:space="preserve"> </w:t>
      </w:r>
      <w:r w:rsidR="00EA5F72" w:rsidRPr="00EA5F72">
        <w:rPr>
          <w:rFonts w:eastAsia="-moz-fixed" w:cs="-moz-fixed"/>
          <w:szCs w:val="20"/>
          <w:lang w:val="en-US" w:eastAsia="ar-SA"/>
        </w:rPr>
        <w:t>“When a tree dies in the forest, … it is not waste. Forests need to keep their dead, or lose their health.” Lance Olsen. November, 2009. The loss of snags from forests has long-term consequences because it takes a long time to replace large snags.</w:t>
      </w:r>
    </w:p>
    <w:p w:rsidR="00EA5F72" w:rsidRPr="00EA5F72" w:rsidRDefault="00EA5F72" w:rsidP="00EA5F72">
      <w:pPr>
        <w:suppressAutoHyphens/>
        <w:spacing w:line="240" w:lineRule="auto"/>
        <w:rPr>
          <w:rFonts w:eastAsia="-moz-fixed" w:cs="-moz-fixed"/>
          <w:szCs w:val="20"/>
          <w:lang w:val="en-US" w:eastAsia="ar-SA"/>
        </w:rPr>
      </w:pPr>
    </w:p>
    <w:p w:rsidR="00EA5F72" w:rsidRPr="00EA5F72" w:rsidRDefault="00EA5F72" w:rsidP="00EA5F72">
      <w:pPr>
        <w:suppressAutoHyphens/>
        <w:spacing w:line="240" w:lineRule="auto"/>
        <w:rPr>
          <w:rFonts w:eastAsia="-moz-fixed" w:cs="-moz-fixed"/>
          <w:szCs w:val="20"/>
          <w:lang w:val="en-US" w:eastAsia="ar-SA"/>
        </w:rPr>
      </w:pPr>
      <w:r w:rsidRPr="00EA5F72">
        <w:rPr>
          <w:rFonts w:eastAsia="-moz-fixed" w:cs="-moz-fixed"/>
          <w:szCs w:val="20"/>
          <w:lang w:val="en-US" w:eastAsia="ar-SA"/>
        </w:rPr>
        <w:t>Bell et al (2021) confirm the long-term deficit of snag habitat, the critical role of federal lands in providing snag habitat, and note that federal management goals often conflict with efforts to reduce the snag deficit.</w:t>
      </w:r>
    </w:p>
    <w:p w:rsidR="00EA5F72" w:rsidRPr="00EA5F72" w:rsidRDefault="00EA5F72" w:rsidP="00EA5F72">
      <w:pPr>
        <w:suppressAutoHyphens/>
        <w:spacing w:line="240" w:lineRule="auto"/>
        <w:ind w:left="720"/>
        <w:rPr>
          <w:rFonts w:eastAsia="-moz-fixed" w:cs="-moz-fixed"/>
          <w:szCs w:val="24"/>
          <w:lang w:val="en-US" w:eastAsia="ar-SA"/>
        </w:rPr>
      </w:pPr>
      <w:r w:rsidRPr="00EA5F72">
        <w:rPr>
          <w:rFonts w:eastAsia="-moz-fixed" w:cs="-moz-fixed"/>
          <w:szCs w:val="24"/>
          <w:lang w:val="en-US" w:eastAsia="ar-SA"/>
        </w:rPr>
        <w:t>Since the mid-20th century, anthropogenic stressors, such as timber harvesting, land conversion, and wildfire, have greatly reduced the extent of old-growth forests in Oregon and Washington (Bolsinger and Waddell 1993). Many wildlife species in this region rely entirely or in part on the availability of large live and dead trees …</w:t>
      </w:r>
    </w:p>
    <w:p w:rsidR="00EA5F72" w:rsidRPr="00EA5F72" w:rsidRDefault="00EA5F72" w:rsidP="00EA5F72">
      <w:pPr>
        <w:suppressAutoHyphens/>
        <w:spacing w:line="240" w:lineRule="auto"/>
        <w:ind w:left="720"/>
        <w:rPr>
          <w:rFonts w:eastAsia="-moz-fixed" w:cs="-moz-fixed"/>
          <w:szCs w:val="24"/>
          <w:lang w:val="en-US" w:eastAsia="ar-SA"/>
        </w:rPr>
      </w:pPr>
      <w:r w:rsidRPr="00EA5F72">
        <w:rPr>
          <w:rFonts w:eastAsia="-moz-fixed" w:cs="-moz-fixed"/>
          <w:szCs w:val="24"/>
          <w:lang w:val="en-US" w:eastAsia="ar-SA"/>
        </w:rPr>
        <w:t>… Other management goals can conflict with the aim to increase snag densities, such as thinning to accelerate old forest conditions in moister forests (northwestern OR, western WA), and fuel reduction treatments in drier forests (southwestern OR, eastern OR and WA).</w:t>
      </w:r>
    </w:p>
    <w:p w:rsidR="00EA5F72" w:rsidRPr="00EA5F72" w:rsidRDefault="00EA5F72" w:rsidP="00EA5F72">
      <w:pPr>
        <w:suppressAutoHyphens/>
        <w:spacing w:line="240" w:lineRule="auto"/>
        <w:ind w:left="720"/>
        <w:rPr>
          <w:rFonts w:eastAsia="-moz-fixed" w:cs="-moz-fixed"/>
          <w:szCs w:val="24"/>
          <w:lang w:val="en-US" w:eastAsia="ar-SA"/>
        </w:rPr>
      </w:pPr>
      <w:r w:rsidRPr="00EA5F72">
        <w:rPr>
          <w:rFonts w:eastAsia="-moz-fixed" w:cs="-moz-fixed"/>
          <w:szCs w:val="24"/>
          <w:lang w:val="en-US" w:eastAsia="ar-SA"/>
        </w:rPr>
        <w:t>…</w:t>
      </w:r>
    </w:p>
    <w:p w:rsidR="00EA5F72" w:rsidRPr="00EA5F72" w:rsidRDefault="00EA5F72" w:rsidP="00EA5F72">
      <w:pPr>
        <w:suppressAutoHyphens/>
        <w:spacing w:line="240" w:lineRule="auto"/>
        <w:ind w:left="720"/>
        <w:rPr>
          <w:rFonts w:eastAsia="-moz-fixed" w:cs="-moz-fixed"/>
          <w:szCs w:val="24"/>
          <w:lang w:val="en-US" w:eastAsia="ar-SA"/>
        </w:rPr>
      </w:pPr>
      <w:r w:rsidRPr="00EA5F72">
        <w:rPr>
          <w:rFonts w:eastAsia="-moz-fixed" w:cs="-moz-fixed"/>
          <w:szCs w:val="24"/>
          <w:lang w:val="en-US" w:eastAsia="ar-SA"/>
        </w:rPr>
        <w:lastRenderedPageBreak/>
        <w:t>While we observed increases in areas supporting large live trees and snags during recent decades (Fig. 6), these changes in area were relatively small (Fig. 5) and are therefore unlikely to offset past losses for the region as a whole. We observed increases in area with large live trees and snags on federal lands, but not on nonfederal lands, indicating that those federal lands drive most of the regional changes. The reduction of forest area supporting high densities of large live trees and snags since historical times and the lack of substantial increases during recent decades on all lands highlights major challenges to maintaining quality habitat for some wildlife species.</w:t>
      </w:r>
    </w:p>
    <w:p w:rsidR="00EA5F72" w:rsidRPr="00EA5F72" w:rsidRDefault="00EA5F72" w:rsidP="00EA5F72">
      <w:pPr>
        <w:suppressAutoHyphens/>
        <w:spacing w:line="240" w:lineRule="auto"/>
        <w:ind w:left="720"/>
        <w:rPr>
          <w:rFonts w:eastAsia="-moz-fixed" w:cs="-moz-fixed"/>
          <w:b/>
          <w:szCs w:val="24"/>
          <w:lang w:val="en-US" w:eastAsia="ar-SA"/>
        </w:rPr>
      </w:pPr>
      <w:r w:rsidRPr="00EA5F72">
        <w:rPr>
          <w:rFonts w:eastAsia="-moz-fixed" w:cs="-moz-fixed"/>
          <w:szCs w:val="24"/>
          <w:lang w:val="en-US" w:eastAsia="ar-SA"/>
        </w:rPr>
        <w:t>…</w:t>
      </w:r>
    </w:p>
    <w:p w:rsidR="00EA5F72" w:rsidRPr="00EA5F72" w:rsidRDefault="00EA5F72" w:rsidP="00EA5F72">
      <w:pPr>
        <w:suppressAutoHyphens/>
        <w:spacing w:line="240" w:lineRule="auto"/>
        <w:ind w:left="720"/>
        <w:rPr>
          <w:rFonts w:eastAsia="-moz-fixed" w:cs="-moz-fixed"/>
          <w:b/>
          <w:szCs w:val="24"/>
          <w:lang w:val="en-US" w:eastAsia="ar-SA"/>
        </w:rPr>
      </w:pPr>
      <w:r w:rsidRPr="00EA5F72">
        <w:rPr>
          <w:rFonts w:eastAsia="-moz-fixed" w:cs="-moz-fixed"/>
          <w:b/>
          <w:szCs w:val="24"/>
          <w:lang w:val="en-US" w:eastAsia="ar-SA"/>
        </w:rPr>
        <w:t>Conclusions</w:t>
      </w:r>
    </w:p>
    <w:p w:rsidR="00EA5F72" w:rsidRPr="00EA5F72" w:rsidRDefault="00EA5F72" w:rsidP="00EA5F72">
      <w:pPr>
        <w:suppressAutoHyphens/>
        <w:spacing w:line="240" w:lineRule="auto"/>
        <w:ind w:left="720"/>
        <w:rPr>
          <w:rFonts w:eastAsia="-moz-fixed" w:cs="-moz-fixed"/>
          <w:szCs w:val="24"/>
          <w:lang w:val="en-US" w:eastAsia="ar-SA"/>
        </w:rPr>
      </w:pPr>
      <w:r w:rsidRPr="00EA5F72">
        <w:rPr>
          <w:rFonts w:eastAsia="-moz-fixed" w:cs="-moz-fixed"/>
          <w:szCs w:val="24"/>
          <w:lang w:val="en-US" w:eastAsia="ar-SA"/>
        </w:rPr>
        <w:t xml:space="preserve">In part, the maintenance of forest biodiversity depends on the retention of existing and restoration of late-successional and older forest habitat for wildlife species to within natural or desired ranges. Our results indicate that the forests of Oregon and Washington have lost a substantial proportion of forests supporting large live trees and snags compared to reference conditions and that recruitment of these structural elements of wildlife habitat at regional scales is a slow process. … Large quantities and diversities of dead wood structures are needed to maintain biodiversity in forest ecosystems (Sandström et al. 2019). Given that most forests supporting large live trees and snags are federally managed, these federal lands will be central to the conservation and management of large live trees and snags in the Pacific Northwest. </w:t>
      </w:r>
    </w:p>
    <w:p w:rsidR="00EA5F72" w:rsidRPr="00EA5F72" w:rsidRDefault="00EA5F72" w:rsidP="00EA5F72">
      <w:pPr>
        <w:suppressAutoHyphens/>
        <w:spacing w:line="240" w:lineRule="auto"/>
        <w:rPr>
          <w:rFonts w:eastAsia="-moz-fixed" w:cs="-moz-fixed"/>
          <w:szCs w:val="24"/>
          <w:lang w:val="en-US" w:eastAsia="ar-SA"/>
        </w:rPr>
      </w:pPr>
      <w:r w:rsidRPr="00EA5F72">
        <w:rPr>
          <w:rFonts w:eastAsia="-moz-fixed" w:cs="-moz-fixed"/>
          <w:szCs w:val="24"/>
          <w:lang w:val="en-US" w:eastAsia="ar-SA"/>
        </w:rPr>
        <w:t xml:space="preserve">David M. Bell et al 2021. Quantifying regional trends in large live tree and snag availability in support of forest management. Forest Ecology and Management 479 (2021). </w:t>
      </w:r>
      <w:hyperlink r:id="rId98" w:history="1">
        <w:r w:rsidRPr="00EA5F72">
          <w:rPr>
            <w:rFonts w:eastAsia="-moz-fixed" w:cs="-moz-fixed"/>
            <w:color w:val="0000FF"/>
            <w:szCs w:val="24"/>
            <w:u w:val="single"/>
            <w:lang w:val="en-US" w:eastAsia="ar-SA"/>
          </w:rPr>
          <w:t>https://pdf.sciencedirectassets.com/271259/1-s2.0-S0378112720X0020X/1-s2.0-S0378112720313232/am.pdf</w:t>
        </w:r>
      </w:hyperlink>
      <w:r w:rsidRPr="00EA5F72">
        <w:rPr>
          <w:rFonts w:eastAsia="-moz-fixed" w:cs="-moz-fixed"/>
          <w:szCs w:val="24"/>
          <w:lang w:val="en-US" w:eastAsia="ar-SA"/>
        </w:rPr>
        <w:t xml:space="preserve">. </w:t>
      </w:r>
    </w:p>
    <w:p w:rsidR="00EA5F72" w:rsidRPr="00EA5F72" w:rsidRDefault="00EA5F72" w:rsidP="00EA5F72">
      <w:pPr>
        <w:suppressAutoHyphens/>
        <w:spacing w:line="240" w:lineRule="auto"/>
        <w:rPr>
          <w:rFonts w:eastAsia="-moz-fixed" w:cs="-moz-fixed"/>
          <w:szCs w:val="20"/>
          <w:lang w:val="en-US" w:eastAsia="ar-SA"/>
        </w:rPr>
      </w:pPr>
    </w:p>
    <w:p w:rsidR="00EA5F72" w:rsidRPr="00EA5F72" w:rsidRDefault="00EA5F72" w:rsidP="00EA5F72">
      <w:pPr>
        <w:suppressAutoHyphens/>
        <w:spacing w:line="240" w:lineRule="auto"/>
        <w:ind w:left="720"/>
        <w:rPr>
          <w:rFonts w:eastAsia="-moz-fixed" w:cs="-moz-fixed"/>
          <w:szCs w:val="20"/>
          <w:lang w:val="en-US" w:eastAsia="ar-SA"/>
        </w:rPr>
      </w:pPr>
      <w:r w:rsidRPr="00EA5F72">
        <w:rPr>
          <w:rFonts w:eastAsia="-moz-fixed" w:cs="-moz-fixed"/>
          <w:b/>
          <w:szCs w:val="20"/>
          <w:lang w:val="en-US" w:eastAsia="ar-SA"/>
        </w:rPr>
        <w:t>What’s so important about snags and down logs?</w:t>
      </w:r>
    </w:p>
    <w:p w:rsidR="00EA5F72" w:rsidRPr="00EA5F72" w:rsidRDefault="00EA5F72" w:rsidP="00EA5F72">
      <w:pPr>
        <w:suppressAutoHyphens/>
        <w:spacing w:line="240" w:lineRule="auto"/>
        <w:ind w:left="720"/>
        <w:rPr>
          <w:rFonts w:eastAsia="-moz-fixed" w:cs="-moz-fixed"/>
          <w:szCs w:val="20"/>
          <w:lang w:val="en-US" w:eastAsia="ar-SA"/>
        </w:rPr>
      </w:pPr>
      <w:r w:rsidRPr="00EA5F72">
        <w:rPr>
          <w:rFonts w:eastAsia="-moz-fixed" w:cs="-moz-fixed"/>
          <w:szCs w:val="20"/>
          <w:lang w:val="en-US" w:eastAsia="ar-SA"/>
        </w:rPr>
        <w:t>Snags provide homes to owls, woodpeckers, bats, squirrels, bluebirds, wood ducks, swallows, mergansers, weasels, raccoons and many other animals. More than 50 species of birds and mammals use snags for nesting, feeding and shelter. A lack of snag cavities for nesting can limit populations of some bird species. Snags larger than 20 inches DBH are in short supply on private lands. Snags can be created from live trees, and wildlife respond quickly to their availability.</w:t>
      </w:r>
    </w:p>
    <w:p w:rsidR="00EA5F72" w:rsidRPr="00EA5F72" w:rsidRDefault="00EA5F72" w:rsidP="00EA5F72">
      <w:pPr>
        <w:suppressAutoHyphens/>
        <w:spacing w:line="240" w:lineRule="auto"/>
        <w:ind w:left="720"/>
        <w:rPr>
          <w:rFonts w:eastAsia="-moz-fixed" w:cs="-moz-fixed"/>
          <w:szCs w:val="20"/>
          <w:lang w:val="en-US" w:eastAsia="ar-SA"/>
        </w:rPr>
      </w:pPr>
      <w:r w:rsidRPr="00EA5F72">
        <w:rPr>
          <w:rFonts w:eastAsia="-moz-fixed" w:cs="-moz-fixed"/>
          <w:szCs w:val="20"/>
          <w:lang w:val="en-US" w:eastAsia="ar-SA"/>
        </w:rPr>
        <w:t>You can reduce the cost of leaving snags by selecting rotting or deformed trees. In eastern Oregon, down logs are used by 150 species of wildlife, including amphibians, reptiles, birds and mammals. Logs are also important to certain insects, fungi and plants. … [A] forest without down logs may have fewer species of plants and animals.</w:t>
      </w:r>
    </w:p>
    <w:p w:rsidR="00EA5F72" w:rsidRPr="00EA5F72" w:rsidRDefault="00EA5F72" w:rsidP="00EA5F72">
      <w:pPr>
        <w:suppressAutoHyphens/>
        <w:spacing w:line="240" w:lineRule="auto"/>
        <w:rPr>
          <w:rFonts w:eastAsia="-moz-fixed" w:cs="-moz-fixed"/>
          <w:szCs w:val="20"/>
          <w:lang w:val="en-US" w:eastAsia="ar-SA"/>
        </w:rPr>
      </w:pPr>
      <w:r w:rsidRPr="00EA5F72">
        <w:rPr>
          <w:rFonts w:eastAsia="-moz-fixed" w:cs="-moz-fixed"/>
          <w:szCs w:val="20"/>
          <w:lang w:val="en-US" w:eastAsia="ar-SA"/>
        </w:rPr>
        <w:t xml:space="preserve">Oregon Forest Resources Institute 2011. Oregon’ Forest Protection Laws – An Illustrated Manual, Revised Second Edition. </w:t>
      </w:r>
      <w:hyperlink r:id="rId99" w:history="1">
        <w:r w:rsidRPr="00EA5F72">
          <w:rPr>
            <w:rFonts w:eastAsia="-moz-fixed" w:cs="-moz-fixed"/>
            <w:color w:val="0000FF"/>
            <w:szCs w:val="20"/>
            <w:u w:val="single"/>
            <w:lang w:val="en-US" w:eastAsia="ar-SA"/>
          </w:rPr>
          <w:t>http://www.forestresourceinstitute.com/images/or_for_protect_laws_2011.pdf</w:t>
        </w:r>
      </w:hyperlink>
      <w:r w:rsidRPr="00EA5F72">
        <w:rPr>
          <w:rFonts w:eastAsia="-moz-fixed" w:cs="-moz-fixed"/>
          <w:szCs w:val="20"/>
          <w:lang w:val="en-US" w:eastAsia="ar-SA"/>
        </w:rPr>
        <w:t>.</w:t>
      </w:r>
    </w:p>
    <w:p w:rsidR="00EA5F72" w:rsidRPr="00EA5F72" w:rsidRDefault="00EA5F72" w:rsidP="00EA5F72">
      <w:pPr>
        <w:suppressAutoHyphens/>
        <w:spacing w:line="240" w:lineRule="auto"/>
        <w:rPr>
          <w:rFonts w:eastAsia="-moz-fixed" w:cs="-moz-fixed"/>
          <w:szCs w:val="20"/>
          <w:lang w:val="en-US" w:eastAsia="ar-SA"/>
        </w:rPr>
      </w:pPr>
    </w:p>
    <w:p w:rsidR="00EA5F72" w:rsidRPr="00EA5F72" w:rsidRDefault="00EA5F72" w:rsidP="00EA5F72">
      <w:pPr>
        <w:suppressAutoHyphens/>
        <w:spacing w:line="240" w:lineRule="auto"/>
        <w:rPr>
          <w:rFonts w:eastAsia="-moz-fixed" w:cs="-moz-fixed"/>
          <w:szCs w:val="20"/>
          <w:lang w:val="en-US" w:eastAsia="ar-SA"/>
        </w:rPr>
      </w:pPr>
      <w:r w:rsidRPr="00EA5F72">
        <w:rPr>
          <w:rFonts w:eastAsia="-moz-fixed" w:cs="-moz-fixed"/>
          <w:szCs w:val="20"/>
          <w:lang w:val="en-US" w:eastAsia="ar-SA"/>
        </w:rPr>
        <w:t>Dead wood serves important watershed functions, such as building healthy soil, capturing/storing/releasing energy, water, and sediment. Dead wood is also a li</w:t>
      </w:r>
      <w:r w:rsidRPr="00EA5F72">
        <w:rPr>
          <w:rFonts w:eastAsia="-moz-fixed" w:cs="-moz-fixed"/>
          <w:lang w:val="en-US" w:eastAsia="ar-SA"/>
        </w:rPr>
        <w:t xml:space="preserve">miting factor for many wildlife species. </w:t>
      </w:r>
      <w:r w:rsidRPr="00EA5F72">
        <w:rPr>
          <w:rFonts w:eastAsia="-moz-fixed" w:cs="-moz-fixed"/>
          <w:color w:val="1B1B1B"/>
          <w:shd w:val="clear" w:color="auto" w:fill="FFFFFF"/>
          <w:lang w:val="en-US" w:eastAsia="ar-SA"/>
        </w:rPr>
        <w:t xml:space="preserve">Thomas, Jack Ward [Technical Editor] 1979. Wildlife Habitats in Managed Forests the Blue Mountains of Oregon and Washington. Agriculture Handbook No. 553. U.S. Department of Agriculture, Forest Service. 512 p. </w:t>
      </w:r>
      <w:hyperlink r:id="rId100" w:history="1">
        <w:r w:rsidRPr="00EA5F72">
          <w:rPr>
            <w:rFonts w:eastAsia="-moz-fixed" w:cs="-moz-fixed"/>
            <w:color w:val="0000FF"/>
            <w:u w:val="single"/>
            <w:shd w:val="clear" w:color="auto" w:fill="FFFFFF"/>
            <w:lang w:val="en-US" w:eastAsia="ar-SA"/>
          </w:rPr>
          <w:t>https://www.fs.usda.gov/research/treesearch/6630</w:t>
        </w:r>
      </w:hyperlink>
      <w:r w:rsidRPr="00EA5F72">
        <w:rPr>
          <w:rFonts w:eastAsia="-moz-fixed" w:cs="-moz-fixed"/>
          <w:color w:val="1B1B1B"/>
          <w:shd w:val="clear" w:color="auto" w:fill="FFFFFF"/>
          <w:lang w:val="en-US" w:eastAsia="ar-SA"/>
        </w:rPr>
        <w:t>.</w:t>
      </w:r>
      <w:r w:rsidRPr="00EA5F72">
        <w:rPr>
          <w:rFonts w:ascii="helvetica neue" w:eastAsia="-moz-fixed" w:hAnsi="helvetica neue" w:cs="-moz-fixed"/>
          <w:color w:val="1B1B1B"/>
          <w:szCs w:val="20"/>
          <w:shd w:val="clear" w:color="auto" w:fill="FFFFFF"/>
          <w:lang w:val="en-US" w:eastAsia="ar-SA"/>
        </w:rPr>
        <w:t xml:space="preserve"> </w:t>
      </w:r>
      <w:r w:rsidRPr="00EA5F72">
        <w:rPr>
          <w:rFonts w:eastAsia="-moz-fixed" w:cs="-moz-fixed"/>
          <w:szCs w:val="20"/>
          <w:lang w:val="en-US" w:eastAsia="ar-SA"/>
        </w:rPr>
        <w:t>The aggressive removal of trees and fuels and the adverse effects on future wood recruitment will compromise watershed functions and wildlife habitat provided by dead wood in all its forms. The NEPA analysis needs to disclose this and consider mitigating alternatives.</w:t>
      </w:r>
    </w:p>
    <w:p w:rsidR="00EA5F72" w:rsidRPr="00EA5F72" w:rsidRDefault="00EA5F72" w:rsidP="00EA5F72">
      <w:pPr>
        <w:suppressAutoHyphens/>
        <w:spacing w:line="240" w:lineRule="auto"/>
        <w:rPr>
          <w:rFonts w:eastAsia="-moz-fixed" w:cs="-moz-fixed"/>
          <w:szCs w:val="20"/>
          <w:lang w:val="en-US" w:eastAsia="ar-SA"/>
        </w:rPr>
      </w:pPr>
    </w:p>
    <w:p w:rsidR="00EA5F72" w:rsidRPr="00EA5F72" w:rsidRDefault="00EA5F72" w:rsidP="00EA5F72">
      <w:pPr>
        <w:suppressAutoHyphens/>
        <w:spacing w:line="240" w:lineRule="auto"/>
        <w:rPr>
          <w:rFonts w:eastAsia="-moz-fixed" w:cs="-moz-fixed"/>
          <w:szCs w:val="20"/>
          <w:lang w:val="en-US" w:eastAsia="ar-SA"/>
        </w:rPr>
      </w:pPr>
      <w:r w:rsidRPr="00EA5F72">
        <w:rPr>
          <w:rFonts w:eastAsia="-moz-fixed" w:cs="-moz-fixed"/>
          <w:szCs w:val="20"/>
          <w:lang w:val="en-US" w:eastAsia="ar-SA"/>
        </w:rPr>
        <w:lastRenderedPageBreak/>
        <w:t xml:space="preserve">Snags are not just nice to have, they are an essential feature of old forests. A stand of big trees without snags is not a healthy forest. The ICBEMP Scientific Analysis Group (SAG) review of selected terrestrial vertebrate populations used “large snag density as a proxy for the structural quality of old-forest habitats.” and the SAG found that </w:t>
      </w:r>
    </w:p>
    <w:p w:rsidR="00EA5F72" w:rsidRPr="00EA5F72" w:rsidRDefault="00EA5F72" w:rsidP="00EA5F72">
      <w:pPr>
        <w:suppressAutoHyphens/>
        <w:spacing w:line="240" w:lineRule="auto"/>
        <w:ind w:left="720"/>
        <w:rPr>
          <w:rFonts w:eastAsia="-moz-fixed" w:cs="-moz-fixed"/>
          <w:i/>
          <w:szCs w:val="20"/>
          <w:lang w:val="en-US" w:eastAsia="ar-SA"/>
        </w:rPr>
      </w:pPr>
      <w:r w:rsidRPr="00EA5F72">
        <w:rPr>
          <w:rFonts w:eastAsia="-moz-fixed" w:cs="-moz-fixed"/>
          <w:szCs w:val="20"/>
          <w:lang w:val="en-US" w:eastAsia="ar-SA"/>
        </w:rPr>
        <w:t>Key model factors contributing most strongly to low environmental index values and low population outcomes—</w:t>
      </w:r>
    </w:p>
    <w:p w:rsidR="00EA5F72" w:rsidRPr="00EA5F72" w:rsidRDefault="00EA5F72" w:rsidP="00EA5F72">
      <w:pPr>
        <w:suppressAutoHyphens/>
        <w:spacing w:line="240" w:lineRule="auto"/>
        <w:ind w:left="720"/>
        <w:rPr>
          <w:rFonts w:eastAsia="-moz-fixed" w:cs="-moz-fixed"/>
          <w:szCs w:val="20"/>
          <w:lang w:val="en-US" w:eastAsia="ar-SA"/>
        </w:rPr>
      </w:pPr>
      <w:r w:rsidRPr="00EA5F72">
        <w:rPr>
          <w:rFonts w:eastAsia="-moz-fixed" w:cs="-moz-fixed"/>
          <w:i/>
          <w:szCs w:val="20"/>
          <w:lang w:val="en-US" w:eastAsia="ar-SA"/>
        </w:rPr>
        <w:t>Families 1 and 2 (Old-forest families)—</w:t>
      </w:r>
    </w:p>
    <w:p w:rsidR="00EA5F72" w:rsidRPr="00EA5F72" w:rsidRDefault="00EA5F72" w:rsidP="00EA5F72">
      <w:pPr>
        <w:suppressAutoHyphens/>
        <w:spacing w:line="240" w:lineRule="auto"/>
        <w:ind w:left="1080"/>
        <w:rPr>
          <w:rFonts w:eastAsia="-moz-fixed" w:cs="-moz-fixed"/>
          <w:szCs w:val="20"/>
          <w:lang w:val="en-US" w:eastAsia="ar-SA"/>
        </w:rPr>
      </w:pPr>
      <w:r w:rsidRPr="00EA5F72">
        <w:rPr>
          <w:rFonts w:eastAsia="-moz-fixed" w:cs="-moz-fixed"/>
          <w:szCs w:val="20"/>
          <w:lang w:val="en-US" w:eastAsia="ar-SA"/>
        </w:rPr>
        <w:t xml:space="preserve">• Low recruitment of large snags composed of shade-intolerant tree species, such as ponderosa pine, western larch, and western white pine, as indexed by moderate and high HRV (Lewis’ woodpecker (migrant), pygmy nuthatch, flammulated owl), are the key factors contributing to low environmental index and low population outcomes. </w:t>
      </w:r>
    </w:p>
    <w:p w:rsidR="00EA5F72" w:rsidRPr="00EA5F72" w:rsidRDefault="00EA5F72" w:rsidP="00EA5F72">
      <w:pPr>
        <w:suppressAutoHyphens/>
        <w:spacing w:line="240" w:lineRule="auto"/>
        <w:ind w:left="1080"/>
        <w:rPr>
          <w:rFonts w:eastAsia="-moz-fixed" w:cs="-moz-fixed"/>
          <w:i/>
          <w:szCs w:val="20"/>
          <w:lang w:val="en-US" w:eastAsia="ar-SA"/>
        </w:rPr>
      </w:pPr>
      <w:r w:rsidRPr="00EA5F72">
        <w:rPr>
          <w:rFonts w:eastAsia="-moz-fixed" w:cs="-moz-fixed"/>
          <w:szCs w:val="20"/>
          <w:lang w:val="en-US" w:eastAsia="ar-SA"/>
        </w:rPr>
        <w:t xml:space="preserve">• Low quality of old-forest structural conditions (lack of diversity of size and decadence of large trees, large snags, and large logs), as indexed by declining large snag and/or large log trends (northern goshawk [summer], American marten, hoary bat), are the key factors. … </w:t>
      </w:r>
    </w:p>
    <w:p w:rsidR="00EA5F72" w:rsidRPr="00EA5F72" w:rsidRDefault="00EA5F72" w:rsidP="00EA5F72">
      <w:pPr>
        <w:suppressAutoHyphens/>
        <w:spacing w:line="240" w:lineRule="auto"/>
        <w:ind w:left="720"/>
        <w:rPr>
          <w:rFonts w:eastAsia="-moz-fixed" w:cs="-moz-fixed"/>
          <w:szCs w:val="20"/>
          <w:lang w:val="en-US" w:eastAsia="ar-SA"/>
        </w:rPr>
      </w:pPr>
      <w:r w:rsidRPr="00EA5F72">
        <w:rPr>
          <w:rFonts w:eastAsia="-moz-fixed" w:cs="-moz-fixed"/>
          <w:i/>
          <w:szCs w:val="20"/>
          <w:lang w:val="en-US" w:eastAsia="ar-SA"/>
        </w:rPr>
        <w:t>Long-eared myotis (Family 7)—</w:t>
      </w:r>
    </w:p>
    <w:p w:rsidR="00EA5F72" w:rsidRPr="00EA5F72" w:rsidRDefault="00EA5F72" w:rsidP="00EA5F72">
      <w:pPr>
        <w:suppressAutoHyphens/>
        <w:spacing w:line="240" w:lineRule="auto"/>
        <w:ind w:left="1080"/>
        <w:rPr>
          <w:rFonts w:ascii="Cambria Math" w:eastAsia="-moz-fixed" w:hAnsi="Cambria Math" w:cs="Cambria Math"/>
          <w:i/>
          <w:iCs/>
          <w:szCs w:val="24"/>
          <w:lang w:val="en-US" w:eastAsia="ar-SA"/>
        </w:rPr>
      </w:pPr>
      <w:r w:rsidRPr="00EA5F72">
        <w:rPr>
          <w:rFonts w:eastAsia="-moz-fixed" w:cs="-moz-fixed"/>
          <w:szCs w:val="20"/>
          <w:lang w:val="en-US" w:eastAsia="ar-SA"/>
        </w:rPr>
        <w:t xml:space="preserve">• … decreasing snag trends (indexing low availability of roost sites) contribute to low environmental index and low population outcomes. … </w:t>
      </w:r>
    </w:p>
    <w:p w:rsidR="00EA5F72" w:rsidRPr="00EA5F72" w:rsidRDefault="00EA5F72" w:rsidP="00EA5F72">
      <w:pPr>
        <w:suppressAutoHyphens/>
        <w:spacing w:line="240" w:lineRule="auto"/>
        <w:ind w:left="720"/>
        <w:rPr>
          <w:rFonts w:ascii="Cambria Math" w:eastAsia="-moz-fixed" w:hAnsi="Cambria Math" w:cs="Cambria Math"/>
          <w:szCs w:val="24"/>
          <w:lang w:val="en-US" w:eastAsia="ar-SA"/>
        </w:rPr>
      </w:pPr>
      <w:r w:rsidRPr="00EA5F72">
        <w:rPr>
          <w:rFonts w:ascii="Cambria Math" w:eastAsia="-moz-fixed" w:hAnsi="Cambria Math" w:cs="Cambria Math"/>
          <w:i/>
          <w:iCs/>
          <w:szCs w:val="24"/>
          <w:lang w:val="en-US" w:eastAsia="ar-SA"/>
        </w:rPr>
        <w:t>Western bluebird (Family 8)</w:t>
      </w:r>
      <w:r w:rsidRPr="00EA5F72">
        <w:rPr>
          <w:rFonts w:ascii="Cambria Math" w:eastAsia="-moz-fixed" w:hAnsi="Cambria Math" w:cs="Cambria Math"/>
          <w:szCs w:val="24"/>
          <w:lang w:val="en-US" w:eastAsia="ar-SA"/>
        </w:rPr>
        <w:t>—</w:t>
      </w:r>
    </w:p>
    <w:p w:rsidR="00EA5F72" w:rsidRPr="00EA5F72" w:rsidRDefault="00EA5F72" w:rsidP="00EA5F72">
      <w:pPr>
        <w:suppressAutoHyphens/>
        <w:spacing w:line="240" w:lineRule="auto"/>
        <w:ind w:left="1080"/>
        <w:rPr>
          <w:rFonts w:eastAsia="-moz-fixed" w:cs="-moz-fixed"/>
          <w:szCs w:val="24"/>
          <w:lang w:val="en-US" w:eastAsia="ar-SA"/>
        </w:rPr>
      </w:pPr>
      <w:r w:rsidRPr="00EA5F72">
        <w:rPr>
          <w:rFonts w:ascii="Cambria Math" w:eastAsia="-moz-fixed" w:hAnsi="Cambria Math" w:cs="Cambria Math"/>
          <w:szCs w:val="24"/>
          <w:lang w:val="en-US" w:eastAsia="ar-SA"/>
        </w:rPr>
        <w:t xml:space="preserve">• High HRV departure and declining large snag density (indexing a lack of </w:t>
      </w:r>
      <w:r w:rsidRPr="00EA5F72">
        <w:rPr>
          <w:rFonts w:eastAsia="-moz-fixed" w:cs="-moz-fixed"/>
          <w:szCs w:val="20"/>
          <w:lang w:val="en-US" w:eastAsia="ar-SA"/>
        </w:rPr>
        <w:t>shade</w:t>
      </w:r>
      <w:r w:rsidRPr="00EA5F72">
        <w:rPr>
          <w:rFonts w:ascii="Cambria Math" w:eastAsia="-moz-fixed" w:hAnsi="Cambria Math" w:cs="Cambria Math"/>
          <w:szCs w:val="24"/>
          <w:lang w:val="en-US" w:eastAsia="ar-SA"/>
        </w:rPr>
        <w:t>-</w:t>
      </w:r>
      <w:r w:rsidRPr="00EA5F72">
        <w:rPr>
          <w:rFonts w:eastAsia="-moz-fixed" w:cs="-moz-fixed"/>
          <w:szCs w:val="20"/>
          <w:lang w:val="en-US" w:eastAsia="ar-SA"/>
        </w:rPr>
        <w:t>intolerant</w:t>
      </w:r>
      <w:r w:rsidRPr="00EA5F72">
        <w:rPr>
          <w:rFonts w:ascii="Cambria Math" w:eastAsia="-moz-fixed" w:hAnsi="Cambria Math" w:cs="Cambria Math"/>
          <w:szCs w:val="24"/>
          <w:lang w:val="en-US" w:eastAsia="ar-SA"/>
        </w:rPr>
        <w:t xml:space="preserve"> tree species recruited as snags) contribute to the low environmental index and low population outcomes.</w:t>
      </w:r>
    </w:p>
    <w:p w:rsidR="00EA5F72" w:rsidRPr="00EA5F72" w:rsidRDefault="00EA5F72" w:rsidP="00EA5F72">
      <w:pPr>
        <w:suppressAutoHyphens/>
        <w:spacing w:line="240" w:lineRule="auto"/>
        <w:rPr>
          <w:rFonts w:eastAsia="-moz-fixed" w:cs="-moz-fixed"/>
          <w:szCs w:val="20"/>
          <w:lang w:val="en-US" w:eastAsia="ar-SA"/>
        </w:rPr>
      </w:pPr>
      <w:r w:rsidRPr="00EA5F72">
        <w:rPr>
          <w:rFonts w:eastAsia="-moz-fixed" w:cs="-moz-fixed"/>
          <w:szCs w:val="24"/>
          <w:lang w:val="en-US" w:eastAsia="ar-SA"/>
        </w:rPr>
        <w:t>Martin G. Raphael, Richard S. Holthausen, Bruce G. Marcot, Terrell D. Rich, Mary M. Rowland, Barbara C. Wales, Michael J. Wisdom, 2000. DRAFT Effects of SDEIS Alternatives on Selected Terrestrial Vertebrates of Conservation Concern within the Interior Columbia River Basin Ecosystem Management Project, March 2000, revised June 23 , 2000 and November 14, 2000.</w:t>
      </w:r>
    </w:p>
    <w:p w:rsidR="00EA5F72" w:rsidRPr="00EA5F72" w:rsidRDefault="00EA5F72" w:rsidP="00EA5F72">
      <w:pPr>
        <w:suppressAutoHyphens/>
        <w:spacing w:line="240" w:lineRule="auto"/>
        <w:rPr>
          <w:rFonts w:eastAsia="-moz-fixed" w:cs="-moz-fixed"/>
          <w:szCs w:val="20"/>
          <w:lang w:val="en-US" w:eastAsia="ar-SA"/>
        </w:rPr>
      </w:pPr>
    </w:p>
    <w:p w:rsidR="00EA5F72" w:rsidRPr="00EA5F72" w:rsidRDefault="00EA5F72" w:rsidP="00EA5F72">
      <w:pPr>
        <w:suppressAutoHyphens/>
        <w:spacing w:line="240" w:lineRule="auto"/>
        <w:rPr>
          <w:rFonts w:eastAsia="-moz-fixed" w:cs="-moz-fixed"/>
          <w:szCs w:val="20"/>
          <w:lang w:val="en-US" w:eastAsia="ar-SA"/>
        </w:rPr>
      </w:pPr>
      <w:r w:rsidRPr="00EA5F72">
        <w:rPr>
          <w:rFonts w:eastAsia="-moz-fixed" w:cs="-moz-fixed"/>
          <w:szCs w:val="20"/>
          <w:lang w:val="en-US" w:eastAsia="ar-SA"/>
        </w:rPr>
        <w:t xml:space="preserve">In a dynamic ecosystem life may be fleeting but the snags and logs that survive disturbance provide very critical temporal links from one stand to the next. Under natural conditions, a forest hands down a large legacy of living and dead material from one stand to another even after an intense disturbance. Even non-stand-replacing disturbance creates pulses of dead material that are critical for forest ecosystems. See </w:t>
      </w:r>
    </w:p>
    <w:p w:rsidR="00EA5F72" w:rsidRPr="00EA5F72" w:rsidRDefault="00EA5F72" w:rsidP="00EA5F72">
      <w:pPr>
        <w:numPr>
          <w:ilvl w:val="0"/>
          <w:numId w:val="10"/>
        </w:numPr>
        <w:suppressAutoHyphens/>
        <w:spacing w:line="240" w:lineRule="auto"/>
        <w:ind w:right="-180"/>
        <w:rPr>
          <w:rFonts w:eastAsia="-moz-fixed" w:cs="-moz-fixed"/>
          <w:szCs w:val="20"/>
          <w:lang w:val="en-US" w:eastAsia="ar-SA"/>
        </w:rPr>
      </w:pPr>
      <w:r w:rsidRPr="00EA5F72">
        <w:rPr>
          <w:rFonts w:eastAsia="-moz-fixed" w:cs="-moz-fixed"/>
          <w:szCs w:val="20"/>
          <w:lang w:val="en-US" w:eastAsia="ar-SA"/>
        </w:rPr>
        <w:t xml:space="preserve">Franklin, J.F., Lindenmayer, D., MacMahon, J.A., McKee, A., Magnuson, J., Perry, D.A., Waide, R., and Foster, D. 2000. Threads of Continuity. Conservation Biology in Practice. [Malden, MA] Blackwell Science, Inc. 1(1) pp9-16. </w:t>
      </w:r>
      <w:hyperlink r:id="rId101" w:history="1">
        <w:r w:rsidRPr="00EA5F72">
          <w:rPr>
            <w:rFonts w:eastAsia="-moz-fixed" w:cs="-moz-fixed"/>
            <w:color w:val="0000FF"/>
            <w:szCs w:val="20"/>
            <w:u w:val="single"/>
            <w:lang w:val="en-US" w:eastAsia="ar-SA"/>
          </w:rPr>
          <w:t>https://andrewsforest.oregonstate.edu/sites/default/files/lter/pubs/pdf/pub2815.pdf</w:t>
        </w:r>
      </w:hyperlink>
      <w:r w:rsidRPr="00EA5F72">
        <w:rPr>
          <w:rFonts w:eastAsia="-moz-fixed" w:cs="-moz-fixed"/>
          <w:szCs w:val="20"/>
          <w:lang w:val="en-US" w:eastAsia="ar-SA"/>
        </w:rPr>
        <w:t xml:space="preserve">; </w:t>
      </w:r>
    </w:p>
    <w:p w:rsidR="00EA5F72" w:rsidRPr="00EA5F72" w:rsidRDefault="00EA5F72" w:rsidP="00EA5F72">
      <w:pPr>
        <w:numPr>
          <w:ilvl w:val="0"/>
          <w:numId w:val="10"/>
        </w:numPr>
        <w:suppressAutoHyphens/>
        <w:spacing w:line="240" w:lineRule="auto"/>
        <w:ind w:right="-180"/>
        <w:rPr>
          <w:rFonts w:eastAsia="-moz-fixed" w:cs="-moz-fixed"/>
          <w:szCs w:val="20"/>
          <w:lang w:val="en-US" w:eastAsia="ar-SA"/>
        </w:rPr>
      </w:pPr>
      <w:r w:rsidRPr="00EA5F72">
        <w:rPr>
          <w:rFonts w:eastAsia="-moz-fixed" w:cs="-moz-fixed"/>
          <w:szCs w:val="20"/>
          <w:lang w:val="en-US" w:eastAsia="ar-SA"/>
        </w:rPr>
        <w:t xml:space="preserve">William F. Laudenslayer, Jr., Patrick J. Shea, Bradley E. Valentine, C. Phillip Weatherspoon, and Thomas E. Lisle </w:t>
      </w:r>
      <w:r w:rsidRPr="00EA5F72">
        <w:rPr>
          <w:rFonts w:eastAsia="-moz-fixed" w:cs="-moz-fixed"/>
          <w:i/>
          <w:iCs/>
          <w:szCs w:val="20"/>
          <w:lang w:val="en-US" w:eastAsia="ar-SA"/>
        </w:rPr>
        <w:t xml:space="preserve">Technical Coordinators. </w:t>
      </w:r>
      <w:r w:rsidRPr="00EA5F72">
        <w:rPr>
          <w:rFonts w:eastAsia="-moz-fixed" w:cs="-moz-fixed"/>
          <w:szCs w:val="20"/>
          <w:u w:val="single"/>
          <w:lang w:val="en-US" w:eastAsia="ar-SA"/>
        </w:rPr>
        <w:t>Proceedings of the Symposium on the Ecology and Management of Dead Wood in Western Forests.</w:t>
      </w:r>
      <w:r w:rsidRPr="00EA5F72">
        <w:rPr>
          <w:rFonts w:eastAsia="-moz-fixed" w:cs="-moz-fixed"/>
          <w:szCs w:val="20"/>
          <w:lang w:val="en-US" w:eastAsia="ar-SA"/>
        </w:rPr>
        <w:t xml:space="preserve"> PSW-GTR-181. </w:t>
      </w:r>
      <w:hyperlink r:id="rId102" w:history="1">
        <w:r w:rsidRPr="00EA5F72">
          <w:rPr>
            <w:rFonts w:eastAsia="-moz-fixed" w:cs="-moz-fixed"/>
            <w:color w:val="0000FF"/>
            <w:szCs w:val="20"/>
            <w:u w:val="single"/>
            <w:lang w:val="en-US" w:eastAsia="ar-SA"/>
          </w:rPr>
          <w:t>http://www.fs.usda.gov/psw/publications/documents/gtr-181/</w:t>
        </w:r>
      </w:hyperlink>
      <w:r w:rsidRPr="00EA5F72">
        <w:rPr>
          <w:rFonts w:eastAsia="-moz-fixed" w:cs="-moz-fixed"/>
          <w:szCs w:val="20"/>
          <w:lang w:val="en-US" w:eastAsia="ar-SA"/>
        </w:rPr>
        <w:t>.</w:t>
      </w:r>
    </w:p>
    <w:p w:rsidR="00EA5F72" w:rsidRPr="00EA5F72" w:rsidRDefault="00EA5F72" w:rsidP="00EA5F72">
      <w:pPr>
        <w:numPr>
          <w:ilvl w:val="0"/>
          <w:numId w:val="10"/>
        </w:numPr>
        <w:suppressAutoHyphens/>
        <w:spacing w:line="240" w:lineRule="auto"/>
        <w:rPr>
          <w:rFonts w:eastAsia="-moz-fixed" w:cs="-moz-fixed"/>
          <w:szCs w:val="20"/>
          <w:lang w:val="en-US" w:eastAsia="ar-SA"/>
        </w:rPr>
      </w:pPr>
      <w:r w:rsidRPr="00EA5F72">
        <w:rPr>
          <w:rFonts w:eastAsia="-moz-fixed" w:cs="-moz-fixed"/>
          <w:szCs w:val="20"/>
          <w:lang w:val="en-US" w:eastAsia="ar-SA"/>
        </w:rPr>
        <w:t xml:space="preserve">Lofroth, Eric. 1998. The dead wood cycle. In: Conservation biology principles for forested landscapes. Edited by J. Voller and S. Harrison. UBC Press, Vancouver, B.C. pp. 185-214. 243 p. </w:t>
      </w:r>
      <w:hyperlink r:id="rId103" w:history="1">
        <w:r w:rsidRPr="00EA5F72">
          <w:rPr>
            <w:rFonts w:eastAsia="-moz-fixed" w:cs="-moz-fixed"/>
            <w:color w:val="0000FF"/>
            <w:szCs w:val="20"/>
            <w:u w:val="single"/>
            <w:lang w:val="en-US" w:eastAsia="ar-SA"/>
          </w:rPr>
          <w:t>http://www.for.gov.bc.ca/hre/deadwood/DTrol.htm</w:t>
        </w:r>
      </w:hyperlink>
      <w:r w:rsidRPr="00EA5F72">
        <w:rPr>
          <w:rFonts w:eastAsia="-moz-fixed" w:cs="-moz-fixed"/>
          <w:szCs w:val="20"/>
          <w:lang w:val="en-US" w:eastAsia="ar-SA"/>
        </w:rPr>
        <w:t>.</w:t>
      </w:r>
    </w:p>
    <w:p w:rsidR="00EA5F72" w:rsidRPr="00EA5F72" w:rsidRDefault="00EA5F72" w:rsidP="00EA5F72">
      <w:pPr>
        <w:numPr>
          <w:ilvl w:val="0"/>
          <w:numId w:val="10"/>
        </w:numPr>
        <w:suppressAutoHyphens/>
        <w:spacing w:line="240" w:lineRule="auto"/>
        <w:rPr>
          <w:rFonts w:eastAsia="-moz-fixed" w:cs="-moz-fixed"/>
          <w:szCs w:val="20"/>
          <w:lang w:val="en-US" w:eastAsia="ar-SA"/>
        </w:rPr>
      </w:pPr>
      <w:r w:rsidRPr="00EA5F72">
        <w:rPr>
          <w:rFonts w:eastAsia="-moz-fixed" w:cs="-moz-fixed"/>
          <w:szCs w:val="24"/>
          <w:lang w:val="en-US" w:eastAsia="ar-SA"/>
        </w:rPr>
        <w:t xml:space="preserve">Rose, C.L., et al. 2001. Decaying Wood in Pacific Northwest Forests: Concepts and Tools for Habitat Management, Chapter 24 </w:t>
      </w:r>
      <w:r w:rsidRPr="00EA5F72">
        <w:rPr>
          <w:rFonts w:eastAsia="-moz-fixed" w:cs="-moz-fixed"/>
          <w:i/>
          <w:szCs w:val="24"/>
          <w:lang w:val="en-US" w:eastAsia="ar-SA"/>
        </w:rPr>
        <w:t>in</w:t>
      </w:r>
      <w:r w:rsidRPr="00EA5F72">
        <w:rPr>
          <w:rFonts w:eastAsia="-moz-fixed" w:cs="-moz-fixed"/>
          <w:szCs w:val="24"/>
          <w:lang w:val="en-US" w:eastAsia="ar-SA"/>
        </w:rPr>
        <w:t xml:space="preserve"> </w:t>
      </w:r>
      <w:r w:rsidRPr="00EA5F72">
        <w:rPr>
          <w:rFonts w:eastAsia="-moz-fixed" w:cs="-moz-fixed"/>
          <w:bCs/>
          <w:i/>
          <w:iCs/>
          <w:szCs w:val="20"/>
          <w:lang w:val="en-US" w:eastAsia="ar-SA"/>
        </w:rPr>
        <w:t>Wildlife-Habitat Relationships in Oregon and Washington</w:t>
      </w:r>
      <w:r w:rsidRPr="00EA5F72">
        <w:rPr>
          <w:rFonts w:eastAsia="-moz-fixed" w:cs="-moz-fixed"/>
          <w:szCs w:val="20"/>
          <w:lang w:val="en-US" w:eastAsia="ar-SA"/>
        </w:rPr>
        <w:t xml:space="preserve"> (Johnson, D. H. and T. A. O'Neil. OSU Press. 2001)</w:t>
      </w:r>
      <w:r w:rsidRPr="00EA5F72">
        <w:rPr>
          <w:rFonts w:eastAsia="-moz-fixed" w:cs="-moz-fixed"/>
          <w:szCs w:val="24"/>
          <w:lang w:val="en-US" w:eastAsia="ar-SA"/>
        </w:rPr>
        <w:t xml:space="preserve"> </w:t>
      </w:r>
      <w:hyperlink r:id="rId104" w:history="1">
        <w:r w:rsidRPr="00EA5F72">
          <w:rPr>
            <w:rFonts w:eastAsia="-moz-fixed" w:cs="-moz-fixed"/>
            <w:color w:val="0000FF"/>
            <w:szCs w:val="24"/>
            <w:u w:val="single"/>
            <w:lang w:val="en-US" w:eastAsia="ar-SA"/>
          </w:rPr>
          <w:t>https://apps.fs.usda.gov/r6_decaid/legacy/decaid/pages/documents/Rose-et-al-2001.pdf</w:t>
        </w:r>
      </w:hyperlink>
      <w:r w:rsidRPr="00EA5F72">
        <w:rPr>
          <w:rFonts w:eastAsia="-moz-fixed" w:cs="-moz-fixed"/>
          <w:szCs w:val="24"/>
          <w:lang w:val="en-US" w:eastAsia="ar-SA"/>
        </w:rPr>
        <w:t>.</w:t>
      </w:r>
    </w:p>
    <w:p w:rsidR="00EA5F72" w:rsidRPr="00EA5F72" w:rsidRDefault="00EA5F72" w:rsidP="00EA5F72">
      <w:pPr>
        <w:numPr>
          <w:ilvl w:val="0"/>
          <w:numId w:val="10"/>
        </w:numPr>
        <w:suppressAutoHyphens/>
        <w:spacing w:line="240" w:lineRule="auto"/>
        <w:rPr>
          <w:rFonts w:eastAsia="-moz-fixed" w:cs="-moz-fixed"/>
          <w:szCs w:val="20"/>
          <w:lang w:val="en-US" w:eastAsia="ar-SA"/>
        </w:rPr>
      </w:pPr>
      <w:r w:rsidRPr="00EA5F72">
        <w:rPr>
          <w:rFonts w:eastAsia="-moz-fixed" w:cs="-moz-fixed"/>
          <w:szCs w:val="20"/>
          <w:lang w:val="en-US" w:eastAsia="ar-SA"/>
        </w:rPr>
        <w:t xml:space="preserve">Stevens, Victoria. 1997. The ecological role of coarse woody debris: an overview of the ecological importance of CWD in B.C. forests. Res. Br., B.C. Min. For., Victoria, B.C. Work. Pap. 30/1997. </w:t>
      </w:r>
      <w:hyperlink r:id="rId105" w:history="1">
        <w:r w:rsidRPr="00EA5F72">
          <w:rPr>
            <w:rFonts w:eastAsia="-moz-fixed" w:cs="-moz-fixed"/>
            <w:color w:val="0000FF"/>
            <w:szCs w:val="20"/>
            <w:u w:val="single"/>
            <w:lang w:val="en-US" w:eastAsia="ar-SA"/>
          </w:rPr>
          <w:t>http://www.for.gov.bc.ca/hfd/pubs/docs/Wp/Wp30.pdf</w:t>
        </w:r>
      </w:hyperlink>
      <w:r w:rsidRPr="00EA5F72">
        <w:rPr>
          <w:rFonts w:eastAsia="-moz-fixed" w:cs="-moz-fixed"/>
          <w:szCs w:val="20"/>
          <w:lang w:val="en-US" w:eastAsia="ar-SA"/>
        </w:rPr>
        <w:t>.</w:t>
      </w:r>
    </w:p>
    <w:p w:rsidR="00EA5F72" w:rsidRPr="00EA5F72" w:rsidRDefault="00EA5F72" w:rsidP="00EA5F72">
      <w:pPr>
        <w:numPr>
          <w:ilvl w:val="0"/>
          <w:numId w:val="10"/>
        </w:numPr>
        <w:suppressAutoHyphens/>
        <w:spacing w:line="240" w:lineRule="auto"/>
        <w:rPr>
          <w:rFonts w:eastAsia="-moz-fixed" w:cs="-moz-fixed"/>
          <w:szCs w:val="20"/>
          <w:lang w:val="en-US" w:eastAsia="ar-SA"/>
        </w:rPr>
      </w:pPr>
      <w:r w:rsidRPr="00EA5F72">
        <w:rPr>
          <w:rFonts w:eastAsia="-moz-fixed" w:cs="-moz-fixed"/>
          <w:szCs w:val="20"/>
          <w:lang w:val="en-US" w:eastAsia="ar-SA"/>
        </w:rPr>
        <w:lastRenderedPageBreak/>
        <w:t xml:space="preserve">Hagar, Joan, 2007, Assessment and management of dead-wood habitat: USGS Administrative Report 20071054, pp. 1-32. </w:t>
      </w:r>
      <w:hyperlink r:id="rId106" w:history="1">
        <w:r w:rsidRPr="00EA5F72">
          <w:rPr>
            <w:rFonts w:eastAsia="-moz-fixed" w:cs="-moz-fixed"/>
            <w:color w:val="0000FF"/>
            <w:szCs w:val="20"/>
            <w:u w:val="single"/>
            <w:lang w:val="en-US" w:eastAsia="ar-SA"/>
          </w:rPr>
          <w:t>http://pubs.usgs.gov/of/2007/1054/pdf/ofr20071054.pdf</w:t>
        </w:r>
      </w:hyperlink>
      <w:r w:rsidRPr="00EA5F72">
        <w:rPr>
          <w:rFonts w:eastAsia="-moz-fixed" w:cs="-moz-fixed"/>
          <w:szCs w:val="20"/>
          <w:lang w:val="en-US" w:eastAsia="ar-SA"/>
        </w:rPr>
        <w:t xml:space="preserve"> </w:t>
      </w:r>
    </w:p>
    <w:p w:rsidR="00EA5F72" w:rsidRPr="00EA5F72" w:rsidRDefault="00EA5F72" w:rsidP="00EA5F72">
      <w:pPr>
        <w:numPr>
          <w:ilvl w:val="0"/>
          <w:numId w:val="10"/>
        </w:numPr>
        <w:suppressAutoHyphens/>
        <w:spacing w:line="240" w:lineRule="auto"/>
        <w:rPr>
          <w:rFonts w:eastAsia="-moz-fixed" w:cs="-moz-fixed"/>
          <w:szCs w:val="20"/>
          <w:lang w:val="en-US" w:eastAsia="ar-SA"/>
        </w:rPr>
      </w:pPr>
      <w:r w:rsidRPr="00EA5F72">
        <w:rPr>
          <w:rFonts w:eastAsia="-moz-fixed" w:cs="-moz-fixed"/>
          <w:szCs w:val="20"/>
          <w:lang w:val="en-US" w:eastAsia="ar-SA"/>
        </w:rPr>
        <w:t xml:space="preserve">Bruce G. Marcot; 2002. An Ecological Functional Basis for Managing Wood Decay Elements for Wildlife; USDA Forest Service Gen. Tech. Rep. PSW-GTR-181. </w:t>
      </w:r>
      <w:hyperlink r:id="rId107" w:history="1">
        <w:r w:rsidRPr="00EA5F72">
          <w:rPr>
            <w:rFonts w:eastAsia="-moz-fixed" w:cs="-moz-fixed"/>
            <w:color w:val="0000FF"/>
            <w:szCs w:val="20"/>
            <w:u w:val="single"/>
            <w:lang w:val="en-US" w:eastAsia="ar-SA"/>
          </w:rPr>
          <w:t>https://web.archive.org/web/20121024180652/http://www.fs.fed.us/psw/publications/documents/gtr-181/068_Marcot.pdf</w:t>
        </w:r>
      </w:hyperlink>
      <w:r w:rsidRPr="00EA5F72">
        <w:rPr>
          <w:rFonts w:eastAsia="-moz-fixed" w:cs="-moz-fixed"/>
          <w:szCs w:val="20"/>
          <w:lang w:val="en-US" w:eastAsia="ar-SA"/>
        </w:rPr>
        <w:t xml:space="preserve">. </w:t>
      </w:r>
    </w:p>
    <w:p w:rsidR="00EA5F72" w:rsidRPr="00EA5F72" w:rsidRDefault="00EA5F72" w:rsidP="00EA5F72">
      <w:pPr>
        <w:numPr>
          <w:ilvl w:val="0"/>
          <w:numId w:val="10"/>
        </w:numPr>
        <w:suppressAutoHyphens/>
        <w:spacing w:line="240" w:lineRule="auto"/>
        <w:rPr>
          <w:rFonts w:eastAsia="-moz-fixed" w:cs="-moz-fixed"/>
          <w:szCs w:val="20"/>
          <w:lang w:val="en-US" w:eastAsia="ar-SA"/>
        </w:rPr>
      </w:pPr>
      <w:r w:rsidRPr="00EA5F72">
        <w:rPr>
          <w:rFonts w:eastAsia="-moz-fixed" w:cs="-moz-fixed"/>
          <w:szCs w:val="20"/>
          <w:lang w:val="en-US" w:eastAsia="ar-SA"/>
        </w:rPr>
        <w:t xml:space="preserve">Bruce G. Marcot 2017. Ecosystem Processes Related to Wood Decay. PNW Research Note 576. </w:t>
      </w:r>
      <w:hyperlink r:id="rId108" w:history="1">
        <w:r w:rsidRPr="00EA5F72">
          <w:rPr>
            <w:rFonts w:eastAsia="-moz-fixed" w:cs="-moz-fixed"/>
            <w:color w:val="0000FF"/>
            <w:szCs w:val="20"/>
            <w:u w:val="single"/>
            <w:lang w:val="en-US" w:eastAsia="ar-SA"/>
          </w:rPr>
          <w:t>https://web.archive.org/web/20190701221558/https://www.fs.fed.us/pnw/pubs/pnw_rn576.pdf</w:t>
        </w:r>
      </w:hyperlink>
      <w:r w:rsidRPr="00EA5F72">
        <w:rPr>
          <w:rFonts w:eastAsia="-moz-fixed" w:cs="-moz-fixed"/>
          <w:szCs w:val="20"/>
          <w:lang w:val="en-US" w:eastAsia="ar-SA"/>
        </w:rPr>
        <w:t xml:space="preserve">; </w:t>
      </w:r>
    </w:p>
    <w:p w:rsidR="00EA5F72" w:rsidRPr="00EA5F72" w:rsidRDefault="00EA5F72" w:rsidP="00EA5F72">
      <w:pPr>
        <w:numPr>
          <w:ilvl w:val="0"/>
          <w:numId w:val="10"/>
        </w:numPr>
        <w:suppressAutoHyphens/>
        <w:spacing w:line="240" w:lineRule="auto"/>
        <w:rPr>
          <w:rFonts w:eastAsia="-moz-fixed" w:cs="-moz-fixed"/>
          <w:szCs w:val="20"/>
          <w:lang w:val="en-US" w:eastAsia="ar-SA"/>
        </w:rPr>
      </w:pPr>
      <w:r w:rsidRPr="00EA5F72">
        <w:rPr>
          <w:rFonts w:eastAsia="-moz-fixed" w:cs="-moz-fixed"/>
          <w:szCs w:val="20"/>
          <w:lang w:val="en-US" w:eastAsia="ar-SA"/>
        </w:rPr>
        <w:t xml:space="preserve">Jennie Sandström et al. 2019. Impacts of dead wood manipulation on the biodiversity of temperate and boreal forests. A systematic review, Journal of Applied Ecology (2019). DOI: 10.1111/1365-2664.13395. </w:t>
      </w:r>
      <w:hyperlink r:id="rId109" w:history="1">
        <w:r w:rsidRPr="00EA5F72">
          <w:rPr>
            <w:rFonts w:eastAsia="-moz-fixed" w:cs="-moz-fixed"/>
            <w:color w:val="0000FF"/>
            <w:szCs w:val="20"/>
            <w:u w:val="single"/>
            <w:lang w:val="en-US" w:eastAsia="ar-SA"/>
          </w:rPr>
          <w:t>https://besjournals.onlinelibrary.wiley.com/doi/pdf/10.1111/1365-2664.13395</w:t>
        </w:r>
      </w:hyperlink>
      <w:r w:rsidRPr="00EA5F72">
        <w:rPr>
          <w:rFonts w:eastAsia="-moz-fixed" w:cs="-moz-fixed"/>
          <w:szCs w:val="20"/>
          <w:lang w:val="en-US" w:eastAsia="ar-SA"/>
        </w:rPr>
        <w:t>.</w:t>
      </w:r>
    </w:p>
    <w:p w:rsidR="00EA5F72" w:rsidRPr="00EA5F72" w:rsidRDefault="00EA5F72" w:rsidP="00EA5F72">
      <w:pPr>
        <w:numPr>
          <w:ilvl w:val="0"/>
          <w:numId w:val="10"/>
        </w:numPr>
        <w:suppressAutoHyphens/>
        <w:spacing w:line="240" w:lineRule="auto"/>
        <w:rPr>
          <w:rFonts w:eastAsia="-moz-fixed" w:cs="-moz-fixed"/>
          <w:szCs w:val="20"/>
          <w:lang w:val="en-US" w:eastAsia="ar-SA"/>
        </w:rPr>
      </w:pPr>
      <w:r w:rsidRPr="00EA5F72">
        <w:rPr>
          <w:rFonts w:eastAsia="-moz-fixed" w:cs="-moz-fixed"/>
          <w:szCs w:val="20"/>
          <w:lang w:val="en-US" w:eastAsia="ar-SA"/>
        </w:rPr>
        <w:t xml:space="preserve">Blue Mountain Native Forest Alliance. 199x. Problems Related to the Loss of Dead Wood. </w:t>
      </w:r>
      <w:hyperlink r:id="rId110" w:history="1">
        <w:r w:rsidRPr="00EA5F72">
          <w:rPr>
            <w:rFonts w:eastAsia="-moz-fixed" w:cs="-moz-fixed"/>
            <w:color w:val="0000FF"/>
            <w:szCs w:val="20"/>
            <w:u w:val="single"/>
            <w:lang w:val="en-US" w:eastAsia="ar-SA"/>
          </w:rPr>
          <w:t>http://www.subtleenergies.com/ormus/bmnfa/DEADWOOD.HTM</w:t>
        </w:r>
      </w:hyperlink>
      <w:r w:rsidRPr="00EA5F72">
        <w:rPr>
          <w:rFonts w:eastAsia="-moz-fixed" w:cs="-moz-fixed"/>
          <w:szCs w:val="20"/>
          <w:lang w:val="en-US" w:eastAsia="ar-SA"/>
        </w:rPr>
        <w:t>.</w:t>
      </w:r>
    </w:p>
    <w:p w:rsidR="00EA5F72" w:rsidRPr="00EA5F72" w:rsidRDefault="00EA5F72" w:rsidP="00EA5F72">
      <w:pPr>
        <w:suppressAutoHyphens/>
        <w:spacing w:line="240" w:lineRule="auto"/>
        <w:rPr>
          <w:rFonts w:eastAsia="-moz-fixed" w:cs="-moz-fixed"/>
          <w:szCs w:val="20"/>
          <w:lang w:val="en-US" w:eastAsia="ar-SA"/>
        </w:rPr>
      </w:pPr>
    </w:p>
    <w:p w:rsidR="00EA5F72" w:rsidRPr="00EA5F72" w:rsidRDefault="00EA5F72" w:rsidP="00EA5F72">
      <w:pPr>
        <w:suppressAutoHyphens/>
        <w:spacing w:line="240" w:lineRule="auto"/>
        <w:rPr>
          <w:rFonts w:eastAsia="-moz-fixed" w:cs="-moz-fixed"/>
          <w:szCs w:val="20"/>
          <w:lang w:val="en-US" w:eastAsia="ar-SA"/>
        </w:rPr>
      </w:pPr>
      <w:r w:rsidRPr="00EA5F72">
        <w:rPr>
          <w:rFonts w:eastAsia="-moz-fixed" w:cs="-moz-fixed"/>
          <w:szCs w:val="20"/>
          <w:lang w:val="en-US" w:eastAsia="ar-SA"/>
        </w:rPr>
        <w:t>The Forest Service even has a public education program called “Animal Inn” intended to inform the public of the value of dead wood, unfortunately the agencies still don’t fully recognize these values:</w:t>
      </w:r>
    </w:p>
    <w:p w:rsidR="00EA5F72" w:rsidRPr="00EA5F72" w:rsidRDefault="00EA5F72" w:rsidP="00EA5F72">
      <w:pPr>
        <w:suppressAutoHyphens/>
        <w:spacing w:line="240" w:lineRule="auto"/>
        <w:ind w:left="720"/>
        <w:rPr>
          <w:rFonts w:eastAsia="-moz-fixed" w:cs="-moz-fixed"/>
          <w:szCs w:val="20"/>
          <w:lang w:val="en-US" w:eastAsia="ar-SA"/>
        </w:rPr>
      </w:pPr>
      <w:r w:rsidRPr="00EA5F72">
        <w:rPr>
          <w:rFonts w:eastAsia="-moz-fixed" w:cs="-moz-fixed"/>
          <w:szCs w:val="20"/>
          <w:lang w:val="en-US" w:eastAsia="ar-SA"/>
        </w:rPr>
        <w:t>Nearly a third of all forest creatures depend on standing dead or fallen trees for their survival. ANIMAL INNS provide shelter, nest sites, and feeding areas for over 1200 species of birds, mammals, amphibians, and reptiles; over 60% of which feed on insects. These insect-eating species act as natural biological regulators to dampen the effects of insect outbreaks in forested lands, thereby performing an important ecosystem function. Fish benefit from trees that have fallen into stream channels.</w:t>
      </w:r>
    </w:p>
    <w:p w:rsidR="00EA5F72" w:rsidRPr="00EA5F72" w:rsidRDefault="00181170" w:rsidP="00EA5F72">
      <w:pPr>
        <w:suppressAutoHyphens/>
        <w:spacing w:line="240" w:lineRule="auto"/>
        <w:rPr>
          <w:rFonts w:eastAsia="-moz-fixed" w:cs="-moz-fixed"/>
          <w:szCs w:val="20"/>
          <w:lang w:val="en-US" w:eastAsia="ar-SA"/>
        </w:rPr>
      </w:pPr>
      <w:hyperlink r:id="rId111" w:history="1">
        <w:r w:rsidR="00EA5F72" w:rsidRPr="00EA5F72">
          <w:rPr>
            <w:rFonts w:eastAsia="-moz-fixed" w:cs="-moz-fixed"/>
            <w:color w:val="0000FF"/>
            <w:szCs w:val="20"/>
            <w:u w:val="single"/>
            <w:lang w:val="en-US" w:eastAsia="ar-SA"/>
          </w:rPr>
          <w:t>http://web.archive.org/web/20021122150003/http://www.fs.fed.us/r6/nr/wildlife/animalinn/basicneed.htm</w:t>
        </w:r>
      </w:hyperlink>
      <w:r w:rsidR="00EA5F72" w:rsidRPr="00EA5F72">
        <w:rPr>
          <w:rFonts w:eastAsia="-moz-fixed" w:cs="-moz-fixed"/>
          <w:szCs w:val="20"/>
          <w:lang w:val="en-US" w:eastAsia="ar-SA"/>
        </w:rPr>
        <w:t xml:space="preserve">. See also: </w:t>
      </w:r>
      <w:hyperlink r:id="rId112" w:history="1">
        <w:r w:rsidR="00EA5F72" w:rsidRPr="00EA5F72">
          <w:rPr>
            <w:rFonts w:eastAsia="-moz-fixed" w:cs="-moz-fixed"/>
            <w:color w:val="0000FF"/>
            <w:szCs w:val="20"/>
            <w:u w:val="single"/>
            <w:lang w:val="en-US" w:eastAsia="ar-SA"/>
          </w:rPr>
          <w:t>http://web.archive.org/web/20021017194337/http://www.fs.fed.us/r6/nr/wildlife/animalinn/habitat.htm</w:t>
        </w:r>
      </w:hyperlink>
      <w:r w:rsidR="00EA5F72" w:rsidRPr="00EA5F72">
        <w:rPr>
          <w:rFonts w:eastAsia="-moz-fixed" w:cs="-moz-fixed"/>
          <w:szCs w:val="20"/>
          <w:lang w:val="en-US" w:eastAsia="ar-SA"/>
        </w:rPr>
        <w:t xml:space="preserve"> </w:t>
      </w:r>
    </w:p>
    <w:p w:rsidR="00EA5F72" w:rsidRPr="00EA5F72" w:rsidRDefault="00EA5F72" w:rsidP="00EA5F72">
      <w:pPr>
        <w:suppressAutoHyphens/>
        <w:spacing w:line="240" w:lineRule="auto"/>
        <w:rPr>
          <w:rFonts w:eastAsia="-moz-fixed" w:cs="-moz-fixed"/>
          <w:szCs w:val="20"/>
          <w:lang w:val="en-US" w:eastAsia="ar-SA"/>
        </w:rPr>
      </w:pPr>
    </w:p>
    <w:p w:rsidR="00EA5F72" w:rsidRPr="00EA5F72" w:rsidRDefault="00EA5F72" w:rsidP="00EA5F72">
      <w:pPr>
        <w:suppressAutoHyphens/>
        <w:spacing w:line="240" w:lineRule="auto"/>
        <w:rPr>
          <w:rFonts w:eastAsia="-moz-fixed" w:cs="-moz-fixed"/>
          <w:szCs w:val="20"/>
          <w:lang w:val="en-US" w:eastAsia="ar-SA"/>
        </w:rPr>
      </w:pPr>
      <w:r w:rsidRPr="00EA5F72">
        <w:rPr>
          <w:rFonts w:eastAsia="-moz-fixed" w:cs="-moz-fixed"/>
          <w:color w:val="000000"/>
          <w:szCs w:val="20"/>
          <w:lang w:val="en-US" w:eastAsia="ar-SA"/>
        </w:rPr>
        <w:t xml:space="preserve">An important and under-appreciated ecological process is the cycle of biomass accumulation (e.g., large snag and dead wood are vastly under-represented on the landscape because management is so focused on controlling and preventing mortality.) The full life-cycle of a tree starts with photosynthesis that captures carbon from the air to build a magnificent tree but it includes decades to centuries of "life" as a snag, down wood, and soil enhancement before it returns to the atmosphere to begin the cycle again. The dead wood portion of this cycle needs to be re-established to enhance biodiversity, hydrology, soil productivity, and carbon storage. The NEPA analysis needs to recognize the full life-cycle of forests including the ecological, hydrological and carbon-cycle value of both live </w:t>
      </w:r>
      <w:r w:rsidRPr="00EA5F72">
        <w:rPr>
          <w:rFonts w:eastAsia="-moz-fixed" w:cs="-moz-fixed"/>
          <w:color w:val="000000"/>
          <w:szCs w:val="20"/>
          <w:u w:val="single"/>
          <w:lang w:val="en-US" w:eastAsia="ar-SA"/>
        </w:rPr>
        <w:t>and dead</w:t>
      </w:r>
      <w:r w:rsidRPr="00EA5F72">
        <w:rPr>
          <w:rFonts w:eastAsia="-moz-fixed" w:cs="-moz-fixed"/>
          <w:color w:val="000000"/>
          <w:szCs w:val="20"/>
          <w:lang w:val="en-US" w:eastAsia="ar-SA"/>
        </w:rPr>
        <w:t xml:space="preserve"> trees.</w:t>
      </w:r>
    </w:p>
    <w:p w:rsidR="00EA5F72" w:rsidRPr="00EA5F72" w:rsidRDefault="00EA5F72" w:rsidP="00EA5F72">
      <w:pPr>
        <w:suppressAutoHyphens/>
        <w:spacing w:line="240" w:lineRule="auto"/>
        <w:rPr>
          <w:rFonts w:eastAsia="-moz-fixed" w:cs="-moz-fixed"/>
          <w:szCs w:val="20"/>
          <w:lang w:val="en-US" w:eastAsia="ar-SA"/>
        </w:rPr>
      </w:pPr>
    </w:p>
    <w:p w:rsidR="00EA5F72" w:rsidRPr="00EA5F72" w:rsidRDefault="00EA5F72" w:rsidP="00EA5F72">
      <w:pPr>
        <w:suppressAutoHyphens/>
        <w:spacing w:line="240" w:lineRule="auto"/>
        <w:rPr>
          <w:rFonts w:eastAsia="-moz-fixed" w:cs="-moz-fixed"/>
          <w:szCs w:val="24"/>
          <w:lang w:val="en-US" w:eastAsia="ar-SA"/>
        </w:rPr>
      </w:pPr>
      <w:r w:rsidRPr="00EA5F72">
        <w:rPr>
          <w:rFonts w:eastAsia="-moz-fixed" w:cs="-moz-fixed"/>
          <w:szCs w:val="20"/>
          <w:lang w:val="en-US" w:eastAsia="ar-SA"/>
        </w:rPr>
        <w:t xml:space="preserve">Felling and removal of large trees, whether they are alive or dead, removes large material that is normally handed down from one stand to the next. The loss of this material has serious adverse consequences for wildlife, hydrology, soil, etc. These legacies are often described as “lifeboats” that allow species to persist in post-disturbance forests and/or return more rapidly to post-disturbance forests. Given cumulative loss of habitat and ecological functions over the last century, how many lifeboats can we take off the ship when threatened and endangered species and sensitive species are at stake? The NEPA analysis must account for all the values provided by snags and down wood and the effect of removing these legacy structures. </w:t>
      </w:r>
    </w:p>
    <w:p w:rsidR="00EA5F72" w:rsidRPr="00EA5F72" w:rsidRDefault="00EA5F72" w:rsidP="00EA5F72">
      <w:pPr>
        <w:suppressAutoHyphens/>
        <w:spacing w:line="240" w:lineRule="auto"/>
        <w:rPr>
          <w:rFonts w:eastAsia="-moz-fixed" w:cs="-moz-fixed"/>
          <w:szCs w:val="24"/>
          <w:lang w:val="en-US" w:eastAsia="ar-SA"/>
        </w:rPr>
      </w:pPr>
    </w:p>
    <w:p w:rsidR="00EA5F72" w:rsidRPr="00EA5F72" w:rsidRDefault="00EA5F72" w:rsidP="00EA5F72">
      <w:pPr>
        <w:suppressAutoHyphens/>
        <w:spacing w:line="240" w:lineRule="auto"/>
        <w:rPr>
          <w:rFonts w:eastAsia="-moz-fixed" w:cs="-moz-fixed"/>
          <w:szCs w:val="20"/>
          <w:lang w:val="en-US" w:eastAsia="ar-SA"/>
        </w:rPr>
      </w:pPr>
      <w:r w:rsidRPr="00EA5F72">
        <w:rPr>
          <w:rFonts w:eastAsia="-moz-fixed" w:cs="-moz-fixed"/>
          <w:szCs w:val="20"/>
          <w:lang w:val="en-US" w:eastAsia="ar-SA"/>
        </w:rPr>
        <w:lastRenderedPageBreak/>
        <w:t>The NEPA analysis must recognize that mechanical treatments unavoidably reduce snag habit, if for no other reason than the habitual removal of snags for safety reasons, but the most significant effect of commercial logging on snag habitat is the long-term reduction in the recruitment pool of green-trees available for future snags. Even restoration thinning intended to accelerate development of large trees reduces mortality that is another key attribute of late successional forests.</w:t>
      </w:r>
      <w:r w:rsidRPr="00EA5F72">
        <w:rPr>
          <w:rFonts w:eastAsia="-moz-fixed" w:cs="-moz-fixed"/>
          <w:szCs w:val="20"/>
          <w:vertAlign w:val="superscript"/>
          <w:lang w:val="en-US" w:eastAsia="ar-SA"/>
        </w:rPr>
        <w:footnoteReference w:id="1"/>
      </w:r>
      <w:r w:rsidRPr="00EA5F72">
        <w:rPr>
          <w:rFonts w:eastAsia="-moz-fixed" w:cs="-moz-fixed"/>
          <w:szCs w:val="20"/>
          <w:lang w:val="en-US" w:eastAsia="ar-SA"/>
        </w:rPr>
        <w:t xml:space="preserve"> </w:t>
      </w:r>
    </w:p>
    <w:p w:rsidR="00EA5F72" w:rsidRPr="00EA5F72" w:rsidRDefault="00EA5F72" w:rsidP="00EA5F72">
      <w:pPr>
        <w:suppressAutoHyphens/>
        <w:spacing w:line="240" w:lineRule="auto"/>
        <w:rPr>
          <w:rFonts w:eastAsia="-moz-fixed" w:cs="-moz-fixed"/>
          <w:szCs w:val="20"/>
          <w:lang w:val="en-US" w:eastAsia="ar-SA"/>
        </w:rPr>
      </w:pPr>
    </w:p>
    <w:p w:rsidR="00EA5F72" w:rsidRPr="00EA5F72" w:rsidRDefault="00EA5F72" w:rsidP="00EA5F72">
      <w:pPr>
        <w:suppressAutoHyphens/>
        <w:spacing w:line="240" w:lineRule="auto"/>
        <w:rPr>
          <w:rFonts w:eastAsia="-moz-fixed" w:cs="-moz-fixed"/>
          <w:szCs w:val="20"/>
          <w:lang w:val="en-US" w:eastAsia="ar-SA"/>
        </w:rPr>
      </w:pPr>
      <w:r w:rsidRPr="00EA5F72">
        <w:rPr>
          <w:rFonts w:eastAsia="-moz-fixed" w:cs="-moz-fixed"/>
          <w:szCs w:val="20"/>
          <w:lang w:val="en-US" w:eastAsia="ar-SA"/>
        </w:rPr>
        <w:t>The 2017 Science Synthesis for the NW Forest Plan says partial cutting in older forests will “strongly impact dead wood amounts, and the accompanying road and harvest system will add additional impacts.” In the Windjammer EA, the Siuslaw NF noted that at least six times more coarse wood carries over from old-growth forests after wildfire compared to timber harvest, and the CWD left after logging is smaller and decays faster (</w:t>
      </w:r>
      <w:r w:rsidRPr="00EA5F72">
        <w:rPr>
          <w:rFonts w:eastAsia="-moz-fixed" w:cs="-moz-fixed"/>
          <w:i/>
          <w:szCs w:val="20"/>
          <w:lang w:val="en-US" w:eastAsia="ar-SA"/>
        </w:rPr>
        <w:t xml:space="preserve">citing </w:t>
      </w:r>
      <w:r w:rsidRPr="00EA5F72">
        <w:rPr>
          <w:rFonts w:eastAsia="-moz-fixed" w:cs="-moz-fixed"/>
          <w:szCs w:val="20"/>
          <w:lang w:val="en-US" w:eastAsia="ar-SA"/>
        </w:rPr>
        <w:t>Spies &amp; Cline 1988)</w:t>
      </w:r>
      <w:r w:rsidRPr="00EA5F72">
        <w:rPr>
          <w:rFonts w:eastAsia="-moz-fixed" w:cs="-moz-fixed"/>
          <w:szCs w:val="20"/>
          <w:vertAlign w:val="superscript"/>
          <w:lang w:val="en-US" w:eastAsia="ar-SA"/>
        </w:rPr>
        <w:footnoteReference w:id="2"/>
      </w:r>
      <w:r w:rsidRPr="00EA5F72">
        <w:rPr>
          <w:rFonts w:eastAsia="-moz-fixed" w:cs="-moz-fixed"/>
          <w:szCs w:val="20"/>
          <w:lang w:val="en-US" w:eastAsia="ar-SA"/>
        </w:rPr>
        <w:t xml:space="preserve">. </w:t>
      </w:r>
      <w:r w:rsidRPr="00EA5F72">
        <w:rPr>
          <w:rFonts w:eastAsia="-moz-fixed" w:cs="-moz-fixed"/>
          <w:szCs w:val="24"/>
          <w:lang w:val="en-US" w:eastAsia="ar-SA"/>
        </w:rPr>
        <w:t>Ohmann et al (1994) found that non-federal forestlands do not retain enough snags to support viable wildlife populations</w:t>
      </w:r>
      <w:r w:rsidRPr="00EA5F72">
        <w:rPr>
          <w:rFonts w:eastAsia="-moz-fixed" w:cs="-moz-fixed"/>
          <w:szCs w:val="24"/>
          <w:vertAlign w:val="superscript"/>
          <w:lang w:val="en-US" w:eastAsia="ar-SA"/>
        </w:rPr>
        <w:footnoteReference w:id="3"/>
      </w:r>
      <w:r w:rsidRPr="00EA5F72">
        <w:rPr>
          <w:rFonts w:eastAsia="-moz-fixed" w:cs="-moz-fixed"/>
          <w:szCs w:val="24"/>
          <w:lang w:val="en-US" w:eastAsia="ar-SA"/>
        </w:rPr>
        <w:t xml:space="preserve">, so federal managers likely need to retain more snags on federal lands to compensate. </w:t>
      </w:r>
      <w:r w:rsidRPr="00EA5F72">
        <w:rPr>
          <w:rFonts w:eastAsia="-moz-fixed" w:cs="-moz-fixed"/>
          <w:szCs w:val="20"/>
          <w:lang w:val="en-US" w:eastAsia="ar-SA"/>
        </w:rPr>
        <w:t xml:space="preserve">Even when snag removal is not an intentional design feature of a project, hazard tree felling normally occurs in all treatment areas, plus a safety buffer around all treatment areas, plus a safety corridor along roads, and other work areas. Furthermore, non-federal lands are not managed for snag habitat. These are some of the reasons why Korol et al (2002) found that large snag habitat is below the historic range of variability, and in the future would attain historic levels only in roadless and wilderness areas. Wisdom et al (2008) found that snag abundance in the Pacific northwest forests is inversely related to past harvest and proximity to roads. Wisdom, M.J., and Bate, L.J. 2008. Snag density varies with intensity of timber harvest and human access. For. Ecol. Manage. 255: 2085–2093. doi:10.1016/j.foreco.2007.12.027.  </w:t>
      </w:r>
      <w:hyperlink r:id="rId113" w:history="1">
        <w:r w:rsidRPr="00EA5F72">
          <w:rPr>
            <w:rFonts w:eastAsia="-moz-fixed" w:cs="-moz-fixed"/>
            <w:color w:val="0000FF"/>
            <w:szCs w:val="20"/>
            <w:u w:val="single"/>
            <w:lang w:val="en-US" w:eastAsia="ar-SA"/>
          </w:rPr>
          <w:t>https://web.archive.org/web/20111024015158/http://www.fs.fed.us/pnw/pubs/journals/pnw_2008_wisdom001.pdf</w:t>
        </w:r>
      </w:hyperlink>
      <w:r w:rsidRPr="00EA5F72">
        <w:rPr>
          <w:rFonts w:eastAsia="-moz-fixed" w:cs="-moz-fixed"/>
          <w:szCs w:val="20"/>
          <w:lang w:val="en-US" w:eastAsia="ar-SA"/>
        </w:rPr>
        <w:t xml:space="preserve"> (“Our highest snag density … occurred in unharvested stands that had no adjacent roads. … Stands with no history of timber harvest had 3 times the density of snags as stands selectively harvested, and 19 times the density as stands having undergone complete harvest. Stands not adjacent to roads had almost 3 times the density of snags as stands adjacent to roads.”) Given the current extent of the road network and the historic extent of logging, the cumulative effects analysis must recognize the inherent conflict between “forest management” (past, present and future) and snags and all their values. </w:t>
      </w:r>
    </w:p>
    <w:p w:rsidR="00EA5F72" w:rsidRPr="00EA5F72" w:rsidRDefault="00EA5F72" w:rsidP="00EA5F72">
      <w:pPr>
        <w:suppressAutoHyphens/>
        <w:spacing w:line="240" w:lineRule="auto"/>
        <w:rPr>
          <w:rFonts w:eastAsia="-moz-fixed" w:cs="-moz-fixed"/>
          <w:szCs w:val="20"/>
          <w:lang w:val="en-US" w:eastAsia="ar-SA"/>
        </w:rPr>
      </w:pPr>
    </w:p>
    <w:p w:rsidR="00EA5F72" w:rsidRPr="00EA5F72" w:rsidRDefault="00EA5F72" w:rsidP="00EA5F72">
      <w:pPr>
        <w:suppressAutoHyphens/>
        <w:spacing w:line="240" w:lineRule="auto"/>
        <w:rPr>
          <w:rFonts w:eastAsia="-moz-fixed" w:cs="-moz-fixed"/>
          <w:szCs w:val="24"/>
          <w:lang w:val="en-US" w:eastAsia="ar-SA"/>
        </w:rPr>
      </w:pPr>
      <w:r w:rsidRPr="00EA5F72">
        <w:rPr>
          <w:rFonts w:eastAsia="-moz-fixed" w:cs="-moz-fixed"/>
          <w:szCs w:val="20"/>
          <w:lang w:val="en-US" w:eastAsia="ar-SA"/>
        </w:rPr>
        <w:t xml:space="preserve">Federal forest management also needs to mitigate for conditions on non-federal lands where dead wood is highly under-represented. PNW Research reported that “Large snags and logs decreased on forest industry lands as legacy dead wood derived from historical natural disturbance events was not replaced through management. Conservation oriented policies designed to maintain or increase dead wood may have strong positive influence on large dead wood abundance and related biodiversity in parts of a region also under intensive management.” Kennedy, R. 2010. Large dead wood in coastal forests projected to increase on federal land, </w:t>
      </w:r>
      <w:r w:rsidRPr="00EA5F72">
        <w:rPr>
          <w:rFonts w:eastAsia="-moz-fixed" w:cs="-moz-fixed"/>
          <w:szCs w:val="20"/>
          <w:lang w:val="en-US" w:eastAsia="ar-SA"/>
        </w:rPr>
        <w:lastRenderedPageBreak/>
        <w:t xml:space="preserve">decrease on private. </w:t>
      </w:r>
      <w:r w:rsidRPr="00EA5F72">
        <w:rPr>
          <w:rFonts w:eastAsia="-moz-fixed" w:cs="-moz-fixed"/>
          <w:i/>
          <w:szCs w:val="20"/>
          <w:lang w:val="en-US" w:eastAsia="ar-SA"/>
        </w:rPr>
        <w:t>In</w:t>
      </w:r>
      <w:r w:rsidRPr="00EA5F72">
        <w:rPr>
          <w:rFonts w:eastAsia="-moz-fixed" w:cs="-moz-fixed"/>
          <w:szCs w:val="20"/>
          <w:lang w:val="en-US" w:eastAsia="ar-SA"/>
        </w:rPr>
        <w:t xml:space="preserve"> Mazza, Rhonda 2010. 2010 Science Accomplishments Report of the Pacific Northwest Research Station. Portland, OR: U.S. Department of Agriculture, Forest Service, Pacific Northwest Research Station. 88 p. </w:t>
      </w:r>
      <w:hyperlink r:id="rId114" w:history="1">
        <w:r w:rsidRPr="00EA5F72">
          <w:rPr>
            <w:rFonts w:eastAsia="-moz-fixed" w:cs="-moz-fixed"/>
            <w:color w:val="0000FF"/>
            <w:szCs w:val="20"/>
            <w:u w:val="single"/>
            <w:lang w:val="en-US" w:eastAsia="ar-SA"/>
          </w:rPr>
          <w:t>http://www.treesearch.fs.usda.gov/pubs/37383</w:t>
        </w:r>
      </w:hyperlink>
      <w:r w:rsidRPr="00EA5F72">
        <w:rPr>
          <w:rFonts w:eastAsia="-moz-fixed" w:cs="-moz-fixed"/>
          <w:szCs w:val="20"/>
          <w:lang w:val="en-US" w:eastAsia="ar-SA"/>
        </w:rPr>
        <w:t>.</w:t>
      </w:r>
    </w:p>
    <w:p w:rsidR="00EA5F72" w:rsidRPr="00EA5F72" w:rsidRDefault="00EA5F72" w:rsidP="00EA5F72">
      <w:pPr>
        <w:suppressAutoHyphens/>
        <w:spacing w:line="240" w:lineRule="auto"/>
        <w:rPr>
          <w:rFonts w:eastAsia="-moz-fixed" w:cs="-moz-fixed"/>
          <w:szCs w:val="24"/>
          <w:lang w:val="en-US" w:eastAsia="ar-SA"/>
        </w:rPr>
      </w:pPr>
    </w:p>
    <w:p w:rsidR="00EA5F72" w:rsidRPr="00EA5F72" w:rsidRDefault="00EA5F72" w:rsidP="00EA5F72">
      <w:pPr>
        <w:suppressAutoHyphens/>
        <w:spacing w:line="240" w:lineRule="auto"/>
        <w:rPr>
          <w:rFonts w:eastAsia="-moz-fixed" w:cs="-moz-fixed"/>
          <w:szCs w:val="24"/>
          <w:lang w:val="en-US" w:eastAsia="ar-SA"/>
        </w:rPr>
      </w:pPr>
      <w:r w:rsidRPr="00EA5F72">
        <w:rPr>
          <w:rFonts w:eastAsia="-moz-fixed" w:cs="-moz-fixed"/>
          <w:szCs w:val="24"/>
          <w:lang w:val="en-US" w:eastAsia="ar-SA"/>
        </w:rPr>
        <w:t>Not just woodpeckers, but a wide variety of wildlife depend on dead wood. For instance, “woodland (</w:t>
      </w:r>
      <w:r w:rsidRPr="00EA5F72">
        <w:rPr>
          <w:rFonts w:eastAsia="-moz-fixed" w:cs="-moz-fixed"/>
          <w:i/>
          <w:szCs w:val="24"/>
          <w:lang w:val="en-US" w:eastAsia="ar-SA"/>
        </w:rPr>
        <w:t>Plethodontid</w:t>
      </w:r>
      <w:r w:rsidRPr="00EA5F72">
        <w:rPr>
          <w:rFonts w:eastAsia="-moz-fixed" w:cs="-moz-fixed"/>
          <w:szCs w:val="24"/>
          <w:lang w:val="en-US" w:eastAsia="ar-SA"/>
        </w:rPr>
        <w:t xml:space="preserve">) salamanders are the most abundant vertebrates in North American forests, functioning as predators on invertebrates and prey for higher trophic levels.” Best, M. L., and H. H. Welsh, Jr. 2014. The trophic role of a forest salamander: impacts on invertebrates, leaf litter retention, and the humification process. Ecosphere 5(2):16. </w:t>
      </w:r>
      <w:hyperlink r:id="rId115" w:history="1">
        <w:r w:rsidRPr="00EA5F72">
          <w:rPr>
            <w:rFonts w:eastAsia="-moz-fixed" w:cs="-moz-fixed"/>
            <w:color w:val="0000FF"/>
            <w:szCs w:val="24"/>
            <w:u w:val="single"/>
            <w:lang w:val="en-US" w:eastAsia="ar-SA"/>
          </w:rPr>
          <w:t>http://dx.doi.org/10.1890/ES13-00302.1</w:t>
        </w:r>
      </w:hyperlink>
      <w:r w:rsidRPr="00EA5F72">
        <w:rPr>
          <w:rFonts w:eastAsia="-moz-fixed" w:cs="-moz-fixed"/>
          <w:szCs w:val="24"/>
          <w:lang w:val="en-US" w:eastAsia="ar-SA"/>
        </w:rPr>
        <w:t>. Salamander’s role in the ecosystem has cascading effects on important public values, such as increasing forest carbon storage. The agency should strive to retain not just minimum levels, but optimal levels of dead wood in order to support diverse wildlife and their ecological functions.</w:t>
      </w:r>
    </w:p>
    <w:p w:rsidR="00EA5F72" w:rsidRPr="00EA5F72" w:rsidRDefault="00EA5F72" w:rsidP="00EA5F72">
      <w:pPr>
        <w:suppressAutoHyphens/>
        <w:spacing w:before="100" w:after="100" w:line="240" w:lineRule="auto"/>
        <w:rPr>
          <w:rFonts w:eastAsia="-moz-fixed" w:cs="-moz-fixed"/>
          <w:szCs w:val="24"/>
          <w:lang w:val="en-US" w:eastAsia="ar-SA"/>
        </w:rPr>
      </w:pPr>
      <w:r w:rsidRPr="00EA5F72">
        <w:rPr>
          <w:rFonts w:eastAsia="-moz-fixed" w:cs="-moz-fixed"/>
          <w:szCs w:val="20"/>
          <w:lang w:val="en-US" w:eastAsia="ar-SA"/>
        </w:rPr>
        <w:t>Almost all of the agencies’ focal species use dead wood for important aspects of their life cycle. Pileated woodpeckers and cavity excavators use dead wood for nesting, foraging, and possibly communication. Goshawks, owls, and other raptors use dead wood for nesting, roosting, and to support a healthy prey base. Pacific fisher and American marten for denning, travel, cover, foraging, and prey base. Deer and elk use dead wood for cover and protection of bedding and fawning areas. Salmon, trout, and other aquatic species use dead wood for shade and stream cooling, hiding cover, spatial partitioning of habitat, energy dissipation, capture-storage-release of sediment and nutrients, and substrate and energy input for the food web that provides their food.</w:t>
      </w:r>
    </w:p>
    <w:p w:rsidR="00EA5F72" w:rsidRPr="00EA5F72" w:rsidRDefault="00EA5F72" w:rsidP="00EA5F72">
      <w:pPr>
        <w:suppressAutoHyphens/>
        <w:spacing w:line="240" w:lineRule="auto"/>
        <w:rPr>
          <w:rFonts w:eastAsia="-moz-fixed" w:cs="-moz-fixed"/>
          <w:szCs w:val="24"/>
          <w:lang w:val="en-US" w:eastAsia="ar-SA"/>
        </w:rPr>
      </w:pPr>
    </w:p>
    <w:p w:rsidR="00EA5F72" w:rsidRPr="00EA5F72" w:rsidRDefault="00EA5F72" w:rsidP="00EA5F72">
      <w:pPr>
        <w:suppressAutoHyphens/>
        <w:spacing w:line="240" w:lineRule="auto"/>
        <w:rPr>
          <w:rFonts w:eastAsia="-moz-fixed" w:cs="-moz-fixed"/>
          <w:szCs w:val="24"/>
          <w:lang w:val="en-US" w:eastAsia="ar-SA"/>
        </w:rPr>
      </w:pPr>
      <w:r w:rsidRPr="00EA5F72">
        <w:rPr>
          <w:rFonts w:eastAsia="-moz-fixed" w:cs="-moz-fixed"/>
          <w:szCs w:val="24"/>
          <w:lang w:val="en-US" w:eastAsia="ar-SA"/>
        </w:rPr>
        <w:t xml:space="preserve">Secondary cavity nesters include numerous species of conservation concern including the Pacific fisher, American marten, bufflehead, flammulated owl, western bluebird, Vaux’s swift, northern flying squirrel, and several bat species, plus bears, </w:t>
      </w:r>
      <w:r w:rsidRPr="00EA5F72">
        <w:rPr>
          <w:rFonts w:eastAsia="-moz-fixed" w:cs="-moz-fixed"/>
          <w:szCs w:val="20"/>
          <w:lang w:val="en-US" w:eastAsia="ar-SA"/>
        </w:rPr>
        <w:t xml:space="preserve">amphibians, invertebrates, </w:t>
      </w:r>
      <w:r w:rsidRPr="00EA5F72">
        <w:rPr>
          <w:rFonts w:eastAsia="-moz-fixed" w:cs="-moz-fixed"/>
          <w:szCs w:val="24"/>
          <w:lang w:val="en-US" w:eastAsia="ar-SA"/>
        </w:rPr>
        <w:t xml:space="preserve">and many others. Approximately 31% of the total bird fauna of this region use snags for nesting and denning, foraging, roosting, communicating, and as hunting and resting perches. (Raphael and White 1984), so the importance of dead wood as a habitat element cannot be over-stated. Snags and down wood also serve several crucial ecosystem functions related to site productivity, nutrient storage &amp; cycling, hydrology, geomorphology, disturbance, and habitat (terrestrial, riparian and aquatic). </w:t>
      </w:r>
    </w:p>
    <w:p w:rsidR="00EA5F72" w:rsidRPr="00EA5F72" w:rsidRDefault="00EA5F72" w:rsidP="00EA5F72">
      <w:pPr>
        <w:suppressAutoHyphens/>
        <w:spacing w:line="240" w:lineRule="auto"/>
        <w:rPr>
          <w:rFonts w:eastAsia="-moz-fixed" w:cs="-moz-fixed"/>
          <w:szCs w:val="24"/>
          <w:lang w:val="en-US" w:eastAsia="ar-SA"/>
        </w:rPr>
      </w:pPr>
    </w:p>
    <w:p w:rsidR="00EA5F72" w:rsidRPr="00EA5F72" w:rsidRDefault="00EA5F72" w:rsidP="00EA5F72">
      <w:pPr>
        <w:suppressAutoHyphens/>
        <w:spacing w:line="240" w:lineRule="auto"/>
        <w:rPr>
          <w:rFonts w:eastAsia="-moz-fixed" w:cs="-moz-fixed"/>
          <w:szCs w:val="24"/>
          <w:lang w:val="en-US" w:eastAsia="ar-SA"/>
        </w:rPr>
      </w:pPr>
      <w:r w:rsidRPr="00EA5F72">
        <w:rPr>
          <w:rFonts w:eastAsia="-moz-fixed" w:cs="-moz-fixed"/>
          <w:szCs w:val="24"/>
          <w:lang w:val="en-US" w:eastAsia="ar-SA"/>
        </w:rPr>
        <w:t>Experts recognizes at least 27 birds that nest in tree cavities in the Pacific Northwest, and they recommend the following forest practices for the benefit of cavity dwelling birds:</w:t>
      </w:r>
    </w:p>
    <w:p w:rsidR="00EA5F72" w:rsidRPr="00EA5F72" w:rsidRDefault="00EA5F72" w:rsidP="00EA5F72">
      <w:pPr>
        <w:suppressAutoHyphens/>
        <w:spacing w:line="240" w:lineRule="auto"/>
        <w:ind w:left="720"/>
        <w:rPr>
          <w:rFonts w:eastAsia="-moz-fixed" w:cs="-moz-fixed"/>
          <w:szCs w:val="24"/>
          <w:lang w:val="en-US" w:eastAsia="ar-SA"/>
        </w:rPr>
      </w:pPr>
      <w:r w:rsidRPr="00EA5F72">
        <w:rPr>
          <w:rFonts w:eastAsia="-moz-fixed" w:cs="-moz-fixed"/>
          <w:szCs w:val="24"/>
          <w:lang w:val="en-US" w:eastAsia="ar-SA"/>
        </w:rPr>
        <w:t>Forest harvest practices should strive to retain snags, downed wood and hardwood</w:t>
      </w:r>
    </w:p>
    <w:p w:rsidR="00EA5F72" w:rsidRPr="00EA5F72" w:rsidRDefault="00EA5F72" w:rsidP="00EA5F72">
      <w:pPr>
        <w:suppressAutoHyphens/>
        <w:spacing w:line="240" w:lineRule="auto"/>
        <w:ind w:left="720"/>
        <w:rPr>
          <w:rFonts w:eastAsia="-moz-fixed" w:cs="-moz-fixed"/>
          <w:szCs w:val="24"/>
          <w:lang w:val="en-US" w:eastAsia="ar-SA"/>
        </w:rPr>
      </w:pPr>
      <w:r w:rsidRPr="00EA5F72">
        <w:rPr>
          <w:rFonts w:eastAsia="-moz-fixed" w:cs="-moz-fixed"/>
          <w:szCs w:val="24"/>
          <w:lang w:val="en-US" w:eastAsia="ar-SA"/>
        </w:rPr>
        <w:t>patches in order to maintain habitat for cavity-nesting birds. Snags can stand</w:t>
      </w:r>
    </w:p>
    <w:p w:rsidR="00EA5F72" w:rsidRPr="00EA5F72" w:rsidRDefault="00EA5F72" w:rsidP="00EA5F72">
      <w:pPr>
        <w:suppressAutoHyphens/>
        <w:spacing w:line="240" w:lineRule="auto"/>
        <w:ind w:left="720"/>
        <w:rPr>
          <w:rFonts w:eastAsia="-moz-fixed" w:cs="-moz-fixed"/>
          <w:szCs w:val="24"/>
          <w:lang w:val="en-US" w:eastAsia="ar-SA"/>
        </w:rPr>
      </w:pPr>
      <w:r w:rsidRPr="00EA5F72">
        <w:rPr>
          <w:rFonts w:eastAsia="-moz-fixed" w:cs="-moz-fixed"/>
          <w:szCs w:val="24"/>
          <w:lang w:val="en-US" w:eastAsia="ar-SA"/>
        </w:rPr>
        <w:t>for many years in most forest settings and should be considered as a part of</w:t>
      </w:r>
    </w:p>
    <w:p w:rsidR="00EA5F72" w:rsidRPr="00EA5F72" w:rsidRDefault="00EA5F72" w:rsidP="00EA5F72">
      <w:pPr>
        <w:suppressAutoHyphens/>
        <w:spacing w:line="240" w:lineRule="auto"/>
        <w:ind w:left="720"/>
        <w:rPr>
          <w:rFonts w:eastAsia="-moz-fixed" w:cs="-moz-fixed"/>
          <w:szCs w:val="24"/>
          <w:lang w:val="en-US" w:eastAsia="ar-SA"/>
        </w:rPr>
      </w:pPr>
      <w:r w:rsidRPr="00EA5F72">
        <w:rPr>
          <w:rFonts w:eastAsia="-moz-fixed" w:cs="-moz-fixed"/>
          <w:szCs w:val="24"/>
          <w:lang w:val="en-US" w:eastAsia="ar-SA"/>
        </w:rPr>
        <w:t>long term forest management.</w:t>
      </w:r>
    </w:p>
    <w:p w:rsidR="00EA5F72" w:rsidRPr="00EA5F72" w:rsidRDefault="00EA5F72" w:rsidP="00EA5F72">
      <w:pPr>
        <w:suppressAutoHyphens/>
        <w:spacing w:line="240" w:lineRule="auto"/>
        <w:ind w:left="720"/>
        <w:rPr>
          <w:rFonts w:eastAsia="-moz-fixed" w:cs="-moz-fixed"/>
          <w:szCs w:val="24"/>
          <w:lang w:val="en-US" w:eastAsia="ar-SA"/>
        </w:rPr>
      </w:pPr>
      <w:r w:rsidRPr="00EA5F72">
        <w:rPr>
          <w:rFonts w:eastAsia="-moz-fixed" w:cs="-moz-fixed"/>
          <w:szCs w:val="24"/>
          <w:lang w:val="en-US" w:eastAsia="ar-SA"/>
        </w:rPr>
        <w:t>…</w:t>
      </w:r>
    </w:p>
    <w:p w:rsidR="00EA5F72" w:rsidRPr="00EA5F72" w:rsidRDefault="00EA5F72" w:rsidP="00EA5F72">
      <w:pPr>
        <w:suppressAutoHyphens/>
        <w:spacing w:line="240" w:lineRule="auto"/>
        <w:ind w:left="720"/>
        <w:rPr>
          <w:rFonts w:eastAsia="-moz-fixed" w:cs="-moz-fixed"/>
          <w:szCs w:val="24"/>
          <w:lang w:val="en-US" w:eastAsia="ar-SA"/>
        </w:rPr>
      </w:pPr>
      <w:r w:rsidRPr="00EA5F72">
        <w:rPr>
          <w:rFonts w:eastAsia="-moz-fixed" w:cs="-moz-fixed"/>
          <w:szCs w:val="24"/>
          <w:lang w:val="en-US" w:eastAsia="ar-SA"/>
        </w:rPr>
        <w:t>• Retain existing snags, especially largediameter snags.</w:t>
      </w:r>
    </w:p>
    <w:p w:rsidR="00EA5F72" w:rsidRPr="00EA5F72" w:rsidRDefault="00EA5F72" w:rsidP="00EA5F72">
      <w:pPr>
        <w:suppressAutoHyphens/>
        <w:spacing w:line="240" w:lineRule="auto"/>
        <w:ind w:left="720"/>
        <w:rPr>
          <w:rFonts w:eastAsia="-moz-fixed" w:cs="-moz-fixed"/>
          <w:szCs w:val="24"/>
          <w:lang w:val="en-US" w:eastAsia="ar-SA"/>
        </w:rPr>
      </w:pPr>
      <w:r w:rsidRPr="00EA5F72">
        <w:rPr>
          <w:rFonts w:eastAsia="-moz-fixed" w:cs="-moz-fixed"/>
          <w:szCs w:val="24"/>
          <w:lang w:val="en-US" w:eastAsia="ar-SA"/>
        </w:rPr>
        <w:t>• Retain live trees for future snag recruitment and foraging habitat, especially larger-diameter trees and trees with defects.</w:t>
      </w:r>
    </w:p>
    <w:p w:rsidR="00EA5F72" w:rsidRPr="00EA5F72" w:rsidRDefault="00EA5F72" w:rsidP="00EA5F72">
      <w:pPr>
        <w:suppressAutoHyphens/>
        <w:spacing w:line="240" w:lineRule="auto"/>
        <w:ind w:left="720"/>
        <w:rPr>
          <w:rFonts w:eastAsia="-moz-fixed" w:cs="-moz-fixed"/>
          <w:szCs w:val="24"/>
          <w:lang w:val="en-US" w:eastAsia="ar-SA"/>
        </w:rPr>
      </w:pPr>
      <w:r w:rsidRPr="00EA5F72">
        <w:rPr>
          <w:rFonts w:eastAsia="-moz-fixed" w:cs="-moz-fixed"/>
          <w:szCs w:val="24"/>
          <w:lang w:val="en-US" w:eastAsia="ar-SA"/>
        </w:rPr>
        <w:t>• Create snags, using techniques such as girdling or topping.</w:t>
      </w:r>
    </w:p>
    <w:p w:rsidR="00EA5F72" w:rsidRPr="00EA5F72" w:rsidRDefault="00EA5F72" w:rsidP="00EA5F72">
      <w:pPr>
        <w:suppressAutoHyphens/>
        <w:spacing w:line="240" w:lineRule="auto"/>
        <w:ind w:left="720"/>
        <w:rPr>
          <w:rFonts w:eastAsia="-moz-fixed" w:cs="-moz-fixed"/>
          <w:szCs w:val="24"/>
          <w:lang w:val="en-US" w:eastAsia="ar-SA"/>
        </w:rPr>
      </w:pPr>
      <w:r w:rsidRPr="00EA5F72">
        <w:rPr>
          <w:rFonts w:eastAsia="-moz-fixed" w:cs="-moz-fixed"/>
          <w:szCs w:val="24"/>
          <w:lang w:val="en-US" w:eastAsia="ar-SA"/>
        </w:rPr>
        <w:t>• Create and maintain foraging habitat, including large live trees, hardwoods, downed wood, and snags.</w:t>
      </w:r>
    </w:p>
    <w:p w:rsidR="00EA5F72" w:rsidRPr="00EA5F72" w:rsidRDefault="00EA5F72" w:rsidP="00EA5F72">
      <w:pPr>
        <w:suppressAutoHyphens/>
        <w:spacing w:line="240" w:lineRule="auto"/>
        <w:ind w:left="720"/>
        <w:rPr>
          <w:rFonts w:eastAsia="-moz-fixed" w:cs="-moz-fixed"/>
          <w:szCs w:val="24"/>
          <w:lang w:val="en-US" w:eastAsia="ar-SA"/>
        </w:rPr>
      </w:pPr>
      <w:r w:rsidRPr="00EA5F72">
        <w:rPr>
          <w:rFonts w:eastAsia="-moz-fixed" w:cs="-moz-fixed"/>
          <w:szCs w:val="24"/>
          <w:lang w:val="en-US" w:eastAsia="ar-SA"/>
        </w:rPr>
        <w:t>• Gather firewood as a part of thinning activities by girdling smaller diameter trees one year before cutting for firewood.</w:t>
      </w:r>
    </w:p>
    <w:p w:rsidR="00EA5F72" w:rsidRPr="00EA5F72" w:rsidRDefault="00EA5F72" w:rsidP="00EA5F72">
      <w:pPr>
        <w:suppressAutoHyphens/>
        <w:spacing w:line="240" w:lineRule="auto"/>
        <w:ind w:left="720"/>
        <w:rPr>
          <w:rFonts w:eastAsia="-moz-fixed" w:cs="-moz-fixed"/>
          <w:szCs w:val="24"/>
          <w:lang w:val="en-US" w:eastAsia="ar-SA"/>
        </w:rPr>
      </w:pPr>
      <w:r w:rsidRPr="00EA5F72">
        <w:rPr>
          <w:rFonts w:eastAsia="-moz-fixed" w:cs="-moz-fixed"/>
          <w:szCs w:val="24"/>
          <w:lang w:val="en-US" w:eastAsia="ar-SA"/>
        </w:rPr>
        <w:t>• Retain all large (&gt;10”) diameter snags unless it is a safety hazard.</w:t>
      </w:r>
    </w:p>
    <w:p w:rsidR="00EA5F72" w:rsidRPr="00EA5F72" w:rsidRDefault="00EA5F72" w:rsidP="00EA5F72">
      <w:pPr>
        <w:suppressAutoHyphens/>
        <w:spacing w:line="240" w:lineRule="auto"/>
        <w:ind w:left="720"/>
        <w:rPr>
          <w:rFonts w:eastAsia="-moz-fixed" w:cs="-moz-fixed"/>
          <w:szCs w:val="24"/>
          <w:lang w:val="en-US" w:eastAsia="ar-SA"/>
        </w:rPr>
      </w:pPr>
    </w:p>
    <w:p w:rsidR="00EA5F72" w:rsidRPr="00EA5F72" w:rsidRDefault="00EA5F72" w:rsidP="00EA5F72">
      <w:pPr>
        <w:suppressAutoHyphens/>
        <w:spacing w:line="240" w:lineRule="auto"/>
        <w:ind w:left="720"/>
        <w:rPr>
          <w:rFonts w:eastAsia="-moz-fixed" w:cs="-moz-fixed"/>
          <w:szCs w:val="24"/>
          <w:lang w:val="en-US" w:eastAsia="ar-SA"/>
        </w:rPr>
      </w:pPr>
      <w:r w:rsidRPr="00EA5F72">
        <w:rPr>
          <w:rFonts w:eastAsia="-moz-fixed" w:cs="-moz-fixed"/>
          <w:szCs w:val="24"/>
          <w:lang w:val="en-US" w:eastAsia="ar-SA"/>
        </w:rPr>
        <w:lastRenderedPageBreak/>
        <w:t>Both Oregon and Washington state forest practices rules require that snags and green trees be left during forest including cavity-nesting species. On average, two snags and/or green trees are required to be left, per acre. However, these state requirements should be seen as minimums requirements rather than targets to help maintain habitat for cavity-nesting birds; the more snags and live trees that can be maintained within a forest harvest, the better. These trees should be the largest diameter and tallest available.</w:t>
      </w:r>
    </w:p>
    <w:p w:rsidR="00EA5F72" w:rsidRPr="00EA5F72" w:rsidRDefault="00EA5F72" w:rsidP="00EA5F72">
      <w:pPr>
        <w:suppressAutoHyphens/>
        <w:spacing w:line="240" w:lineRule="auto"/>
        <w:rPr>
          <w:rFonts w:eastAsia="-moz-fixed" w:cs="-moz-fixed"/>
          <w:szCs w:val="24"/>
          <w:lang w:val="en-US" w:eastAsia="ar-SA"/>
        </w:rPr>
      </w:pPr>
      <w:r w:rsidRPr="00EA5F72">
        <w:rPr>
          <w:rFonts w:eastAsia="-moz-fixed" w:cs="-moz-fixed"/>
          <w:szCs w:val="24"/>
          <w:lang w:val="en-US" w:eastAsia="ar-SA"/>
        </w:rPr>
        <w:t xml:space="preserve">Fran Cafferata Coe 2014. Cavity-Nesting Birds and Small Woodlands. </w:t>
      </w:r>
      <w:r w:rsidRPr="00EA5F72">
        <w:rPr>
          <w:rFonts w:eastAsia="-moz-fixed" w:cs="-moz-fixed"/>
          <w:szCs w:val="20"/>
          <w:lang w:val="en-US" w:eastAsia="ar-SA"/>
        </w:rPr>
        <w:t>Woodland Fish &amp; Wildlife Project of the Western Forestry and Conservation Association.</w:t>
      </w:r>
      <w:r w:rsidRPr="00EA5F72">
        <w:rPr>
          <w:rFonts w:eastAsia="-moz-fixed" w:cs="-moz-fixed"/>
          <w:szCs w:val="24"/>
          <w:lang w:val="en-US" w:eastAsia="ar-SA"/>
        </w:rPr>
        <w:t xml:space="preserve"> </w:t>
      </w:r>
      <w:hyperlink r:id="rId116" w:history="1">
        <w:r w:rsidRPr="00EA5F72">
          <w:rPr>
            <w:rFonts w:eastAsia="-moz-fixed" w:cs="-moz-fixed"/>
            <w:color w:val="0000FF"/>
            <w:szCs w:val="24"/>
            <w:u w:val="single"/>
            <w:lang w:val="en-US" w:eastAsia="ar-SA"/>
          </w:rPr>
          <w:t>https://woodlandfishandwildlife.com/wp-content/uploads/2019/12/Cavity-Nesting-Birds-and-Small-Woodlands_reduced.pdf</w:t>
        </w:r>
      </w:hyperlink>
      <w:r w:rsidRPr="00EA5F72">
        <w:rPr>
          <w:rFonts w:eastAsia="-moz-fixed" w:cs="-moz-fixed"/>
          <w:szCs w:val="24"/>
          <w:lang w:val="en-US" w:eastAsia="ar-SA"/>
        </w:rPr>
        <w:t xml:space="preserve">. </w:t>
      </w:r>
    </w:p>
    <w:p w:rsidR="00EA5F72" w:rsidRPr="00EA5F72" w:rsidRDefault="00EA5F72" w:rsidP="00EA5F72">
      <w:pPr>
        <w:suppressAutoHyphens/>
        <w:spacing w:line="240" w:lineRule="auto"/>
        <w:rPr>
          <w:rFonts w:eastAsia="-moz-fixed" w:cs="-moz-fixed"/>
          <w:szCs w:val="24"/>
          <w:lang w:val="en-US" w:eastAsia="ar-SA"/>
        </w:rPr>
      </w:pPr>
    </w:p>
    <w:p w:rsidR="00EA5F72" w:rsidRPr="00EA5F72" w:rsidRDefault="00EA5F72" w:rsidP="00EA5F72">
      <w:pPr>
        <w:suppressAutoHyphens/>
        <w:spacing w:line="240" w:lineRule="auto"/>
        <w:rPr>
          <w:rFonts w:eastAsia="-moz-fixed" w:cs="-moz-fixed"/>
          <w:szCs w:val="24"/>
          <w:lang w:val="en-US" w:eastAsia="ar-SA"/>
        </w:rPr>
      </w:pPr>
      <w:r w:rsidRPr="00EA5F72">
        <w:rPr>
          <w:rFonts w:eastAsia="-moz-fixed" w:cs="-moz-fixed"/>
          <w:szCs w:val="24"/>
          <w:lang w:val="en-US" w:eastAsia="ar-SA"/>
        </w:rPr>
        <w:t xml:space="preserve">Current plan direction for protecting and providing snags and down wood tends to be focused on a small subset of the full spectrum of values provided by dead wood and does not ensure the continued operation of these ecosystem functions or meet the complete lifecycle needs of the many species associated with this unique and valuable habitat component. Please consider all the many values of snags and down wood presented in Rose, C.L., Marcot, B.G., Mellen, T.K., Ohmann, J.L., Waddell, K.L., Lindely, D.L., and B. Schrieber. 2001. Decaying Wood in Pacific Northwest Forests: Concepts and Tools for Habitat Management, Chapter 24 </w:t>
      </w:r>
      <w:r w:rsidRPr="00EA5F72">
        <w:rPr>
          <w:rFonts w:eastAsia="-moz-fixed" w:cs="-moz-fixed"/>
          <w:i/>
          <w:szCs w:val="24"/>
          <w:lang w:val="en-US" w:eastAsia="ar-SA"/>
        </w:rPr>
        <w:t>in</w:t>
      </w:r>
      <w:r w:rsidRPr="00EA5F72">
        <w:rPr>
          <w:rFonts w:eastAsia="-moz-fixed" w:cs="-moz-fixed"/>
          <w:szCs w:val="24"/>
          <w:lang w:val="en-US" w:eastAsia="ar-SA"/>
        </w:rPr>
        <w:t xml:space="preserve"> </w:t>
      </w:r>
      <w:r w:rsidRPr="00EA5F72">
        <w:rPr>
          <w:rFonts w:eastAsia="-moz-fixed" w:cs="-moz-fixed"/>
          <w:b/>
          <w:bCs/>
          <w:i/>
          <w:iCs/>
          <w:szCs w:val="20"/>
          <w:lang w:val="en-US" w:eastAsia="ar-SA"/>
        </w:rPr>
        <w:t>Wildlife-Habitat Relationships in Oregon and Washington</w:t>
      </w:r>
      <w:r w:rsidRPr="00EA5F72">
        <w:rPr>
          <w:rFonts w:eastAsia="-moz-fixed" w:cs="-moz-fixed"/>
          <w:szCs w:val="20"/>
          <w:lang w:val="en-US" w:eastAsia="ar-SA"/>
        </w:rPr>
        <w:t xml:space="preserve"> (Johnson, D. H. and T. A. O'Neil. OSU Press. 2001)</w:t>
      </w:r>
      <w:r w:rsidRPr="00EA5F72">
        <w:rPr>
          <w:rFonts w:eastAsia="-moz-fixed" w:cs="-moz-fixed"/>
          <w:szCs w:val="24"/>
          <w:lang w:val="en-US" w:eastAsia="ar-SA"/>
        </w:rPr>
        <w:t xml:space="preserve"> </w:t>
      </w:r>
      <w:hyperlink r:id="rId117" w:history="1">
        <w:r w:rsidRPr="00EA5F72">
          <w:rPr>
            <w:rFonts w:eastAsia="-moz-fixed" w:cs="-moz-fixed"/>
            <w:color w:val="0000FF"/>
            <w:szCs w:val="24"/>
            <w:u w:val="single"/>
            <w:lang w:val="en-US" w:eastAsia="ar-SA"/>
          </w:rPr>
          <w:t>http://web.archive.org/web/20060708035905/http://www.nwhi.org/inc/data/GISdata/docs/chapter24.pdf</w:t>
        </w:r>
      </w:hyperlink>
      <w:r w:rsidRPr="00EA5F72">
        <w:rPr>
          <w:rFonts w:eastAsia="-moz-fixed" w:cs="-moz-fixed"/>
          <w:szCs w:val="24"/>
          <w:lang w:val="en-US" w:eastAsia="ar-SA"/>
        </w:rPr>
        <w:t>.</w:t>
      </w:r>
    </w:p>
    <w:p w:rsidR="00EA5F72" w:rsidRPr="00EA5F72" w:rsidRDefault="00EA5F72" w:rsidP="00EA5F72">
      <w:pPr>
        <w:suppressAutoHyphens/>
        <w:autoSpaceDE w:val="0"/>
        <w:spacing w:line="240" w:lineRule="auto"/>
        <w:ind w:left="720"/>
        <w:rPr>
          <w:rFonts w:eastAsia="-moz-fixed" w:cs="-moz-fixed"/>
          <w:b/>
          <w:bCs/>
          <w:color w:val="292526"/>
          <w:lang w:val="en-US" w:eastAsia="ar-SA"/>
        </w:rPr>
      </w:pPr>
      <w:r w:rsidRPr="00EA5F72">
        <w:rPr>
          <w:rFonts w:eastAsia="-moz-fixed" w:cs="-moz-fixed"/>
          <w:b/>
          <w:bCs/>
          <w:color w:val="292526"/>
          <w:lang w:val="en-US" w:eastAsia="ar-SA"/>
        </w:rPr>
        <w:t>Introduction</w:t>
      </w:r>
    </w:p>
    <w:p w:rsidR="00EA5F72" w:rsidRPr="00EA5F72" w:rsidRDefault="00EA5F72" w:rsidP="00EA5F72">
      <w:pPr>
        <w:suppressAutoHyphens/>
        <w:autoSpaceDE w:val="0"/>
        <w:spacing w:line="240" w:lineRule="auto"/>
        <w:ind w:left="720"/>
        <w:rPr>
          <w:rFonts w:eastAsia="-moz-fixed" w:cs="-moz-fixed"/>
          <w:color w:val="292526"/>
          <w:lang w:val="en-US" w:eastAsia="ar-SA"/>
        </w:rPr>
      </w:pPr>
      <w:r w:rsidRPr="00EA5F72">
        <w:rPr>
          <w:rFonts w:eastAsia="-moz-fixed" w:cs="-moz-fixed"/>
          <w:color w:val="292526"/>
          <w:lang w:val="en-US" w:eastAsia="ar-SA"/>
        </w:rPr>
        <w:t>Decaying wood has become a major conservation issue in managed forest ecosystems.</w:t>
      </w:r>
      <w:r w:rsidRPr="00EA5F72">
        <w:rPr>
          <w:rFonts w:eastAsia="-moz-fixed" w:cs="-moz-fixed"/>
          <w:color w:val="292526"/>
          <w:sz w:val="16"/>
          <w:szCs w:val="16"/>
          <w:vertAlign w:val="superscript"/>
          <w:lang w:val="en-US" w:eastAsia="ar-SA"/>
        </w:rPr>
        <w:t xml:space="preserve">16, 64, 69a, 149, 201 </w:t>
      </w:r>
      <w:r w:rsidRPr="00EA5F72">
        <w:rPr>
          <w:rFonts w:eastAsia="-moz-fixed" w:cs="-moz-fixed"/>
          <w:color w:val="292526"/>
          <w:lang w:val="en-US" w:eastAsia="ar-SA"/>
        </w:rPr>
        <w:t>Of particular interest to wildlife scientists, foresters, and managers are the roles of wood decay in the diversity and distribution of native fauna, and ecosystem processes. Numerous wildlife functions are attributed to decaying wood as a source of food, nutrients, and cover for organisms at numerous trophic levels.</w:t>
      </w:r>
      <w:r w:rsidRPr="00EA5F72">
        <w:rPr>
          <w:rFonts w:eastAsia="-moz-fixed" w:cs="-moz-fixed"/>
          <w:color w:val="292526"/>
          <w:sz w:val="16"/>
          <w:szCs w:val="16"/>
          <w:vertAlign w:val="superscript"/>
          <w:lang w:val="en-US" w:eastAsia="ar-SA"/>
        </w:rPr>
        <w:t>231, 232, 234, 346, 369</w:t>
      </w:r>
      <w:r w:rsidRPr="00EA5F72">
        <w:rPr>
          <w:rFonts w:eastAsia="-moz-fixed" w:cs="-moz-fixed"/>
          <w:color w:val="292526"/>
          <w:lang w:val="en-US" w:eastAsia="ar-SA"/>
        </w:rPr>
        <w:t xml:space="preserve"> Principles of long- term productivity and sustainable forestry include decaying wood as a key feature of productive and resilient ecosystems.</w:t>
      </w:r>
      <w:r w:rsidRPr="00EA5F72">
        <w:rPr>
          <w:rFonts w:eastAsia="-moz-fixed" w:cs="-moz-fixed"/>
          <w:color w:val="292526"/>
          <w:sz w:val="16"/>
          <w:szCs w:val="16"/>
          <w:vertAlign w:val="superscript"/>
          <w:lang w:val="en-US" w:eastAsia="ar-SA"/>
        </w:rPr>
        <w:t>10, 229, 291, 293, 386</w:t>
      </w:r>
      <w:r w:rsidRPr="00EA5F72">
        <w:rPr>
          <w:rFonts w:eastAsia="-moz-fixed" w:cs="-moz-fixed"/>
          <w:color w:val="292526"/>
          <w:lang w:val="en-US" w:eastAsia="ar-SA"/>
        </w:rPr>
        <w:t xml:space="preserve"> In addition to a growing appreciation of the aesthetic, spiritual, and recreational values of forests, society increasingly recognizes ecosystem services of forests as resource capital with tangible economic value to humans, such as air and water quality, flood control, and climate modification.</w:t>
      </w:r>
      <w:r w:rsidRPr="00EA5F72">
        <w:rPr>
          <w:rFonts w:eastAsia="-moz-fixed" w:cs="-moz-fixed"/>
          <w:color w:val="292526"/>
          <w:sz w:val="16"/>
          <w:szCs w:val="16"/>
          <w:vertAlign w:val="superscript"/>
          <w:lang w:val="en-US" w:eastAsia="ar-SA"/>
        </w:rPr>
        <w:t>15, 262, 290</w:t>
      </w:r>
    </w:p>
    <w:p w:rsidR="00EA5F72" w:rsidRPr="00EA5F72" w:rsidRDefault="00EA5F72" w:rsidP="00EA5F72">
      <w:pPr>
        <w:suppressAutoHyphens/>
        <w:autoSpaceDE w:val="0"/>
        <w:spacing w:line="240" w:lineRule="auto"/>
        <w:ind w:left="720"/>
        <w:rPr>
          <w:rFonts w:eastAsia="-moz-fixed" w:cs="-moz-fixed"/>
          <w:color w:val="292526"/>
          <w:lang w:val="en-US" w:eastAsia="ar-SA"/>
        </w:rPr>
      </w:pPr>
    </w:p>
    <w:p w:rsidR="00EA5F72" w:rsidRPr="00EA5F72" w:rsidRDefault="00EA5F72" w:rsidP="00EA5F72">
      <w:pPr>
        <w:suppressAutoHyphens/>
        <w:autoSpaceDE w:val="0"/>
        <w:spacing w:line="240" w:lineRule="auto"/>
        <w:ind w:left="720"/>
        <w:rPr>
          <w:rFonts w:eastAsia="-moz-fixed" w:cs="-moz-fixed"/>
          <w:lang w:val="en-US" w:eastAsia="ar-SA"/>
        </w:rPr>
      </w:pPr>
      <w:r w:rsidRPr="00EA5F72">
        <w:rPr>
          <w:rFonts w:eastAsia="-moz-fixed" w:cs="-moz-fixed"/>
          <w:color w:val="292526"/>
          <w:lang w:val="en-US" w:eastAsia="ar-SA"/>
        </w:rPr>
        <w:t>The ecological importance of decaying wood is especially evident in coniferous forests of the Pacific Northwest. In this region, the abundance of large decaying wood is a defining feature of forest ecosystems, and a key factor in ecosystem diversity and productivity.</w:t>
      </w:r>
      <w:r w:rsidRPr="00EA5F72">
        <w:rPr>
          <w:rFonts w:eastAsia="-moz-fixed" w:cs="-moz-fixed"/>
          <w:color w:val="292526"/>
          <w:sz w:val="16"/>
          <w:szCs w:val="16"/>
          <w:vertAlign w:val="superscript"/>
          <w:lang w:val="en-US" w:eastAsia="ar-SA"/>
        </w:rPr>
        <w:t>127</w:t>
      </w:r>
      <w:r w:rsidRPr="00EA5F72">
        <w:rPr>
          <w:rFonts w:eastAsia="-moz-fixed" w:cs="-moz-fixed"/>
          <w:color w:val="292526"/>
          <w:lang w:val="en-US" w:eastAsia="ar-SA"/>
        </w:rPr>
        <w:t xml:space="preserve"> … Large accumulations of decaying wood provide wildlife habitat and influence basic ecosystem processes such as soil development and productivity, nutrient immobilization and mineralization, and nitrogen fixation.</w:t>
      </w:r>
      <w:r w:rsidRPr="00EA5F72">
        <w:rPr>
          <w:rFonts w:eastAsia="-moz-fixed" w:cs="-moz-fixed"/>
          <w:color w:val="292526"/>
          <w:sz w:val="16"/>
          <w:szCs w:val="16"/>
          <w:vertAlign w:val="superscript"/>
          <w:lang w:val="en-US" w:eastAsia="ar-SA"/>
        </w:rPr>
        <w:t>85, 115, 218, 233</w:t>
      </w:r>
      <w:r w:rsidRPr="00EA5F72">
        <w:rPr>
          <w:rFonts w:eastAsia="-moz-fixed" w:cs="-moz-fixed"/>
          <w:color w:val="292526"/>
          <w:lang w:val="en-US" w:eastAsia="ar-SA"/>
        </w:rPr>
        <w:t xml:space="preserve"> …</w:t>
      </w:r>
    </w:p>
    <w:p w:rsidR="00EA5F72" w:rsidRPr="00EA5F72" w:rsidRDefault="00EA5F72" w:rsidP="00EA5F72">
      <w:pPr>
        <w:suppressAutoHyphens/>
        <w:autoSpaceDE w:val="0"/>
        <w:spacing w:line="240" w:lineRule="auto"/>
        <w:ind w:left="720"/>
        <w:rPr>
          <w:rFonts w:eastAsia="-moz-fixed" w:cs="-moz-fixed"/>
          <w:color w:val="292526"/>
          <w:lang w:val="en-US" w:eastAsia="ar-SA"/>
        </w:rPr>
      </w:pPr>
      <w:r w:rsidRPr="00EA5F72">
        <w:rPr>
          <w:rFonts w:eastAsia="-moz-fixed" w:cs="-moz-fixed"/>
          <w:lang w:val="en-US" w:eastAsia="ar-SA"/>
        </w:rPr>
        <w:t>…</w:t>
      </w:r>
    </w:p>
    <w:p w:rsidR="00EA5F72" w:rsidRPr="00EA5F72" w:rsidRDefault="00EA5F72" w:rsidP="00EA5F72">
      <w:pPr>
        <w:suppressAutoHyphens/>
        <w:autoSpaceDE w:val="0"/>
        <w:spacing w:line="240" w:lineRule="auto"/>
        <w:ind w:left="720"/>
        <w:rPr>
          <w:rFonts w:eastAsia="-moz-fixed" w:cs="-moz-fixed"/>
          <w:lang w:val="en-US" w:eastAsia="ar-SA"/>
        </w:rPr>
      </w:pPr>
      <w:r w:rsidRPr="00EA5F72">
        <w:rPr>
          <w:rFonts w:eastAsia="-moz-fixed" w:cs="-moz-fixed"/>
          <w:color w:val="292526"/>
          <w:lang w:val="en-US" w:eastAsia="ar-SA"/>
        </w:rPr>
        <w:t>Since the publication of Thomas et al.</w:t>
      </w:r>
      <w:r w:rsidRPr="00EA5F72">
        <w:rPr>
          <w:rFonts w:eastAsia="-moz-fixed" w:cs="-moz-fixed"/>
          <w:color w:val="292526"/>
          <w:sz w:val="16"/>
          <w:szCs w:val="16"/>
          <w:vertAlign w:val="superscript"/>
          <w:lang w:val="en-US" w:eastAsia="ar-SA"/>
        </w:rPr>
        <w:t>369</w:t>
      </w:r>
      <w:r w:rsidRPr="00EA5F72">
        <w:rPr>
          <w:rFonts w:eastAsia="-moz-fixed" w:cs="-moz-fixed"/>
          <w:color w:val="292526"/>
          <w:lang w:val="en-US" w:eastAsia="ar-SA"/>
        </w:rPr>
        <w:t xml:space="preserve"> and Brown,</w:t>
      </w:r>
      <w:r w:rsidRPr="00EA5F72">
        <w:rPr>
          <w:rFonts w:eastAsia="-moz-fixed" w:cs="-moz-fixed"/>
          <w:color w:val="292526"/>
          <w:sz w:val="16"/>
          <w:szCs w:val="16"/>
          <w:vertAlign w:val="superscript"/>
          <w:lang w:val="en-US" w:eastAsia="ar-SA"/>
        </w:rPr>
        <w:t>48</w:t>
      </w:r>
      <w:r w:rsidRPr="00EA5F72">
        <w:rPr>
          <w:rFonts w:eastAsia="-moz-fixed" w:cs="-moz-fixed"/>
          <w:color w:val="292526"/>
          <w:lang w:val="en-US" w:eastAsia="ar-SA"/>
        </w:rPr>
        <w:t xml:space="preserve"> new research has indicated that more snags and large down wood are needed to provide for the needs of fish, wildlife, and other ecosystem functions than was previously recommended by forest management guidelines in Washington and Oregon. For example, the density of cavity trees selected and used by cavity-nesters is higher than provided for in current management guidelines.</w:t>
      </w:r>
      <w:r w:rsidRPr="00EA5F72">
        <w:rPr>
          <w:rFonts w:eastAsia="-moz-fixed" w:cs="-moz-fixed"/>
          <w:color w:val="292526"/>
          <w:sz w:val="16"/>
          <w:szCs w:val="16"/>
          <w:vertAlign w:val="superscript"/>
          <w:lang w:val="en-US" w:eastAsia="ar-SA"/>
        </w:rPr>
        <w:t>53, 102</w:t>
      </w:r>
      <w:r w:rsidRPr="00EA5F72">
        <w:rPr>
          <w:rFonts w:eastAsia="-moz-fixed" w:cs="-moz-fixed"/>
          <w:color w:val="292526"/>
          <w:lang w:val="en-US" w:eastAsia="ar-SA"/>
        </w:rPr>
        <w:t xml:space="preserve"> …</w:t>
      </w:r>
    </w:p>
    <w:p w:rsidR="00EA5F72" w:rsidRPr="00EA5F72" w:rsidRDefault="00EA5F72" w:rsidP="00EA5F72">
      <w:pPr>
        <w:suppressAutoHyphens/>
        <w:autoSpaceDE w:val="0"/>
        <w:spacing w:line="240" w:lineRule="auto"/>
        <w:ind w:left="720"/>
        <w:rPr>
          <w:rFonts w:eastAsia="-moz-fixed" w:cs="-moz-fixed"/>
          <w:b/>
          <w:bCs/>
          <w:color w:val="292526"/>
          <w:lang w:val="en-US" w:eastAsia="ar-SA"/>
        </w:rPr>
      </w:pPr>
      <w:r w:rsidRPr="00EA5F72">
        <w:rPr>
          <w:rFonts w:eastAsia="-moz-fixed" w:cs="-moz-fixed"/>
          <w:lang w:val="en-US" w:eastAsia="ar-SA"/>
        </w:rPr>
        <w:t>…</w:t>
      </w:r>
    </w:p>
    <w:p w:rsidR="00EA5F72" w:rsidRPr="00EA5F72" w:rsidRDefault="00EA5F72" w:rsidP="00EA5F72">
      <w:pPr>
        <w:suppressAutoHyphens/>
        <w:autoSpaceDE w:val="0"/>
        <w:spacing w:line="240" w:lineRule="auto"/>
        <w:ind w:left="720"/>
        <w:rPr>
          <w:rFonts w:eastAsia="-moz-fixed" w:cs="-moz-fixed"/>
          <w:color w:val="292526"/>
          <w:lang w:val="en-US" w:eastAsia="ar-SA"/>
        </w:rPr>
      </w:pPr>
      <w:r w:rsidRPr="00EA5F72">
        <w:rPr>
          <w:rFonts w:eastAsia="-moz-fixed" w:cs="-moz-fixed"/>
          <w:b/>
          <w:bCs/>
          <w:color w:val="292526"/>
          <w:lang w:val="en-US" w:eastAsia="ar-SA"/>
        </w:rPr>
        <w:t>Ecological Functions of Decaying Wood</w:t>
      </w:r>
    </w:p>
    <w:p w:rsidR="00EA5F72" w:rsidRPr="00EA5F72" w:rsidRDefault="00EA5F72" w:rsidP="00EA5F72">
      <w:pPr>
        <w:suppressAutoHyphens/>
        <w:autoSpaceDE w:val="0"/>
        <w:spacing w:line="240" w:lineRule="auto"/>
        <w:ind w:left="720"/>
        <w:rPr>
          <w:rFonts w:eastAsia="-moz-fixed" w:cs="-moz-fixed"/>
          <w:color w:val="292526"/>
          <w:lang w:val="en-US" w:eastAsia="ar-SA"/>
        </w:rPr>
      </w:pPr>
      <w:r w:rsidRPr="00EA5F72">
        <w:rPr>
          <w:rFonts w:eastAsia="-moz-fixed" w:cs="-moz-fixed"/>
          <w:color w:val="292526"/>
          <w:lang w:val="en-US" w:eastAsia="ar-SA"/>
        </w:rPr>
        <w:t>…</w:t>
      </w:r>
    </w:p>
    <w:p w:rsidR="00EA5F72" w:rsidRPr="00EA5F72" w:rsidRDefault="00EA5F72" w:rsidP="00EA5F72">
      <w:pPr>
        <w:suppressAutoHyphens/>
        <w:autoSpaceDE w:val="0"/>
        <w:spacing w:line="240" w:lineRule="auto"/>
        <w:ind w:left="720"/>
        <w:rPr>
          <w:rFonts w:eastAsia="-moz-fixed" w:cs="-moz-fixed"/>
          <w:color w:val="292526"/>
          <w:lang w:val="en-US" w:eastAsia="ar-SA"/>
        </w:rPr>
      </w:pPr>
      <w:r w:rsidRPr="00EA5F72">
        <w:rPr>
          <w:rFonts w:eastAsia="-moz-fixed" w:cs="-moz-fixed"/>
          <w:color w:val="292526"/>
          <w:lang w:val="en-US" w:eastAsia="ar-SA"/>
        </w:rPr>
        <w:lastRenderedPageBreak/>
        <w:t>Recent significant advancements have defined wildlife species-specific relationships with particular characteristics and components of decaying trees, both standing and fallen,</w:t>
      </w:r>
      <w:r w:rsidRPr="00EA5F72">
        <w:rPr>
          <w:rFonts w:eastAsia="-moz-fixed" w:cs="-moz-fixed"/>
          <w:color w:val="292526"/>
          <w:sz w:val="16"/>
          <w:szCs w:val="16"/>
          <w:vertAlign w:val="superscript"/>
          <w:lang w:val="en-US" w:eastAsia="ar-SA"/>
        </w:rPr>
        <w:t>56, 95, 185, 284, 351, 373, 386, 402</w:t>
      </w:r>
      <w:r w:rsidRPr="00EA5F72">
        <w:rPr>
          <w:rFonts w:eastAsia="-moz-fixed" w:cs="-moz-fixed"/>
          <w:color w:val="292526"/>
          <w:lang w:val="en-US" w:eastAsia="ar-SA"/>
        </w:rPr>
        <w:t xml:space="preserve"> and implications for management.</w:t>
      </w:r>
      <w:r w:rsidRPr="00EA5F72">
        <w:rPr>
          <w:rFonts w:eastAsia="-moz-fixed" w:cs="-moz-fixed"/>
          <w:color w:val="292526"/>
          <w:sz w:val="16"/>
          <w:szCs w:val="16"/>
          <w:vertAlign w:val="superscript"/>
          <w:lang w:val="en-US" w:eastAsia="ar-SA"/>
        </w:rPr>
        <w:t>13, 68, 223, 226, 250, 327</w:t>
      </w:r>
      <w:r w:rsidRPr="00EA5F72">
        <w:rPr>
          <w:rFonts w:eastAsia="-moz-fixed" w:cs="-moz-fixed"/>
          <w:color w:val="292526"/>
          <w:lang w:val="en-US" w:eastAsia="ar-SA"/>
        </w:rPr>
        <w:t xml:space="preserve"> …</w:t>
      </w:r>
    </w:p>
    <w:p w:rsidR="00EA5F72" w:rsidRPr="00EA5F72" w:rsidRDefault="00EA5F72" w:rsidP="00EA5F72">
      <w:pPr>
        <w:suppressAutoHyphens/>
        <w:autoSpaceDE w:val="0"/>
        <w:spacing w:line="240" w:lineRule="auto"/>
        <w:ind w:left="720"/>
        <w:rPr>
          <w:rFonts w:eastAsia="-moz-fixed" w:cs="-moz-fixed"/>
          <w:color w:val="292526"/>
          <w:lang w:val="en-US" w:eastAsia="ar-SA"/>
        </w:rPr>
      </w:pPr>
      <w:r w:rsidRPr="00EA5F72">
        <w:rPr>
          <w:rFonts w:eastAsia="-moz-fixed" w:cs="-moz-fixed"/>
          <w:color w:val="292526"/>
          <w:lang w:val="en-US" w:eastAsia="ar-SA"/>
        </w:rPr>
        <w:t>…</w:t>
      </w:r>
    </w:p>
    <w:p w:rsidR="00EA5F72" w:rsidRPr="00EA5F72" w:rsidRDefault="00EA5F72" w:rsidP="00EA5F72">
      <w:pPr>
        <w:suppressAutoHyphens/>
        <w:autoSpaceDE w:val="0"/>
        <w:spacing w:line="240" w:lineRule="auto"/>
        <w:ind w:left="720"/>
        <w:rPr>
          <w:rFonts w:eastAsia="-moz-fixed" w:cs="-moz-fixed"/>
          <w:bCs/>
          <w:color w:val="292526"/>
          <w:lang w:val="en-US" w:eastAsia="ar-SA"/>
        </w:rPr>
      </w:pPr>
      <w:r w:rsidRPr="00EA5F72">
        <w:rPr>
          <w:rFonts w:eastAsia="-moz-fixed" w:cs="-moz-fixed"/>
          <w:color w:val="292526"/>
          <w:lang w:val="en-US" w:eastAsia="ar-SA"/>
        </w:rPr>
        <w:t>Hollow trees larger than 20 inches (51 cm) in diameter at breast height (dbh)</w:t>
      </w:r>
      <w:r w:rsidRPr="00EA5F72">
        <w:rPr>
          <w:rFonts w:eastAsia="-moz-fixed" w:cs="-moz-fixed"/>
          <w:b/>
          <w:bCs/>
          <w:color w:val="292526"/>
          <w:lang w:val="en-US" w:eastAsia="ar-SA"/>
        </w:rPr>
        <w:t xml:space="preserve"> </w:t>
      </w:r>
      <w:r w:rsidRPr="00EA5F72">
        <w:rPr>
          <w:rFonts w:eastAsia="-moz-fixed" w:cs="-moz-fixed"/>
          <w:color w:val="292526"/>
          <w:lang w:val="en-US" w:eastAsia="ar-SA"/>
        </w:rPr>
        <w:t>are the most valuable for denning, shelter, roosting, and hunting by a wide range of animals.</w:t>
      </w:r>
      <w:r w:rsidRPr="00EA5F72">
        <w:rPr>
          <w:rFonts w:eastAsia="-moz-fixed" w:cs="-moz-fixed"/>
          <w:color w:val="292526"/>
          <w:sz w:val="16"/>
          <w:szCs w:val="16"/>
          <w:vertAlign w:val="superscript"/>
          <w:lang w:val="en-US" w:eastAsia="ar-SA"/>
        </w:rPr>
        <w:t>7</w:t>
      </w:r>
      <w:r w:rsidRPr="00EA5F72">
        <w:rPr>
          <w:rFonts w:eastAsia="-moz-fixed" w:cs="-moz-fixed"/>
          <w:color w:val="292526"/>
          <w:lang w:val="en-US" w:eastAsia="ar-SA"/>
        </w:rPr>
        <w:t xml:space="preserve">, </w:t>
      </w:r>
      <w:r w:rsidRPr="00EA5F72">
        <w:rPr>
          <w:rFonts w:eastAsia="-moz-fixed" w:cs="-moz-fixed"/>
          <w:b/>
          <w:bCs/>
          <w:color w:val="292526"/>
          <w:lang w:val="en-US" w:eastAsia="ar-SA"/>
        </w:rPr>
        <w:t>…</w:t>
      </w:r>
    </w:p>
    <w:p w:rsidR="00EA5F72" w:rsidRPr="00EA5F72" w:rsidRDefault="00EA5F72" w:rsidP="00EA5F72">
      <w:pPr>
        <w:suppressAutoHyphens/>
        <w:autoSpaceDE w:val="0"/>
        <w:spacing w:line="240" w:lineRule="auto"/>
        <w:ind w:left="720"/>
        <w:rPr>
          <w:rFonts w:eastAsia="-moz-fixed" w:cs="-moz-fixed"/>
          <w:color w:val="292526"/>
          <w:lang w:val="en-US" w:eastAsia="ar-SA"/>
        </w:rPr>
      </w:pPr>
      <w:r w:rsidRPr="00EA5F72">
        <w:rPr>
          <w:rFonts w:eastAsia="-moz-fixed" w:cs="-moz-fixed"/>
          <w:bCs/>
          <w:color w:val="292526"/>
          <w:lang w:val="en-US" w:eastAsia="ar-SA"/>
        </w:rPr>
        <w:t>…</w:t>
      </w:r>
    </w:p>
    <w:p w:rsidR="00EA5F72" w:rsidRPr="00EA5F72" w:rsidRDefault="00EA5F72" w:rsidP="00EA5F72">
      <w:pPr>
        <w:suppressAutoHyphens/>
        <w:autoSpaceDE w:val="0"/>
        <w:spacing w:line="240" w:lineRule="auto"/>
        <w:ind w:left="720"/>
        <w:rPr>
          <w:rFonts w:eastAsia="-moz-fixed" w:cs="-moz-fixed"/>
          <w:color w:val="292526"/>
          <w:lang w:val="en-US" w:eastAsia="ar-SA"/>
        </w:rPr>
      </w:pPr>
      <w:r w:rsidRPr="00EA5F72">
        <w:rPr>
          <w:rFonts w:eastAsia="-moz-fixed" w:cs="-moz-fixed"/>
          <w:color w:val="292526"/>
          <w:lang w:val="en-US" w:eastAsia="ar-SA"/>
        </w:rPr>
        <w:t>… In the Interior Columbia Basin, grand fir and western larch form the best hollow trees for wildlife uses. …</w:t>
      </w:r>
    </w:p>
    <w:p w:rsidR="00EA5F72" w:rsidRPr="00EA5F72" w:rsidRDefault="00EA5F72" w:rsidP="00EA5F72">
      <w:pPr>
        <w:suppressAutoHyphens/>
        <w:autoSpaceDE w:val="0"/>
        <w:spacing w:line="240" w:lineRule="auto"/>
        <w:ind w:left="720"/>
        <w:rPr>
          <w:rFonts w:eastAsia="-moz-fixed" w:cs="-moz-fixed"/>
          <w:color w:val="292526"/>
          <w:lang w:val="en-US" w:eastAsia="ar-SA"/>
        </w:rPr>
      </w:pPr>
      <w:r w:rsidRPr="00EA5F72">
        <w:rPr>
          <w:rFonts w:eastAsia="-moz-fixed" w:cs="-moz-fixed"/>
          <w:color w:val="292526"/>
          <w:lang w:val="en-US" w:eastAsia="ar-SA"/>
        </w:rPr>
        <w:t>…</w:t>
      </w:r>
    </w:p>
    <w:p w:rsidR="00EA5F72" w:rsidRPr="00EA5F72" w:rsidRDefault="00EA5F72" w:rsidP="00EA5F72">
      <w:pPr>
        <w:suppressAutoHyphens/>
        <w:autoSpaceDE w:val="0"/>
        <w:spacing w:line="240" w:lineRule="auto"/>
        <w:ind w:left="720"/>
        <w:rPr>
          <w:rFonts w:eastAsia="-moz-fixed" w:cs="-moz-fixed"/>
          <w:color w:val="292526"/>
          <w:lang w:val="en-US" w:eastAsia="ar-SA"/>
        </w:rPr>
      </w:pPr>
      <w:r w:rsidRPr="00EA5F72">
        <w:rPr>
          <w:rFonts w:eastAsia="-moz-fixed" w:cs="-moz-fixed"/>
          <w:color w:val="292526"/>
          <w:lang w:val="en-US" w:eastAsia="ar-SA"/>
        </w:rPr>
        <w:t>Recent studies have provided valuable insight on wildlife uses of snags (dead trees).</w:t>
      </w:r>
      <w:r w:rsidRPr="00EA5F72">
        <w:rPr>
          <w:rFonts w:eastAsia="-moz-fixed" w:cs="-moz-fixed"/>
          <w:color w:val="292526"/>
          <w:sz w:val="16"/>
          <w:szCs w:val="16"/>
          <w:vertAlign w:val="superscript"/>
          <w:lang w:val="en-US" w:eastAsia="ar-SA"/>
        </w:rPr>
        <w:t xml:space="preserve">21, 56, 314, 402 </w:t>
      </w:r>
      <w:r w:rsidRPr="00EA5F72">
        <w:rPr>
          <w:rFonts w:eastAsia="-moz-fixed" w:cs="-moz-fixed"/>
          <w:color w:val="292526"/>
          <w:lang w:val="en-US" w:eastAsia="ar-SA"/>
        </w:rPr>
        <w:t>Snags provide essential habitat features for many wildlife species (Figure 6). The abundance of cavity-using species is directly related to the presence or absence of suitable cavity trees. Habitat suitability for cavity-users is influenced by the size (diameter and height), abundance, density, distribution, species, and decay characteristics of snags.</w:t>
      </w:r>
      <w:r w:rsidRPr="00EA5F72">
        <w:rPr>
          <w:rFonts w:eastAsia="-moz-fixed" w:cs="-moz-fixed"/>
          <w:color w:val="292526"/>
          <w:sz w:val="16"/>
          <w:szCs w:val="16"/>
          <w:vertAlign w:val="superscript"/>
          <w:lang w:val="en-US" w:eastAsia="ar-SA"/>
        </w:rPr>
        <w:t>307</w:t>
      </w:r>
      <w:r w:rsidRPr="00EA5F72">
        <w:rPr>
          <w:rFonts w:eastAsia="-moz-fixed" w:cs="-moz-fixed"/>
          <w:color w:val="292526"/>
          <w:lang w:val="en-US" w:eastAsia="ar-SA"/>
        </w:rPr>
        <w:t xml:space="preserve"> In addition, the structural condition of surrounding vegetation determines foraging opportunities.</w:t>
      </w:r>
      <w:r w:rsidRPr="00EA5F72">
        <w:rPr>
          <w:rFonts w:eastAsia="-moz-fixed" w:cs="-moz-fixed"/>
          <w:color w:val="292526"/>
          <w:sz w:val="16"/>
          <w:szCs w:val="16"/>
          <w:vertAlign w:val="superscript"/>
          <w:lang w:val="en-US" w:eastAsia="ar-SA"/>
        </w:rPr>
        <w:t>402</w:t>
      </w:r>
    </w:p>
    <w:p w:rsidR="00EA5F72" w:rsidRPr="00EA5F72" w:rsidRDefault="00EA5F72" w:rsidP="00EA5F72">
      <w:pPr>
        <w:suppressAutoHyphens/>
        <w:autoSpaceDE w:val="0"/>
        <w:spacing w:line="240" w:lineRule="auto"/>
        <w:ind w:left="720"/>
        <w:rPr>
          <w:rFonts w:eastAsia="-moz-fixed" w:cs="-moz-fixed"/>
          <w:color w:val="292526"/>
          <w:lang w:val="en-US" w:eastAsia="ar-SA"/>
        </w:rPr>
      </w:pPr>
    </w:p>
    <w:p w:rsidR="00EA5F72" w:rsidRPr="00EA5F72" w:rsidRDefault="00EA5F72" w:rsidP="00EA5F72">
      <w:pPr>
        <w:suppressAutoHyphens/>
        <w:autoSpaceDE w:val="0"/>
        <w:spacing w:line="240" w:lineRule="auto"/>
        <w:ind w:left="720"/>
        <w:rPr>
          <w:rFonts w:eastAsia="-moz-fixed" w:cs="-moz-fixed"/>
          <w:color w:val="292526"/>
          <w:lang w:val="en-US" w:eastAsia="ar-SA"/>
        </w:rPr>
      </w:pPr>
      <w:r w:rsidRPr="00EA5F72">
        <w:rPr>
          <w:rFonts w:eastAsia="-moz-fixed" w:cs="-moz-fixed"/>
          <w:color w:val="292526"/>
          <w:lang w:val="en-US" w:eastAsia="ar-SA"/>
        </w:rPr>
        <w:t>The Habitat Elements matrix on the CD-ROM with this book lists a total of 96 wildlife species associated with snags in forest (93 species) or grassland /shrubland (47 species) environments. Most of these species use snags in both environments. In forests, this includes 4 amphibian, 63 bird, and 26 mammal species. Additionally, 51 wildlife species are associated with tree cavities, 45 with dead parts of live trees, 33 with remnant or legacy trees (which may have dead parts), 28 with hollow living trees, 21 with bark crevices, and 18 with trees having mistletoe or witch’s brooms. Habitat uses include nesting, roosting, preening, foraging, perching, courtship, drumming, and hibernating (Figure 7).</w:t>
      </w:r>
    </w:p>
    <w:p w:rsidR="00EA5F72" w:rsidRPr="00EA5F72" w:rsidRDefault="00EA5F72" w:rsidP="00EA5F72">
      <w:pPr>
        <w:suppressAutoHyphens/>
        <w:autoSpaceDE w:val="0"/>
        <w:spacing w:line="240" w:lineRule="auto"/>
        <w:ind w:left="720"/>
        <w:rPr>
          <w:rFonts w:eastAsia="-moz-fixed" w:cs="-moz-fixed"/>
          <w:color w:val="292526"/>
          <w:lang w:val="en-US" w:eastAsia="ar-SA"/>
        </w:rPr>
      </w:pPr>
    </w:p>
    <w:p w:rsidR="00EA5F72" w:rsidRPr="00EA5F72" w:rsidRDefault="00EA5F72" w:rsidP="00EA5F72">
      <w:pPr>
        <w:suppressAutoHyphens/>
        <w:autoSpaceDE w:val="0"/>
        <w:spacing w:line="240" w:lineRule="auto"/>
        <w:ind w:left="720"/>
        <w:rPr>
          <w:rFonts w:eastAsia="-moz-fixed" w:cs="-moz-fixed"/>
          <w:color w:val="292526"/>
          <w:lang w:val="en-US" w:eastAsia="ar-SA"/>
        </w:rPr>
      </w:pPr>
      <w:r w:rsidRPr="00EA5F72">
        <w:rPr>
          <w:rFonts w:eastAsia="-moz-fixed" w:cs="-moz-fixed"/>
          <w:color w:val="292526"/>
          <w:lang w:val="en-US" w:eastAsia="ar-SA"/>
        </w:rPr>
        <w:t>Of the 93 wildlife species associated with snags in forest environments, 21 are associated with hard snags (Stages 1 and 2), 20 with moderately decayed snags (Stage 3), and 6 with soft snags (Stages 4-5) in the five-stage classification system. According to the matrixes,188 most snag-using wildlife species are associated with snags &gt;14.2 inches (36 cm) diameter at breast height (dbh), and about a third of these species use snags &gt;29.1 inches (74 cm) dbh.</w:t>
      </w:r>
    </w:p>
    <w:p w:rsidR="00EA5F72" w:rsidRPr="00EA5F72" w:rsidRDefault="00EA5F72" w:rsidP="00EA5F72">
      <w:pPr>
        <w:suppressAutoHyphens/>
        <w:autoSpaceDE w:val="0"/>
        <w:spacing w:line="240" w:lineRule="auto"/>
        <w:ind w:left="720"/>
        <w:rPr>
          <w:rFonts w:eastAsia="-moz-fixed" w:cs="-moz-fixed"/>
          <w:color w:val="292526"/>
          <w:lang w:val="en-US" w:eastAsia="ar-SA"/>
        </w:rPr>
      </w:pPr>
    </w:p>
    <w:p w:rsidR="00EA5F72" w:rsidRPr="00EA5F72" w:rsidRDefault="00EA5F72" w:rsidP="00EA5F72">
      <w:pPr>
        <w:suppressAutoHyphens/>
        <w:autoSpaceDE w:val="0"/>
        <w:spacing w:line="240" w:lineRule="auto"/>
        <w:ind w:left="720"/>
        <w:rPr>
          <w:rFonts w:eastAsia="-moz-fixed" w:cs="-moz-fixed"/>
          <w:color w:val="292526"/>
          <w:lang w:val="en-US" w:eastAsia="ar-SA"/>
        </w:rPr>
      </w:pPr>
      <w:r w:rsidRPr="00EA5F72">
        <w:rPr>
          <w:rFonts w:eastAsia="-moz-fixed" w:cs="-moz-fixed"/>
          <w:color w:val="292526"/>
          <w:lang w:val="en-US" w:eastAsia="ar-SA"/>
        </w:rPr>
        <w:t>This query of the Habitat Elements matrix illustrates the breadth of updated information about wildlife and snag habitat relations. Research results have expanded the number and variety of decaying wood categories over what was previously presented in Thomas</w:t>
      </w:r>
      <w:r w:rsidRPr="00EA5F72">
        <w:rPr>
          <w:rFonts w:eastAsia="-moz-fixed" w:cs="-moz-fixed"/>
          <w:color w:val="292526"/>
          <w:sz w:val="16"/>
          <w:szCs w:val="16"/>
          <w:vertAlign w:val="superscript"/>
          <w:lang w:val="en-US" w:eastAsia="ar-SA"/>
        </w:rPr>
        <w:t>366</w:t>
      </w:r>
      <w:r w:rsidRPr="00EA5F72">
        <w:rPr>
          <w:rFonts w:eastAsia="-moz-fixed" w:cs="-moz-fixed"/>
          <w:color w:val="292526"/>
          <w:lang w:val="en-US" w:eastAsia="ar-SA"/>
        </w:rPr>
        <w:t xml:space="preserve"> and Brown.</w:t>
      </w:r>
      <w:r w:rsidRPr="00EA5F72">
        <w:rPr>
          <w:rFonts w:eastAsia="-moz-fixed" w:cs="-moz-fixed"/>
          <w:color w:val="292526"/>
          <w:sz w:val="16"/>
          <w:szCs w:val="16"/>
          <w:vertAlign w:val="superscript"/>
          <w:lang w:val="en-US" w:eastAsia="ar-SA"/>
        </w:rPr>
        <w:t>48</w:t>
      </w:r>
    </w:p>
    <w:p w:rsidR="00EA5F72" w:rsidRPr="00EA5F72" w:rsidRDefault="00EA5F72" w:rsidP="00EA5F72">
      <w:pPr>
        <w:suppressAutoHyphens/>
        <w:autoSpaceDE w:val="0"/>
        <w:spacing w:line="240" w:lineRule="auto"/>
        <w:ind w:left="720"/>
        <w:rPr>
          <w:rFonts w:eastAsia="-moz-fixed" w:cs="-moz-fixed"/>
          <w:color w:val="292526"/>
          <w:lang w:val="en-US" w:eastAsia="ar-SA"/>
        </w:rPr>
      </w:pPr>
      <w:r w:rsidRPr="00EA5F72">
        <w:rPr>
          <w:rFonts w:eastAsia="-moz-fixed" w:cs="-moz-fixed"/>
          <w:color w:val="292526"/>
          <w:lang w:val="en-US" w:eastAsia="ar-SA"/>
        </w:rPr>
        <w:t>…</w:t>
      </w:r>
    </w:p>
    <w:p w:rsidR="00EA5F72" w:rsidRPr="00EA5F72" w:rsidRDefault="00EA5F72" w:rsidP="00EA5F72">
      <w:pPr>
        <w:suppressAutoHyphens/>
        <w:autoSpaceDE w:val="0"/>
        <w:spacing w:line="240" w:lineRule="auto"/>
        <w:ind w:left="720"/>
        <w:rPr>
          <w:rFonts w:eastAsia="-moz-fixed" w:cs="-moz-fixed"/>
          <w:color w:val="292526"/>
          <w:lang w:val="en-US" w:eastAsia="ar-SA"/>
        </w:rPr>
      </w:pPr>
      <w:r w:rsidRPr="00EA5F72">
        <w:rPr>
          <w:rFonts w:eastAsia="-moz-fixed" w:cs="-moz-fixed"/>
          <w:color w:val="292526"/>
          <w:lang w:val="en-US" w:eastAsia="ar-SA"/>
        </w:rPr>
        <w:t>. Down Woody Material (logs). Down wood affords a diversity of habitat functions for wildlife, including foraging sites, hiding and thermal cover, denning, nesting, travel corridors, and vantage points for predator avoidance.</w:t>
      </w:r>
      <w:r w:rsidRPr="00EA5F72">
        <w:rPr>
          <w:rFonts w:eastAsia="-moz-fixed" w:cs="-moz-fixed"/>
          <w:color w:val="292526"/>
          <w:sz w:val="16"/>
          <w:szCs w:val="16"/>
          <w:vertAlign w:val="superscript"/>
          <w:lang w:val="en-US" w:eastAsia="ar-SA"/>
        </w:rPr>
        <w:t>56, 64, 230</w:t>
      </w:r>
      <w:r w:rsidRPr="00EA5F72">
        <w:rPr>
          <w:rFonts w:eastAsia="-moz-fixed" w:cs="-moz-fixed"/>
          <w:color w:val="292526"/>
          <w:lang w:val="en-US" w:eastAsia="ar-SA"/>
        </w:rPr>
        <w:t xml:space="preserve"> Larger down wood (diameter and length) generally has more potential uses as wildlife habitat. Large diameter logs, especially hollow ones are used by vertebrates for hiding and denning structures.</w:t>
      </w:r>
      <w:r w:rsidRPr="00EA5F72">
        <w:rPr>
          <w:rFonts w:eastAsia="-moz-fixed" w:cs="-moz-fixed"/>
          <w:color w:val="292526"/>
          <w:sz w:val="16"/>
          <w:szCs w:val="16"/>
          <w:vertAlign w:val="superscript"/>
          <w:lang w:val="en-US" w:eastAsia="ar-SA"/>
        </w:rPr>
        <w:t>214, 230</w:t>
      </w:r>
      <w:r w:rsidRPr="00EA5F72">
        <w:rPr>
          <w:rFonts w:eastAsia="-moz-fixed" w:cs="-moz-fixed"/>
          <w:color w:val="292526"/>
          <w:lang w:val="en-US" w:eastAsia="ar-SA"/>
        </w:rPr>
        <w:t xml:space="preserve"> …</w:t>
      </w:r>
    </w:p>
    <w:p w:rsidR="00EA5F72" w:rsidRPr="00EA5F72" w:rsidRDefault="00EA5F72" w:rsidP="00EA5F72">
      <w:pPr>
        <w:suppressAutoHyphens/>
        <w:autoSpaceDE w:val="0"/>
        <w:spacing w:line="240" w:lineRule="auto"/>
        <w:ind w:left="720"/>
        <w:rPr>
          <w:rFonts w:eastAsia="-moz-fixed" w:cs="-moz-fixed"/>
          <w:b/>
          <w:color w:val="292526"/>
          <w:lang w:val="en-US" w:eastAsia="ar-SA"/>
        </w:rPr>
      </w:pPr>
      <w:r w:rsidRPr="00EA5F72">
        <w:rPr>
          <w:rFonts w:eastAsia="-moz-fixed" w:cs="-moz-fixed"/>
          <w:color w:val="292526"/>
          <w:lang w:val="en-US" w:eastAsia="ar-SA"/>
        </w:rPr>
        <w:t>…</w:t>
      </w:r>
    </w:p>
    <w:p w:rsidR="00EA5F72" w:rsidRPr="00EA5F72" w:rsidRDefault="00EA5F72" w:rsidP="00EA5F72">
      <w:pPr>
        <w:suppressAutoHyphens/>
        <w:autoSpaceDE w:val="0"/>
        <w:spacing w:line="240" w:lineRule="auto"/>
        <w:ind w:left="720"/>
        <w:rPr>
          <w:rFonts w:eastAsia="-moz-fixed" w:cs="-moz-fixed"/>
          <w:b/>
          <w:color w:val="000000"/>
          <w:lang w:val="en-US" w:eastAsia="ar-SA"/>
        </w:rPr>
      </w:pPr>
      <w:r w:rsidRPr="00EA5F72">
        <w:rPr>
          <w:rFonts w:eastAsia="-moz-fixed" w:cs="-moz-fixed"/>
          <w:b/>
          <w:color w:val="292526"/>
          <w:lang w:val="en-US" w:eastAsia="ar-SA"/>
        </w:rPr>
        <w:t>Long term Productivity</w:t>
      </w:r>
    </w:p>
    <w:p w:rsidR="00EA5F72" w:rsidRPr="00EA5F72" w:rsidRDefault="00EA5F72" w:rsidP="00EA5F72">
      <w:pPr>
        <w:suppressAutoHyphens/>
        <w:autoSpaceDE w:val="0"/>
        <w:spacing w:line="240" w:lineRule="auto"/>
        <w:ind w:left="720"/>
        <w:rPr>
          <w:rFonts w:eastAsia="-moz-fixed" w:cs="-moz-fixed"/>
          <w:color w:val="292526"/>
          <w:lang w:val="en-US" w:eastAsia="ar-SA"/>
        </w:rPr>
      </w:pPr>
      <w:r w:rsidRPr="00EA5F72">
        <w:rPr>
          <w:rFonts w:eastAsia="-moz-fixed" w:cs="-moz-fixed"/>
          <w:color w:val="000000"/>
          <w:lang w:val="en-US" w:eastAsia="ar-SA"/>
        </w:rPr>
        <w:t xml:space="preserve">… </w:t>
      </w:r>
      <w:r w:rsidRPr="00EA5F72">
        <w:rPr>
          <w:rFonts w:eastAsia="-moz-fixed" w:cs="-moz-fixed"/>
          <w:color w:val="292526"/>
          <w:lang w:val="en-US" w:eastAsia="ar-SA"/>
        </w:rPr>
        <w:t>Processes that sustain the long- term productivity of ecosystems have become the centerpiece of new directives in ecosystem management and sustainable forestry.</w:t>
      </w:r>
      <w:r w:rsidRPr="00EA5F72">
        <w:rPr>
          <w:rFonts w:eastAsia="-moz-fixed" w:cs="-moz-fixed"/>
          <w:color w:val="292526"/>
          <w:sz w:val="16"/>
          <w:szCs w:val="16"/>
          <w:vertAlign w:val="superscript"/>
          <w:lang w:val="en-US" w:eastAsia="ar-SA"/>
        </w:rPr>
        <w:t>78, 229, 291, 320</w:t>
      </w:r>
      <w:r w:rsidRPr="00EA5F72">
        <w:rPr>
          <w:rFonts w:eastAsia="-moz-fixed" w:cs="-moz-fixed"/>
          <w:color w:val="292526"/>
          <w:lang w:val="en-US" w:eastAsia="ar-SA"/>
        </w:rPr>
        <w:t xml:space="preserve"> Given the key role of decaying wood in long-term productivity of forest ecosystems in the Pacific Northwest,</w:t>
      </w:r>
      <w:r w:rsidRPr="00EA5F72">
        <w:rPr>
          <w:rFonts w:eastAsia="-moz-fixed" w:cs="-moz-fixed"/>
          <w:color w:val="292526"/>
          <w:sz w:val="16"/>
          <w:szCs w:val="16"/>
          <w:vertAlign w:val="superscript"/>
          <w:lang w:val="en-US" w:eastAsia="ar-SA"/>
        </w:rPr>
        <w:t>122, 169, 261, 302</w:t>
      </w:r>
      <w:r w:rsidRPr="00EA5F72">
        <w:rPr>
          <w:rFonts w:eastAsia="-moz-fixed" w:cs="-moz-fixed"/>
          <w:color w:val="292526"/>
          <w:lang w:val="en-US" w:eastAsia="ar-SA"/>
        </w:rPr>
        <w:t xml:space="preserve"> the topic should remain of keen interest to scientists and </w:t>
      </w:r>
      <w:r w:rsidRPr="00EA5F72">
        <w:rPr>
          <w:rFonts w:eastAsia="-moz-fixed" w:cs="-moz-fixed"/>
          <w:color w:val="292526"/>
          <w:lang w:val="en-US" w:eastAsia="ar-SA"/>
        </w:rPr>
        <w:lastRenderedPageBreak/>
        <w:t>managers during the coming decade.</w:t>
      </w:r>
      <w:r w:rsidRPr="00EA5F72">
        <w:rPr>
          <w:rFonts w:eastAsia="-moz-fixed" w:cs="-moz-fixed"/>
          <w:color w:val="292526"/>
          <w:sz w:val="16"/>
          <w:szCs w:val="16"/>
          <w:vertAlign w:val="superscript"/>
          <w:lang w:val="en-US" w:eastAsia="ar-SA"/>
        </w:rPr>
        <w:t>149</w:t>
      </w:r>
      <w:r w:rsidRPr="00EA5F72">
        <w:rPr>
          <w:rFonts w:eastAsia="-moz-fixed" w:cs="-moz-fixed"/>
          <w:color w:val="292526"/>
          <w:lang w:val="en-US" w:eastAsia="ar-SA"/>
        </w:rPr>
        <w:t xml:space="preserve"> … functions of decaying wood directly linked to long-term productivity, include[e] influences on the frequency and severity of disturbances such as fire, disease, and insect outbreaks.5, 6, 133, 137</w:t>
      </w:r>
    </w:p>
    <w:p w:rsidR="00EA5F72" w:rsidRPr="00EA5F72" w:rsidRDefault="00EA5F72" w:rsidP="00EA5F72">
      <w:pPr>
        <w:suppressAutoHyphens/>
        <w:autoSpaceDE w:val="0"/>
        <w:spacing w:line="240" w:lineRule="auto"/>
        <w:ind w:left="720"/>
        <w:rPr>
          <w:rFonts w:eastAsia="-moz-fixed" w:cs="-moz-fixed"/>
          <w:color w:val="292526"/>
          <w:lang w:val="en-US" w:eastAsia="ar-SA"/>
        </w:rPr>
      </w:pPr>
    </w:p>
    <w:p w:rsidR="00EA5F72" w:rsidRPr="00EA5F72" w:rsidRDefault="00EA5F72" w:rsidP="00EA5F72">
      <w:pPr>
        <w:suppressAutoHyphens/>
        <w:autoSpaceDE w:val="0"/>
        <w:spacing w:line="240" w:lineRule="auto"/>
        <w:ind w:left="720"/>
        <w:rPr>
          <w:rFonts w:eastAsia="-moz-fixed" w:cs="-moz-fixed"/>
          <w:color w:val="292526"/>
          <w:lang w:val="en-US" w:eastAsia="ar-SA"/>
        </w:rPr>
      </w:pPr>
      <w:r w:rsidRPr="00EA5F72">
        <w:rPr>
          <w:rFonts w:eastAsia="-moz-fixed" w:cs="-moz-fixed"/>
          <w:b/>
          <w:bCs/>
          <w:color w:val="292526"/>
          <w:lang w:val="en-US" w:eastAsia="ar-SA"/>
        </w:rPr>
        <w:t>Nutrient Cycling and Soil Fertility.</w:t>
      </w:r>
      <w:r w:rsidRPr="00EA5F72">
        <w:rPr>
          <w:rFonts w:eastAsia="-moz-fixed" w:cs="-moz-fixed"/>
          <w:color w:val="292526"/>
          <w:lang w:val="en-US" w:eastAsia="ar-SA"/>
        </w:rPr>
        <w:t xml:space="preserve"> Decaying wood has been likened to a savings account for nutrients and organic matter,</w:t>
      </w:r>
      <w:r w:rsidRPr="00EA5F72">
        <w:rPr>
          <w:rFonts w:eastAsia="-moz-fixed" w:cs="-moz-fixed"/>
          <w:color w:val="292526"/>
          <w:sz w:val="16"/>
          <w:szCs w:val="16"/>
          <w:vertAlign w:val="superscript"/>
          <w:lang w:val="en-US" w:eastAsia="ar-SA"/>
        </w:rPr>
        <w:t>376</w:t>
      </w:r>
      <w:r w:rsidRPr="00EA5F72">
        <w:rPr>
          <w:rFonts w:eastAsia="-moz-fixed" w:cs="-moz-fixed"/>
          <w:color w:val="292526"/>
          <w:lang w:val="en-US" w:eastAsia="ar-SA"/>
        </w:rPr>
        <w:t xml:space="preserve"> and has also been described as a short-term sink, but a long-term source of nutrients in forest ecosystems.</w:t>
      </w:r>
      <w:r w:rsidRPr="00EA5F72">
        <w:rPr>
          <w:rFonts w:eastAsia="-moz-fixed" w:cs="-moz-fixed"/>
          <w:color w:val="292526"/>
          <w:sz w:val="16"/>
          <w:szCs w:val="16"/>
          <w:vertAlign w:val="superscript"/>
          <w:lang w:val="en-US" w:eastAsia="ar-SA"/>
        </w:rPr>
        <w:t>164</w:t>
      </w:r>
      <w:r w:rsidRPr="00EA5F72">
        <w:rPr>
          <w:rFonts w:eastAsia="-moz-fixed" w:cs="-moz-fixed"/>
          <w:color w:val="292526"/>
          <w:lang w:val="en-US" w:eastAsia="ar-SA"/>
        </w:rPr>
        <w:t xml:space="preserve"> …</w:t>
      </w:r>
    </w:p>
    <w:p w:rsidR="00EA5F72" w:rsidRPr="00EA5F72" w:rsidRDefault="00EA5F72" w:rsidP="00EA5F72">
      <w:pPr>
        <w:suppressAutoHyphens/>
        <w:autoSpaceDE w:val="0"/>
        <w:spacing w:line="240" w:lineRule="auto"/>
        <w:ind w:left="720"/>
        <w:rPr>
          <w:rFonts w:eastAsia="-moz-fixed" w:cs="-moz-fixed"/>
          <w:color w:val="292526"/>
          <w:lang w:val="en-US" w:eastAsia="ar-SA"/>
        </w:rPr>
      </w:pPr>
    </w:p>
    <w:p w:rsidR="00EA5F72" w:rsidRPr="00EA5F72" w:rsidRDefault="00EA5F72" w:rsidP="00EA5F72">
      <w:pPr>
        <w:suppressAutoHyphens/>
        <w:autoSpaceDE w:val="0"/>
        <w:spacing w:line="240" w:lineRule="auto"/>
        <w:ind w:left="720"/>
        <w:rPr>
          <w:rFonts w:eastAsia="-moz-fixed" w:cs="-moz-fixed"/>
          <w:color w:val="292526"/>
          <w:lang w:val="en-US" w:eastAsia="ar-SA"/>
        </w:rPr>
      </w:pPr>
      <w:r w:rsidRPr="00EA5F72">
        <w:rPr>
          <w:rFonts w:eastAsia="-moz-fixed" w:cs="-moz-fixed"/>
          <w:color w:val="292526"/>
          <w:lang w:val="en-US" w:eastAsia="ar-SA"/>
        </w:rPr>
        <w:t>… Substantial amounts of nitrogen are returned to the soil from coarse wood inputs, yet even where annual rates of wood input are high, 4 to 15 times more nitrogen is returned to the forest floor from foliage than from large wood.</w:t>
      </w:r>
      <w:r w:rsidRPr="00EA5F72">
        <w:rPr>
          <w:rFonts w:eastAsia="-moz-fixed" w:cs="-moz-fixed"/>
          <w:color w:val="292526"/>
          <w:sz w:val="16"/>
          <w:szCs w:val="16"/>
          <w:vertAlign w:val="superscript"/>
          <w:lang w:val="en-US" w:eastAsia="ar-SA"/>
        </w:rPr>
        <w:t>164</w:t>
      </w:r>
      <w:r w:rsidRPr="00EA5F72">
        <w:rPr>
          <w:rFonts w:eastAsia="-moz-fixed" w:cs="-moz-fixed"/>
          <w:color w:val="292526"/>
          <w:lang w:val="en-US" w:eastAsia="ar-SA"/>
        </w:rPr>
        <w:t xml:space="preserve"> …</w:t>
      </w:r>
    </w:p>
    <w:p w:rsidR="00EA5F72" w:rsidRPr="00EA5F72" w:rsidRDefault="00EA5F72" w:rsidP="00EA5F72">
      <w:pPr>
        <w:suppressAutoHyphens/>
        <w:autoSpaceDE w:val="0"/>
        <w:spacing w:line="240" w:lineRule="auto"/>
        <w:ind w:left="720"/>
        <w:rPr>
          <w:rFonts w:eastAsia="-moz-fixed" w:cs="-moz-fixed"/>
          <w:color w:val="292526"/>
          <w:lang w:val="en-US" w:eastAsia="ar-SA"/>
        </w:rPr>
      </w:pPr>
    </w:p>
    <w:p w:rsidR="00EA5F72" w:rsidRPr="00EA5F72" w:rsidRDefault="00EA5F72" w:rsidP="00EA5F72">
      <w:pPr>
        <w:suppressAutoHyphens/>
        <w:autoSpaceDE w:val="0"/>
        <w:spacing w:line="240" w:lineRule="auto"/>
        <w:ind w:left="720"/>
        <w:rPr>
          <w:rFonts w:eastAsia="-moz-fixed" w:cs="-moz-fixed"/>
          <w:color w:val="292526"/>
          <w:lang w:val="en-US" w:eastAsia="ar-SA"/>
        </w:rPr>
      </w:pPr>
      <w:r w:rsidRPr="00EA5F72">
        <w:rPr>
          <w:rFonts w:eastAsia="-moz-fixed" w:cs="-moz-fixed"/>
          <w:color w:val="292526"/>
          <w:lang w:val="en-US" w:eastAsia="ar-SA"/>
        </w:rPr>
        <w:t>… The low nutrient content in wood, small mass of tree boles relative to foliar litterfall, and slow rates of wood decay suggest that large wood plays a minor role in forest nutrition.</w:t>
      </w:r>
      <w:r w:rsidRPr="00EA5F72">
        <w:rPr>
          <w:rFonts w:eastAsia="-moz-fixed" w:cs="-moz-fixed"/>
          <w:color w:val="292526"/>
          <w:sz w:val="16"/>
          <w:szCs w:val="16"/>
          <w:vertAlign w:val="superscript"/>
          <w:lang w:val="en-US" w:eastAsia="ar-SA"/>
        </w:rPr>
        <w:t>18, 159, 162</w:t>
      </w:r>
      <w:r w:rsidRPr="00EA5F72">
        <w:rPr>
          <w:rFonts w:eastAsia="-moz-fixed" w:cs="-moz-fixed"/>
          <w:color w:val="292526"/>
          <w:lang w:val="en-US" w:eastAsia="ar-SA"/>
        </w:rPr>
        <w:t xml:space="preserve"> After large scale disturbance such as fire and blowdown, however, the large nutrient pool stored in woody structures of trees (bole, branches, twigs, roots) becomes available to the regrowing forest. Large down wood may thus be an ample source of nutrients throughout secondary succession.</w:t>
      </w:r>
      <w:r w:rsidRPr="00EA5F72">
        <w:rPr>
          <w:rFonts w:eastAsia="-moz-fixed" w:cs="-moz-fixed"/>
          <w:color w:val="292526"/>
          <w:sz w:val="16"/>
          <w:szCs w:val="16"/>
          <w:vertAlign w:val="superscript"/>
          <w:lang w:val="en-US" w:eastAsia="ar-SA"/>
        </w:rPr>
        <w:t>281</w:t>
      </w:r>
    </w:p>
    <w:p w:rsidR="00EA5F72" w:rsidRPr="00EA5F72" w:rsidRDefault="00EA5F72" w:rsidP="00EA5F72">
      <w:pPr>
        <w:suppressAutoHyphens/>
        <w:autoSpaceDE w:val="0"/>
        <w:spacing w:line="240" w:lineRule="auto"/>
        <w:ind w:left="720"/>
        <w:rPr>
          <w:rFonts w:eastAsia="-moz-fixed" w:cs="-moz-fixed"/>
          <w:color w:val="292526"/>
          <w:lang w:val="en-US" w:eastAsia="ar-SA"/>
        </w:rPr>
      </w:pPr>
      <w:r w:rsidRPr="00EA5F72">
        <w:rPr>
          <w:rFonts w:eastAsia="-moz-fixed" w:cs="-moz-fixed"/>
          <w:color w:val="292526"/>
          <w:lang w:val="en-US" w:eastAsia="ar-SA"/>
        </w:rPr>
        <w:t>…</w:t>
      </w:r>
    </w:p>
    <w:p w:rsidR="00EA5F72" w:rsidRPr="00EA5F72" w:rsidRDefault="00EA5F72" w:rsidP="00EA5F72">
      <w:pPr>
        <w:suppressAutoHyphens/>
        <w:autoSpaceDE w:val="0"/>
        <w:spacing w:line="240" w:lineRule="auto"/>
        <w:ind w:left="720"/>
        <w:rPr>
          <w:rFonts w:eastAsia="-moz-fixed" w:cs="-moz-fixed"/>
          <w:color w:val="292526"/>
          <w:lang w:val="en-US" w:eastAsia="ar-SA"/>
        </w:rPr>
      </w:pPr>
      <w:r w:rsidRPr="00EA5F72">
        <w:rPr>
          <w:rFonts w:eastAsia="-moz-fixed" w:cs="-moz-fixed"/>
          <w:color w:val="292526"/>
          <w:lang w:val="en-US" w:eastAsia="ar-SA"/>
        </w:rPr>
        <w:t>Recent studies indicate that wood may release nutrients more rapidly than previously thought through a variety of decay mechanisms mediated by means other than microbial decomposers, i.e. fungal sporocarps, mycorrhizae and roots, leaching, fragmentation, and insects.</w:t>
      </w:r>
      <w:r w:rsidRPr="00EA5F72">
        <w:rPr>
          <w:rFonts w:eastAsia="-moz-fixed" w:cs="-moz-fixed"/>
          <w:color w:val="292526"/>
          <w:sz w:val="16"/>
          <w:szCs w:val="16"/>
          <w:vertAlign w:val="superscript"/>
          <w:lang w:val="en-US" w:eastAsia="ar-SA"/>
        </w:rPr>
        <w:t>107, 158, 159, 162, 339, 405</w:t>
      </w:r>
      <w:r w:rsidRPr="00EA5F72">
        <w:rPr>
          <w:rFonts w:eastAsia="-moz-fixed" w:cs="-moz-fixed"/>
          <w:color w:val="292526"/>
          <w:lang w:val="en-US" w:eastAsia="ar-SA"/>
        </w:rPr>
        <w:t xml:space="preserve"> …</w:t>
      </w:r>
    </w:p>
    <w:p w:rsidR="00EA5F72" w:rsidRPr="00EA5F72" w:rsidRDefault="00EA5F72" w:rsidP="00EA5F72">
      <w:pPr>
        <w:suppressAutoHyphens/>
        <w:autoSpaceDE w:val="0"/>
        <w:spacing w:line="240" w:lineRule="auto"/>
        <w:ind w:left="720"/>
        <w:rPr>
          <w:rFonts w:eastAsia="-moz-fixed" w:cs="-moz-fixed"/>
          <w:color w:val="292526"/>
          <w:lang w:val="en-US" w:eastAsia="ar-SA"/>
        </w:rPr>
      </w:pPr>
    </w:p>
    <w:p w:rsidR="00EA5F72" w:rsidRPr="00EA5F72" w:rsidRDefault="00EA5F72" w:rsidP="00EA5F72">
      <w:pPr>
        <w:suppressAutoHyphens/>
        <w:autoSpaceDE w:val="0"/>
        <w:spacing w:line="240" w:lineRule="auto"/>
        <w:ind w:left="720"/>
        <w:rPr>
          <w:rFonts w:eastAsia="-moz-fixed" w:cs="-moz-fixed"/>
          <w:lang w:val="en-US" w:eastAsia="ar-SA"/>
        </w:rPr>
      </w:pPr>
      <w:r w:rsidRPr="00EA5F72">
        <w:rPr>
          <w:rFonts w:eastAsia="-moz-fixed" w:cs="-moz-fixed"/>
          <w:color w:val="292526"/>
          <w:lang w:val="en-US" w:eastAsia="ar-SA"/>
        </w:rPr>
        <w:t>Soil is the foundation of the forest ecosystem.</w:t>
      </w:r>
      <w:r w:rsidRPr="00EA5F72">
        <w:rPr>
          <w:rFonts w:eastAsia="-moz-fixed" w:cs="-moz-fixed"/>
          <w:color w:val="292526"/>
          <w:sz w:val="16"/>
          <w:szCs w:val="16"/>
          <w:vertAlign w:val="superscript"/>
          <w:lang w:val="en-US" w:eastAsia="ar-SA"/>
        </w:rPr>
        <w:t>68,</w:t>
      </w:r>
      <w:r w:rsidRPr="00EA5F72">
        <w:rPr>
          <w:rFonts w:eastAsia="-moz-fixed" w:cs="-moz-fixed"/>
          <w:color w:val="292526"/>
          <w:lang w:val="en-US" w:eastAsia="ar-SA"/>
        </w:rPr>
        <w:t xml:space="preserve"> </w:t>
      </w:r>
      <w:r w:rsidRPr="00EA5F72">
        <w:rPr>
          <w:rFonts w:eastAsia="-moz-fixed" w:cs="-moz-fixed"/>
          <w:color w:val="292526"/>
          <w:sz w:val="16"/>
          <w:szCs w:val="16"/>
          <w:vertAlign w:val="superscript"/>
          <w:lang w:val="en-US" w:eastAsia="ar-SA"/>
        </w:rPr>
        <w:t>348</w:t>
      </w:r>
      <w:r w:rsidRPr="00EA5F72">
        <w:rPr>
          <w:rFonts w:eastAsia="-moz-fixed" w:cs="-moz-fixed"/>
          <w:color w:val="292526"/>
          <w:lang w:val="en-US" w:eastAsia="ar-SA"/>
        </w:rPr>
        <w:t xml:space="preserve"> … On the H. J. Andrews Experimental Forest of western Oregon, 20-30% of the soil volume consists of decaying wood dispersed throughout a matrix of litter and duff.</w:t>
      </w:r>
      <w:r w:rsidRPr="00EA5F72">
        <w:rPr>
          <w:rFonts w:eastAsia="-moz-fixed" w:cs="-moz-fixed"/>
          <w:color w:val="292526"/>
          <w:sz w:val="16"/>
          <w:szCs w:val="16"/>
          <w:vertAlign w:val="superscript"/>
          <w:lang w:val="en-US" w:eastAsia="ar-SA"/>
        </w:rPr>
        <w:t>294</w:t>
      </w:r>
      <w:r w:rsidRPr="00EA5F72">
        <w:rPr>
          <w:rFonts w:eastAsia="-moz-fixed" w:cs="-moz-fixed"/>
          <w:color w:val="292526"/>
          <w:lang w:val="en-US" w:eastAsia="ar-SA"/>
        </w:rPr>
        <w:t xml:space="preserve"> Because wood is a relatively</w:t>
      </w:r>
      <w:r w:rsidRPr="00EA5F72">
        <w:rPr>
          <w:rFonts w:eastAsia="-moz-fixed" w:cs="-moz-fixed"/>
          <w:color w:val="000000"/>
          <w:lang w:val="en-US" w:eastAsia="ar-SA"/>
        </w:rPr>
        <w:t xml:space="preserve"> </w:t>
      </w:r>
      <w:r w:rsidRPr="00EA5F72">
        <w:rPr>
          <w:rFonts w:eastAsia="-moz-fixed" w:cs="-moz-fixed"/>
          <w:color w:val="292526"/>
          <w:lang w:val="en-US" w:eastAsia="ar-SA"/>
        </w:rPr>
        <w:t>inert substance, it may help to stabilize pools of organic matter in forests by slowing soil processes and buffering against rapid changes in soil chemistry. …</w:t>
      </w:r>
    </w:p>
    <w:p w:rsidR="00EA5F72" w:rsidRPr="00EA5F72" w:rsidRDefault="00EA5F72" w:rsidP="00EA5F72">
      <w:pPr>
        <w:suppressAutoHyphens/>
        <w:autoSpaceDE w:val="0"/>
        <w:spacing w:line="240" w:lineRule="auto"/>
        <w:ind w:left="720"/>
        <w:rPr>
          <w:rFonts w:eastAsia="-moz-fixed" w:cs="-moz-fixed"/>
          <w:color w:val="292526"/>
          <w:lang w:val="en-US" w:eastAsia="ar-SA"/>
        </w:rPr>
      </w:pPr>
      <w:r w:rsidRPr="00EA5F72">
        <w:rPr>
          <w:rFonts w:eastAsia="-moz-fixed" w:cs="-moz-fixed"/>
          <w:lang w:val="en-US" w:eastAsia="ar-SA"/>
        </w:rPr>
        <w:t>…</w:t>
      </w:r>
    </w:p>
    <w:p w:rsidR="00EA5F72" w:rsidRPr="00EA5F72" w:rsidRDefault="00EA5F72" w:rsidP="00EA5F72">
      <w:pPr>
        <w:suppressAutoHyphens/>
        <w:autoSpaceDE w:val="0"/>
        <w:spacing w:line="240" w:lineRule="auto"/>
        <w:ind w:left="720"/>
        <w:rPr>
          <w:rFonts w:eastAsia="-moz-fixed" w:cs="-moz-fixed"/>
          <w:lang w:val="en-US" w:eastAsia="ar-SA"/>
        </w:rPr>
      </w:pPr>
      <w:r w:rsidRPr="00EA5F72">
        <w:rPr>
          <w:rFonts w:eastAsia="-moz-fixed" w:cs="-moz-fixed"/>
          <w:color w:val="292526"/>
          <w:lang w:val="en-US" w:eastAsia="ar-SA"/>
        </w:rPr>
        <w:t>… Numerous studies have demonstrated that losses in soil productivity often are closely linked to losses in soil organic matter.</w:t>
      </w:r>
      <w:r w:rsidRPr="00EA5F72">
        <w:rPr>
          <w:rFonts w:eastAsia="-moz-fixed" w:cs="-moz-fixed"/>
          <w:color w:val="292526"/>
          <w:sz w:val="16"/>
          <w:szCs w:val="16"/>
          <w:vertAlign w:val="superscript"/>
          <w:lang w:val="en-US" w:eastAsia="ar-SA"/>
        </w:rPr>
        <w:t>298</w:t>
      </w:r>
    </w:p>
    <w:p w:rsidR="00EA5F72" w:rsidRPr="00EA5F72" w:rsidRDefault="00EA5F72" w:rsidP="00EA5F72">
      <w:pPr>
        <w:suppressAutoHyphens/>
        <w:autoSpaceDE w:val="0"/>
        <w:spacing w:line="240" w:lineRule="auto"/>
        <w:ind w:left="720"/>
        <w:rPr>
          <w:rFonts w:eastAsia="-moz-fixed" w:cs="-moz-fixed"/>
          <w:color w:val="292526"/>
          <w:lang w:val="en-US" w:eastAsia="ar-SA"/>
        </w:rPr>
      </w:pPr>
      <w:r w:rsidRPr="00EA5F72">
        <w:rPr>
          <w:rFonts w:eastAsia="-moz-fixed" w:cs="-moz-fixed"/>
          <w:lang w:val="en-US" w:eastAsia="ar-SA"/>
        </w:rPr>
        <w:t>…</w:t>
      </w:r>
    </w:p>
    <w:p w:rsidR="00EA5F72" w:rsidRPr="00EA5F72" w:rsidRDefault="00EA5F72" w:rsidP="00EA5F72">
      <w:pPr>
        <w:suppressAutoHyphens/>
        <w:autoSpaceDE w:val="0"/>
        <w:spacing w:line="240" w:lineRule="auto"/>
        <w:ind w:left="720"/>
        <w:rPr>
          <w:rFonts w:eastAsia="-moz-fixed" w:cs="-moz-fixed"/>
          <w:color w:val="000000"/>
          <w:lang w:val="en-US" w:eastAsia="ar-SA"/>
        </w:rPr>
      </w:pPr>
      <w:r w:rsidRPr="00EA5F72">
        <w:rPr>
          <w:rFonts w:eastAsia="-moz-fixed" w:cs="-moz-fixed"/>
          <w:b/>
          <w:bCs/>
          <w:color w:val="292526"/>
          <w:lang w:val="en-US" w:eastAsia="ar-SA"/>
        </w:rPr>
        <w:t>Mass Wasting and Surface Erosion.</w:t>
      </w:r>
      <w:r w:rsidRPr="00EA5F72">
        <w:rPr>
          <w:rFonts w:eastAsia="-moz-fixed" w:cs="-moz-fixed"/>
          <w:color w:val="292526"/>
          <w:lang w:val="en-US" w:eastAsia="ar-SA"/>
        </w:rPr>
        <w:t xml:space="preserve"> … Large wood helps to anchor snowpacks, limit the extent</w:t>
      </w:r>
      <w:r w:rsidRPr="00EA5F72">
        <w:rPr>
          <w:rFonts w:eastAsia="-moz-fixed" w:cs="-moz-fixed"/>
          <w:color w:val="000000"/>
          <w:lang w:val="en-US" w:eastAsia="ar-SA"/>
        </w:rPr>
        <w:t xml:space="preserve"> </w:t>
      </w:r>
      <w:r w:rsidRPr="00EA5F72">
        <w:rPr>
          <w:rFonts w:eastAsia="-moz-fixed" w:cs="-moz-fixed"/>
          <w:color w:val="292526"/>
          <w:lang w:val="en-US" w:eastAsia="ar-SA"/>
        </w:rPr>
        <w:t>of snow avalanches, and may even stabilize debris flows, depending on the depth of the unstable area.</w:t>
      </w:r>
      <w:r w:rsidRPr="00EA5F72">
        <w:rPr>
          <w:rFonts w:eastAsia="-moz-fixed" w:cs="-moz-fixed"/>
          <w:color w:val="292526"/>
          <w:sz w:val="16"/>
          <w:szCs w:val="16"/>
          <w:vertAlign w:val="superscript"/>
          <w:lang w:val="en-US" w:eastAsia="ar-SA"/>
        </w:rPr>
        <w:t>125, 356, 358</w:t>
      </w:r>
      <w:r w:rsidRPr="00EA5F72">
        <w:rPr>
          <w:rFonts w:eastAsia="-moz-fixed" w:cs="-moz-fixed"/>
          <w:color w:val="292526"/>
          <w:lang w:val="en-US" w:eastAsia="ar-SA"/>
        </w:rPr>
        <w:t xml:space="preserve"> … By covering soil surfaces and dissipating energy in flowing and splashing water, logs and other forms of coarse wood significantly reduce erosion.</w:t>
      </w:r>
      <w:r w:rsidRPr="00EA5F72">
        <w:rPr>
          <w:rFonts w:eastAsia="-moz-fixed" w:cs="-moz-fixed"/>
          <w:color w:val="292526"/>
          <w:sz w:val="16"/>
          <w:szCs w:val="16"/>
          <w:vertAlign w:val="superscript"/>
          <w:lang w:val="en-US" w:eastAsia="ar-SA"/>
        </w:rPr>
        <w:t>357</w:t>
      </w:r>
      <w:r w:rsidRPr="00EA5F72">
        <w:rPr>
          <w:rFonts w:eastAsia="-moz-fixed" w:cs="-moz-fixed"/>
          <w:color w:val="292526"/>
          <w:lang w:val="en-US" w:eastAsia="ar-SA"/>
        </w:rPr>
        <w:t xml:space="preserve"> Large trees lying along contours reduce erosion by forming a barrier to creeping and raveling soils, especially on steep terrain. Material deposited on the upslope side of fallen logs absorbs moisture and creates favorable substrates for plants that stabilize soil and reduce runoff.</w:t>
      </w:r>
      <w:r w:rsidRPr="00EA5F72">
        <w:rPr>
          <w:rFonts w:eastAsia="-moz-fixed" w:cs="-moz-fixed"/>
          <w:color w:val="292526"/>
          <w:sz w:val="16"/>
          <w:szCs w:val="16"/>
          <w:vertAlign w:val="superscript"/>
          <w:lang w:val="en-US" w:eastAsia="ar-SA"/>
        </w:rPr>
        <w:t>230</w:t>
      </w:r>
    </w:p>
    <w:p w:rsidR="00EA5F72" w:rsidRPr="00EA5F72" w:rsidRDefault="00EA5F72" w:rsidP="00EA5F72">
      <w:pPr>
        <w:suppressAutoHyphens/>
        <w:autoSpaceDE w:val="0"/>
        <w:spacing w:line="240" w:lineRule="auto"/>
        <w:ind w:left="720"/>
        <w:rPr>
          <w:rFonts w:eastAsia="-moz-fixed" w:cs="-moz-fixed"/>
          <w:color w:val="000000"/>
          <w:lang w:val="en-US" w:eastAsia="ar-SA"/>
        </w:rPr>
      </w:pPr>
    </w:p>
    <w:p w:rsidR="00EA5F72" w:rsidRPr="00EA5F72" w:rsidRDefault="00EA5F72" w:rsidP="00EA5F72">
      <w:pPr>
        <w:suppressAutoHyphens/>
        <w:autoSpaceDE w:val="0"/>
        <w:spacing w:line="240" w:lineRule="auto"/>
        <w:ind w:left="720"/>
        <w:rPr>
          <w:rFonts w:eastAsia="-moz-fixed" w:cs="-moz-fixed"/>
          <w:color w:val="292526"/>
          <w:lang w:val="en-US" w:eastAsia="ar-SA"/>
        </w:rPr>
      </w:pPr>
      <w:r w:rsidRPr="00EA5F72">
        <w:rPr>
          <w:rFonts w:eastAsia="-moz-fixed" w:cs="-moz-fixed"/>
          <w:b/>
          <w:bCs/>
          <w:color w:val="292526"/>
          <w:lang w:val="en-US" w:eastAsia="ar-SA"/>
        </w:rPr>
        <w:t xml:space="preserve">Stand Regeneration and Ecosystem Succession. </w:t>
      </w:r>
      <w:r w:rsidRPr="00EA5F72">
        <w:rPr>
          <w:rFonts w:eastAsia="-moz-fixed" w:cs="-moz-fixed"/>
          <w:color w:val="292526"/>
          <w:lang w:val="en-US" w:eastAsia="ar-SA"/>
        </w:rPr>
        <w:t>Decomposing wood serves as a superior seed bed for some plants because of accumulated nutrients and water, accelerated soil development, reduced erosion, and lower competition from mosses and herbs.</w:t>
      </w:r>
      <w:r w:rsidRPr="00EA5F72">
        <w:rPr>
          <w:rFonts w:eastAsia="-moz-fixed" w:cs="-moz-fixed"/>
          <w:color w:val="292526"/>
          <w:sz w:val="16"/>
          <w:szCs w:val="16"/>
          <w:vertAlign w:val="superscript"/>
          <w:lang w:val="en-US" w:eastAsia="ar-SA"/>
        </w:rPr>
        <w:t>160, 376</w:t>
      </w:r>
      <w:r w:rsidRPr="00EA5F72">
        <w:rPr>
          <w:rFonts w:eastAsia="-moz-fixed" w:cs="-moz-fixed"/>
          <w:color w:val="292526"/>
          <w:lang w:val="en-US" w:eastAsia="ar-SA"/>
        </w:rPr>
        <w:t xml:space="preserve"> In the Pacific Northwest, decaying wood influences forest succession by serving as nursery sites for shade-tolerant species such as western hemlock, the climax species in moist Douglas- fir habitat.</w:t>
      </w:r>
      <w:r w:rsidRPr="00EA5F72">
        <w:rPr>
          <w:rFonts w:eastAsia="-moz-fixed" w:cs="-moz-fixed"/>
          <w:color w:val="292526"/>
          <w:sz w:val="16"/>
          <w:szCs w:val="16"/>
          <w:vertAlign w:val="superscript"/>
          <w:lang w:val="en-US" w:eastAsia="ar-SA"/>
        </w:rPr>
        <w:t>80, 123, 160, 163, 244</w:t>
      </w:r>
      <w:r w:rsidRPr="00EA5F72">
        <w:rPr>
          <w:rFonts w:eastAsia="-moz-fixed" w:cs="-moz-fixed"/>
          <w:color w:val="292526"/>
          <w:lang w:val="en-US" w:eastAsia="ar-SA"/>
        </w:rPr>
        <w:t xml:space="preserve"> Wood that covers the forest floor also modifies plant establishment by inhibiting plant growth, and by altering physical, microclimatic, and biological properties of the underlying soil. For example, elevated </w:t>
      </w:r>
      <w:r w:rsidRPr="00EA5F72">
        <w:rPr>
          <w:rFonts w:eastAsia="-moz-fixed" w:cs="-moz-fixed"/>
          <w:color w:val="292526"/>
          <w:lang w:val="en-US" w:eastAsia="ar-SA"/>
        </w:rPr>
        <w:lastRenderedPageBreak/>
        <w:t xml:space="preserve">levels of nitrogen fixation in </w:t>
      </w:r>
      <w:r w:rsidRPr="00EA5F72">
        <w:rPr>
          <w:rFonts w:eastAsia="-moz-fixed" w:cs="-moz-fixed"/>
          <w:i/>
          <w:color w:val="292526"/>
          <w:lang w:val="en-US" w:eastAsia="ar-SA"/>
        </w:rPr>
        <w:t xml:space="preserve">Ceanothus velutinus </w:t>
      </w:r>
      <w:r w:rsidRPr="00EA5F72">
        <w:rPr>
          <w:rFonts w:eastAsia="-moz-fixed" w:cs="-moz-fixed"/>
          <w:color w:val="292526"/>
          <w:lang w:val="en-US" w:eastAsia="ar-SA"/>
        </w:rPr>
        <w:t>and red alder</w:t>
      </w:r>
      <w:r w:rsidRPr="00EA5F72">
        <w:rPr>
          <w:rFonts w:eastAsia="-moz-fixed" w:cs="-moz-fixed"/>
          <w:color w:val="292526"/>
          <w:sz w:val="16"/>
          <w:szCs w:val="16"/>
          <w:vertAlign w:val="superscript"/>
          <w:lang w:val="en-US" w:eastAsia="ar-SA"/>
        </w:rPr>
        <w:t xml:space="preserve">35, 88 </w:t>
      </w:r>
      <w:r w:rsidRPr="00EA5F72">
        <w:rPr>
          <w:rFonts w:eastAsia="-moz-fixed" w:cs="-moz-fixed"/>
          <w:color w:val="292526"/>
          <w:lang w:val="en-US" w:eastAsia="ar-SA"/>
        </w:rPr>
        <w:t>have been reported under old logs.</w:t>
      </w:r>
    </w:p>
    <w:p w:rsidR="00EA5F72" w:rsidRPr="00EA5F72" w:rsidRDefault="00EA5F72" w:rsidP="00EA5F72">
      <w:pPr>
        <w:suppressAutoHyphens/>
        <w:autoSpaceDE w:val="0"/>
        <w:spacing w:line="240" w:lineRule="auto"/>
        <w:ind w:left="720"/>
        <w:rPr>
          <w:rFonts w:eastAsia="-moz-fixed" w:cs="-moz-fixed"/>
          <w:color w:val="292526"/>
          <w:lang w:val="en-US" w:eastAsia="ar-SA"/>
        </w:rPr>
      </w:pPr>
    </w:p>
    <w:p w:rsidR="00EA5F72" w:rsidRPr="00EA5F72" w:rsidRDefault="00EA5F72" w:rsidP="00EA5F72">
      <w:pPr>
        <w:suppressAutoHyphens/>
        <w:autoSpaceDE w:val="0"/>
        <w:spacing w:line="240" w:lineRule="auto"/>
        <w:ind w:left="720"/>
        <w:rPr>
          <w:rFonts w:eastAsia="-moz-fixed" w:cs="-moz-fixed"/>
          <w:color w:val="292526"/>
          <w:lang w:val="en-US" w:eastAsia="ar-SA"/>
        </w:rPr>
      </w:pPr>
      <w:r w:rsidRPr="00EA5F72">
        <w:rPr>
          <w:rFonts w:eastAsia="-moz-fixed" w:cs="-moz-fixed"/>
          <w:b/>
          <w:bCs/>
          <w:color w:val="292526"/>
          <w:lang w:val="en-US" w:eastAsia="ar-SA"/>
        </w:rPr>
        <w:t>Streams and Riparian Forests.</w:t>
      </w:r>
      <w:r w:rsidRPr="00EA5F72">
        <w:rPr>
          <w:rFonts w:eastAsia="-moz-fixed" w:cs="-moz-fixed"/>
          <w:color w:val="292526"/>
          <w:lang w:val="en-US" w:eastAsia="ar-SA"/>
        </w:rPr>
        <w:t xml:space="preserve"> Long-term productivity in streams and riparian areas is closely linked to nutrient inputs, to attributes of channel morphology, and to flow dynamics created by decaying wood.</w:t>
      </w:r>
      <w:r w:rsidRPr="00EA5F72">
        <w:rPr>
          <w:rFonts w:eastAsia="-moz-fixed" w:cs="-moz-fixed"/>
          <w:color w:val="292526"/>
          <w:sz w:val="16"/>
          <w:szCs w:val="16"/>
          <w:vertAlign w:val="superscript"/>
          <w:lang w:val="en-US" w:eastAsia="ar-SA"/>
        </w:rPr>
        <w:t>144, 233, 360</w:t>
      </w:r>
      <w:r w:rsidRPr="00EA5F72">
        <w:rPr>
          <w:rFonts w:eastAsia="-moz-fixed" w:cs="-moz-fixed"/>
          <w:color w:val="292526"/>
          <w:lang w:val="en-US" w:eastAsia="ar-SA"/>
        </w:rPr>
        <w:t xml:space="preserve"> … </w:t>
      </w:r>
    </w:p>
    <w:p w:rsidR="00EA5F72" w:rsidRPr="00EA5F72" w:rsidRDefault="00EA5F72" w:rsidP="00EA5F72">
      <w:pPr>
        <w:suppressAutoHyphens/>
        <w:autoSpaceDE w:val="0"/>
        <w:spacing w:line="240" w:lineRule="auto"/>
        <w:ind w:left="720"/>
        <w:rPr>
          <w:rFonts w:eastAsia="-moz-fixed" w:cs="-moz-fixed"/>
          <w:color w:val="292526"/>
          <w:lang w:val="en-US" w:eastAsia="ar-SA"/>
        </w:rPr>
      </w:pPr>
    </w:p>
    <w:p w:rsidR="00EA5F72" w:rsidRPr="00EA5F72" w:rsidRDefault="00EA5F72" w:rsidP="00EA5F72">
      <w:pPr>
        <w:suppressAutoHyphens/>
        <w:autoSpaceDE w:val="0"/>
        <w:spacing w:line="240" w:lineRule="auto"/>
        <w:ind w:left="720"/>
        <w:rPr>
          <w:rFonts w:eastAsia="-moz-fixed" w:cs="-moz-fixed"/>
          <w:color w:val="000000"/>
          <w:lang w:val="en-US" w:eastAsia="ar-SA"/>
        </w:rPr>
      </w:pPr>
      <w:r w:rsidRPr="00EA5F72">
        <w:rPr>
          <w:rFonts w:eastAsia="-moz-fixed" w:cs="-moz-fixed"/>
          <w:color w:val="292526"/>
          <w:lang w:val="en-US" w:eastAsia="ar-SA"/>
        </w:rPr>
        <w:t>Large wood is the principal factor determining the productivity of aquatic habitats in low- and mid-order forested streams.</w:t>
      </w:r>
      <w:r w:rsidRPr="00EA5F72">
        <w:rPr>
          <w:rFonts w:eastAsia="-moz-fixed" w:cs="-moz-fixed"/>
          <w:color w:val="292526"/>
          <w:sz w:val="16"/>
          <w:szCs w:val="16"/>
          <w:vertAlign w:val="superscript"/>
          <w:lang w:val="en-US" w:eastAsia="ar-SA"/>
        </w:rPr>
        <w:t>262</w:t>
      </w:r>
      <w:r w:rsidRPr="00EA5F72">
        <w:rPr>
          <w:rFonts w:eastAsia="-moz-fixed" w:cs="-moz-fixed"/>
          <w:color w:val="292526"/>
          <w:lang w:val="en-US" w:eastAsia="ar-SA"/>
        </w:rPr>
        <w:t xml:space="preserve"> Large wood stabilizes small streams by dissipating energy, protecting streambanks, regulating the distribution and temporal stability of fast-water erosional areas and slow-water depositional sites, shaping channel morphology by routing sediment and water, and by providing substrate for biological activity.</w:t>
      </w:r>
      <w:r w:rsidRPr="00EA5F72">
        <w:rPr>
          <w:rFonts w:eastAsia="-moz-fixed" w:cs="-moz-fixed"/>
          <w:color w:val="292526"/>
          <w:sz w:val="16"/>
          <w:szCs w:val="16"/>
          <w:vertAlign w:val="superscript"/>
          <w:lang w:val="en-US" w:eastAsia="ar-SA"/>
        </w:rPr>
        <w:t>361</w:t>
      </w:r>
      <w:r w:rsidRPr="00EA5F72">
        <w:rPr>
          <w:rFonts w:eastAsia="-moz-fixed" w:cs="-moz-fixed"/>
          <w:color w:val="292526"/>
          <w:lang w:val="en-US" w:eastAsia="ar-SA"/>
        </w:rPr>
        <w:t xml:space="preserve"> The influence of large wood on energy dissipation in streams influences virtually all aspects of ecological processes in aquatic environments, and is responsible for much of the habitat diversity in stream and riparian ecosystems.</w:t>
      </w:r>
      <w:r w:rsidRPr="00EA5F72">
        <w:rPr>
          <w:rFonts w:eastAsia="-moz-fixed" w:cs="-moz-fixed"/>
          <w:color w:val="292526"/>
          <w:sz w:val="16"/>
          <w:szCs w:val="16"/>
          <w:vertAlign w:val="superscript"/>
          <w:lang w:val="en-US" w:eastAsia="ar-SA"/>
        </w:rPr>
        <w:t>262, 376</w:t>
      </w:r>
    </w:p>
    <w:p w:rsidR="00EA5F72" w:rsidRPr="00EA5F72" w:rsidRDefault="00EA5F72" w:rsidP="00EA5F72">
      <w:pPr>
        <w:suppressAutoHyphens/>
        <w:autoSpaceDE w:val="0"/>
        <w:spacing w:line="240" w:lineRule="auto"/>
        <w:ind w:left="720"/>
        <w:rPr>
          <w:rFonts w:eastAsia="-moz-fixed" w:cs="-moz-fixed"/>
          <w:color w:val="000000"/>
          <w:lang w:val="en-US" w:eastAsia="ar-SA"/>
        </w:rPr>
      </w:pPr>
    </w:p>
    <w:p w:rsidR="00EA5F72" w:rsidRPr="00EA5F72" w:rsidRDefault="00EA5F72" w:rsidP="00EA5F72">
      <w:pPr>
        <w:suppressAutoHyphens/>
        <w:autoSpaceDE w:val="0"/>
        <w:spacing w:line="240" w:lineRule="auto"/>
        <w:ind w:left="720"/>
        <w:rPr>
          <w:rFonts w:eastAsia="-moz-fixed" w:cs="-moz-fixed"/>
          <w:color w:val="000000"/>
          <w:lang w:val="en-US" w:eastAsia="ar-SA"/>
        </w:rPr>
      </w:pPr>
      <w:r w:rsidRPr="00EA5F72">
        <w:rPr>
          <w:rFonts w:eastAsia="-moz-fixed" w:cs="-moz-fixed"/>
          <w:b/>
          <w:bCs/>
          <w:color w:val="292526"/>
          <w:lang w:val="en-US" w:eastAsia="ar-SA"/>
        </w:rPr>
        <w:t>Key Ecological Functions of Wildlife Species Associated With Decaying Wood</w:t>
      </w:r>
    </w:p>
    <w:p w:rsidR="00EA5F72" w:rsidRPr="00EA5F72" w:rsidRDefault="00EA5F72" w:rsidP="00EA5F72">
      <w:pPr>
        <w:suppressAutoHyphens/>
        <w:autoSpaceDE w:val="0"/>
        <w:spacing w:line="240" w:lineRule="auto"/>
        <w:ind w:left="720"/>
        <w:rPr>
          <w:rFonts w:eastAsia="-moz-fixed" w:cs="-moz-fixed"/>
          <w:color w:val="292526"/>
          <w:lang w:val="en-US" w:eastAsia="ar-SA"/>
        </w:rPr>
      </w:pPr>
      <w:r w:rsidRPr="00EA5F72">
        <w:rPr>
          <w:rFonts w:eastAsia="-moz-fixed" w:cs="-moz-fixed"/>
          <w:color w:val="000000"/>
          <w:lang w:val="en-US" w:eastAsia="ar-SA"/>
        </w:rPr>
        <w:t>…</w:t>
      </w:r>
    </w:p>
    <w:p w:rsidR="00EA5F72" w:rsidRPr="00EA5F72" w:rsidRDefault="00EA5F72" w:rsidP="00EA5F72">
      <w:pPr>
        <w:suppressAutoHyphens/>
        <w:autoSpaceDE w:val="0"/>
        <w:spacing w:line="240" w:lineRule="auto"/>
        <w:ind w:left="720"/>
        <w:rPr>
          <w:rFonts w:eastAsia="-moz-fixed" w:cs="-moz-fixed"/>
          <w:color w:val="292526"/>
          <w:lang w:val="en-US" w:eastAsia="ar-SA"/>
        </w:rPr>
      </w:pPr>
      <w:r w:rsidRPr="00EA5F72">
        <w:rPr>
          <w:rFonts w:eastAsia="-moz-fixed" w:cs="-moz-fixed"/>
          <w:color w:val="292526"/>
          <w:lang w:val="en-US" w:eastAsia="ar-SA"/>
        </w:rPr>
        <w:t>Various symbiotic relations can be described for the 96 snag-associated species. Sixteen species are primary cavity excavators and 35 are secondary cavity users; 8 are primary burrow excavators and 11 are secondary burrow users; 5 are primary terrestrial runway excavators and 6 are secondary runway users. Nine snag-associated species create nesting or denning structures and 8 use created structures. Sixteen species might influence vertebrate population dynamics and 22 might influence invertebrate population dynamics. Snag-associated species also contribute to dispersal of other organisms including seeds and fruits (21 snag-associated wildlife species perform this function), invertebrates (8 species), plants (8 species), fungi (2 species), and lichens (1 species). Six snag-associated species can improve soil structure and aeration through digging, 2 species fragment standing wood, and 2 species fragment down wood. One snag-associated species creates snags, and at least 1 can alter vegetation structure and succession through herbivory.</w:t>
      </w:r>
    </w:p>
    <w:p w:rsidR="00EA5F72" w:rsidRPr="00EA5F72" w:rsidRDefault="00EA5F72" w:rsidP="00EA5F72">
      <w:pPr>
        <w:suppressAutoHyphens/>
        <w:autoSpaceDE w:val="0"/>
        <w:spacing w:line="240" w:lineRule="auto"/>
        <w:ind w:left="720"/>
        <w:rPr>
          <w:rFonts w:eastAsia="-moz-fixed" w:cs="-moz-fixed"/>
          <w:color w:val="292526"/>
          <w:lang w:val="en-US" w:eastAsia="ar-SA"/>
        </w:rPr>
      </w:pPr>
      <w:r w:rsidRPr="00EA5F72">
        <w:rPr>
          <w:rFonts w:eastAsia="-moz-fixed" w:cs="-moz-fixed"/>
          <w:color w:val="292526"/>
          <w:lang w:val="en-US" w:eastAsia="ar-SA"/>
        </w:rPr>
        <w:t>…</w:t>
      </w:r>
    </w:p>
    <w:p w:rsidR="00EA5F72" w:rsidRPr="00EA5F72" w:rsidRDefault="00EA5F72" w:rsidP="00EA5F72">
      <w:pPr>
        <w:suppressAutoHyphens/>
        <w:autoSpaceDE w:val="0"/>
        <w:spacing w:line="240" w:lineRule="auto"/>
        <w:ind w:left="720"/>
        <w:rPr>
          <w:rFonts w:eastAsia="-moz-fixed" w:cs="-moz-fixed"/>
          <w:color w:val="000000"/>
          <w:lang w:val="en-US" w:eastAsia="ar-SA"/>
        </w:rPr>
      </w:pPr>
      <w:r w:rsidRPr="00EA5F72">
        <w:rPr>
          <w:rFonts w:eastAsia="-moz-fixed" w:cs="-moz-fixed"/>
          <w:color w:val="292526"/>
          <w:lang w:val="en-US" w:eastAsia="ar-SA"/>
        </w:rPr>
        <w:t xml:space="preserve">… both snag- and down wood-associated wildlife more or less equally participate in dispersal of seeds and fruits (although the particular species they disperse may differ); however, snag- associated wildlife play a greater role in dispersal of invertebrates and plants, and down wood-associated wildlife play a greater role in dispersal of fungi and lichens. Down wood-associated species might contribute more to improving soil structure and aeration through digging, and to fragmenting wood. This is one example of the far greater differentiating power afforded by a well-constructed set of matrixes than was previously available in Thomas </w:t>
      </w:r>
      <w:r w:rsidRPr="00EA5F72">
        <w:rPr>
          <w:rFonts w:eastAsia="-moz-fixed" w:cs="-moz-fixed"/>
          <w:color w:val="292526"/>
          <w:sz w:val="16"/>
          <w:szCs w:val="16"/>
          <w:vertAlign w:val="superscript"/>
          <w:lang w:val="en-US" w:eastAsia="ar-SA"/>
        </w:rPr>
        <w:t>366</w:t>
      </w:r>
      <w:r w:rsidRPr="00EA5F72">
        <w:rPr>
          <w:rFonts w:eastAsia="-moz-fixed" w:cs="-moz-fixed"/>
          <w:color w:val="292526"/>
          <w:lang w:val="en-US" w:eastAsia="ar-SA"/>
        </w:rPr>
        <w:t xml:space="preserve"> and Brown.</w:t>
      </w:r>
      <w:r w:rsidRPr="00EA5F72">
        <w:rPr>
          <w:rFonts w:eastAsia="-moz-fixed" w:cs="-moz-fixed"/>
          <w:color w:val="292526"/>
          <w:sz w:val="16"/>
          <w:szCs w:val="16"/>
          <w:vertAlign w:val="superscript"/>
          <w:lang w:val="en-US" w:eastAsia="ar-SA"/>
        </w:rPr>
        <w:t>48</w:t>
      </w:r>
      <w:r w:rsidRPr="00EA5F72">
        <w:rPr>
          <w:rFonts w:eastAsia="-moz-fixed" w:cs="-moz-fixed"/>
          <w:color w:val="292526"/>
          <w:lang w:val="en-US" w:eastAsia="ar-SA"/>
        </w:rPr>
        <w:t xml:space="preserve"> …</w:t>
      </w:r>
    </w:p>
    <w:p w:rsidR="00EA5F72" w:rsidRPr="00EA5F72" w:rsidRDefault="00EA5F72" w:rsidP="00EA5F72">
      <w:pPr>
        <w:suppressAutoHyphens/>
        <w:autoSpaceDE w:val="0"/>
        <w:spacing w:line="240" w:lineRule="auto"/>
        <w:ind w:left="720"/>
        <w:rPr>
          <w:rFonts w:eastAsia="-moz-fixed" w:cs="-moz-fixed"/>
          <w:b/>
          <w:bCs/>
          <w:color w:val="292526"/>
          <w:lang w:val="en-US" w:eastAsia="ar-SA"/>
        </w:rPr>
      </w:pPr>
      <w:r w:rsidRPr="00EA5F72">
        <w:rPr>
          <w:rFonts w:eastAsia="-moz-fixed" w:cs="-moz-fixed"/>
          <w:color w:val="000000"/>
          <w:lang w:val="en-US" w:eastAsia="ar-SA"/>
        </w:rPr>
        <w:t>…</w:t>
      </w:r>
    </w:p>
    <w:p w:rsidR="00EA5F72" w:rsidRPr="00EA5F72" w:rsidRDefault="00EA5F72" w:rsidP="00EA5F72">
      <w:pPr>
        <w:suppressAutoHyphens/>
        <w:autoSpaceDE w:val="0"/>
        <w:spacing w:line="240" w:lineRule="auto"/>
        <w:ind w:left="720"/>
        <w:rPr>
          <w:rFonts w:eastAsia="-moz-fixed" w:cs="-moz-fixed"/>
          <w:color w:val="000000"/>
          <w:lang w:val="en-US" w:eastAsia="ar-SA"/>
        </w:rPr>
      </w:pPr>
      <w:r w:rsidRPr="00EA5F72">
        <w:rPr>
          <w:rFonts w:eastAsia="-moz-fixed" w:cs="-moz-fixed"/>
          <w:b/>
          <w:bCs/>
          <w:color w:val="292526"/>
          <w:lang w:val="en-US" w:eastAsia="ar-SA"/>
        </w:rPr>
        <w:t>Fire Suppression.</w:t>
      </w:r>
      <w:r w:rsidRPr="00EA5F72">
        <w:rPr>
          <w:rFonts w:eastAsia="-moz-fixed" w:cs="-moz-fixed"/>
          <w:color w:val="292526"/>
          <w:lang w:val="en-US" w:eastAsia="ar-SA"/>
        </w:rPr>
        <w:t xml:space="preserve"> In the eastern Cascades and through much of the intermountain area, extensive forest insect and disease problems have resulted from decades of fire suppression in combination with selective harvesting of pines.</w:t>
      </w:r>
      <w:r w:rsidRPr="00EA5F72">
        <w:rPr>
          <w:rFonts w:eastAsia="-moz-fixed" w:cs="-moz-fixed"/>
          <w:color w:val="292526"/>
          <w:sz w:val="16"/>
          <w:szCs w:val="16"/>
          <w:vertAlign w:val="superscript"/>
          <w:lang w:val="en-US" w:eastAsia="ar-SA"/>
        </w:rPr>
        <w:t>177, 194, 236, 401, 403</w:t>
      </w:r>
      <w:r w:rsidRPr="00EA5F72">
        <w:rPr>
          <w:rFonts w:eastAsia="-moz-fixed" w:cs="-moz-fixed"/>
          <w:color w:val="292526"/>
          <w:lang w:val="en-US" w:eastAsia="ar-SA"/>
        </w:rPr>
        <w:t xml:space="preserve"> An analysis of landscape dynamics in the Interior Columbia River Basin</w:t>
      </w:r>
      <w:r w:rsidRPr="00EA5F72">
        <w:rPr>
          <w:rFonts w:eastAsia="-moz-fixed" w:cs="-moz-fixed"/>
          <w:color w:val="292526"/>
          <w:sz w:val="16"/>
          <w:szCs w:val="16"/>
          <w:vertAlign w:val="superscript"/>
          <w:lang w:val="en-US" w:eastAsia="ar-SA"/>
        </w:rPr>
        <w:t>302, 379</w:t>
      </w:r>
      <w:r w:rsidRPr="00EA5F72">
        <w:rPr>
          <w:rFonts w:eastAsia="-moz-fixed" w:cs="-moz-fixed"/>
          <w:color w:val="292526"/>
          <w:lang w:val="en-US" w:eastAsia="ar-SA"/>
        </w:rPr>
        <w:t xml:space="preserve"> revealed that fire suppression resulted in a decreased abundance of large- diameter trees, and caused fuel accumulations that predisposed forests to stand-replacement fires</w:t>
      </w:r>
      <w:r w:rsidRPr="00EA5F72">
        <w:rPr>
          <w:rFonts w:eastAsia="-moz-fixed" w:cs="-moz-fixed"/>
          <w:b/>
          <w:bCs/>
          <w:color w:val="292526"/>
          <w:lang w:val="en-US" w:eastAsia="ar-SA"/>
        </w:rPr>
        <w:t>.</w:t>
      </w:r>
      <w:r w:rsidRPr="00EA5F72">
        <w:rPr>
          <w:rFonts w:eastAsia="-moz-fixed" w:cs="-moz-fixed"/>
          <w:color w:val="292526"/>
          <w:lang w:val="en-US" w:eastAsia="ar-SA"/>
        </w:rPr>
        <w:t xml:space="preserve"> As mentioned previously, more intense fires not only consume more wood, but can inhibit wood decay by reducing nitrogen availability (and other elements) through volatilization and leaching, especially for wood in close association with the soil.</w:t>
      </w:r>
      <w:r w:rsidRPr="00EA5F72">
        <w:rPr>
          <w:rFonts w:eastAsia="-moz-fixed" w:cs="-moz-fixed"/>
          <w:color w:val="292526"/>
          <w:sz w:val="16"/>
          <w:szCs w:val="16"/>
          <w:vertAlign w:val="superscript"/>
          <w:lang w:val="en-US" w:eastAsia="ar-SA"/>
        </w:rPr>
        <w:t>245</w:t>
      </w:r>
      <w:r w:rsidRPr="00EA5F72">
        <w:rPr>
          <w:rFonts w:eastAsia="-moz-fixed" w:cs="-moz-fixed"/>
          <w:color w:val="292526"/>
          <w:lang w:val="en-US" w:eastAsia="ar-SA"/>
        </w:rPr>
        <w:t xml:space="preserve"> Wood decay in post- fire </w:t>
      </w:r>
      <w:r w:rsidRPr="00EA5F72">
        <w:rPr>
          <w:rFonts w:eastAsia="-moz-fixed" w:cs="-moz-fixed"/>
          <w:color w:val="292526"/>
          <w:lang w:val="en-US" w:eastAsia="ar-SA"/>
        </w:rPr>
        <w:lastRenderedPageBreak/>
        <w:t>regenerating forests also may be exacerbated by a decline in symbiotic nitrogen-fixing plant species in stands subject to prolonged fire suppression.</w:t>
      </w:r>
      <w:r w:rsidRPr="00EA5F72">
        <w:rPr>
          <w:rFonts w:eastAsia="-moz-fixed" w:cs="-moz-fixed"/>
          <w:color w:val="292526"/>
          <w:sz w:val="16"/>
          <w:szCs w:val="16"/>
          <w:vertAlign w:val="superscript"/>
          <w:lang w:val="en-US" w:eastAsia="ar-SA"/>
        </w:rPr>
        <w:t>169</w:t>
      </w:r>
    </w:p>
    <w:p w:rsidR="00EA5F72" w:rsidRPr="00EA5F72" w:rsidRDefault="00EA5F72" w:rsidP="00EA5F72">
      <w:pPr>
        <w:suppressAutoHyphens/>
        <w:autoSpaceDE w:val="0"/>
        <w:spacing w:line="240" w:lineRule="auto"/>
        <w:ind w:left="720"/>
        <w:rPr>
          <w:rFonts w:eastAsia="-moz-fixed" w:cs="-moz-fixed"/>
          <w:b/>
          <w:bCs/>
          <w:color w:val="292526"/>
          <w:lang w:val="en-US" w:eastAsia="ar-SA"/>
        </w:rPr>
      </w:pPr>
      <w:r w:rsidRPr="00EA5F72">
        <w:rPr>
          <w:rFonts w:eastAsia="-moz-fixed" w:cs="-moz-fixed"/>
          <w:color w:val="000000"/>
          <w:lang w:val="en-US" w:eastAsia="ar-SA"/>
        </w:rPr>
        <w:t>…</w:t>
      </w:r>
    </w:p>
    <w:p w:rsidR="00EA5F72" w:rsidRPr="00EA5F72" w:rsidRDefault="00EA5F72" w:rsidP="00EA5F72">
      <w:pPr>
        <w:suppressAutoHyphens/>
        <w:autoSpaceDE w:val="0"/>
        <w:spacing w:line="240" w:lineRule="auto"/>
        <w:ind w:left="720"/>
        <w:rPr>
          <w:rFonts w:eastAsia="-moz-fixed" w:cs="-moz-fixed"/>
          <w:color w:val="000000"/>
          <w:lang w:val="en-US" w:eastAsia="ar-SA"/>
        </w:rPr>
      </w:pPr>
      <w:r w:rsidRPr="00EA5F72">
        <w:rPr>
          <w:rFonts w:eastAsia="-moz-fixed" w:cs="-moz-fixed"/>
          <w:b/>
          <w:bCs/>
          <w:color w:val="292526"/>
          <w:lang w:val="en-US" w:eastAsia="ar-SA"/>
        </w:rPr>
        <w:t>Management Considerations Management Ramifications of Snag and Down Wood Abundance</w:t>
      </w:r>
    </w:p>
    <w:p w:rsidR="00EA5F72" w:rsidRPr="00EA5F72" w:rsidRDefault="00EA5F72" w:rsidP="00EA5F72">
      <w:pPr>
        <w:suppressAutoHyphens/>
        <w:autoSpaceDE w:val="0"/>
        <w:spacing w:line="240" w:lineRule="auto"/>
        <w:ind w:left="720"/>
        <w:rPr>
          <w:rFonts w:eastAsia="-moz-fixed" w:cs="-moz-fixed"/>
          <w:color w:val="000000"/>
          <w:lang w:val="en-US" w:eastAsia="ar-SA"/>
        </w:rPr>
      </w:pPr>
      <w:r w:rsidRPr="00EA5F72">
        <w:rPr>
          <w:rFonts w:eastAsia="-moz-fixed" w:cs="-moz-fixed"/>
          <w:color w:val="000000"/>
          <w:lang w:val="en-US" w:eastAsia="ar-SA"/>
        </w:rPr>
        <w:t>…</w:t>
      </w:r>
    </w:p>
    <w:p w:rsidR="00EA5F72" w:rsidRPr="00EA5F72" w:rsidRDefault="00EA5F72" w:rsidP="00EA5F72">
      <w:pPr>
        <w:suppressAutoHyphens/>
        <w:autoSpaceDE w:val="0"/>
        <w:spacing w:line="240" w:lineRule="auto"/>
        <w:ind w:left="720"/>
        <w:rPr>
          <w:rFonts w:eastAsia="-moz-fixed" w:cs="-moz-fixed"/>
          <w:color w:val="000000"/>
          <w:lang w:val="en-US" w:eastAsia="ar-SA"/>
        </w:rPr>
      </w:pPr>
      <w:r w:rsidRPr="00EA5F72">
        <w:rPr>
          <w:rFonts w:eastAsia="-moz-fixed" w:cs="-moz-fixed"/>
          <w:color w:val="000000"/>
          <w:lang w:val="en-US" w:eastAsia="ar-SA"/>
        </w:rPr>
        <w:t>…</w:t>
      </w:r>
      <w:r w:rsidRPr="00EA5F72">
        <w:rPr>
          <w:rFonts w:eastAsia="-moz-fixed" w:cs="-moz-fixed"/>
          <w:color w:val="292526"/>
          <w:lang w:val="en-US" w:eastAsia="ar-SA"/>
        </w:rPr>
        <w:t xml:space="preserve"> The apparent dearth of large snags in Ponderosa pine may mean lower suitability for the 54 wildlife species associated with large snags (20+ in or 51+ cm dbh) in that wildlife habitat. Intensive forest management activities that have decreased the density of large snags in early forest successional stages (sapling/pole and small tree stages) may have had adverse impacts on the 61 associated wildlife species (Figure 12). Similarly, the lesser amount of large down wood in early forest successional stages may not provide as well for the 24 associated wildlife species. Such results suggest the continuing need for specific management guidelines to provide large standing and down dead wood in all successional stages.</w:t>
      </w:r>
    </w:p>
    <w:p w:rsidR="00EA5F72" w:rsidRPr="00EA5F72" w:rsidRDefault="00EA5F72" w:rsidP="00EA5F72">
      <w:pPr>
        <w:suppressAutoHyphens/>
        <w:autoSpaceDE w:val="0"/>
        <w:spacing w:line="240" w:lineRule="auto"/>
        <w:ind w:left="720"/>
        <w:rPr>
          <w:rFonts w:eastAsia="-moz-fixed" w:cs="-moz-fixed"/>
          <w:b/>
          <w:bCs/>
          <w:color w:val="292526"/>
          <w:lang w:val="en-US" w:eastAsia="ar-SA"/>
        </w:rPr>
      </w:pPr>
      <w:r w:rsidRPr="00EA5F72">
        <w:rPr>
          <w:rFonts w:eastAsia="-moz-fixed" w:cs="-moz-fixed"/>
          <w:color w:val="000000"/>
          <w:lang w:val="en-US" w:eastAsia="ar-SA"/>
        </w:rPr>
        <w:t>…</w:t>
      </w:r>
    </w:p>
    <w:p w:rsidR="00EA5F72" w:rsidRPr="00EA5F72" w:rsidRDefault="00EA5F72" w:rsidP="00EA5F72">
      <w:pPr>
        <w:suppressAutoHyphens/>
        <w:autoSpaceDE w:val="0"/>
        <w:spacing w:line="240" w:lineRule="auto"/>
        <w:ind w:left="720"/>
        <w:rPr>
          <w:rFonts w:eastAsia="-moz-fixed" w:cs="-moz-fixed"/>
          <w:color w:val="000000"/>
          <w:lang w:val="en-US" w:eastAsia="ar-SA"/>
        </w:rPr>
      </w:pPr>
      <w:r w:rsidRPr="00EA5F72">
        <w:rPr>
          <w:rFonts w:eastAsia="-moz-fixed" w:cs="-moz-fixed"/>
          <w:b/>
          <w:bCs/>
          <w:color w:val="292526"/>
          <w:lang w:val="en-US" w:eastAsia="ar-SA"/>
        </w:rPr>
        <w:t>Depletion of Large Wood.</w:t>
      </w:r>
      <w:r w:rsidRPr="00EA5F72">
        <w:rPr>
          <w:rFonts w:eastAsia="-moz-fixed" w:cs="-moz-fixed"/>
          <w:color w:val="292526"/>
          <w:lang w:val="en-US" w:eastAsia="ar-SA"/>
        </w:rPr>
        <w:t xml:space="preserve"> The loss of large wood structures has numerous potential impacts on ecological functions of forests, although available information is inadequate for a definitive assessment. The lack of large logs on steep slopes can decrease water percolation into soil, impair slope stability, accelerate soil erosion and</w:t>
      </w:r>
      <w:r w:rsidRPr="00EA5F72">
        <w:rPr>
          <w:rFonts w:eastAsia="-moz-fixed" w:cs="-moz-fixed"/>
          <w:color w:val="000000"/>
          <w:lang w:val="en-US" w:eastAsia="ar-SA"/>
        </w:rPr>
        <w:t xml:space="preserve"> </w:t>
      </w:r>
      <w:r w:rsidRPr="00EA5F72">
        <w:rPr>
          <w:rFonts w:eastAsia="-moz-fixed" w:cs="-moz-fixed"/>
          <w:color w:val="292526"/>
          <w:lang w:val="en-US" w:eastAsia="ar-SA"/>
        </w:rPr>
        <w:t>sediment input to streams, and increase nutrient losses in litter.</w:t>
      </w:r>
      <w:r w:rsidRPr="00EA5F72">
        <w:rPr>
          <w:rFonts w:eastAsia="-moz-fixed" w:cs="-moz-fixed"/>
          <w:color w:val="292526"/>
          <w:sz w:val="16"/>
          <w:szCs w:val="16"/>
          <w:vertAlign w:val="superscript"/>
          <w:lang w:val="en-US" w:eastAsia="ar-SA"/>
        </w:rPr>
        <w:t>164, 358, 359, 360,</w:t>
      </w:r>
      <w:r w:rsidRPr="00EA5F72">
        <w:rPr>
          <w:rFonts w:eastAsia="-moz-fixed" w:cs="-moz-fixed"/>
          <w:color w:val="292526"/>
          <w:lang w:val="en-US" w:eastAsia="ar-SA"/>
        </w:rPr>
        <w:t xml:space="preserve"> </w:t>
      </w:r>
      <w:r w:rsidRPr="00EA5F72">
        <w:rPr>
          <w:rFonts w:eastAsia="-moz-fixed" w:cs="-moz-fixed"/>
          <w:color w:val="292526"/>
          <w:sz w:val="16"/>
          <w:szCs w:val="16"/>
          <w:vertAlign w:val="superscript"/>
          <w:lang w:val="en-US" w:eastAsia="ar-SA"/>
        </w:rPr>
        <w:t>361</w:t>
      </w:r>
      <w:r w:rsidRPr="00EA5F72">
        <w:rPr>
          <w:rFonts w:eastAsia="-moz-fixed" w:cs="-moz-fixed"/>
          <w:color w:val="292526"/>
          <w:lang w:val="en-US" w:eastAsia="ar-SA"/>
        </w:rPr>
        <w:t xml:space="preserve"> Some data support a linkage between intensive management (especially depletion of decaying wood) and reduced forest biomass productivity, particularly on less productive sites. Lower productivity is attributed to nutrient losses from managed forests, reduced nutrient availability in older stands, and decreased nutrient storage, particularly in the soil.</w:t>
      </w:r>
      <w:r w:rsidRPr="00EA5F72">
        <w:rPr>
          <w:rFonts w:eastAsia="-moz-fixed" w:cs="-moz-fixed"/>
          <w:color w:val="292526"/>
          <w:sz w:val="16"/>
          <w:szCs w:val="16"/>
          <w:vertAlign w:val="superscript"/>
          <w:lang w:val="en-US" w:eastAsia="ar-SA"/>
        </w:rPr>
        <w:t>272, 383, 384</w:t>
      </w:r>
      <w:r w:rsidRPr="00EA5F72">
        <w:rPr>
          <w:rFonts w:eastAsia="-moz-fixed" w:cs="-moz-fixed"/>
          <w:color w:val="292526"/>
          <w:lang w:val="en-US" w:eastAsia="ar-SA"/>
        </w:rPr>
        <w:t xml:space="preserve"> Depletion of soil organic matter has been cited as a primary factor contributing to declining forest productivity and biodiversity in the Pacific Northwest and elsewhere.</w:t>
      </w:r>
      <w:r w:rsidRPr="00EA5F72">
        <w:rPr>
          <w:rFonts w:eastAsia="-moz-fixed" w:cs="-moz-fixed"/>
          <w:color w:val="292526"/>
          <w:sz w:val="16"/>
          <w:szCs w:val="16"/>
          <w:vertAlign w:val="superscript"/>
          <w:lang w:val="en-US" w:eastAsia="ar-SA"/>
        </w:rPr>
        <w:t>17, 137, 198, 199, 228, 292, 293, 298, 299</w:t>
      </w:r>
    </w:p>
    <w:p w:rsidR="00EA5F72" w:rsidRPr="00EA5F72" w:rsidRDefault="00EA5F72" w:rsidP="00EA5F72">
      <w:pPr>
        <w:suppressAutoHyphens/>
        <w:autoSpaceDE w:val="0"/>
        <w:spacing w:line="240" w:lineRule="auto"/>
        <w:ind w:left="720"/>
        <w:rPr>
          <w:rFonts w:eastAsia="-moz-fixed" w:cs="-moz-fixed"/>
          <w:b/>
          <w:bCs/>
          <w:color w:val="292526"/>
          <w:lang w:val="en-US" w:eastAsia="ar-SA"/>
        </w:rPr>
      </w:pPr>
      <w:r w:rsidRPr="00EA5F72">
        <w:rPr>
          <w:rFonts w:eastAsia="-moz-fixed" w:cs="-moz-fixed"/>
          <w:color w:val="000000"/>
          <w:lang w:val="en-US" w:eastAsia="ar-SA"/>
        </w:rPr>
        <w:t>…</w:t>
      </w:r>
    </w:p>
    <w:p w:rsidR="00EA5F72" w:rsidRPr="00EA5F72" w:rsidRDefault="00EA5F72" w:rsidP="00EA5F72">
      <w:pPr>
        <w:suppressAutoHyphens/>
        <w:autoSpaceDE w:val="0"/>
        <w:spacing w:line="240" w:lineRule="auto"/>
        <w:ind w:left="720"/>
        <w:rPr>
          <w:rFonts w:eastAsia="-moz-fixed" w:cs="-moz-fixed"/>
          <w:lang w:val="en-US" w:eastAsia="ar-SA"/>
        </w:rPr>
      </w:pPr>
      <w:r w:rsidRPr="00EA5F72">
        <w:rPr>
          <w:rFonts w:eastAsia="-moz-fixed" w:cs="-moz-fixed"/>
          <w:b/>
          <w:bCs/>
          <w:color w:val="292526"/>
          <w:lang w:val="en-US" w:eastAsia="ar-SA"/>
        </w:rPr>
        <w:t xml:space="preserve">Riparian Forests. </w:t>
      </w:r>
      <w:r w:rsidRPr="00EA5F72">
        <w:rPr>
          <w:rFonts w:eastAsia="-moz-fixed" w:cs="-moz-fixed"/>
          <w:color w:val="292526"/>
          <w:lang w:val="en-US" w:eastAsia="ar-SA"/>
        </w:rPr>
        <w:t>… Far-reaching effects of the absence of large wood structures in streams include: 1) simplification of channel morphology, 2) increased bank erosion, 3) increased sediment export and decreased nutrient retention, 4) loss of habitats associated with diversity in cover, hydrologic patterns, and sediment retention.</w:t>
      </w:r>
      <w:r w:rsidRPr="00EA5F72">
        <w:rPr>
          <w:rFonts w:eastAsia="-moz-fixed" w:cs="-moz-fixed"/>
          <w:color w:val="292526"/>
          <w:sz w:val="16"/>
          <w:szCs w:val="16"/>
          <w:vertAlign w:val="superscript"/>
          <w:lang w:val="en-US" w:eastAsia="ar-SA"/>
        </w:rPr>
        <w:t>33, 144, 262</w:t>
      </w:r>
      <w:r w:rsidRPr="00EA5F72">
        <w:rPr>
          <w:rFonts w:eastAsia="-moz-fixed" w:cs="-moz-fixed"/>
          <w:color w:val="292526"/>
          <w:lang w:val="en-US" w:eastAsia="ar-SA"/>
        </w:rPr>
        <w:t xml:space="preserve"> In coastal environments and estuaries, the loss of large wood may disrupt trophic webs and alter coastal sediment dynamics.</w:t>
      </w:r>
      <w:r w:rsidRPr="00EA5F72">
        <w:rPr>
          <w:rFonts w:eastAsia="-moz-fixed" w:cs="-moz-fixed"/>
          <w:color w:val="292526"/>
          <w:sz w:val="16"/>
          <w:szCs w:val="16"/>
          <w:vertAlign w:val="superscript"/>
          <w:lang w:val="en-US" w:eastAsia="ar-SA"/>
        </w:rPr>
        <w:t>233</w:t>
      </w:r>
    </w:p>
    <w:p w:rsidR="00EA5F72" w:rsidRPr="00EA5F72" w:rsidRDefault="00EA5F72" w:rsidP="00EA5F72">
      <w:pPr>
        <w:suppressAutoHyphens/>
        <w:autoSpaceDE w:val="0"/>
        <w:spacing w:line="240" w:lineRule="auto"/>
        <w:ind w:left="720"/>
        <w:rPr>
          <w:rFonts w:eastAsia="-moz-fixed" w:cs="-moz-fixed"/>
          <w:b/>
          <w:lang w:val="en-US" w:eastAsia="ar-SA"/>
        </w:rPr>
      </w:pPr>
      <w:r w:rsidRPr="00EA5F72">
        <w:rPr>
          <w:rFonts w:eastAsia="-moz-fixed" w:cs="-moz-fixed"/>
          <w:lang w:val="en-US" w:eastAsia="ar-SA"/>
        </w:rPr>
        <w:t>…</w:t>
      </w:r>
    </w:p>
    <w:p w:rsidR="00EA5F72" w:rsidRPr="00EA5F72" w:rsidRDefault="00EA5F72" w:rsidP="00EA5F72">
      <w:pPr>
        <w:suppressAutoHyphens/>
        <w:autoSpaceDE w:val="0"/>
        <w:spacing w:line="240" w:lineRule="auto"/>
        <w:ind w:left="720"/>
        <w:rPr>
          <w:rFonts w:eastAsia="-moz-fixed" w:cs="-moz-fixed"/>
          <w:lang w:val="en-US" w:eastAsia="ar-SA"/>
        </w:rPr>
      </w:pPr>
      <w:r w:rsidRPr="00EA5F72">
        <w:rPr>
          <w:rFonts w:eastAsia="-moz-fixed" w:cs="-moz-fixed"/>
          <w:b/>
          <w:lang w:val="en-US" w:eastAsia="ar-SA"/>
        </w:rPr>
        <w:t>Lessons Learned During the Last Fifteen Years</w:t>
      </w:r>
    </w:p>
    <w:p w:rsidR="00EA5F72" w:rsidRPr="00EA5F72" w:rsidRDefault="00EA5F72" w:rsidP="00EA5F72">
      <w:pPr>
        <w:suppressAutoHyphens/>
        <w:autoSpaceDE w:val="0"/>
        <w:spacing w:line="240" w:lineRule="auto"/>
        <w:ind w:left="720"/>
        <w:rPr>
          <w:rFonts w:eastAsia="-moz-fixed" w:cs="-moz-fixed"/>
          <w:color w:val="292526"/>
          <w:lang w:val="en-US" w:eastAsia="ar-SA"/>
        </w:rPr>
      </w:pPr>
      <w:r w:rsidRPr="00EA5F72">
        <w:rPr>
          <w:rFonts w:eastAsia="-moz-fixed" w:cs="-moz-fixed"/>
          <w:lang w:val="en-US" w:eastAsia="ar-SA"/>
        </w:rPr>
        <w:t>…</w:t>
      </w:r>
    </w:p>
    <w:p w:rsidR="00EA5F72" w:rsidRPr="00EA5F72" w:rsidRDefault="00EA5F72" w:rsidP="00EA5F72">
      <w:pPr>
        <w:suppressAutoHyphens/>
        <w:autoSpaceDE w:val="0"/>
        <w:spacing w:line="240" w:lineRule="auto"/>
        <w:ind w:left="720"/>
        <w:rPr>
          <w:rFonts w:eastAsia="-moz-fixed" w:cs="-moz-fixed"/>
          <w:b/>
          <w:bCs/>
          <w:color w:val="292526"/>
          <w:lang w:val="en-US" w:eastAsia="ar-SA"/>
        </w:rPr>
      </w:pPr>
      <w:r w:rsidRPr="00EA5F72">
        <w:rPr>
          <w:rFonts w:eastAsia="-moz-fixed" w:cs="-moz-fixed"/>
          <w:color w:val="292526"/>
          <w:lang w:val="en-US" w:eastAsia="ar-SA"/>
        </w:rPr>
        <w:t>Several major lessons have been learned in the period 1979-1999 that have tested critical assumptions of these earlier management advisory models:</w:t>
      </w:r>
    </w:p>
    <w:p w:rsidR="00EA5F72" w:rsidRPr="00EA5F72" w:rsidRDefault="00EA5F72" w:rsidP="00EA5F72">
      <w:pPr>
        <w:numPr>
          <w:ilvl w:val="0"/>
          <w:numId w:val="9"/>
        </w:numPr>
        <w:suppressAutoHyphens/>
        <w:autoSpaceDE w:val="0"/>
        <w:spacing w:line="240" w:lineRule="auto"/>
        <w:rPr>
          <w:rFonts w:eastAsia="-moz-fixed" w:cs="-moz-fixed"/>
          <w:b/>
          <w:bCs/>
          <w:color w:val="292526"/>
          <w:lang w:val="en-US" w:eastAsia="ar-SA"/>
        </w:rPr>
      </w:pPr>
      <w:r w:rsidRPr="00EA5F72">
        <w:rPr>
          <w:rFonts w:eastAsia="-moz-fixed" w:cs="-moz-fixed"/>
          <w:color w:val="292526"/>
          <w:lang w:val="en-US" w:eastAsia="ar-SA"/>
        </w:rPr>
        <w:t>Calculations of numbers of snags required by woodpeckers based on assessing their biological potential. (that is, summing numbers of snags used per pair, accounting for unused snags, and extrapolating snag numbers based on population density) is a flawed technique. Empirical studies are suggesting that snag numbers in areas used and selected by some wildlife species are far higher than those calculated by this technique.</w:t>
      </w:r>
      <w:r w:rsidRPr="00EA5F72">
        <w:rPr>
          <w:rFonts w:eastAsia="-moz-fixed" w:cs="-moz-fixed"/>
          <w:color w:val="292526"/>
          <w:sz w:val="16"/>
          <w:szCs w:val="16"/>
          <w:vertAlign w:val="superscript"/>
          <w:lang w:val="en-US" w:eastAsia="ar-SA"/>
        </w:rPr>
        <w:t>226</w:t>
      </w:r>
      <w:r w:rsidRPr="00EA5F72">
        <w:rPr>
          <w:rFonts w:eastAsia="-moz-fixed" w:cs="-moz-fixed"/>
          <w:color w:val="292526"/>
          <w:lang w:val="en-US" w:eastAsia="ar-SA"/>
        </w:rPr>
        <w:t xml:space="preserve"> </w:t>
      </w:r>
    </w:p>
    <w:p w:rsidR="00EA5F72" w:rsidRPr="00EA5F72" w:rsidRDefault="00EA5F72" w:rsidP="00EA5F72">
      <w:pPr>
        <w:numPr>
          <w:ilvl w:val="0"/>
          <w:numId w:val="9"/>
        </w:numPr>
        <w:suppressAutoHyphens/>
        <w:autoSpaceDE w:val="0"/>
        <w:spacing w:line="240" w:lineRule="auto"/>
        <w:rPr>
          <w:rFonts w:eastAsia="-moz-fixed" w:cs="-moz-fixed"/>
          <w:b/>
          <w:bCs/>
          <w:color w:val="292526"/>
          <w:lang w:val="en-US" w:eastAsia="ar-SA"/>
        </w:rPr>
      </w:pPr>
      <w:r w:rsidRPr="00EA5F72">
        <w:rPr>
          <w:rFonts w:eastAsia="-moz-fixed" w:cs="-moz-fixed"/>
          <w:color w:val="292526"/>
          <w:lang w:val="en-US" w:eastAsia="ar-SA"/>
        </w:rPr>
        <w:t>Setting a goal of 40% of habitat capability for primary excavators, mainly woodpeckers,</w:t>
      </w:r>
      <w:r w:rsidRPr="00EA5F72">
        <w:rPr>
          <w:rFonts w:eastAsia="-moz-fixed" w:cs="-moz-fixed"/>
          <w:color w:val="292526"/>
          <w:sz w:val="16"/>
          <w:szCs w:val="16"/>
          <w:vertAlign w:val="superscript"/>
          <w:lang w:val="en-US" w:eastAsia="ar-SA"/>
        </w:rPr>
        <w:t>369</w:t>
      </w:r>
      <w:r w:rsidRPr="00EA5F72">
        <w:rPr>
          <w:rFonts w:eastAsia="-moz-fixed" w:cs="-moz-fixed"/>
          <w:color w:val="292526"/>
          <w:lang w:val="en-US" w:eastAsia="ar-SA"/>
        </w:rPr>
        <w:t xml:space="preserve"> is likely to be insufficient for maintaining viable populations.</w:t>
      </w:r>
    </w:p>
    <w:p w:rsidR="00EA5F72" w:rsidRPr="00EA5F72" w:rsidRDefault="00EA5F72" w:rsidP="00EA5F72">
      <w:pPr>
        <w:numPr>
          <w:ilvl w:val="0"/>
          <w:numId w:val="9"/>
        </w:numPr>
        <w:suppressAutoHyphens/>
        <w:autoSpaceDE w:val="0"/>
        <w:spacing w:line="240" w:lineRule="auto"/>
        <w:rPr>
          <w:rFonts w:eastAsia="-moz-fixed" w:cs="-moz-fixed"/>
          <w:b/>
          <w:bCs/>
          <w:color w:val="292526"/>
          <w:lang w:val="en-US" w:eastAsia="ar-SA"/>
        </w:rPr>
      </w:pPr>
      <w:r w:rsidRPr="00EA5F72">
        <w:rPr>
          <w:rFonts w:eastAsia="-moz-fixed" w:cs="-moz-fixed"/>
          <w:color w:val="292526"/>
          <w:lang w:val="en-US" w:eastAsia="ar-SA"/>
        </w:rPr>
        <w:t>Numbers and sizes (dbh) of snags used and selected by secondary cavity-nesters often exceed those of primary cavity excavators.</w:t>
      </w:r>
    </w:p>
    <w:p w:rsidR="00EA5F72" w:rsidRPr="00EA5F72" w:rsidRDefault="00EA5F72" w:rsidP="00EA5F72">
      <w:pPr>
        <w:numPr>
          <w:ilvl w:val="0"/>
          <w:numId w:val="9"/>
        </w:numPr>
        <w:suppressAutoHyphens/>
        <w:autoSpaceDE w:val="0"/>
        <w:spacing w:line="240" w:lineRule="auto"/>
        <w:rPr>
          <w:rFonts w:eastAsia="-moz-fixed" w:cs="-moz-fixed"/>
          <w:b/>
          <w:bCs/>
          <w:color w:val="292526"/>
          <w:lang w:val="en-US" w:eastAsia="ar-SA"/>
        </w:rPr>
      </w:pPr>
      <w:r w:rsidRPr="00EA5F72">
        <w:rPr>
          <w:rFonts w:eastAsia="-moz-fixed" w:cs="-moz-fixed"/>
          <w:color w:val="292526"/>
          <w:lang w:val="en-US" w:eastAsia="ar-SA"/>
        </w:rPr>
        <w:lastRenderedPageBreak/>
        <w:t>Clumping of snags and down wood may be a natural pattern, and clumps may be selected by some species, so that providing only even distributions may be insufficient to meet all species needs.</w:t>
      </w:r>
    </w:p>
    <w:p w:rsidR="00EA5F72" w:rsidRPr="00EA5F72" w:rsidRDefault="00EA5F72" w:rsidP="00EA5F72">
      <w:pPr>
        <w:numPr>
          <w:ilvl w:val="0"/>
          <w:numId w:val="9"/>
        </w:numPr>
        <w:suppressAutoHyphens/>
        <w:autoSpaceDE w:val="0"/>
        <w:spacing w:line="240" w:lineRule="auto"/>
        <w:rPr>
          <w:rFonts w:eastAsia="-moz-fixed" w:cs="-moz-fixed"/>
          <w:b/>
          <w:bCs/>
          <w:color w:val="292526"/>
          <w:lang w:val="en-US" w:eastAsia="ar-SA"/>
        </w:rPr>
      </w:pPr>
      <w:r w:rsidRPr="00EA5F72">
        <w:rPr>
          <w:rFonts w:eastAsia="-moz-fixed" w:cs="-moz-fixed"/>
          <w:color w:val="292526"/>
          <w:lang w:val="en-US" w:eastAsia="ar-SA"/>
        </w:rPr>
        <w:t>Other forms of decaying wood, including hollow trees, natural tree cavities, peeling bark, and dead parts of live trees, as well as fungi and mistletoe associated with wood decay, all provide resources for wildlife, and should be considered along with snags and down wood in management guidelines.</w:t>
      </w:r>
    </w:p>
    <w:p w:rsidR="00EA5F72" w:rsidRPr="00EA5F72" w:rsidRDefault="00EA5F72" w:rsidP="00EA5F72">
      <w:pPr>
        <w:numPr>
          <w:ilvl w:val="0"/>
          <w:numId w:val="9"/>
        </w:numPr>
        <w:suppressAutoHyphens/>
        <w:autoSpaceDE w:val="0"/>
        <w:spacing w:line="240" w:lineRule="auto"/>
        <w:rPr>
          <w:rFonts w:eastAsia="-moz-fixed" w:cs="-moz-fixed"/>
          <w:b/>
          <w:bCs/>
          <w:color w:val="292526"/>
          <w:lang w:val="en-US" w:eastAsia="ar-SA"/>
        </w:rPr>
      </w:pPr>
      <w:r w:rsidRPr="00EA5F72">
        <w:rPr>
          <w:rFonts w:eastAsia="-moz-fixed" w:cs="-moz-fixed"/>
          <w:color w:val="292526"/>
          <w:lang w:val="en-US" w:eastAsia="ar-SA"/>
        </w:rPr>
        <w:t xml:space="preserve">The ecological roles played by wildlife associated with decaying wood extend well beyond those structures per se, and can be significant factors influencing community diversity and ecosystem processes. </w:t>
      </w:r>
    </w:p>
    <w:p w:rsidR="00EA5F72" w:rsidRPr="00EA5F72" w:rsidRDefault="00EA5F72" w:rsidP="00EA5F72">
      <w:pPr>
        <w:suppressAutoHyphens/>
        <w:autoSpaceDE w:val="0"/>
        <w:spacing w:line="240" w:lineRule="auto"/>
        <w:rPr>
          <w:rFonts w:eastAsia="-moz-fixed" w:cs="-moz-fixed"/>
          <w:b/>
          <w:bCs/>
          <w:color w:val="292526"/>
          <w:lang w:val="en-US" w:eastAsia="ar-SA"/>
        </w:rPr>
      </w:pPr>
    </w:p>
    <w:p w:rsidR="00EA5F72" w:rsidRPr="00EA5F72" w:rsidRDefault="00EA5F72" w:rsidP="00EA5F72">
      <w:pPr>
        <w:suppressAutoHyphens/>
        <w:autoSpaceDE w:val="0"/>
        <w:spacing w:line="240" w:lineRule="auto"/>
        <w:ind w:left="720"/>
        <w:rPr>
          <w:rFonts w:eastAsia="-moz-fixed" w:cs="-moz-fixed"/>
          <w:color w:val="292526"/>
          <w:lang w:val="en-US" w:eastAsia="ar-SA"/>
        </w:rPr>
      </w:pPr>
      <w:r w:rsidRPr="00EA5F72">
        <w:rPr>
          <w:rFonts w:eastAsia="-moz-fixed" w:cs="-moz-fixed"/>
          <w:color w:val="292526"/>
          <w:lang w:val="en-US" w:eastAsia="ar-SA"/>
        </w:rPr>
        <w:t>We have also learned that managing forests with decay processes should be done as part of a broader management approach to stand development, with attention paid to retaining legacies of large trees and decaying wood from original or prior stands. Further lessons have been learned in the area of technical and operational developments; some of these are discussed below.</w:t>
      </w:r>
    </w:p>
    <w:p w:rsidR="00EA5F72" w:rsidRPr="00EA5F72" w:rsidRDefault="00EA5F72" w:rsidP="00EA5F72">
      <w:pPr>
        <w:suppressAutoHyphens/>
        <w:autoSpaceDE w:val="0"/>
        <w:spacing w:line="240" w:lineRule="auto"/>
        <w:ind w:left="720"/>
        <w:rPr>
          <w:rFonts w:eastAsia="-moz-fixed" w:cs="-moz-fixed"/>
          <w:color w:val="292526"/>
          <w:lang w:val="en-US" w:eastAsia="ar-SA"/>
        </w:rPr>
      </w:pPr>
      <w:r w:rsidRPr="00EA5F72">
        <w:rPr>
          <w:rFonts w:eastAsia="-moz-fixed" w:cs="-moz-fixed"/>
          <w:color w:val="292526"/>
          <w:lang w:val="en-US" w:eastAsia="ar-SA"/>
        </w:rPr>
        <w:t>…</w:t>
      </w:r>
    </w:p>
    <w:p w:rsidR="00EA5F72" w:rsidRPr="00EA5F72" w:rsidRDefault="00EA5F72" w:rsidP="00EA5F72">
      <w:pPr>
        <w:suppressAutoHyphens/>
        <w:autoSpaceDE w:val="0"/>
        <w:spacing w:line="240" w:lineRule="auto"/>
        <w:ind w:left="720"/>
        <w:rPr>
          <w:rFonts w:eastAsia="-moz-fixed" w:cs="-moz-fixed"/>
          <w:lang w:val="en-US" w:eastAsia="ar-SA"/>
        </w:rPr>
      </w:pPr>
      <w:r w:rsidRPr="00EA5F72">
        <w:rPr>
          <w:rFonts w:eastAsia="-moz-fixed" w:cs="-moz-fixed"/>
          <w:color w:val="292526"/>
          <w:lang w:val="en-US" w:eastAsia="ar-SA"/>
        </w:rPr>
        <w:t>… Studies suggest that wood habitat structures function best for wildlife when they are broadly distributed as well as occurring in locally- dense clumps, such as with scattered snag or down wood patches. …</w:t>
      </w:r>
    </w:p>
    <w:p w:rsidR="00EA5F72" w:rsidRPr="00EA5F72" w:rsidRDefault="00EA5F72" w:rsidP="00EA5F72">
      <w:pPr>
        <w:suppressAutoHyphens/>
        <w:autoSpaceDE w:val="0"/>
        <w:spacing w:line="240" w:lineRule="auto"/>
        <w:ind w:left="720"/>
        <w:rPr>
          <w:rFonts w:eastAsia="-moz-fixed" w:cs="-moz-fixed"/>
          <w:color w:val="292526"/>
          <w:lang w:val="en-US" w:eastAsia="ar-SA"/>
        </w:rPr>
      </w:pPr>
      <w:r w:rsidRPr="00EA5F72">
        <w:rPr>
          <w:rFonts w:eastAsia="-moz-fixed" w:cs="-moz-fixed"/>
          <w:lang w:val="en-US" w:eastAsia="ar-SA"/>
        </w:rPr>
        <w:t>…</w:t>
      </w:r>
    </w:p>
    <w:p w:rsidR="00EA5F72" w:rsidRPr="00EA5F72" w:rsidRDefault="00EA5F72" w:rsidP="00EA5F72">
      <w:pPr>
        <w:suppressAutoHyphens/>
        <w:autoSpaceDE w:val="0"/>
        <w:spacing w:line="240" w:lineRule="auto"/>
        <w:ind w:left="720"/>
        <w:rPr>
          <w:rFonts w:eastAsia="-moz-fixed" w:cs="-moz-fixed"/>
          <w:lang w:val="en-US" w:eastAsia="ar-SA"/>
        </w:rPr>
      </w:pPr>
      <w:r w:rsidRPr="00EA5F72">
        <w:rPr>
          <w:rFonts w:eastAsia="-moz-fixed" w:cs="-moz-fixed"/>
          <w:color w:val="292526"/>
          <w:lang w:val="en-US" w:eastAsia="ar-SA"/>
        </w:rPr>
        <w:t>… A new modeling tool named DecAID is available to assist with this task. DecAID (</w:t>
      </w:r>
      <w:r w:rsidRPr="00EA5F72">
        <w:rPr>
          <w:rFonts w:ascii="Times New Roman" w:eastAsia="-moz-fixed" w:hAnsi="Times New Roman" w:cs="Times New Roman"/>
          <w:color w:val="292526"/>
          <w:lang w:val="en-US" w:eastAsia="ar-SA"/>
        </w:rPr>
        <w:t>as in “decayed” or “decay aid”</w:t>
      </w:r>
      <w:r w:rsidRPr="00EA5F72">
        <w:rPr>
          <w:rFonts w:eastAsia="-moz-fixed" w:cs="-moz-fixed"/>
          <w:color w:val="292526"/>
          <w:lang w:val="en-US" w:eastAsia="ar-SA"/>
        </w:rPr>
        <w:t>) is a new Decayed Wood Advisory Model being developed to address some of the recent lessons learned.226, 247 DecAID is based on a thorough review of literature, available research and inventory data, and expert judgment. It broadens the paradigm for wildlife species and habitat assessment by considering the key ecological functions of wildlife (see below) as well as the ecosystem context of wood decay in terms of secondary effects on forest productivity, fire, pest insects, and diseases.</w:t>
      </w:r>
    </w:p>
    <w:p w:rsidR="00EA5F72" w:rsidRPr="00EA5F72" w:rsidRDefault="00EA5F72" w:rsidP="00EA5F72">
      <w:pPr>
        <w:suppressAutoHyphens/>
        <w:autoSpaceDE w:val="0"/>
        <w:spacing w:line="240" w:lineRule="auto"/>
        <w:ind w:left="720"/>
        <w:rPr>
          <w:rFonts w:eastAsia="-moz-fixed" w:cs="-moz-fixed"/>
          <w:color w:val="292526"/>
          <w:lang w:val="en-US" w:eastAsia="ar-SA"/>
        </w:rPr>
      </w:pPr>
      <w:r w:rsidRPr="00EA5F72">
        <w:rPr>
          <w:rFonts w:eastAsia="-moz-fixed" w:cs="-moz-fixed"/>
          <w:lang w:val="en-US" w:eastAsia="ar-SA"/>
        </w:rPr>
        <w:t>…</w:t>
      </w:r>
    </w:p>
    <w:p w:rsidR="00EA5F72" w:rsidRPr="00EA5F72" w:rsidRDefault="00EA5F72" w:rsidP="00EA5F72">
      <w:pPr>
        <w:suppressAutoHyphens/>
        <w:autoSpaceDE w:val="0"/>
        <w:spacing w:line="240" w:lineRule="auto"/>
        <w:ind w:left="720"/>
        <w:rPr>
          <w:rFonts w:eastAsia="-moz-fixed" w:cs="-moz-fixed"/>
          <w:lang w:val="en-US" w:eastAsia="ar-SA"/>
        </w:rPr>
      </w:pPr>
      <w:r w:rsidRPr="00EA5F72">
        <w:rPr>
          <w:rFonts w:eastAsia="-moz-fixed" w:cs="-moz-fixed"/>
          <w:color w:val="292526"/>
          <w:lang w:val="en-US" w:eastAsia="ar-SA"/>
        </w:rPr>
        <w:t>The manager will be able to use DecAID for advice on the following topics by first specifying wildlife habitat, structural stage, and statistical (confidence) level: 1) wildlife species associated with particular sizes and densities of snags and down wood, or, conversely, the sizes and densities required to meet specified wildlife management objectives, at three levels of confidence; 2) the array of key ecological functions of wildlife associated with decaying wood; 3) the recent-historic and current range of natural conditions of snags and fallen trees; 4) advice on fire risk assessment and mitigation; 5) advice on the roles of insects and diseases associated with various amounts of decaying wood; 6) and the influence of the abundance of decaying wood on ecosystem processes and productivity.</w:t>
      </w:r>
    </w:p>
    <w:p w:rsidR="00EA5F72" w:rsidRPr="00EA5F72" w:rsidRDefault="00EA5F72" w:rsidP="00EA5F72">
      <w:pPr>
        <w:suppressAutoHyphens/>
        <w:autoSpaceDE w:val="0"/>
        <w:spacing w:line="240" w:lineRule="auto"/>
        <w:ind w:left="720"/>
        <w:rPr>
          <w:rFonts w:eastAsia="-moz-fixed" w:cs="-moz-fixed"/>
          <w:b/>
          <w:bCs/>
          <w:color w:val="292526"/>
          <w:lang w:val="en-US" w:eastAsia="ar-SA"/>
        </w:rPr>
      </w:pPr>
      <w:r w:rsidRPr="00EA5F72">
        <w:rPr>
          <w:rFonts w:eastAsia="-moz-fixed" w:cs="-moz-fixed"/>
          <w:lang w:val="en-US" w:eastAsia="ar-SA"/>
        </w:rPr>
        <w:t>…</w:t>
      </w:r>
    </w:p>
    <w:p w:rsidR="00EA5F72" w:rsidRPr="00EA5F72" w:rsidRDefault="00EA5F72" w:rsidP="00EA5F72">
      <w:pPr>
        <w:suppressAutoHyphens/>
        <w:autoSpaceDE w:val="0"/>
        <w:spacing w:line="240" w:lineRule="auto"/>
        <w:ind w:left="720"/>
        <w:rPr>
          <w:rFonts w:eastAsia="-moz-fixed" w:cs="-moz-fixed"/>
          <w:lang w:val="en-US" w:eastAsia="ar-SA"/>
        </w:rPr>
      </w:pPr>
      <w:r w:rsidRPr="00EA5F72">
        <w:rPr>
          <w:rFonts w:eastAsia="-moz-fixed" w:cs="-moz-fixed"/>
          <w:b/>
          <w:bCs/>
          <w:color w:val="292526"/>
          <w:lang w:val="en-US" w:eastAsia="ar-SA"/>
        </w:rPr>
        <w:t>Management Tools and Opportunities</w:t>
      </w:r>
    </w:p>
    <w:p w:rsidR="00EA5F72" w:rsidRPr="00EA5F72" w:rsidRDefault="00EA5F72" w:rsidP="00EA5F72">
      <w:pPr>
        <w:suppressAutoHyphens/>
        <w:autoSpaceDE w:val="0"/>
        <w:spacing w:line="240" w:lineRule="auto"/>
        <w:ind w:left="720"/>
        <w:rPr>
          <w:rFonts w:eastAsia="-moz-fixed" w:cs="-moz-fixed"/>
          <w:color w:val="292526"/>
          <w:lang w:val="en-US" w:eastAsia="ar-SA"/>
        </w:rPr>
      </w:pPr>
      <w:r w:rsidRPr="00EA5F72">
        <w:rPr>
          <w:rFonts w:eastAsia="-moz-fixed" w:cs="-moz-fixed"/>
          <w:lang w:val="en-US" w:eastAsia="ar-SA"/>
        </w:rPr>
        <w:t>…</w:t>
      </w:r>
    </w:p>
    <w:p w:rsidR="00EA5F72" w:rsidRPr="00EA5F72" w:rsidRDefault="00EA5F72" w:rsidP="00EA5F72">
      <w:pPr>
        <w:suppressAutoHyphens/>
        <w:autoSpaceDE w:val="0"/>
        <w:spacing w:line="240" w:lineRule="auto"/>
        <w:ind w:left="720"/>
        <w:rPr>
          <w:rFonts w:eastAsia="-moz-fixed" w:cs="-moz-fixed"/>
          <w:color w:val="292526"/>
          <w:lang w:val="en-US" w:eastAsia="ar-SA"/>
        </w:rPr>
      </w:pPr>
      <w:r w:rsidRPr="00EA5F72">
        <w:rPr>
          <w:rFonts w:eastAsia="-moz-fixed" w:cs="-moz-fixed"/>
          <w:color w:val="292526"/>
          <w:lang w:val="en-US" w:eastAsia="ar-SA"/>
        </w:rPr>
        <w:t>… In young stands, Franklin</w:t>
      </w:r>
      <w:r w:rsidRPr="00EA5F72">
        <w:rPr>
          <w:rFonts w:eastAsia="-moz-fixed" w:cs="-moz-fixed"/>
          <w:color w:val="292526"/>
          <w:sz w:val="16"/>
          <w:szCs w:val="16"/>
          <w:vertAlign w:val="superscript"/>
          <w:lang w:val="en-US" w:eastAsia="ar-SA"/>
        </w:rPr>
        <w:t>122</w:t>
      </w:r>
      <w:r w:rsidRPr="00EA5F72">
        <w:rPr>
          <w:rFonts w:eastAsia="-moz-fixed" w:cs="-moz-fixed"/>
          <w:color w:val="292526"/>
          <w:lang w:val="en-US" w:eastAsia="ar-SA"/>
        </w:rPr>
        <w:t xml:space="preserve"> recommends that management should:</w:t>
      </w:r>
    </w:p>
    <w:p w:rsidR="00EA5F72" w:rsidRPr="00EA5F72" w:rsidRDefault="00EA5F72" w:rsidP="00EA5F72">
      <w:pPr>
        <w:suppressAutoHyphens/>
        <w:autoSpaceDE w:val="0"/>
        <w:spacing w:line="240" w:lineRule="auto"/>
        <w:ind w:left="1080"/>
        <w:rPr>
          <w:rFonts w:eastAsia="-moz-fixed" w:cs="-moz-fixed"/>
          <w:color w:val="292526"/>
          <w:lang w:val="en-US" w:eastAsia="ar-SA"/>
        </w:rPr>
      </w:pPr>
      <w:r w:rsidRPr="00EA5F72">
        <w:rPr>
          <w:rFonts w:eastAsia="-moz-fixed" w:cs="-moz-fixed"/>
          <w:color w:val="292526"/>
          <w:lang w:val="en-US" w:eastAsia="ar-SA"/>
        </w:rPr>
        <w:t>1. Aggressively create stands of mixed composition to maintain habitat for a broad array of species (and to achieve diversity in quality and timing of nutrient inputs to streams).</w:t>
      </w:r>
    </w:p>
    <w:p w:rsidR="00EA5F72" w:rsidRPr="00EA5F72" w:rsidRDefault="00EA5F72" w:rsidP="00EA5F72">
      <w:pPr>
        <w:suppressAutoHyphens/>
        <w:autoSpaceDE w:val="0"/>
        <w:spacing w:line="240" w:lineRule="auto"/>
        <w:ind w:left="1080"/>
        <w:rPr>
          <w:rFonts w:eastAsia="-moz-fixed" w:cs="-moz-fixed"/>
          <w:color w:val="292526"/>
          <w:lang w:val="en-US" w:eastAsia="ar-SA"/>
        </w:rPr>
      </w:pPr>
      <w:r w:rsidRPr="00EA5F72">
        <w:rPr>
          <w:rFonts w:eastAsia="-moz-fixed" w:cs="-moz-fixed"/>
          <w:color w:val="292526"/>
          <w:lang w:val="en-US" w:eastAsia="ar-SA"/>
        </w:rPr>
        <w:t>2. Delay the process of early canopy closure (wide spacings, pre-commercial thinning etc.).</w:t>
      </w:r>
    </w:p>
    <w:p w:rsidR="00EA5F72" w:rsidRPr="00EA5F72" w:rsidRDefault="00EA5F72" w:rsidP="00EA5F72">
      <w:pPr>
        <w:suppressAutoHyphens/>
        <w:autoSpaceDE w:val="0"/>
        <w:spacing w:line="240" w:lineRule="auto"/>
        <w:ind w:left="1080"/>
        <w:rPr>
          <w:rFonts w:eastAsia="-moz-fixed" w:cs="-moz-fixed"/>
          <w:color w:val="292526"/>
          <w:lang w:val="en-US" w:eastAsia="ar-SA"/>
        </w:rPr>
      </w:pPr>
      <w:r w:rsidRPr="00EA5F72">
        <w:rPr>
          <w:rFonts w:eastAsia="-moz-fixed" w:cs="-moz-fixed"/>
          <w:color w:val="292526"/>
          <w:lang w:val="en-US" w:eastAsia="ar-SA"/>
        </w:rPr>
        <w:t>3. Provide for adequate amounts and a continuous supply of large wood, including snags and down logs, for maintaining structural diversity in forests and streams and maintaining all other ecosystem processes associated with wood.</w:t>
      </w:r>
    </w:p>
    <w:p w:rsidR="00EA5F72" w:rsidRPr="00EA5F72" w:rsidRDefault="00EA5F72" w:rsidP="00EA5F72">
      <w:pPr>
        <w:suppressAutoHyphens/>
        <w:autoSpaceDE w:val="0"/>
        <w:spacing w:line="240" w:lineRule="auto"/>
        <w:ind w:left="720"/>
        <w:rPr>
          <w:rFonts w:eastAsia="-moz-fixed" w:cs="-moz-fixed"/>
          <w:color w:val="292526"/>
          <w:lang w:val="en-US" w:eastAsia="ar-SA"/>
        </w:rPr>
      </w:pPr>
    </w:p>
    <w:p w:rsidR="00EA5F72" w:rsidRPr="00EA5F72" w:rsidRDefault="00EA5F72" w:rsidP="00EA5F72">
      <w:pPr>
        <w:suppressAutoHyphens/>
        <w:autoSpaceDE w:val="0"/>
        <w:spacing w:line="240" w:lineRule="auto"/>
        <w:ind w:left="720"/>
        <w:rPr>
          <w:rFonts w:eastAsia="-moz-fixed" w:cs="-moz-fixed"/>
          <w:color w:val="292526"/>
          <w:lang w:val="en-US" w:eastAsia="ar-SA"/>
        </w:rPr>
      </w:pPr>
      <w:r w:rsidRPr="00EA5F72">
        <w:rPr>
          <w:rFonts w:eastAsia="-moz-fixed" w:cs="-moz-fixed"/>
          <w:color w:val="292526"/>
          <w:lang w:val="en-US" w:eastAsia="ar-SA"/>
        </w:rPr>
        <w:t>The basic theme of these revisions of intensive forestry practices is to retain the higher levels of complexity found in natural forests, and in so doing, to protect processes and structures that retain future options for ecosystem management. …</w:t>
      </w:r>
    </w:p>
    <w:p w:rsidR="00EA5F72" w:rsidRPr="00EA5F72" w:rsidRDefault="00EA5F72" w:rsidP="00EA5F72">
      <w:pPr>
        <w:suppressAutoHyphens/>
        <w:autoSpaceDE w:val="0"/>
        <w:spacing w:line="240" w:lineRule="auto"/>
        <w:ind w:left="720"/>
        <w:rPr>
          <w:rFonts w:eastAsia="-moz-fixed" w:cs="-moz-fixed"/>
          <w:color w:val="292526"/>
          <w:lang w:val="en-US" w:eastAsia="ar-SA"/>
        </w:rPr>
      </w:pPr>
      <w:r w:rsidRPr="00EA5F72">
        <w:rPr>
          <w:rFonts w:eastAsia="-moz-fixed" w:cs="-moz-fixed"/>
          <w:color w:val="292526"/>
          <w:lang w:val="en-US" w:eastAsia="ar-SA"/>
        </w:rPr>
        <w:t>…</w:t>
      </w:r>
    </w:p>
    <w:p w:rsidR="00EA5F72" w:rsidRPr="00EA5F72" w:rsidRDefault="00EA5F72" w:rsidP="00FB358B">
      <w:pPr>
        <w:suppressAutoHyphens/>
        <w:autoSpaceDE w:val="0"/>
        <w:spacing w:line="240" w:lineRule="auto"/>
        <w:ind w:left="720"/>
        <w:rPr>
          <w:rFonts w:eastAsia="-moz-fixed" w:cs="-moz-fixed"/>
          <w:color w:val="000000"/>
          <w:lang w:val="en-US" w:eastAsia="ar-SA"/>
        </w:rPr>
      </w:pPr>
      <w:r w:rsidRPr="00EA5F72">
        <w:rPr>
          <w:rFonts w:eastAsia="-moz-fixed" w:cs="-moz-fixed"/>
          <w:color w:val="292526"/>
          <w:lang w:val="en-US" w:eastAsia="ar-SA"/>
        </w:rPr>
        <w:t>… Retention of snags provides numerous habitat benefits.</w:t>
      </w:r>
      <w:r w:rsidRPr="00EA5F72">
        <w:rPr>
          <w:rFonts w:eastAsia="-moz-fixed" w:cs="-moz-fixed"/>
          <w:color w:val="292526"/>
          <w:sz w:val="16"/>
          <w:szCs w:val="16"/>
          <w:vertAlign w:val="superscript"/>
          <w:lang w:val="en-US" w:eastAsia="ar-SA"/>
        </w:rPr>
        <w:t>154, 239, 402</w:t>
      </w:r>
      <w:r w:rsidRPr="00EA5F72">
        <w:rPr>
          <w:rFonts w:eastAsia="-moz-fixed" w:cs="-moz-fixed"/>
          <w:color w:val="292526"/>
          <w:lang w:val="en-US" w:eastAsia="ar-SA"/>
        </w:rPr>
        <w:t xml:space="preserve"> However, safety and liability issues associated with snag retention have posed an operational barrier to management objectives for structural retention. Two approaches useful in reducing hazards associated with snags are: 1) to cluster snags in patches rather than wide dispersal, and 2) to create snags from green trees after cutting.</w:t>
      </w:r>
      <w:r w:rsidRPr="00EA5F72">
        <w:rPr>
          <w:rFonts w:eastAsia="-moz-fixed" w:cs="-moz-fixed"/>
          <w:color w:val="292526"/>
          <w:sz w:val="16"/>
          <w:szCs w:val="16"/>
          <w:vertAlign w:val="superscript"/>
          <w:lang w:val="en-US" w:eastAsia="ar-SA"/>
        </w:rPr>
        <w:t>122</w:t>
      </w:r>
    </w:p>
    <w:p w:rsidR="00EA5F72" w:rsidRPr="00EA5F72" w:rsidRDefault="00EA5F72" w:rsidP="00EA5F72">
      <w:pPr>
        <w:suppressAutoHyphens/>
        <w:autoSpaceDE w:val="0"/>
        <w:spacing w:line="240" w:lineRule="auto"/>
        <w:ind w:left="720"/>
        <w:rPr>
          <w:rFonts w:eastAsia="-moz-fixed" w:cs="-moz-fixed"/>
          <w:color w:val="000000"/>
          <w:lang w:val="en-US" w:eastAsia="ar-SA"/>
        </w:rPr>
      </w:pPr>
    </w:p>
    <w:p w:rsidR="00EA5F72" w:rsidRPr="00EA5F72" w:rsidRDefault="00EA5F72" w:rsidP="00EA5F72">
      <w:pPr>
        <w:suppressAutoHyphens/>
        <w:autoSpaceDE w:val="0"/>
        <w:spacing w:line="240" w:lineRule="auto"/>
        <w:ind w:left="720"/>
        <w:rPr>
          <w:rFonts w:eastAsia="-moz-fixed" w:cs="-moz-fixed"/>
          <w:color w:val="000000"/>
          <w:lang w:val="en-US" w:eastAsia="ar-SA"/>
        </w:rPr>
      </w:pPr>
      <w:r w:rsidRPr="00EA5F72">
        <w:rPr>
          <w:rFonts w:eastAsia="-moz-fixed" w:cs="-moz-fixed"/>
          <w:color w:val="000000"/>
          <w:lang w:val="en-US" w:eastAsia="ar-SA"/>
        </w:rPr>
        <w:t xml:space="preserve">… </w:t>
      </w:r>
      <w:r w:rsidRPr="00EA5F72">
        <w:rPr>
          <w:rFonts w:eastAsia="-moz-fixed" w:cs="-moz-fixed"/>
          <w:color w:val="292526"/>
          <w:lang w:val="en-US" w:eastAsia="ar-SA"/>
        </w:rPr>
        <w:t>Managers must also consider the temporal dimension to decaying wood, to ensure that sufficient snag and down wood densities are provided through time. …</w:t>
      </w:r>
    </w:p>
    <w:p w:rsidR="00EA5F72" w:rsidRPr="00EA5F72" w:rsidRDefault="00EA5F72" w:rsidP="00EA5F72">
      <w:pPr>
        <w:suppressAutoHyphens/>
        <w:autoSpaceDE w:val="0"/>
        <w:spacing w:line="240" w:lineRule="auto"/>
        <w:ind w:left="720"/>
        <w:rPr>
          <w:rFonts w:eastAsia="-moz-fixed" w:cs="-moz-fixed"/>
          <w:color w:val="000000"/>
          <w:lang w:val="en-US" w:eastAsia="ar-SA"/>
        </w:rPr>
      </w:pPr>
    </w:p>
    <w:p w:rsidR="00EA5F72" w:rsidRPr="00EA5F72" w:rsidRDefault="00EA5F72" w:rsidP="00EA5F72">
      <w:pPr>
        <w:suppressAutoHyphens/>
        <w:autoSpaceDE w:val="0"/>
        <w:spacing w:line="240" w:lineRule="auto"/>
        <w:ind w:left="720"/>
        <w:rPr>
          <w:rFonts w:eastAsia="-moz-fixed" w:cs="-moz-fixed"/>
          <w:color w:val="292526"/>
          <w:lang w:val="en-US" w:eastAsia="ar-SA"/>
        </w:rPr>
      </w:pPr>
      <w:r w:rsidRPr="00EA5F72">
        <w:rPr>
          <w:rFonts w:eastAsia="-moz-fixed" w:cs="-moz-fixed"/>
          <w:b/>
          <w:bCs/>
          <w:color w:val="292526"/>
          <w:lang w:val="en-US" w:eastAsia="ar-SA"/>
        </w:rPr>
        <w:t>Live (Green) Tree Retention.</w:t>
      </w:r>
      <w:r w:rsidRPr="00EA5F72">
        <w:rPr>
          <w:rFonts w:eastAsia="-moz-fixed" w:cs="-moz-fixed"/>
          <w:color w:val="292526"/>
          <w:lang w:val="en-US" w:eastAsia="ar-SA"/>
        </w:rPr>
        <w:t xml:space="preserve"> Retention of living trees on cutover areas is one form of structural retention that can provide for future recruitment of snags and down wood …</w:t>
      </w:r>
    </w:p>
    <w:p w:rsidR="00EA5F72" w:rsidRPr="00EA5F72" w:rsidRDefault="00EA5F72" w:rsidP="00EA5F72">
      <w:pPr>
        <w:suppressAutoHyphens/>
        <w:autoSpaceDE w:val="0"/>
        <w:spacing w:line="240" w:lineRule="auto"/>
        <w:ind w:left="1080"/>
        <w:rPr>
          <w:rFonts w:eastAsia="-moz-fixed" w:cs="-moz-fixed"/>
          <w:color w:val="292526"/>
          <w:lang w:val="en-US" w:eastAsia="ar-SA"/>
        </w:rPr>
      </w:pPr>
    </w:p>
    <w:p w:rsidR="00EA5F72" w:rsidRPr="00EA5F72" w:rsidRDefault="00EA5F72" w:rsidP="00FB358B">
      <w:pPr>
        <w:suppressAutoHyphens/>
        <w:autoSpaceDE w:val="0"/>
        <w:spacing w:line="240" w:lineRule="auto"/>
        <w:ind w:left="720"/>
        <w:rPr>
          <w:rFonts w:eastAsia="-moz-fixed" w:cs="-moz-fixed"/>
          <w:color w:val="292526"/>
          <w:lang w:val="en-US" w:eastAsia="ar-SA"/>
        </w:rPr>
      </w:pPr>
      <w:r w:rsidRPr="00EA5F72">
        <w:rPr>
          <w:rFonts w:eastAsia="-moz-fixed" w:cs="-moz-fixed"/>
          <w:color w:val="292526"/>
          <w:lang w:val="en-US" w:eastAsia="ar-SA"/>
        </w:rPr>
        <w:t>Green trees function as a refugium of biodiversity in forests. For example, many species of invertebrate fauna</w:t>
      </w:r>
      <w:r w:rsidRPr="00EA5F72">
        <w:rPr>
          <w:rFonts w:eastAsia="-moz-fixed" w:cs="-moz-fixed"/>
          <w:color w:val="000000"/>
          <w:lang w:val="en-US" w:eastAsia="ar-SA"/>
        </w:rPr>
        <w:t xml:space="preserve"> </w:t>
      </w:r>
      <w:r w:rsidRPr="00EA5F72">
        <w:rPr>
          <w:rFonts w:eastAsia="-moz-fixed" w:cs="-moz-fixed"/>
          <w:color w:val="292526"/>
          <w:lang w:val="en-US" w:eastAsia="ar-SA"/>
        </w:rPr>
        <w:t>in soil, stem, and canopy habitats of old-growth forests do not disperse well, and thus, do not readily recolonize clear-cut areas.</w:t>
      </w:r>
      <w:r w:rsidRPr="00EA5F72">
        <w:rPr>
          <w:rFonts w:eastAsia="-moz-fixed" w:cs="-moz-fixed"/>
          <w:color w:val="292526"/>
          <w:sz w:val="16"/>
          <w:szCs w:val="16"/>
          <w:vertAlign w:val="superscript"/>
          <w:lang w:val="en-US" w:eastAsia="ar-SA"/>
        </w:rPr>
        <w:t>207, 326</w:t>
      </w:r>
      <w:r w:rsidRPr="00EA5F72">
        <w:rPr>
          <w:rFonts w:eastAsia="-moz-fixed" w:cs="-moz-fixed"/>
          <w:color w:val="292526"/>
          <w:lang w:val="en-US" w:eastAsia="ar-SA"/>
        </w:rPr>
        <w:t xml:space="preserve"> The same concept holds for many mycorrhizae-forming fungal species.</w:t>
      </w:r>
      <w:r w:rsidRPr="00EA5F72">
        <w:rPr>
          <w:rFonts w:eastAsia="-moz-fixed" w:cs="-moz-fixed"/>
          <w:color w:val="292526"/>
          <w:sz w:val="16"/>
          <w:szCs w:val="16"/>
          <w:vertAlign w:val="superscript"/>
          <w:lang w:val="en-US" w:eastAsia="ar-SA"/>
        </w:rPr>
        <w:t>293</w:t>
      </w:r>
      <w:r w:rsidRPr="00EA5F72">
        <w:rPr>
          <w:rFonts w:eastAsia="-moz-fixed" w:cs="-moz-fixed"/>
          <w:color w:val="292526"/>
          <w:lang w:val="en-US" w:eastAsia="ar-SA"/>
        </w:rPr>
        <w:t xml:space="preserve"> Added benefits of green tree retention include moderated microclimates of the cutover area,</w:t>
      </w:r>
      <w:r w:rsidRPr="00EA5F72">
        <w:rPr>
          <w:rFonts w:eastAsia="-moz-fixed" w:cs="-moz-fixed"/>
          <w:b/>
          <w:bCs/>
          <w:color w:val="292526"/>
          <w:lang w:val="en-US" w:eastAsia="ar-SA"/>
        </w:rPr>
        <w:t xml:space="preserve"> </w:t>
      </w:r>
      <w:r w:rsidRPr="00EA5F72">
        <w:rPr>
          <w:rFonts w:eastAsia="-moz-fixed" w:cs="-moz-fixed"/>
          <w:color w:val="292526"/>
          <w:lang w:val="en-US" w:eastAsia="ar-SA"/>
        </w:rPr>
        <w:t>which may increase seedling survival, reduce additional losses of biodiversity on stressed sites,</w:t>
      </w:r>
      <w:r w:rsidRPr="00EA5F72">
        <w:rPr>
          <w:rFonts w:eastAsia="-moz-fixed" w:cs="-moz-fixed"/>
          <w:color w:val="292526"/>
          <w:sz w:val="16"/>
          <w:szCs w:val="16"/>
          <w:vertAlign w:val="superscript"/>
          <w:lang w:val="en-US" w:eastAsia="ar-SA"/>
        </w:rPr>
        <w:t>293</w:t>
      </w:r>
      <w:r w:rsidRPr="00EA5F72">
        <w:rPr>
          <w:rFonts w:eastAsia="-moz-fixed" w:cs="-moz-fixed"/>
          <w:color w:val="292526"/>
          <w:lang w:val="en-US" w:eastAsia="ar-SA"/>
        </w:rPr>
        <w:t xml:space="preserve"> and facilitate movement of organisms through cutover patches of the landscape. Green trees retained across harvest cycles can also be used to grow very large trees for either ecologic or economic goals</w:t>
      </w:r>
      <w:r w:rsidRPr="00EA5F72">
        <w:rPr>
          <w:rFonts w:eastAsia="-moz-fixed" w:cs="-moz-fixed"/>
          <w:bCs/>
          <w:color w:val="292526"/>
          <w:lang w:val="en-US" w:eastAsia="ar-SA"/>
        </w:rPr>
        <w:t>.</w:t>
      </w:r>
      <w:r w:rsidRPr="00EA5F72">
        <w:rPr>
          <w:rFonts w:eastAsia="-moz-fixed" w:cs="-moz-fixed"/>
          <w:b/>
          <w:bCs/>
          <w:color w:val="292526"/>
          <w:lang w:val="en-US" w:eastAsia="ar-SA"/>
        </w:rPr>
        <w:t xml:space="preserve"> </w:t>
      </w:r>
      <w:r w:rsidRPr="00EA5F72">
        <w:rPr>
          <w:rFonts w:eastAsia="-moz-fixed" w:cs="-moz-fixed"/>
          <w:color w:val="292526"/>
          <w:lang w:val="en-US" w:eastAsia="ar-SA"/>
        </w:rPr>
        <w:t>…</w:t>
      </w:r>
    </w:p>
    <w:p w:rsidR="00EA5F72" w:rsidRPr="00EA5F72" w:rsidRDefault="00EA5F72" w:rsidP="00EA5F72">
      <w:pPr>
        <w:suppressAutoHyphens/>
        <w:autoSpaceDE w:val="0"/>
        <w:spacing w:line="240" w:lineRule="auto"/>
        <w:ind w:left="720"/>
        <w:rPr>
          <w:rFonts w:eastAsia="-moz-fixed" w:cs="-moz-fixed"/>
          <w:color w:val="292526"/>
          <w:lang w:val="en-US" w:eastAsia="ar-SA"/>
        </w:rPr>
      </w:pPr>
    </w:p>
    <w:p w:rsidR="00EA5F72" w:rsidRPr="00EA5F72" w:rsidRDefault="00EA5F72" w:rsidP="00EA5F72">
      <w:pPr>
        <w:suppressAutoHyphens/>
        <w:autoSpaceDE w:val="0"/>
        <w:spacing w:line="240" w:lineRule="auto"/>
        <w:ind w:left="720"/>
        <w:rPr>
          <w:rFonts w:eastAsia="-moz-fixed" w:cs="-moz-fixed"/>
          <w:color w:val="000000"/>
          <w:lang w:val="en-US" w:eastAsia="ar-SA"/>
        </w:rPr>
      </w:pPr>
      <w:r w:rsidRPr="00EA5F72">
        <w:rPr>
          <w:rFonts w:eastAsia="-moz-fixed" w:cs="-moz-fixed"/>
          <w:color w:val="292526"/>
          <w:lang w:val="en-US" w:eastAsia="ar-SA"/>
        </w:rPr>
        <w:t>Green tree retention offers many benefits to wildlife. For example, the higher structural diversity in young stands that contain legacy trees from previous stands provides much improved habitat values to late successional species such as the northern spotted owl, as well as other vertebrates that use late-successional stands for some elements of their life history.</w:t>
      </w:r>
      <w:r w:rsidRPr="00EA5F72">
        <w:rPr>
          <w:rFonts w:eastAsia="-moz-fixed" w:cs="-moz-fixed"/>
          <w:color w:val="292526"/>
          <w:sz w:val="16"/>
          <w:szCs w:val="16"/>
          <w:vertAlign w:val="superscript"/>
          <w:lang w:val="en-US" w:eastAsia="ar-SA"/>
        </w:rPr>
        <w:t>69, 122, 314</w:t>
      </w:r>
      <w:r w:rsidRPr="00EA5F72">
        <w:rPr>
          <w:rFonts w:eastAsia="-moz-fixed" w:cs="-moz-fixed"/>
          <w:color w:val="292526"/>
          <w:lang w:val="en-US" w:eastAsia="ar-SA"/>
        </w:rPr>
        <w:t xml:space="preserve"> Such stands may provide wildlife habitat as early as age 70-80 years rather than 200-300 years, the approximate time interval required for old-growth conditions to develop after secondary succession.</w:t>
      </w:r>
      <w:r w:rsidRPr="00EA5F72">
        <w:rPr>
          <w:rFonts w:eastAsia="-moz-fixed" w:cs="-moz-fixed"/>
          <w:b/>
          <w:bCs/>
          <w:color w:val="292526"/>
          <w:lang w:val="en-US" w:eastAsia="ar-SA"/>
        </w:rPr>
        <w:t xml:space="preserve"> </w:t>
      </w:r>
      <w:r w:rsidRPr="00EA5F72">
        <w:rPr>
          <w:rFonts w:eastAsia="-moz-fixed" w:cs="-moz-fixed"/>
          <w:color w:val="292526"/>
          <w:lang w:val="en-US" w:eastAsia="ar-SA"/>
        </w:rPr>
        <w:t>…</w:t>
      </w:r>
    </w:p>
    <w:p w:rsidR="00EA5F72" w:rsidRPr="00EA5F72" w:rsidRDefault="00EA5F72" w:rsidP="00EA5F72">
      <w:pPr>
        <w:suppressAutoHyphens/>
        <w:autoSpaceDE w:val="0"/>
        <w:spacing w:line="240" w:lineRule="auto"/>
        <w:ind w:left="720"/>
        <w:rPr>
          <w:rFonts w:eastAsia="-moz-fixed" w:cs="-moz-fixed"/>
          <w:b/>
          <w:color w:val="000000"/>
          <w:lang w:val="en-US" w:eastAsia="ar-SA"/>
        </w:rPr>
      </w:pPr>
      <w:r w:rsidRPr="00EA5F72">
        <w:rPr>
          <w:rFonts w:eastAsia="-moz-fixed" w:cs="-moz-fixed"/>
          <w:color w:val="000000"/>
          <w:lang w:val="en-US" w:eastAsia="ar-SA"/>
        </w:rPr>
        <w:t>…</w:t>
      </w:r>
    </w:p>
    <w:p w:rsidR="00EA5F72" w:rsidRPr="00EA5F72" w:rsidRDefault="00EA5F72" w:rsidP="00EA5F72">
      <w:pPr>
        <w:suppressAutoHyphens/>
        <w:autoSpaceDE w:val="0"/>
        <w:spacing w:line="240" w:lineRule="auto"/>
        <w:ind w:left="720"/>
        <w:rPr>
          <w:rFonts w:eastAsia="-moz-fixed" w:cs="-moz-fixed"/>
          <w:b/>
          <w:color w:val="000000"/>
          <w:lang w:val="en-US" w:eastAsia="ar-SA"/>
        </w:rPr>
      </w:pPr>
      <w:r w:rsidRPr="00EA5F72">
        <w:rPr>
          <w:rFonts w:eastAsia="-moz-fixed" w:cs="-moz-fixed"/>
          <w:b/>
          <w:color w:val="000000"/>
          <w:lang w:val="en-US" w:eastAsia="ar-SA"/>
        </w:rPr>
        <w:t>Summary of Management Recommendations</w:t>
      </w:r>
    </w:p>
    <w:p w:rsidR="00EA5F72" w:rsidRPr="00EA5F72" w:rsidRDefault="00EA5F72" w:rsidP="00EA5F72">
      <w:pPr>
        <w:suppressAutoHyphens/>
        <w:autoSpaceDE w:val="0"/>
        <w:spacing w:line="240" w:lineRule="auto"/>
        <w:ind w:left="720"/>
        <w:rPr>
          <w:rFonts w:eastAsia="-moz-fixed" w:cs="-moz-fixed"/>
          <w:color w:val="292526"/>
          <w:lang w:val="en-US" w:eastAsia="ar-SA"/>
        </w:rPr>
      </w:pPr>
    </w:p>
    <w:p w:rsidR="00EA5F72" w:rsidRPr="00EA5F72" w:rsidRDefault="00EA5F72" w:rsidP="00EA5F72">
      <w:pPr>
        <w:suppressAutoHyphens/>
        <w:autoSpaceDE w:val="0"/>
        <w:spacing w:line="240" w:lineRule="auto"/>
        <w:ind w:left="720"/>
        <w:rPr>
          <w:rFonts w:eastAsia="-moz-fixed" w:cs="-moz-fixed"/>
          <w:color w:val="292526"/>
          <w:lang w:val="en-US" w:eastAsia="ar-SA"/>
        </w:rPr>
      </w:pPr>
      <w:r w:rsidRPr="00EA5F72">
        <w:rPr>
          <w:rFonts w:eastAsia="-moz-fixed" w:cs="-moz-fixed"/>
          <w:color w:val="292526"/>
          <w:lang w:val="en-US" w:eastAsia="ar-SA"/>
        </w:rPr>
        <w:t>The information presented in this chapter emphasizes several properties of decaying wood in forest ecosystems: (1) each structure formed by decaying wood helps support a different functional web in the ecosystem; (2) no one decaying wood structure supports all functions equally; and (3) all decaying wood habitats together support the widest array of ecological functions and associated wildlife species. The CD-ROM with this book in combination with the DecAid model provides managers with a powerful tool that makes it possible to assess the degree of “full functionality” of ecosystems as supported by the various decaying wood structures, and which functions are strengthened, diminished, or lost through alternative silvicultural management practices.</w:t>
      </w:r>
    </w:p>
    <w:p w:rsidR="00EA5F72" w:rsidRPr="00EA5F72" w:rsidRDefault="00EA5F72" w:rsidP="00EA5F72">
      <w:pPr>
        <w:suppressAutoHyphens/>
        <w:autoSpaceDE w:val="0"/>
        <w:spacing w:line="240" w:lineRule="auto"/>
        <w:ind w:left="720"/>
        <w:rPr>
          <w:rFonts w:eastAsia="-moz-fixed" w:cs="-moz-fixed"/>
          <w:color w:val="292526"/>
          <w:lang w:val="en-US" w:eastAsia="ar-SA"/>
        </w:rPr>
      </w:pPr>
    </w:p>
    <w:p w:rsidR="00EA5F72" w:rsidRPr="00EA5F72" w:rsidRDefault="00EA5F72" w:rsidP="00EA5F72">
      <w:pPr>
        <w:suppressAutoHyphens/>
        <w:autoSpaceDE w:val="0"/>
        <w:spacing w:line="240" w:lineRule="auto"/>
        <w:ind w:left="720"/>
        <w:rPr>
          <w:rFonts w:eastAsia="-moz-fixed" w:cs="-moz-fixed"/>
          <w:color w:val="000000"/>
          <w:lang w:val="en-US" w:eastAsia="ar-SA"/>
        </w:rPr>
      </w:pPr>
      <w:r w:rsidRPr="00EA5F72">
        <w:rPr>
          <w:rFonts w:eastAsia="-moz-fixed" w:cs="-moz-fixed"/>
          <w:color w:val="292526"/>
          <w:lang w:val="en-US" w:eastAsia="ar-SA"/>
        </w:rPr>
        <w:t>Lessons for managers are:</w:t>
      </w:r>
    </w:p>
    <w:p w:rsidR="00EA5F72" w:rsidRPr="00EA5F72" w:rsidRDefault="00EA5F72" w:rsidP="00EA5F72">
      <w:pPr>
        <w:suppressAutoHyphens/>
        <w:autoSpaceDE w:val="0"/>
        <w:spacing w:line="240" w:lineRule="auto"/>
        <w:ind w:left="720"/>
        <w:rPr>
          <w:rFonts w:eastAsia="-moz-fixed" w:cs="-moz-fixed"/>
          <w:b/>
          <w:bCs/>
          <w:color w:val="292526"/>
          <w:lang w:val="en-US" w:eastAsia="ar-SA"/>
        </w:rPr>
      </w:pPr>
      <w:r w:rsidRPr="00EA5F72">
        <w:rPr>
          <w:rFonts w:eastAsia="-moz-fixed" w:cs="-moz-fixed"/>
          <w:color w:val="000000"/>
          <w:lang w:val="en-US" w:eastAsia="ar-SA"/>
        </w:rPr>
        <w:t>…</w:t>
      </w:r>
    </w:p>
    <w:p w:rsidR="00EA5F72" w:rsidRPr="00EA5F72" w:rsidRDefault="00EA5F72" w:rsidP="00EA5F72">
      <w:pPr>
        <w:suppressAutoHyphens/>
        <w:autoSpaceDE w:val="0"/>
        <w:spacing w:line="240" w:lineRule="auto"/>
        <w:ind w:left="720"/>
        <w:rPr>
          <w:rFonts w:eastAsia="-moz-fixed" w:cs="-moz-fixed"/>
          <w:color w:val="000000"/>
          <w:lang w:val="en-US" w:eastAsia="ar-SA"/>
        </w:rPr>
      </w:pPr>
      <w:r w:rsidRPr="00EA5F72">
        <w:rPr>
          <w:rFonts w:eastAsia="-moz-fixed" w:cs="-moz-fixed"/>
          <w:b/>
          <w:bCs/>
          <w:color w:val="292526"/>
          <w:lang w:val="en-US" w:eastAsia="ar-SA"/>
        </w:rPr>
        <w:t xml:space="preserve">2. Emphasize retention of wood legacies, and secondarily promote restoration where legacies are deficient to meet stated objectives. </w:t>
      </w:r>
      <w:r w:rsidRPr="00EA5F72">
        <w:rPr>
          <w:rFonts w:eastAsia="-moz-fixed" w:cs="-moz-fixed"/>
          <w:color w:val="292526"/>
          <w:lang w:val="en-US" w:eastAsia="ar-SA"/>
        </w:rPr>
        <w:t xml:space="preserve">The decline </w:t>
      </w:r>
      <w:r w:rsidRPr="00EA5F72">
        <w:rPr>
          <w:rFonts w:eastAsia="-moz-fixed" w:cs="-moz-fixed"/>
          <w:color w:val="292526"/>
          <w:lang w:val="en-US" w:eastAsia="ar-SA"/>
        </w:rPr>
        <w:lastRenderedPageBreak/>
        <w:t>of species associated with late-successional forest structures, as well as the prolonged time needed to produce wood legacies, suggests that it is both ecologically and economically advantageous to retain legacy structures across harvest cycles wherever possible, rather than attempt to restore structures that have been depleted. This is especially obvious for slow-growing tree species and very large wood structures. …</w:t>
      </w:r>
    </w:p>
    <w:p w:rsidR="00EA5F72" w:rsidRPr="00EA5F72" w:rsidRDefault="00EA5F72" w:rsidP="00EA5F72">
      <w:pPr>
        <w:suppressAutoHyphens/>
        <w:autoSpaceDE w:val="0"/>
        <w:spacing w:line="240" w:lineRule="auto"/>
        <w:ind w:left="720"/>
        <w:rPr>
          <w:rFonts w:eastAsia="-moz-fixed" w:cs="-moz-fixed"/>
          <w:b/>
          <w:color w:val="000000"/>
          <w:lang w:val="en-US" w:eastAsia="ar-SA"/>
        </w:rPr>
      </w:pPr>
      <w:r w:rsidRPr="00EA5F72">
        <w:rPr>
          <w:rFonts w:eastAsia="-moz-fixed" w:cs="-moz-fixed"/>
          <w:color w:val="000000"/>
          <w:lang w:val="en-US" w:eastAsia="ar-SA"/>
        </w:rPr>
        <w:t>…</w:t>
      </w:r>
    </w:p>
    <w:p w:rsidR="00EA5F72" w:rsidRPr="00EA5F72" w:rsidRDefault="00EA5F72" w:rsidP="00EA5F72">
      <w:pPr>
        <w:suppressAutoHyphens/>
        <w:autoSpaceDE w:val="0"/>
        <w:spacing w:line="240" w:lineRule="auto"/>
        <w:ind w:left="720"/>
        <w:rPr>
          <w:rFonts w:eastAsia="-moz-fixed" w:cs="-moz-fixed"/>
          <w:color w:val="000000"/>
          <w:lang w:val="en-US" w:eastAsia="ar-SA"/>
        </w:rPr>
      </w:pPr>
      <w:r w:rsidRPr="00EA5F72">
        <w:rPr>
          <w:rFonts w:eastAsia="-moz-fixed" w:cs="-moz-fixed"/>
          <w:b/>
          <w:color w:val="000000"/>
          <w:lang w:val="en-US" w:eastAsia="ar-SA"/>
        </w:rPr>
        <w:t>Operational Considerations</w:t>
      </w:r>
    </w:p>
    <w:p w:rsidR="00EA5F72" w:rsidRPr="00EA5F72" w:rsidRDefault="00EA5F72" w:rsidP="00EA5F72">
      <w:pPr>
        <w:suppressAutoHyphens/>
        <w:autoSpaceDE w:val="0"/>
        <w:spacing w:line="240" w:lineRule="auto"/>
        <w:ind w:left="720"/>
        <w:rPr>
          <w:rFonts w:eastAsia="-moz-fixed" w:cs="-moz-fixed"/>
          <w:color w:val="292526"/>
          <w:lang w:val="en-US" w:eastAsia="ar-SA"/>
        </w:rPr>
      </w:pPr>
      <w:r w:rsidRPr="00EA5F72">
        <w:rPr>
          <w:rFonts w:eastAsia="-moz-fixed" w:cs="-moz-fixed"/>
          <w:color w:val="000000"/>
          <w:lang w:val="en-US" w:eastAsia="ar-SA"/>
        </w:rPr>
        <w:t>…</w:t>
      </w:r>
    </w:p>
    <w:p w:rsidR="00EA5F72" w:rsidRPr="00EA5F72" w:rsidRDefault="00EA5F72" w:rsidP="00EA5F72">
      <w:pPr>
        <w:suppressAutoHyphens/>
        <w:autoSpaceDE w:val="0"/>
        <w:spacing w:line="240" w:lineRule="auto"/>
        <w:ind w:left="720"/>
        <w:rPr>
          <w:rFonts w:eastAsia="-moz-fixed" w:cs="-moz-fixed"/>
          <w:color w:val="000000"/>
          <w:lang w:val="en-US" w:eastAsia="ar-SA"/>
        </w:rPr>
      </w:pPr>
      <w:r w:rsidRPr="00EA5F72">
        <w:rPr>
          <w:rFonts w:eastAsia="-moz-fixed" w:cs="-moz-fixed"/>
          <w:color w:val="292526"/>
          <w:lang w:val="en-US" w:eastAsia="ar-SA"/>
        </w:rPr>
        <w:t>… OSHA revised the federal Logging Standard (29 CFR 1910.266) in 1995, to clarify its intent that danger trees may be avoided, rather than being removed or felled.</w:t>
      </w:r>
      <w:r w:rsidRPr="00EA5F72">
        <w:rPr>
          <w:rFonts w:eastAsia="-moz-fixed" w:cs="-moz-fixed"/>
          <w:color w:val="292526"/>
          <w:sz w:val="16"/>
          <w:szCs w:val="16"/>
          <w:vertAlign w:val="superscript"/>
          <w:lang w:val="en-US" w:eastAsia="ar-SA"/>
        </w:rPr>
        <w:t>72a</w:t>
      </w:r>
      <w:r w:rsidRPr="00EA5F72">
        <w:rPr>
          <w:rFonts w:eastAsia="-moz-fixed" w:cs="-moz-fixed"/>
          <w:color w:val="292526"/>
          <w:lang w:val="en-US" w:eastAsia="ar-SA"/>
        </w:rPr>
        <w:t xml:space="preserve"> A danger tree is any standing tree (live or dead) that poses a hazard to workers, from unstable conditions such as deterioration, damage, or lean. The revised rule allows</w:t>
      </w:r>
      <w:r w:rsidRPr="00EA5F72">
        <w:rPr>
          <w:rFonts w:eastAsia="-moz-fixed" w:cs="-moz-fixed"/>
          <w:color w:val="000000"/>
          <w:lang w:val="en-US" w:eastAsia="ar-SA"/>
        </w:rPr>
        <w:t xml:space="preserve"> </w:t>
      </w:r>
      <w:r w:rsidRPr="00EA5F72">
        <w:rPr>
          <w:rFonts w:eastAsia="-moz-fixed" w:cs="-moz-fixed"/>
          <w:color w:val="292526"/>
          <w:lang w:val="en-US" w:eastAsia="ar-SA"/>
        </w:rPr>
        <w:t>some discretion in determining the hazard area around a danger tree, by....allowing work to commence within two tree lengths of a marked danger tree, provided that the employer demonstrates that a shorter distance will not create a hazard for an employee..(OSHA Logging Preamble, Section V). Determining a safe working distance requires a case-by-case....evaluation of various factors such as, but not limited to, the size of the danger tree, how secure it is, its condition, the slope of the work area, and the presence of other employees in the area. …</w:t>
      </w:r>
    </w:p>
    <w:p w:rsidR="00EA5F72" w:rsidRPr="00EA5F72" w:rsidRDefault="00EA5F72" w:rsidP="00EA5F72">
      <w:pPr>
        <w:suppressAutoHyphens/>
        <w:autoSpaceDE w:val="0"/>
        <w:spacing w:line="240" w:lineRule="auto"/>
        <w:ind w:left="720"/>
        <w:rPr>
          <w:rFonts w:eastAsia="-moz-fixed" w:cs="-moz-fixed"/>
          <w:color w:val="292526"/>
          <w:lang w:val="en-US" w:eastAsia="ar-SA"/>
        </w:rPr>
      </w:pPr>
      <w:r w:rsidRPr="00EA5F72">
        <w:rPr>
          <w:rFonts w:eastAsia="-moz-fixed" w:cs="-moz-fixed"/>
          <w:color w:val="000000"/>
          <w:lang w:val="en-US" w:eastAsia="ar-SA"/>
        </w:rPr>
        <w:t>…</w:t>
      </w:r>
    </w:p>
    <w:p w:rsidR="00EA5F72" w:rsidRPr="00EA5F72" w:rsidRDefault="00EA5F72" w:rsidP="00EA5F72">
      <w:pPr>
        <w:suppressAutoHyphens/>
        <w:autoSpaceDE w:val="0"/>
        <w:spacing w:line="240" w:lineRule="auto"/>
        <w:ind w:left="720"/>
        <w:rPr>
          <w:rFonts w:eastAsia="-moz-fixed" w:cs="-moz-fixed"/>
          <w:szCs w:val="24"/>
          <w:lang w:val="en-US" w:eastAsia="ar-SA"/>
        </w:rPr>
      </w:pPr>
      <w:r w:rsidRPr="00EA5F72">
        <w:rPr>
          <w:rFonts w:eastAsia="-moz-fixed" w:cs="-moz-fixed"/>
          <w:color w:val="292526"/>
          <w:lang w:val="en-US" w:eastAsia="ar-SA"/>
        </w:rPr>
        <w:t>Concerns frequently arise where high public use creates a risk of third party liability. Considerations include the proximity of reserve trees to roads, trails, campgrounds, ski areas, and other recreation areas and public access points. Methods for addressing these concerns include</w:t>
      </w:r>
      <w:r w:rsidRPr="00EA5F72">
        <w:rPr>
          <w:rFonts w:eastAsia="-moz-fixed" w:cs="-moz-fixed"/>
          <w:color w:val="000000"/>
          <w:lang w:val="en-US" w:eastAsia="ar-SA"/>
        </w:rPr>
        <w:t xml:space="preserve"> </w:t>
      </w:r>
      <w:r w:rsidRPr="00EA5F72">
        <w:rPr>
          <w:rFonts w:eastAsia="-moz-fixed" w:cs="-moz-fixed"/>
          <w:color w:val="292526"/>
          <w:lang w:val="en-US" w:eastAsia="ar-SA"/>
        </w:rPr>
        <w:t>signage and clear delineation of potential hazard areas, fencing and other barriers to discourage public access, snag height reduction and use of setbacks to minimize exposure.</w:t>
      </w:r>
      <w:r w:rsidRPr="00EA5F72">
        <w:rPr>
          <w:rFonts w:eastAsia="-moz-fixed" w:cs="-moz-fixed"/>
          <w:color w:val="000000"/>
          <w:lang w:val="en-US" w:eastAsia="ar-SA"/>
        </w:rPr>
        <w:t xml:space="preserve"> </w:t>
      </w:r>
    </w:p>
    <w:p w:rsidR="00EA5F72" w:rsidRPr="00EA5F72" w:rsidRDefault="00EA5F72" w:rsidP="00EA5F72">
      <w:pPr>
        <w:suppressAutoHyphens/>
        <w:spacing w:line="240" w:lineRule="auto"/>
        <w:rPr>
          <w:rFonts w:eastAsia="-moz-fixed" w:cs="-moz-fixed"/>
          <w:szCs w:val="24"/>
          <w:lang w:val="en-US" w:eastAsia="ar-SA"/>
        </w:rPr>
      </w:pPr>
    </w:p>
    <w:p w:rsidR="00EA5F72" w:rsidRPr="00EA5F72" w:rsidRDefault="00EA5F72" w:rsidP="00EA5F72">
      <w:pPr>
        <w:keepNext/>
        <w:numPr>
          <w:ilvl w:val="1"/>
          <w:numId w:val="0"/>
        </w:numPr>
        <w:tabs>
          <w:tab w:val="num" w:pos="0"/>
        </w:tabs>
        <w:suppressAutoHyphens/>
        <w:spacing w:line="240" w:lineRule="auto"/>
        <w:ind w:left="576" w:hanging="576"/>
        <w:outlineLvl w:val="1"/>
        <w:rPr>
          <w:rFonts w:ascii="Arial" w:eastAsia="-moz-fixed" w:hAnsi="Arial" w:cs="-moz-fixed"/>
          <w:b/>
          <w:sz w:val="28"/>
          <w:szCs w:val="24"/>
          <w:lang w:val="en-US" w:eastAsia="ar-SA"/>
        </w:rPr>
      </w:pPr>
      <w:bookmarkStart w:id="7" w:name="_Toc203133924"/>
      <w:r w:rsidRPr="00EA5F72">
        <w:rPr>
          <w:rFonts w:ascii="Arial" w:eastAsia="-moz-fixed" w:hAnsi="Arial" w:cs="-moz-fixed"/>
          <w:b/>
          <w:sz w:val="28"/>
          <w:szCs w:val="20"/>
          <w:lang w:val="en-US" w:eastAsia="ar-SA"/>
        </w:rPr>
        <w:t>New information on Snags and Dead Wood.</w:t>
      </w:r>
      <w:bookmarkEnd w:id="7"/>
    </w:p>
    <w:p w:rsidR="00EA5F72" w:rsidRPr="00EA5F72" w:rsidRDefault="00EA5F72" w:rsidP="00EA5F72">
      <w:pPr>
        <w:suppressAutoHyphens/>
        <w:spacing w:line="240" w:lineRule="auto"/>
        <w:rPr>
          <w:rFonts w:eastAsia="-moz-fixed" w:cs="-moz-fixed"/>
          <w:szCs w:val="24"/>
          <w:lang w:val="en-US" w:eastAsia="ar-SA"/>
        </w:rPr>
      </w:pPr>
    </w:p>
    <w:p w:rsidR="00EA5F72" w:rsidRPr="00EA5F72" w:rsidRDefault="00EA5F72" w:rsidP="00EA5F72">
      <w:pPr>
        <w:suppressAutoHyphens/>
        <w:spacing w:line="240" w:lineRule="auto"/>
        <w:rPr>
          <w:rFonts w:eastAsia="-moz-fixed" w:cs="-moz-fixed"/>
          <w:szCs w:val="20"/>
          <w:lang w:val="en-US" w:eastAsia="ar-SA"/>
        </w:rPr>
      </w:pPr>
      <w:r w:rsidRPr="00EA5F72">
        <w:rPr>
          <w:rFonts w:eastAsia="-moz-fixed" w:cs="-moz-fixed"/>
          <w:szCs w:val="20"/>
          <w:lang w:val="en-US" w:eastAsia="ar-SA"/>
        </w:rPr>
        <w:t xml:space="preserve">Dynamic ecosystems historically included large-scale mortality events both pulsed and continuous. Mortality and biomass accumulation are natural and desirable ecological processes that forest management has been working for decades to capture, suppress, and avoid. Large snags are severely under-represented in our forests and logging will capture, reduce and delay recruitment of future large snags. Korol et al (2002) estimated that even if we apply enlightened forest management on federal lands in the Interior Columbia Basin for the next 100 years, we will still reach only 75% of the historic large snag abundance, and most of the increase in large snags will occur in roadless and wilderness areas. Jerome J. Korol, Miles A. Hemstrom, Wendel J. Hann, and Rebecca A. Gravenmier. 2002. Snags and Down Wood in the Interior Columbia Basin Ecosystem Management Project. PNW-GTR-181. </w:t>
      </w:r>
      <w:hyperlink r:id="rId118" w:history="1">
        <w:r w:rsidRPr="00EA5F72">
          <w:rPr>
            <w:rFonts w:eastAsia="-moz-fixed" w:cs="-moz-fixed"/>
            <w:color w:val="0000FF"/>
            <w:szCs w:val="20"/>
            <w:u w:val="single"/>
            <w:lang w:val="en-US" w:eastAsia="ar-SA"/>
          </w:rPr>
          <w:t>http://www.fs.usda.gov/psw/publications/documents/gtr-181/049_Korol.pdf</w:t>
        </w:r>
      </w:hyperlink>
      <w:r w:rsidRPr="00EA5F72">
        <w:rPr>
          <w:rFonts w:eastAsia="-moz-fixed" w:cs="-moz-fixed"/>
          <w:szCs w:val="20"/>
          <w:lang w:val="en-US" w:eastAsia="ar-SA"/>
        </w:rPr>
        <w:t xml:space="preserve">. Wisdom et al (2008) found that snag abundance in the Pacific northwest forests is inversely related to past harvest and proximity to roads. Wisdom, M.J., and Bate, L.J. 2008. Snag density varies with intensity of timber harvest and human access. For. Ecol. Manage. 255: 2085–2093. doi:10.1016/j.foreco.2007.12.027. </w:t>
      </w:r>
      <w:hyperlink r:id="rId119" w:history="1">
        <w:r w:rsidRPr="00EA5F72">
          <w:rPr>
            <w:rFonts w:eastAsia="-moz-fixed" w:cs="-moz-fixed"/>
            <w:color w:val="0000FF"/>
            <w:szCs w:val="20"/>
            <w:u w:val="single"/>
            <w:lang w:val="en-US" w:eastAsia="ar-SA"/>
          </w:rPr>
          <w:t>https://web.archive.org/web/20111024015158/http://www.fs.fed.us/pnw/pubs/journals/pnw_2008_wisdom001.pdf</w:t>
        </w:r>
      </w:hyperlink>
      <w:r w:rsidRPr="00EA5F72">
        <w:rPr>
          <w:rFonts w:eastAsia="-moz-fixed" w:cs="-moz-fixed"/>
          <w:szCs w:val="20"/>
          <w:lang w:val="en-US" w:eastAsia="ar-SA"/>
        </w:rPr>
        <w:t xml:space="preserve"> (“Our highest snag density … occurred in unharvested stands that had no adjacent roads. … Stands with no history of timber harvest had 3 times the density of snags as stands selectively harvested, and 19 times the density as stands having undergone complete harvest. Stands not adjacent to roads had almost 3 times the density of snags as stands adjacent to roads.”) Salem BLM’s Bottleneck LSR Enhancement Project EA (</w:t>
      </w:r>
      <w:hyperlink r:id="rId120" w:history="1">
        <w:r w:rsidRPr="00EA5F72">
          <w:rPr>
            <w:rFonts w:eastAsia="-moz-fixed" w:cs="-moz-fixed"/>
            <w:color w:val="0000FF"/>
            <w:szCs w:val="20"/>
            <w:u w:val="single"/>
            <w:lang w:val="en-US" w:eastAsia="ar-SA"/>
          </w:rPr>
          <w:t>http://www.blm.gov/or/districts/salem/plans/files/sdo_080-07-16_eafonsi.pdf</w:t>
        </w:r>
      </w:hyperlink>
      <w:r w:rsidRPr="00EA5F72">
        <w:rPr>
          <w:rFonts w:eastAsia="-moz-fixed" w:cs="-moz-fixed"/>
          <w:szCs w:val="20"/>
          <w:lang w:val="en-US" w:eastAsia="ar-SA"/>
        </w:rPr>
        <w:t xml:space="preserve"> ) includes </w:t>
      </w:r>
      <w:r w:rsidRPr="00EA5F72">
        <w:rPr>
          <w:rFonts w:eastAsia="-moz-fixed" w:cs="-moz-fixed"/>
          <w:szCs w:val="20"/>
          <w:lang w:val="en-US" w:eastAsia="ar-SA"/>
        </w:rPr>
        <w:lastRenderedPageBreak/>
        <w:t xml:space="preserve">Table 9 which clearly shows that thinning will adversely affect mortality processes. Mortality would be 70 tpa without treatment, or 0.10 tpa with thinning, thus sacrificing 69.9 trees per acre averaging 20.3" dbh that </w:t>
      </w:r>
      <w:r w:rsidRPr="00EA5F72">
        <w:rPr>
          <w:rFonts w:eastAsia="-moz-fixed" w:cs="-moz-fixed"/>
          <w:i/>
          <w:szCs w:val="20"/>
          <w:lang w:val="en-US" w:eastAsia="ar-SA"/>
        </w:rPr>
        <w:t>would be</w:t>
      </w:r>
      <w:r w:rsidRPr="00EA5F72">
        <w:rPr>
          <w:rFonts w:eastAsia="-moz-fixed" w:cs="-moz-fixed"/>
          <w:szCs w:val="20"/>
          <w:lang w:val="en-US" w:eastAsia="ar-SA"/>
        </w:rPr>
        <w:t xml:space="preserve"> recruited to the large snag and down wood pool over the next 30 years except that they will instead be cut and taken to the mill. </w:t>
      </w:r>
    </w:p>
    <w:p w:rsidR="00EA5F72" w:rsidRPr="00EA5F72" w:rsidRDefault="00EA5F72" w:rsidP="00EA5F72">
      <w:pPr>
        <w:suppressAutoHyphens/>
        <w:spacing w:line="240" w:lineRule="auto"/>
        <w:rPr>
          <w:rFonts w:eastAsia="-moz-fixed" w:cs="-moz-fixed"/>
          <w:szCs w:val="20"/>
          <w:lang w:val="en-US" w:eastAsia="ar-SA"/>
        </w:rPr>
      </w:pPr>
    </w:p>
    <w:p w:rsidR="00EA5F72" w:rsidRPr="00EA5F72" w:rsidRDefault="00EA5F72" w:rsidP="00EA5F72">
      <w:pPr>
        <w:suppressAutoHyphens/>
        <w:spacing w:line="240" w:lineRule="auto"/>
        <w:rPr>
          <w:rFonts w:eastAsia="-moz-fixed" w:cs="-moz-fixed"/>
          <w:szCs w:val="24"/>
          <w:lang w:val="en-US" w:eastAsia="ar-SA"/>
        </w:rPr>
      </w:pPr>
      <w:r w:rsidRPr="00EA5F72">
        <w:rPr>
          <w:rFonts w:eastAsia="-moz-fixed" w:cs="-moz-fixed"/>
          <w:szCs w:val="24"/>
          <w:lang w:val="en-US" w:eastAsia="ar-SA"/>
        </w:rPr>
        <w:t xml:space="preserve">Most managers under-estimate how many snags a healthy forest is supposed to have. </w:t>
      </w:r>
      <w:r w:rsidRPr="00EA5F72">
        <w:rPr>
          <w:rFonts w:eastAsia="-moz-fixed" w:cs="-moz-fixed"/>
          <w:szCs w:val="20"/>
          <w:lang w:val="en-US" w:eastAsia="ar-SA"/>
        </w:rPr>
        <w:t xml:space="preserve">For instance, recent descriptions of native forests in the Coast Range show that &gt;30% of the basal area is standing dead trees. Gray, Andrew N.; Monleon, Vicente J.; Spies, Thomas A. 2009. Characteristics of remnant old-growth forests in the northern Coast Range of Oregon and comparison to surrounding landscapes. Gen. Tech. Rep. PNW-GTR-790. Portland, OR: U.S. Department of Agriculture, Forest Service, Pacific Northwest Research Station. 45 p. </w:t>
      </w:r>
      <w:hyperlink r:id="rId121" w:history="1">
        <w:r w:rsidRPr="00EA5F72">
          <w:rPr>
            <w:rFonts w:eastAsia="-moz-fixed" w:cs="-moz-fixed"/>
            <w:color w:val="0000FF"/>
            <w:szCs w:val="20"/>
            <w:u w:val="single"/>
            <w:lang w:val="en-US" w:eastAsia="ar-SA"/>
          </w:rPr>
          <w:t>http://www.fs.usda.gov/pnw/pubs/pnw_gtr790.pdf</w:t>
        </w:r>
      </w:hyperlink>
      <w:r w:rsidRPr="00EA5F72">
        <w:rPr>
          <w:rFonts w:eastAsia="-moz-fixed" w:cs="-moz-fixed"/>
          <w:szCs w:val="20"/>
          <w:lang w:val="en-US" w:eastAsia="ar-SA"/>
        </w:rPr>
        <w:t xml:space="preserve"> (derived from Table 2, page 13.) Also</w:t>
      </w:r>
      <w:r w:rsidRPr="00EA5F72">
        <w:rPr>
          <w:rFonts w:eastAsia="-moz-fixed" w:cs="-moz-fixed"/>
          <w:szCs w:val="24"/>
          <w:lang w:val="en-US" w:eastAsia="ar-SA"/>
        </w:rPr>
        <w:t>, the old-growth Douglas-fir/western hemlock forest at the site of the Wind River Canopy Crane has 59.5 snags/hectare larger than 51 cm dbh. Shaw, David C.; Franklin, Jerry F.; Bible, Ken; Klopatek, Jeffrey; Freeman, Elizabeth; Greene, Sarah; Parker, Geoffrey G. 2004. Ecological setting of the Wind River old-growth forest. Ecosystems. 7: 427-439</w:t>
      </w:r>
      <w:r w:rsidRPr="00EA5F72">
        <w:rPr>
          <w:rFonts w:eastAsia="-moz-fixed" w:cs="-moz-fixed"/>
          <w:szCs w:val="20"/>
          <w:lang w:val="en-US" w:eastAsia="ar-SA"/>
        </w:rPr>
        <w:t xml:space="preserve">. </w:t>
      </w:r>
      <w:hyperlink r:id="rId122" w:history="1">
        <w:r w:rsidRPr="00EA5F72">
          <w:rPr>
            <w:rFonts w:eastAsia="-moz-fixed" w:cs="-moz-fixed"/>
            <w:color w:val="0000FF"/>
            <w:szCs w:val="20"/>
            <w:u w:val="single"/>
            <w:lang w:val="en-US" w:eastAsia="ar-SA"/>
          </w:rPr>
          <w:t>http://www.fs.usda.gov/pnw/pubs/journals/pnw_2004_shaw001.pdf</w:t>
        </w:r>
      </w:hyperlink>
      <w:r w:rsidRPr="00EA5F72">
        <w:rPr>
          <w:rFonts w:eastAsia="-moz-fixed" w:cs="-moz-fixed"/>
          <w:szCs w:val="20"/>
          <w:lang w:val="en-US" w:eastAsia="ar-SA"/>
        </w:rPr>
        <w:t>. Where are we intentionally managing for this outcome?</w:t>
      </w:r>
    </w:p>
    <w:p w:rsidR="00EA5F72" w:rsidRPr="00EA5F72" w:rsidRDefault="00EA5F72" w:rsidP="00EA5F72">
      <w:pPr>
        <w:suppressAutoHyphens/>
        <w:spacing w:line="240" w:lineRule="auto"/>
        <w:rPr>
          <w:rFonts w:eastAsia="-moz-fixed" w:cs="-moz-fixed"/>
          <w:szCs w:val="24"/>
          <w:lang w:val="en-US" w:eastAsia="ar-SA"/>
        </w:rPr>
      </w:pPr>
    </w:p>
    <w:p w:rsidR="00EA5F72" w:rsidRPr="00EA5F72" w:rsidRDefault="00EA5F72" w:rsidP="00EA5F72">
      <w:pPr>
        <w:suppressAutoHyphens/>
        <w:autoSpaceDE w:val="0"/>
        <w:spacing w:line="240" w:lineRule="auto"/>
        <w:rPr>
          <w:rFonts w:eastAsia="-moz-fixed" w:cs="-moz-fixed"/>
          <w:szCs w:val="24"/>
          <w:lang w:val="en-US" w:eastAsia="ar-SA"/>
        </w:rPr>
      </w:pPr>
      <w:r w:rsidRPr="00EA5F72">
        <w:rPr>
          <w:rFonts w:eastAsia="-moz-fixed" w:cs="-moz-fixed"/>
          <w:szCs w:val="24"/>
          <w:lang w:val="en-US" w:eastAsia="ar-SA"/>
        </w:rPr>
        <w:t xml:space="preserve">Snags have been severely depleted across the eastside and westside forests. On industrial forest lands “The density of large snags [under an industrial forest regime] was projected to be less than 1% that found in unmanaged stands.” Wilhere, G.F. 2003. Simulations of snag dynamics in an industrial Douglas-fir forest. Forest Ecology and Management. Volume 174, Issues 1-3, 17 February 2003, Pages 521-539. </w:t>
      </w:r>
      <w:hyperlink r:id="rId123" w:history="1">
        <w:r w:rsidRPr="00EA5F72">
          <w:rPr>
            <w:rFonts w:eastAsia="-moz-fixed" w:cs="-moz-fixed"/>
            <w:color w:val="0000FF"/>
            <w:szCs w:val="24"/>
            <w:u w:val="single"/>
            <w:lang w:val="en-US" w:eastAsia="ar-SA"/>
          </w:rPr>
          <w:t>http://www.sciencedirect.com/science?_ob=ArticleURL&amp;_udi=B6T6X-47P120B-3&amp;_user=10&amp;_rdoc=1&amp;_fmt=&amp;_orig=search&amp;_sort=d&amp;view=c&amp;_acct=C000050221&amp;_version=1&amp;_urlVersion=0&amp;_userid=10&amp;md5=54598041b1147ba33dab125d9058d7b2</w:t>
        </w:r>
      </w:hyperlink>
      <w:r w:rsidRPr="00EA5F72">
        <w:rPr>
          <w:rFonts w:eastAsia="-moz-fixed" w:cs="-moz-fixed"/>
          <w:szCs w:val="24"/>
          <w:lang w:val="en-US" w:eastAsia="ar-SA"/>
        </w:rPr>
        <w:t>.</w:t>
      </w:r>
    </w:p>
    <w:p w:rsidR="00EA5F72" w:rsidRPr="00EA5F72" w:rsidRDefault="00EA5F72" w:rsidP="00EA5F72">
      <w:pPr>
        <w:suppressAutoHyphens/>
        <w:autoSpaceDE w:val="0"/>
        <w:spacing w:line="240" w:lineRule="auto"/>
        <w:rPr>
          <w:rFonts w:eastAsia="-moz-fixed" w:cs="-moz-fixed"/>
          <w:szCs w:val="20"/>
          <w:lang w:val="en-US" w:eastAsia="ar-SA"/>
        </w:rPr>
      </w:pPr>
      <w:r w:rsidRPr="00EA5F72">
        <w:rPr>
          <w:rFonts w:eastAsia="-moz-fixed" w:cs="-moz-fixed"/>
          <w:szCs w:val="24"/>
          <w:lang w:val="en-US" w:eastAsia="ar-SA"/>
        </w:rPr>
        <w:t xml:space="preserve">The federal agencies need to compensate for the severe lack of snags on intensively managed forest lands, but unfortunately snags are lacking on federal lands as well. For snag depletion in westside forests, see </w:t>
      </w:r>
      <w:r w:rsidRPr="00EA5F72">
        <w:rPr>
          <w:rFonts w:eastAsia="-moz-fixed" w:cs="-moz-fixed"/>
          <w:szCs w:val="20"/>
          <w:lang w:val="en-US" w:eastAsia="ar-SA"/>
        </w:rPr>
        <w:t xml:space="preserve">Nonaka, E, Spies, TA, Wimberly, MC, and Ohmann, JL. 2007. Historical range of variability (HRV) in live and deadwood biomass: a simulation study in the Coast Range of Oregon, USA. Can. J. For. Res. 37:2349-2364. </w:t>
      </w:r>
      <w:hyperlink r:id="rId124" w:history="1">
        <w:r w:rsidRPr="00EA5F72">
          <w:rPr>
            <w:rFonts w:eastAsia="-moz-fixed" w:cs="-moz-fixed"/>
            <w:color w:val="0000FF"/>
            <w:szCs w:val="20"/>
            <w:u w:val="single"/>
            <w:lang w:val="en-US" w:eastAsia="ar-SA"/>
          </w:rPr>
          <w:t>http://ddr.nal.usda.gov/bitstream/10113/9953/1/IND44013619.pdf</w:t>
        </w:r>
      </w:hyperlink>
      <w:r w:rsidRPr="00EA5F72">
        <w:rPr>
          <w:rFonts w:eastAsia="-moz-fixed" w:cs="-moz-fixed"/>
          <w:szCs w:val="20"/>
          <w:lang w:val="en-US" w:eastAsia="ar-SA"/>
        </w:rPr>
        <w:t xml:space="preserve"> </w:t>
      </w:r>
      <w:r w:rsidRPr="00EA5F72">
        <w:rPr>
          <w:rFonts w:eastAsia="-moz-fixed" w:cs="-moz-fixed"/>
          <w:szCs w:val="24"/>
          <w:lang w:val="en-US" w:eastAsia="ar-SA"/>
        </w:rPr>
        <w:t xml:space="preserve">, and </w:t>
      </w:r>
      <w:r w:rsidRPr="00EA5F72">
        <w:rPr>
          <w:rFonts w:eastAsia="-moz-fixed" w:cs="-moz-fixed"/>
          <w:szCs w:val="20"/>
          <w:lang w:val="en-US" w:eastAsia="ar-SA"/>
        </w:rPr>
        <w:t xml:space="preserve">Jerome J. Korol, Miles A. Hemstrom, Wendel J. Hann, and Rebecca A. Gravenmier. 2002. </w:t>
      </w:r>
      <w:r w:rsidRPr="00EA5F72">
        <w:rPr>
          <w:rFonts w:eastAsia="-moz-fixed" w:cs="-moz-fixed"/>
          <w:i/>
          <w:szCs w:val="20"/>
          <w:lang w:val="en-US" w:eastAsia="ar-SA"/>
        </w:rPr>
        <w:t xml:space="preserve">Snags and Down Wood in the Interior Columbia Basin Ecosystem Management Project. </w:t>
      </w:r>
      <w:r w:rsidRPr="00EA5F72">
        <w:rPr>
          <w:rFonts w:eastAsia="-moz-fixed" w:cs="-moz-fixed"/>
          <w:szCs w:val="20"/>
          <w:lang w:val="en-US" w:eastAsia="ar-SA"/>
        </w:rPr>
        <w:t xml:space="preserve">PNW-GTR-181. </w:t>
      </w:r>
      <w:hyperlink r:id="rId125" w:history="1">
        <w:r w:rsidRPr="00EA5F72">
          <w:rPr>
            <w:rFonts w:eastAsia="-moz-fixed" w:cs="-moz-fixed"/>
            <w:color w:val="0000FF"/>
            <w:szCs w:val="20"/>
            <w:u w:val="single"/>
            <w:lang w:val="en-US" w:eastAsia="ar-SA"/>
          </w:rPr>
          <w:t>http://www.fs.usda.gov/psw/publications/documents/gtr-181/049_Korol.pdf</w:t>
        </w:r>
      </w:hyperlink>
      <w:r w:rsidRPr="00EA5F72">
        <w:rPr>
          <w:rFonts w:eastAsia="-moz-fixed" w:cs="-moz-fixed"/>
          <w:szCs w:val="24"/>
          <w:lang w:val="en-US" w:eastAsia="ar-SA"/>
        </w:rPr>
        <w:t xml:space="preserve">. For snag depletion in eastside forests, see the ICBEMP Scientific Analysis Group which found that “Across the [interior Columbia River] basin (all lands) large snags have declined more than 30 percent. This was most likely a reflection of the loss of late-seral forests, particularly in the dry and moist PVGs.” Miles A. Hemstrom, Wendel J. Hann, Rebecca A. Gravenmier, Jerome J. Korol. 2000. [SAG] Landscape Effects Analysis of the [ICBEMP] SDEIS Alternatives. USDA/USDI, </w:t>
      </w:r>
      <w:r w:rsidRPr="00EA5F72">
        <w:rPr>
          <w:rFonts w:eastAsia="-moz-fixed" w:cs="-moz-fixed"/>
          <w:i/>
          <w:szCs w:val="24"/>
          <w:lang w:val="en-US" w:eastAsia="ar-SA"/>
        </w:rPr>
        <w:t>draft</w:t>
      </w:r>
      <w:r w:rsidRPr="00EA5F72">
        <w:rPr>
          <w:rFonts w:eastAsia="-moz-fixed" w:cs="-moz-fixed"/>
          <w:szCs w:val="24"/>
          <w:lang w:val="en-US" w:eastAsia="ar-SA"/>
        </w:rPr>
        <w:t xml:space="preserve"> March 2000. </w:t>
      </w:r>
    </w:p>
    <w:p w:rsidR="00EA5F72" w:rsidRPr="00EA5F72" w:rsidRDefault="00EA5F72" w:rsidP="00EA5F72">
      <w:pPr>
        <w:suppressAutoHyphens/>
        <w:autoSpaceDE w:val="0"/>
        <w:spacing w:line="240" w:lineRule="auto"/>
        <w:rPr>
          <w:rFonts w:eastAsia="-moz-fixed" w:cs="-moz-fixed"/>
          <w:szCs w:val="20"/>
          <w:lang w:val="en-US" w:eastAsia="ar-SA"/>
        </w:rPr>
      </w:pPr>
      <w:r w:rsidRPr="00EA5F72">
        <w:rPr>
          <w:rFonts w:eastAsia="-moz-fixed" w:cs="-moz-fixed"/>
          <w:noProof/>
          <w:szCs w:val="24"/>
          <w:lang w:val="en-US"/>
        </w:rPr>
        <w:lastRenderedPageBreak/>
        <w:drawing>
          <wp:inline distT="0" distB="0" distL="0" distR="0">
            <wp:extent cx="5478780" cy="3246120"/>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478780" cy="3246120"/>
                    </a:xfrm>
                    <a:prstGeom prst="rect">
                      <a:avLst/>
                    </a:prstGeom>
                    <a:solidFill>
                      <a:srgbClr val="FFFFFF"/>
                    </a:solidFill>
                    <a:ln>
                      <a:noFill/>
                    </a:ln>
                  </pic:spPr>
                </pic:pic>
              </a:graphicData>
            </a:graphic>
          </wp:inline>
        </w:drawing>
      </w:r>
    </w:p>
    <w:p w:rsidR="00EA5F72" w:rsidRPr="00EA5F72" w:rsidRDefault="00EA5F72" w:rsidP="00EA5F72">
      <w:pPr>
        <w:suppressAutoHyphens/>
        <w:spacing w:line="240" w:lineRule="auto"/>
        <w:rPr>
          <w:rFonts w:eastAsia="-moz-fixed" w:cs="-moz-fixed"/>
          <w:szCs w:val="20"/>
          <w:lang w:val="en-US" w:eastAsia="ar-SA"/>
        </w:rPr>
      </w:pPr>
      <w:r w:rsidRPr="00EA5F72">
        <w:rPr>
          <w:rFonts w:eastAsia="-moz-fixed" w:cs="-moz-fixed"/>
          <w:szCs w:val="20"/>
          <w:lang w:val="en-US" w:eastAsia="ar-SA"/>
        </w:rPr>
        <w:t>Tara Hudiburg, Beverly Law, David P. Turner, John Campbell, Dan Donato, And Maureen Duane 2009. Carbon dynamics of Oregon and Northern California forests and potential land-based carbon storage. Ecological Applications, 19(1), 2009, pp. 163–180</w:t>
      </w:r>
    </w:p>
    <w:p w:rsidR="00EA5F72" w:rsidRPr="00EA5F72" w:rsidRDefault="00181170" w:rsidP="00EA5F72">
      <w:pPr>
        <w:suppressAutoHyphens/>
        <w:spacing w:line="240" w:lineRule="auto"/>
        <w:rPr>
          <w:rFonts w:eastAsia="-moz-fixed" w:cs="-moz-fixed"/>
          <w:szCs w:val="24"/>
          <w:lang w:val="en-US" w:eastAsia="ar-SA"/>
        </w:rPr>
      </w:pPr>
      <w:hyperlink r:id="rId127" w:history="1">
        <w:r w:rsidR="00EA5F72" w:rsidRPr="00EA5F72">
          <w:rPr>
            <w:rFonts w:eastAsia="-moz-fixed" w:cs="-moz-fixed"/>
            <w:color w:val="0000FF"/>
            <w:szCs w:val="20"/>
            <w:u w:val="single"/>
            <w:lang w:val="en-US" w:eastAsia="ar-SA"/>
          </w:rPr>
          <w:t>http://terraweb.forestry.oregonstate.edu/pubs2/Hudiburg2009EA.pdf</w:t>
        </w:r>
      </w:hyperlink>
      <w:r w:rsidR="00EA5F72" w:rsidRPr="00EA5F72">
        <w:rPr>
          <w:rFonts w:eastAsia="-moz-fixed" w:cs="-moz-fixed"/>
          <w:szCs w:val="20"/>
          <w:lang w:val="en-US" w:eastAsia="ar-SA"/>
        </w:rPr>
        <w:t>.</w:t>
      </w:r>
    </w:p>
    <w:p w:rsidR="00EA5F72" w:rsidRPr="00EA5F72" w:rsidRDefault="00EA5F72" w:rsidP="00EA5F72">
      <w:pPr>
        <w:suppressAutoHyphens/>
        <w:autoSpaceDE w:val="0"/>
        <w:spacing w:line="240" w:lineRule="auto"/>
        <w:rPr>
          <w:rFonts w:eastAsia="-moz-fixed" w:cs="-moz-fixed"/>
          <w:szCs w:val="24"/>
          <w:lang w:val="en-US" w:eastAsia="ar-SA"/>
        </w:rPr>
      </w:pPr>
    </w:p>
    <w:p w:rsidR="00EA5F72" w:rsidRPr="00EA5F72" w:rsidRDefault="00EA5F72" w:rsidP="00EA5F72">
      <w:pPr>
        <w:suppressAutoHyphens/>
        <w:spacing w:line="240" w:lineRule="auto"/>
        <w:ind w:left="720"/>
        <w:rPr>
          <w:rFonts w:eastAsia="-moz-fixed" w:cs="-moz-fixed"/>
          <w:szCs w:val="24"/>
          <w:lang w:val="en-US" w:eastAsia="ar-SA"/>
        </w:rPr>
      </w:pPr>
    </w:p>
    <w:p w:rsidR="00EA5F72" w:rsidRPr="00EA5F72" w:rsidRDefault="00EA5F72" w:rsidP="00EA5F72">
      <w:pPr>
        <w:suppressAutoHyphens/>
        <w:spacing w:line="240" w:lineRule="auto"/>
        <w:ind w:left="720"/>
        <w:rPr>
          <w:rFonts w:eastAsia="-moz-fixed" w:cs="-moz-fixed"/>
          <w:szCs w:val="24"/>
          <w:lang w:val="en-US" w:eastAsia="ar-SA"/>
        </w:rPr>
      </w:pPr>
      <w:r w:rsidRPr="00EA5F72">
        <w:rPr>
          <w:rFonts w:eastAsia="-moz-fixed" w:cs="-moz-fixed"/>
          <w:szCs w:val="24"/>
          <w:lang w:val="en-US" w:eastAsia="ar-SA"/>
        </w:rPr>
        <w:t>“In general, wildlife species that use dead wood for nesting, roosting, or foraging prefer larger diameter logs and snags (&gt;20 inches). Although we tallied dead wood in this size class throughout Oregon, the estimated density may not be sufficient for some wildlife species. For example, inventory results show a mean of almost 3 snags per acre in this size class in western Oregon and 1 per acre in eastern Oregon. This may indicate that large-diameter snags are currently uncommon in Oregon habitat and that management may be necessary to produce a greater density of large snags.”</w:t>
      </w:r>
    </w:p>
    <w:p w:rsidR="00EA5F72" w:rsidRPr="00EA5F72" w:rsidRDefault="00EA5F72" w:rsidP="00EA5F72">
      <w:pPr>
        <w:suppressAutoHyphens/>
        <w:spacing w:line="240" w:lineRule="auto"/>
        <w:rPr>
          <w:rFonts w:eastAsia="-moz-fixed" w:cs="-moz-fixed"/>
          <w:szCs w:val="24"/>
          <w:lang w:val="en-US" w:eastAsia="ar-SA"/>
        </w:rPr>
      </w:pPr>
      <w:r w:rsidRPr="00EA5F72">
        <w:rPr>
          <w:rFonts w:eastAsia="-moz-fixed" w:cs="-moz-fixed"/>
          <w:szCs w:val="24"/>
          <w:lang w:val="en-US" w:eastAsia="ar-SA"/>
        </w:rPr>
        <w:t xml:space="preserve">Donnegan, Joseph; Campbell, Sally; Azuma, Dave, tech. eds. 2008. Oregon’s forest resources, 2001–2005: five-year Forest Inventory and Analysis report. Gen. Tech. Rep. PNW-GTR-765. Portland, OR: U.S. Forest Service, Pacific Northwest Research Station. 186 p. </w:t>
      </w:r>
      <w:hyperlink r:id="rId128" w:history="1">
        <w:r w:rsidRPr="00EA5F72">
          <w:rPr>
            <w:rFonts w:eastAsia="-moz-fixed" w:cs="-moz-fixed"/>
            <w:color w:val="0000FF"/>
            <w:szCs w:val="24"/>
            <w:u w:val="single"/>
            <w:lang w:val="en-US" w:eastAsia="ar-SA"/>
          </w:rPr>
          <w:t>http://www.fs.usda.gov/pnw/publications/gtr765/pnw-gtr765b.pdf</w:t>
        </w:r>
      </w:hyperlink>
      <w:r w:rsidRPr="00EA5F72">
        <w:rPr>
          <w:rFonts w:eastAsia="-moz-fixed" w:cs="-moz-fixed"/>
          <w:szCs w:val="24"/>
          <w:lang w:val="en-US" w:eastAsia="ar-SA"/>
        </w:rPr>
        <w:t>.</w:t>
      </w:r>
    </w:p>
    <w:p w:rsidR="00EA5F72" w:rsidRPr="00EA5F72" w:rsidRDefault="00EA5F72" w:rsidP="00EA5F72">
      <w:pPr>
        <w:suppressAutoHyphens/>
        <w:autoSpaceDE w:val="0"/>
        <w:spacing w:line="240" w:lineRule="auto"/>
        <w:rPr>
          <w:rFonts w:eastAsia="-moz-fixed" w:cs="-moz-fixed"/>
          <w:szCs w:val="24"/>
          <w:lang w:val="en-US" w:eastAsia="ar-SA"/>
        </w:rPr>
      </w:pPr>
    </w:p>
    <w:p w:rsidR="00EA5F72" w:rsidRPr="00EA5F72" w:rsidRDefault="00EA5F72" w:rsidP="00EA5F72">
      <w:pPr>
        <w:suppressAutoHyphens/>
        <w:autoSpaceDE w:val="0"/>
        <w:spacing w:line="240" w:lineRule="auto"/>
        <w:rPr>
          <w:rFonts w:eastAsia="-moz-fixed" w:cs="-moz-fixed"/>
          <w:szCs w:val="20"/>
          <w:lang w:val="en-US" w:eastAsia="ar-SA"/>
        </w:rPr>
      </w:pPr>
      <w:r w:rsidRPr="00EA5F72">
        <w:rPr>
          <w:rFonts w:eastAsia="-moz-fixed" w:cs="-moz-fixed"/>
          <w:szCs w:val="24"/>
          <w:lang w:val="en-US" w:eastAsia="ar-SA"/>
        </w:rPr>
        <w:t>The 9</w:t>
      </w:r>
      <w:r w:rsidRPr="00EA5F72">
        <w:rPr>
          <w:rFonts w:eastAsia="-moz-fixed" w:cs="-moz-fixed"/>
          <w:szCs w:val="24"/>
          <w:vertAlign w:val="superscript"/>
          <w:lang w:val="en-US" w:eastAsia="ar-SA"/>
        </w:rPr>
        <w:t>th</w:t>
      </w:r>
      <w:r w:rsidRPr="00EA5F72">
        <w:rPr>
          <w:rFonts w:eastAsia="-moz-fixed" w:cs="-moz-fixed"/>
          <w:szCs w:val="24"/>
          <w:lang w:val="en-US" w:eastAsia="ar-SA"/>
        </w:rPr>
        <w:t xml:space="preserve"> Circuit reiterated that “species viability may be met by estimating and preserving habitat ‘</w:t>
      </w:r>
      <w:r w:rsidRPr="00EA5F72">
        <w:rPr>
          <w:rFonts w:eastAsia="-moz-fixed" w:cs="-moz-fixed"/>
          <w:i/>
          <w:iCs/>
          <w:szCs w:val="24"/>
          <w:lang w:val="en-US" w:eastAsia="ar-SA"/>
        </w:rPr>
        <w:t xml:space="preserve">only </w:t>
      </w:r>
      <w:r w:rsidRPr="00EA5F72">
        <w:rPr>
          <w:rFonts w:eastAsia="-moz-fixed" w:cs="-moz-fixed"/>
          <w:szCs w:val="24"/>
          <w:lang w:val="en-US" w:eastAsia="ar-SA"/>
        </w:rPr>
        <w:t xml:space="preserve">where </w:t>
      </w:r>
      <w:r w:rsidRPr="00EA5F72">
        <w:rPr>
          <w:rFonts w:eastAsia="-moz-fixed" w:cs="-moz-fixed"/>
          <w:i/>
          <w:iCs/>
          <w:szCs w:val="24"/>
          <w:lang w:val="en-US" w:eastAsia="ar-SA"/>
        </w:rPr>
        <w:t xml:space="preserve">both </w:t>
      </w:r>
      <w:r w:rsidRPr="00EA5F72">
        <w:rPr>
          <w:rFonts w:eastAsia="-moz-fixed" w:cs="-moz-fixed"/>
          <w:szCs w:val="24"/>
          <w:lang w:val="en-US" w:eastAsia="ar-SA"/>
        </w:rPr>
        <w:t xml:space="preserve">the Forest Service’s knowledge of what quality and quantity of habitat is necessary to support the species </w:t>
      </w:r>
      <w:r w:rsidRPr="00EA5F72">
        <w:rPr>
          <w:rFonts w:eastAsia="-moz-fixed" w:cs="-moz-fixed"/>
          <w:i/>
          <w:iCs/>
          <w:szCs w:val="24"/>
          <w:lang w:val="en-US" w:eastAsia="ar-SA"/>
        </w:rPr>
        <w:t xml:space="preserve">and </w:t>
      </w:r>
      <w:r w:rsidRPr="00EA5F72">
        <w:rPr>
          <w:rFonts w:eastAsia="-moz-fixed" w:cs="-moz-fixed"/>
          <w:szCs w:val="24"/>
          <w:lang w:val="en-US" w:eastAsia="ar-SA"/>
        </w:rPr>
        <w:t xml:space="preserve">the Forest Service’s </w:t>
      </w:r>
      <w:r w:rsidRPr="00EA5F72">
        <w:rPr>
          <w:rFonts w:eastAsia="-moz-fixed" w:cs="-moz-fixed"/>
          <w:i/>
          <w:iCs/>
          <w:szCs w:val="24"/>
          <w:lang w:val="en-US" w:eastAsia="ar-SA"/>
        </w:rPr>
        <w:t>method for measuring the existing amount of that habitat are reasonably reliable and accurate</w:t>
      </w:r>
      <w:r w:rsidRPr="00EA5F72">
        <w:rPr>
          <w:rFonts w:eastAsia="-moz-fixed" w:cs="-moz-fixed"/>
          <w:szCs w:val="24"/>
          <w:lang w:val="en-US" w:eastAsia="ar-SA"/>
        </w:rPr>
        <w:t xml:space="preserve">.’ </w:t>
      </w:r>
      <w:r w:rsidRPr="00EA5F72">
        <w:rPr>
          <w:rFonts w:eastAsia="-moz-fixed" w:cs="-moz-fixed"/>
          <w:i/>
          <w:iCs/>
          <w:szCs w:val="24"/>
          <w:lang w:val="en-US" w:eastAsia="ar-SA"/>
        </w:rPr>
        <w:t>Earth Island Inst. v. U.S. Forest Serv.</w:t>
      </w:r>
      <w:r w:rsidRPr="00EA5F72">
        <w:rPr>
          <w:rFonts w:eastAsia="-moz-fixed" w:cs="-moz-fixed"/>
          <w:szCs w:val="24"/>
          <w:lang w:val="en-US" w:eastAsia="ar-SA"/>
        </w:rPr>
        <w:t xml:space="preserve">, 442 F.3d 1147, 1175-76 (9th Cir. 2006) (quoting </w:t>
      </w:r>
      <w:r w:rsidRPr="00EA5F72">
        <w:rPr>
          <w:rFonts w:eastAsia="-moz-fixed" w:cs="-moz-fixed"/>
          <w:i/>
          <w:iCs/>
          <w:szCs w:val="24"/>
          <w:lang w:val="en-US" w:eastAsia="ar-SA"/>
        </w:rPr>
        <w:t>Native Ecosystems Council v. U.S. Forest Serv.</w:t>
      </w:r>
      <w:r w:rsidRPr="00EA5F72">
        <w:rPr>
          <w:rFonts w:eastAsia="-moz-fixed" w:cs="-moz-fixed"/>
          <w:szCs w:val="24"/>
          <w:lang w:val="en-US" w:eastAsia="ar-SA"/>
        </w:rPr>
        <w:t xml:space="preserve">, 428 F.3d 1233, 1250 (9th Cir. 2005))” </w:t>
      </w:r>
      <w:r w:rsidRPr="00EA5F72">
        <w:rPr>
          <w:rFonts w:eastAsia="-moz-fixed" w:cs="-moz-fixed"/>
          <w:szCs w:val="24"/>
          <w:u w:val="single"/>
          <w:lang w:val="en-US" w:eastAsia="ar-SA"/>
        </w:rPr>
        <w:t>ONRC v. Goodman</w:t>
      </w:r>
      <w:r w:rsidRPr="00EA5F72">
        <w:rPr>
          <w:rFonts w:eastAsia="-moz-fixed" w:cs="-moz-fixed"/>
          <w:szCs w:val="24"/>
          <w:lang w:val="en-US" w:eastAsia="ar-SA"/>
        </w:rPr>
        <w:t xml:space="preserve"> (Mt Ashland case, 9</w:t>
      </w:r>
      <w:r w:rsidRPr="00EA5F72">
        <w:rPr>
          <w:rFonts w:eastAsia="-moz-fixed" w:cs="-moz-fixed"/>
          <w:szCs w:val="24"/>
          <w:vertAlign w:val="superscript"/>
          <w:lang w:val="en-US" w:eastAsia="ar-SA"/>
        </w:rPr>
        <w:t>th</w:t>
      </w:r>
      <w:r w:rsidRPr="00EA5F72">
        <w:rPr>
          <w:rFonts w:eastAsia="-moz-fixed" w:cs="-moz-fixed"/>
          <w:szCs w:val="24"/>
          <w:lang w:val="en-US" w:eastAsia="ar-SA"/>
        </w:rPr>
        <w:t xml:space="preserve"> Circuit Sept 24, 2007) (emphasis added). </w:t>
      </w:r>
    </w:p>
    <w:p w:rsidR="00EA5F72" w:rsidRPr="00EA5F72" w:rsidRDefault="00181170" w:rsidP="00EA5F72">
      <w:pPr>
        <w:suppressAutoHyphens/>
        <w:autoSpaceDE w:val="0"/>
        <w:spacing w:line="240" w:lineRule="auto"/>
        <w:rPr>
          <w:rFonts w:eastAsia="-moz-fixed" w:cs="-moz-fixed"/>
          <w:szCs w:val="24"/>
          <w:lang w:val="en-US" w:eastAsia="ar-SA"/>
        </w:rPr>
      </w:pPr>
      <w:hyperlink r:id="rId129" w:history="1">
        <w:r w:rsidR="00EA5F72" w:rsidRPr="00EA5F72">
          <w:rPr>
            <w:rFonts w:eastAsia="-moz-fixed" w:cs="-moz-fixed"/>
            <w:color w:val="0000FF"/>
            <w:szCs w:val="24"/>
            <w:u w:val="single"/>
            <w:lang w:val="en-US" w:eastAsia="ar-SA"/>
          </w:rPr>
          <w:t>http://caselaw.findlaw.com/us-9th-circuit/1151013.html</w:t>
        </w:r>
      </w:hyperlink>
    </w:p>
    <w:p w:rsidR="00EA5F72" w:rsidRPr="00EA5F72" w:rsidRDefault="00EA5F72" w:rsidP="00EA5F72">
      <w:pPr>
        <w:suppressAutoHyphens/>
        <w:autoSpaceDE w:val="0"/>
        <w:spacing w:line="240" w:lineRule="auto"/>
        <w:rPr>
          <w:rFonts w:eastAsia="-moz-fixed" w:cs="-moz-fixed"/>
          <w:szCs w:val="24"/>
          <w:lang w:val="en-US" w:eastAsia="ar-SA"/>
        </w:rPr>
      </w:pPr>
      <w:r w:rsidRPr="00EA5F72">
        <w:rPr>
          <w:rFonts w:eastAsia="-moz-fixed" w:cs="-moz-fixed"/>
          <w:szCs w:val="24"/>
          <w:lang w:val="en-US" w:eastAsia="ar-SA"/>
        </w:rPr>
        <w:t xml:space="preserve">and </w:t>
      </w:r>
      <w:hyperlink r:id="rId130" w:history="1">
        <w:r w:rsidRPr="00EA5F72">
          <w:rPr>
            <w:rFonts w:eastAsia="-moz-fixed" w:cs="-moz-fixed"/>
            <w:color w:val="0000FF"/>
            <w:szCs w:val="24"/>
            <w:u w:val="single"/>
            <w:lang w:val="en-US" w:eastAsia="ar-SA"/>
          </w:rPr>
          <w:t>http://caselaw.findlaw.com/us-9th-circuit/1094367.html</w:t>
        </w:r>
      </w:hyperlink>
      <w:r w:rsidRPr="00EA5F72">
        <w:rPr>
          <w:rFonts w:eastAsia="-moz-fixed" w:cs="-moz-fixed"/>
          <w:szCs w:val="24"/>
          <w:lang w:val="en-US" w:eastAsia="ar-SA"/>
        </w:rPr>
        <w:t>.</w:t>
      </w:r>
    </w:p>
    <w:p w:rsidR="00EA5F72" w:rsidRPr="00EA5F72" w:rsidRDefault="00EA5F72" w:rsidP="00EA5F72">
      <w:pPr>
        <w:suppressAutoHyphens/>
        <w:autoSpaceDE w:val="0"/>
        <w:spacing w:line="240" w:lineRule="auto"/>
        <w:rPr>
          <w:rFonts w:eastAsia="-moz-fixed" w:cs="-moz-fixed"/>
          <w:szCs w:val="24"/>
          <w:lang w:val="en-US" w:eastAsia="ar-SA"/>
        </w:rPr>
      </w:pPr>
    </w:p>
    <w:p w:rsidR="00EA5F72" w:rsidRPr="00EA5F72" w:rsidRDefault="00EA5F72" w:rsidP="00EA5F72">
      <w:pPr>
        <w:suppressAutoHyphens/>
        <w:autoSpaceDE w:val="0"/>
        <w:spacing w:line="240" w:lineRule="auto"/>
        <w:rPr>
          <w:rFonts w:eastAsia="-moz-fixed" w:cs="-moz-fixed"/>
          <w:szCs w:val="24"/>
          <w:lang w:val="en-US" w:eastAsia="ar-SA"/>
        </w:rPr>
      </w:pPr>
      <w:r w:rsidRPr="00EA5F72">
        <w:rPr>
          <w:rFonts w:eastAsia="-moz-fixed" w:cs="-moz-fixed"/>
          <w:szCs w:val="24"/>
          <w:lang w:val="en-US" w:eastAsia="ar-SA"/>
        </w:rPr>
        <w:t xml:space="preserve">The Forest Service cannot provide any assurance that its plans and projects will assure viable populations of native wildlife that depend on dead trees. The Forest Service does not know how many snags are necessary to support viable populations of cavity associated species. The Forest </w:t>
      </w:r>
      <w:r w:rsidRPr="00EA5F72">
        <w:rPr>
          <w:rFonts w:eastAsia="-moz-fixed" w:cs="-moz-fixed"/>
          <w:szCs w:val="24"/>
          <w:lang w:val="en-US" w:eastAsia="ar-SA"/>
        </w:rPr>
        <w:lastRenderedPageBreak/>
        <w:t>Service has provided no credible link between DecAID tolerance levels, potential population levels, and/or viable populations. The Forest Service has also failed to reliably quantify existing and projected habitat for snag associated species.</w:t>
      </w:r>
    </w:p>
    <w:p w:rsidR="00EA5F72" w:rsidRPr="00EA5F72" w:rsidRDefault="00EA5F72" w:rsidP="00EA5F72">
      <w:pPr>
        <w:suppressAutoHyphens/>
        <w:autoSpaceDE w:val="0"/>
        <w:spacing w:line="240" w:lineRule="auto"/>
        <w:rPr>
          <w:rFonts w:eastAsia="-moz-fixed" w:cs="-moz-fixed"/>
          <w:szCs w:val="24"/>
          <w:lang w:val="en-US" w:eastAsia="ar-SA"/>
        </w:rPr>
      </w:pPr>
    </w:p>
    <w:p w:rsidR="00EA5F72" w:rsidRPr="00EA5F72" w:rsidRDefault="00EA5F72" w:rsidP="00EA5F72">
      <w:pPr>
        <w:suppressAutoHyphens/>
        <w:autoSpaceDE w:val="0"/>
        <w:spacing w:line="240" w:lineRule="auto"/>
        <w:rPr>
          <w:rFonts w:eastAsia="-moz-fixed" w:cs="-moz-fixed"/>
          <w:szCs w:val="20"/>
          <w:lang w:val="en-US" w:eastAsia="ar-SA"/>
        </w:rPr>
      </w:pPr>
      <w:r w:rsidRPr="00EA5F72">
        <w:rPr>
          <w:rFonts w:eastAsia="-moz-fixed" w:cs="-moz-fixed"/>
          <w:szCs w:val="24"/>
          <w:lang w:val="en-US" w:eastAsia="ar-SA"/>
        </w:rPr>
        <w:t xml:space="preserve">The Forest Service cannot provide any assurance that its plans and projects will assure viable populations of native wildlife that depend on dead trees. </w:t>
      </w:r>
      <w:r w:rsidRPr="00EA5F72">
        <w:rPr>
          <w:rFonts w:eastAsia="-moz-fixed" w:cs="-moz-fixed"/>
          <w:szCs w:val="20"/>
          <w:lang w:val="en-US" w:eastAsia="ar-SA"/>
        </w:rPr>
        <w:t xml:space="preserve">The recently amended Eastside Screens changed the requirements for snag habitat in a way that offers no assurances of population viability. The new snag standards basically requires </w:t>
      </w:r>
      <w:r w:rsidRPr="00EA5F72">
        <w:rPr>
          <w:rFonts w:eastAsia="-moz-fixed" w:cs="-moz-fixed"/>
          <w:i/>
          <w:szCs w:val="20"/>
          <w:lang w:val="en-US" w:eastAsia="ar-SA"/>
        </w:rPr>
        <w:t>some</w:t>
      </w:r>
      <w:r w:rsidRPr="00EA5F72">
        <w:rPr>
          <w:rFonts w:eastAsia="-moz-fixed" w:cs="-moz-fixed"/>
          <w:szCs w:val="20"/>
          <w:lang w:val="en-US" w:eastAsia="ar-SA"/>
        </w:rPr>
        <w:t xml:space="preserve"> snags for </w:t>
      </w:r>
      <w:r w:rsidRPr="00EA5F72">
        <w:rPr>
          <w:rFonts w:eastAsia="-moz-fixed" w:cs="-moz-fixed"/>
          <w:i/>
          <w:szCs w:val="20"/>
          <w:lang w:val="en-US" w:eastAsia="ar-SA"/>
        </w:rPr>
        <w:t>some</w:t>
      </w:r>
      <w:r w:rsidRPr="00EA5F72">
        <w:rPr>
          <w:rFonts w:eastAsia="-moz-fixed" w:cs="-moz-fixed"/>
          <w:szCs w:val="20"/>
          <w:lang w:val="en-US" w:eastAsia="ar-SA"/>
        </w:rPr>
        <w:t xml:space="preserve"> wildlife, while failing to ensure there are </w:t>
      </w:r>
      <w:r w:rsidRPr="00EA5F72">
        <w:rPr>
          <w:rFonts w:eastAsia="-moz-fixed" w:cs="-moz-fixed"/>
          <w:i/>
          <w:szCs w:val="20"/>
          <w:lang w:val="en-US" w:eastAsia="ar-SA"/>
        </w:rPr>
        <w:t>enough</w:t>
      </w:r>
      <w:r w:rsidRPr="00EA5F72">
        <w:rPr>
          <w:rFonts w:eastAsia="-moz-fixed" w:cs="-moz-fixed"/>
          <w:szCs w:val="20"/>
          <w:lang w:val="en-US" w:eastAsia="ar-SA"/>
        </w:rPr>
        <w:t xml:space="preserve"> snags for wildlife that are </w:t>
      </w:r>
      <w:r w:rsidRPr="00EA5F72">
        <w:rPr>
          <w:rFonts w:eastAsia="-moz-fixed" w:cs="-moz-fixed"/>
          <w:i/>
          <w:szCs w:val="20"/>
          <w:lang w:val="en-US" w:eastAsia="ar-SA"/>
        </w:rPr>
        <w:t>most sensitive</w:t>
      </w:r>
      <w:r w:rsidRPr="00EA5F72">
        <w:rPr>
          <w:rFonts w:eastAsia="-moz-fixed" w:cs="-moz-fixed"/>
          <w:szCs w:val="20"/>
          <w:lang w:val="en-US" w:eastAsia="ar-SA"/>
        </w:rPr>
        <w:t xml:space="preserve"> to logging and the resulting absence of abundant snags.</w:t>
      </w:r>
    </w:p>
    <w:p w:rsidR="00EA5F72" w:rsidRPr="00EA5F72" w:rsidRDefault="00EA5F72" w:rsidP="00EA5F72">
      <w:pPr>
        <w:suppressAutoHyphens/>
        <w:spacing w:line="240" w:lineRule="auto"/>
        <w:rPr>
          <w:rFonts w:eastAsia="-moz-fixed" w:cs="-moz-fixed"/>
          <w:szCs w:val="24"/>
          <w:lang w:val="en-US" w:eastAsia="ar-SA"/>
        </w:rPr>
      </w:pPr>
    </w:p>
    <w:p w:rsidR="00EA5F72" w:rsidRPr="00EA5F72" w:rsidRDefault="00EA5F72" w:rsidP="00EA5F72">
      <w:pPr>
        <w:suppressAutoHyphens/>
        <w:spacing w:line="240" w:lineRule="auto"/>
        <w:rPr>
          <w:rFonts w:eastAsia="-moz-fixed" w:cs="-moz-fixed"/>
          <w:szCs w:val="24"/>
          <w:lang w:val="en-US" w:eastAsia="ar-SA"/>
        </w:rPr>
      </w:pPr>
      <w:r w:rsidRPr="00EA5F72">
        <w:rPr>
          <w:rFonts w:eastAsia="-moz-fixed" w:cs="-moz-fixed"/>
          <w:szCs w:val="20"/>
          <w:lang w:val="en-US" w:eastAsia="ar-SA"/>
        </w:rPr>
        <w:t>An unavoidable impact of all commercial logging is to “capture mortality” which reduces valuable snag habitat in the short-term (via hazard tree felling) and in the long-term (via delayed recruitment and reduced overall recruitment). For example, in a thinning project on the Siuslaw National Forest “</w:t>
      </w:r>
      <w:r w:rsidRPr="00EA5F72">
        <w:rPr>
          <w:rFonts w:eastAsia="-moz-fixed" w:cs="-moz-fixed"/>
          <w:szCs w:val="24"/>
          <w:lang w:val="en-US" w:eastAsia="ar-SA"/>
        </w:rPr>
        <w:t xml:space="preserve">modeling stand #502073 over a 100-year cycle [using ORGANON] predicts a total stand mortality of 202 trees (&gt;10 inches dbh) for the unthinned stand, while mortality for the thinned stand was two trees. Therefore, thinning will reduce density-dependent mortality within the stand by 99%.” </w:t>
      </w:r>
      <w:r w:rsidRPr="00EA5F72">
        <w:rPr>
          <w:rFonts w:eastAsia="-moz-fixed" w:cs="-moz-fixed"/>
          <w:szCs w:val="20"/>
          <w:lang w:val="en-US" w:eastAsia="ar-SA"/>
        </w:rPr>
        <w:t>NOAA April 4, 2006 Magnuson Act consultation on Essential Fish Habitat and Response to Siuslaw NF Lobster Project BA.</w:t>
      </w:r>
      <w:r w:rsidRPr="00EA5F72">
        <w:rPr>
          <w:rFonts w:eastAsia="-moz-fixed" w:cs="-moz-fixed"/>
          <w:szCs w:val="24"/>
          <w:lang w:val="en-US" w:eastAsia="ar-SA"/>
        </w:rPr>
        <w:t xml:space="preserve"> There is no reason to think that thinning in densely stocked forests elsewhere would be any different.</w:t>
      </w:r>
    </w:p>
    <w:p w:rsidR="00EA5F72" w:rsidRPr="00EA5F72" w:rsidRDefault="00EA5F72" w:rsidP="00EA5F72">
      <w:pPr>
        <w:suppressAutoHyphens/>
        <w:spacing w:line="240" w:lineRule="auto"/>
        <w:rPr>
          <w:rFonts w:eastAsia="-moz-fixed" w:cs="-moz-fixed"/>
          <w:szCs w:val="24"/>
          <w:lang w:val="en-US" w:eastAsia="ar-SA"/>
        </w:rPr>
      </w:pPr>
    </w:p>
    <w:p w:rsidR="00EA5F72" w:rsidRPr="00EA5F72" w:rsidRDefault="00EA5F72" w:rsidP="00EA5F72">
      <w:pPr>
        <w:suppressAutoHyphens/>
        <w:spacing w:line="240" w:lineRule="auto"/>
        <w:rPr>
          <w:rFonts w:eastAsia="-moz-fixed" w:cs="-moz-fixed"/>
          <w:szCs w:val="20"/>
          <w:lang w:val="en-US" w:eastAsia="ar-SA"/>
        </w:rPr>
      </w:pPr>
      <w:r w:rsidRPr="00EA5F72">
        <w:rPr>
          <w:rFonts w:eastAsia="-moz-fixed" w:cs="-moz-fixed"/>
          <w:szCs w:val="24"/>
          <w:lang w:val="en-US" w:eastAsia="ar-SA"/>
        </w:rPr>
        <w:t>Dead wood in forests is thought to follow a U-shaped pattern over time “from the combined and lagged effects of legacy wood decay and the recruitment of new dead wood,” (Harmon 1986, Hudiburg 2009) resulting in abundant dead wood legacies from the previous stand in young forests, less dead wood in middle-aged stands as the legacies decay, and more again in older stands as natural mortality processes manifest. If the goal is to restore high quality old forest habitat, the agencies must respect this dynamic by recognizing that dead wood recruitment requires (1) “surplus” biomass and (2) it’s a process that takes time, so managers should ensure that middle-aged stands accumulate biomass and begin to recruit and accumulate snags and dead wood. The low of dead wood in middle aged stands is not universal or necessarily desirable, and since many young stands were deprived of the legacies they normally enjoy, it would be advisable to start accumulating snags and dead wood as soon as possible, not wait for mature stages.</w:t>
      </w:r>
    </w:p>
    <w:p w:rsidR="00EA5F72" w:rsidRPr="00EA5F72" w:rsidRDefault="00EA5F72" w:rsidP="00EA5F72">
      <w:pPr>
        <w:suppressAutoHyphens/>
        <w:spacing w:line="240" w:lineRule="auto"/>
        <w:rPr>
          <w:rFonts w:eastAsia="-moz-fixed" w:cs="-moz-fixed"/>
          <w:szCs w:val="20"/>
          <w:lang w:val="en-US" w:eastAsia="ar-SA"/>
        </w:rPr>
      </w:pPr>
    </w:p>
    <w:p w:rsidR="00EA5F72" w:rsidRPr="00EA5F72" w:rsidRDefault="00EA5F72" w:rsidP="00EA5F72">
      <w:pPr>
        <w:suppressAutoHyphens/>
        <w:spacing w:line="240" w:lineRule="auto"/>
        <w:rPr>
          <w:rFonts w:eastAsia="-moz-fixed" w:cs="-moz-fixed"/>
          <w:szCs w:val="20"/>
          <w:lang w:val="en-US" w:eastAsia="ar-SA"/>
        </w:rPr>
      </w:pPr>
      <w:r w:rsidRPr="00EA5F72">
        <w:rPr>
          <w:rFonts w:eastAsia="-moz-fixed" w:cs="-moz-fixed"/>
          <w:szCs w:val="20"/>
          <w:lang w:val="en-US" w:eastAsia="ar-SA"/>
        </w:rPr>
        <w:t xml:space="preserve">The federal forest agencies now recognize that current methods and assumptions concerning snag habitat standards are outdated, and the old snag standards do not ensure enough snags to meet the intent of the standard, yet the agencies have not adjusted their management plans to account for this new information nor have they developed new standards that are consistent with the latest scientific information. </w:t>
      </w:r>
    </w:p>
    <w:p w:rsidR="00EA5F72" w:rsidRPr="00EA5F72" w:rsidRDefault="00EA5F72" w:rsidP="00EA5F72">
      <w:pPr>
        <w:suppressAutoHyphens/>
        <w:spacing w:line="240" w:lineRule="auto"/>
        <w:rPr>
          <w:rFonts w:eastAsia="-moz-fixed" w:cs="-moz-fixed"/>
          <w:szCs w:val="20"/>
          <w:lang w:val="en-US" w:eastAsia="ar-SA"/>
        </w:rPr>
      </w:pPr>
    </w:p>
    <w:p w:rsidR="00EA5F72" w:rsidRPr="00EA5F72" w:rsidRDefault="00EA5F72" w:rsidP="00EA5F72">
      <w:pPr>
        <w:suppressAutoHyphens/>
        <w:spacing w:line="240" w:lineRule="auto"/>
        <w:rPr>
          <w:rFonts w:eastAsia="-moz-fixed" w:cs="-moz-fixed"/>
          <w:b/>
          <w:szCs w:val="20"/>
          <w:lang w:val="en-US" w:eastAsia="ar-SA"/>
        </w:rPr>
      </w:pPr>
      <w:r w:rsidRPr="00EA5F72">
        <w:rPr>
          <w:rFonts w:eastAsia="-moz-fixed" w:cs="-moz-fixed"/>
          <w:szCs w:val="20"/>
          <w:lang w:val="en-US" w:eastAsia="ar-SA"/>
        </w:rPr>
        <w:t>As explained on the DecAID website:</w:t>
      </w:r>
    </w:p>
    <w:p w:rsidR="00EA5F72" w:rsidRPr="00EA5F72" w:rsidRDefault="00EA5F72" w:rsidP="00EA5F72">
      <w:pPr>
        <w:suppressAutoHyphens/>
        <w:spacing w:line="240" w:lineRule="auto"/>
        <w:ind w:left="720"/>
        <w:rPr>
          <w:rFonts w:eastAsia="-moz-fixed" w:cs="-moz-fixed"/>
          <w:szCs w:val="20"/>
          <w:lang w:val="en-US" w:eastAsia="ar-SA"/>
        </w:rPr>
      </w:pPr>
      <w:r w:rsidRPr="00EA5F72">
        <w:rPr>
          <w:rFonts w:eastAsia="-moz-fixed" w:cs="-moz-fixed"/>
          <w:b/>
          <w:szCs w:val="20"/>
          <w:lang w:val="en-US" w:eastAsia="ar-SA"/>
        </w:rPr>
        <w:t>Why is DecAID needed?</w:t>
      </w:r>
    </w:p>
    <w:p w:rsidR="00EA5F72" w:rsidRPr="00EA5F72" w:rsidRDefault="00EA5F72" w:rsidP="00EA5F72">
      <w:pPr>
        <w:suppressAutoHyphens/>
        <w:spacing w:line="240" w:lineRule="auto"/>
        <w:ind w:left="720"/>
        <w:rPr>
          <w:rFonts w:eastAsia="-moz-fixed" w:cs="-moz-fixed"/>
          <w:szCs w:val="20"/>
          <w:lang w:val="en-US" w:eastAsia="ar-SA"/>
        </w:rPr>
      </w:pPr>
      <w:r w:rsidRPr="00EA5F72">
        <w:rPr>
          <w:rFonts w:eastAsia="-moz-fixed" w:cs="-moz-fixed"/>
          <w:szCs w:val="20"/>
          <w:lang w:val="en-US" w:eastAsia="ar-SA"/>
        </w:rPr>
        <w:t>National Forest LRMP standards and guidelines for management of snags and down wood in the Pacific Northwest were based on wildlife species models and tools that were developed in the 1970s and 1980s (Thomas et al. 1979, Neitro et al. 1985, Marcot 1992, Raphael 1983). New information about the ecology, dynamics, and management of decayed wood has been published since then, and the state of the knowledge continues to change. Rose et al. (2001) report that results of monitoring indicate that the biological potential models are a flawed technique (page 602). There has been an evolution from thinking of large woody material as habitat structures, to thinking of decaying wood as an integral part of complex ecosystems and ecological processes.</w:t>
      </w:r>
    </w:p>
    <w:p w:rsidR="00EA5F72" w:rsidRPr="00EA5F72" w:rsidRDefault="00EA5F72" w:rsidP="00EA5F72">
      <w:pPr>
        <w:suppressAutoHyphens/>
        <w:spacing w:line="240" w:lineRule="auto"/>
        <w:ind w:left="720"/>
        <w:rPr>
          <w:rFonts w:eastAsia="-moz-fixed" w:cs="-moz-fixed"/>
          <w:szCs w:val="20"/>
          <w:lang w:val="en-US" w:eastAsia="ar-SA"/>
        </w:rPr>
      </w:pPr>
    </w:p>
    <w:p w:rsidR="00EA5F72" w:rsidRPr="00EA5F72" w:rsidRDefault="00EA5F72" w:rsidP="00EA5F72">
      <w:pPr>
        <w:suppressAutoHyphens/>
        <w:spacing w:line="240" w:lineRule="auto"/>
        <w:ind w:left="720"/>
        <w:rPr>
          <w:rFonts w:eastAsia="-moz-fixed" w:cs="-moz-fixed"/>
          <w:szCs w:val="20"/>
          <w:lang w:val="en-US" w:eastAsia="ar-SA"/>
        </w:rPr>
      </w:pPr>
    </w:p>
    <w:p w:rsidR="00EA5F72" w:rsidRPr="00EA5F72" w:rsidRDefault="00EA5F72" w:rsidP="00EA5F72">
      <w:pPr>
        <w:suppressAutoHyphens/>
        <w:spacing w:line="240" w:lineRule="auto"/>
        <w:ind w:left="720"/>
        <w:rPr>
          <w:rFonts w:eastAsia="-moz-fixed" w:cs="-moz-fixed"/>
          <w:szCs w:val="20"/>
          <w:lang w:val="en-US" w:eastAsia="ar-SA"/>
        </w:rPr>
      </w:pPr>
      <w:r w:rsidRPr="00EA5F72">
        <w:rPr>
          <w:rFonts w:eastAsia="-moz-fixed" w:cs="-moz-fixed"/>
          <w:szCs w:val="20"/>
          <w:lang w:val="en-US" w:eastAsia="ar-SA"/>
        </w:rPr>
        <w:t>This paradigm shift has made the management of dead wood a much more complex task. We can no longer expect to go to our LRMPs or the biological potential model to get one number for the amount or size of snags and down wood that we can apply to all projects and to all acres. We are directed to use the best available science to manage ecosystems, and the best available science simply will not support business as usual for managing dead wood.</w:t>
      </w:r>
    </w:p>
    <w:p w:rsidR="00EA5F72" w:rsidRPr="00EA5F72" w:rsidRDefault="00EA5F72" w:rsidP="00EA5F72">
      <w:pPr>
        <w:suppressAutoHyphens/>
        <w:spacing w:line="240" w:lineRule="auto"/>
        <w:rPr>
          <w:rFonts w:eastAsia="-moz-fixed" w:cs="-moz-fixed"/>
          <w:szCs w:val="20"/>
          <w:lang w:val="en-US" w:eastAsia="ar-SA"/>
        </w:rPr>
      </w:pPr>
      <w:r w:rsidRPr="00EA5F72">
        <w:rPr>
          <w:rFonts w:eastAsia="-moz-fixed" w:cs="-moz-fixed"/>
          <w:szCs w:val="20"/>
          <w:lang w:val="en-US" w:eastAsia="ar-SA"/>
        </w:rPr>
        <w:t xml:space="preserve">Region 6 - USDA Forest Service. A Guide to the Interpretation and Use of the DecAID Advisor. June, 2006. </w:t>
      </w:r>
      <w:hyperlink r:id="rId131" w:history="1">
        <w:r w:rsidRPr="00EA5F72">
          <w:rPr>
            <w:rFonts w:eastAsia="-moz-fixed" w:cs="-moz-fixed"/>
            <w:color w:val="0000FF"/>
            <w:szCs w:val="20"/>
            <w:u w:val="single"/>
            <w:lang w:val="en-US" w:eastAsia="ar-SA"/>
          </w:rPr>
          <w:t>https://web.archive.org/web/20161212221748/http://www.fs.fed.us/r6/nr/wildlife/decaid-guide/</w:t>
        </w:r>
      </w:hyperlink>
      <w:r w:rsidRPr="00EA5F72">
        <w:rPr>
          <w:rFonts w:eastAsia="-moz-fixed" w:cs="-moz-fixed"/>
          <w:szCs w:val="20"/>
          <w:lang w:val="en-US" w:eastAsia="ar-SA"/>
        </w:rPr>
        <w:t xml:space="preserve"> </w:t>
      </w:r>
    </w:p>
    <w:p w:rsidR="00EA5F72" w:rsidRPr="00EA5F72" w:rsidRDefault="00EA5F72" w:rsidP="00EA5F72">
      <w:pPr>
        <w:suppressAutoHyphens/>
        <w:spacing w:line="240" w:lineRule="auto"/>
        <w:rPr>
          <w:rFonts w:eastAsia="-moz-fixed" w:cs="-moz-fixed"/>
          <w:szCs w:val="20"/>
          <w:lang w:val="en-US" w:eastAsia="ar-SA"/>
        </w:rPr>
      </w:pPr>
    </w:p>
    <w:p w:rsidR="00EA5F72" w:rsidRPr="00EA5F72" w:rsidRDefault="00EA5F72" w:rsidP="00EA5F72">
      <w:pPr>
        <w:suppressAutoHyphens/>
        <w:spacing w:line="240" w:lineRule="auto"/>
        <w:rPr>
          <w:rFonts w:eastAsia="-moz-fixed" w:cs="-moz-fixed"/>
          <w:szCs w:val="20"/>
          <w:lang w:val="en-US" w:eastAsia="ar-SA"/>
        </w:rPr>
      </w:pPr>
      <w:r w:rsidRPr="00EA5F72">
        <w:rPr>
          <w:rFonts w:eastAsia="-moz-fixed" w:cs="-moz-fixed"/>
          <w:szCs w:val="20"/>
          <w:lang w:val="en-US" w:eastAsia="ar-SA"/>
        </w:rPr>
        <w:t xml:space="preserve">A few of the problems with the old standards are: </w:t>
      </w:r>
    </w:p>
    <w:p w:rsidR="00EA5F72" w:rsidRPr="00EA5F72" w:rsidRDefault="00EA5F72" w:rsidP="00EA5F72">
      <w:pPr>
        <w:numPr>
          <w:ilvl w:val="0"/>
          <w:numId w:val="8"/>
        </w:numPr>
        <w:suppressAutoHyphens/>
        <w:spacing w:line="240" w:lineRule="auto"/>
        <w:ind w:left="360"/>
        <w:rPr>
          <w:rFonts w:eastAsia="-moz-fixed" w:cs="-moz-fixed"/>
          <w:szCs w:val="20"/>
          <w:lang w:val="en-US" w:eastAsia="ar-SA"/>
        </w:rPr>
      </w:pPr>
      <w:r w:rsidRPr="00EA5F72">
        <w:rPr>
          <w:rFonts w:eastAsia="-moz-fixed" w:cs="-moz-fixed"/>
          <w:szCs w:val="20"/>
          <w:lang w:val="en-US" w:eastAsia="ar-SA"/>
        </w:rPr>
        <w:t>They failed to account for the fact that the number of snags needed for roosting, escape, and foraging can exceed the number of snags needed for nesting;</w:t>
      </w:r>
    </w:p>
    <w:p w:rsidR="00EA5F72" w:rsidRPr="00EA5F72" w:rsidRDefault="00EA5F72" w:rsidP="00EA5F72">
      <w:pPr>
        <w:numPr>
          <w:ilvl w:val="0"/>
          <w:numId w:val="8"/>
        </w:numPr>
        <w:suppressAutoHyphens/>
        <w:spacing w:line="240" w:lineRule="auto"/>
        <w:ind w:left="360"/>
        <w:rPr>
          <w:rFonts w:eastAsia="-moz-fixed" w:cs="-moz-fixed"/>
          <w:szCs w:val="20"/>
          <w:lang w:val="en-US" w:eastAsia="ar-SA"/>
        </w:rPr>
      </w:pPr>
      <w:r w:rsidRPr="00EA5F72">
        <w:rPr>
          <w:rFonts w:eastAsia="-moz-fixed" w:cs="-moz-fixed"/>
          <w:szCs w:val="20"/>
          <w:lang w:val="en-US" w:eastAsia="ar-SA"/>
        </w:rPr>
        <w:t xml:space="preserve">They failed to recognize that the number of snags needed to support viable populations of secondary cavity users may exceed the needs of primary cavity excavators; </w:t>
      </w:r>
    </w:p>
    <w:p w:rsidR="00EA5F72" w:rsidRPr="00EA5F72" w:rsidRDefault="00EA5F72" w:rsidP="00EA5F72">
      <w:pPr>
        <w:numPr>
          <w:ilvl w:val="0"/>
          <w:numId w:val="8"/>
        </w:numPr>
        <w:suppressAutoHyphens/>
        <w:spacing w:line="240" w:lineRule="auto"/>
        <w:ind w:left="360"/>
        <w:rPr>
          <w:rFonts w:eastAsia="-moz-fixed" w:cs="-moz-fixed"/>
          <w:szCs w:val="20"/>
          <w:lang w:val="en-US" w:eastAsia="ar-SA"/>
        </w:rPr>
      </w:pPr>
      <w:r w:rsidRPr="00EA5F72">
        <w:rPr>
          <w:rFonts w:eastAsia="-moz-fixed" w:cs="-moz-fixed"/>
          <w:szCs w:val="20"/>
          <w:lang w:val="en-US" w:eastAsia="ar-SA"/>
        </w:rPr>
        <w:t>The old standard failed to account for the size height of snags favored by some species;</w:t>
      </w:r>
    </w:p>
    <w:p w:rsidR="00EA5F72" w:rsidRPr="00EA5F72" w:rsidRDefault="00EA5F72" w:rsidP="00EA5F72">
      <w:pPr>
        <w:numPr>
          <w:ilvl w:val="0"/>
          <w:numId w:val="8"/>
        </w:numPr>
        <w:suppressAutoHyphens/>
        <w:spacing w:line="240" w:lineRule="auto"/>
        <w:ind w:left="360"/>
        <w:rPr>
          <w:rFonts w:eastAsia="-moz-fixed" w:cs="-moz-fixed"/>
          <w:szCs w:val="20"/>
          <w:lang w:val="en-US" w:eastAsia="ar-SA"/>
        </w:rPr>
      </w:pPr>
      <w:r w:rsidRPr="00EA5F72">
        <w:rPr>
          <w:rFonts w:eastAsia="-moz-fixed" w:cs="-moz-fixed"/>
          <w:szCs w:val="20"/>
          <w:lang w:val="en-US" w:eastAsia="ar-SA"/>
        </w:rPr>
        <w:t>In applying the old standards the agencies often fail to account for rates of snag fall and recruitment;</w:t>
      </w:r>
    </w:p>
    <w:p w:rsidR="00EA5F72" w:rsidRPr="00EA5F72" w:rsidRDefault="00EA5F72" w:rsidP="00EA5F72">
      <w:pPr>
        <w:numPr>
          <w:ilvl w:val="0"/>
          <w:numId w:val="8"/>
        </w:numPr>
        <w:suppressAutoHyphens/>
        <w:spacing w:line="240" w:lineRule="auto"/>
        <w:ind w:left="360"/>
        <w:rPr>
          <w:rFonts w:eastAsia="-moz-fixed" w:cs="-moz-fixed"/>
          <w:szCs w:val="20"/>
          <w:lang w:val="en-US" w:eastAsia="ar-SA"/>
        </w:rPr>
      </w:pPr>
      <w:r w:rsidRPr="00EA5F72">
        <w:rPr>
          <w:rFonts w:eastAsia="-moz-fixed" w:cs="-moz-fixed"/>
          <w:szCs w:val="20"/>
          <w:lang w:val="en-US" w:eastAsia="ar-SA"/>
        </w:rPr>
        <w:t>The old standards fail to recognize non-equilibrium conditions in our forests, i.e. some species rely on the natural large pulses of snags associated with large disturbances;</w:t>
      </w:r>
    </w:p>
    <w:p w:rsidR="00EA5F72" w:rsidRPr="00EA5F72" w:rsidRDefault="00EA5F72" w:rsidP="00EA5F72">
      <w:pPr>
        <w:numPr>
          <w:ilvl w:val="0"/>
          <w:numId w:val="8"/>
        </w:numPr>
        <w:suppressAutoHyphens/>
        <w:spacing w:line="240" w:lineRule="auto"/>
        <w:ind w:left="360"/>
        <w:rPr>
          <w:rFonts w:eastAsia="-moz-fixed" w:cs="-moz-fixed"/>
          <w:szCs w:val="20"/>
          <w:lang w:val="en-US" w:eastAsia="ar-SA"/>
        </w:rPr>
      </w:pPr>
      <w:r w:rsidRPr="00EA5F72">
        <w:rPr>
          <w:rFonts w:eastAsia="-moz-fixed" w:cs="-moz-fixed"/>
          <w:szCs w:val="20"/>
          <w:lang w:val="en-US" w:eastAsia="ar-SA"/>
        </w:rPr>
        <w:t>The old standards fail to account for the differential use of space and population density of different species;</w:t>
      </w:r>
    </w:p>
    <w:p w:rsidR="00EA5F72" w:rsidRPr="00EA5F72" w:rsidRDefault="00EA5F72" w:rsidP="00EA5F72">
      <w:pPr>
        <w:numPr>
          <w:ilvl w:val="0"/>
          <w:numId w:val="8"/>
        </w:numPr>
        <w:suppressAutoHyphens/>
        <w:spacing w:line="240" w:lineRule="auto"/>
        <w:ind w:left="360"/>
        <w:rPr>
          <w:rFonts w:eastAsia="-moz-fixed" w:cs="-moz-fixed"/>
          <w:szCs w:val="20"/>
          <w:lang w:val="en-US" w:eastAsia="ar-SA"/>
        </w:rPr>
      </w:pPr>
      <w:r w:rsidRPr="00EA5F72">
        <w:rPr>
          <w:rFonts w:eastAsia="-moz-fixed" w:cs="-moz-fixed"/>
          <w:szCs w:val="20"/>
          <w:lang w:val="en-US" w:eastAsia="ar-SA"/>
        </w:rPr>
        <w:t>The old standards ignore other important habitat features of dead wood, e.g. loose bark, hollow trees, broken tops, etc.</w:t>
      </w:r>
    </w:p>
    <w:p w:rsidR="00EA5F72" w:rsidRPr="00EA5F72" w:rsidRDefault="00EA5F72" w:rsidP="00EA5F72">
      <w:pPr>
        <w:suppressAutoHyphens/>
        <w:spacing w:line="240" w:lineRule="auto"/>
        <w:rPr>
          <w:rFonts w:eastAsia="-moz-fixed" w:cs="-moz-fixed"/>
          <w:szCs w:val="20"/>
          <w:lang w:val="en-US" w:eastAsia="ar-SA"/>
        </w:rPr>
      </w:pPr>
    </w:p>
    <w:p w:rsidR="00EA5F72" w:rsidRPr="00EA5F72" w:rsidRDefault="00EA5F72" w:rsidP="00EA5F72">
      <w:pPr>
        <w:suppressAutoHyphens/>
        <w:spacing w:line="240" w:lineRule="auto"/>
        <w:rPr>
          <w:rFonts w:eastAsia="-moz-fixed" w:cs="-moz-fixed"/>
          <w:szCs w:val="20"/>
          <w:lang w:val="en-US" w:eastAsia="ar-SA"/>
        </w:rPr>
      </w:pPr>
      <w:r w:rsidRPr="00EA5F72">
        <w:rPr>
          <w:rFonts w:eastAsia="-moz-fixed" w:cs="-moz-fixed"/>
          <w:szCs w:val="20"/>
          <w:lang w:val="en-US" w:eastAsia="ar-SA"/>
        </w:rPr>
        <w:t>The Forest Service recognizes that</w:t>
      </w:r>
    </w:p>
    <w:p w:rsidR="00EA5F72" w:rsidRPr="00EA5F72" w:rsidRDefault="00EA5F72" w:rsidP="00EA5F72">
      <w:pPr>
        <w:suppressAutoHyphens/>
        <w:spacing w:line="240" w:lineRule="auto"/>
        <w:ind w:left="360"/>
        <w:rPr>
          <w:rFonts w:eastAsia="-moz-fixed" w:cs="-moz-fixed"/>
          <w:szCs w:val="20"/>
          <w:lang w:val="en-US" w:eastAsia="ar-SA"/>
        </w:rPr>
      </w:pPr>
      <w:r w:rsidRPr="00EA5F72">
        <w:rPr>
          <w:rFonts w:eastAsia="-moz-fixed" w:cs="-moz-fixed"/>
          <w:szCs w:val="20"/>
          <w:lang w:val="en-US" w:eastAsia="ar-SA"/>
        </w:rPr>
        <w:t>Forest Plan standards were based on a model that did not account for snags required for foraging (EA p. 68 and Appendix K p. 45). There is general consensus in the scientific and professional community that using the biological potential model (which was used in developing the Forest Plan standard) is flawed and does not provide adequate nesting, roosting, or foraging structure for cavity excavating birds …</w:t>
      </w:r>
    </w:p>
    <w:p w:rsidR="00EA5F72" w:rsidRPr="00EA5F72" w:rsidRDefault="00EA5F72" w:rsidP="00EA5F72">
      <w:pPr>
        <w:suppressAutoHyphens/>
        <w:spacing w:line="240" w:lineRule="auto"/>
        <w:rPr>
          <w:rFonts w:eastAsia="-moz-fixed" w:cs="-moz-fixed"/>
          <w:szCs w:val="20"/>
          <w:lang w:val="en-US" w:eastAsia="ar-SA"/>
        </w:rPr>
      </w:pPr>
      <w:r w:rsidRPr="00EA5F72">
        <w:rPr>
          <w:rFonts w:eastAsia="-moz-fixed" w:cs="-moz-fixed"/>
          <w:szCs w:val="20"/>
          <w:lang w:val="en-US" w:eastAsia="ar-SA"/>
        </w:rPr>
        <w:t xml:space="preserve">North Fork John Day RD, Umatilla NF. 2011. Mirage Vegetation Management Project DN. </w:t>
      </w:r>
      <w:hyperlink r:id="rId132" w:history="1">
        <w:r w:rsidRPr="00EA5F72">
          <w:rPr>
            <w:rFonts w:eastAsia="-moz-fixed" w:cs="-moz-fixed"/>
            <w:color w:val="0000FF"/>
            <w:szCs w:val="20"/>
            <w:u w:val="single"/>
            <w:lang w:val="en-US" w:eastAsia="ar-SA"/>
          </w:rPr>
          <w:t>http://a123.g.akamai.net/7/123/11558/abc123/forestservic.download.akamai.com/11558/www/nepa/53012_FSPLT2_055455.pdf</w:t>
        </w:r>
      </w:hyperlink>
      <w:r w:rsidRPr="00EA5F72">
        <w:rPr>
          <w:rFonts w:eastAsia="-moz-fixed" w:cs="-moz-fixed"/>
          <w:szCs w:val="20"/>
          <w:lang w:val="en-US" w:eastAsia="ar-SA"/>
        </w:rPr>
        <w:t>.</w:t>
      </w:r>
    </w:p>
    <w:p w:rsidR="00EA5F72" w:rsidRPr="00EA5F72" w:rsidRDefault="00EA5F72" w:rsidP="00EA5F72">
      <w:pPr>
        <w:suppressAutoHyphens/>
        <w:spacing w:line="240" w:lineRule="auto"/>
        <w:rPr>
          <w:rFonts w:eastAsia="-moz-fixed" w:cs="-moz-fixed"/>
          <w:szCs w:val="20"/>
          <w:lang w:val="en-US" w:eastAsia="ar-SA"/>
        </w:rPr>
      </w:pPr>
    </w:p>
    <w:p w:rsidR="00EA5F72" w:rsidRPr="00EA5F72" w:rsidRDefault="00EA5F72" w:rsidP="00EA5F72">
      <w:pPr>
        <w:suppressAutoHyphens/>
        <w:spacing w:line="240" w:lineRule="auto"/>
        <w:ind w:left="720"/>
        <w:rPr>
          <w:rFonts w:eastAsia="-moz-fixed" w:cs="-moz-fixed"/>
          <w:szCs w:val="20"/>
          <w:lang w:val="en-US" w:eastAsia="ar-SA"/>
        </w:rPr>
      </w:pPr>
      <w:r w:rsidRPr="00EA5F72">
        <w:rPr>
          <w:rFonts w:eastAsia="-moz-fixed" w:cs="-moz-fixed"/>
          <w:szCs w:val="20"/>
          <w:lang w:val="en-US" w:eastAsia="ar-SA"/>
        </w:rPr>
        <w:t xml:space="preserve">Bull et al. (1997) states current direction for providing wildlife habitat on public forest lands does not reflect the new information available, which suggests that to fully meet the needs of wildlife, additional snags and habitat are required for foraging, denning, nesting, and roosting. Rose et al. (2001) suggests that calculation of numbers of snags required by woodpeckers based on assessing their “biological (population) potential” is a flawed technique (Rose et al. 2001) due to the fact that empirical studies are suggesting that snag numbers in areas used and selected by some wildlife species are far higher than those calculated by this technique. There is general consensus that the biological potential model does not provide adequate nesting, roosting, or foraging structure for cavity excavating birds (Bull et al. 1997, Johnson and O’Neil 2001). This suggests the current direction of managing for 100 percent population levels of primary excavators may not represent the most current knowledge of managing for cavity nesters. </w:t>
      </w:r>
    </w:p>
    <w:p w:rsidR="00EA5F72" w:rsidRDefault="00EA5F72" w:rsidP="00EA5F72">
      <w:pPr>
        <w:suppressAutoHyphens/>
        <w:spacing w:line="240" w:lineRule="auto"/>
        <w:rPr>
          <w:rFonts w:eastAsia="-moz-fixed" w:cs="-moz-fixed"/>
          <w:szCs w:val="20"/>
          <w:lang w:val="en-US" w:eastAsia="ar-SA"/>
        </w:rPr>
      </w:pPr>
      <w:r w:rsidRPr="00EA5F72">
        <w:rPr>
          <w:rFonts w:eastAsia="-moz-fixed" w:cs="-moz-fixed"/>
          <w:szCs w:val="20"/>
          <w:lang w:val="en-US" w:eastAsia="ar-SA"/>
        </w:rPr>
        <w:lastRenderedPageBreak/>
        <w:t xml:space="preserve">North Fork John Day RD, Umatilla NF. 2011. Mirage Vegetation Management Project EA, Appendix K – Terrestrial Wildlife Specialist Report. p K-45. </w:t>
      </w:r>
      <w:hyperlink r:id="rId133" w:history="1">
        <w:r w:rsidRPr="00EA5F72">
          <w:rPr>
            <w:rFonts w:eastAsia="-moz-fixed" w:cs="-moz-fixed"/>
            <w:color w:val="0000FF"/>
            <w:szCs w:val="20"/>
            <w:u w:val="single"/>
            <w:lang w:val="en-US" w:eastAsia="ar-SA"/>
          </w:rPr>
          <w:t>http://a123.g.akamai.net/7/123/11558/abc123/forestservic.download.akamai.com/11558/www/nepa/53012_FSPLT2_055426.pdf</w:t>
        </w:r>
      </w:hyperlink>
      <w:r w:rsidRPr="00EA5F72">
        <w:rPr>
          <w:rFonts w:eastAsia="-moz-fixed" w:cs="-moz-fixed"/>
          <w:szCs w:val="20"/>
          <w:lang w:val="en-US" w:eastAsia="ar-SA"/>
        </w:rPr>
        <w:t>.</w:t>
      </w:r>
    </w:p>
    <w:p w:rsidR="00AD200E" w:rsidRDefault="00AD200E" w:rsidP="00EA5F72">
      <w:pPr>
        <w:suppressAutoHyphens/>
        <w:spacing w:line="240" w:lineRule="auto"/>
        <w:rPr>
          <w:rFonts w:eastAsia="-moz-fixed" w:cs="-moz-fixed"/>
          <w:szCs w:val="20"/>
          <w:lang w:val="en-US" w:eastAsia="ar-SA"/>
        </w:rPr>
      </w:pPr>
    </w:p>
    <w:p w:rsidR="00AD200E" w:rsidRPr="00AD200E" w:rsidRDefault="00AD200E" w:rsidP="00AD200E">
      <w:pPr>
        <w:suppressAutoHyphens/>
        <w:spacing w:line="240" w:lineRule="auto"/>
        <w:rPr>
          <w:rFonts w:eastAsia="-moz-fixed" w:cs="-moz-fixed"/>
          <w:szCs w:val="20"/>
          <w:lang w:val="en-US" w:eastAsia="ar-SA"/>
        </w:rPr>
      </w:pPr>
      <w:bookmarkStart w:id="8" w:name="_Toc203134019"/>
      <w:r w:rsidRPr="00AD200E">
        <w:rPr>
          <w:rFonts w:eastAsia="-moz-fixed" w:cs="-moz-fixed"/>
          <w:szCs w:val="20"/>
          <w:lang w:val="en-US" w:eastAsia="ar-SA"/>
        </w:rPr>
        <w:t xml:space="preserve">The graph below from the Curran Junetta Thin EA (on the Cottage Grove Ranger District of the Umpqua NF) shows that typical thinning prescriptions delays by more than 60 years the attainment of habitat objectives for large snags (i.e. mid-point of the gray band representing 30-80% tolerance level). Note: </w:t>
      </w:r>
      <w:r w:rsidRPr="00AD200E">
        <w:rPr>
          <w:rFonts w:eastAsia="-moz-fixed" w:cs="-moz-fixed"/>
          <w:szCs w:val="20"/>
          <w:lang w:eastAsia="ar-SA"/>
        </w:rPr>
        <w:t>for reserve land allocations, the goal should be the top of the gray band representing 80% tolerance levels, which would mean that thinning virtually precludes attainment of snag habitat goals until a new cohort of understory trees grows large, e.g., 100+ years.</w:t>
      </w:r>
    </w:p>
    <w:p w:rsidR="00AD200E" w:rsidRPr="00AD200E" w:rsidRDefault="00AD200E" w:rsidP="00AD200E">
      <w:pPr>
        <w:suppressAutoHyphens/>
        <w:spacing w:line="240" w:lineRule="auto"/>
        <w:rPr>
          <w:rFonts w:eastAsia="-moz-fixed" w:cs="-moz-fixed"/>
          <w:szCs w:val="24"/>
          <w:lang w:val="en-US" w:eastAsia="ar-SA"/>
        </w:rPr>
      </w:pPr>
    </w:p>
    <w:p w:rsidR="00AD200E" w:rsidRDefault="00AD200E" w:rsidP="00AD200E">
      <w:pPr>
        <w:suppressAutoHyphens/>
        <w:spacing w:line="240" w:lineRule="auto"/>
        <w:ind w:left="720"/>
      </w:pPr>
      <w:r w:rsidRPr="00AD200E">
        <w:rPr>
          <w:rFonts w:eastAsia="-moz-fixed" w:cs="-moz-fixed"/>
          <w:noProof/>
          <w:szCs w:val="24"/>
          <w:lang w:val="en-US"/>
        </w:rPr>
        <w:drawing>
          <wp:inline distT="0" distB="0" distL="0" distR="0">
            <wp:extent cx="4251960" cy="20802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4251960" cy="2080260"/>
                    </a:xfrm>
                    <a:prstGeom prst="rect">
                      <a:avLst/>
                    </a:prstGeom>
                    <a:solidFill>
                      <a:srgbClr val="FFFFFF"/>
                    </a:solidFill>
                    <a:ln>
                      <a:noFill/>
                    </a:ln>
                  </pic:spPr>
                </pic:pic>
              </a:graphicData>
            </a:graphic>
          </wp:inline>
        </w:drawing>
      </w:r>
    </w:p>
    <w:p w:rsidR="00EA5F72" w:rsidRDefault="00181170" w:rsidP="00AD200E">
      <w:pPr>
        <w:rPr>
          <w:rFonts w:eastAsia="-moz-fixed" w:cs="-moz-fixed"/>
          <w:szCs w:val="20"/>
          <w:lang w:val="en-US" w:eastAsia="ar-SA"/>
        </w:rPr>
      </w:pPr>
      <w:hyperlink r:id="rId135" w:history="1">
        <w:r w:rsidR="00AD200E" w:rsidRPr="00AD200E">
          <w:rPr>
            <w:rFonts w:eastAsia="-moz-fixed" w:cs="-moz-fixed"/>
            <w:color w:val="0000FF"/>
            <w:szCs w:val="20"/>
            <w:u w:val="single"/>
            <w:lang w:val="en-US" w:eastAsia="ar-SA"/>
          </w:rPr>
          <w:t>https://usfs-public.app.box.com/v/PinyonPublic/folder/158152590920</w:t>
        </w:r>
      </w:hyperlink>
      <w:r w:rsidR="00AD200E" w:rsidRPr="00AD200E">
        <w:rPr>
          <w:rFonts w:eastAsia="-moz-fixed" w:cs="-moz-fixed"/>
          <w:szCs w:val="20"/>
          <w:lang w:val="en-US" w:eastAsia="ar-SA"/>
        </w:rPr>
        <w:t>.</w:t>
      </w:r>
    </w:p>
    <w:p w:rsidR="009D6E49" w:rsidRDefault="009D6E49" w:rsidP="00AD200E">
      <w:pPr>
        <w:rPr>
          <w:rFonts w:eastAsia="-moz-fixed" w:cs="-moz-fixed"/>
          <w:szCs w:val="20"/>
          <w:lang w:val="en-US" w:eastAsia="ar-SA"/>
        </w:rPr>
      </w:pPr>
    </w:p>
    <w:p w:rsidR="009D6E49" w:rsidRDefault="009D6E49" w:rsidP="00AD200E">
      <w:pPr>
        <w:rPr>
          <w:rFonts w:eastAsia="-moz-fixed" w:cs="-moz-fixed"/>
          <w:szCs w:val="20"/>
          <w:lang w:val="en-US" w:eastAsia="ar-SA"/>
        </w:rPr>
      </w:pPr>
    </w:p>
    <w:p w:rsidR="009D6E49" w:rsidRPr="009D6E49" w:rsidRDefault="009D6E49" w:rsidP="009D6E49">
      <w:pPr>
        <w:keepNext/>
        <w:numPr>
          <w:ilvl w:val="1"/>
          <w:numId w:val="0"/>
        </w:numPr>
        <w:tabs>
          <w:tab w:val="num" w:pos="0"/>
        </w:tabs>
        <w:suppressAutoHyphens/>
        <w:spacing w:line="240" w:lineRule="auto"/>
        <w:ind w:left="576" w:hanging="576"/>
        <w:outlineLvl w:val="1"/>
        <w:rPr>
          <w:rFonts w:ascii="Arial" w:eastAsia="-moz-fixed" w:hAnsi="Arial" w:cs="-moz-fixed"/>
          <w:b/>
          <w:sz w:val="28"/>
          <w:szCs w:val="20"/>
          <w:lang w:val="en-US" w:eastAsia="ar-SA"/>
        </w:rPr>
      </w:pPr>
      <w:bookmarkStart w:id="9" w:name="_Toc203134060"/>
      <w:r w:rsidRPr="009D6E49">
        <w:rPr>
          <w:rFonts w:ascii="Arial" w:eastAsia="-moz-fixed" w:hAnsi="Arial" w:cs="-moz-fixed"/>
          <w:b/>
          <w:sz w:val="28"/>
          <w:szCs w:val="20"/>
          <w:lang w:val="en-US" w:eastAsia="ar-SA"/>
        </w:rPr>
        <w:t>Tribal</w:t>
      </w:r>
      <w:r>
        <w:rPr>
          <w:rFonts w:ascii="Arial" w:eastAsia="-moz-fixed" w:hAnsi="Arial" w:cs="-moz-fixed"/>
          <w:b/>
          <w:sz w:val="28"/>
          <w:szCs w:val="20"/>
          <w:lang w:val="en-US" w:eastAsia="ar-SA"/>
        </w:rPr>
        <w:t>/Indigenous</w:t>
      </w:r>
      <w:r w:rsidRPr="009D6E49">
        <w:rPr>
          <w:rFonts w:ascii="Arial" w:eastAsia="-moz-fixed" w:hAnsi="Arial" w:cs="-moz-fixed"/>
          <w:b/>
          <w:sz w:val="28"/>
          <w:szCs w:val="20"/>
          <w:lang w:val="en-US" w:eastAsia="ar-SA"/>
        </w:rPr>
        <w:t xml:space="preserve"> </w:t>
      </w:r>
      <w:bookmarkEnd w:id="9"/>
    </w:p>
    <w:p w:rsidR="009D6E49" w:rsidRPr="009D6E49" w:rsidRDefault="009D6E49" w:rsidP="009D6E49">
      <w:pPr>
        <w:suppressAutoHyphens/>
        <w:spacing w:line="240" w:lineRule="auto"/>
        <w:rPr>
          <w:rFonts w:eastAsia="-moz-fixed" w:cs="-moz-fixed"/>
          <w:szCs w:val="20"/>
          <w:lang w:val="en-US" w:eastAsia="ar-SA"/>
        </w:rPr>
      </w:pPr>
    </w:p>
    <w:p w:rsidR="009D6E49" w:rsidRPr="009D6E49" w:rsidRDefault="009D6E49" w:rsidP="009D6E49">
      <w:pPr>
        <w:suppressAutoHyphens/>
        <w:spacing w:line="240" w:lineRule="auto"/>
        <w:rPr>
          <w:rFonts w:eastAsia="-moz-fixed" w:cs="-moz-fixed"/>
          <w:szCs w:val="20"/>
          <w:lang w:val="en-US" w:eastAsia="ar-SA"/>
        </w:rPr>
      </w:pPr>
      <w:r>
        <w:rPr>
          <w:rFonts w:eastAsia="-moz-fixed" w:cs="-moz-fixed"/>
          <w:szCs w:val="20"/>
          <w:lang w:val="en-US" w:eastAsia="ar-SA"/>
        </w:rPr>
        <w:t xml:space="preserve">This are is likely important to the Warm Springs Tribe and other indigenous people. </w:t>
      </w:r>
      <w:r w:rsidRPr="009D6E49">
        <w:rPr>
          <w:rFonts w:eastAsia="-moz-fixed" w:cs="-moz-fixed"/>
          <w:szCs w:val="20"/>
          <w:lang w:val="en-US" w:eastAsia="ar-SA"/>
        </w:rPr>
        <w:t xml:space="preserve">We hope that this project can enhance the cultural and environmental interests of native people, especially related to cultural use of native plants &amp; wildlife, and cultural practices, such as seasonal burning, and gathering food and craft supplies. We hope there are opportunities for sharing and using traditional ecological knowledge (TEK) and we hope native people be involved in both planning and implementation of this project, where appropriate. </w:t>
      </w:r>
    </w:p>
    <w:p w:rsidR="009D6E49" w:rsidRPr="009D6E49" w:rsidRDefault="009D6E49" w:rsidP="009D6E49">
      <w:pPr>
        <w:suppressAutoHyphens/>
        <w:spacing w:line="240" w:lineRule="auto"/>
        <w:rPr>
          <w:rFonts w:eastAsia="-moz-fixed" w:cs="-moz-fixed"/>
          <w:szCs w:val="20"/>
          <w:lang w:val="en-US" w:eastAsia="ar-SA"/>
        </w:rPr>
      </w:pPr>
    </w:p>
    <w:p w:rsidR="009D6E49" w:rsidRPr="009D6E49" w:rsidRDefault="009D6E49" w:rsidP="009D6E49">
      <w:pPr>
        <w:suppressAutoHyphens/>
        <w:spacing w:line="240" w:lineRule="auto"/>
        <w:rPr>
          <w:rFonts w:eastAsia="-moz-fixed" w:cs="-moz-fixed"/>
          <w:szCs w:val="20"/>
          <w:lang w:val="en-US" w:eastAsia="ar-SA"/>
        </w:rPr>
      </w:pPr>
      <w:r w:rsidRPr="009D6E49">
        <w:rPr>
          <w:rFonts w:eastAsia="-moz-fixed" w:cs="-moz-fixed"/>
          <w:szCs w:val="20"/>
          <w:lang w:val="en-US" w:eastAsia="ar-SA"/>
        </w:rPr>
        <w:t>We strongly support greater coordination and engagement between the federal land management agencies and tribal governments and tribal members.  We also feel the agencies need to ensure the general public is informed and understands the importance of this coordination, and that it is happening. The general public is not always well informed about treaty rights or the importance of agencies like the Forest Service consulting and engaging with tribes on land management decisions, and failure to adequately inform the public can lead to unnecessary conflict. We urge that tribal consultation and application of TEK be done within a transparent NEPA framework, so that the general public can also be informed and involved in management of public lands.</w:t>
      </w:r>
    </w:p>
    <w:p w:rsidR="009D6E49" w:rsidRPr="009D6E49" w:rsidRDefault="009D6E49" w:rsidP="009D6E49">
      <w:pPr>
        <w:suppressAutoHyphens/>
        <w:spacing w:line="240" w:lineRule="auto"/>
        <w:rPr>
          <w:rFonts w:eastAsia="-moz-fixed" w:cs="-moz-fixed"/>
          <w:szCs w:val="20"/>
          <w:lang w:val="en-US" w:eastAsia="ar-SA"/>
        </w:rPr>
      </w:pPr>
    </w:p>
    <w:p w:rsidR="009D6E49" w:rsidRPr="009D6E49" w:rsidRDefault="009D6E49" w:rsidP="009D6E49">
      <w:pPr>
        <w:suppressAutoHyphens/>
        <w:spacing w:line="240" w:lineRule="auto"/>
        <w:rPr>
          <w:rFonts w:eastAsia="-moz-fixed" w:cs="-moz-fixed"/>
          <w:szCs w:val="20"/>
          <w:lang w:val="en-US" w:eastAsia="ar-SA"/>
        </w:rPr>
      </w:pPr>
      <w:r w:rsidRPr="009D6E49">
        <w:rPr>
          <w:rFonts w:eastAsia="-moz-fixed" w:cs="-moz-fixed"/>
          <w:szCs w:val="20"/>
          <w:lang w:val="en-US" w:eastAsia="ar-SA"/>
        </w:rPr>
        <w:t xml:space="preserve">We encourage the federal land management agencies to work toward a meaningful harmonization of tribal interests and the interests of the public. Oregon Wild strongly supports tribal involvement in public land management, and the protection and restoration of fisheries, </w:t>
      </w:r>
      <w:r w:rsidRPr="009D6E49">
        <w:rPr>
          <w:rFonts w:eastAsia="-moz-fixed" w:cs="-moz-fixed"/>
          <w:szCs w:val="20"/>
          <w:lang w:val="en-US" w:eastAsia="ar-SA"/>
        </w:rPr>
        <w:lastRenderedPageBreak/>
        <w:t>wildlife, native plants, wetlands, and clean water needed to sustain tribal treaty rights and interests. We also want to ensure continued public notice and public involvement, and fulfillment of conservation goals reflected in the L/RMPs, and other policies. We hope the agency can identify the significant overlap among these diverse interests and manage accordingly.</w:t>
      </w:r>
    </w:p>
    <w:p w:rsidR="009D6E49" w:rsidRDefault="009D6E49" w:rsidP="009D6E49">
      <w:pPr>
        <w:rPr>
          <w:lang w:val="en-US" w:eastAsia="ar-SA"/>
        </w:rPr>
      </w:pPr>
    </w:p>
    <w:p w:rsidR="0027631A" w:rsidRPr="0027631A" w:rsidRDefault="00C22FB7" w:rsidP="0027631A">
      <w:pPr>
        <w:keepNext/>
        <w:numPr>
          <w:ilvl w:val="1"/>
          <w:numId w:val="0"/>
        </w:numPr>
        <w:tabs>
          <w:tab w:val="num" w:pos="0"/>
        </w:tabs>
        <w:suppressAutoHyphens/>
        <w:spacing w:line="240" w:lineRule="auto"/>
        <w:ind w:left="576" w:hanging="576"/>
        <w:outlineLvl w:val="1"/>
        <w:rPr>
          <w:rFonts w:ascii="Arial" w:eastAsia="-moz-fixed" w:hAnsi="Arial" w:cs="-moz-fixed"/>
          <w:b/>
          <w:sz w:val="28"/>
          <w:szCs w:val="20"/>
          <w:lang w:val="en-US" w:eastAsia="ar-SA"/>
        </w:rPr>
      </w:pPr>
      <w:r>
        <w:rPr>
          <w:rFonts w:ascii="Arial" w:eastAsia="-moz-fixed" w:hAnsi="Arial" w:cs="-moz-fixed"/>
          <w:b/>
          <w:sz w:val="28"/>
          <w:szCs w:val="20"/>
          <w:lang w:val="en-US" w:eastAsia="ar-SA"/>
        </w:rPr>
        <w:t xml:space="preserve">Do Not Rely on a </w:t>
      </w:r>
      <w:r w:rsidR="0027631A" w:rsidRPr="0027631A">
        <w:rPr>
          <w:rFonts w:ascii="Arial" w:eastAsia="-moz-fixed" w:hAnsi="Arial" w:cs="-moz-fixed"/>
          <w:b/>
          <w:sz w:val="28"/>
          <w:szCs w:val="20"/>
          <w:lang w:val="en-US" w:eastAsia="ar-SA"/>
        </w:rPr>
        <w:t>Categorical Exclusion</w:t>
      </w:r>
      <w:bookmarkEnd w:id="8"/>
    </w:p>
    <w:p w:rsidR="0027631A" w:rsidRDefault="0027631A" w:rsidP="0027631A">
      <w:pPr>
        <w:suppressAutoHyphens/>
        <w:spacing w:line="240" w:lineRule="auto"/>
        <w:rPr>
          <w:rFonts w:eastAsia="-moz-fixed" w:cs="-moz-fixed"/>
          <w:szCs w:val="20"/>
          <w:lang w:val="en-US" w:eastAsia="ar-SA"/>
        </w:rPr>
      </w:pPr>
      <w:r w:rsidRPr="0027631A">
        <w:rPr>
          <w:rFonts w:eastAsia="-moz-fixed" w:cs="-moz-fixed"/>
          <w:szCs w:val="20"/>
          <w:lang w:val="en-US" w:eastAsia="ar-SA"/>
        </w:rPr>
        <w:t>We disagree with the use of a Categorical Exclusion here. Just because the agency has authority to use a CE does not mean it’s the right thing to do. We still have a lot to learn about how to design and implement effective ecological restoration in these complex ecosystems. There is no such thing as a purely beneficial action. Everything has trade-offs, especially when commercial logging is involved, because commercial log removal requires more heavy equipment, roads, and removal of ecologically valuable biomass. NEPA analysis of environmental consequences, alternatives, trade-offs, cumulative effects, mitigation, and more robust public involvement help make better decisions that are more supported by the public. Collaboration is fine, but it is not a replacement for NEPA. Not everyone is at the table. Collaboratives tend to groom team players instead of critical thinkers.</w:t>
      </w:r>
    </w:p>
    <w:p w:rsidR="00284EEE" w:rsidRDefault="00284EEE" w:rsidP="0027631A">
      <w:pPr>
        <w:suppressAutoHyphens/>
        <w:spacing w:line="240" w:lineRule="auto"/>
        <w:rPr>
          <w:rFonts w:eastAsia="-moz-fixed" w:cs="-moz-fixed"/>
          <w:szCs w:val="20"/>
          <w:lang w:val="en-US" w:eastAsia="ar-SA"/>
        </w:rPr>
      </w:pPr>
    </w:p>
    <w:p w:rsidR="00284EEE" w:rsidRDefault="00284EEE" w:rsidP="00CF41F9">
      <w:pPr>
        <w:suppressAutoHyphens/>
        <w:spacing w:line="240" w:lineRule="auto"/>
        <w:rPr>
          <w:rFonts w:eastAsia="-moz-fixed" w:cs="-moz-fixed"/>
          <w:szCs w:val="20"/>
          <w:lang w:val="en-US" w:eastAsia="ar-SA"/>
        </w:rPr>
      </w:pPr>
      <w:r>
        <w:rPr>
          <w:rFonts w:eastAsia="-moz-fixed" w:cs="-moz-fixed"/>
          <w:szCs w:val="20"/>
          <w:lang w:val="en-US" w:eastAsia="ar-SA"/>
        </w:rPr>
        <w:t>The Forest Service is relying on a CE that require maintaining and restoring large trees and old growth conditions. To meet these goals, the Forest Service should apply a 18” dbh limit, and should manage for dead wood habitat which is an essential/defining feature of mature and old-growth habitat.</w:t>
      </w:r>
      <w:r w:rsidR="00CF41F9">
        <w:rPr>
          <w:rFonts w:eastAsia="-moz-fixed" w:cs="-moz-fixed"/>
          <w:szCs w:val="20"/>
          <w:lang w:val="en-US" w:eastAsia="ar-SA"/>
        </w:rPr>
        <w:t xml:space="preserve"> The project design should use the </w:t>
      </w:r>
      <w:r w:rsidR="00B96B7A">
        <w:rPr>
          <w:rFonts w:eastAsia="-moz-fixed" w:cs="-moz-fixed"/>
          <w:szCs w:val="20"/>
          <w:lang w:val="en-US" w:eastAsia="ar-SA"/>
        </w:rPr>
        <w:t>“desired characteristics”</w:t>
      </w:r>
      <w:r w:rsidR="00CF41F9">
        <w:rPr>
          <w:rFonts w:eastAsia="-moz-fixed" w:cs="-moz-fixed"/>
          <w:szCs w:val="20"/>
          <w:lang w:val="en-US" w:eastAsia="ar-SA"/>
        </w:rPr>
        <w:t xml:space="preserve"> in the Mt Hood NF for the B4 land allocation which says “</w:t>
      </w:r>
      <w:r w:rsidR="00CF41F9" w:rsidRPr="00CF41F9">
        <w:rPr>
          <w:rFonts w:eastAsia="-moz-fixed" w:cs="-moz-fixed"/>
          <w:szCs w:val="20"/>
          <w:lang w:val="en-US" w:eastAsia="ar-SA"/>
        </w:rPr>
        <w:t>A mature tree is one which has slowed or stable growth, usually at least 12 inches</w:t>
      </w:r>
      <w:r w:rsidR="00CF41F9">
        <w:rPr>
          <w:rFonts w:eastAsia="-moz-fixed" w:cs="-moz-fixed"/>
          <w:szCs w:val="20"/>
          <w:lang w:val="en-US" w:eastAsia="ar-SA"/>
        </w:rPr>
        <w:t xml:space="preserve"> </w:t>
      </w:r>
      <w:r w:rsidR="00CF41F9" w:rsidRPr="00CF41F9">
        <w:rPr>
          <w:rFonts w:eastAsia="-moz-fixed" w:cs="-moz-fixed"/>
          <w:szCs w:val="20"/>
          <w:lang w:val="en-US" w:eastAsia="ar-SA"/>
        </w:rPr>
        <w:t>in diameter and 80 years or older. The old growth trees are characterized</w:t>
      </w:r>
      <w:r w:rsidR="00CF41F9">
        <w:rPr>
          <w:rFonts w:eastAsia="-moz-fixed" w:cs="-moz-fixed"/>
          <w:szCs w:val="20"/>
          <w:lang w:val="en-US" w:eastAsia="ar-SA"/>
        </w:rPr>
        <w:t xml:space="preserve"> </w:t>
      </w:r>
      <w:r w:rsidR="00CF41F9" w:rsidRPr="00CF41F9">
        <w:rPr>
          <w:rFonts w:eastAsia="-moz-fixed" w:cs="-moz-fixed"/>
          <w:szCs w:val="20"/>
          <w:lang w:val="en-US" w:eastAsia="ar-SA"/>
        </w:rPr>
        <w:t>by deeply furrowed bark and large branches, they are 70 feet or more in height.</w:t>
      </w:r>
      <w:r w:rsidR="00CF41F9">
        <w:rPr>
          <w:rFonts w:eastAsia="-moz-fixed" w:cs="-moz-fixed"/>
          <w:szCs w:val="20"/>
          <w:lang w:val="en-US" w:eastAsia="ar-SA"/>
        </w:rPr>
        <w:t>” (Mt Hood LRMP, p Four-234).</w:t>
      </w:r>
      <w:r w:rsidR="00B96B7A">
        <w:rPr>
          <w:rFonts w:eastAsia="-moz-fixed" w:cs="-moz-fixed"/>
          <w:szCs w:val="20"/>
          <w:lang w:val="en-US" w:eastAsia="ar-SA"/>
        </w:rPr>
        <w:t xml:space="preserve"> </w:t>
      </w:r>
    </w:p>
    <w:p w:rsidR="00284EEE" w:rsidRDefault="00284EEE">
      <w:pPr>
        <w:suppressAutoHyphens/>
        <w:spacing w:line="240" w:lineRule="auto"/>
        <w:rPr>
          <w:rFonts w:eastAsia="-moz-fixed" w:cs="-moz-fixed"/>
          <w:szCs w:val="20"/>
          <w:lang w:val="en-US" w:eastAsia="ar-SA"/>
        </w:rPr>
      </w:pPr>
    </w:p>
    <w:p w:rsidR="00C22FB7" w:rsidRDefault="00C22FB7" w:rsidP="0027631A">
      <w:pPr>
        <w:suppressAutoHyphens/>
        <w:spacing w:line="240" w:lineRule="auto"/>
        <w:rPr>
          <w:rFonts w:eastAsia="-moz-fixed" w:cs="-moz-fixed"/>
          <w:szCs w:val="20"/>
          <w:lang w:val="en-US" w:eastAsia="ar-SA"/>
        </w:rPr>
      </w:pPr>
      <w:r>
        <w:rPr>
          <w:rFonts w:eastAsia="-moz-fixed" w:cs="-moz-fixed"/>
          <w:szCs w:val="20"/>
          <w:lang w:val="en-US" w:eastAsia="ar-SA"/>
        </w:rPr>
        <w:t>There are extraordinary circumstances here, including the issues raises in these comments:</w:t>
      </w:r>
    </w:p>
    <w:p w:rsidR="00C22FB7" w:rsidRDefault="00C22FB7" w:rsidP="00C22FB7">
      <w:pPr>
        <w:numPr>
          <w:ilvl w:val="0"/>
          <w:numId w:val="11"/>
        </w:numPr>
        <w:suppressAutoHyphens/>
        <w:spacing w:line="240" w:lineRule="auto"/>
        <w:rPr>
          <w:rFonts w:eastAsia="-moz-fixed" w:cs="-moz-fixed"/>
          <w:szCs w:val="20"/>
          <w:lang w:val="en-US" w:eastAsia="ar-SA"/>
        </w:rPr>
      </w:pPr>
      <w:r>
        <w:rPr>
          <w:rFonts w:eastAsia="-moz-fixed" w:cs="-moz-fixed"/>
          <w:szCs w:val="20"/>
          <w:lang w:val="en-US" w:eastAsia="ar-SA"/>
        </w:rPr>
        <w:t>Removal of commercially valuable trees will cause significant trade-offs;</w:t>
      </w:r>
    </w:p>
    <w:p w:rsidR="00C22FB7" w:rsidRDefault="00C22FB7" w:rsidP="00C22FB7">
      <w:pPr>
        <w:numPr>
          <w:ilvl w:val="0"/>
          <w:numId w:val="11"/>
        </w:numPr>
        <w:suppressAutoHyphens/>
        <w:spacing w:line="240" w:lineRule="auto"/>
        <w:rPr>
          <w:rFonts w:eastAsia="-moz-fixed" w:cs="-moz-fixed"/>
          <w:szCs w:val="20"/>
          <w:lang w:val="en-US" w:eastAsia="ar-SA"/>
        </w:rPr>
      </w:pPr>
      <w:r>
        <w:rPr>
          <w:rFonts w:eastAsia="-moz-fixed" w:cs="-moz-fixed"/>
          <w:szCs w:val="20"/>
          <w:lang w:val="en-US" w:eastAsia="ar-SA"/>
        </w:rPr>
        <w:t xml:space="preserve">Logging to control insects &amp; disease </w:t>
      </w:r>
      <w:r w:rsidR="00AD200E">
        <w:rPr>
          <w:rFonts w:eastAsia="-moz-fixed" w:cs="-moz-fixed"/>
          <w:szCs w:val="20"/>
          <w:lang w:val="en-US" w:eastAsia="ar-SA"/>
        </w:rPr>
        <w:t>may not meet the purpose and need, and may even make things worse instead of better;</w:t>
      </w:r>
    </w:p>
    <w:p w:rsidR="00AD200E" w:rsidRDefault="00AD200E" w:rsidP="00C22FB7">
      <w:pPr>
        <w:numPr>
          <w:ilvl w:val="0"/>
          <w:numId w:val="11"/>
        </w:numPr>
        <w:suppressAutoHyphens/>
        <w:spacing w:line="240" w:lineRule="auto"/>
        <w:rPr>
          <w:rFonts w:eastAsia="-moz-fixed" w:cs="-moz-fixed"/>
          <w:szCs w:val="20"/>
          <w:lang w:val="en-US" w:eastAsia="ar-SA"/>
        </w:rPr>
      </w:pPr>
      <w:r>
        <w:rPr>
          <w:rFonts w:eastAsia="-moz-fixed" w:cs="-moz-fixed"/>
          <w:szCs w:val="20"/>
          <w:lang w:val="en-US" w:eastAsia="ar-SA"/>
        </w:rPr>
        <w:t>Logging to reduce forest density will increase drought stress and conflict with the purpose and need;</w:t>
      </w:r>
    </w:p>
    <w:p w:rsidR="00AD200E" w:rsidRDefault="00AD200E" w:rsidP="00C22FB7">
      <w:pPr>
        <w:numPr>
          <w:ilvl w:val="0"/>
          <w:numId w:val="11"/>
        </w:numPr>
        <w:suppressAutoHyphens/>
        <w:spacing w:line="240" w:lineRule="auto"/>
        <w:rPr>
          <w:rFonts w:eastAsia="-moz-fixed" w:cs="-moz-fixed"/>
          <w:szCs w:val="20"/>
          <w:lang w:val="en-US" w:eastAsia="ar-SA"/>
        </w:rPr>
      </w:pPr>
      <w:r>
        <w:rPr>
          <w:rFonts w:eastAsia="-moz-fixed" w:cs="-moz-fixed"/>
          <w:szCs w:val="20"/>
          <w:lang w:val="en-US" w:eastAsia="ar-SA"/>
        </w:rPr>
        <w:t>Logging dead, dying, and green trees will reduce snag habitat, making a bad situation worse, when the LRMP standards for snag habitat are scientifically discredited and unable to assure compliance with NFMA wildlife requirements;</w:t>
      </w:r>
    </w:p>
    <w:p w:rsidR="00284EEE" w:rsidRDefault="00284EEE" w:rsidP="00C22FB7">
      <w:pPr>
        <w:numPr>
          <w:ilvl w:val="0"/>
          <w:numId w:val="11"/>
        </w:numPr>
        <w:suppressAutoHyphens/>
        <w:spacing w:line="240" w:lineRule="auto"/>
        <w:rPr>
          <w:rFonts w:eastAsia="-moz-fixed" w:cs="-moz-fixed"/>
          <w:szCs w:val="20"/>
          <w:lang w:val="en-US" w:eastAsia="ar-SA"/>
        </w:rPr>
      </w:pPr>
      <w:r>
        <w:rPr>
          <w:rFonts w:eastAsia="-moz-fixed" w:cs="-moz-fixed"/>
          <w:szCs w:val="20"/>
          <w:lang w:val="en-US" w:eastAsia="ar-SA"/>
        </w:rPr>
        <w:t>Logging in a rare and under-represented unroaded area which provides disproportionate ecosystem services if properly conserved, and causes significant impacts to those ecosystem services if logged;</w:t>
      </w:r>
    </w:p>
    <w:p w:rsidR="009D6E49" w:rsidRDefault="009D6E49" w:rsidP="00C22FB7">
      <w:pPr>
        <w:numPr>
          <w:ilvl w:val="0"/>
          <w:numId w:val="11"/>
        </w:numPr>
        <w:suppressAutoHyphens/>
        <w:spacing w:line="240" w:lineRule="auto"/>
        <w:rPr>
          <w:rFonts w:eastAsia="-moz-fixed" w:cs="-moz-fixed"/>
          <w:szCs w:val="20"/>
          <w:lang w:val="en-US" w:eastAsia="ar-SA"/>
        </w:rPr>
      </w:pPr>
      <w:r>
        <w:rPr>
          <w:rFonts w:eastAsia="-moz-fixed" w:cs="-moz-fixed"/>
          <w:szCs w:val="20"/>
          <w:lang w:val="en-US" w:eastAsia="ar-SA"/>
        </w:rPr>
        <w:t>Likely significant impacts to tribal cultural rights and values;</w:t>
      </w:r>
    </w:p>
    <w:p w:rsidR="004E6238" w:rsidRDefault="004E6238" w:rsidP="00C22FB7">
      <w:pPr>
        <w:numPr>
          <w:ilvl w:val="0"/>
          <w:numId w:val="11"/>
        </w:numPr>
        <w:suppressAutoHyphens/>
        <w:spacing w:line="240" w:lineRule="auto"/>
        <w:rPr>
          <w:rFonts w:eastAsia="-moz-fixed" w:cs="-moz-fixed"/>
          <w:szCs w:val="20"/>
          <w:lang w:val="en-US" w:eastAsia="ar-SA"/>
        </w:rPr>
      </w:pPr>
      <w:r>
        <w:rPr>
          <w:rFonts w:eastAsia="-moz-fixed" w:cs="-moz-fixed"/>
          <w:szCs w:val="20"/>
          <w:lang w:val="en-US" w:eastAsia="ar-SA"/>
        </w:rPr>
        <w:t xml:space="preserve">Logging </w:t>
      </w:r>
      <w:r w:rsidR="003739E6">
        <w:rPr>
          <w:rFonts w:eastAsia="-moz-fixed" w:cs="-moz-fixed"/>
          <w:szCs w:val="20"/>
          <w:lang w:val="en-US" w:eastAsia="ar-SA"/>
        </w:rPr>
        <w:t xml:space="preserve">mature trees &gt;(12” dbh) and old-growth </w:t>
      </w:r>
      <w:r>
        <w:rPr>
          <w:rFonts w:eastAsia="-moz-fixed" w:cs="-moz-fixed"/>
          <w:szCs w:val="20"/>
          <w:lang w:val="en-US" w:eastAsia="ar-SA"/>
        </w:rPr>
        <w:t xml:space="preserve">trees </w:t>
      </w:r>
      <w:r w:rsidR="003739E6">
        <w:rPr>
          <w:rFonts w:eastAsia="-moz-fixed" w:cs="-moz-fixed"/>
          <w:szCs w:val="20"/>
          <w:lang w:val="en-US" w:eastAsia="ar-SA"/>
        </w:rPr>
        <w:t>(&gt;</w:t>
      </w:r>
      <w:r>
        <w:rPr>
          <w:rFonts w:eastAsia="-moz-fixed" w:cs="-moz-fixed"/>
          <w:szCs w:val="20"/>
          <w:lang w:val="en-US" w:eastAsia="ar-SA"/>
        </w:rPr>
        <w:t xml:space="preserve">70 feet </w:t>
      </w:r>
      <w:r w:rsidR="003739E6">
        <w:rPr>
          <w:rFonts w:eastAsia="-moz-fixed" w:cs="-moz-fixed"/>
          <w:szCs w:val="20"/>
          <w:lang w:val="en-US" w:eastAsia="ar-SA"/>
        </w:rPr>
        <w:t>tall) will have significant effects;</w:t>
      </w:r>
    </w:p>
    <w:p w:rsidR="00C22FB7" w:rsidRPr="0027631A" w:rsidRDefault="00C22FB7" w:rsidP="0027631A">
      <w:pPr>
        <w:suppressAutoHyphens/>
        <w:spacing w:line="240" w:lineRule="auto"/>
        <w:rPr>
          <w:rFonts w:eastAsia="-moz-fixed" w:cs="-moz-fixed"/>
          <w:szCs w:val="20"/>
          <w:lang w:val="en-US" w:eastAsia="ar-SA"/>
        </w:rPr>
      </w:pPr>
    </w:p>
    <w:p w:rsidR="0027631A" w:rsidRPr="0027631A" w:rsidRDefault="0027631A" w:rsidP="0027631A">
      <w:pPr>
        <w:suppressAutoHyphens/>
        <w:spacing w:line="240" w:lineRule="auto"/>
        <w:rPr>
          <w:rFonts w:eastAsia="-moz-fixed" w:cs="-moz-fixed"/>
          <w:szCs w:val="20"/>
          <w:lang w:val="en-US" w:eastAsia="ar-SA"/>
        </w:rPr>
      </w:pPr>
      <w:r w:rsidRPr="0027631A">
        <w:rPr>
          <w:rFonts w:eastAsia="-moz-fixed" w:cs="-moz-fixed"/>
          <w:szCs w:val="20"/>
          <w:lang w:val="en-US" w:eastAsia="ar-SA"/>
        </w:rPr>
        <w:t xml:space="preserve">The agencies’ increasing abuse of Categorical Exclusions instead of conducting required NEPA analyses raises concerns about the agencies’ ability to properly manage public lands. Fleischman et al 2020 said: </w:t>
      </w:r>
    </w:p>
    <w:p w:rsidR="0027631A" w:rsidRPr="0027631A" w:rsidRDefault="0027631A" w:rsidP="0027631A">
      <w:pPr>
        <w:suppressAutoHyphens/>
        <w:spacing w:line="240" w:lineRule="auto"/>
        <w:ind w:left="576"/>
        <w:rPr>
          <w:rFonts w:eastAsia="-moz-fixed" w:cs="-moz-fixed"/>
          <w:szCs w:val="20"/>
          <w:lang w:val="en-US" w:eastAsia="ar-SA"/>
        </w:rPr>
      </w:pPr>
      <w:r w:rsidRPr="0027631A">
        <w:rPr>
          <w:rFonts w:eastAsia="-moz-fixed" w:cs="-moz-fixed"/>
          <w:szCs w:val="20"/>
          <w:lang w:val="en-US" w:eastAsia="ar-SA"/>
        </w:rPr>
        <w:t xml:space="preserve">In contrast to recently publicized concerns about indeterminable delays caused by NEPA, our research finds that the vast majority of NEPA projects are processed quickly using existing legal authorities (i.e., Categorical Exclusions and Environmental Assessments) and that the USFS processes environmental impact statements faster than any other </w:t>
      </w:r>
      <w:r w:rsidRPr="0027631A">
        <w:rPr>
          <w:rFonts w:eastAsia="-moz-fixed" w:cs="-moz-fixed"/>
          <w:szCs w:val="20"/>
          <w:lang w:val="en-US" w:eastAsia="ar-SA"/>
        </w:rPr>
        <w:lastRenderedPageBreak/>
        <w:t>agency with a significant NEPA workload. However, wide variations between management units within the agency suggest that lessons could be learned through more careful study of how individual units manage their NEPA workload more or less successfully, as well as through exchanges among managers to communicate best practices. Of much greater concern is the dramatic decline in the number of NEPA analyses conducted by the agency, a decline that has continued through three presidential administrations and is not clearly related to any change in NEPA policy. This may suggest that USFS no longer has the resources to conduct routine land-management activities.</w:t>
      </w:r>
    </w:p>
    <w:p w:rsidR="0027631A" w:rsidRPr="0027631A" w:rsidRDefault="0027631A" w:rsidP="0027631A">
      <w:pPr>
        <w:suppressAutoHyphens/>
        <w:spacing w:line="240" w:lineRule="auto"/>
        <w:rPr>
          <w:rFonts w:eastAsia="-moz-fixed" w:cs="-moz-fixed"/>
          <w:szCs w:val="20"/>
          <w:lang w:val="en-US" w:eastAsia="ar-SA"/>
        </w:rPr>
      </w:pPr>
      <w:r w:rsidRPr="0027631A">
        <w:rPr>
          <w:rFonts w:eastAsia="-moz-fixed" w:cs="-moz-fixed"/>
          <w:szCs w:val="20"/>
          <w:lang w:val="en-US" w:eastAsia="ar-SA"/>
        </w:rPr>
        <w:t xml:space="preserve">Forrest Fleischman, Cory Struthers, Gwen Arnold, Mike Dockry, Tyler Scott, US Forest Service Implementation of the National Environmental Policy Act: Fast, Variable, Rarely Litigated, and Declining, Journal of Forestry, Volume 118, Issue 4, July 2020, Pages 403–418, </w:t>
      </w:r>
      <w:hyperlink r:id="rId136" w:history="1">
        <w:r w:rsidRPr="0027631A">
          <w:rPr>
            <w:rFonts w:eastAsia="-moz-fixed" w:cs="-moz-fixed"/>
            <w:color w:val="0000FF"/>
            <w:szCs w:val="20"/>
            <w:u w:val="single"/>
            <w:lang w:val="en-US" w:eastAsia="ar-SA"/>
          </w:rPr>
          <w:t>https://doi.org/10.1093/jofore/fvaa016</w:t>
        </w:r>
      </w:hyperlink>
      <w:r w:rsidRPr="0027631A">
        <w:rPr>
          <w:rFonts w:eastAsia="-moz-fixed" w:cs="-moz-fixed"/>
          <w:szCs w:val="20"/>
          <w:lang w:val="en-US" w:eastAsia="ar-SA"/>
        </w:rPr>
        <w:t xml:space="preserve"> </w:t>
      </w:r>
    </w:p>
    <w:p w:rsidR="00AE6ACC" w:rsidRPr="00C13CE6" w:rsidRDefault="00AE6ACC" w:rsidP="00C13CE6"/>
    <w:p w:rsidR="00C13CE6" w:rsidRPr="00C13CE6" w:rsidRDefault="00AE6ACC" w:rsidP="00C13CE6">
      <w:r>
        <w:t>==</w:t>
      </w:r>
    </w:p>
    <w:p w:rsidR="004061D4" w:rsidRDefault="004061D4" w:rsidP="00C13CE6"/>
    <w:p w:rsidR="00C13CE6" w:rsidRPr="00C13CE6" w:rsidRDefault="00C13CE6" w:rsidP="00C13CE6">
      <w:r w:rsidRPr="00C13CE6">
        <w:t>Each substantive issue discussed in these comments should be (i) incorporated into the purpose and need for the project, (ii) used to develop NEPA alternatives that balance tradeoffs in different ways, (iii) carefully analyzed and documented as part of the effects analysis, and (iv) considered for mitigation.</w:t>
      </w:r>
    </w:p>
    <w:p w:rsidR="00C13CE6" w:rsidRPr="00C13CE6" w:rsidRDefault="00C13CE6" w:rsidP="00C13CE6"/>
    <w:p w:rsidR="00C13CE6" w:rsidRPr="00C13CE6" w:rsidRDefault="00C13CE6" w:rsidP="00C13CE6">
      <w:r w:rsidRPr="00C13CE6">
        <w:t>Please post to the project website, links to all relevant ESA and EFH consultation documents, RMPs, watershed analyses, and other supporting documents relied on in the NEPA analysis.</w:t>
      </w:r>
    </w:p>
    <w:p w:rsidR="00C13CE6" w:rsidRPr="00C13CE6" w:rsidRDefault="00C13CE6" w:rsidP="00C13CE6"/>
    <w:p w:rsidR="00C13CE6" w:rsidRPr="00C13CE6" w:rsidRDefault="00C13CE6" w:rsidP="00C13CE6">
      <w:r w:rsidRPr="00C13CE6">
        <w:t xml:space="preserve">Please post to the project website before the public comment period, georeferenced maps of the proposed activity units that can be used to navigate in the field using apps such as Avenza. </w:t>
      </w:r>
    </w:p>
    <w:p w:rsidR="00C13CE6" w:rsidRPr="00C13CE6" w:rsidRDefault="00C13CE6" w:rsidP="00C13CE6"/>
    <w:p w:rsidR="00C13CE6" w:rsidRPr="00C13CE6" w:rsidRDefault="002C57D2" w:rsidP="00C13CE6">
      <w:r>
        <w:t xml:space="preserve">Please provide Oregon Wild with timely notice of any forthcoming comment opportunities, and any draft and final decisions on this project. </w:t>
      </w:r>
      <w:r w:rsidR="00D24693">
        <w:t>If the agency discovers new information or changed circumstance or modifies the project or the analysis after the decision, Oregon Wild requests to be notified and provided an opportunity to comment.</w:t>
      </w:r>
    </w:p>
    <w:p w:rsidR="00C13CE6" w:rsidRPr="00C13CE6" w:rsidRDefault="00C13CE6" w:rsidP="00C13CE6"/>
    <w:p w:rsidR="00C13CE6" w:rsidRPr="00C13CE6" w:rsidRDefault="00C13CE6" w:rsidP="00C13CE6">
      <w:r w:rsidRPr="00C13CE6">
        <w:t>Note: If</w:t>
      </w:r>
      <w:r w:rsidR="004061D4">
        <w:t xml:space="preserve"> any of these web links in these comments </w:t>
      </w:r>
      <w:r w:rsidRPr="00C13CE6">
        <w:t xml:space="preserve">are dead, they may be resurrected using the Wayback Machine at Archive.org. </w:t>
      </w:r>
      <w:hyperlink r:id="rId137" w:history="1">
        <w:r w:rsidRPr="00C13CE6">
          <w:rPr>
            <w:color w:val="0000FF"/>
            <w:u w:val="single"/>
          </w:rPr>
          <w:t>http://wayback.archive.org/web/</w:t>
        </w:r>
      </w:hyperlink>
    </w:p>
    <w:p w:rsidR="00C13CE6" w:rsidRDefault="00C13CE6" w:rsidP="00C13CE6"/>
    <w:p w:rsidR="004061D4" w:rsidRPr="00C13CE6" w:rsidRDefault="004061D4" w:rsidP="00C13CE6"/>
    <w:p w:rsidR="00C13CE6" w:rsidRPr="00C13CE6" w:rsidRDefault="00C13CE6" w:rsidP="00C13CE6"/>
    <w:p w:rsidR="00C13CE6" w:rsidRPr="00C13CE6" w:rsidRDefault="00C13CE6" w:rsidP="00C13CE6">
      <w:r w:rsidRPr="00C13CE6">
        <w:t>Sincerely,</w:t>
      </w:r>
    </w:p>
    <w:p w:rsidR="00C13CE6" w:rsidRPr="00C13CE6" w:rsidRDefault="00C13CE6" w:rsidP="00C13CE6">
      <w:r w:rsidRPr="00C13CE6">
        <w:rPr>
          <w:noProof/>
          <w:lang w:val="en-US"/>
        </w:rPr>
        <w:drawing>
          <wp:inline distT="0" distB="0" distL="0" distR="0" wp14:anchorId="31B2C7D4" wp14:editId="32A8E2BD">
            <wp:extent cx="1546860" cy="502920"/>
            <wp:effectExtent l="0" t="0" r="0" b="0"/>
            <wp:docPr id="4" name="Picture 4" descr="Doug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ugSignature"/>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546860" cy="502920"/>
                    </a:xfrm>
                    <a:prstGeom prst="rect">
                      <a:avLst/>
                    </a:prstGeom>
                    <a:noFill/>
                    <a:ln>
                      <a:noFill/>
                    </a:ln>
                  </pic:spPr>
                </pic:pic>
              </a:graphicData>
            </a:graphic>
          </wp:inline>
        </w:drawing>
      </w:r>
    </w:p>
    <w:p w:rsidR="00496A6A" w:rsidRPr="00C13CE6" w:rsidRDefault="00C13CE6" w:rsidP="00C13CE6">
      <w:r w:rsidRPr="00C13CE6">
        <w:t>Doug Heiken</w:t>
      </w:r>
      <w:r w:rsidR="00496A6A">
        <w:t xml:space="preserve"> (he/him)</w:t>
      </w:r>
    </w:p>
    <w:p w:rsidR="00C13CE6" w:rsidRPr="00C13CE6" w:rsidRDefault="00181170" w:rsidP="00C13CE6">
      <w:hyperlink r:id="rId139" w:history="1">
        <w:r w:rsidR="00C13CE6" w:rsidRPr="00C13CE6">
          <w:rPr>
            <w:rStyle w:val="Hyperlink"/>
          </w:rPr>
          <w:t>dh@oregonwild.org</w:t>
        </w:r>
      </w:hyperlink>
      <w:r w:rsidR="00C13CE6" w:rsidRPr="00C13CE6">
        <w:t xml:space="preserve"> </w:t>
      </w:r>
    </w:p>
    <w:p w:rsidR="00CE0F66" w:rsidRPr="00C13CE6" w:rsidRDefault="00CE0F66">
      <w:pPr>
        <w:rPr>
          <w:rFonts w:eastAsia="Georgia" w:cs="Georgia"/>
        </w:rPr>
      </w:pPr>
    </w:p>
    <w:p w:rsidR="00CE0F66" w:rsidRDefault="00604CC9">
      <w:pPr>
        <w:rPr>
          <w:rFonts w:eastAsia="Georgia" w:cs="Georgia"/>
        </w:rPr>
      </w:pPr>
      <w:r>
        <w:rPr>
          <w:rFonts w:eastAsia="Georgia" w:cs="Georgia"/>
        </w:rPr>
        <w:t>p.s. The comment web portal improperly rejected my online comment submission even though it was timely.</w:t>
      </w:r>
    </w:p>
    <w:p w:rsidR="00604CC9" w:rsidRDefault="00604CC9">
      <w:pPr>
        <w:rPr>
          <w:rFonts w:eastAsia="Georgia" w:cs="Georgia"/>
        </w:rPr>
      </w:pPr>
      <w:r>
        <w:rPr>
          <w:noProof/>
          <w:lang w:val="en-US"/>
        </w:rPr>
        <w:lastRenderedPageBreak/>
        <w:drawing>
          <wp:inline distT="0" distB="0" distL="0" distR="0" wp14:anchorId="1E3D090A" wp14:editId="78580610">
            <wp:extent cx="5943600" cy="27749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5943600" cy="2774950"/>
                    </a:xfrm>
                    <a:prstGeom prst="rect">
                      <a:avLst/>
                    </a:prstGeom>
                  </pic:spPr>
                </pic:pic>
              </a:graphicData>
            </a:graphic>
          </wp:inline>
        </w:drawing>
      </w:r>
    </w:p>
    <w:p w:rsidR="00604CC9" w:rsidRDefault="00604CC9">
      <w:pPr>
        <w:rPr>
          <w:rFonts w:eastAsia="Georgia" w:cs="Georgia"/>
        </w:rPr>
      </w:pPr>
    </w:p>
    <w:p w:rsidR="00604CC9" w:rsidRPr="00C13CE6" w:rsidRDefault="00604CC9">
      <w:pPr>
        <w:rPr>
          <w:rFonts w:eastAsia="Georgia" w:cs="Georgia"/>
        </w:rPr>
      </w:pPr>
      <w:r>
        <w:rPr>
          <w:noProof/>
          <w:lang w:val="en-US"/>
        </w:rPr>
        <w:drawing>
          <wp:inline distT="0" distB="0" distL="0" distR="0" wp14:anchorId="05DDFA88" wp14:editId="49F5DBB5">
            <wp:extent cx="5943600" cy="26358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5943600" cy="2635885"/>
                    </a:xfrm>
                    <a:prstGeom prst="rect">
                      <a:avLst/>
                    </a:prstGeom>
                  </pic:spPr>
                </pic:pic>
              </a:graphicData>
            </a:graphic>
          </wp:inline>
        </w:drawing>
      </w:r>
    </w:p>
    <w:sectPr w:rsidR="00604CC9" w:rsidRPr="00C13CE6">
      <w:headerReference w:type="default" r:id="rId142"/>
      <w:footerReference w:type="default" r:id="rId143"/>
      <w:headerReference w:type="first" r:id="rId144"/>
      <w:footerReference w:type="first" r:id="rId145"/>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1170" w:rsidRDefault="00181170">
      <w:pPr>
        <w:spacing w:line="240" w:lineRule="auto"/>
      </w:pPr>
      <w:r>
        <w:separator/>
      </w:r>
    </w:p>
  </w:endnote>
  <w:endnote w:type="continuationSeparator" w:id="0">
    <w:p w:rsidR="00181170" w:rsidRDefault="001811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Antiqua">
    <w:altName w:val="Book Antiqua"/>
    <w:panose1 w:val="00000000000000000000"/>
    <w:charset w:val="00"/>
    <w:family w:val="roman"/>
    <w:notTrueType/>
    <w:pitch w:val="default"/>
    <w:sig w:usb0="00000003" w:usb1="00000000" w:usb2="00000000" w:usb3="00000000" w:csb0="00000001"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z-fixed">
    <w:altName w:val="Times New Roman"/>
    <w:charset w:val="00"/>
    <w:family w:val="roman"/>
    <w:pitch w:val="default"/>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helvetica neue">
    <w:altName w:val="Times New Roman"/>
    <w:panose1 w:val="00000000000000000000"/>
    <w:charset w:val="00"/>
    <w:family w:val="roman"/>
    <w:notTrueType/>
    <w:pitch w:val="default"/>
  </w:font>
  <w:font w:name="Proxima Nova Rg">
    <w:panose1 w:val="02000506030000020004"/>
    <w:charset w:val="00"/>
    <w:family w:val="auto"/>
    <w:pitch w:val="variable"/>
    <w:sig w:usb0="A00002EF" w:usb1="5000E0FB" w:usb2="00000000" w:usb3="00000000" w:csb0="0000019F" w:csb1="00000000"/>
  </w:font>
  <w:font w:name="Proxima Nova Semibold">
    <w:altName w:val="Times New Roman"/>
    <w:panose1 w:val="02000506030000020004"/>
    <w:charset w:val="00"/>
    <w:family w:val="auto"/>
    <w:pitch w:val="default"/>
  </w:font>
  <w:font w:name="Proxima Nova Extrabold">
    <w:altName w:val="Times New Roman"/>
    <w:panose1 w:val="02000506030000020004"/>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5865226"/>
      <w:docPartObj>
        <w:docPartGallery w:val="Page Numbers (Bottom of Page)"/>
        <w:docPartUnique/>
      </w:docPartObj>
    </w:sdtPr>
    <w:sdtEndPr>
      <w:rPr>
        <w:noProof/>
      </w:rPr>
    </w:sdtEndPr>
    <w:sdtContent>
      <w:p w:rsidR="00BD45DF" w:rsidRPr="00BE0D21" w:rsidRDefault="00BD45DF">
        <w:pPr>
          <w:pStyle w:val="Footer"/>
          <w:jc w:val="right"/>
        </w:pPr>
        <w:r w:rsidRPr="00BE0D21">
          <w:fldChar w:fldCharType="begin"/>
        </w:r>
        <w:r w:rsidRPr="00BE0D21">
          <w:instrText xml:space="preserve"> PAGE   \* MERGEFORMAT </w:instrText>
        </w:r>
        <w:r w:rsidRPr="00BE0D21">
          <w:fldChar w:fldCharType="separate"/>
        </w:r>
        <w:r w:rsidR="00016402">
          <w:rPr>
            <w:noProof/>
          </w:rPr>
          <w:t>4</w:t>
        </w:r>
        <w:r w:rsidRPr="00BE0D21">
          <w:rPr>
            <w:noProof/>
          </w:rPr>
          <w:fldChar w:fldCharType="end"/>
        </w:r>
      </w:p>
    </w:sdtContent>
  </w:sdt>
  <w:p w:rsidR="00BD45DF" w:rsidRDefault="00BD45DF" w:rsidP="00BE0D21">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5DF" w:rsidRDefault="00BD45DF" w:rsidP="00BE0D21">
    <w:pPr>
      <w:tabs>
        <w:tab w:val="center" w:pos="4680"/>
      </w:tabs>
    </w:pPr>
    <w:r>
      <w:rPr>
        <w:noProof/>
        <w:lang w:val="en-US"/>
      </w:rPr>
      <mc:AlternateContent>
        <mc:Choice Requires="wps">
          <w:drawing>
            <wp:anchor distT="114300" distB="114300" distL="114300" distR="114300" simplePos="0" relativeHeight="251660288" behindDoc="0" locked="0" layoutInCell="1" hidden="0" allowOverlap="1">
              <wp:simplePos x="0" y="0"/>
              <wp:positionH relativeFrom="column">
                <wp:posOffset>-914399</wp:posOffset>
              </wp:positionH>
              <wp:positionV relativeFrom="paragraph">
                <wp:posOffset>390525</wp:posOffset>
              </wp:positionV>
              <wp:extent cx="7772400" cy="258175"/>
              <wp:effectExtent l="0" t="0" r="0" b="0"/>
              <wp:wrapNone/>
              <wp:docPr id="1" name="Rectangle 1"/>
              <wp:cNvGraphicFramePr/>
              <a:graphic xmlns:a="http://schemas.openxmlformats.org/drawingml/2006/main">
                <a:graphicData uri="http://schemas.microsoft.com/office/word/2010/wordprocessingShape">
                  <wps:wsp>
                    <wps:cNvSpPr/>
                    <wps:spPr>
                      <a:xfrm>
                        <a:off x="1224000" y="825950"/>
                        <a:ext cx="8955900" cy="298500"/>
                      </a:xfrm>
                      <a:prstGeom prst="rect">
                        <a:avLst/>
                      </a:prstGeom>
                      <a:solidFill>
                        <a:srgbClr val="067886"/>
                      </a:solidFill>
                      <a:ln>
                        <a:noFill/>
                      </a:ln>
                    </wps:spPr>
                    <wps:txbx>
                      <w:txbxContent>
                        <w:p w:rsidR="00BD45DF" w:rsidRDefault="00BD45DF">
                          <w:pPr>
                            <w:spacing w:line="240" w:lineRule="auto"/>
                            <w:jc w:val="center"/>
                            <w:textDirection w:val="btLr"/>
                          </w:pPr>
                        </w:p>
                      </w:txbxContent>
                    </wps:txbx>
                    <wps:bodyPr spcFirstLastPara="1" wrap="square" lIns="91425" tIns="91425" rIns="91425" bIns="91425" anchor="ctr" anchorCtr="0">
                      <a:noAutofit/>
                    </wps:bodyPr>
                  </wps:wsp>
                </a:graphicData>
              </a:graphic>
            </wp:anchor>
          </w:drawing>
        </mc:Choice>
        <mc:Fallback>
          <w:pict>
            <v:rect id="Rectangle 1" o:spid="_x0000_s1026" style="position:absolute;margin-left:-1in;margin-top:30.75pt;width:612pt;height:20.35pt;z-index:251660288;visibility:visible;mso-wrap-style:square;mso-wrap-distance-left:9pt;mso-wrap-distance-top:9pt;mso-wrap-distance-right:9pt;mso-wrap-distance-bottom:9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" fillcolor="#067886" stroked="f">
              <v:textbox inset="2.53958mm,2.53958mm,2.53958mm,2.53958mm">
                <w:txbxContent>
                  <w:p w:rsidR="00BD45DF" w:rsidRDefault="00BD45DF">
                    <w:pPr>
                      <w:spacing w:line="240" w:lineRule="auto"/>
                      <w:jc w:val="center"/>
                      <w:textDirection w:val="btLr"/>
                    </w:pPr>
                  </w:p>
                </w:txbxContent>
              </v:textbox>
            </v:rect>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1170" w:rsidRDefault="00181170">
      <w:pPr>
        <w:spacing w:line="240" w:lineRule="auto"/>
      </w:pPr>
      <w:r>
        <w:separator/>
      </w:r>
    </w:p>
  </w:footnote>
  <w:footnote w:type="continuationSeparator" w:id="0">
    <w:p w:rsidR="00181170" w:rsidRDefault="00181170">
      <w:pPr>
        <w:spacing w:line="240" w:lineRule="auto"/>
      </w:pPr>
      <w:r>
        <w:continuationSeparator/>
      </w:r>
    </w:p>
  </w:footnote>
  <w:footnote w:id="1">
    <w:p w:rsidR="00BD45DF" w:rsidRDefault="00BD45DF" w:rsidP="00EA5F72">
      <w:pPr>
        <w:pStyle w:val="FootnoteText"/>
      </w:pPr>
      <w:r>
        <w:rPr>
          <w:rStyle w:val="FootnoteCharacters"/>
        </w:rPr>
        <w:footnoteRef/>
      </w:r>
      <w:r>
        <w:tab/>
        <w:t xml:space="preserve"> Mortality of Douglas-fir and hardwoods was higher in controls than in thinned units. Liane R. Davis, and Klaus J. Puettmann, Gabriel F. Tucker. 2007. Overstory Response to Alternative Thinning Treatments in Young Douglas-fir Forests of Western Oregon. Northwest Science 81(1). 2007.</w:t>
      </w:r>
    </w:p>
  </w:footnote>
  <w:footnote w:id="2">
    <w:p w:rsidR="00BD45DF" w:rsidRDefault="00BD45DF" w:rsidP="00EA5F72">
      <w:pPr>
        <w:pStyle w:val="FootnoteText"/>
      </w:pPr>
      <w:r>
        <w:rPr>
          <w:rStyle w:val="FootnoteCharacters"/>
        </w:rPr>
        <w:footnoteRef/>
      </w:r>
      <w:r>
        <w:tab/>
        <w:t xml:space="preserve"> </w:t>
      </w:r>
      <w:r>
        <w:rPr>
          <w:rFonts w:cs="-moz-fixed"/>
        </w:rPr>
        <w:t xml:space="preserve">Spies, T. A., and S. P. Cline. 1988. Coarse woody debris in forests and plantations of coastal Oregon. Pp. 5-23 in: C. Maser, R. F. Tarrant, J. M. Trappe, and J. F. Franklin, ed. From the forest to the sea: a story of fallen trees. Gen. Tech. Rpt. PNW- GTR-229. USDA Forest Service, Portland OR. </w:t>
      </w:r>
      <w:hyperlink r:id="rId1" w:history="1">
        <w:r>
          <w:rPr>
            <w:rStyle w:val="Hyperlink"/>
            <w:rFonts w:cs="-moz-fixed"/>
          </w:rPr>
          <w:t>http://www.fs.fed.us/pnw/pubs/229chpt1.pdf</w:t>
        </w:r>
      </w:hyperlink>
      <w:r>
        <w:rPr>
          <w:rFonts w:cs="-moz-fixed"/>
        </w:rPr>
        <w:t xml:space="preserve"> </w:t>
      </w:r>
    </w:p>
  </w:footnote>
  <w:footnote w:id="3">
    <w:p w:rsidR="00BD45DF" w:rsidRDefault="00BD45DF" w:rsidP="00EA5F72">
      <w:pPr>
        <w:pStyle w:val="FootnoteText"/>
      </w:pPr>
      <w:r>
        <w:rPr>
          <w:rStyle w:val="FootnoteCharacters"/>
        </w:rPr>
        <w:footnoteRef/>
      </w:r>
      <w:r>
        <w:tab/>
        <w:t xml:space="preserve"> </w:t>
      </w:r>
      <w:r>
        <w:rPr>
          <w:szCs w:val="24"/>
        </w:rPr>
        <w:t xml:space="preserve">Ohmann, McComb, &amp; Zumrawi; 1994. </w:t>
      </w:r>
      <w:r>
        <w:rPr>
          <w:bCs/>
          <w:szCs w:val="24"/>
        </w:rPr>
        <w:t xml:space="preserve">SNAG ABUNDANCE FOR PRIMARY CAVITY-NESTING BIRDS ON NONFEDERAL FOREST LANDS IN OREGON AND WASHINGTON; </w:t>
      </w:r>
      <w:r>
        <w:rPr>
          <w:bCs/>
          <w:i/>
          <w:iCs/>
          <w:szCs w:val="24"/>
        </w:rPr>
        <w:t xml:space="preserve">Wildl. Soc. Bull. 22:607-620, </w:t>
      </w:r>
      <w:r>
        <w:rPr>
          <w:bCs/>
          <w:iCs/>
          <w:szCs w:val="24"/>
        </w:rPr>
        <w:t xml:space="preserve">1994 </w:t>
      </w:r>
      <w:hyperlink r:id="rId2" w:history="1">
        <w:r w:rsidRPr="008B67F0">
          <w:rPr>
            <w:rStyle w:val="Hyperlink"/>
            <w:bCs/>
            <w:iCs/>
            <w:szCs w:val="24"/>
          </w:rPr>
          <w:t>http://web.archive.org/web/20041107222037/http://www.fs.fed.us/pnw/pubs/journals/ohmann-snagabundance.pdf</w:t>
        </w:r>
      </w:hyperlink>
      <w:r>
        <w:rPr>
          <w:bCs/>
          <w:iCs/>
          <w:szCs w:val="2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5DF" w:rsidRDefault="00BD45DF">
    <w:pPr>
      <w:ind w:right="-63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5DF" w:rsidRPr="00D44BA7" w:rsidRDefault="00BD45DF">
    <w:pPr>
      <w:ind w:right="-630"/>
      <w:jc w:val="right"/>
      <w:rPr>
        <w:rFonts w:ascii="Proxima Nova Rg" w:eastAsia="Proxima Nova Semibold" w:hAnsi="Proxima Nova Rg"/>
        <w:color w:val="231F20"/>
      </w:rPr>
    </w:pPr>
    <w:r w:rsidRPr="00D44BA7">
      <w:rPr>
        <w:rFonts w:ascii="Proxima Nova Rg" w:hAnsi="Proxima Nova Rg"/>
        <w:noProof/>
        <w:lang w:val="en-US"/>
      </w:rPr>
      <w:drawing>
        <wp:anchor distT="114300" distB="114300" distL="114300" distR="114300" simplePos="0" relativeHeight="251658240" behindDoc="0" locked="0" layoutInCell="1" hidden="0" allowOverlap="1">
          <wp:simplePos x="0" y="0"/>
          <wp:positionH relativeFrom="column">
            <wp:posOffset>-504824</wp:posOffset>
          </wp:positionH>
          <wp:positionV relativeFrom="paragraph">
            <wp:posOffset>-200024</wp:posOffset>
          </wp:positionV>
          <wp:extent cx="1031624" cy="1357313"/>
          <wp:effectExtent l="0" t="0" r="0" b="0"/>
          <wp:wrapSquare wrapText="bothSides" distT="114300" distB="114300" distL="114300" distR="11430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31624" cy="1357313"/>
                  </a:xfrm>
                  <a:prstGeom prst="rect">
                    <a:avLst/>
                  </a:prstGeom>
                  <a:ln/>
                </pic:spPr>
              </pic:pic>
            </a:graphicData>
          </a:graphic>
        </wp:anchor>
      </w:drawing>
    </w:r>
    <w:r w:rsidRPr="00D44BA7">
      <w:rPr>
        <w:rFonts w:ascii="Proxima Nova Rg" w:eastAsia="Proxima Nova Semibold" w:hAnsi="Proxima Nova Rg"/>
        <w:color w:val="231F20"/>
      </w:rPr>
      <w:t>PO Box 11648</w:t>
    </w:r>
  </w:p>
  <w:p w:rsidR="00BD45DF" w:rsidRPr="00D44BA7" w:rsidRDefault="00BD45DF">
    <w:pPr>
      <w:ind w:right="-630"/>
      <w:jc w:val="right"/>
      <w:rPr>
        <w:rFonts w:ascii="Proxima Nova Rg" w:eastAsia="Proxima Nova Semibold" w:hAnsi="Proxima Nova Rg"/>
        <w:color w:val="231F20"/>
      </w:rPr>
    </w:pPr>
    <w:r w:rsidRPr="00D44BA7">
      <w:rPr>
        <w:rFonts w:ascii="Proxima Nova Rg" w:eastAsia="Proxima Nova Semibold" w:hAnsi="Proxima Nova Rg"/>
        <w:color w:val="231F20"/>
      </w:rPr>
      <w:t>Eugene, OR 97440</w:t>
    </w:r>
  </w:p>
  <w:p w:rsidR="00BD45DF" w:rsidRPr="00D44BA7" w:rsidRDefault="00BD45DF">
    <w:pPr>
      <w:ind w:right="-630"/>
      <w:jc w:val="right"/>
      <w:rPr>
        <w:rFonts w:ascii="Proxima Nova Rg" w:eastAsia="Proxima Nova Semibold" w:hAnsi="Proxima Nova Rg"/>
        <w:color w:val="231F20"/>
      </w:rPr>
    </w:pPr>
    <w:r w:rsidRPr="00D44BA7">
      <w:rPr>
        <w:rFonts w:ascii="Proxima Nova Rg" w:eastAsia="Proxima Nova Semibold" w:hAnsi="Proxima Nova Rg"/>
        <w:color w:val="231F20"/>
      </w:rPr>
      <w:t>(541) 344-0675</w:t>
    </w:r>
  </w:p>
  <w:p w:rsidR="00BD45DF" w:rsidRPr="00D44BA7" w:rsidRDefault="00BD45DF">
    <w:pPr>
      <w:ind w:right="-630"/>
      <w:jc w:val="right"/>
      <w:rPr>
        <w:rFonts w:ascii="Proxima Nova Rg" w:eastAsia="Proxima Nova Extrabold" w:hAnsi="Proxima Nova Rg"/>
        <w:color w:val="067886"/>
      </w:rPr>
    </w:pPr>
    <w:r w:rsidRPr="00D44BA7">
      <w:rPr>
        <w:rFonts w:ascii="Proxima Nova Rg" w:eastAsia="Proxima Nova Extrabold" w:hAnsi="Proxima Nova Rg"/>
        <w:color w:val="067886"/>
      </w:rPr>
      <w:t>WWW.OREGONWILD.ORG</w:t>
    </w:r>
  </w:p>
  <w:p w:rsidR="00BD45DF" w:rsidRPr="006C59F8" w:rsidRDefault="00BD45DF">
    <w:pPr>
      <w:ind w:right="-630"/>
      <w:jc w:val="right"/>
      <w:rPr>
        <w:rFonts w:eastAsia="Proxima Nova Semibold"/>
        <w:color w:val="141413"/>
      </w:rPr>
    </w:pPr>
    <w:r w:rsidRPr="00D44BA7">
      <w:rPr>
        <w:rFonts w:ascii="Proxima Nova Rg" w:eastAsia="Proxima Nova Semibold" w:hAnsi="Proxima Nova Rg"/>
        <w:color w:val="E47325"/>
      </w:rPr>
      <w:t>Portland     Eugene     Bend     Enterprise</w:t>
    </w:r>
  </w:p>
  <w:p w:rsidR="00BD45DF" w:rsidRDefault="00BD45D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8"/>
    <w:multiLevelType w:val="multilevel"/>
    <w:tmpl w:val="00000008"/>
    <w:name w:val="WW8Num8"/>
    <w:lvl w:ilvl="0">
      <w:start w:val="1"/>
      <w:numFmt w:val="decimal"/>
      <w:lvlText w:val="%1."/>
      <w:lvlJc w:val="left"/>
      <w:pPr>
        <w:tabs>
          <w:tab w:val="num" w:pos="720"/>
        </w:tabs>
        <w:ind w:left="720" w:hanging="360"/>
      </w:pPr>
      <w:rPr>
        <w:rFonts w:ascii="BookAntiqua" w:hAnsi="BookAntiqua" w:cs="BookAntiqua" w:hint="default"/>
        <w:sz w:val="26"/>
        <w:szCs w:val="24"/>
      </w:rPr>
    </w:lvl>
    <w:lvl w:ilvl="1">
      <w:start w:val="1"/>
      <w:numFmt w:val="decimal"/>
      <w:lvlText w:val="%2."/>
      <w:lvlJc w:val="left"/>
      <w:pPr>
        <w:tabs>
          <w:tab w:val="num" w:pos="1440"/>
        </w:tabs>
        <w:ind w:left="1440" w:hanging="360"/>
      </w:pPr>
      <w:rPr>
        <w:rFonts w:ascii="BookAntiqua" w:hAnsi="BookAntiqua" w:cs="Arial" w:hint="default"/>
      </w:rPr>
    </w:lvl>
    <w:lvl w:ilvl="2">
      <w:start w:val="1"/>
      <w:numFmt w:val="decimal"/>
      <w:lvlText w:val="%3."/>
      <w:lvlJc w:val="left"/>
      <w:pPr>
        <w:tabs>
          <w:tab w:val="num" w:pos="2160"/>
        </w:tabs>
        <w:ind w:left="2160" w:hanging="360"/>
      </w:pPr>
      <w:rPr>
        <w:rFonts w:ascii="Georgia" w:hAnsi="Georgia" w:cs="Georgia" w:hint="default"/>
      </w:rPr>
    </w:lvl>
    <w:lvl w:ilvl="3">
      <w:start w:val="1"/>
      <w:numFmt w:val="decimal"/>
      <w:lvlText w:val="%4."/>
      <w:lvlJc w:val="left"/>
      <w:pPr>
        <w:tabs>
          <w:tab w:val="num" w:pos="2880"/>
        </w:tabs>
        <w:ind w:left="2880" w:hanging="360"/>
      </w:pPr>
      <w:rPr>
        <w:rFonts w:ascii="Wingdings" w:hAnsi="Wingdings" w:cs="Wingdings" w:hint="default"/>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000028"/>
    <w:multiLevelType w:val="singleLevel"/>
    <w:tmpl w:val="04090001"/>
    <w:name w:val="WW8Num2322222"/>
    <w:lvl w:ilvl="0">
      <w:start w:val="1"/>
      <w:numFmt w:val="bullet"/>
      <w:lvlText w:val=""/>
      <w:lvlJc w:val="left"/>
      <w:pPr>
        <w:ind w:left="1080" w:hanging="360"/>
      </w:pPr>
      <w:rPr>
        <w:rFonts w:ascii="Symbol" w:hAnsi="Symbol" w:hint="default"/>
      </w:rPr>
    </w:lvl>
  </w:abstractNum>
  <w:abstractNum w:abstractNumId="2" w15:restartNumberingAfterBreak="0">
    <w:nsid w:val="00000046"/>
    <w:multiLevelType w:val="singleLevel"/>
    <w:tmpl w:val="04090001"/>
    <w:name w:val="WW8Num7222222"/>
    <w:lvl w:ilvl="0">
      <w:start w:val="1"/>
      <w:numFmt w:val="bullet"/>
      <w:lvlText w:val=""/>
      <w:lvlJc w:val="left"/>
      <w:pPr>
        <w:ind w:left="1080" w:hanging="360"/>
      </w:pPr>
      <w:rPr>
        <w:rFonts w:ascii="Symbol" w:hAnsi="Symbol" w:hint="default"/>
        <w:szCs w:val="24"/>
      </w:rPr>
    </w:lvl>
  </w:abstractNum>
  <w:abstractNum w:abstractNumId="3" w15:restartNumberingAfterBreak="0">
    <w:nsid w:val="0000006B"/>
    <w:multiLevelType w:val="singleLevel"/>
    <w:tmpl w:val="04090001"/>
    <w:lvl w:ilvl="0">
      <w:start w:val="1"/>
      <w:numFmt w:val="bullet"/>
      <w:lvlText w:val=""/>
      <w:lvlJc w:val="left"/>
      <w:pPr>
        <w:ind w:left="720" w:hanging="360"/>
      </w:pPr>
      <w:rPr>
        <w:rFonts w:ascii="Symbol" w:hAnsi="Symbol" w:hint="default"/>
        <w:szCs w:val="24"/>
      </w:rPr>
    </w:lvl>
  </w:abstractNum>
  <w:abstractNum w:abstractNumId="4" w15:restartNumberingAfterBreak="0">
    <w:nsid w:val="00486D04"/>
    <w:multiLevelType w:val="hybridMultilevel"/>
    <w:tmpl w:val="F8BE4C94"/>
    <w:lvl w:ilvl="0" w:tplc="16E4A372">
      <w:start w:val="1"/>
      <w:numFmt w:val="bullet"/>
      <w:lvlText w:val="•"/>
      <w:lvlJc w:val="left"/>
      <w:pPr>
        <w:tabs>
          <w:tab w:val="num" w:pos="720"/>
        </w:tabs>
        <w:ind w:left="720" w:hanging="360"/>
      </w:pPr>
      <w:rPr>
        <w:rFonts w:ascii="Times New Roman" w:hAnsi="Times New Roman" w:hint="default"/>
      </w:rPr>
    </w:lvl>
    <w:lvl w:ilvl="1" w:tplc="E7428AC2">
      <w:start w:val="1"/>
      <w:numFmt w:val="bullet"/>
      <w:lvlText w:val="•"/>
      <w:lvlJc w:val="left"/>
      <w:pPr>
        <w:tabs>
          <w:tab w:val="num" w:pos="1440"/>
        </w:tabs>
        <w:ind w:left="1440" w:hanging="360"/>
      </w:pPr>
      <w:rPr>
        <w:rFonts w:ascii="Times New Roman" w:hAnsi="Times New Roman" w:hint="default"/>
      </w:rPr>
    </w:lvl>
    <w:lvl w:ilvl="2" w:tplc="D5AA9CC0" w:tentative="1">
      <w:start w:val="1"/>
      <w:numFmt w:val="bullet"/>
      <w:lvlText w:val="•"/>
      <w:lvlJc w:val="left"/>
      <w:pPr>
        <w:tabs>
          <w:tab w:val="num" w:pos="2160"/>
        </w:tabs>
        <w:ind w:left="2160" w:hanging="360"/>
      </w:pPr>
      <w:rPr>
        <w:rFonts w:ascii="Times New Roman" w:hAnsi="Times New Roman" w:hint="default"/>
      </w:rPr>
    </w:lvl>
    <w:lvl w:ilvl="3" w:tplc="079AF4AC" w:tentative="1">
      <w:start w:val="1"/>
      <w:numFmt w:val="bullet"/>
      <w:lvlText w:val="•"/>
      <w:lvlJc w:val="left"/>
      <w:pPr>
        <w:tabs>
          <w:tab w:val="num" w:pos="2880"/>
        </w:tabs>
        <w:ind w:left="2880" w:hanging="360"/>
      </w:pPr>
      <w:rPr>
        <w:rFonts w:ascii="Times New Roman" w:hAnsi="Times New Roman" w:hint="default"/>
      </w:rPr>
    </w:lvl>
    <w:lvl w:ilvl="4" w:tplc="1B8C0AEA" w:tentative="1">
      <w:start w:val="1"/>
      <w:numFmt w:val="bullet"/>
      <w:lvlText w:val="•"/>
      <w:lvlJc w:val="left"/>
      <w:pPr>
        <w:tabs>
          <w:tab w:val="num" w:pos="3600"/>
        </w:tabs>
        <w:ind w:left="3600" w:hanging="360"/>
      </w:pPr>
      <w:rPr>
        <w:rFonts w:ascii="Times New Roman" w:hAnsi="Times New Roman" w:hint="default"/>
      </w:rPr>
    </w:lvl>
    <w:lvl w:ilvl="5" w:tplc="F6A484BA" w:tentative="1">
      <w:start w:val="1"/>
      <w:numFmt w:val="bullet"/>
      <w:lvlText w:val="•"/>
      <w:lvlJc w:val="left"/>
      <w:pPr>
        <w:tabs>
          <w:tab w:val="num" w:pos="4320"/>
        </w:tabs>
        <w:ind w:left="4320" w:hanging="360"/>
      </w:pPr>
      <w:rPr>
        <w:rFonts w:ascii="Times New Roman" w:hAnsi="Times New Roman" w:hint="default"/>
      </w:rPr>
    </w:lvl>
    <w:lvl w:ilvl="6" w:tplc="7A800114" w:tentative="1">
      <w:start w:val="1"/>
      <w:numFmt w:val="bullet"/>
      <w:lvlText w:val="•"/>
      <w:lvlJc w:val="left"/>
      <w:pPr>
        <w:tabs>
          <w:tab w:val="num" w:pos="5040"/>
        </w:tabs>
        <w:ind w:left="5040" w:hanging="360"/>
      </w:pPr>
      <w:rPr>
        <w:rFonts w:ascii="Times New Roman" w:hAnsi="Times New Roman" w:hint="default"/>
      </w:rPr>
    </w:lvl>
    <w:lvl w:ilvl="7" w:tplc="9B0A5B60" w:tentative="1">
      <w:start w:val="1"/>
      <w:numFmt w:val="bullet"/>
      <w:lvlText w:val="•"/>
      <w:lvlJc w:val="left"/>
      <w:pPr>
        <w:tabs>
          <w:tab w:val="num" w:pos="5760"/>
        </w:tabs>
        <w:ind w:left="5760" w:hanging="360"/>
      </w:pPr>
      <w:rPr>
        <w:rFonts w:ascii="Times New Roman" w:hAnsi="Times New Roman" w:hint="default"/>
      </w:rPr>
    </w:lvl>
    <w:lvl w:ilvl="8" w:tplc="D2DAB3D8"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032F4A25"/>
    <w:multiLevelType w:val="singleLevel"/>
    <w:tmpl w:val="0000001F"/>
    <w:lvl w:ilvl="0">
      <w:start w:val="1"/>
      <w:numFmt w:val="decimal"/>
      <w:lvlText w:val="%1."/>
      <w:lvlJc w:val="left"/>
      <w:pPr>
        <w:tabs>
          <w:tab w:val="num" w:pos="720"/>
        </w:tabs>
        <w:ind w:left="720" w:hanging="360"/>
      </w:pPr>
      <w:rPr>
        <w:szCs w:val="24"/>
      </w:rPr>
    </w:lvl>
  </w:abstractNum>
  <w:abstractNum w:abstractNumId="6" w15:restartNumberingAfterBreak="0">
    <w:nsid w:val="04BF3D24"/>
    <w:multiLevelType w:val="hybridMultilevel"/>
    <w:tmpl w:val="891C8BD2"/>
    <w:lvl w:ilvl="0" w:tplc="04090001">
      <w:start w:val="1"/>
      <w:numFmt w:val="bullet"/>
      <w:lvlText w:val=""/>
      <w:lvlJc w:val="left"/>
      <w:pPr>
        <w:ind w:left="1080" w:hanging="360"/>
      </w:pPr>
      <w:rPr>
        <w:rFonts w:ascii="Symbol" w:hAnsi="Symbol" w:hint="default"/>
        <w:szCs w:val="24"/>
      </w:rPr>
    </w:lvl>
    <w:lvl w:ilvl="1" w:tplc="7E52766C">
      <w:start w:val="1"/>
      <w:numFmt w:val="bullet"/>
      <w:lvlText w:val="·"/>
      <w:lvlJc w:val="left"/>
      <w:pPr>
        <w:ind w:left="1800" w:hanging="360"/>
      </w:pPr>
      <w:rPr>
        <w:rFonts w:ascii="-moz-fixed" w:eastAsia="-moz-fixed" w:hAnsi="-moz-fixed" w:cs="-moz-fixed"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13B29A1"/>
    <w:multiLevelType w:val="hybridMultilevel"/>
    <w:tmpl w:val="6EB8E9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14E09E1"/>
    <w:multiLevelType w:val="hybridMultilevel"/>
    <w:tmpl w:val="6032EB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DD22D3"/>
    <w:multiLevelType w:val="hybridMultilevel"/>
    <w:tmpl w:val="4BD49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0839BB"/>
    <w:multiLevelType w:val="hybridMultilevel"/>
    <w:tmpl w:val="D1181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4B2925"/>
    <w:multiLevelType w:val="hybridMultilevel"/>
    <w:tmpl w:val="33D6F9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36B0F55"/>
    <w:multiLevelType w:val="hybridMultilevel"/>
    <w:tmpl w:val="D35029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9"/>
  </w:num>
  <w:num w:numId="3">
    <w:abstractNumId w:val="2"/>
  </w:num>
  <w:num w:numId="4">
    <w:abstractNumId w:val="3"/>
  </w:num>
  <w:num w:numId="5">
    <w:abstractNumId w:val="6"/>
  </w:num>
  <w:num w:numId="6">
    <w:abstractNumId w:val="8"/>
  </w:num>
  <w:num w:numId="7">
    <w:abstractNumId w:val="11"/>
  </w:num>
  <w:num w:numId="8">
    <w:abstractNumId w:val="1"/>
  </w:num>
  <w:num w:numId="9">
    <w:abstractNumId w:val="7"/>
  </w:num>
  <w:num w:numId="10">
    <w:abstractNumId w:val="5"/>
  </w:num>
  <w:num w:numId="11">
    <w:abstractNumId w:val="10"/>
  </w:num>
  <w:num w:numId="12">
    <w:abstractNumId w:val="1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9F8"/>
    <w:rsid w:val="00016402"/>
    <w:rsid w:val="00064903"/>
    <w:rsid w:val="000B0908"/>
    <w:rsid w:val="000E2208"/>
    <w:rsid w:val="00181170"/>
    <w:rsid w:val="00266953"/>
    <w:rsid w:val="0027631A"/>
    <w:rsid w:val="00284EEE"/>
    <w:rsid w:val="002C57D2"/>
    <w:rsid w:val="002E1D3B"/>
    <w:rsid w:val="003237F0"/>
    <w:rsid w:val="00361179"/>
    <w:rsid w:val="003739E6"/>
    <w:rsid w:val="00384600"/>
    <w:rsid w:val="004061D4"/>
    <w:rsid w:val="00473ABC"/>
    <w:rsid w:val="004954B3"/>
    <w:rsid w:val="00496A6A"/>
    <w:rsid w:val="004C27FB"/>
    <w:rsid w:val="004E6238"/>
    <w:rsid w:val="00537151"/>
    <w:rsid w:val="005840AD"/>
    <w:rsid w:val="00586FBE"/>
    <w:rsid w:val="005B019D"/>
    <w:rsid w:val="005C2A48"/>
    <w:rsid w:val="00604CC9"/>
    <w:rsid w:val="00615388"/>
    <w:rsid w:val="006741A8"/>
    <w:rsid w:val="006C59F8"/>
    <w:rsid w:val="006D5355"/>
    <w:rsid w:val="0071235A"/>
    <w:rsid w:val="00754B77"/>
    <w:rsid w:val="007D7A14"/>
    <w:rsid w:val="00801DE0"/>
    <w:rsid w:val="00863DCD"/>
    <w:rsid w:val="00971FBE"/>
    <w:rsid w:val="00976692"/>
    <w:rsid w:val="009D6E49"/>
    <w:rsid w:val="00A437CD"/>
    <w:rsid w:val="00A8510C"/>
    <w:rsid w:val="00AD200E"/>
    <w:rsid w:val="00AE6ACC"/>
    <w:rsid w:val="00B626EB"/>
    <w:rsid w:val="00B73F23"/>
    <w:rsid w:val="00B96B7A"/>
    <w:rsid w:val="00BA4DC4"/>
    <w:rsid w:val="00BB3481"/>
    <w:rsid w:val="00BC6260"/>
    <w:rsid w:val="00BD45DF"/>
    <w:rsid w:val="00BE0853"/>
    <w:rsid w:val="00BE0D21"/>
    <w:rsid w:val="00C13CE6"/>
    <w:rsid w:val="00C22FB7"/>
    <w:rsid w:val="00CE07C9"/>
    <w:rsid w:val="00CE0F66"/>
    <w:rsid w:val="00CF41F9"/>
    <w:rsid w:val="00CF56C9"/>
    <w:rsid w:val="00D24693"/>
    <w:rsid w:val="00D41CA8"/>
    <w:rsid w:val="00D44BA7"/>
    <w:rsid w:val="00D66578"/>
    <w:rsid w:val="00DC3EE8"/>
    <w:rsid w:val="00E4663D"/>
    <w:rsid w:val="00EA5F72"/>
    <w:rsid w:val="00EE687D"/>
    <w:rsid w:val="00FB358B"/>
    <w:rsid w:val="00FD33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A19880"/>
  <w15:docId w15:val="{9839FA8D-543F-4B7F-9C4B-94D665ECF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AE6ACC"/>
    <w:rPr>
      <w:rFonts w:ascii="Georgia" w:hAnsi="Georgia"/>
    </w:rPr>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rsid w:val="00586FBE"/>
    <w:pPr>
      <w:keepNext/>
      <w:keepLines/>
      <w:spacing w:before="360" w:after="120"/>
      <w:outlineLvl w:val="1"/>
    </w:pPr>
    <w:rPr>
      <w:rFonts w:ascii="Arial" w:hAnsi="Arial"/>
      <w:b/>
      <w:sz w:val="28"/>
      <w:szCs w:val="28"/>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CE0F66"/>
    <w:pPr>
      <w:tabs>
        <w:tab w:val="center" w:pos="4680"/>
        <w:tab w:val="right" w:pos="9360"/>
      </w:tabs>
      <w:spacing w:line="240" w:lineRule="auto"/>
    </w:pPr>
  </w:style>
  <w:style w:type="character" w:customStyle="1" w:styleId="HeaderChar">
    <w:name w:val="Header Char"/>
    <w:basedOn w:val="DefaultParagraphFont"/>
    <w:link w:val="Header"/>
    <w:uiPriority w:val="99"/>
    <w:rsid w:val="00CE0F66"/>
  </w:style>
  <w:style w:type="paragraph" w:styleId="Footer">
    <w:name w:val="footer"/>
    <w:basedOn w:val="Normal"/>
    <w:link w:val="FooterChar"/>
    <w:uiPriority w:val="99"/>
    <w:unhideWhenUsed/>
    <w:rsid w:val="00CE0F66"/>
    <w:pPr>
      <w:tabs>
        <w:tab w:val="center" w:pos="4680"/>
        <w:tab w:val="right" w:pos="9360"/>
      </w:tabs>
      <w:spacing w:line="240" w:lineRule="auto"/>
    </w:pPr>
  </w:style>
  <w:style w:type="character" w:customStyle="1" w:styleId="FooterChar">
    <w:name w:val="Footer Char"/>
    <w:basedOn w:val="DefaultParagraphFont"/>
    <w:link w:val="Footer"/>
    <w:uiPriority w:val="99"/>
    <w:rsid w:val="00CE0F66"/>
  </w:style>
  <w:style w:type="character" w:styleId="Hyperlink">
    <w:name w:val="Hyperlink"/>
    <w:basedOn w:val="DefaultParagraphFont"/>
    <w:uiPriority w:val="99"/>
    <w:unhideWhenUsed/>
    <w:rsid w:val="00C13CE6"/>
    <w:rPr>
      <w:color w:val="0000FF" w:themeColor="hyperlink"/>
      <w:u w:val="single"/>
    </w:rPr>
  </w:style>
  <w:style w:type="paragraph" w:styleId="ListParagraph">
    <w:name w:val="List Paragraph"/>
    <w:basedOn w:val="Normal"/>
    <w:uiPriority w:val="34"/>
    <w:qFormat/>
    <w:rsid w:val="00976692"/>
    <w:pPr>
      <w:ind w:left="720"/>
      <w:contextualSpacing/>
    </w:pPr>
  </w:style>
  <w:style w:type="character" w:customStyle="1" w:styleId="FootnoteCharacters">
    <w:name w:val="Footnote Characters"/>
    <w:rsid w:val="00EA5F72"/>
    <w:rPr>
      <w:vertAlign w:val="superscript"/>
    </w:rPr>
  </w:style>
  <w:style w:type="paragraph" w:styleId="FootnoteText">
    <w:name w:val="footnote text"/>
    <w:aliases w:val="Footnote ak,Footnote Text Char Char Char Char,FA,FA Fußnotentext,Footnote Text Char Char,Footnote Text Char Char Char Char Char Char,Footnote Text Char Char Char,Footnote Text Char4,Footnote Text Char1 Char,Char,Footnote Text Char2,FA1,FA2"/>
    <w:basedOn w:val="Normal"/>
    <w:link w:val="FootnoteTextChar"/>
    <w:qFormat/>
    <w:rsid w:val="00EA5F72"/>
    <w:pPr>
      <w:suppressAutoHyphens/>
      <w:spacing w:line="240" w:lineRule="auto"/>
    </w:pPr>
    <w:rPr>
      <w:rFonts w:eastAsia="-moz-fixed" w:cs="Courier"/>
      <w:sz w:val="20"/>
      <w:szCs w:val="20"/>
      <w:lang w:val="en-US" w:eastAsia="ar-SA"/>
    </w:rPr>
  </w:style>
  <w:style w:type="character" w:customStyle="1" w:styleId="FootnoteTextChar">
    <w:name w:val="Footnote Text Char"/>
    <w:aliases w:val="Footnote ak Char,Footnote Text Char Char Char Char Char,FA Char,FA Fußnotentext Char,Footnote Text Char Char Char1,Footnote Text Char Char Char Char Char Char Char,Footnote Text Char Char Char Char1,Footnote Text Char4 Char,Char Char"/>
    <w:basedOn w:val="DefaultParagraphFont"/>
    <w:link w:val="FootnoteText"/>
    <w:rsid w:val="00EA5F72"/>
    <w:rPr>
      <w:rFonts w:ascii="Georgia" w:eastAsia="-moz-fixed" w:hAnsi="Georgia" w:cs="Courier"/>
      <w:sz w:val="20"/>
      <w:szCs w:val="20"/>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31567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3.png"/><Relationship Id="rId117" Type="http://schemas.openxmlformats.org/officeDocument/2006/relationships/hyperlink" Target="http://web.archive.org/web/20060708035905/http://www.nwhi.org/inc/data/GISdata/docs/chapter24.pdf" TargetMode="External"/><Relationship Id="rId21" Type="http://schemas.openxmlformats.org/officeDocument/2006/relationships/hyperlink" Target="https://onlinelibrary.wiley.com/doi/pdfdirect/10.1111/gcbb.12714" TargetMode="External"/><Relationship Id="rId42" Type="http://schemas.openxmlformats.org/officeDocument/2006/relationships/hyperlink" Target="https://web.archive.org/web/20201021055702/https://warnercnr.source.colostate.edu/bark-beetle-outbreaks-benefit-wild-bee-populations-habitat/" TargetMode="External"/><Relationship Id="rId47" Type="http://schemas.openxmlformats.org/officeDocument/2006/relationships/hyperlink" Target="https://web.archive.org/web/20220123054532/http://www.fs.fed.us/projects/documents/Omi_pollet_2002_thinning_effects.htm" TargetMode="External"/><Relationship Id="rId63" Type="http://schemas.openxmlformats.org/officeDocument/2006/relationships/hyperlink" Target="http://ncfp.files.wordpress.com/2012/03/fsdigest12.pdf" TargetMode="External"/><Relationship Id="rId68" Type="http://schemas.openxmlformats.org/officeDocument/2006/relationships/hyperlink" Target="http://www.xerces.org/wp-content/uploads/2008/10/logging_to_control_insects1.pdf" TargetMode="External"/><Relationship Id="rId84" Type="http://schemas.openxmlformats.org/officeDocument/2006/relationships/hyperlink" Target="https://www.mdpi.com/2571-6255/2/3/49/htm" TargetMode="External"/><Relationship Id="rId89" Type="http://schemas.openxmlformats.org/officeDocument/2006/relationships/hyperlink" Target="https://www.theatlantic.com/science/archive/2025/01/los-angeles-fire-smoke-plastic-toxic/681318/" TargetMode="External"/><Relationship Id="rId112" Type="http://schemas.openxmlformats.org/officeDocument/2006/relationships/hyperlink" Target="http://web.archive.org/web/20021017194337/http:/www.fs.fed.us/r6/nr/wildlife/animalinn/habitat.htm" TargetMode="External"/><Relationship Id="rId133" Type="http://schemas.openxmlformats.org/officeDocument/2006/relationships/hyperlink" Target="http://a123.g.akamai.net/7/123/11558/abc123/forestservic.download.akamai.com/11558/www/nepa/53012_FSPLT2_055426.pdf" TargetMode="External"/><Relationship Id="rId138" Type="http://schemas.openxmlformats.org/officeDocument/2006/relationships/image" Target="media/image10.jpeg"/><Relationship Id="rId16" Type="http://schemas.openxmlformats.org/officeDocument/2006/relationships/hyperlink" Target="https://consbio.org/wp-content/uploads/2022/05/Scientific_Basis_For_Roadless_Area_Conservation.pdf" TargetMode="External"/><Relationship Id="rId107" Type="http://schemas.openxmlformats.org/officeDocument/2006/relationships/hyperlink" Target="https://web.archive.org/web/20121024180652/http://www.fs.fed.us/psw/publications/documents/gtr-181/068_Marcot.pdf" TargetMode="External"/><Relationship Id="rId11" Type="http://schemas.openxmlformats.org/officeDocument/2006/relationships/hyperlink" Target="https://www.fs.usda.gov/r06/mthood/projects/66961" TargetMode="External"/><Relationship Id="rId32" Type="http://schemas.openxmlformats.org/officeDocument/2006/relationships/hyperlink" Target="https://www.mailtribune.com/top-stories/2022/11/27/massive-die-off-hits-fir-trees-across-pacific-northwest/" TargetMode="External"/><Relationship Id="rId37" Type="http://schemas.openxmlformats.org/officeDocument/2006/relationships/hyperlink" Target="https://www.fs.usda.gov/psw/publications/millar/psw_2007_millar031.pdf" TargetMode="External"/><Relationship Id="rId53" Type="http://schemas.openxmlformats.org/officeDocument/2006/relationships/hyperlink" Target="http://dx.doi.org/10.1890/ES15-00037.1" TargetMode="External"/><Relationship Id="rId58" Type="http://schemas.openxmlformats.org/officeDocument/2006/relationships/hyperlink" Target="http://www.rockymountainnews.com/drmn/local/article/0,1299,DRMN_15_5062558,00.html" TargetMode="External"/><Relationship Id="rId74" Type="http://schemas.openxmlformats.org/officeDocument/2006/relationships/hyperlink" Target="http://www.esajournals.org/doi/pdf/10.1890/07-1751.1" TargetMode="External"/><Relationship Id="rId79" Type="http://schemas.openxmlformats.org/officeDocument/2006/relationships/hyperlink" Target="https://web.archive.org/web/20210501190104/https://naturalresources.house.gov/imo/media/doc/Law,%20Beverly%20-%20Testimony%20-%20NPFPL%20Ov%20Hrg%2004.29.21.pdf" TargetMode="External"/><Relationship Id="rId102" Type="http://schemas.openxmlformats.org/officeDocument/2006/relationships/hyperlink" Target="http://www.fs.fed.us/psw/publications/documents/gtr-181/" TargetMode="External"/><Relationship Id="rId123" Type="http://schemas.openxmlformats.org/officeDocument/2006/relationships/hyperlink" Target="http://www.sciencedirect.com/science?_ob=ArticleURL&amp;_udi=B6T6X-47P120B-3&amp;_user=10&amp;_rdoc=1&amp;_fmt=&amp;_orig=search&amp;_sort=d&amp;view=c&amp;_acct=C000050221&amp;_version=1&amp;_urlVersion=0&amp;_userid=10&amp;md5=54598041b1147ba33dab125d9058d7b2" TargetMode="External"/><Relationship Id="rId128" Type="http://schemas.openxmlformats.org/officeDocument/2006/relationships/hyperlink" Target="http://www.fs.fed.us/pnw/publications/gtr765/pnw-gtr765b.pdf" TargetMode="External"/><Relationship Id="rId144" Type="http://schemas.openxmlformats.org/officeDocument/2006/relationships/header" Target="header2.xml"/><Relationship Id="rId5" Type="http://schemas.openxmlformats.org/officeDocument/2006/relationships/footnotes" Target="footnotes.xml"/><Relationship Id="rId90" Type="http://schemas.openxmlformats.org/officeDocument/2006/relationships/image" Target="media/image5.jpeg"/><Relationship Id="rId95" Type="http://schemas.openxmlformats.org/officeDocument/2006/relationships/image" Target="media/image7.jpeg"/><Relationship Id="rId22" Type="http://schemas.openxmlformats.org/officeDocument/2006/relationships/hyperlink" Target="https://www.iucn.org/sites/dev/files/content/documents/iucn_pf-ifl_policy_2020_approved_version.pdf" TargetMode="External"/><Relationship Id="rId27" Type="http://schemas.openxmlformats.org/officeDocument/2006/relationships/hyperlink" Target="https://www.srs.fs.usda.gov/pubs/ja/2012/ja_2012_riitters_002.pdf" TargetMode="External"/><Relationship Id="rId43" Type="http://schemas.openxmlformats.org/officeDocument/2006/relationships/hyperlink" Target="http://www.kcet.org/news/redefine/rewild/commentary/in-defense-of-the-bark-beetle.html" TargetMode="External"/><Relationship Id="rId48" Type="http://schemas.openxmlformats.org/officeDocument/2006/relationships/hyperlink" Target="http://www.fire.ca.gov/treetaskforce/downloads/TMTFMaterials/alexson_alfaro_hawkes_2009.pdf" TargetMode="External"/><Relationship Id="rId64" Type="http://schemas.openxmlformats.org/officeDocument/2006/relationships/hyperlink" Target="http://www.mdpi.com/1999-4907/5/1/103" TargetMode="External"/><Relationship Id="rId69" Type="http://schemas.openxmlformats.org/officeDocument/2006/relationships/hyperlink" Target="http://www.geosinstitute.org/images/stories/pdfs/Publications/RoadlessAreas/FireandBugReport.pdf" TargetMode="External"/><Relationship Id="rId113" Type="http://schemas.openxmlformats.org/officeDocument/2006/relationships/hyperlink" Target="https://web.archive.org/web/20111024015158/http://www.fs.fed.us/pnw/pubs/journals/pnw_2008_wisdom001.pdf" TargetMode="External"/><Relationship Id="rId118" Type="http://schemas.openxmlformats.org/officeDocument/2006/relationships/hyperlink" Target="http://www.fs.fed.us/psw/publications/documents/gtr-181/049_Korol.pdf" TargetMode="External"/><Relationship Id="rId134" Type="http://schemas.openxmlformats.org/officeDocument/2006/relationships/image" Target="media/image9.emf"/><Relationship Id="rId139" Type="http://schemas.openxmlformats.org/officeDocument/2006/relationships/hyperlink" Target="mailto:dh@oregonwild.org" TargetMode="External"/><Relationship Id="rId80" Type="http://schemas.openxmlformats.org/officeDocument/2006/relationships/hyperlink" Target="https://www.propublica.org/article/californias-forever-fire" TargetMode="External"/><Relationship Id="rId85" Type="http://schemas.openxmlformats.org/officeDocument/2006/relationships/hyperlink" Target="https://doi.org/10.1071/WF18108" TargetMode="External"/><Relationship Id="rId3"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drive.google.com/file/d/0B4L_-RD-MJwrRzhFcm5QcFR0MHM/view?usp=sharing&amp;resourcekey=0-2-sbGMN3bOUBQGGMDBQM1Q" TargetMode="External"/><Relationship Id="rId25" Type="http://schemas.openxmlformats.org/officeDocument/2006/relationships/hyperlink" Target="https://www.frontiersin.org/articles/10.3389/ffgc.2022.1028401/pdf" TargetMode="External"/><Relationship Id="rId33" Type="http://schemas.openxmlformats.org/officeDocument/2006/relationships/hyperlink" Target="http://www.fire.ca.gov/fcat/downloads/FCAT_PublicComment/Campbell_CFCP_Review_Final-2nd.pdf" TargetMode="External"/><Relationship Id="rId38" Type="http://schemas.openxmlformats.org/officeDocument/2006/relationships/hyperlink" Target="https://www.fs.usda.gov/psw/publications/millar/psw_2012_millar001.pdf" TargetMode="External"/><Relationship Id="rId46" Type="http://schemas.openxmlformats.org/officeDocument/2006/relationships/hyperlink" Target="http://m.motherjones.com/environment/2015/03/bark-pine-beetles-climate-change-diana-six" TargetMode="External"/><Relationship Id="rId59" Type="http://schemas.openxmlformats.org/officeDocument/2006/relationships/hyperlink" Target="http://www.nasa.gov/topics/earth/features/beetles-fire.html" TargetMode="External"/><Relationship Id="rId67" Type="http://schemas.openxmlformats.org/officeDocument/2006/relationships/hyperlink" Target="http://www.biologicaldiversity.org/publications/papers/Bond_et_al.pdf" TargetMode="External"/><Relationship Id="rId103" Type="http://schemas.openxmlformats.org/officeDocument/2006/relationships/hyperlink" Target="http://www.for.gov.bc.ca/hre/deadwood/DTrol.htm" TargetMode="External"/><Relationship Id="rId108" Type="http://schemas.openxmlformats.org/officeDocument/2006/relationships/hyperlink" Target="https://web.archive.org/web/20190701221558/https://www.fs.fed.us/pnw/pubs/pnw_rn576.pdf" TargetMode="External"/><Relationship Id="rId116" Type="http://schemas.openxmlformats.org/officeDocument/2006/relationships/hyperlink" Target="https://woodlandfishandwildlife.com/wp-content/uploads/2019/12/Cavity-Nesting-Birds-and-Small-Woodlands_reduced.pdf" TargetMode="External"/><Relationship Id="rId124" Type="http://schemas.openxmlformats.org/officeDocument/2006/relationships/hyperlink" Target="http://ddr.nal.usda.gov/bitstream/10113/9953/1/IND44013619.pdf" TargetMode="External"/><Relationship Id="rId129" Type="http://schemas.openxmlformats.org/officeDocument/2006/relationships/hyperlink" Target="http://caselaw.findlaw.com/us-9th-circuit/1151013.html" TargetMode="External"/><Relationship Id="rId137" Type="http://schemas.openxmlformats.org/officeDocument/2006/relationships/hyperlink" Target="http://wayback.archive.org/web/" TargetMode="External"/><Relationship Id="rId20" Type="http://schemas.openxmlformats.org/officeDocument/2006/relationships/hyperlink" Target="https://www.frontiersin.org/articles/10.3389/ffgc.2019.00027/full" TargetMode="External"/><Relationship Id="rId41" Type="http://schemas.openxmlformats.org/officeDocument/2006/relationships/hyperlink" Target="https://www.climate-forests.org/post/native-insects-and-mature-forests" TargetMode="External"/><Relationship Id="rId54" Type="http://schemas.openxmlformats.org/officeDocument/2006/relationships/hyperlink" Target="http://www.esajournals.org/doi/pdf/10.1890/ES15-00037.1" TargetMode="External"/><Relationship Id="rId62" Type="http://schemas.openxmlformats.org/officeDocument/2006/relationships/hyperlink" Target="http://www.forestlegacies.org/images/projects/forest-health-dds-presentation-20160908.pdf" TargetMode="External"/><Relationship Id="rId70" Type="http://schemas.openxmlformats.org/officeDocument/2006/relationships/hyperlink" Target="http://www.xerces.org/wp-content/uploads/2010/03/insects-and-roadless-forests1.pdf" TargetMode="External"/><Relationship Id="rId75" Type="http://schemas.openxmlformats.org/officeDocument/2006/relationships/hyperlink" Target="http://www.sciencedirect.com/science?_ob=ArticleURL&amp;_udi=B6V91-4MK0HHB-1&amp;_user=10&amp;_coverDate=04/30/2007&amp;_rdoc=11&amp;_fmt=summary&amp;_orig=browse&amp;_srch=doc-info(" TargetMode="External"/><Relationship Id="rId83" Type="http://schemas.openxmlformats.org/officeDocument/2006/relationships/hyperlink" Target="https://doi.org/10.3390/fire2030049" TargetMode="External"/><Relationship Id="rId88" Type="http://schemas.openxmlformats.org/officeDocument/2006/relationships/hyperlink" Target="https://www.newsweek.com/does-your-home-have-fatal-flaw-alarm-over-rising-us-fire-deaths-1832177" TargetMode="External"/><Relationship Id="rId91" Type="http://schemas.openxmlformats.org/officeDocument/2006/relationships/hyperlink" Target="https://www.latimes.com/local/california/la-me-camp-fire-lessons-20181120-story.html" TargetMode="External"/><Relationship Id="rId96" Type="http://schemas.openxmlformats.org/officeDocument/2006/relationships/image" Target="https://i.guim.co.uk/img/media/0b95938ea9efe24205ef7f09905030697205cc5d/0_21_3472_2083/master/3472.jpg?width=860&amp;quality=45&amp;auto=format&amp;fit=max&amp;dpr=2&amp;s=3c1d01bb3be6de47cdd9f04316c0f0b6" TargetMode="External"/><Relationship Id="rId111" Type="http://schemas.openxmlformats.org/officeDocument/2006/relationships/hyperlink" Target="http://web.archive.org/web/20021122150003/http:/www.fs.fed.us/r6/nr/wildlife/animalinn/basicneed.htm" TargetMode="External"/><Relationship Id="rId132" Type="http://schemas.openxmlformats.org/officeDocument/2006/relationships/hyperlink" Target="http://a123.g.akamai.net/7/123/11558/abc123/forestservic.download.akamai.com/11558/www/nepa/53012_FSPLT2_055455.pdf" TargetMode="External"/><Relationship Id="rId140" Type="http://schemas.openxmlformats.org/officeDocument/2006/relationships/image" Target="media/image11.png"/><Relationship Id="rId145"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landscapepartnership.org/maps-data/climate-context/cc-resources/ClimateSciPDFs/ProcRSocB09How%20to%20save%20wilderness.pdf/app-download-file/file/ProcRSocB09How%20to%20save%20wilderness.pdf" TargetMode="External"/><Relationship Id="rId23" Type="http://schemas.openxmlformats.org/officeDocument/2006/relationships/hyperlink" Target="https://doi.org/10.3390/land11050721" TargetMode="External"/><Relationship Id="rId28" Type="http://schemas.openxmlformats.org/officeDocument/2006/relationships/hyperlink" Target="https://drive.google.com/file/d/1ZXnJXhLuBCIQalNRJBKkZR0ufoXrepFt/view" TargetMode="External"/><Relationship Id="rId36" Type="http://schemas.openxmlformats.org/officeDocument/2006/relationships/hyperlink" Target="https://libres.uncg.edu/ir/asu/f/Soule_Peter_2013_Mountain%20Pine%20Beetle_orig.pdf" TargetMode="External"/><Relationship Id="rId49" Type="http://schemas.openxmlformats.org/officeDocument/2006/relationships/hyperlink" Target="https://doi.org/10.1073/pnas.1813211116" TargetMode="External"/><Relationship Id="rId57" Type="http://schemas.openxmlformats.org/officeDocument/2006/relationships/hyperlink" Target="http://www.cfc.umt.edu/cesu/NEWCESU/Assets/Individual%20Project%20Reports/NPS%20Projects/CSU/2006/06Romme_YELL_beetles_article.pdf" TargetMode="External"/><Relationship Id="rId106" Type="http://schemas.openxmlformats.org/officeDocument/2006/relationships/hyperlink" Target="http://pubs.usgs.gov/of/2007/1054/pdf/ofr20071054.pdf" TargetMode="External"/><Relationship Id="rId114" Type="http://schemas.openxmlformats.org/officeDocument/2006/relationships/hyperlink" Target="http://www.treesearch.fs.usda.gov/pubs/37383" TargetMode="External"/><Relationship Id="rId119" Type="http://schemas.openxmlformats.org/officeDocument/2006/relationships/hyperlink" Target="https://web.archive.org/web/20111024015158/http://www.fs.fed.us/pnw/pubs/journals/pnw_2008_wisdom001.pdf" TargetMode="External"/><Relationship Id="rId127" Type="http://schemas.openxmlformats.org/officeDocument/2006/relationships/hyperlink" Target="http://terraweb.forestry.oregonstate.edu/pubs2/Hudiburg2009EA.pdf" TargetMode="External"/><Relationship Id="rId10" Type="http://schemas.openxmlformats.org/officeDocument/2006/relationships/hyperlink" Target="mailto:kameron.sam@usda.gov" TargetMode="External"/><Relationship Id="rId31" Type="http://schemas.openxmlformats.org/officeDocument/2006/relationships/hyperlink" Target="http://www.durangoherald.com/article/20160302/NEWS06/160309880/0/SEARCH/Beetle-kill-zones-surprisingly-rich-in-biodiversity" TargetMode="External"/><Relationship Id="rId44" Type="http://schemas.openxmlformats.org/officeDocument/2006/relationships/hyperlink" Target="http://www.blm.gov/or/districts/eugene/plans/files/MMLD.pdf" TargetMode="External"/><Relationship Id="rId52" Type="http://schemas.openxmlformats.org/officeDocument/2006/relationships/hyperlink" Target="https://link.springer.com/content/pdf/10.1007%2Fs00114-018-1571-z.pdf" TargetMode="External"/><Relationship Id="rId60" Type="http://schemas.openxmlformats.org/officeDocument/2006/relationships/hyperlink" Target="https://www.pnas.org/cgi/doi/10.1073/pnas.1424037112" TargetMode="External"/><Relationship Id="rId65" Type="http://schemas.openxmlformats.org/officeDocument/2006/relationships/hyperlink" Target="http://www.mdpi.com/1999-4907/5/1/103/pdf" TargetMode="External"/><Relationship Id="rId73" Type="http://schemas.openxmlformats.org/officeDocument/2006/relationships/hyperlink" Target="http://www.uwyo.edu/aadland/research/compb.pdf" TargetMode="External"/><Relationship Id="rId78" Type="http://schemas.openxmlformats.org/officeDocument/2006/relationships/hyperlink" Target="https://www.fs.usda.gov/rm/pubs_other/rmrs_1999_cohen_j001.pdf" TargetMode="External"/><Relationship Id="rId81" Type="http://schemas.openxmlformats.org/officeDocument/2006/relationships/hyperlink" Target="https://laist.com/news/climate-environment/why-do-some-houses-burn-down-palisades-eaton-fires" TargetMode="External"/><Relationship Id="rId86" Type="http://schemas.openxmlformats.org/officeDocument/2006/relationships/hyperlink" Target="https://www.fs.usda.gov/nrs/pubs/jrnl/2019/nrs_2019_kramer_001.pdf" TargetMode="External"/><Relationship Id="rId94" Type="http://schemas.openxmlformats.org/officeDocument/2006/relationships/hyperlink" Target="http://forestpolicypub.com/2019/01/09/letter-to-president-trump-from-govs-newsom-brown-and-inslee/" TargetMode="External"/><Relationship Id="rId99" Type="http://schemas.openxmlformats.org/officeDocument/2006/relationships/hyperlink" Target="http://www.forestresourceinstitute.com/images/or_for_protect_laws_2011.pdf" TargetMode="External"/><Relationship Id="rId101" Type="http://schemas.openxmlformats.org/officeDocument/2006/relationships/hyperlink" Target="https://andrewsforest.oregonstate.edu/sites/default/files/lter/pubs/pdf/pub2815.pdf" TargetMode="External"/><Relationship Id="rId122" Type="http://schemas.openxmlformats.org/officeDocument/2006/relationships/hyperlink" Target="http://www.fs.fed.us/pnw/pubs/journals/pnw_2004_shaw001.pdf" TargetMode="External"/><Relationship Id="rId130" Type="http://schemas.openxmlformats.org/officeDocument/2006/relationships/hyperlink" Target="http://caselaw.findlaw.com/us-9th-circuit/1094367.html" TargetMode="External"/><Relationship Id="rId135" Type="http://schemas.openxmlformats.org/officeDocument/2006/relationships/hyperlink" Target="https://usfs-public.app.box.com/v/PinyonPublic/folder/158152590920" TargetMode="External"/><Relationship Id="rId143"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john.l.bowers@usda.gov" TargetMode="External"/><Relationship Id="rId13" Type="http://schemas.openxmlformats.org/officeDocument/2006/relationships/image" Target="media/image2.png"/><Relationship Id="rId18" Type="http://schemas.openxmlformats.org/officeDocument/2006/relationships/hyperlink" Target="http://kritonarsenis.gr/eng/actions/view/european-parliament-backs-the-protection" TargetMode="External"/><Relationship Id="rId39" Type="http://schemas.openxmlformats.org/officeDocument/2006/relationships/hyperlink" Target="https://doi.org/10.1186/s42408-023-00175-6" TargetMode="External"/><Relationship Id="rId109" Type="http://schemas.openxmlformats.org/officeDocument/2006/relationships/hyperlink" Target="https://besjournals.onlinelibrary.wiley.com/doi/pdf/10.1111/1365-2664.13395" TargetMode="External"/><Relationship Id="rId34" Type="http://schemas.openxmlformats.org/officeDocument/2006/relationships/hyperlink" Target="http://www.sciencedaily.com/releases/2013/08/130808124229.htm" TargetMode="External"/><Relationship Id="rId50" Type="http://schemas.openxmlformats.org/officeDocument/2006/relationships/hyperlink" Target="https://www.pnas.org/content/early/2018/12/19/1813211116" TargetMode="External"/><Relationship Id="rId55" Type="http://schemas.openxmlformats.org/officeDocument/2006/relationships/hyperlink" Target="http://iopscience.iop.org/article/10.1088/1748-9326/11/4/045008/meta" TargetMode="External"/><Relationship Id="rId76" Type="http://schemas.openxmlformats.org/officeDocument/2006/relationships/hyperlink" Target="http://www.scribd.com/doc/68850263/Fourmile-Canyon-Fire-Prelim-Report" TargetMode="External"/><Relationship Id="rId97" Type="http://schemas.openxmlformats.org/officeDocument/2006/relationships/hyperlink" Target="https://www.theguardian.com/environment/2020/jan/24/trump-administration-wildfire-science-promote-logging-california-emissions" TargetMode="External"/><Relationship Id="rId104" Type="http://schemas.openxmlformats.org/officeDocument/2006/relationships/hyperlink" Target="https://apps.fs.usda.gov/r6_decaid/legacy/decaid/pages/documents/Rose-et-al-2001.pdf" TargetMode="External"/><Relationship Id="rId120" Type="http://schemas.openxmlformats.org/officeDocument/2006/relationships/hyperlink" Target="http://www.blm.gov/or/districts/salem/plans/files/sdo_080-07-16_eafonsi.pdf" TargetMode="External"/><Relationship Id="rId125" Type="http://schemas.openxmlformats.org/officeDocument/2006/relationships/hyperlink" Target="http://www.fs.fed.us/psw/publications/documents/gtr-181/049_Korol.pdf" TargetMode="External"/><Relationship Id="rId141" Type="http://schemas.openxmlformats.org/officeDocument/2006/relationships/image" Target="media/image12.png"/><Relationship Id="rId146" Type="http://schemas.openxmlformats.org/officeDocument/2006/relationships/fontTable" Target="fontTable.xml"/><Relationship Id="rId7" Type="http://schemas.openxmlformats.org/officeDocument/2006/relationships/hyperlink" Target="https://cara.fs2c.usda.gov/Public/CommentInput?Project=66961" TargetMode="External"/><Relationship Id="rId71" Type="http://schemas.openxmlformats.org/officeDocument/2006/relationships/hyperlink" Target="http://web.archive.org/web/20050816034648/http://sfm-1.biology.ualberta.ca/english/pubs/PDF/PR_200304reidmcons6.pdf" TargetMode="External"/><Relationship Id="rId92" Type="http://schemas.openxmlformats.org/officeDocument/2006/relationships/image" Target="media/image6.png"/><Relationship Id="rId2" Type="http://schemas.openxmlformats.org/officeDocument/2006/relationships/styles" Target="styles.xml"/><Relationship Id="rId29" Type="http://schemas.openxmlformats.org/officeDocument/2006/relationships/hyperlink" Target="https://www.fs.usda.gov/pnw/sciencef/scifi268.pdf" TargetMode="External"/><Relationship Id="rId24" Type="http://schemas.openxmlformats.org/officeDocument/2006/relationships/hyperlink" Target="https://www.mdpi.com/2073-445X/11/5/721/htm" TargetMode="External"/><Relationship Id="rId40" Type="http://schemas.openxmlformats.org/officeDocument/2006/relationships/hyperlink" Target="https://eddycovarianceblog.wpcomstaging.com/2020/06/11/how-tiny-fungi-may-be-slowing-carbon-release-from-bark-beetle-killed-trees/" TargetMode="External"/><Relationship Id="rId45" Type="http://schemas.openxmlformats.org/officeDocument/2006/relationships/hyperlink" Target="http://www.sciencedaily.com/releases/2001/10/011030230203.htm" TargetMode="External"/><Relationship Id="rId66" Type="http://schemas.openxmlformats.org/officeDocument/2006/relationships/hyperlink" Target="http://e360.yale.edu/content/feature.msp?id=2944" TargetMode="External"/><Relationship Id="rId87" Type="http://schemas.openxmlformats.org/officeDocument/2006/relationships/hyperlink" Target="https://tywkiwdbi.blogspot.com/2025/01/your-living-room-couch-is-like-block-of.html" TargetMode="External"/><Relationship Id="rId110" Type="http://schemas.openxmlformats.org/officeDocument/2006/relationships/hyperlink" Target="http://www.subtleenergies.com/ormus/bmnfa/DEADWOOD.HTM" TargetMode="External"/><Relationship Id="rId115" Type="http://schemas.openxmlformats.org/officeDocument/2006/relationships/hyperlink" Target="http://dx.doi.org/10.1890/ES13-00302.1" TargetMode="External"/><Relationship Id="rId131" Type="http://schemas.openxmlformats.org/officeDocument/2006/relationships/hyperlink" Target="https://web.archive.org/web/20161212221748/http://www.fs.fed.us/r6/nr/wildlife/decaid-guide/" TargetMode="External"/><Relationship Id="rId136" Type="http://schemas.openxmlformats.org/officeDocument/2006/relationships/hyperlink" Target="https://doi.org/10.1093/jofore/fvaa016" TargetMode="External"/><Relationship Id="rId61" Type="http://schemas.openxmlformats.org/officeDocument/2006/relationships/image" Target="media/image4.png"/><Relationship Id="rId82" Type="http://schemas.openxmlformats.org/officeDocument/2006/relationships/hyperlink" Target="https://www.thewildlifenews.com/2025/02/23/what-does-it-mean-to-home-harden/" TargetMode="External"/><Relationship Id="rId19" Type="http://schemas.openxmlformats.org/officeDocument/2006/relationships/hyperlink" Target="https://doi.org/10.3389/ffgc.2019.00027" TargetMode="External"/><Relationship Id="rId14" Type="http://schemas.openxmlformats.org/officeDocument/2006/relationships/hyperlink" Target="http://www.fs.usda.gov/pnw/pubs/gtr_438.pdf" TargetMode="External"/><Relationship Id="rId30" Type="http://schemas.openxmlformats.org/officeDocument/2006/relationships/hyperlink" Target="https://www.sciencedirect.com/science/article/abs/pii/S0168192322004543" TargetMode="External"/><Relationship Id="rId35" Type="http://schemas.openxmlformats.org/officeDocument/2006/relationships/hyperlink" Target="https://doi.org/10.1111/ele.13447" TargetMode="External"/><Relationship Id="rId56" Type="http://schemas.openxmlformats.org/officeDocument/2006/relationships/hyperlink" Target="http://iopscience.iop.org/article/10.1088/1748-9326/11/4/045008/pdf" TargetMode="External"/><Relationship Id="rId77" Type="http://schemas.openxmlformats.org/officeDocument/2006/relationships/hyperlink" Target="https://wildfiretoday.com/2020/09/21/community-destruction-during-extreme-wildfires-is-a-home-ignition-problem/" TargetMode="External"/><Relationship Id="rId100" Type="http://schemas.openxmlformats.org/officeDocument/2006/relationships/hyperlink" Target="https://www.fs.usda.gov/research/treesearch/6630" TargetMode="External"/><Relationship Id="rId105" Type="http://schemas.openxmlformats.org/officeDocument/2006/relationships/hyperlink" Target="http://www.for.gov.bc.ca/hfd/pubs/docs/Wp/Wp30.pdf" TargetMode="External"/><Relationship Id="rId126" Type="http://schemas.openxmlformats.org/officeDocument/2006/relationships/image" Target="media/image8.emf"/><Relationship Id="rId147" Type="http://schemas.openxmlformats.org/officeDocument/2006/relationships/theme" Target="theme/theme1.xml"/><Relationship Id="rId8" Type="http://schemas.openxmlformats.org/officeDocument/2006/relationships/hyperlink" Target="mailto:ashley.popham@usda.gov" TargetMode="External"/><Relationship Id="rId51" Type="http://schemas.openxmlformats.org/officeDocument/2006/relationships/hyperlink" Target="https://doi.org/10.1007/s00114-018-1571-z" TargetMode="External"/><Relationship Id="rId72" Type="http://schemas.openxmlformats.org/officeDocument/2006/relationships/hyperlink" Target="http://web.archive.org/web/20040710190343/http://sfm-1.biology.ualberta.ca/english/pubs/PDF/PR_1999-13.pdf" TargetMode="External"/><Relationship Id="rId93" Type="http://schemas.openxmlformats.org/officeDocument/2006/relationships/image" Target="http://forestpolicypub.com/wp-content/uploads/2019/01/Camp-Fire-Homes.png" TargetMode="External"/><Relationship Id="rId98" Type="http://schemas.openxmlformats.org/officeDocument/2006/relationships/hyperlink" Target="https://pdf.sciencedirectassets.com/271259/1-s2.0-S0378112720X0020X/1-s2.0-S0378112720313232/am.pdf" TargetMode="External"/><Relationship Id="rId121" Type="http://schemas.openxmlformats.org/officeDocument/2006/relationships/hyperlink" Target="http://www.fs.fed.us/pnw/pubs/pnw_gtr790.pdf" TargetMode="External"/><Relationship Id="rId142"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web.archive.org/web/20041107222037/http://www.fs.fed.us/pnw/pubs/journals/ohmann-snagabundance.pdf" TargetMode="External"/><Relationship Id="rId1" Type="http://schemas.openxmlformats.org/officeDocument/2006/relationships/hyperlink" Target="http://www.fs.fed.us/pnw/pubs/229chpt1.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ug\Dropbox\Forms\Comment%20Template%20(2024%20new%20log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Comment Template (2024 new logo).dotx</Template>
  <TotalTime>265</TotalTime>
  <Pages>59</Pages>
  <Words>29528</Words>
  <Characters>168312</Characters>
  <Application>Microsoft Office Word</Application>
  <DocSecurity>0</DocSecurity>
  <Lines>1402</Lines>
  <Paragraphs>394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Doug</dc:creator>
  <cp:lastModifiedBy>Doug</cp:lastModifiedBy>
  <cp:revision>28</cp:revision>
  <dcterms:created xsi:type="dcterms:W3CDTF">2025-07-30T22:34:00Z</dcterms:created>
  <dcterms:modified xsi:type="dcterms:W3CDTF">2025-07-31T21:08:00Z</dcterms:modified>
</cp:coreProperties>
</file>