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B65AE" w14:textId="4055A3A7" w:rsidR="00225B8F" w:rsidRDefault="00F636D1">
      <w:r>
        <w:t xml:space="preserve">                                                                                                                                                      May 2</w:t>
      </w:r>
      <w:r w:rsidR="009506DB">
        <w:t>2</w:t>
      </w:r>
      <w:r>
        <w:t>, 2025</w:t>
      </w:r>
    </w:p>
    <w:p w14:paraId="6C1027FC" w14:textId="77777777" w:rsidR="00F636D1" w:rsidRDefault="00F636D1"/>
    <w:p w14:paraId="600F5B39" w14:textId="25513C5E" w:rsidR="00F636D1" w:rsidRPr="009506DB" w:rsidRDefault="00F636D1">
      <w:pPr>
        <w:rPr>
          <w:b/>
          <w:bCs/>
        </w:rPr>
      </w:pPr>
      <w:r w:rsidRPr="009506DB">
        <w:rPr>
          <w:b/>
          <w:bCs/>
        </w:rPr>
        <w:t>Comments on Carbon River Landscape Analysis Draft Environmental Analysis</w:t>
      </w:r>
    </w:p>
    <w:p w14:paraId="7B05C78C" w14:textId="5031B62E" w:rsidR="00F636D1" w:rsidRDefault="009506DB">
      <w:r>
        <w:t xml:space="preserve">Submitted by </w:t>
      </w:r>
      <w:r w:rsidR="00F636D1">
        <w:t>Barry Gall</w:t>
      </w:r>
    </w:p>
    <w:p w14:paraId="4A2EEEE7" w14:textId="77777777" w:rsidR="00F636D1" w:rsidRDefault="00F636D1"/>
    <w:p w14:paraId="7D8FBDEC" w14:textId="61ADC810" w:rsidR="00F636D1" w:rsidRDefault="00F636D1">
      <w:r>
        <w:t>Dear Sirs,</w:t>
      </w:r>
    </w:p>
    <w:p w14:paraId="6D3FD401" w14:textId="75E443CE" w:rsidR="00F636D1" w:rsidRDefault="00F636D1">
      <w:r>
        <w:t>Thank you for the opportunity to comment on the DEA for the proposed Carbon River Landscape Analysis project.</w:t>
      </w:r>
      <w:r w:rsidR="00655720">
        <w:t xml:space="preserve"> My comments </w:t>
      </w:r>
      <w:r w:rsidR="0087006A">
        <w:t xml:space="preserve">for </w:t>
      </w:r>
      <w:r w:rsidR="00655720">
        <w:t>specific sections of the DEA and its supporting documents</w:t>
      </w:r>
      <w:r w:rsidR="0087006A">
        <w:t xml:space="preserve"> follow below</w:t>
      </w:r>
      <w:r w:rsidR="00655720">
        <w:t>.</w:t>
      </w:r>
    </w:p>
    <w:p w14:paraId="01A7C765" w14:textId="50FD772A" w:rsidR="00572153" w:rsidRDefault="00572153">
      <w:pPr>
        <w:rPr>
          <w:b/>
          <w:bCs/>
        </w:rPr>
      </w:pPr>
      <w:r w:rsidRPr="00572153">
        <w:rPr>
          <w:b/>
          <w:bCs/>
        </w:rPr>
        <w:t>Purpose and Need</w:t>
      </w:r>
    </w:p>
    <w:p w14:paraId="4B3ABB6A" w14:textId="4A7FA7B2" w:rsidR="00572153" w:rsidRPr="00572153" w:rsidRDefault="0056364D">
      <w:r>
        <w:t>The purpose and need are vague and insufficient to support this specific project. They are written so vaguely and undefine</w:t>
      </w:r>
      <w:r w:rsidR="00F824DC">
        <w:t>d</w:t>
      </w:r>
      <w:r>
        <w:t xml:space="preserve"> that this language could potentially be applied to a wide variety of  vegetation management projects </w:t>
      </w:r>
      <w:r w:rsidR="00F824DC">
        <w:t>over</w:t>
      </w:r>
      <w:r>
        <w:t xml:space="preserve"> </w:t>
      </w:r>
      <w:r w:rsidR="00F824DC">
        <w:t>most of the</w:t>
      </w:r>
      <w:r>
        <w:t xml:space="preserve"> </w:t>
      </w:r>
      <w:r w:rsidR="00F824DC">
        <w:t>o</w:t>
      </w:r>
      <w:r>
        <w:t xml:space="preserve">f watersheds </w:t>
      </w:r>
      <w:r w:rsidR="00F824DC">
        <w:t xml:space="preserve">within the </w:t>
      </w:r>
      <w:r>
        <w:t xml:space="preserve"> entire MBSNF. In addition, the Multiple Use Sustained-Yield Act is just one of the Acts that directly apply </w:t>
      </w:r>
      <w:r w:rsidR="00787F69">
        <w:t xml:space="preserve">and drive </w:t>
      </w:r>
      <w:r>
        <w:t xml:space="preserve">this project </w:t>
      </w:r>
      <w:r w:rsidR="00787F69">
        <w:t xml:space="preserve">according to </w:t>
      </w:r>
      <w:r>
        <w:t xml:space="preserve">objective </w:t>
      </w:r>
      <w:r w:rsidR="00787F69">
        <w:t xml:space="preserve">stated later </w:t>
      </w:r>
      <w:r>
        <w:t xml:space="preserve">within the </w:t>
      </w:r>
      <w:r w:rsidR="003E44F2">
        <w:t xml:space="preserve">EA. </w:t>
      </w:r>
      <w:r>
        <w:t xml:space="preserve">As currently written, the purpose and need only </w:t>
      </w:r>
      <w:r w:rsidR="003E44F2">
        <w:t>cites</w:t>
      </w:r>
      <w:r>
        <w:t xml:space="preserve"> </w:t>
      </w:r>
      <w:r w:rsidR="00787F69">
        <w:t>sustained yield</w:t>
      </w:r>
      <w:r>
        <w:t xml:space="preserve"> and some undefined ‘</w:t>
      </w:r>
      <w:r w:rsidR="00787F69">
        <w:t>inconsistency’</w:t>
      </w:r>
      <w:r>
        <w:t xml:space="preserve"> </w:t>
      </w:r>
      <w:r w:rsidR="00787F69">
        <w:t>between current conditions and the desired conditions</w:t>
      </w:r>
      <w:r w:rsidR="003E44F2">
        <w:t xml:space="preserve"> that are in the Forest Plan. </w:t>
      </w:r>
      <w:r w:rsidR="00787F69">
        <w:t>I realize the details in a purpose and need</w:t>
      </w:r>
      <w:r w:rsidR="003E44F2">
        <w:t xml:space="preserve"> statements </w:t>
      </w:r>
      <w:r w:rsidR="00F824DC">
        <w:t>need to be  limited,</w:t>
      </w:r>
      <w:r w:rsidR="00787F69">
        <w:t xml:space="preserve"> but this one is inadequate. It would </w:t>
      </w:r>
      <w:r w:rsidR="003E44F2">
        <w:t xml:space="preserve">greatly </w:t>
      </w:r>
      <w:r w:rsidR="00787F69">
        <w:t xml:space="preserve">benefit </w:t>
      </w:r>
      <w:r w:rsidR="003E44F2">
        <w:t>both</w:t>
      </w:r>
      <w:r w:rsidR="00787F69">
        <w:t xml:space="preserve"> USFS</w:t>
      </w:r>
      <w:r w:rsidR="003E44F2">
        <w:t xml:space="preserve"> staff and </w:t>
      </w:r>
      <w:r w:rsidR="00787F69">
        <w:t>the public to improve it. The purpose</w:t>
      </w:r>
      <w:r w:rsidR="003E44F2">
        <w:t xml:space="preserve"> </w:t>
      </w:r>
      <w:r w:rsidR="00787F69">
        <w:t>and need should be edited to justify why this project would benefit conditions in this</w:t>
      </w:r>
      <w:r w:rsidR="003E44F2">
        <w:t xml:space="preserve"> basin</w:t>
      </w:r>
      <w:r w:rsidR="00787F69">
        <w:t>, and state how mu</w:t>
      </w:r>
      <w:r w:rsidR="003E44F2">
        <w:t xml:space="preserve">ch of the need for the project is based on targets to produce </w:t>
      </w:r>
      <w:r w:rsidR="00787F69">
        <w:t xml:space="preserve"> merchantable timber</w:t>
      </w:r>
      <w:r w:rsidR="003E44F2">
        <w:t>.</w:t>
      </w:r>
      <w:r w:rsidR="00787F69">
        <w:t xml:space="preserve"> </w:t>
      </w:r>
      <w:r w:rsidR="00F824DC">
        <w:t xml:space="preserve">All sections of the EA need to point back to and support the </w:t>
      </w:r>
      <w:r w:rsidR="00787F69">
        <w:t xml:space="preserve"> purpose and need </w:t>
      </w:r>
      <w:r w:rsidR="00F824DC">
        <w:t xml:space="preserve">so it needs to be as specific and accurate as possible. I request that the purpose and need be revised to </w:t>
      </w:r>
      <w:r w:rsidR="00787F69">
        <w:t xml:space="preserve">reflect </w:t>
      </w:r>
      <w:r w:rsidR="00F824DC">
        <w:t>these</w:t>
      </w:r>
      <w:r w:rsidR="00787F69">
        <w:t xml:space="preserve"> comments</w:t>
      </w:r>
      <w:r w:rsidR="00F824DC">
        <w:t>.</w:t>
      </w:r>
    </w:p>
    <w:p w14:paraId="1F4A6D20" w14:textId="31B671C5" w:rsidR="00A75C15" w:rsidRPr="00E17EF8" w:rsidRDefault="00A75C15">
      <w:pPr>
        <w:rPr>
          <w:b/>
          <w:bCs/>
        </w:rPr>
      </w:pPr>
      <w:r w:rsidRPr="00E17EF8">
        <w:rPr>
          <w:b/>
          <w:bCs/>
        </w:rPr>
        <w:t>List of Preparers</w:t>
      </w:r>
    </w:p>
    <w:p w14:paraId="48C00C10" w14:textId="121BC0CD" w:rsidR="00A75C15" w:rsidRDefault="00A75C15">
      <w:r>
        <w:t>The EA is missing a list of preparers</w:t>
      </w:r>
      <w:r w:rsidR="00E17EF8">
        <w:t xml:space="preserve"> in the body of the </w:t>
      </w:r>
      <w:r w:rsidR="004C141B">
        <w:t xml:space="preserve">EA. </w:t>
      </w:r>
      <w:r>
        <w:t>Other recent</w:t>
      </w:r>
      <w:r w:rsidR="00E17EF8">
        <w:t xml:space="preserve"> MBSNF EAs</w:t>
      </w:r>
      <w:r>
        <w:t>, and</w:t>
      </w:r>
      <w:r w:rsidR="00E17EF8">
        <w:t xml:space="preserve"> </w:t>
      </w:r>
      <w:r w:rsidR="00E51EA6">
        <w:t xml:space="preserve">most </w:t>
      </w:r>
      <w:r>
        <w:t xml:space="preserve">past </w:t>
      </w:r>
      <w:r w:rsidR="00E17EF8">
        <w:t xml:space="preserve">USFS </w:t>
      </w:r>
      <w:r>
        <w:t>EAs include this. Please add.</w:t>
      </w:r>
    </w:p>
    <w:p w14:paraId="3513A18F" w14:textId="78E2DE75" w:rsidR="00041F6F" w:rsidRDefault="00041F6F">
      <w:pPr>
        <w:rPr>
          <w:b/>
          <w:bCs/>
        </w:rPr>
      </w:pPr>
      <w:r>
        <w:rPr>
          <w:b/>
          <w:bCs/>
        </w:rPr>
        <w:t>Alternative</w:t>
      </w:r>
      <w:r w:rsidR="00343A29">
        <w:rPr>
          <w:b/>
          <w:bCs/>
        </w:rPr>
        <w:t xml:space="preserve"> 1</w:t>
      </w:r>
    </w:p>
    <w:p w14:paraId="37CCBAC2" w14:textId="0416F5D7" w:rsidR="00022837" w:rsidRPr="00022837" w:rsidRDefault="00022837">
      <w:r>
        <w:t xml:space="preserve">My first comment </w:t>
      </w:r>
      <w:r w:rsidR="005E41A0">
        <w:t xml:space="preserve">is </w:t>
      </w:r>
      <w:r>
        <w:t xml:space="preserve">to please add </w:t>
      </w:r>
      <w:r w:rsidR="005E41A0">
        <w:t xml:space="preserve">a </w:t>
      </w:r>
      <w:r>
        <w:t xml:space="preserve">discussion of how all the non-timber harvest aspects of this proposed action will be funded over both the near- and long-term future.  This includes, but </w:t>
      </w:r>
      <w:r w:rsidR="00F824DC">
        <w:t xml:space="preserve">is </w:t>
      </w:r>
      <w:r>
        <w:t xml:space="preserve">certainly not limited to </w:t>
      </w:r>
      <w:r w:rsidR="005E41A0">
        <w:t xml:space="preserve">full road decommissioning, and </w:t>
      </w:r>
      <w:r>
        <w:t xml:space="preserve">culvert replacement and upsizing to remove fish passage barriers and provide for </w:t>
      </w:r>
      <w:r w:rsidR="005E41A0">
        <w:t xml:space="preserve">100-year flow </w:t>
      </w:r>
      <w:r w:rsidR="005E41A0">
        <w:lastRenderedPageBreak/>
        <w:t xml:space="preserve">events. In addition, how </w:t>
      </w:r>
      <w:r w:rsidR="00AF6F7F">
        <w:t>confident</w:t>
      </w:r>
      <w:r w:rsidR="005E41A0">
        <w:t xml:space="preserve"> is</w:t>
      </w:r>
      <w:r w:rsidR="005A1285">
        <w:t xml:space="preserve"> the Forest</w:t>
      </w:r>
      <w:r w:rsidR="005E41A0">
        <w:t xml:space="preserve"> that these actions will be able to be funded and staffed well into the future?</w:t>
      </w:r>
      <w:r w:rsidR="005A1285">
        <w:t xml:space="preserve"> If</w:t>
      </w:r>
      <w:r w:rsidR="005567B2">
        <w:t xml:space="preserve"> confidence about future funding and staffing is not high</w:t>
      </w:r>
      <w:r w:rsidR="00F824DC">
        <w:t>,</w:t>
      </w:r>
      <w:r w:rsidR="005567B2">
        <w:t xml:space="preserve"> the DE</w:t>
      </w:r>
      <w:r w:rsidR="005A1285">
        <w:t>A should not assume that they will occur.</w:t>
      </w:r>
    </w:p>
    <w:p w14:paraId="4419A7FB" w14:textId="72EEA108" w:rsidR="00C446C4" w:rsidRDefault="00C446C4">
      <w:r>
        <w:t xml:space="preserve">Both the fisheries and hydrology specialist reports state that this proposed action will span 40 or more years using this EA and the 2024 PBO for ESA species without any sunset dates or triggers to revise either </w:t>
      </w:r>
      <w:r w:rsidR="00343A29">
        <w:t xml:space="preserve">document during that span </w:t>
      </w:r>
      <w:r>
        <w:t>(see comments on those reports for detailed comments). This proposed</w:t>
      </w:r>
      <w:r w:rsidR="00F824DC">
        <w:t xml:space="preserve"> extremely long-time</w:t>
      </w:r>
      <w:r>
        <w:t xml:space="preserve"> span </w:t>
      </w:r>
      <w:r w:rsidR="00F824DC">
        <w:t xml:space="preserve">is inappropriate and </w:t>
      </w:r>
      <w:r>
        <w:t>i</w:t>
      </w:r>
      <w:r w:rsidR="00343A29">
        <w:t>s</w:t>
      </w:r>
      <w:r>
        <w:t xml:space="preserve"> not discussed </w:t>
      </w:r>
      <w:r w:rsidR="00343A29">
        <w:t xml:space="preserve">nor justified </w:t>
      </w:r>
      <w:r>
        <w:t>in this section (or at least I can’t find it</w:t>
      </w:r>
      <w:proofErr w:type="gramStart"/>
      <w:r>
        <w:t>)</w:t>
      </w:r>
      <w:r w:rsidR="00F824DC">
        <w:t>,</w:t>
      </w:r>
      <w:r>
        <w:t xml:space="preserve"> and</w:t>
      </w:r>
      <w:proofErr w:type="gramEnd"/>
      <w:r>
        <w:t xml:space="preserve"> needs to be clearly described. Please edit accordingly. </w:t>
      </w:r>
      <w:r w:rsidR="001937D8">
        <w:t xml:space="preserve">Please also add </w:t>
      </w:r>
      <w:r w:rsidR="00B8756A">
        <w:t xml:space="preserve">a description and </w:t>
      </w:r>
      <w:r w:rsidR="00F824DC">
        <w:t xml:space="preserve">explain the </w:t>
      </w:r>
      <w:r w:rsidR="00B8756A">
        <w:t xml:space="preserve">basic </w:t>
      </w:r>
      <w:r w:rsidR="001937D8">
        <w:t>differences in commercial versus pre-commercial harvest early in the EA so that it is clear to the reader. I believe that page 8 is the first</w:t>
      </w:r>
      <w:r w:rsidR="00B8756A">
        <w:t xml:space="preserve"> </w:t>
      </w:r>
      <w:r w:rsidR="001937D8">
        <w:t>place commercial harvest thinning is mentioned</w:t>
      </w:r>
      <w:r w:rsidR="00B8756A">
        <w:t>,</w:t>
      </w:r>
      <w:r w:rsidR="001937D8">
        <w:t xml:space="preserve"> but the contrast between commercial and pre-commercial is not explained there.</w:t>
      </w:r>
      <w:r w:rsidR="00977527">
        <w:t xml:space="preserve"> The beginning of the non-commercial thinning discussion on page 11 </w:t>
      </w:r>
      <w:r w:rsidR="00B8756A">
        <w:t>states “</w:t>
      </w:r>
      <w:r w:rsidR="00B8756A" w:rsidRPr="00B8756A">
        <w:t>Non-commercial hand thinning would occur in stands where the average tree size is below merchantability (generally, average size below 9” DBH) or where commercial harvesting is not cost-effective.</w:t>
      </w:r>
      <w:r w:rsidR="00B8756A">
        <w:t>” I recommend that a version of this explanation be inserted into the section on commercial thinning</w:t>
      </w:r>
      <w:r w:rsidR="00F824DC">
        <w:t xml:space="preserve"> earlier in the DEA</w:t>
      </w:r>
      <w:r w:rsidR="00B8756A">
        <w:t>.</w:t>
      </w:r>
    </w:p>
    <w:p w14:paraId="7D83495C" w14:textId="4EE714F9" w:rsidR="00FC6D89" w:rsidRPr="00FC6D89" w:rsidRDefault="00FC6D89">
      <w:r w:rsidRPr="00FC6D89">
        <w:t xml:space="preserve">On page 8 the subheading </w:t>
      </w:r>
      <w:r w:rsidRPr="00FC6D89">
        <w:t xml:space="preserve">Variable </w:t>
      </w:r>
      <w:r w:rsidRPr="00FC6D89">
        <w:t>Retention Harvest</w:t>
      </w:r>
      <w:r w:rsidRPr="00FC6D89">
        <w:t xml:space="preserve"> in Matrix includes stating</w:t>
      </w:r>
      <w:r w:rsidRPr="00FC6D89">
        <w:t xml:space="preserve"> “</w:t>
      </w:r>
      <w:r w:rsidRPr="00FC6D89">
        <w:t>Contiguous harvested openings would be limited to 40 acres in size.</w:t>
      </w:r>
      <w:r w:rsidRPr="00FC6D89">
        <w:t>”</w:t>
      </w:r>
      <w:r>
        <w:t xml:space="preserve">  Please explain why and on what basis 40 acres was chosen for maximum size. What goals</w:t>
      </w:r>
      <w:r w:rsidR="00977527">
        <w:t xml:space="preserve"> be</w:t>
      </w:r>
      <w:r w:rsidR="005A1285">
        <w:t>yond</w:t>
      </w:r>
      <w:r w:rsidR="00977527">
        <w:t xml:space="preserve"> timber production</w:t>
      </w:r>
      <w:r w:rsidR="005A1285">
        <w:t>, if any,</w:t>
      </w:r>
      <w:r w:rsidR="00977527">
        <w:t xml:space="preserve"> </w:t>
      </w:r>
      <w:r>
        <w:t>does a 40 acre ‘opening’ achieve</w:t>
      </w:r>
      <w:r w:rsidR="00977527">
        <w:t xml:space="preserve">? </w:t>
      </w:r>
      <w:r>
        <w:t xml:space="preserve">In addition, please add a brief explanation of why </w:t>
      </w:r>
      <w:r w:rsidRPr="00FC6D89">
        <w:t>Variable Retention Harvest in Matrix</w:t>
      </w:r>
      <w:r>
        <w:t xml:space="preserve"> was selected in some units and </w:t>
      </w:r>
      <w:r>
        <w:t>Variable Density Thinning in Matrix</w:t>
      </w:r>
      <w:r>
        <w:t xml:space="preserve"> chosen in others.</w:t>
      </w:r>
    </w:p>
    <w:p w14:paraId="57388200" w14:textId="52BA0A3D" w:rsidR="00041F6F" w:rsidRPr="00226D5A" w:rsidRDefault="00226D5A">
      <w:r>
        <w:t xml:space="preserve">On page 9 the subheading of Variable Density Thinning in Matrix includes stating </w:t>
      </w:r>
      <w:r w:rsidRPr="00FC6D89">
        <w:t>“</w:t>
      </w:r>
      <w:r w:rsidR="00FC6D89" w:rsidRPr="00FC6D89">
        <w:t>Between skips and gaps, thinned areas would reduce tree density to 35% of Stand Density Index (SDI) max to provide ample growing space and time for the stand to grow before the next harvest entry at around 60% of SDI max.</w:t>
      </w:r>
      <w:r w:rsidR="00FC6D89">
        <w:t xml:space="preserve">”   Please describe the metrics and </w:t>
      </w:r>
      <w:r w:rsidR="00AE11AE">
        <w:t xml:space="preserve">logic </w:t>
      </w:r>
      <w:r w:rsidR="00FC6D89">
        <w:t xml:space="preserve">of how SDI is calculated and why </w:t>
      </w:r>
      <w:r w:rsidR="00AE11AE">
        <w:t xml:space="preserve">that variable </w:t>
      </w:r>
      <w:r w:rsidR="00FC6D89">
        <w:t>is used</w:t>
      </w:r>
      <w:r w:rsidR="00AE11AE">
        <w:t xml:space="preserve"> instead of </w:t>
      </w:r>
      <w:r w:rsidR="00F824DC">
        <w:t>other metrics</w:t>
      </w:r>
      <w:r w:rsidR="00AE11AE">
        <w:t xml:space="preserve"> like trees retained by acre, </w:t>
      </w:r>
      <w:r w:rsidR="00343A29">
        <w:t xml:space="preserve">etc. </w:t>
      </w:r>
      <w:r w:rsidR="00E3409D">
        <w:t xml:space="preserve">This is the first place in the EA that </w:t>
      </w:r>
      <w:r w:rsidR="00F824DC">
        <w:t>mentions</w:t>
      </w:r>
      <w:r w:rsidR="00E3409D">
        <w:t xml:space="preserve"> SDI.</w:t>
      </w:r>
    </w:p>
    <w:p w14:paraId="6C1D29FD" w14:textId="4D29868B" w:rsidR="004C141B" w:rsidRDefault="00E3409D">
      <w:bookmarkStart w:id="0" w:name="_Hlk198828109"/>
      <w:r>
        <w:t xml:space="preserve">Page 9 states </w:t>
      </w:r>
      <w:r w:rsidRPr="00E3409D">
        <w:t>“</w:t>
      </w:r>
      <w:r w:rsidRPr="00E3409D">
        <w:t xml:space="preserve">Alternative 1 includes an exemption from the Regional Ecosystem Office (REO) for LSR to remove trees up to 24” DBH where trees over 20 inches in diameter at breast height (DBH) are abundant. </w:t>
      </w:r>
      <w:bookmarkEnd w:id="0"/>
      <w:r w:rsidRPr="00E3409D">
        <w:t>This would better meet the treatment objective of 35% of SDI max in thinned areas to reduce stand density and accelerating old growth development</w:t>
      </w:r>
      <w:r>
        <w:t>”. Please add an explanation of what metric(s) are used to define ‘abundant’</w:t>
      </w:r>
      <w:r w:rsidR="00647358">
        <w:t xml:space="preserve"> which a vague and unhelpful adjective in this context</w:t>
      </w:r>
      <w:r>
        <w:t xml:space="preserve">. This exemption is very significant </w:t>
      </w:r>
      <w:r w:rsidR="00647358">
        <w:t xml:space="preserve">and </w:t>
      </w:r>
      <w:r w:rsidR="00647358">
        <w:lastRenderedPageBreak/>
        <w:t xml:space="preserve">controversial </w:t>
      </w:r>
      <w:r>
        <w:t xml:space="preserve">so that explanation is key, as is an explanation of SDI (per earlier comment) and why it is used and why it’s appropriate to use as a treatment objective. </w:t>
      </w:r>
    </w:p>
    <w:p w14:paraId="1C4B0CD6" w14:textId="1781399A" w:rsidR="001937D8" w:rsidRDefault="001937D8">
      <w:r>
        <w:t>I recommend that ‘</w:t>
      </w:r>
      <w:r w:rsidRPr="001937D8">
        <w:t>Table 4. Commercial Harvest Thinning in Alternative 1</w:t>
      </w:r>
      <w:r>
        <w:t>’ be revised by adding columns to:</w:t>
      </w:r>
    </w:p>
    <w:p w14:paraId="2C7B4704" w14:textId="39B6B17E" w:rsidR="001937D8" w:rsidRDefault="001937D8">
      <w:r>
        <w:t xml:space="preserve">1 – Give percent of </w:t>
      </w:r>
      <w:r w:rsidR="00647358">
        <w:t xml:space="preserve">commercial </w:t>
      </w:r>
      <w:r>
        <w:t>treatment acres in both Evans Cr  and Prairie Cr. as compared to total project area</w:t>
      </w:r>
      <w:r w:rsidR="00647358">
        <w:t>.</w:t>
      </w:r>
    </w:p>
    <w:p w14:paraId="7E72215E" w14:textId="66DE42AF" w:rsidR="001937D8" w:rsidRDefault="001937D8">
      <w:r>
        <w:t xml:space="preserve">2- Give percent of </w:t>
      </w:r>
      <w:r w:rsidR="00647358">
        <w:t>commercial</w:t>
      </w:r>
      <w:r>
        <w:t xml:space="preserve"> treatment acres </w:t>
      </w:r>
      <w:r>
        <w:t xml:space="preserve">in both Evans Cr  and Prairie Cr. </w:t>
      </w:r>
      <w:r>
        <w:t>as compared to total watershed areas.</w:t>
      </w:r>
    </w:p>
    <w:p w14:paraId="0068125D" w14:textId="30948F7E" w:rsidR="003338B4" w:rsidRDefault="003338B4">
      <w:r>
        <w:t xml:space="preserve">Page 11 discusses revegetation at Summit Lake. This </w:t>
      </w:r>
      <w:r w:rsidR="00992AE5">
        <w:t xml:space="preserve">revegetation </w:t>
      </w:r>
      <w:r>
        <w:t xml:space="preserve">effort is badly needed and I’m happy to see its planned. In addition to high </w:t>
      </w:r>
      <w:r w:rsidR="004C7235">
        <w:t>recreational</w:t>
      </w:r>
      <w:r>
        <w:t xml:space="preserve"> use, Summit Lake is one of the most intensively sampled </w:t>
      </w:r>
      <w:r w:rsidR="004C7235">
        <w:t xml:space="preserve">alpine </w:t>
      </w:r>
      <w:r>
        <w:t xml:space="preserve">lakes in the world </w:t>
      </w:r>
      <w:r w:rsidR="00992AE5">
        <w:t xml:space="preserve">regarding a wide set of </w:t>
      </w:r>
      <w:r>
        <w:t xml:space="preserve"> water quality</w:t>
      </w:r>
      <w:r w:rsidR="00992AE5">
        <w:t xml:space="preserve"> variables</w:t>
      </w:r>
      <w:r>
        <w:t xml:space="preserve"> and possible atmospheric acidification. </w:t>
      </w:r>
      <w:r w:rsidR="004C7235">
        <w:t xml:space="preserve">I was one of the people conducting this sampling. </w:t>
      </w:r>
      <w:r>
        <w:t xml:space="preserve">It has even </w:t>
      </w:r>
      <w:r w:rsidR="004C7235">
        <w:t xml:space="preserve">had lake bottom samples collected for paleolimnology to see changes in pH levels over history. The hydrologists on the Forest would likely be interested in seeing some of the literature on Summit lake and its use as a benchmark control for comparisons to other high alpine lakes in the Cascades, many of which I </w:t>
      </w:r>
      <w:r w:rsidR="00992AE5">
        <w:t xml:space="preserve">also </w:t>
      </w:r>
      <w:r w:rsidR="004C7235">
        <w:t>sampled for a very wide range of variables.</w:t>
      </w:r>
    </w:p>
    <w:p w14:paraId="6A71B416" w14:textId="77777777" w:rsidR="00343A29" w:rsidRDefault="00343A29" w:rsidP="00343A29">
      <w:pPr>
        <w:rPr>
          <w:b/>
          <w:bCs/>
        </w:rPr>
      </w:pPr>
      <w:r>
        <w:rPr>
          <w:b/>
          <w:bCs/>
        </w:rPr>
        <w:t xml:space="preserve">Alternative </w:t>
      </w:r>
      <w:proofErr w:type="gramStart"/>
      <w:r>
        <w:rPr>
          <w:b/>
          <w:bCs/>
        </w:rPr>
        <w:t>2</w:t>
      </w:r>
      <w:proofErr w:type="gramEnd"/>
    </w:p>
    <w:p w14:paraId="2B51CB74" w14:textId="3A469431" w:rsidR="00651324" w:rsidRPr="00651324" w:rsidRDefault="00B2110D" w:rsidP="00343A29">
      <w:r>
        <w:t>I support reducing the maximum diameter of harvest LSRs from 24-inch dbh to 20-inch in Alternative 2 vs the 24-ich maximum proposed in Alternative 1. The ‘need’ to increase allowable harvest to 24- inches is not adequately explained or justified in Alternative 1. The DEA does not provide stand exam data to demonstrate that the density of trees between 20- and 24-inches is great enough to merit harvest of these larger trees to achieve the desired future conditions of old growth stands.</w:t>
      </w:r>
      <w:r w:rsidR="009C7EFE">
        <w:t xml:space="preserve"> As noted earlier, page 9 solely </w:t>
      </w:r>
      <w:r w:rsidR="009C7EFE">
        <w:t xml:space="preserve">states </w:t>
      </w:r>
      <w:r w:rsidR="009C7EFE" w:rsidRPr="00E3409D">
        <w:t xml:space="preserve">“Alternative 1 includes an exemption from the Regional Ecosystem Office (REO) for LSR to remove trees up to 24” DBH where trees over </w:t>
      </w:r>
      <w:proofErr w:type="gramStart"/>
      <w:r w:rsidR="009C7EFE" w:rsidRPr="00E3409D">
        <w:t>20</w:t>
      </w:r>
      <w:proofErr w:type="gramEnd"/>
      <w:r w:rsidR="009C7EFE" w:rsidRPr="00E3409D">
        <w:t xml:space="preserve"> inches in diameter at breast height (DBH) are </w:t>
      </w:r>
      <w:r w:rsidR="009C7EFE" w:rsidRPr="009C7EFE">
        <w:rPr>
          <w:u w:val="single"/>
        </w:rPr>
        <w:t>abundant</w:t>
      </w:r>
      <w:r w:rsidR="009C7EFE" w:rsidRPr="00E3409D">
        <w:t>.</w:t>
      </w:r>
      <w:r w:rsidR="009C7EFE">
        <w:t>”  This is a wholly inadequate definition, rational, and justification for this increase in maximum allowable diameter in Alternative 1.</w:t>
      </w:r>
    </w:p>
    <w:p w14:paraId="46F60B85" w14:textId="26F12165" w:rsidR="005A46F7" w:rsidRDefault="005A46F7" w:rsidP="00343A29">
      <w:pPr>
        <w:rPr>
          <w:b/>
          <w:bCs/>
        </w:rPr>
      </w:pPr>
      <w:r>
        <w:rPr>
          <w:b/>
          <w:bCs/>
        </w:rPr>
        <w:t>Watershed Restoration</w:t>
      </w:r>
    </w:p>
    <w:p w14:paraId="6A18CB8A" w14:textId="77777777" w:rsidR="005A46F7" w:rsidRDefault="005A46F7" w:rsidP="00343A29">
      <w:r>
        <w:t xml:space="preserve">How will this work be funded in both the near- and long-term for this project which is stated to span 40 or more years? </w:t>
      </w:r>
    </w:p>
    <w:p w14:paraId="4F6CF5BB" w14:textId="4C455A1D" w:rsidR="005A46F7" w:rsidRDefault="005A46F7" w:rsidP="00343A29">
      <w:r>
        <w:t xml:space="preserve"> Page 26 states “</w:t>
      </w:r>
      <w:r w:rsidRPr="005A46F7">
        <w:t xml:space="preserve">Condition-based management (CBM) is a management approach which supports responsiveness and flexibility between planning and implementation in natural resource management. It allows for proposed treatments to be aligned post decision but </w:t>
      </w:r>
      <w:r w:rsidRPr="005A46F7">
        <w:lastRenderedPageBreak/>
        <w:t>prior to implementation with current conditions on the ground. Validating location specific conditions at the time of implementation would allow us to implement the action that is most efficient, cost effective and environmentally sound for the current access situation.</w:t>
      </w:r>
      <w:r>
        <w:t>”</w:t>
      </w:r>
    </w:p>
    <w:p w14:paraId="382DB9BF" w14:textId="0B9CE020" w:rsidR="005A46F7" w:rsidRPr="005A46F7" w:rsidRDefault="005A46F7" w:rsidP="00343A29">
      <w:r>
        <w:t xml:space="preserve">Since part of the justification for using CBM is changing climate and ground conditions, this highlights the need to revise or amend the EA in the future as conditions change, and not rely on a 2025 EA and PBO that will be out of date in a decade, much less the 40-year proposed life span of this proposed action.  </w:t>
      </w:r>
      <w:r w:rsidR="005C025B">
        <w:t xml:space="preserve">For many </w:t>
      </w:r>
      <w:proofErr w:type="gramStart"/>
      <w:r w:rsidR="005C025B">
        <w:t>decades</w:t>
      </w:r>
      <w:proofErr w:type="gramEnd"/>
      <w:r w:rsidR="00992AE5">
        <w:t xml:space="preserve"> </w:t>
      </w:r>
      <w:r w:rsidR="005C025B">
        <w:t xml:space="preserve">the USFS used </w:t>
      </w:r>
      <w:r>
        <w:t xml:space="preserve">triggers to reexamine </w:t>
      </w:r>
      <w:r w:rsidR="005C025B">
        <w:t>EAs and EISs e</w:t>
      </w:r>
      <w:r>
        <w:t>very 10 years or so to see what changes</w:t>
      </w:r>
      <w:r w:rsidR="005C025B">
        <w:t xml:space="preserve"> were merited. If none were required that could be explained and quickly documented.</w:t>
      </w:r>
      <w:r>
        <w:t xml:space="preserve"> </w:t>
      </w:r>
      <w:r w:rsidR="005C025B">
        <w:t>Watershed Analyses were also supposed to be updated every ten years t</w:t>
      </w:r>
      <w:r w:rsidR="006E4EFD">
        <w:t xml:space="preserve">o </w:t>
      </w:r>
      <w:r w:rsidR="005C025B">
        <w:t xml:space="preserve">consider conditions,  actions, and </w:t>
      </w:r>
      <w:r w:rsidR="006E4EFD">
        <w:t xml:space="preserve">impacts in an integrative manner </w:t>
      </w:r>
      <w:r w:rsidR="005C025B">
        <w:t xml:space="preserve">that can’t be completed </w:t>
      </w:r>
      <w:r w:rsidR="006E4EFD">
        <w:t xml:space="preserve">by </w:t>
      </w:r>
      <w:r w:rsidR="006B3F05">
        <w:t>project-by-project</w:t>
      </w:r>
      <w:r w:rsidR="005C025B">
        <w:t xml:space="preserve"> assessment. </w:t>
      </w:r>
      <w:r w:rsidR="006B3F05">
        <w:t>These revisions and updates are needed</w:t>
      </w:r>
      <w:r w:rsidR="00651324">
        <w:t xml:space="preserve"> and are invaluable for land management planning</w:t>
      </w:r>
      <w:r w:rsidR="00992AE5">
        <w:t xml:space="preserve"> and need to occur</w:t>
      </w:r>
      <w:r w:rsidR="00651324">
        <w:t>.</w:t>
      </w:r>
      <w:r w:rsidR="006B3F05">
        <w:t xml:space="preserve"> </w:t>
      </w:r>
    </w:p>
    <w:p w14:paraId="1972B2E1" w14:textId="77777777" w:rsidR="00992AE5" w:rsidRDefault="00992AE5">
      <w:pPr>
        <w:rPr>
          <w:b/>
          <w:bCs/>
        </w:rPr>
      </w:pPr>
    </w:p>
    <w:p w14:paraId="4F13F3EE" w14:textId="1C4EE34D" w:rsidR="00655720" w:rsidRPr="00655720" w:rsidRDefault="00655720">
      <w:pPr>
        <w:rPr>
          <w:b/>
          <w:bCs/>
        </w:rPr>
      </w:pPr>
      <w:r w:rsidRPr="00655720">
        <w:rPr>
          <w:b/>
          <w:bCs/>
        </w:rPr>
        <w:t>Appendix B – Design Criteria</w:t>
      </w:r>
    </w:p>
    <w:p w14:paraId="1529A288" w14:textId="357EBCF9" w:rsidR="00655720" w:rsidRDefault="009506DB">
      <w:r>
        <w:t xml:space="preserve">Design criteria are a critical aspect of project design. </w:t>
      </w:r>
      <w:r w:rsidR="00655720">
        <w:t xml:space="preserve">The section on the design criteria for soil, water, and fisheries </w:t>
      </w:r>
      <w:r>
        <w:t>begins:</w:t>
      </w:r>
    </w:p>
    <w:p w14:paraId="541DBB23" w14:textId="2A0F05CD" w:rsidR="00655720" w:rsidRDefault="00655720" w:rsidP="00655720">
      <w:r>
        <w:t>“</w:t>
      </w:r>
      <w:r>
        <w:t>Soil, Water, and Fisheries</w:t>
      </w:r>
    </w:p>
    <w:p w14:paraId="31CB4BBD" w14:textId="69F7D311" w:rsidR="00655720" w:rsidRDefault="00655720" w:rsidP="00655720">
      <w:r>
        <w:t>All Project Design Criteria (PDCs) found in the 2025 Timber and Routine Activities on the Western</w:t>
      </w:r>
      <w:r>
        <w:t xml:space="preserve"> </w:t>
      </w:r>
      <w:r>
        <w:t>Washington Restoration and Collaboration Zone programmatic ESA consultation applicable to</w:t>
      </w:r>
      <w:r>
        <w:t xml:space="preserve"> </w:t>
      </w:r>
      <w:r>
        <w:t>commercial treatment (thinning), non-commercial treatment, timber yarding, road maintenance and</w:t>
      </w:r>
      <w:r>
        <w:t xml:space="preserve"> </w:t>
      </w:r>
      <w:r>
        <w:t>reconstruction will be followed. Specific activity type applicable PDCs (by reference number) include:</w:t>
      </w:r>
    </w:p>
    <w:p w14:paraId="5F25541F" w14:textId="77777777" w:rsidR="00655720" w:rsidRDefault="00655720" w:rsidP="00655720">
      <w:r>
        <w:t>• B1-B12 (timber falling)</w:t>
      </w:r>
    </w:p>
    <w:p w14:paraId="36190786" w14:textId="77777777" w:rsidR="00655720" w:rsidRDefault="00655720" w:rsidP="00655720">
      <w:r>
        <w:t>• C1-C13 (ground-based yarding)</w:t>
      </w:r>
    </w:p>
    <w:p w14:paraId="7942667C" w14:textId="77777777" w:rsidR="00655720" w:rsidRDefault="00655720" w:rsidP="00655720">
      <w:r>
        <w:t>• D1-D3 (timber hauling)</w:t>
      </w:r>
    </w:p>
    <w:p w14:paraId="036295D7" w14:textId="77777777" w:rsidR="00655720" w:rsidRDefault="00655720" w:rsidP="00655720">
      <w:r>
        <w:t>• E1-E4 (road and landing work)</w:t>
      </w:r>
    </w:p>
    <w:p w14:paraId="781B1711" w14:textId="77777777" w:rsidR="00655720" w:rsidRDefault="00655720" w:rsidP="00655720">
      <w:r>
        <w:t>• F1-F23 (road maintenance)</w:t>
      </w:r>
    </w:p>
    <w:p w14:paraId="4250EFB2" w14:textId="77777777" w:rsidR="00655720" w:rsidRDefault="00655720" w:rsidP="00655720">
      <w:r>
        <w:t>• G1-G10 (road reconstruction)</w:t>
      </w:r>
    </w:p>
    <w:p w14:paraId="360857B5" w14:textId="77777777" w:rsidR="00655720" w:rsidRDefault="00655720" w:rsidP="00655720">
      <w:r>
        <w:t>• H1-H2 (bridge stabilization and maintenance)</w:t>
      </w:r>
    </w:p>
    <w:p w14:paraId="79197EA3" w14:textId="77777777" w:rsidR="00655720" w:rsidRDefault="00655720" w:rsidP="00655720">
      <w:r>
        <w:t>• M1-M9 (fuels treatments)</w:t>
      </w:r>
    </w:p>
    <w:p w14:paraId="3FB1845F" w14:textId="06F20245" w:rsidR="00655720" w:rsidRDefault="00655720" w:rsidP="00655720">
      <w:r>
        <w:lastRenderedPageBreak/>
        <w:t>Design criteria listed below further emphasize important aspects of resource conservation and</w:t>
      </w:r>
      <w:r>
        <w:t xml:space="preserve"> </w:t>
      </w:r>
      <w:r>
        <w:t>protection in addition to the above activity types, which in some cases are not included as part of Forest</w:t>
      </w:r>
      <w:r>
        <w:t xml:space="preserve"> </w:t>
      </w:r>
      <w:r>
        <w:t>Programmatic PDCs (</w:t>
      </w:r>
      <w:r w:rsidR="00362A24">
        <w:t>i.e.,</w:t>
      </w:r>
      <w:r>
        <w:t xml:space="preserve"> design criteria that conserves/protects soils and/or water separate from</w:t>
      </w:r>
      <w:r>
        <w:t xml:space="preserve"> </w:t>
      </w:r>
      <w:r w:rsidRPr="00424923">
        <w:rPr>
          <w:i/>
          <w:iCs/>
        </w:rPr>
        <w:t>limiting the effects</w:t>
      </w:r>
      <w:r w:rsidRPr="00655720">
        <w:rPr>
          <w:b/>
          <w:bCs/>
          <w:i/>
          <w:iCs/>
        </w:rPr>
        <w:t xml:space="preserve"> </w:t>
      </w:r>
      <w:r>
        <w:t>to Federally listed fishes or their designated critical habitat).</w:t>
      </w:r>
      <w:r>
        <w:t xml:space="preserve">”  </w:t>
      </w:r>
    </w:p>
    <w:p w14:paraId="5F3ED04B" w14:textId="4AFF5BF7" w:rsidR="0087006A" w:rsidRDefault="00F10DA2" w:rsidP="00655720">
      <w:r>
        <w:t>So,</w:t>
      </w:r>
      <w:r w:rsidR="0087006A">
        <w:t xml:space="preserve"> to clarify, the above sentence </w:t>
      </w:r>
      <w:r w:rsidR="00E51EA6">
        <w:t xml:space="preserve">infers </w:t>
      </w:r>
      <w:r w:rsidR="0087006A">
        <w:t>that there will still be some residual adverse effects</w:t>
      </w:r>
      <w:r>
        <w:t xml:space="preserve">, including, but not limited to </w:t>
      </w:r>
      <w:r w:rsidR="0087006A">
        <w:t>Puget Sound Steelhead trout and their designated critical habitat</w:t>
      </w:r>
      <w:r>
        <w:t>s</w:t>
      </w:r>
      <w:r w:rsidR="0087006A">
        <w:t xml:space="preserve">, </w:t>
      </w:r>
      <w:r>
        <w:t>and</w:t>
      </w:r>
      <w:r w:rsidR="0087006A">
        <w:t xml:space="preserve"> Puget Sound </w:t>
      </w:r>
      <w:r>
        <w:t>b</w:t>
      </w:r>
      <w:r w:rsidR="0087006A">
        <w:t xml:space="preserve">ull </w:t>
      </w:r>
      <w:r>
        <w:t>t</w:t>
      </w:r>
      <w:r w:rsidR="0087006A">
        <w:t>rout and their designated critical habitat</w:t>
      </w:r>
      <w:r>
        <w:t>s</w:t>
      </w:r>
      <w:r w:rsidR="009506DB">
        <w:t xml:space="preserve"> (the </w:t>
      </w:r>
      <w:r>
        <w:t>USFS effects determinations were LAA</w:t>
      </w:r>
      <w:r w:rsidR="009506DB">
        <w:t>)</w:t>
      </w:r>
      <w:r w:rsidR="0087006A">
        <w:t>, even if all the PDC listed in Appendix B are implemented.</w:t>
      </w:r>
      <w:r w:rsidR="00E51EA6">
        <w:t xml:space="preserve">  That is not a complaint, just suggesting that this section be edited to clarify.</w:t>
      </w:r>
    </w:p>
    <w:p w14:paraId="5A638BC2" w14:textId="0EEB6191" w:rsidR="001A1AD8" w:rsidRDefault="00655720" w:rsidP="00655720">
      <w:r>
        <w:t xml:space="preserve">The </w:t>
      </w:r>
      <w:r w:rsidR="00DC2879">
        <w:t>‘</w:t>
      </w:r>
      <w:r>
        <w:t>Design criteria listed below</w:t>
      </w:r>
      <w:r w:rsidR="00DC2879">
        <w:t>….’</w:t>
      </w:r>
      <w:r w:rsidR="00992AE5">
        <w:t>,</w:t>
      </w:r>
      <w:r>
        <w:t xml:space="preserve"> </w:t>
      </w:r>
      <w:r w:rsidR="000046C1">
        <w:t xml:space="preserve"> </w:t>
      </w:r>
      <w:r w:rsidR="00F10DA2">
        <w:t>via t</w:t>
      </w:r>
      <w:r w:rsidR="000046C1">
        <w:t>he preceding quoted paragraph</w:t>
      </w:r>
      <w:r w:rsidR="00F10DA2">
        <w:t>,</w:t>
      </w:r>
      <w:r w:rsidR="000046C1">
        <w:t xml:space="preserve"> </w:t>
      </w:r>
      <w:r>
        <w:t>refe</w:t>
      </w:r>
      <w:r w:rsidR="00DC2879">
        <w:t>rs</w:t>
      </w:r>
      <w:r>
        <w:t xml:space="preserve"> to a</w:t>
      </w:r>
      <w:r w:rsidR="00DC2879">
        <w:t>n</w:t>
      </w:r>
      <w:r>
        <w:t xml:space="preserve"> addition</w:t>
      </w:r>
      <w:r w:rsidR="00DC2879">
        <w:t xml:space="preserve">al </w:t>
      </w:r>
      <w:r>
        <w:t xml:space="preserve"> 71 </w:t>
      </w:r>
      <w:r w:rsidR="00DC2879">
        <w:t>s</w:t>
      </w:r>
      <w:r>
        <w:t xml:space="preserve">oil, </w:t>
      </w:r>
      <w:r w:rsidR="00DC2879">
        <w:t>w</w:t>
      </w:r>
      <w:r>
        <w:t xml:space="preserve">ater, and </w:t>
      </w:r>
      <w:r w:rsidR="00DC2879">
        <w:t>f</w:t>
      </w:r>
      <w:r>
        <w:t xml:space="preserve">isheries </w:t>
      </w:r>
      <w:r w:rsidR="00DC2879">
        <w:t xml:space="preserve">design </w:t>
      </w:r>
      <w:r>
        <w:t>criteria. In total</w:t>
      </w:r>
      <w:r w:rsidR="009506DB">
        <w:t>,</w:t>
      </w:r>
      <w:r>
        <w:t xml:space="preserve"> Appendix B lists 147 desi</w:t>
      </w:r>
      <w:r w:rsidR="00424923">
        <w:t>gn</w:t>
      </w:r>
      <w:r>
        <w:t xml:space="preserve"> criteria</w:t>
      </w:r>
      <w:r w:rsidR="00F10DA2">
        <w:t xml:space="preserve">  relevant to water, soils, and aquatic species</w:t>
      </w:r>
      <w:r>
        <w:t xml:space="preserve"> that must be adhered to</w:t>
      </w:r>
      <w:r w:rsidR="00424923">
        <w:t>. Many of these criteria require on the ground survey by fisheries biologists, soil scientists, and hydrologist</w:t>
      </w:r>
      <w:r w:rsidR="00DC2879">
        <w:t>s</w:t>
      </w:r>
      <w:r w:rsidR="00424923">
        <w:t xml:space="preserve"> for each </w:t>
      </w:r>
      <w:r w:rsidR="00EB4C1B">
        <w:t xml:space="preserve">new </w:t>
      </w:r>
      <w:r w:rsidR="00424923">
        <w:t xml:space="preserve">round </w:t>
      </w:r>
      <w:r w:rsidR="00EB4C1B">
        <w:t>o</w:t>
      </w:r>
      <w:r w:rsidR="00424923">
        <w:t xml:space="preserve">f proposed action spanning the lifetime this action, which is </w:t>
      </w:r>
      <w:r w:rsidR="00EB4C1B">
        <w:t xml:space="preserve">stated be </w:t>
      </w:r>
      <w:r w:rsidR="00424923">
        <w:t xml:space="preserve">over 40 years.   </w:t>
      </w:r>
      <w:r w:rsidR="00DC2879">
        <w:t xml:space="preserve">Please explain and support how </w:t>
      </w:r>
      <w:r w:rsidR="009A4147">
        <w:t>MBSNF</w:t>
      </w:r>
      <w:r w:rsidR="00DC2879">
        <w:t xml:space="preserve"> is going to </w:t>
      </w:r>
      <w:r w:rsidR="000046C1">
        <w:t>staff</w:t>
      </w:r>
      <w:r w:rsidR="00992AE5">
        <w:t xml:space="preserve">, implement, </w:t>
      </w:r>
      <w:r w:rsidR="000046C1">
        <w:t xml:space="preserve"> and </w:t>
      </w:r>
      <w:r w:rsidR="00DC2879">
        <w:t xml:space="preserve">assure that all </w:t>
      </w:r>
      <w:r w:rsidR="00F10DA2">
        <w:t xml:space="preserve">necessary design, </w:t>
      </w:r>
      <w:r w:rsidR="00DC2879">
        <w:t xml:space="preserve">implementation and </w:t>
      </w:r>
      <w:r w:rsidR="001A1AD8">
        <w:t>effective</w:t>
      </w:r>
      <w:r w:rsidR="00EB4C1B">
        <w:t xml:space="preserve"> </w:t>
      </w:r>
      <w:r w:rsidR="00DC2879">
        <w:t xml:space="preserve">monitoring, and </w:t>
      </w:r>
      <w:r w:rsidR="001A1AD8">
        <w:t xml:space="preserve"> </w:t>
      </w:r>
      <w:r w:rsidR="00DC2879">
        <w:t xml:space="preserve">modifications needed for site specific </w:t>
      </w:r>
      <w:r w:rsidR="001A1AD8">
        <w:t>sites</w:t>
      </w:r>
      <w:r w:rsidR="00E51EA6">
        <w:t xml:space="preserve"> </w:t>
      </w:r>
      <w:r w:rsidR="00DC2879">
        <w:t xml:space="preserve">is really </w:t>
      </w:r>
      <w:r w:rsidR="00EB4C1B">
        <w:t>going</w:t>
      </w:r>
      <w:r w:rsidR="00DC2879">
        <w:t xml:space="preserve"> to occur over several decades</w:t>
      </w:r>
      <w:r w:rsidR="001A1AD8">
        <w:t xml:space="preserve">. The problems </w:t>
      </w:r>
      <w:r w:rsidR="000046C1">
        <w:t>to actually do this include, but may not be limited to</w:t>
      </w:r>
      <w:r w:rsidR="001A1AD8">
        <w:t xml:space="preserve">: </w:t>
      </w:r>
    </w:p>
    <w:p w14:paraId="5D5C5182" w14:textId="1230801E" w:rsidR="001A1AD8" w:rsidRDefault="00F10DA2" w:rsidP="001A1AD8">
      <w:pPr>
        <w:pStyle w:val="ListParagraph"/>
        <w:numPr>
          <w:ilvl w:val="0"/>
          <w:numId w:val="1"/>
        </w:numPr>
      </w:pPr>
      <w:r>
        <w:t xml:space="preserve">One hundred and fourty-seven </w:t>
      </w:r>
      <w:r w:rsidR="001A1AD8">
        <w:t>PDC</w:t>
      </w:r>
      <w:r w:rsidR="00125AAD">
        <w:t>s</w:t>
      </w:r>
      <w:r w:rsidR="001A1AD8">
        <w:t xml:space="preserve"> </w:t>
      </w:r>
      <w:r w:rsidR="000046C1">
        <w:t xml:space="preserve">listed </w:t>
      </w:r>
      <w:r w:rsidR="001A1AD8">
        <w:t xml:space="preserve">to </w:t>
      </w:r>
      <w:r w:rsidR="00992AE5">
        <w:t xml:space="preserve">fund, </w:t>
      </w:r>
      <w:r w:rsidR="00125AAD">
        <w:t>implement, monitor,</w:t>
      </w:r>
      <w:r w:rsidR="001A1AD8">
        <w:t xml:space="preserve">  enforce</w:t>
      </w:r>
      <w:r w:rsidR="000046C1">
        <w:t xml:space="preserve">, and possibly modify </w:t>
      </w:r>
      <w:r w:rsidR="001A1AD8">
        <w:t xml:space="preserve"> for this action </w:t>
      </w:r>
      <w:r w:rsidR="000046C1">
        <w:t xml:space="preserve">which is proposed to span over </w:t>
      </w:r>
      <w:r w:rsidR="001A1AD8">
        <w:t>more 40 years</w:t>
      </w:r>
      <w:r w:rsidR="000046C1">
        <w:t xml:space="preserve"> or more</w:t>
      </w:r>
      <w:r w:rsidR="00125AAD">
        <w:t>.</w:t>
      </w:r>
    </w:p>
    <w:p w14:paraId="02EACE88" w14:textId="755B517D" w:rsidR="001A1AD8" w:rsidRDefault="001A1AD8" w:rsidP="001A1AD8">
      <w:pPr>
        <w:pStyle w:val="ListParagraph"/>
        <w:numPr>
          <w:ilvl w:val="0"/>
          <w:numId w:val="1"/>
        </w:numPr>
      </w:pPr>
      <w:r>
        <w:t>Scores, if not hundreds, of other projects proposed and</w:t>
      </w:r>
      <w:r w:rsidR="000046C1">
        <w:t>/or</w:t>
      </w:r>
      <w:r>
        <w:t xml:space="preserve"> implemented </w:t>
      </w:r>
      <w:r w:rsidR="00F10DA2">
        <w:t>by MBSNF</w:t>
      </w:r>
      <w:r w:rsidR="000046C1">
        <w:t xml:space="preserve"> </w:t>
      </w:r>
      <w:r>
        <w:t>over that 40-year period</w:t>
      </w:r>
      <w:r w:rsidR="000046C1">
        <w:t>. M</w:t>
      </w:r>
      <w:r>
        <w:t xml:space="preserve">any </w:t>
      </w:r>
      <w:r w:rsidR="00F10DA2">
        <w:t xml:space="preserve">other </w:t>
      </w:r>
      <w:r w:rsidR="000046C1">
        <w:t>current p</w:t>
      </w:r>
      <w:r w:rsidR="00F10DA2">
        <w:t xml:space="preserve">lanned </w:t>
      </w:r>
      <w:r w:rsidR="000046C1">
        <w:t xml:space="preserve">or ongoing actions are </w:t>
      </w:r>
      <w:r>
        <w:t xml:space="preserve">proposed to span 20 years </w:t>
      </w:r>
      <w:r w:rsidR="00F10DA2">
        <w:t xml:space="preserve">and </w:t>
      </w:r>
      <w:r w:rsidR="00E51EA6">
        <w:t xml:space="preserve">will </w:t>
      </w:r>
      <w:r w:rsidR="00F10DA2">
        <w:t>overlap in time with this proposed action</w:t>
      </w:r>
      <w:r>
        <w:t xml:space="preserve">, </w:t>
      </w:r>
      <w:r w:rsidR="00E51EA6">
        <w:t>and the</w:t>
      </w:r>
      <w:r w:rsidR="00992AE5">
        <w:t>y</w:t>
      </w:r>
      <w:r w:rsidR="00E51EA6">
        <w:t xml:space="preserve"> </w:t>
      </w:r>
      <w:r>
        <w:t>will compete for extremely limited staff time.</w:t>
      </w:r>
      <w:r w:rsidR="00166078">
        <w:t xml:space="preserve"> Amongst other planning and implementation tools which might be employed, all of these many projects need to be populated and updated in a Gantt chart </w:t>
      </w:r>
      <w:r w:rsidR="00E51EA6">
        <w:t xml:space="preserve">or other means </w:t>
      </w:r>
      <w:r w:rsidR="00F10DA2">
        <w:t xml:space="preserve">to track needed for each. </w:t>
      </w:r>
      <w:r w:rsidR="00E51EA6">
        <w:t>Will such a tracking tool plann</w:t>
      </w:r>
      <w:r w:rsidR="00992AE5">
        <w:t>ing</w:t>
      </w:r>
      <w:r w:rsidR="00E51EA6">
        <w:t xml:space="preserve"> to</w:t>
      </w:r>
      <w:r w:rsidR="00992AE5">
        <w:t>ol</w:t>
      </w:r>
      <w:r w:rsidR="00E51EA6">
        <w:t xml:space="preserve"> be used</w:t>
      </w:r>
      <w:r w:rsidR="00992AE5">
        <w:t>, or is it already being used</w:t>
      </w:r>
      <w:r w:rsidR="00E51EA6">
        <w:t xml:space="preserve">? </w:t>
      </w:r>
      <w:r w:rsidR="00F10DA2">
        <w:t>One</w:t>
      </w:r>
      <w:r w:rsidR="00E51EA6">
        <w:t xml:space="preserve"> other </w:t>
      </w:r>
      <w:r w:rsidR="00F10DA2">
        <w:t xml:space="preserve"> </w:t>
      </w:r>
      <w:r w:rsidR="00992AE5">
        <w:t xml:space="preserve">invaluable </w:t>
      </w:r>
      <w:r w:rsidR="0071063A">
        <w:t>aspect</w:t>
      </w:r>
      <w:r w:rsidR="00992AE5">
        <w:t xml:space="preserve"> </w:t>
      </w:r>
      <w:r w:rsidR="00F10DA2">
        <w:t>is that it could be used to help identify cumulative effects</w:t>
      </w:r>
      <w:r w:rsidR="005A56DC">
        <w:t>.</w:t>
      </w:r>
    </w:p>
    <w:p w14:paraId="54C29582" w14:textId="25F06E9F" w:rsidR="001A1AD8" w:rsidRDefault="005A56DC" w:rsidP="001A1AD8">
      <w:pPr>
        <w:pStyle w:val="ListParagraph"/>
        <w:numPr>
          <w:ilvl w:val="0"/>
          <w:numId w:val="1"/>
        </w:numPr>
      </w:pPr>
      <w:r>
        <w:t>Few, if any,</w:t>
      </w:r>
      <w:r w:rsidR="001A1AD8">
        <w:t xml:space="preserve"> </w:t>
      </w:r>
      <w:r>
        <w:t xml:space="preserve">current MBSNF </w:t>
      </w:r>
      <w:r w:rsidR="001A1AD8">
        <w:t xml:space="preserve">employees will be involved in the </w:t>
      </w:r>
      <w:r w:rsidR="00992AE5">
        <w:t>implementation</w:t>
      </w:r>
      <w:r w:rsidR="0071063A">
        <w:t>,</w:t>
      </w:r>
      <w:r w:rsidR="00992AE5">
        <w:t xml:space="preserve"> </w:t>
      </w:r>
      <w:r w:rsidR="001A1AD8">
        <w:t>compliance</w:t>
      </w:r>
      <w:r w:rsidR="0071063A">
        <w:t>,</w:t>
      </w:r>
      <w:r w:rsidR="001A1AD8">
        <w:t xml:space="preserve"> and </w:t>
      </w:r>
      <w:r>
        <w:t xml:space="preserve">necessary </w:t>
      </w:r>
      <w:r w:rsidR="001A1AD8">
        <w:t xml:space="preserve">modifications </w:t>
      </w:r>
      <w:r w:rsidR="00E51EA6">
        <w:t xml:space="preserve">for this project per these </w:t>
      </w:r>
      <w:r w:rsidR="0071063A">
        <w:t xml:space="preserve">PDCs </w:t>
      </w:r>
      <w:r w:rsidR="00125AAD">
        <w:t>wi</w:t>
      </w:r>
      <w:r w:rsidR="001A1AD8">
        <w:t xml:space="preserve">thin </w:t>
      </w:r>
      <w:r>
        <w:t xml:space="preserve">the reasonably foreseeable future. Future staff </w:t>
      </w:r>
      <w:r w:rsidR="001A1AD8">
        <w:t>will have many pressing</w:t>
      </w:r>
      <w:r>
        <w:t>,</w:t>
      </w:r>
      <w:r w:rsidR="001A1AD8">
        <w:t xml:space="preserve"> new</w:t>
      </w:r>
      <w:r>
        <w:t>, high</w:t>
      </w:r>
      <w:r w:rsidR="001A1AD8">
        <w:t xml:space="preserve"> priority projects to deal with.</w:t>
      </w:r>
      <w:r w:rsidR="00E51EA6">
        <w:t xml:space="preserve"> How does the Forest plan to provide continuity for this and the many other projects that are planned to span decades? This appears to be a major challenge.</w:t>
      </w:r>
    </w:p>
    <w:p w14:paraId="421959B8" w14:textId="7612C105" w:rsidR="001A1AD8" w:rsidRDefault="001A1AD8" w:rsidP="001A1AD8">
      <w:pPr>
        <w:pStyle w:val="ListParagraph"/>
        <w:numPr>
          <w:ilvl w:val="0"/>
          <w:numId w:val="1"/>
        </w:numPr>
      </w:pPr>
      <w:r>
        <w:lastRenderedPageBreak/>
        <w:t xml:space="preserve">An EA and a PBO written in 2025 may have </w:t>
      </w:r>
      <w:r w:rsidR="00E51EA6">
        <w:t xml:space="preserve">little </w:t>
      </w:r>
      <w:r>
        <w:t>bearing or standing within a decade or so</w:t>
      </w:r>
      <w:r w:rsidR="0071063A">
        <w:t>, much less 40 years from now.</w:t>
      </w:r>
      <w:r w:rsidR="00E51EA6">
        <w:t xml:space="preserve"> </w:t>
      </w:r>
    </w:p>
    <w:p w14:paraId="61050CC6" w14:textId="29E8F9C9" w:rsidR="001A1AD8" w:rsidRDefault="001A1AD8" w:rsidP="009506DB">
      <w:pPr>
        <w:pStyle w:val="ListParagraph"/>
        <w:numPr>
          <w:ilvl w:val="0"/>
          <w:numId w:val="1"/>
        </w:numPr>
      </w:pPr>
      <w:r>
        <w:t>It is unfeasible and in</w:t>
      </w:r>
      <w:r w:rsidR="00125AAD">
        <w:t xml:space="preserve">defensible to try to conduct NEPA and ESA consultation in 2025 for a project that is proposed to span 40 years or more. Conditions and needs will change. </w:t>
      </w:r>
      <w:r w:rsidR="006517CA">
        <w:t xml:space="preserve">The Forest claims that </w:t>
      </w:r>
      <w:r w:rsidR="00125AAD">
        <w:t>CBM is</w:t>
      </w:r>
      <w:r w:rsidR="006517CA">
        <w:t xml:space="preserve"> </w:t>
      </w:r>
      <w:r w:rsidR="00125AAD">
        <w:t>necessary to adapt to changing conditions</w:t>
      </w:r>
      <w:r w:rsidR="006517CA">
        <w:t>. If that is so</w:t>
      </w:r>
      <w:r w:rsidR="00125AAD">
        <w:t xml:space="preserve">, it’s obvious that an EA will need to be revised, and new </w:t>
      </w:r>
      <w:r w:rsidR="006517CA">
        <w:t xml:space="preserve">ESA </w:t>
      </w:r>
      <w:r w:rsidR="00125AAD">
        <w:t>consultation conducted in a reasonable time frame</w:t>
      </w:r>
      <w:r w:rsidR="009506DB">
        <w:t xml:space="preserve"> to adapt to t</w:t>
      </w:r>
      <w:r w:rsidR="006517CA">
        <w:t>hose</w:t>
      </w:r>
      <w:r w:rsidR="009506DB">
        <w:t xml:space="preserve"> changes</w:t>
      </w:r>
      <w:r w:rsidR="00125AAD">
        <w:t>. Both NEPA and ESA need to have an established sunset date where this will  occur</w:t>
      </w:r>
      <w:r w:rsidR="009506DB">
        <w:t>. Future</w:t>
      </w:r>
      <w:r w:rsidR="00125AAD">
        <w:t xml:space="preserve"> USFS staff </w:t>
      </w:r>
      <w:r w:rsidR="009506DB">
        <w:t xml:space="preserve">will also need this </w:t>
      </w:r>
      <w:r w:rsidR="00125AAD">
        <w:t xml:space="preserve">to modify as needed silvicultural prescriptions, </w:t>
      </w:r>
      <w:r w:rsidR="0071063A">
        <w:t xml:space="preserve">Preliminary Operational Delineations, </w:t>
      </w:r>
      <w:r w:rsidR="00125AAD">
        <w:t>contract</w:t>
      </w:r>
      <w:r w:rsidR="009506DB">
        <w:t>s</w:t>
      </w:r>
      <w:r w:rsidR="00125AAD">
        <w:t>, etc.</w:t>
      </w:r>
      <w:r w:rsidR="006517CA">
        <w:t xml:space="preserve"> I recommend that condition and/or management metrics be established to trigger </w:t>
      </w:r>
      <w:r w:rsidR="0071063A">
        <w:t xml:space="preserve">consideration of </w:t>
      </w:r>
      <w:r w:rsidR="006517CA">
        <w:t xml:space="preserve">possible revisions for both. </w:t>
      </w:r>
    </w:p>
    <w:p w14:paraId="6A513EB1" w14:textId="6072943A" w:rsidR="00655720" w:rsidRDefault="00655720" w:rsidP="00125AAD">
      <w:pPr>
        <w:pStyle w:val="ListParagraph"/>
      </w:pPr>
    </w:p>
    <w:p w14:paraId="3D8AD163" w14:textId="08DEABD5" w:rsidR="00847055" w:rsidRPr="00A225C9" w:rsidRDefault="00A225C9">
      <w:pPr>
        <w:rPr>
          <w:b/>
          <w:bCs/>
        </w:rPr>
      </w:pPr>
      <w:r w:rsidRPr="00A225C9">
        <w:rPr>
          <w:b/>
          <w:bCs/>
        </w:rPr>
        <w:t>Fisheries Specialist Report</w:t>
      </w:r>
    </w:p>
    <w:p w14:paraId="26CA50A8" w14:textId="2D5DC761" w:rsidR="00BA78AF" w:rsidRDefault="00847055">
      <w:r>
        <w:t xml:space="preserve">The Fisheries Specialist Report </w:t>
      </w:r>
      <w:r w:rsidR="00DC2879">
        <w:t xml:space="preserve">and the design criteria listed in Appendix B </w:t>
      </w:r>
      <w:r>
        <w:t xml:space="preserve">state that the Western Washington Restoration and Collaboration Zone PBO (2025) will be used for ESA Consultation. </w:t>
      </w:r>
      <w:r w:rsidR="00FA0F56">
        <w:t xml:space="preserve">That PBO uses the ‘Analytical Process’ for aquatic species. </w:t>
      </w:r>
      <w:r w:rsidR="006517CA">
        <w:t xml:space="preserve">I support the use of that process, however that </w:t>
      </w:r>
      <w:r w:rsidR="00FA0F56">
        <w:t>PBO is about 154 pages in length</w:t>
      </w:r>
      <w:r w:rsidR="006517CA">
        <w:t xml:space="preserve"> and its extremely difficult, if not impossible</w:t>
      </w:r>
      <w:r w:rsidR="0071063A">
        <w:t xml:space="preserve">, </w:t>
      </w:r>
      <w:r w:rsidR="006517CA">
        <w:t xml:space="preserve">to track what how </w:t>
      </w:r>
      <w:r w:rsidR="0071063A">
        <w:t>actions impact stressors</w:t>
      </w:r>
      <w:r w:rsidR="006517CA">
        <w:t xml:space="preserve"> to ESA species and their designated critical habitat, </w:t>
      </w:r>
      <w:r w:rsidR="0071063A">
        <w:t xml:space="preserve">how they respond to such stressors, and how are such factors actually </w:t>
      </w:r>
      <w:r w:rsidR="006517CA">
        <w:t>l</w:t>
      </w:r>
      <w:r w:rsidR="0071063A">
        <w:t xml:space="preserve">ead to the </w:t>
      </w:r>
      <w:r w:rsidR="006517CA">
        <w:t xml:space="preserve"> LAA determination for steelhead and bull trout </w:t>
      </w:r>
      <w:r w:rsidR="0071063A">
        <w:t xml:space="preserve">even if all </w:t>
      </w:r>
      <w:r w:rsidR="006517CA">
        <w:t>PDCs are implemented.</w:t>
      </w:r>
      <w:r w:rsidR="00FA0F56">
        <w:t xml:space="preserve"> There is no description in the specialist report how the action alternatives would </w:t>
      </w:r>
      <w:r w:rsidR="0071063A">
        <w:t xml:space="preserve">actually </w:t>
      </w:r>
      <w:r w:rsidR="00FA0F56">
        <w:t>be compl</w:t>
      </w:r>
      <w:r w:rsidR="0071063A">
        <w:t>iant</w:t>
      </w:r>
      <w:r w:rsidR="00FA0F56">
        <w:t xml:space="preserve"> </w:t>
      </w:r>
      <w:r w:rsidR="006D7743">
        <w:t>with</w:t>
      </w:r>
      <w:r w:rsidR="00FA0F56">
        <w:t xml:space="preserve"> the many requirements and limitations of the PBO. </w:t>
      </w:r>
      <w:r w:rsidR="0071063A">
        <w:t>In addition, w</w:t>
      </w:r>
      <w:r w:rsidR="006517CA">
        <w:t>hat staff w</w:t>
      </w:r>
      <w:r w:rsidR="00BA78AF">
        <w:t>i</w:t>
      </w:r>
      <w:r w:rsidR="006517CA">
        <w:t>ll monitor and enforce compliance with all these PDCs for 40 years or more</w:t>
      </w:r>
      <w:r w:rsidR="00BA78AF">
        <w:t xml:space="preserve"> (especially considering future RIFs in the near future)</w:t>
      </w:r>
      <w:r w:rsidR="006517CA">
        <w:t xml:space="preserve">, and </w:t>
      </w:r>
      <w:r w:rsidR="00BA78AF">
        <w:t>what specific funds will be used to fund that staff</w:t>
      </w:r>
      <w:r w:rsidR="0071063A">
        <w:t>?</w:t>
      </w:r>
      <w:r w:rsidR="00BA78AF">
        <w:t xml:space="preserve"> Is the </w:t>
      </w:r>
      <w:r w:rsidR="0071063A">
        <w:t>c</w:t>
      </w:r>
      <w:r w:rsidR="00BA78AF">
        <w:t>ommercial thinning that is planned to occur annually expected to fund this</w:t>
      </w:r>
      <w:r w:rsidR="006517CA">
        <w:t xml:space="preserve"> will this staff</w:t>
      </w:r>
      <w:r w:rsidR="00BA78AF">
        <w:t xml:space="preserve">? I am concerned that </w:t>
      </w:r>
      <w:r w:rsidR="0071063A">
        <w:t xml:space="preserve">the likely </w:t>
      </w:r>
      <w:r w:rsidR="00BA78AF">
        <w:t xml:space="preserve">future work over 40 years </w:t>
      </w:r>
      <w:r w:rsidR="0071063A">
        <w:t xml:space="preserve">may not </w:t>
      </w:r>
      <w:r w:rsidR="0005717A">
        <w:t>be adequately funded and may not even exist. I fully realize the future is unknown, but this DEA lists a vast number of tasks that are required.</w:t>
      </w:r>
    </w:p>
    <w:p w14:paraId="64002096" w14:textId="2CE6C14F" w:rsidR="00FA0F56" w:rsidRDefault="00FA0F56">
      <w:r>
        <w:t xml:space="preserve">In </w:t>
      </w:r>
      <w:r w:rsidR="00153884">
        <w:t>addition,</w:t>
      </w:r>
      <w:r>
        <w:t xml:space="preserve"> neither the special</w:t>
      </w:r>
      <w:r w:rsidR="00153884">
        <w:t xml:space="preserve">ist report </w:t>
      </w:r>
      <w:r w:rsidR="00BA78AF">
        <w:t>nor</w:t>
      </w:r>
      <w:r w:rsidR="00153884">
        <w:t xml:space="preserve"> the EA state </w:t>
      </w:r>
      <w:r>
        <w:t xml:space="preserve">how compliance </w:t>
      </w:r>
      <w:r w:rsidR="00153884">
        <w:t xml:space="preserve"> with the PBO </w:t>
      </w:r>
      <w:r>
        <w:t>would be documented and reflected in an</w:t>
      </w:r>
      <w:r w:rsidR="00153884">
        <w:t>y way to  the</w:t>
      </w:r>
      <w:r>
        <w:t xml:space="preserve"> public </w:t>
      </w:r>
      <w:r w:rsidR="00153884">
        <w:t xml:space="preserve">for their </w:t>
      </w:r>
      <w:r>
        <w:t xml:space="preserve">review </w:t>
      </w:r>
      <w:r w:rsidR="00153884">
        <w:t xml:space="preserve">and comments </w:t>
      </w:r>
      <w:r w:rsidR="00A0150D">
        <w:t xml:space="preserve">on the </w:t>
      </w:r>
      <w:r>
        <w:t xml:space="preserve">impacts </w:t>
      </w:r>
      <w:r w:rsidR="00A0150D">
        <w:t xml:space="preserve">to </w:t>
      </w:r>
      <w:r w:rsidR="00153884">
        <w:t xml:space="preserve"> ESA-listed species </w:t>
      </w:r>
      <w:r>
        <w:t xml:space="preserve">since </w:t>
      </w:r>
      <w:r w:rsidR="00153884">
        <w:t xml:space="preserve">the EA states that </w:t>
      </w:r>
      <w:r>
        <w:t>consultation with NMFS and USFS under this PBO will likely not be completed until  after the Final EA is issued.</w:t>
      </w:r>
      <w:r w:rsidR="00153884">
        <w:t xml:space="preserve"> </w:t>
      </w:r>
      <w:r w:rsidR="00BA78AF">
        <w:t xml:space="preserve">What </w:t>
      </w:r>
      <w:r w:rsidR="00153884">
        <w:t xml:space="preserve">changes to the proposed action </w:t>
      </w:r>
      <w:r w:rsidR="00BA78AF">
        <w:t>will</w:t>
      </w:r>
      <w:r w:rsidR="00153884">
        <w:t xml:space="preserve"> be captured in a revised or amended EA </w:t>
      </w:r>
      <w:r w:rsidR="00A0150D">
        <w:t>as used to be the norm to do in U</w:t>
      </w:r>
      <w:r w:rsidR="00153884">
        <w:t xml:space="preserve">SFS </w:t>
      </w:r>
      <w:r w:rsidR="00A0150D">
        <w:t>NEPA</w:t>
      </w:r>
      <w:r w:rsidR="00BA78AF">
        <w:t xml:space="preserve">? </w:t>
      </w:r>
      <w:r w:rsidR="00A0150D">
        <w:t xml:space="preserve">ESA consultation was always </w:t>
      </w:r>
      <w:r w:rsidR="008E1143">
        <w:t>ahead in timeline compared to writing the EA</w:t>
      </w:r>
      <w:r w:rsidR="0005717A">
        <w:t xml:space="preserve"> in the USFS in the past</w:t>
      </w:r>
      <w:r w:rsidR="008E1143">
        <w:t xml:space="preserve"> so that the EA included all the </w:t>
      </w:r>
      <w:r w:rsidR="008E1143">
        <w:lastRenderedPageBreak/>
        <w:t>requirements and effects written in the EA. Completing ESA after the EA is done makes this impossible and results in some inconsistency between EAs and BAs and BOs. The ESA consultation needs to be compl</w:t>
      </w:r>
      <w:r w:rsidR="0005717A">
        <w:t>eted regardless</w:t>
      </w:r>
      <w:r w:rsidR="008E1143">
        <w:t>, so there is no reason to complete it first and then make any</w:t>
      </w:r>
      <w:r w:rsidR="0005717A">
        <w:t xml:space="preserve"> needed</w:t>
      </w:r>
      <w:r w:rsidR="008E1143">
        <w:t xml:space="preserve"> changes to the EA before the DN is issued. </w:t>
      </w:r>
      <w:r w:rsidR="00BA78AF">
        <w:t xml:space="preserve">Is the plan simply to reflect </w:t>
      </w:r>
      <w:r w:rsidR="008E1143">
        <w:t xml:space="preserve">any </w:t>
      </w:r>
      <w:r w:rsidR="00BA78AF">
        <w:t xml:space="preserve">changes in the DN? If so, that is not sufficient for public input and review, and also not sufficient for future </w:t>
      </w:r>
      <w:r w:rsidR="00A225C9">
        <w:t xml:space="preserve"> </w:t>
      </w:r>
      <w:r w:rsidR="00BA78AF">
        <w:t>MBSNF staff</w:t>
      </w:r>
      <w:r w:rsidR="0005717A">
        <w:t xml:space="preserve"> to abide by the EA.</w:t>
      </w:r>
    </w:p>
    <w:p w14:paraId="430DC50F" w14:textId="0C6C1418" w:rsidR="00A225C9" w:rsidRDefault="00FA0F56">
      <w:r>
        <w:t xml:space="preserve">The specialist report </w:t>
      </w:r>
      <w:r w:rsidR="00847055">
        <w:t>states that the determinations for Puget Sound Steelhead trout and their designated critical habitat</w:t>
      </w:r>
      <w:r w:rsidR="00296FE6">
        <w:t>s</w:t>
      </w:r>
      <w:r w:rsidR="00847055">
        <w:t xml:space="preserve"> </w:t>
      </w:r>
      <w:r w:rsidR="00296FE6">
        <w:t xml:space="preserve">and bull trout and their designated critical habitats are all </w:t>
      </w:r>
      <w:r w:rsidR="00847055">
        <w:t>‘</w:t>
      </w:r>
      <w:r w:rsidR="00296FE6">
        <w:t>m</w:t>
      </w:r>
      <w:r w:rsidR="00847055">
        <w:t>ay affect and is likely to adversely affect</w:t>
      </w:r>
      <w:proofErr w:type="gramStart"/>
      <w:r w:rsidR="00847055">
        <w:t>’.</w:t>
      </w:r>
      <w:proofErr w:type="gramEnd"/>
      <w:r w:rsidR="00847055">
        <w:t xml:space="preserve">  These USFS  determinations are not stated in the body of the EA, nor is the determination of NLAA for Puget Sound Chinook. </w:t>
      </w:r>
      <w:r w:rsidR="0005717A">
        <w:t>T</w:t>
      </w:r>
      <w:r w:rsidR="00847055">
        <w:t>he</w:t>
      </w:r>
      <w:r>
        <w:t xml:space="preserve"> four-page</w:t>
      </w:r>
      <w:r w:rsidR="00847055">
        <w:t xml:space="preserve"> fisheries section of the  EA simply refers to the specialist report regarding Endanger</w:t>
      </w:r>
      <w:r>
        <w:t>e</w:t>
      </w:r>
      <w:r w:rsidR="00847055">
        <w:t>d species. These determinations need to be disclosed in the bod</w:t>
      </w:r>
      <w:r>
        <w:t>y</w:t>
      </w:r>
      <w:r w:rsidR="00847055">
        <w:t xml:space="preserve"> of the </w:t>
      </w:r>
      <w:r w:rsidR="00FA03B9">
        <w:t>EA,</w:t>
      </w:r>
      <w:r w:rsidR="00296FE6">
        <w:t xml:space="preserve"> and this can be done is a short paragraph</w:t>
      </w:r>
      <w:r>
        <w:t>. The specialist report must c</w:t>
      </w:r>
      <w:r w:rsidR="00847055">
        <w:t xml:space="preserve">learly </w:t>
      </w:r>
      <w:r>
        <w:t xml:space="preserve">describe the specific anticipated </w:t>
      </w:r>
      <w:r w:rsidR="00847055">
        <w:t>impact</w:t>
      </w:r>
      <w:r>
        <w:t>s</w:t>
      </w:r>
      <w:r w:rsidR="00847055">
        <w:t xml:space="preserve"> </w:t>
      </w:r>
      <w:r>
        <w:t>of both action alternatives and a):</w:t>
      </w:r>
      <w:r w:rsidR="00847055">
        <w:t xml:space="preserve"> how impacts are </w:t>
      </w:r>
      <w:r w:rsidR="00296FE6">
        <w:t>avoided</w:t>
      </w:r>
      <w:r w:rsidR="00847055">
        <w:t xml:space="preserve"> to the extent possible</w:t>
      </w:r>
      <w:r w:rsidR="00296FE6">
        <w:t xml:space="preserve">; b) how those which can’t be avoided are mitigated, </w:t>
      </w:r>
      <w:r w:rsidR="0005717A">
        <w:t xml:space="preserve">and </w:t>
      </w:r>
      <w:r w:rsidR="00296FE6">
        <w:t xml:space="preserve">c) </w:t>
      </w:r>
      <w:r>
        <w:t xml:space="preserve"> </w:t>
      </w:r>
      <w:r w:rsidR="00296FE6">
        <w:t xml:space="preserve">what, if any, </w:t>
      </w:r>
      <w:r w:rsidR="00A225C9">
        <w:t xml:space="preserve"> residual adverse effects</w:t>
      </w:r>
      <w:r>
        <w:t xml:space="preserve"> for </w:t>
      </w:r>
      <w:r w:rsidR="00847055">
        <w:t xml:space="preserve">which </w:t>
      </w:r>
      <w:r>
        <w:t>cannot</w:t>
      </w:r>
      <w:r w:rsidR="00847055">
        <w:t xml:space="preserve"> be avoided mitigated</w:t>
      </w:r>
      <w:r w:rsidR="00A225C9">
        <w:t xml:space="preserve"> via implementation of the PDCs</w:t>
      </w:r>
      <w:r w:rsidR="00296FE6">
        <w:t xml:space="preserve"> will occur. </w:t>
      </w:r>
      <w:r w:rsidR="00A225C9">
        <w:t xml:space="preserve">This action is proposed to span 40 years or more. These </w:t>
      </w:r>
      <w:r w:rsidR="00FA03B9">
        <w:t>factors</w:t>
      </w:r>
      <w:r w:rsidR="00A225C9">
        <w:t xml:space="preserve"> need to be addressed now</w:t>
      </w:r>
      <w:r w:rsidR="00FA03B9">
        <w:t xml:space="preserve"> to the extent practicable</w:t>
      </w:r>
      <w:r w:rsidR="00A225C9">
        <w:t xml:space="preserve">, or </w:t>
      </w:r>
      <w:r w:rsidR="00296FE6">
        <w:t xml:space="preserve">it is likely that they will never be </w:t>
      </w:r>
      <w:r w:rsidR="00FA03B9">
        <w:t>analyzed</w:t>
      </w:r>
      <w:r w:rsidR="0005717A">
        <w:t>,</w:t>
      </w:r>
      <w:r w:rsidR="00FA03B9">
        <w:t xml:space="preserve"> with </w:t>
      </w:r>
      <w:r w:rsidR="0005717A">
        <w:t xml:space="preserve">reduced opportunities to consider </w:t>
      </w:r>
      <w:r w:rsidR="00FA03B9">
        <w:t xml:space="preserve">possible changes to the project design, PDCs, and implementation and effectiveness monitoring of the PDCs. </w:t>
      </w:r>
    </w:p>
    <w:p w14:paraId="4156C914" w14:textId="053C7154" w:rsidR="00847055" w:rsidRPr="004B3BDA" w:rsidRDefault="004B3BDA">
      <w:pPr>
        <w:rPr>
          <w:b/>
          <w:bCs/>
        </w:rPr>
      </w:pPr>
      <w:r w:rsidRPr="004B3BDA">
        <w:rPr>
          <w:b/>
          <w:bCs/>
        </w:rPr>
        <w:t>Hydrology Specialist Report</w:t>
      </w:r>
    </w:p>
    <w:p w14:paraId="3C348150" w14:textId="1DD820AC" w:rsidR="004B3BDA" w:rsidRDefault="004B3BDA">
      <w:r>
        <w:t>Page 4 of this report states “</w:t>
      </w:r>
      <w:r>
        <w:rPr>
          <w:sz w:val="22"/>
          <w:szCs w:val="22"/>
        </w:rPr>
        <w:t xml:space="preserve">Using regression questions to estimate the 100-year (.1% chance probability) discharge volume at the bridge location, and gage data gathered from the station at Upper Fairfax, the floodplain could then be modeled using HEC-RAS software. </w:t>
      </w:r>
      <w:r>
        <w:rPr>
          <w:sz w:val="14"/>
          <w:szCs w:val="14"/>
        </w:rPr>
        <w:t>3</w:t>
      </w:r>
      <w:r w:rsidR="00670AD9">
        <w:rPr>
          <w:sz w:val="14"/>
          <w:szCs w:val="14"/>
        </w:rPr>
        <w:t xml:space="preserve"> .                                                      </w:t>
      </w:r>
      <w:r>
        <w:t xml:space="preserve">Did the author intend to say ’Using regression </w:t>
      </w:r>
      <w:r w:rsidRPr="004B3BDA">
        <w:rPr>
          <w:u w:val="single"/>
        </w:rPr>
        <w:t>equations</w:t>
      </w:r>
      <w:r>
        <w:t xml:space="preserve"> to estimate 100-year discharge’ flows’? </w:t>
      </w:r>
      <w:r w:rsidR="00C013D3">
        <w:t>I</w:t>
      </w:r>
      <w:r>
        <w:t>f so, what specific regression equations were used?  Was long-term data at the gage station correlated to some limited sampled flow data at the bridge location</w:t>
      </w:r>
      <w:r w:rsidR="00670AD9">
        <w:t xml:space="preserve"> and if so, approximately how many discharge measurements were made at the bridge</w:t>
      </w:r>
      <w:r>
        <w:t>?</w:t>
      </w:r>
      <w:r w:rsidR="00670AD9">
        <w:t xml:space="preserve"> </w:t>
      </w:r>
      <w:r w:rsidR="00C013D3">
        <w:t>I</w:t>
      </w:r>
      <w:r w:rsidR="00670AD9">
        <w:t xml:space="preserve">’m asking </w:t>
      </w:r>
      <w:r w:rsidR="00C013D3">
        <w:t xml:space="preserve">simply </w:t>
      </w:r>
      <w:r w:rsidR="00670AD9">
        <w:t>to get an idea of the confidence bounds of a regression.</w:t>
      </w:r>
    </w:p>
    <w:p w14:paraId="61404157" w14:textId="206F7298" w:rsidR="004B3BDA" w:rsidRDefault="004B3BDA">
      <w:r>
        <w:t>Page 6 states “</w:t>
      </w:r>
      <w:r w:rsidRPr="004B3BDA">
        <w:t xml:space="preserve">The areas within the project footprint that are known to have sensitive soils or are unstable were identified using GIS layers from 2017. </w:t>
      </w:r>
      <w:r w:rsidR="00C013D3" w:rsidRPr="004B3BDA">
        <w:t>Digitizing</w:t>
      </w:r>
      <w:r w:rsidRPr="004B3BDA">
        <w:t xml:space="preserve"> Lidar layers can be done on a standby stand basis before implementation if the soils specialist feels it is needed . All known area of instability and sensitivity were taken out of stand management plans and buffer areas.</w:t>
      </w:r>
      <w:r>
        <w:t xml:space="preserve">” </w:t>
      </w:r>
      <w:r w:rsidR="003D7159">
        <w:t xml:space="preserve"> Figure 2A, 2B appears </w:t>
      </w:r>
      <w:r w:rsidR="00670AD9">
        <w:t>that it might</w:t>
      </w:r>
      <w:r w:rsidR="00BE59D2">
        <w:t xml:space="preserve"> </w:t>
      </w:r>
      <w:r w:rsidR="003D7159">
        <w:t xml:space="preserve">be using </w:t>
      </w:r>
      <w:r>
        <w:t>the existing MBSNF Soil Resource Inventory (SRI) maps</w:t>
      </w:r>
      <w:r w:rsidR="00BE59D2">
        <w:t>.</w:t>
      </w:r>
      <w:r>
        <w:t xml:space="preserve"> </w:t>
      </w:r>
      <w:r w:rsidR="003D7159">
        <w:t>Is it? If not, how were this soil designations produced</w:t>
      </w:r>
      <w:proofErr w:type="gramStart"/>
      <w:r w:rsidR="003D7159">
        <w:t xml:space="preserve">?  </w:t>
      </w:r>
      <w:proofErr w:type="gramEnd"/>
      <w:r w:rsidR="003D7159">
        <w:lastRenderedPageBreak/>
        <w:t xml:space="preserve">If the SRI maps were referred to and used, please edit to </w:t>
      </w:r>
      <w:r w:rsidR="00BE59D2">
        <w:t xml:space="preserve">explain and </w:t>
      </w:r>
      <w:r w:rsidR="003D7159">
        <w:t>to reflect.  If they were not used, please explain why.</w:t>
      </w:r>
      <w:r w:rsidR="00670AD9">
        <w:t xml:space="preserve"> They were conducted over years of extensive field work.</w:t>
      </w:r>
    </w:p>
    <w:p w14:paraId="072E2031" w14:textId="2B0D1417" w:rsidR="009434C2" w:rsidRPr="00670AD9" w:rsidRDefault="009434C2">
      <w:r>
        <w:t xml:space="preserve">Page 6 also includes the statement </w:t>
      </w:r>
      <w:r w:rsidRPr="00670AD9">
        <w:t>“</w:t>
      </w:r>
      <w:r w:rsidRPr="00670AD9">
        <w:t>Summer technicians walked an estimated 80% of the roadways within the project footprint and surveyed culverts and stream crossings. They surveyed over fifty-three culverts; fifty of which were round, three of which were elliptical.</w:t>
      </w:r>
      <w:r w:rsidRPr="00670AD9">
        <w:t xml:space="preserve">”  I’m impressed this work was funded and completed. Good that it evidently occurred before </w:t>
      </w:r>
      <w:r w:rsidR="00242BC9">
        <w:t xml:space="preserve">the decision was made to hire no </w:t>
      </w:r>
      <w:r w:rsidRPr="00670AD9">
        <w:t xml:space="preserve"> non-fire seasonals were hired nationwide in </w:t>
      </w:r>
      <w:r w:rsidR="00242BC9">
        <w:t>2025</w:t>
      </w:r>
      <w:proofErr w:type="gramStart"/>
      <w:r w:rsidR="00242BC9">
        <w:t>.</w:t>
      </w:r>
      <w:r w:rsidR="00670AD9">
        <w:t xml:space="preserve"> </w:t>
      </w:r>
      <w:r w:rsidRPr="00670AD9">
        <w:t xml:space="preserve"> </w:t>
      </w:r>
      <w:proofErr w:type="gramEnd"/>
      <w:r w:rsidRPr="00670AD9">
        <w:t>I’m also impressed by the use of GRAIP-Lite, W</w:t>
      </w:r>
      <w:r w:rsidR="00425ABC" w:rsidRPr="00670AD9">
        <w:t>ARAA, HEC-RAS</w:t>
      </w:r>
      <w:r w:rsidR="00670AD9">
        <w:t>, and WEPP.</w:t>
      </w:r>
    </w:p>
    <w:p w14:paraId="77BC0FE1" w14:textId="528690AA" w:rsidR="00425ABC" w:rsidRPr="00670AD9" w:rsidRDefault="00670AD9">
      <w:r>
        <w:t>T</w:t>
      </w:r>
      <w:r w:rsidR="00425ABC" w:rsidRPr="00670AD9">
        <w:t>he statement on page 6 “</w:t>
      </w:r>
      <w:r w:rsidR="00425ABC" w:rsidRPr="00670AD9">
        <w:t>Digitizing of Lidar layers can be done on a standby stand basis before implementation if the soils specialist feels it is needed</w:t>
      </w:r>
      <w:r w:rsidR="00425ABC" w:rsidRPr="00670AD9">
        <w:t>”</w:t>
      </w:r>
      <w:r>
        <w:t xml:space="preserve"> is concerning</w:t>
      </w:r>
      <w:r w:rsidR="00425ABC" w:rsidRPr="00670AD9">
        <w:t xml:space="preserve">.  </w:t>
      </w:r>
      <w:r w:rsidR="00242BC9">
        <w:t>W</w:t>
      </w:r>
      <w:r w:rsidR="00425ABC" w:rsidRPr="00670AD9">
        <w:t xml:space="preserve">hat MBSNF soils and GIS staff are really going to do this work over the proposed project life of 40 or more years? </w:t>
      </w:r>
      <w:r w:rsidR="00242BC9">
        <w:t>H</w:t>
      </w:r>
      <w:r w:rsidR="00F13991">
        <w:t>ow will they be funded</w:t>
      </w:r>
      <w:proofErr w:type="gramStart"/>
      <w:r w:rsidR="00242BC9">
        <w:t>?</w:t>
      </w:r>
      <w:r w:rsidR="00F13991">
        <w:t xml:space="preserve">  </w:t>
      </w:r>
      <w:proofErr w:type="gramEnd"/>
      <w:r w:rsidR="00242BC9">
        <w:t xml:space="preserve">I appears that there can be little </w:t>
      </w:r>
      <w:r w:rsidR="00425ABC" w:rsidRPr="00670AD9">
        <w:t xml:space="preserve">confidence that this work will really occur well into the future. </w:t>
      </w:r>
      <w:r w:rsidR="00BE59D2" w:rsidRPr="00670AD9">
        <w:t>Until very recently the MBSNF</w:t>
      </w:r>
      <w:r w:rsidR="00425ABC" w:rsidRPr="00670AD9">
        <w:t xml:space="preserve"> d</w:t>
      </w:r>
      <w:r w:rsidR="00BE59D2" w:rsidRPr="00670AD9">
        <w:t>id</w:t>
      </w:r>
      <w:r w:rsidR="00425ABC" w:rsidRPr="00670AD9">
        <w:t xml:space="preserve"> no</w:t>
      </w:r>
      <w:r w:rsidR="00BE59D2" w:rsidRPr="00670AD9">
        <w:t>t have</w:t>
      </w:r>
      <w:r w:rsidR="00425ABC" w:rsidRPr="00670AD9">
        <w:t xml:space="preserve"> a soil scientist on staff </w:t>
      </w:r>
      <w:r w:rsidR="00BE59D2" w:rsidRPr="00670AD9">
        <w:t>for well over 20 years.</w:t>
      </w:r>
      <w:r w:rsidR="00425ABC" w:rsidRPr="00670AD9">
        <w:t xml:space="preserve"> </w:t>
      </w:r>
      <w:r w:rsidR="00F13991">
        <w:t>It’s great that one was finally added, but the previous history of staffing shows that there should be no confidence that this position will continue</w:t>
      </w:r>
      <w:r w:rsidR="00242BC9">
        <w:t xml:space="preserve"> well into the future. </w:t>
      </w:r>
      <w:r w:rsidR="00F13991">
        <w:t xml:space="preserve">Plus, this person will </w:t>
      </w:r>
      <w:r w:rsidR="00242BC9">
        <w:t>be</w:t>
      </w:r>
      <w:r w:rsidR="00F13991">
        <w:t xml:space="preserve"> stretched across four Districts with multiple short and long-term projects. In addition, </w:t>
      </w:r>
      <w:r w:rsidR="00242BC9">
        <w:t>t</w:t>
      </w:r>
      <w:r w:rsidR="00B32B32" w:rsidRPr="00670AD9">
        <w:t xml:space="preserve">he </w:t>
      </w:r>
      <w:r w:rsidR="00425ABC" w:rsidRPr="00670AD9">
        <w:t>MBSNF did not have a hydrologist on staff for many years</w:t>
      </w:r>
      <w:r w:rsidR="00B32B32" w:rsidRPr="00670AD9">
        <w:t>.  U</w:t>
      </w:r>
      <w:r w:rsidR="00425ABC" w:rsidRPr="00670AD9">
        <w:t xml:space="preserve">pcoming additional RIFs may reduce </w:t>
      </w:r>
      <w:r w:rsidR="00BE59D2" w:rsidRPr="00670AD9">
        <w:t xml:space="preserve"> Ecosytems staff, including  h</w:t>
      </w:r>
      <w:r w:rsidR="00425ABC" w:rsidRPr="00670AD9">
        <w:t>ydrology</w:t>
      </w:r>
      <w:r w:rsidR="00BE59D2" w:rsidRPr="00670AD9">
        <w:t xml:space="preserve">, soils, </w:t>
      </w:r>
      <w:r w:rsidR="00F13991">
        <w:t xml:space="preserve">fisheries, and engineering to co-plan projects. </w:t>
      </w:r>
      <w:r w:rsidR="00B70D48" w:rsidRPr="00670AD9">
        <w:t xml:space="preserve">Statements regarding future field work by MBSF </w:t>
      </w:r>
      <w:r w:rsidR="00BE59D2" w:rsidRPr="00670AD9">
        <w:t>biologists</w:t>
      </w:r>
      <w:r w:rsidR="00B70D48" w:rsidRPr="00670AD9">
        <w:t xml:space="preserve"> and physical </w:t>
      </w:r>
      <w:r w:rsidR="00216BE2" w:rsidRPr="00670AD9">
        <w:t>scientists</w:t>
      </w:r>
      <w:r w:rsidR="00B70D48" w:rsidRPr="00670AD9">
        <w:t xml:space="preserve"> in the future need to be edited </w:t>
      </w:r>
      <w:r w:rsidR="00B70D48" w:rsidRPr="00670AD9">
        <w:rPr>
          <w:u w:val="single"/>
        </w:rPr>
        <w:t>in all topic areas</w:t>
      </w:r>
      <w:r w:rsidR="00B70D48" w:rsidRPr="00670AD9">
        <w:t xml:space="preserve"> to port</w:t>
      </w:r>
      <w:r w:rsidR="00216BE2" w:rsidRPr="00670AD9">
        <w:t>ra</w:t>
      </w:r>
      <w:r w:rsidR="00B70D48" w:rsidRPr="00670AD9">
        <w:t xml:space="preserve">y this </w:t>
      </w:r>
      <w:r w:rsidR="00F13991">
        <w:t xml:space="preserve">PFT </w:t>
      </w:r>
      <w:r w:rsidR="00216BE2" w:rsidRPr="00670AD9">
        <w:t xml:space="preserve">staffing </w:t>
      </w:r>
      <w:r w:rsidR="00B70D48" w:rsidRPr="00670AD9">
        <w:t>uncertainly</w:t>
      </w:r>
      <w:r w:rsidR="00F13991">
        <w:t xml:space="preserve">, as well as possibly no seasonal staff, </w:t>
      </w:r>
      <w:r w:rsidR="00B70D48" w:rsidRPr="00670AD9">
        <w:t xml:space="preserve"> and not </w:t>
      </w:r>
      <w:r w:rsidR="00F13991">
        <w:t>assume</w:t>
      </w:r>
      <w:r w:rsidR="00B70D48" w:rsidRPr="00670AD9">
        <w:t xml:space="preserve"> that staffing will be adequate</w:t>
      </w:r>
      <w:r w:rsidR="00216BE2" w:rsidRPr="00670AD9">
        <w:t xml:space="preserve"> in the future, </w:t>
      </w:r>
      <w:r w:rsidR="00F13991">
        <w:t xml:space="preserve">especially </w:t>
      </w:r>
      <w:r w:rsidR="00216BE2" w:rsidRPr="00670AD9">
        <w:t>since it is not adequate now.  The MBSNF has been at what the Forest used to formally refer to as a ‘custodial</w:t>
      </w:r>
      <w:r w:rsidR="00BE59D2" w:rsidRPr="00670AD9">
        <w:t xml:space="preserve">’ </w:t>
      </w:r>
      <w:r w:rsidR="00216BE2" w:rsidRPr="00670AD9">
        <w:t xml:space="preserve">level </w:t>
      </w:r>
      <w:r w:rsidR="00B70D48" w:rsidRPr="00670AD9">
        <w:t xml:space="preserve"> </w:t>
      </w:r>
      <w:r w:rsidR="00216BE2" w:rsidRPr="00670AD9">
        <w:t xml:space="preserve">for decades. </w:t>
      </w:r>
      <w:r w:rsidR="00425ABC" w:rsidRPr="00670AD9">
        <w:t>This is certainly not the fault of the USFS</w:t>
      </w:r>
      <w:r w:rsidR="00F13991">
        <w:t xml:space="preserve">, but this needs to be recognized </w:t>
      </w:r>
      <w:r w:rsidR="00242BC9">
        <w:t xml:space="preserve">in some manner </w:t>
      </w:r>
      <w:r w:rsidR="00F13991">
        <w:t>to be realistic</w:t>
      </w:r>
      <w:r w:rsidR="00425ABC" w:rsidRPr="00670AD9">
        <w:t>.</w:t>
      </w:r>
    </w:p>
    <w:p w14:paraId="5A0A6F87" w14:textId="0C654089" w:rsidR="006458D0" w:rsidRPr="00E70C46" w:rsidRDefault="006458D0">
      <w:r w:rsidRPr="00E70C46">
        <w:t xml:space="preserve">What are the confidence bounds and defense that the WARAA modeling </w:t>
      </w:r>
      <w:r w:rsidR="00216BE2" w:rsidRPr="00E70C46">
        <w:t xml:space="preserve">demonstrates </w:t>
      </w:r>
      <w:r w:rsidRPr="00E70C46">
        <w:t>that there will be “</w:t>
      </w:r>
      <w:r w:rsidRPr="00E70C46">
        <w:t>low to no effects from proposed timber stand activities</w:t>
      </w:r>
      <w:r w:rsidRPr="00E70C46">
        <w:t>”? Is this claim for all recurrence flood events (</w:t>
      </w:r>
      <w:r w:rsidR="00242BC9" w:rsidRPr="00E70C46">
        <w:t>i.e.,</w:t>
      </w:r>
      <w:r w:rsidRPr="00E70C46">
        <w:t xml:space="preserve"> 100-year 10-year, etc.)  </w:t>
      </w:r>
      <w:r w:rsidRPr="00E70C46">
        <w:rPr>
          <w:u w:val="single"/>
        </w:rPr>
        <w:t>and</w:t>
      </w:r>
      <w:r w:rsidR="00242BC9">
        <w:rPr>
          <w:u w:val="single"/>
        </w:rPr>
        <w:t xml:space="preserve"> </w:t>
      </w:r>
      <w:r w:rsidRPr="00E70C46">
        <w:t>low summer baseflow</w:t>
      </w:r>
      <w:r w:rsidR="00096D64" w:rsidRPr="00E70C46">
        <w:t>s?</w:t>
      </w:r>
      <w:r w:rsidRPr="00E70C46">
        <w:t xml:space="preserve"> This statement needs </w:t>
      </w:r>
      <w:r w:rsidR="00FC222B" w:rsidRPr="00E70C46">
        <w:t xml:space="preserve">to be </w:t>
      </w:r>
      <w:r w:rsidR="00E70C46">
        <w:t>explained</w:t>
      </w:r>
      <w:r w:rsidR="00FC222B" w:rsidRPr="00E70C46">
        <w:t xml:space="preserve"> </w:t>
      </w:r>
      <w:r w:rsidR="00E70C46">
        <w:t xml:space="preserve">and justified, </w:t>
      </w:r>
      <w:r w:rsidR="00FC222B" w:rsidRPr="00E70C46">
        <w:t xml:space="preserve">and not </w:t>
      </w:r>
      <w:r w:rsidR="00BE59D2" w:rsidRPr="00E70C46">
        <w:t xml:space="preserve">solely </w:t>
      </w:r>
      <w:r w:rsidR="00FC222B" w:rsidRPr="00E70C46">
        <w:t xml:space="preserve">partially depicted </w:t>
      </w:r>
      <w:r w:rsidR="00BE59D2" w:rsidRPr="00E70C46">
        <w:t>via</w:t>
      </w:r>
      <w:r w:rsidR="00FC222B" w:rsidRPr="00E70C46">
        <w:t xml:space="preserve"> Table 2. Possible impacts</w:t>
      </w:r>
      <w:r w:rsidRPr="00E70C46">
        <w:t xml:space="preserve"> to the flow regime </w:t>
      </w:r>
      <w:r w:rsidR="00096D64" w:rsidRPr="00E70C46">
        <w:t>is</w:t>
      </w:r>
      <w:r w:rsidRPr="00E70C46">
        <w:t xml:space="preserve"> one of the greatest concerns of the entire action.</w:t>
      </w:r>
    </w:p>
    <w:p w14:paraId="4CFDBD5D" w14:textId="236970D5" w:rsidR="00D33E07" w:rsidRPr="00242BC9" w:rsidRDefault="00E70C46">
      <w:r>
        <w:t>T</w:t>
      </w:r>
      <w:r w:rsidR="00D33E07" w:rsidRPr="00E70C46">
        <w:t>he section on water quality and wate</w:t>
      </w:r>
      <w:r w:rsidR="00B70D48" w:rsidRPr="00E70C46">
        <w:t>r</w:t>
      </w:r>
      <w:r w:rsidR="00D33E07" w:rsidRPr="00E70C46">
        <w:t xml:space="preserve"> </w:t>
      </w:r>
      <w:r w:rsidR="00B70D48" w:rsidRPr="00E70C46">
        <w:t>rights</w:t>
      </w:r>
      <w:r w:rsidR="00D33E07" w:rsidRPr="00E70C46">
        <w:t xml:space="preserve"> the report states “</w:t>
      </w:r>
      <w:r w:rsidR="00B70D48" w:rsidRPr="00E70C46">
        <w:t>There are currently no streams listed on the 303(d) impaired list of water bodies at the state or federal level within the project footprint.</w:t>
      </w:r>
      <w:r w:rsidR="00BE59D2" w:rsidRPr="00E70C46">
        <w:t xml:space="preserve"> </w:t>
      </w:r>
      <w:r w:rsidR="00B70D48" w:rsidRPr="00E70C46">
        <w:t>Ongoing issues of erosion and sediment loading were further analyzed with road stream interactions. Temperature and other water quality markers that indicate a healthy environment for fish and wildlife would be further discussed below. Although there are no known water</w:t>
      </w:r>
      <w:r w:rsidR="00B70D48" w:rsidRPr="00B70D48">
        <w:rPr>
          <w:sz w:val="22"/>
          <w:szCs w:val="22"/>
        </w:rPr>
        <w:t xml:space="preserve"> impairments; it is important that this project, and the </w:t>
      </w:r>
      <w:r w:rsidR="00B70D48" w:rsidRPr="00242BC9">
        <w:lastRenderedPageBreak/>
        <w:t>proposed actions aimed at improving the overall health of this watershed, not interfere with the uses of those that currently put waters to use in this area.</w:t>
      </w:r>
      <w:r w:rsidR="00B70D48" w:rsidRPr="00242BC9">
        <w:t>”</w:t>
      </w:r>
    </w:p>
    <w:p w14:paraId="422E6B2D" w14:textId="7716405D" w:rsidR="00074A75" w:rsidRPr="00242BC9" w:rsidRDefault="00216BE2">
      <w:r w:rsidRPr="00242BC9">
        <w:t xml:space="preserve">The author </w:t>
      </w:r>
      <w:r w:rsidR="00E70C46" w:rsidRPr="00242BC9">
        <w:t xml:space="preserve">certainly </w:t>
      </w:r>
      <w:r w:rsidRPr="00242BC9">
        <w:t>know</w:t>
      </w:r>
      <w:r w:rsidR="00E70C46" w:rsidRPr="00242BC9">
        <w:t>s</w:t>
      </w:r>
      <w:r w:rsidRPr="00242BC9">
        <w:t xml:space="preserve"> that many water body segments </w:t>
      </w:r>
      <w:r w:rsidR="00BE59D2" w:rsidRPr="00242BC9">
        <w:t xml:space="preserve">throughout the State, including the MBSNF, </w:t>
      </w:r>
      <w:r w:rsidRPr="00242BC9">
        <w:t xml:space="preserve">are not listed on the 303(d) list for one or more variables simply because </w:t>
      </w:r>
      <w:r w:rsidR="00660F26" w:rsidRPr="00242BC9">
        <w:t xml:space="preserve">no </w:t>
      </w:r>
      <w:r w:rsidRPr="00242BC9">
        <w:t xml:space="preserve">one </w:t>
      </w:r>
      <w:r w:rsidR="00BE59D2" w:rsidRPr="00242BC9">
        <w:t xml:space="preserve">has </w:t>
      </w:r>
      <w:r w:rsidRPr="00242BC9">
        <w:t xml:space="preserve">monitored them to the standards that Washington State water quality regulations require </w:t>
      </w:r>
      <w:r w:rsidR="00074A75" w:rsidRPr="00242BC9">
        <w:t xml:space="preserve">Plus, the very limited Washington State Dept. of Ecology </w:t>
      </w:r>
      <w:r w:rsidR="00242BC9">
        <w:t>(Ecology)</w:t>
      </w:r>
      <w:r w:rsidR="00074A75" w:rsidRPr="00242BC9">
        <w:t>field staff only measure some WQ variables</w:t>
      </w:r>
      <w:r w:rsidR="00242BC9">
        <w:t>, so monitoring is reliant on USFS staff.</w:t>
      </w:r>
      <w:r w:rsidR="00074A75" w:rsidRPr="00242BC9">
        <w:t xml:space="preserve"> For instance, </w:t>
      </w:r>
      <w:r w:rsidR="00242BC9">
        <w:t xml:space="preserve">Ecology </w:t>
      </w:r>
      <w:r w:rsidR="00074A75" w:rsidRPr="00242BC9">
        <w:t>never measure</w:t>
      </w:r>
      <w:r w:rsidR="00242BC9">
        <w:t>s</w:t>
      </w:r>
      <w:r w:rsidR="00074A75" w:rsidRPr="00242BC9">
        <w:t xml:space="preserve"> sediment, which is hard to monitor and hence show non-compliance, even though it’s very likely that many water bodies throughout the state do not meet </w:t>
      </w:r>
      <w:r w:rsidR="00242BC9">
        <w:t xml:space="preserve">sediment </w:t>
      </w:r>
      <w:r w:rsidR="00074A75" w:rsidRPr="00242BC9">
        <w:t xml:space="preserve">standards. </w:t>
      </w:r>
    </w:p>
    <w:p w14:paraId="28DEAE81" w14:textId="7673914D" w:rsidR="00216BE2" w:rsidRPr="00242BC9" w:rsidRDefault="00660F26">
      <w:r w:rsidRPr="00242BC9">
        <w:t xml:space="preserve">Please state what </w:t>
      </w:r>
      <w:r w:rsidR="00216BE2" w:rsidRPr="00242BC9">
        <w:t xml:space="preserve">field measurements and observations, if any, were used to contend that there are no water quality problems in the watershed. If none were made for this proposed action or other needs, simply state that. </w:t>
      </w:r>
      <w:r w:rsidR="008C26CD" w:rsidRPr="00242BC9">
        <w:t>Limited staff and funding have always resulted in very limited ability to do the monitoring that is projects state will occur, much less monitoring for state water quality standards. T</w:t>
      </w:r>
      <w:r w:rsidR="00216BE2" w:rsidRPr="00242BC9">
        <w:t xml:space="preserve">he MBSNF has completed very few TMDLs </w:t>
      </w:r>
      <w:r w:rsidR="00E05CD7" w:rsidRPr="00242BC9">
        <w:t>or water quality improvement plans (</w:t>
      </w:r>
      <w:r w:rsidR="00E05CD7" w:rsidRPr="00242BC9">
        <w:t>per Washington State water quality regulations</w:t>
      </w:r>
      <w:r w:rsidR="00E05CD7" w:rsidRPr="00242BC9">
        <w:t>) across the Forest for those water body segments that are currently listed on the 303(d) list</w:t>
      </w:r>
      <w:r w:rsidR="008C26CD" w:rsidRPr="00242BC9">
        <w:t>.</w:t>
      </w:r>
      <w:r w:rsidR="00E05CD7" w:rsidRPr="00242BC9">
        <w:t xml:space="preserve"> Th</w:t>
      </w:r>
      <w:r w:rsidR="008C26CD" w:rsidRPr="00242BC9">
        <w:t xml:space="preserve">ese necessary TMDLs have not been completed </w:t>
      </w:r>
      <w:r w:rsidR="00E05CD7" w:rsidRPr="00242BC9">
        <w:t>simpl</w:t>
      </w:r>
      <w:r w:rsidR="00BE59D2" w:rsidRPr="00242BC9">
        <w:t>y</w:t>
      </w:r>
      <w:r w:rsidR="00E05CD7" w:rsidRPr="00242BC9">
        <w:t xml:space="preserve"> because  there was no staffing and funding to do so. In addition, the MBSNF has done very little  additional monitoring for any variable f</w:t>
      </w:r>
      <w:r w:rsidRPr="00242BC9">
        <w:t xml:space="preserve">or many </w:t>
      </w:r>
      <w:r w:rsidR="00E05CD7" w:rsidRPr="00242BC9">
        <w:t xml:space="preserve"> decades to analyze whether additional water body segments should be listed on the 303(d) for any variables</w:t>
      </w:r>
      <w:proofErr w:type="gramStart"/>
      <w:r w:rsidR="00E05CD7" w:rsidRPr="00242BC9">
        <w:t xml:space="preserve">.  </w:t>
      </w:r>
      <w:proofErr w:type="gramEnd"/>
      <w:r w:rsidR="00E05CD7" w:rsidRPr="00242BC9">
        <w:t xml:space="preserve">Simply stating that there are no TMDLs  and no ‘known’ problems </w:t>
      </w:r>
      <w:r w:rsidR="007D5B05" w:rsidRPr="00242BC9">
        <w:t xml:space="preserve">in the project area </w:t>
      </w:r>
      <w:r w:rsidR="00E05CD7" w:rsidRPr="00242BC9">
        <w:t xml:space="preserve">could </w:t>
      </w:r>
      <w:r w:rsidR="007D5B05" w:rsidRPr="00242BC9">
        <w:t>result in continuing the assumption that there are not problems well into the future</w:t>
      </w:r>
      <w:r w:rsidR="00242BC9">
        <w:t>,</w:t>
      </w:r>
      <w:r w:rsidR="007D5B05" w:rsidRPr="00242BC9">
        <w:t xml:space="preserve"> even though there is inadequate data and monitoring to be confident that is actually true.</w:t>
      </w:r>
      <w:r w:rsidR="00E05CD7" w:rsidRPr="00242BC9">
        <w:t xml:space="preserve"> </w:t>
      </w:r>
      <w:r w:rsidR="007D5B05" w:rsidRPr="00242BC9">
        <w:t xml:space="preserve">I recommend </w:t>
      </w:r>
      <w:r w:rsidR="00120A32">
        <w:t>t</w:t>
      </w:r>
      <w:r w:rsidRPr="00242BC9">
        <w:t>h</w:t>
      </w:r>
      <w:r w:rsidR="00120A32">
        <w:t>e</w:t>
      </w:r>
      <w:r w:rsidRPr="00242BC9">
        <w:t xml:space="preserve"> report should be edited to reflect this.</w:t>
      </w:r>
    </w:p>
    <w:p w14:paraId="1F289D5C" w14:textId="6A895E3B" w:rsidR="006D7743" w:rsidRPr="00242BC9" w:rsidRDefault="006D7743">
      <w:r w:rsidRPr="00242BC9">
        <w:t xml:space="preserve">Lastly, this report appears to have no analysis, whatsoever, </w:t>
      </w:r>
      <w:r w:rsidR="001B74DE" w:rsidRPr="00242BC9">
        <w:t xml:space="preserve">regarding </w:t>
      </w:r>
      <w:r w:rsidRPr="00242BC9">
        <w:t xml:space="preserve"> the rain-on-snow events that occur with</w:t>
      </w:r>
      <w:r w:rsidR="001B74DE" w:rsidRPr="00242BC9">
        <w:t>in</w:t>
      </w:r>
      <w:r w:rsidRPr="00242BC9">
        <w:t xml:space="preserve"> the project area</w:t>
      </w:r>
      <w:r w:rsidR="00EC6584" w:rsidRPr="00242BC9">
        <w:t xml:space="preserve"> and across much of th</w:t>
      </w:r>
      <w:r w:rsidR="00120A32">
        <w:t>is</w:t>
      </w:r>
      <w:r w:rsidR="00EC6584" w:rsidRPr="00242BC9">
        <w:t xml:space="preserve"> basin</w:t>
      </w:r>
      <w:r w:rsidR="00120A32">
        <w:t>, and many other basins</w:t>
      </w:r>
      <w:r w:rsidRPr="00242BC9">
        <w:t xml:space="preserve">. These events are a major factor on peak flow events and their consequent impacts to channels, riparian habitat, and drainage and road features. </w:t>
      </w:r>
      <w:r w:rsidR="001B74DE" w:rsidRPr="00242BC9">
        <w:t xml:space="preserve">There is substantial published literature and internal MBSNF reviews about this. </w:t>
      </w:r>
      <w:r w:rsidRPr="00242BC9">
        <w:t>This critical analysis needs to be added</w:t>
      </w:r>
      <w:r w:rsidR="00F1708A" w:rsidRPr="00242BC9">
        <w:t xml:space="preserve"> to the report.</w:t>
      </w:r>
    </w:p>
    <w:sectPr w:rsidR="006D7743" w:rsidRPr="00242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A74AF"/>
    <w:multiLevelType w:val="hybridMultilevel"/>
    <w:tmpl w:val="2E46C29A"/>
    <w:lvl w:ilvl="0" w:tplc="37AC2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2298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7E"/>
    <w:rsid w:val="000046C1"/>
    <w:rsid w:val="00022837"/>
    <w:rsid w:val="00041F6F"/>
    <w:rsid w:val="0005717A"/>
    <w:rsid w:val="00074A75"/>
    <w:rsid w:val="00096D64"/>
    <w:rsid w:val="00120A32"/>
    <w:rsid w:val="00125AAD"/>
    <w:rsid w:val="00130DA6"/>
    <w:rsid w:val="00153884"/>
    <w:rsid w:val="00166078"/>
    <w:rsid w:val="001937D8"/>
    <w:rsid w:val="001A1AD8"/>
    <w:rsid w:val="001B74DE"/>
    <w:rsid w:val="00216BE2"/>
    <w:rsid w:val="00225B8F"/>
    <w:rsid w:val="00226D5A"/>
    <w:rsid w:val="00242BC9"/>
    <w:rsid w:val="002666EA"/>
    <w:rsid w:val="00296FE6"/>
    <w:rsid w:val="002E1047"/>
    <w:rsid w:val="003145C6"/>
    <w:rsid w:val="003338B4"/>
    <w:rsid w:val="00343A29"/>
    <w:rsid w:val="00362A24"/>
    <w:rsid w:val="003D7159"/>
    <w:rsid w:val="003E44F2"/>
    <w:rsid w:val="00424923"/>
    <w:rsid w:val="00425ABC"/>
    <w:rsid w:val="004A38EF"/>
    <w:rsid w:val="004B3BDA"/>
    <w:rsid w:val="004C141B"/>
    <w:rsid w:val="004C7235"/>
    <w:rsid w:val="005567B2"/>
    <w:rsid w:val="0056364D"/>
    <w:rsid w:val="00572153"/>
    <w:rsid w:val="005A1285"/>
    <w:rsid w:val="005A46F7"/>
    <w:rsid w:val="005A56DC"/>
    <w:rsid w:val="005C025B"/>
    <w:rsid w:val="005E41A0"/>
    <w:rsid w:val="005F245E"/>
    <w:rsid w:val="006458D0"/>
    <w:rsid w:val="00647358"/>
    <w:rsid w:val="00651324"/>
    <w:rsid w:val="006517CA"/>
    <w:rsid w:val="00655720"/>
    <w:rsid w:val="00660F26"/>
    <w:rsid w:val="00670AD9"/>
    <w:rsid w:val="006B3F05"/>
    <w:rsid w:val="006D7743"/>
    <w:rsid w:val="006E4EFD"/>
    <w:rsid w:val="0071063A"/>
    <w:rsid w:val="00712EA0"/>
    <w:rsid w:val="00727E0D"/>
    <w:rsid w:val="007442D0"/>
    <w:rsid w:val="00787F69"/>
    <w:rsid w:val="007D5B05"/>
    <w:rsid w:val="007F16CE"/>
    <w:rsid w:val="00847055"/>
    <w:rsid w:val="0087006A"/>
    <w:rsid w:val="008C2646"/>
    <w:rsid w:val="008C26CD"/>
    <w:rsid w:val="008E1143"/>
    <w:rsid w:val="009434C2"/>
    <w:rsid w:val="009506DB"/>
    <w:rsid w:val="00977527"/>
    <w:rsid w:val="00992AE5"/>
    <w:rsid w:val="009A4147"/>
    <w:rsid w:val="009C0720"/>
    <w:rsid w:val="009C7EFE"/>
    <w:rsid w:val="00A0150D"/>
    <w:rsid w:val="00A225C9"/>
    <w:rsid w:val="00A3087A"/>
    <w:rsid w:val="00A75C15"/>
    <w:rsid w:val="00A85327"/>
    <w:rsid w:val="00AE11AE"/>
    <w:rsid w:val="00AF6C01"/>
    <w:rsid w:val="00AF6F7F"/>
    <w:rsid w:val="00B2110D"/>
    <w:rsid w:val="00B26610"/>
    <w:rsid w:val="00B32B32"/>
    <w:rsid w:val="00B70D48"/>
    <w:rsid w:val="00B8756A"/>
    <w:rsid w:val="00BA78AF"/>
    <w:rsid w:val="00BE59D2"/>
    <w:rsid w:val="00C013D3"/>
    <w:rsid w:val="00C446C4"/>
    <w:rsid w:val="00D33E07"/>
    <w:rsid w:val="00D7207E"/>
    <w:rsid w:val="00DC2879"/>
    <w:rsid w:val="00E05CD7"/>
    <w:rsid w:val="00E17EF8"/>
    <w:rsid w:val="00E3409D"/>
    <w:rsid w:val="00E51EA6"/>
    <w:rsid w:val="00E6587F"/>
    <w:rsid w:val="00E70C46"/>
    <w:rsid w:val="00EB4C1B"/>
    <w:rsid w:val="00EC6584"/>
    <w:rsid w:val="00F10DA2"/>
    <w:rsid w:val="00F1142D"/>
    <w:rsid w:val="00F13991"/>
    <w:rsid w:val="00F1708A"/>
    <w:rsid w:val="00F636D1"/>
    <w:rsid w:val="00F824DC"/>
    <w:rsid w:val="00FA03B9"/>
    <w:rsid w:val="00FA0F56"/>
    <w:rsid w:val="00FC222B"/>
    <w:rsid w:val="00FC6D89"/>
    <w:rsid w:val="00FE4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99557"/>
  <w15:chartTrackingRefBased/>
  <w15:docId w15:val="{AB22498B-82EB-4B0E-9ECC-13ACC19A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0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0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20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0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0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0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0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0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0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0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20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20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0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20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20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0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0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07E"/>
    <w:rPr>
      <w:rFonts w:eastAsiaTheme="majorEastAsia" w:cstheme="majorBidi"/>
      <w:color w:val="272727" w:themeColor="text1" w:themeTint="D8"/>
    </w:rPr>
  </w:style>
  <w:style w:type="paragraph" w:styleId="Title">
    <w:name w:val="Title"/>
    <w:basedOn w:val="Normal"/>
    <w:next w:val="Normal"/>
    <w:link w:val="TitleChar"/>
    <w:uiPriority w:val="10"/>
    <w:qFormat/>
    <w:rsid w:val="00D720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0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0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0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07E"/>
    <w:pPr>
      <w:spacing w:before="160"/>
      <w:jc w:val="center"/>
    </w:pPr>
    <w:rPr>
      <w:i/>
      <w:iCs/>
      <w:color w:val="404040" w:themeColor="text1" w:themeTint="BF"/>
    </w:rPr>
  </w:style>
  <w:style w:type="character" w:customStyle="1" w:styleId="QuoteChar">
    <w:name w:val="Quote Char"/>
    <w:basedOn w:val="DefaultParagraphFont"/>
    <w:link w:val="Quote"/>
    <w:uiPriority w:val="29"/>
    <w:rsid w:val="00D7207E"/>
    <w:rPr>
      <w:i/>
      <w:iCs/>
      <w:color w:val="404040" w:themeColor="text1" w:themeTint="BF"/>
    </w:rPr>
  </w:style>
  <w:style w:type="paragraph" w:styleId="ListParagraph">
    <w:name w:val="List Paragraph"/>
    <w:basedOn w:val="Normal"/>
    <w:uiPriority w:val="34"/>
    <w:qFormat/>
    <w:rsid w:val="00D7207E"/>
    <w:pPr>
      <w:ind w:left="720"/>
      <w:contextualSpacing/>
    </w:pPr>
  </w:style>
  <w:style w:type="character" w:styleId="IntenseEmphasis">
    <w:name w:val="Intense Emphasis"/>
    <w:basedOn w:val="DefaultParagraphFont"/>
    <w:uiPriority w:val="21"/>
    <w:qFormat/>
    <w:rsid w:val="00D7207E"/>
    <w:rPr>
      <w:i/>
      <w:iCs/>
      <w:color w:val="0F4761" w:themeColor="accent1" w:themeShade="BF"/>
    </w:rPr>
  </w:style>
  <w:style w:type="paragraph" w:styleId="IntenseQuote">
    <w:name w:val="Intense Quote"/>
    <w:basedOn w:val="Normal"/>
    <w:next w:val="Normal"/>
    <w:link w:val="IntenseQuoteChar"/>
    <w:uiPriority w:val="30"/>
    <w:qFormat/>
    <w:rsid w:val="00D720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07E"/>
    <w:rPr>
      <w:i/>
      <w:iCs/>
      <w:color w:val="0F4761" w:themeColor="accent1" w:themeShade="BF"/>
    </w:rPr>
  </w:style>
  <w:style w:type="character" w:styleId="IntenseReference">
    <w:name w:val="Intense Reference"/>
    <w:basedOn w:val="DefaultParagraphFont"/>
    <w:uiPriority w:val="32"/>
    <w:qFormat/>
    <w:rsid w:val="00D720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9</Pages>
  <Words>3596</Words>
  <Characters>20500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Gall</dc:creator>
  <cp:keywords/>
  <dc:description/>
  <cp:lastModifiedBy>Barry Gall</cp:lastModifiedBy>
  <cp:revision>19</cp:revision>
  <dcterms:created xsi:type="dcterms:W3CDTF">2025-05-22T22:36:00Z</dcterms:created>
  <dcterms:modified xsi:type="dcterms:W3CDTF">2025-05-23T01:37:00Z</dcterms:modified>
</cp:coreProperties>
</file>