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B2BB5" w14:textId="77777777" w:rsidR="007829DA" w:rsidRDefault="00B91C62" w:rsidP="0038102E">
      <w:r>
        <w:rPr>
          <w:noProof/>
        </w:rPr>
        <w:drawing>
          <wp:inline distT="0" distB="0" distL="0" distR="0" wp14:anchorId="35167AD4" wp14:editId="3A72F008">
            <wp:extent cx="5915025" cy="1485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heading 2018cropped.jpg"/>
                    <pic:cNvPicPr/>
                  </pic:nvPicPr>
                  <pic:blipFill>
                    <a:blip r:embed="rId5">
                      <a:extLst>
                        <a:ext uri="{28A0092B-C50C-407E-A947-70E740481C1C}">
                          <a14:useLocalDpi xmlns:a14="http://schemas.microsoft.com/office/drawing/2010/main" val="0"/>
                        </a:ext>
                      </a:extLst>
                    </a:blip>
                    <a:stretch>
                      <a:fillRect/>
                    </a:stretch>
                  </pic:blipFill>
                  <pic:spPr>
                    <a:xfrm>
                      <a:off x="0" y="0"/>
                      <a:ext cx="5932720" cy="1490345"/>
                    </a:xfrm>
                    <a:prstGeom prst="rect">
                      <a:avLst/>
                    </a:prstGeom>
                  </pic:spPr>
                </pic:pic>
              </a:graphicData>
            </a:graphic>
          </wp:inline>
        </w:drawing>
      </w:r>
    </w:p>
    <w:p w14:paraId="784D2879" w14:textId="77777777" w:rsidR="00760CBD" w:rsidRDefault="00760CBD" w:rsidP="00760CBD">
      <w:pPr>
        <w:pStyle w:val="NoSpacing"/>
        <w:rPr>
          <w:rFonts w:ascii="Times New Roman" w:hAnsi="Times New Roman" w:cs="Times New Roman"/>
        </w:rPr>
      </w:pPr>
    </w:p>
    <w:p w14:paraId="6C6AD191" w14:textId="4669AB49" w:rsidR="007A32A2" w:rsidRDefault="00E56DAA" w:rsidP="007A32A2">
      <w:pPr>
        <w:pStyle w:val="NoSpacing"/>
      </w:pPr>
      <w:r>
        <w:t xml:space="preserve">May </w:t>
      </w:r>
      <w:r w:rsidR="00350EBF">
        <w:t>22</w:t>
      </w:r>
      <w:r w:rsidR="007A32A2" w:rsidRPr="0063101B">
        <w:t>, 2025</w:t>
      </w:r>
    </w:p>
    <w:p w14:paraId="291F1BC3" w14:textId="77777777" w:rsidR="008C6DBC" w:rsidRDefault="008C6DBC" w:rsidP="007A32A2">
      <w:pPr>
        <w:pStyle w:val="NoSpacing"/>
      </w:pPr>
    </w:p>
    <w:p w14:paraId="6CA3491B" w14:textId="77777777" w:rsidR="0037541C" w:rsidRDefault="0037541C" w:rsidP="007A32A2">
      <w:pPr>
        <w:pStyle w:val="NoSpacing"/>
        <w:rPr>
          <w:rFonts w:cstheme="minorHAnsi"/>
          <w:color w:val="1B1B1B"/>
          <w:shd w:val="clear" w:color="auto" w:fill="FFFFFF"/>
        </w:rPr>
      </w:pPr>
      <w:r w:rsidRPr="0037541C">
        <w:rPr>
          <w:rFonts w:cstheme="minorHAnsi"/>
          <w:color w:val="1B1B1B"/>
          <w:shd w:val="clear" w:color="auto" w:fill="FFFFFF"/>
        </w:rPr>
        <w:t xml:space="preserve">Middle Fork Ranger District </w:t>
      </w:r>
    </w:p>
    <w:p w14:paraId="08BFB6FA" w14:textId="77777777" w:rsidR="0037541C" w:rsidRDefault="0037541C" w:rsidP="007A32A2">
      <w:pPr>
        <w:pStyle w:val="NoSpacing"/>
        <w:rPr>
          <w:rFonts w:cstheme="minorHAnsi"/>
          <w:color w:val="1B1B1B"/>
          <w:shd w:val="clear" w:color="auto" w:fill="FFFFFF"/>
        </w:rPr>
      </w:pPr>
      <w:r w:rsidRPr="0037541C">
        <w:rPr>
          <w:rFonts w:cstheme="minorHAnsi"/>
          <w:color w:val="1B1B1B"/>
          <w:shd w:val="clear" w:color="auto" w:fill="FFFFFF"/>
        </w:rPr>
        <w:t xml:space="preserve">Attn: Steeple Rock Rigdon </w:t>
      </w:r>
    </w:p>
    <w:p w14:paraId="3C206EE3" w14:textId="77777777" w:rsidR="0037541C" w:rsidRDefault="0037541C" w:rsidP="007A32A2">
      <w:pPr>
        <w:pStyle w:val="NoSpacing"/>
        <w:rPr>
          <w:rFonts w:cstheme="minorHAnsi"/>
          <w:color w:val="1B1B1B"/>
          <w:shd w:val="clear" w:color="auto" w:fill="FFFFFF"/>
        </w:rPr>
      </w:pPr>
      <w:r w:rsidRPr="0037541C">
        <w:rPr>
          <w:rFonts w:cstheme="minorHAnsi"/>
          <w:color w:val="1B1B1B"/>
          <w:shd w:val="clear" w:color="auto" w:fill="FFFFFF"/>
        </w:rPr>
        <w:t xml:space="preserve">46375 Highway 58 </w:t>
      </w:r>
    </w:p>
    <w:p w14:paraId="63367427" w14:textId="1FCAA4C9" w:rsidR="00E56DAA" w:rsidRDefault="0037541C" w:rsidP="007A32A2">
      <w:pPr>
        <w:pStyle w:val="NoSpacing"/>
        <w:rPr>
          <w:rFonts w:cstheme="minorHAnsi"/>
          <w:color w:val="1B1B1B"/>
          <w:shd w:val="clear" w:color="auto" w:fill="FFFFFF"/>
        </w:rPr>
      </w:pPr>
      <w:proofErr w:type="spellStart"/>
      <w:r w:rsidRPr="0037541C">
        <w:rPr>
          <w:rFonts w:cstheme="minorHAnsi"/>
          <w:color w:val="1B1B1B"/>
          <w:shd w:val="clear" w:color="auto" w:fill="FFFFFF"/>
        </w:rPr>
        <w:t>Westfir</w:t>
      </w:r>
      <w:proofErr w:type="spellEnd"/>
      <w:r w:rsidRPr="0037541C">
        <w:rPr>
          <w:rFonts w:cstheme="minorHAnsi"/>
          <w:color w:val="1B1B1B"/>
          <w:shd w:val="clear" w:color="auto" w:fill="FFFFFF"/>
        </w:rPr>
        <w:t>, Oregon 97492</w:t>
      </w:r>
    </w:p>
    <w:p w14:paraId="29801D58" w14:textId="77777777" w:rsidR="0037541C" w:rsidRDefault="0037541C" w:rsidP="007A32A2">
      <w:pPr>
        <w:pStyle w:val="NoSpacing"/>
      </w:pPr>
    </w:p>
    <w:p w14:paraId="07544E5B" w14:textId="749C5050" w:rsidR="007A32A2" w:rsidRPr="0063101B" w:rsidRDefault="007A32A2" w:rsidP="007A32A2">
      <w:pPr>
        <w:pStyle w:val="NoSpacing"/>
      </w:pPr>
      <w:r w:rsidRPr="0063101B">
        <w:t xml:space="preserve">RE:  Oregon Hunters Association comments on the </w:t>
      </w:r>
      <w:r w:rsidR="00350EBF">
        <w:t xml:space="preserve">Steeple Rock Rigdon </w:t>
      </w:r>
      <w:r w:rsidR="00E56DAA" w:rsidRPr="00E56DAA">
        <w:t>Project</w:t>
      </w:r>
      <w:r w:rsidRPr="0063101B">
        <w:t xml:space="preserve"> </w:t>
      </w:r>
      <w:r w:rsidR="00E56DAA">
        <w:t>Environmental Assessment</w:t>
      </w:r>
    </w:p>
    <w:p w14:paraId="484E9F46" w14:textId="77777777" w:rsidR="007A32A2" w:rsidRPr="0063101B" w:rsidRDefault="007A32A2" w:rsidP="007A32A2">
      <w:pPr>
        <w:pStyle w:val="NoSpacing"/>
      </w:pPr>
    </w:p>
    <w:p w14:paraId="0B410C56" w14:textId="256F43A2" w:rsidR="007A32A2" w:rsidRDefault="007A32A2" w:rsidP="007A32A2">
      <w:pPr>
        <w:pStyle w:val="NoSpacing"/>
        <w:rPr>
          <w:rFonts w:ascii="Calibri" w:eastAsia="Times New Roman" w:hAnsi="Calibri" w:cs="Calibri"/>
          <w:kern w:val="36"/>
        </w:rPr>
      </w:pPr>
      <w:r w:rsidRPr="00DF7053">
        <w:rPr>
          <w:rFonts w:ascii="Calibri" w:hAnsi="Calibri" w:cs="Calibri"/>
        </w:rPr>
        <w:t xml:space="preserve">The Oregon Hunters Association (OHA) is a sportsmen’s conservation organization with over 12,000 members in 26 chapters across Oregon.  OHA values our National Forests as a public place to hunt and recreate, and as </w:t>
      </w:r>
      <w:proofErr w:type="gramStart"/>
      <w:r w:rsidRPr="00DF7053">
        <w:rPr>
          <w:rFonts w:ascii="Calibri" w:hAnsi="Calibri" w:cs="Calibri"/>
        </w:rPr>
        <w:t>a valuable asset</w:t>
      </w:r>
      <w:proofErr w:type="gramEnd"/>
      <w:r w:rsidRPr="00DF7053">
        <w:rPr>
          <w:rFonts w:ascii="Calibri" w:hAnsi="Calibri" w:cs="Calibri"/>
        </w:rPr>
        <w:t xml:space="preserve"> providing habitat for the wildlife we care about.  As such, the management and access of these lands are of critical importance to OHA.  We have been engaged in numerous projects to improve and protect habitat conditions, and we value our partnership with the U.S. Forest Service (USFS) and the </w:t>
      </w:r>
      <w:r w:rsidR="00350EBF">
        <w:rPr>
          <w:rFonts w:ascii="Calibri" w:hAnsi="Calibri" w:cs="Calibri"/>
        </w:rPr>
        <w:t>Willamette</w:t>
      </w:r>
      <w:r w:rsidRPr="00DF7053">
        <w:rPr>
          <w:rFonts w:ascii="Calibri" w:hAnsi="Calibri" w:cs="Calibri"/>
        </w:rPr>
        <w:t xml:space="preserve"> National Forest.  We are providing comments and input on the </w:t>
      </w:r>
      <w:r w:rsidR="00350EBF">
        <w:t xml:space="preserve">Steeple Rock Rigdon </w:t>
      </w:r>
      <w:r w:rsidR="00350EBF" w:rsidRPr="00E56DAA">
        <w:t>Project</w:t>
      </w:r>
      <w:r w:rsidR="00350EBF" w:rsidRPr="0063101B">
        <w:t xml:space="preserve"> </w:t>
      </w:r>
      <w:r w:rsidR="00350EBF">
        <w:t xml:space="preserve">Environmental Assessment </w:t>
      </w:r>
      <w:r w:rsidR="00E56DAA">
        <w:rPr>
          <w:rFonts w:ascii="Calibri" w:hAnsi="Calibri" w:cs="Calibri"/>
        </w:rPr>
        <w:t>(EA)</w:t>
      </w:r>
      <w:r w:rsidRPr="00DF7053">
        <w:rPr>
          <w:rFonts w:ascii="Calibri" w:eastAsia="Times New Roman" w:hAnsi="Calibri" w:cs="Calibri"/>
          <w:kern w:val="36"/>
        </w:rPr>
        <w:t>.</w:t>
      </w:r>
    </w:p>
    <w:p w14:paraId="009FF4F6" w14:textId="77777777" w:rsidR="001D2363" w:rsidRDefault="001D2363" w:rsidP="007A32A2">
      <w:pPr>
        <w:pStyle w:val="NoSpacing"/>
        <w:rPr>
          <w:rFonts w:ascii="Calibri" w:eastAsia="Times New Roman" w:hAnsi="Calibri" w:cs="Calibri"/>
          <w:kern w:val="36"/>
        </w:rPr>
      </w:pPr>
    </w:p>
    <w:p w14:paraId="76C7E578" w14:textId="1399B1AB" w:rsidR="001D2363" w:rsidRDefault="001D2363" w:rsidP="007A32A2">
      <w:pPr>
        <w:pStyle w:val="NoSpacing"/>
        <w:rPr>
          <w:rFonts w:ascii="Calibri" w:eastAsia="Times New Roman" w:hAnsi="Calibri" w:cs="Calibri"/>
          <w:kern w:val="36"/>
        </w:rPr>
      </w:pPr>
      <w:r>
        <w:rPr>
          <w:rFonts w:ascii="Calibri" w:eastAsia="Times New Roman" w:hAnsi="Calibri" w:cs="Calibri"/>
          <w:kern w:val="36"/>
        </w:rPr>
        <w:t xml:space="preserve">OHA supports the proposed action identified in the EA.  Much of the Willamette National Forest outside of the areas affected by high intensity wildfires </w:t>
      </w:r>
      <w:proofErr w:type="gramStart"/>
      <w:r>
        <w:rPr>
          <w:rFonts w:ascii="Calibri" w:eastAsia="Times New Roman" w:hAnsi="Calibri" w:cs="Calibri"/>
          <w:kern w:val="36"/>
        </w:rPr>
        <w:t>are in need of</w:t>
      </w:r>
      <w:proofErr w:type="gramEnd"/>
      <w:r>
        <w:rPr>
          <w:rFonts w:ascii="Calibri" w:eastAsia="Times New Roman" w:hAnsi="Calibri" w:cs="Calibri"/>
          <w:kern w:val="36"/>
        </w:rPr>
        <w:t xml:space="preserve"> proactive management to address multiple factors identified in the EA.</w:t>
      </w:r>
    </w:p>
    <w:p w14:paraId="12E5FD51" w14:textId="77777777" w:rsidR="001D2363" w:rsidRDefault="001D2363" w:rsidP="007A32A2">
      <w:pPr>
        <w:pStyle w:val="NoSpacing"/>
        <w:rPr>
          <w:rFonts w:ascii="Calibri" w:eastAsia="Times New Roman" w:hAnsi="Calibri" w:cs="Calibri"/>
          <w:kern w:val="36"/>
        </w:rPr>
      </w:pPr>
    </w:p>
    <w:p w14:paraId="0A8099A2" w14:textId="3DED55D5" w:rsidR="001D2363" w:rsidRDefault="001D2363" w:rsidP="007A32A2">
      <w:pPr>
        <w:pStyle w:val="NoSpacing"/>
        <w:rPr>
          <w:rFonts w:ascii="Calibri" w:eastAsia="Times New Roman" w:hAnsi="Calibri" w:cs="Calibri"/>
          <w:kern w:val="36"/>
        </w:rPr>
      </w:pPr>
      <w:r>
        <w:rPr>
          <w:rFonts w:ascii="Calibri" w:eastAsia="Times New Roman" w:hAnsi="Calibri" w:cs="Calibri"/>
          <w:kern w:val="36"/>
        </w:rPr>
        <w:t>Specific points that OHA supports:</w:t>
      </w:r>
    </w:p>
    <w:p w14:paraId="5E7C48DF" w14:textId="24598990" w:rsidR="001D2363" w:rsidRDefault="001D2363" w:rsidP="001D2363">
      <w:pPr>
        <w:pStyle w:val="NoSpacing"/>
        <w:numPr>
          <w:ilvl w:val="0"/>
          <w:numId w:val="5"/>
        </w:numPr>
        <w:rPr>
          <w:rFonts w:ascii="Calibri" w:eastAsia="Times New Roman" w:hAnsi="Calibri" w:cs="Calibri"/>
          <w:kern w:val="36"/>
        </w:rPr>
      </w:pPr>
      <w:r>
        <w:rPr>
          <w:rFonts w:ascii="Calibri" w:eastAsia="Times New Roman" w:hAnsi="Calibri" w:cs="Calibri"/>
          <w:kern w:val="36"/>
        </w:rPr>
        <w:t>Proactive invasive species control – specifically in the meadow areas, but throughout the project area as well</w:t>
      </w:r>
      <w:r w:rsidR="003C23D2">
        <w:rPr>
          <w:rFonts w:ascii="Calibri" w:eastAsia="Times New Roman" w:hAnsi="Calibri" w:cs="Calibri"/>
          <w:kern w:val="36"/>
        </w:rPr>
        <w:t>.</w:t>
      </w:r>
    </w:p>
    <w:p w14:paraId="2DC85A89" w14:textId="4167B8E2" w:rsidR="001D2363" w:rsidRDefault="001D2363" w:rsidP="001D2363">
      <w:pPr>
        <w:pStyle w:val="NoSpacing"/>
        <w:numPr>
          <w:ilvl w:val="0"/>
          <w:numId w:val="5"/>
        </w:numPr>
        <w:rPr>
          <w:rFonts w:ascii="Calibri" w:eastAsia="Times New Roman" w:hAnsi="Calibri" w:cs="Calibri"/>
          <w:kern w:val="36"/>
        </w:rPr>
      </w:pPr>
      <w:r>
        <w:rPr>
          <w:rFonts w:ascii="Calibri" w:eastAsia="Times New Roman" w:hAnsi="Calibri" w:cs="Calibri"/>
          <w:kern w:val="36"/>
        </w:rPr>
        <w:t>Recreation management – OHA supports dispersed recreation opportunities, and recognizes that there are management needs associated with dispersed recreation</w:t>
      </w:r>
      <w:r w:rsidR="002F1966">
        <w:rPr>
          <w:rFonts w:ascii="Calibri" w:eastAsia="Times New Roman" w:hAnsi="Calibri" w:cs="Calibri"/>
          <w:kern w:val="36"/>
        </w:rPr>
        <w:t xml:space="preserve"> to reduce resource impacts and promote sustainable management.</w:t>
      </w:r>
    </w:p>
    <w:p w14:paraId="000FE598" w14:textId="6757B22C" w:rsidR="001D2363" w:rsidRDefault="001D2363" w:rsidP="001D2363">
      <w:pPr>
        <w:pStyle w:val="NoSpacing"/>
        <w:numPr>
          <w:ilvl w:val="0"/>
          <w:numId w:val="5"/>
        </w:numPr>
        <w:rPr>
          <w:rFonts w:ascii="Calibri" w:eastAsia="Times New Roman" w:hAnsi="Calibri" w:cs="Calibri"/>
          <w:kern w:val="36"/>
        </w:rPr>
      </w:pPr>
      <w:r>
        <w:rPr>
          <w:rFonts w:ascii="Calibri" w:eastAsia="Times New Roman" w:hAnsi="Calibri" w:cs="Calibri"/>
          <w:kern w:val="36"/>
        </w:rPr>
        <w:t>Meadow Restoration – Specifically the management needs identified in the statement:</w:t>
      </w:r>
    </w:p>
    <w:p w14:paraId="621D96DF" w14:textId="384DA357" w:rsidR="001D2363" w:rsidRDefault="001D2363" w:rsidP="001D2363">
      <w:pPr>
        <w:pStyle w:val="NoSpacing"/>
        <w:ind w:left="720"/>
        <w:rPr>
          <w:rFonts w:ascii="Calibri" w:eastAsia="Times New Roman" w:hAnsi="Calibri" w:cs="Calibri"/>
          <w:kern w:val="36"/>
        </w:rPr>
      </w:pPr>
      <w:r>
        <w:rPr>
          <w:rFonts w:ascii="Calibri" w:eastAsia="Times New Roman" w:hAnsi="Calibri" w:cs="Calibri"/>
          <w:kern w:val="36"/>
        </w:rPr>
        <w:t>“</w:t>
      </w:r>
      <w:r w:rsidRPr="001D2363">
        <w:rPr>
          <w:rFonts w:ascii="Calibri" w:eastAsia="Times New Roman" w:hAnsi="Calibri" w:cs="Calibri"/>
          <w:i/>
          <w:iCs/>
          <w:kern w:val="36"/>
        </w:rPr>
        <w:t>These unique areas provide habitat essential for a wide variety of plants and animals including pollinator species and early seral dependent wildlife (such as deer and elk). Some meadows are being encroached upon by conifers and non-native invasive species, resulting in a decline in plant diversity, pollinator habitat, and wildlife forage</w:t>
      </w:r>
      <w:r w:rsidRPr="009371E2">
        <w:rPr>
          <w:rFonts w:ascii="Calibri" w:eastAsia="Times New Roman" w:hAnsi="Calibri" w:cs="Calibri"/>
          <w:kern w:val="36"/>
        </w:rPr>
        <w:t>.</w:t>
      </w:r>
      <w:r>
        <w:rPr>
          <w:rFonts w:ascii="Calibri" w:eastAsia="Times New Roman" w:hAnsi="Calibri" w:cs="Calibri"/>
          <w:kern w:val="36"/>
        </w:rPr>
        <w:t>”</w:t>
      </w:r>
    </w:p>
    <w:p w14:paraId="4FE3145B" w14:textId="2B7A8AAD" w:rsidR="001D2363" w:rsidRDefault="002F1966" w:rsidP="001D2363">
      <w:pPr>
        <w:pStyle w:val="NoSpacing"/>
        <w:numPr>
          <w:ilvl w:val="0"/>
          <w:numId w:val="5"/>
        </w:numPr>
        <w:rPr>
          <w:rFonts w:ascii="Calibri" w:eastAsia="Times New Roman" w:hAnsi="Calibri" w:cs="Calibri"/>
          <w:kern w:val="36"/>
        </w:rPr>
      </w:pPr>
      <w:r>
        <w:rPr>
          <w:rFonts w:ascii="Calibri" w:eastAsia="Times New Roman" w:hAnsi="Calibri" w:cs="Calibri"/>
          <w:kern w:val="36"/>
        </w:rPr>
        <w:t xml:space="preserve">Proactive stand management – while the EA points out correctly </w:t>
      </w:r>
      <w:proofErr w:type="gramStart"/>
      <w:r>
        <w:rPr>
          <w:rFonts w:ascii="Calibri" w:eastAsia="Times New Roman" w:hAnsi="Calibri" w:cs="Calibri"/>
          <w:kern w:val="36"/>
        </w:rPr>
        <w:t>a number of</w:t>
      </w:r>
      <w:proofErr w:type="gramEnd"/>
      <w:r>
        <w:rPr>
          <w:rFonts w:ascii="Calibri" w:eastAsia="Times New Roman" w:hAnsi="Calibri" w:cs="Calibri"/>
          <w:kern w:val="36"/>
        </w:rPr>
        <w:t xml:space="preserve"> needs and benefits from this project, OHA specifically supports the creation of gaps and heavy thinning prescriptions that will promote forage growth and production</w:t>
      </w:r>
      <w:r w:rsidR="008432B1">
        <w:rPr>
          <w:rFonts w:ascii="Calibri" w:eastAsia="Times New Roman" w:hAnsi="Calibri" w:cs="Calibri"/>
          <w:kern w:val="36"/>
        </w:rPr>
        <w:t xml:space="preserve"> in the understory</w:t>
      </w:r>
      <w:r>
        <w:rPr>
          <w:rFonts w:ascii="Calibri" w:eastAsia="Times New Roman" w:hAnsi="Calibri" w:cs="Calibri"/>
          <w:kern w:val="36"/>
        </w:rPr>
        <w:t>.</w:t>
      </w:r>
    </w:p>
    <w:p w14:paraId="4F60C361" w14:textId="5007D8A8" w:rsidR="002F1966" w:rsidRDefault="002F1966" w:rsidP="001D2363">
      <w:pPr>
        <w:pStyle w:val="NoSpacing"/>
        <w:numPr>
          <w:ilvl w:val="0"/>
          <w:numId w:val="5"/>
        </w:numPr>
        <w:rPr>
          <w:rFonts w:ascii="Calibri" w:eastAsia="Times New Roman" w:hAnsi="Calibri" w:cs="Calibri"/>
          <w:kern w:val="36"/>
        </w:rPr>
      </w:pPr>
      <w:r>
        <w:rPr>
          <w:rFonts w:ascii="Calibri" w:eastAsia="Times New Roman" w:hAnsi="Calibri" w:cs="Calibri"/>
          <w:kern w:val="36"/>
        </w:rPr>
        <w:t>Transportation management</w:t>
      </w:r>
      <w:r w:rsidR="008432B1">
        <w:rPr>
          <w:rFonts w:ascii="Calibri" w:eastAsia="Times New Roman" w:hAnsi="Calibri" w:cs="Calibri"/>
          <w:kern w:val="36"/>
        </w:rPr>
        <w:t xml:space="preserve"> – OHA supports the approach to close/decommission some road</w:t>
      </w:r>
      <w:r w:rsidR="003C23D2">
        <w:rPr>
          <w:rFonts w:ascii="Calibri" w:eastAsia="Times New Roman" w:hAnsi="Calibri" w:cs="Calibri"/>
          <w:kern w:val="36"/>
        </w:rPr>
        <w:t>s thereby reducing overall road densities in the project area.</w:t>
      </w:r>
    </w:p>
    <w:p w14:paraId="7940CAD8" w14:textId="3C1C4A42" w:rsidR="003C23D2" w:rsidRDefault="003C23D2" w:rsidP="003C23D2">
      <w:pPr>
        <w:pStyle w:val="NoSpacing"/>
        <w:ind w:left="720"/>
        <w:rPr>
          <w:rFonts w:ascii="Calibri" w:eastAsia="Times New Roman" w:hAnsi="Calibri" w:cs="Calibri"/>
          <w:kern w:val="36"/>
        </w:rPr>
      </w:pPr>
      <w:r>
        <w:rPr>
          <w:rFonts w:cstheme="minorHAnsi"/>
          <w:color w:val="222222"/>
          <w:shd w:val="clear" w:color="auto" w:fill="FFFFFF"/>
        </w:rPr>
        <w:t>“</w:t>
      </w:r>
      <w:r w:rsidRPr="003C23D2">
        <w:rPr>
          <w:rFonts w:cstheme="minorHAnsi"/>
          <w:i/>
          <w:iCs/>
          <w:color w:val="222222"/>
          <w:shd w:val="clear" w:color="auto" w:fill="FFFFFF"/>
        </w:rPr>
        <w:t>Under the action alternative, road decommissioning and closures would result in a lower open road density of 2.3</w:t>
      </w:r>
      <w:r w:rsidRPr="003C23D2">
        <w:rPr>
          <w:rFonts w:cstheme="minorHAnsi"/>
          <w:i/>
          <w:iCs/>
          <w:color w:val="222222"/>
          <w:shd w:val="clear" w:color="auto" w:fill="FFFFFF"/>
        </w:rPr>
        <w:t xml:space="preserve"> </w:t>
      </w:r>
      <w:r w:rsidRPr="003C23D2">
        <w:rPr>
          <w:rFonts w:cstheme="minorHAnsi"/>
          <w:i/>
          <w:iCs/>
          <w:color w:val="222222"/>
          <w:shd w:val="clear" w:color="auto" w:fill="FFFFFF"/>
        </w:rPr>
        <w:t>miles per square mile, reducing disturbance to elk and deer and their habitat</w:t>
      </w:r>
      <w:r w:rsidRPr="008432B1">
        <w:rPr>
          <w:rFonts w:cstheme="minorHAnsi"/>
          <w:color w:val="222222"/>
          <w:shd w:val="clear" w:color="auto" w:fill="FFFFFF"/>
        </w:rPr>
        <w:t>.</w:t>
      </w:r>
      <w:r>
        <w:rPr>
          <w:rFonts w:cstheme="minorHAnsi"/>
          <w:color w:val="222222"/>
          <w:shd w:val="clear" w:color="auto" w:fill="FFFFFF"/>
        </w:rPr>
        <w:t>”</w:t>
      </w:r>
    </w:p>
    <w:p w14:paraId="0ECDEEBB" w14:textId="6D6E7B71" w:rsidR="002F1966" w:rsidRPr="00DF7053" w:rsidRDefault="002F1966" w:rsidP="002F1966">
      <w:pPr>
        <w:pStyle w:val="NoSpacing"/>
        <w:rPr>
          <w:rFonts w:ascii="Calibri" w:eastAsia="Times New Roman" w:hAnsi="Calibri" w:cs="Calibri"/>
          <w:kern w:val="36"/>
        </w:rPr>
      </w:pPr>
      <w:r>
        <w:rPr>
          <w:rFonts w:ascii="Calibri" w:eastAsia="Times New Roman" w:hAnsi="Calibri" w:cs="Calibri"/>
          <w:kern w:val="36"/>
        </w:rPr>
        <w:lastRenderedPageBreak/>
        <w:t xml:space="preserve">OHA recognizes the complexities of public lands management and the diverse perspectives of Oregonians and their expectations of the </w:t>
      </w:r>
      <w:r w:rsidR="003C23D2">
        <w:rPr>
          <w:rFonts w:ascii="Calibri" w:eastAsia="Times New Roman" w:hAnsi="Calibri" w:cs="Calibri"/>
          <w:kern w:val="36"/>
        </w:rPr>
        <w:t>f</w:t>
      </w:r>
      <w:r>
        <w:rPr>
          <w:rFonts w:ascii="Calibri" w:eastAsia="Times New Roman" w:hAnsi="Calibri" w:cs="Calibri"/>
          <w:kern w:val="36"/>
        </w:rPr>
        <w:t xml:space="preserve">orest to meet those expectations.  OHA </w:t>
      </w:r>
      <w:r w:rsidR="008432B1">
        <w:rPr>
          <w:rFonts w:ascii="Calibri" w:eastAsia="Times New Roman" w:hAnsi="Calibri" w:cs="Calibri"/>
          <w:kern w:val="36"/>
        </w:rPr>
        <w:t>commends the district and forest for specifically identifying and taking management action to support hunting.</w:t>
      </w:r>
    </w:p>
    <w:p w14:paraId="5982F2CB" w14:textId="77777777" w:rsidR="007A32A2" w:rsidRPr="00DF7053" w:rsidRDefault="007A32A2" w:rsidP="007A32A2">
      <w:pPr>
        <w:pStyle w:val="NoSpacing"/>
        <w:rPr>
          <w:rFonts w:ascii="Calibri" w:eastAsia="Times New Roman" w:hAnsi="Calibri" w:cs="Calibri"/>
          <w:kern w:val="36"/>
        </w:rPr>
      </w:pPr>
    </w:p>
    <w:p w14:paraId="38F3E82D" w14:textId="30021494" w:rsidR="002F1966" w:rsidRPr="00FC1E09" w:rsidRDefault="009371E2" w:rsidP="003C23D2">
      <w:pPr>
        <w:pStyle w:val="NoSpacing"/>
        <w:ind w:firstLine="720"/>
        <w:rPr>
          <w:rFonts w:ascii="Calibri" w:eastAsia="Times New Roman" w:hAnsi="Calibri" w:cs="Calibri"/>
          <w:i/>
          <w:iCs/>
          <w:kern w:val="36"/>
          <w:u w:val="single"/>
        </w:rPr>
      </w:pPr>
      <w:r w:rsidRPr="009371E2">
        <w:rPr>
          <w:rFonts w:ascii="Calibri" w:eastAsia="Times New Roman" w:hAnsi="Calibri" w:cs="Calibri"/>
          <w:kern w:val="36"/>
        </w:rPr>
        <w:t xml:space="preserve"> </w:t>
      </w:r>
      <w:r w:rsidR="002F1966" w:rsidRPr="00FC1E09">
        <w:rPr>
          <w:rFonts w:ascii="Calibri" w:eastAsia="Times New Roman" w:hAnsi="Calibri" w:cs="Calibri"/>
          <w:i/>
          <w:iCs/>
          <w:kern w:val="36"/>
          <w:u w:val="single"/>
        </w:rPr>
        <w:t>Hunting</w:t>
      </w:r>
    </w:p>
    <w:p w14:paraId="39517F44" w14:textId="26D302D0" w:rsidR="009371E2" w:rsidRPr="008432B1" w:rsidRDefault="008432B1" w:rsidP="003C23D2">
      <w:pPr>
        <w:pStyle w:val="NoSpacing"/>
        <w:ind w:left="720"/>
        <w:rPr>
          <w:rFonts w:ascii="Calibri" w:eastAsia="Times New Roman" w:hAnsi="Calibri" w:cs="Calibri"/>
          <w:i/>
          <w:iCs/>
          <w:kern w:val="36"/>
        </w:rPr>
      </w:pPr>
      <w:r>
        <w:rPr>
          <w:rFonts w:ascii="Calibri" w:eastAsia="Times New Roman" w:hAnsi="Calibri" w:cs="Calibri"/>
          <w:i/>
          <w:iCs/>
          <w:kern w:val="36"/>
        </w:rPr>
        <w:t>“</w:t>
      </w:r>
      <w:r w:rsidR="002F1966" w:rsidRPr="008432B1">
        <w:rPr>
          <w:rFonts w:ascii="Calibri" w:eastAsia="Times New Roman" w:hAnsi="Calibri" w:cs="Calibri"/>
          <w:i/>
          <w:iCs/>
          <w:kern w:val="36"/>
        </w:rPr>
        <w:t>Implementation of the proposed action alternative would improve hunting opportunities in the area,</w:t>
      </w:r>
      <w:r w:rsidR="003C23D2">
        <w:rPr>
          <w:rFonts w:ascii="Calibri" w:eastAsia="Times New Roman" w:hAnsi="Calibri" w:cs="Calibri"/>
          <w:i/>
          <w:iCs/>
          <w:kern w:val="36"/>
        </w:rPr>
        <w:t xml:space="preserve"> </w:t>
      </w:r>
      <w:r w:rsidR="002F1966" w:rsidRPr="008432B1">
        <w:rPr>
          <w:rFonts w:ascii="Calibri" w:eastAsia="Times New Roman" w:hAnsi="Calibri" w:cs="Calibri"/>
          <w:i/>
          <w:iCs/>
          <w:kern w:val="36"/>
        </w:rPr>
        <w:t>commensurate with the amount of forage produced (see the Wildlife section for a detailed analysis). The proposed</w:t>
      </w:r>
      <w:r w:rsidR="002F1966" w:rsidRPr="008432B1">
        <w:rPr>
          <w:rFonts w:ascii="Calibri" w:eastAsia="Times New Roman" w:hAnsi="Calibri" w:cs="Calibri"/>
          <w:i/>
          <w:iCs/>
          <w:kern w:val="36"/>
        </w:rPr>
        <w:t xml:space="preserve"> </w:t>
      </w:r>
      <w:r w:rsidR="002F1966" w:rsidRPr="008432B1">
        <w:rPr>
          <w:rFonts w:ascii="Calibri" w:eastAsia="Times New Roman" w:hAnsi="Calibri" w:cs="Calibri"/>
          <w:i/>
          <w:iCs/>
          <w:kern w:val="36"/>
        </w:rPr>
        <w:t>meadow and variable density thinning would provide high quality big game forage area, particularly for elk and</w:t>
      </w:r>
      <w:r w:rsidR="002F1966" w:rsidRPr="008432B1">
        <w:rPr>
          <w:rFonts w:ascii="Calibri" w:eastAsia="Times New Roman" w:hAnsi="Calibri" w:cs="Calibri"/>
          <w:i/>
          <w:iCs/>
          <w:kern w:val="36"/>
        </w:rPr>
        <w:t xml:space="preserve"> </w:t>
      </w:r>
      <w:r w:rsidR="002F1966" w:rsidRPr="008432B1">
        <w:rPr>
          <w:rFonts w:ascii="Calibri" w:eastAsia="Times New Roman" w:hAnsi="Calibri" w:cs="Calibri"/>
          <w:i/>
          <w:iCs/>
          <w:kern w:val="36"/>
        </w:rPr>
        <w:t>deer. The proposed actions would create long-term high-quality forage habitat due to the prescription for periodic</w:t>
      </w:r>
      <w:r w:rsidR="002F1966" w:rsidRPr="008432B1">
        <w:rPr>
          <w:rFonts w:ascii="Calibri" w:eastAsia="Times New Roman" w:hAnsi="Calibri" w:cs="Calibri"/>
          <w:i/>
          <w:iCs/>
          <w:kern w:val="36"/>
        </w:rPr>
        <w:t xml:space="preserve"> </w:t>
      </w:r>
      <w:r w:rsidR="002F1966" w:rsidRPr="008432B1">
        <w:rPr>
          <w:rFonts w:ascii="Calibri" w:eastAsia="Times New Roman" w:hAnsi="Calibri" w:cs="Calibri"/>
          <w:i/>
          <w:iCs/>
          <w:kern w:val="36"/>
        </w:rPr>
        <w:t>maintenance burning that would maintain the area as a grassy open forest. Maintaining or increasing big game</w:t>
      </w:r>
      <w:r w:rsidR="002F1966" w:rsidRPr="008432B1">
        <w:rPr>
          <w:rFonts w:ascii="Calibri" w:eastAsia="Times New Roman" w:hAnsi="Calibri" w:cs="Calibri"/>
          <w:i/>
          <w:iCs/>
          <w:kern w:val="36"/>
        </w:rPr>
        <w:t xml:space="preserve"> </w:t>
      </w:r>
      <w:r w:rsidR="002F1966" w:rsidRPr="008432B1">
        <w:rPr>
          <w:rFonts w:ascii="Calibri" w:eastAsia="Times New Roman" w:hAnsi="Calibri" w:cs="Calibri"/>
          <w:i/>
          <w:iCs/>
          <w:kern w:val="36"/>
        </w:rPr>
        <w:t>populations would have a direct effect on increasing hunting opportunities.</w:t>
      </w:r>
      <w:r>
        <w:rPr>
          <w:rFonts w:ascii="Calibri" w:eastAsia="Times New Roman" w:hAnsi="Calibri" w:cs="Calibri"/>
          <w:i/>
          <w:iCs/>
          <w:kern w:val="36"/>
        </w:rPr>
        <w:t>”</w:t>
      </w:r>
    </w:p>
    <w:p w14:paraId="1D0D61D7" w14:textId="77777777" w:rsidR="009371E2" w:rsidRDefault="009371E2" w:rsidP="007A32A2">
      <w:pPr>
        <w:pStyle w:val="NoSpacing"/>
      </w:pPr>
    </w:p>
    <w:p w14:paraId="3DE12DC7" w14:textId="274A6F98" w:rsidR="00FC1E09" w:rsidRDefault="003C23D2" w:rsidP="00FC1E09">
      <w:pPr>
        <w:pStyle w:val="NoSpacing"/>
      </w:pPr>
      <w:r>
        <w:t xml:space="preserve">We are very encouraged with </w:t>
      </w:r>
      <w:r w:rsidR="00513162">
        <w:t xml:space="preserve">the </w:t>
      </w:r>
      <w:r>
        <w:t xml:space="preserve">district’s recognition of this long standing and traditional recreational use of the forest.  We are also encouraged to see the management actions being taken to benefit game species in addition to the broad range of other species being considered.  </w:t>
      </w:r>
      <w:r w:rsidR="00FC1E09">
        <w:t>OHA strongly supports the u</w:t>
      </w:r>
      <w:r>
        <w:t xml:space="preserve">se of the </w:t>
      </w:r>
      <w:r w:rsidR="00FC1E09">
        <w:t>Westside Elk Nutrition and</w:t>
      </w:r>
      <w:r w:rsidR="00FC1E09">
        <w:t xml:space="preserve"> </w:t>
      </w:r>
      <w:r w:rsidR="00FC1E09">
        <w:t xml:space="preserve">Habitat-Use Models </w:t>
      </w:r>
      <w:r w:rsidR="00FC1E09">
        <w:t xml:space="preserve">to identify management actions in these efforts. </w:t>
      </w:r>
    </w:p>
    <w:p w14:paraId="3456AF96" w14:textId="77777777" w:rsidR="00FC1E09" w:rsidRDefault="00FC1E09" w:rsidP="00FC1E09">
      <w:pPr>
        <w:pStyle w:val="NoSpacing"/>
      </w:pPr>
    </w:p>
    <w:p w14:paraId="2C3BADEC" w14:textId="02A5F939" w:rsidR="007A32A2" w:rsidRDefault="007A32A2" w:rsidP="00FC1E09">
      <w:pPr>
        <w:pStyle w:val="NoSpacing"/>
      </w:pPr>
      <w:r>
        <w:t>Thank you for the opportunity to comment.</w:t>
      </w:r>
    </w:p>
    <w:p w14:paraId="088BEEC9" w14:textId="77777777" w:rsidR="007A32A2" w:rsidRDefault="007A32A2" w:rsidP="007A32A2">
      <w:pPr>
        <w:pStyle w:val="NoSpacing"/>
      </w:pPr>
    </w:p>
    <w:p w14:paraId="7B544366" w14:textId="77777777" w:rsidR="007A32A2" w:rsidRDefault="007A32A2" w:rsidP="007A32A2">
      <w:pPr>
        <w:pStyle w:val="NoSpacing"/>
      </w:pPr>
      <w:r>
        <w:t>Mike Totey</w:t>
      </w:r>
    </w:p>
    <w:p w14:paraId="6AAA8A9A" w14:textId="77777777" w:rsidR="007A32A2" w:rsidRDefault="007A32A2" w:rsidP="007A32A2">
      <w:pPr>
        <w:pStyle w:val="NoSpacing"/>
      </w:pPr>
      <w:r>
        <w:t>Conservation Director</w:t>
      </w:r>
    </w:p>
    <w:p w14:paraId="523D2259" w14:textId="0B044581" w:rsidR="00511545" w:rsidRDefault="007A32A2" w:rsidP="00111FDF">
      <w:pPr>
        <w:pStyle w:val="NoSpacing"/>
      </w:pPr>
      <w:r>
        <w:t>Oregon Hunters Association</w:t>
      </w:r>
    </w:p>
    <w:p w14:paraId="4C061C41" w14:textId="77777777" w:rsidR="008432B1" w:rsidRDefault="008432B1" w:rsidP="00111FDF">
      <w:pPr>
        <w:pStyle w:val="NoSpacing"/>
      </w:pPr>
    </w:p>
    <w:p w14:paraId="63B9705F" w14:textId="77777777" w:rsidR="008432B1" w:rsidRDefault="008432B1" w:rsidP="00111FDF">
      <w:pPr>
        <w:pStyle w:val="NoSpacing"/>
      </w:pPr>
    </w:p>
    <w:sectPr w:rsidR="008432B1" w:rsidSect="00C46502">
      <w:pgSz w:w="12240" w:h="15840"/>
      <w:pgMar w:top="57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13569"/>
    <w:multiLevelType w:val="hybridMultilevel"/>
    <w:tmpl w:val="57EA1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773930"/>
    <w:multiLevelType w:val="hybridMultilevel"/>
    <w:tmpl w:val="6EEA6CD8"/>
    <w:lvl w:ilvl="0" w:tplc="3C68C42C">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3DB43DB"/>
    <w:multiLevelType w:val="hybridMultilevel"/>
    <w:tmpl w:val="4E36C634"/>
    <w:lvl w:ilvl="0" w:tplc="57BE7B4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DA4A47"/>
    <w:multiLevelType w:val="multilevel"/>
    <w:tmpl w:val="B3AA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1D6F98"/>
    <w:multiLevelType w:val="hybridMultilevel"/>
    <w:tmpl w:val="C548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716027">
    <w:abstractNumId w:val="3"/>
  </w:num>
  <w:num w:numId="2" w16cid:durableId="97069157">
    <w:abstractNumId w:val="4"/>
  </w:num>
  <w:num w:numId="3" w16cid:durableId="391856351">
    <w:abstractNumId w:val="2"/>
  </w:num>
  <w:num w:numId="4" w16cid:durableId="1169562485">
    <w:abstractNumId w:val="1"/>
  </w:num>
  <w:num w:numId="5" w16cid:durableId="1402294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C62"/>
    <w:rsid w:val="00061B02"/>
    <w:rsid w:val="00093530"/>
    <w:rsid w:val="000F40A3"/>
    <w:rsid w:val="00104F26"/>
    <w:rsid w:val="00111FDF"/>
    <w:rsid w:val="001C592C"/>
    <w:rsid w:val="001C74AD"/>
    <w:rsid w:val="001D2363"/>
    <w:rsid w:val="001D5E6E"/>
    <w:rsid w:val="00201D3B"/>
    <w:rsid w:val="002F1966"/>
    <w:rsid w:val="0034251F"/>
    <w:rsid w:val="00350EBF"/>
    <w:rsid w:val="00366137"/>
    <w:rsid w:val="0037541C"/>
    <w:rsid w:val="0038102E"/>
    <w:rsid w:val="00395C2E"/>
    <w:rsid w:val="003C23D2"/>
    <w:rsid w:val="003D5EFA"/>
    <w:rsid w:val="003E7352"/>
    <w:rsid w:val="003F6B76"/>
    <w:rsid w:val="004C73A3"/>
    <w:rsid w:val="00511545"/>
    <w:rsid w:val="00513162"/>
    <w:rsid w:val="00522911"/>
    <w:rsid w:val="00563B62"/>
    <w:rsid w:val="00597E53"/>
    <w:rsid w:val="006D4F49"/>
    <w:rsid w:val="00760CBD"/>
    <w:rsid w:val="00770F56"/>
    <w:rsid w:val="007829DA"/>
    <w:rsid w:val="0079397C"/>
    <w:rsid w:val="007A32A2"/>
    <w:rsid w:val="007D6CC0"/>
    <w:rsid w:val="008432B1"/>
    <w:rsid w:val="00893033"/>
    <w:rsid w:val="008C6DBC"/>
    <w:rsid w:val="008F4409"/>
    <w:rsid w:val="00903DB3"/>
    <w:rsid w:val="00904E02"/>
    <w:rsid w:val="009371E2"/>
    <w:rsid w:val="009A37C3"/>
    <w:rsid w:val="009B7E99"/>
    <w:rsid w:val="009E2A46"/>
    <w:rsid w:val="00A404F1"/>
    <w:rsid w:val="00A54E42"/>
    <w:rsid w:val="00A9487E"/>
    <w:rsid w:val="00A96254"/>
    <w:rsid w:val="00AB4445"/>
    <w:rsid w:val="00B03790"/>
    <w:rsid w:val="00B04985"/>
    <w:rsid w:val="00B91C62"/>
    <w:rsid w:val="00BB7339"/>
    <w:rsid w:val="00BC14FE"/>
    <w:rsid w:val="00BE5E5E"/>
    <w:rsid w:val="00C1191F"/>
    <w:rsid w:val="00C46502"/>
    <w:rsid w:val="00CA1743"/>
    <w:rsid w:val="00CD2AC1"/>
    <w:rsid w:val="00D00B9C"/>
    <w:rsid w:val="00DB7CA7"/>
    <w:rsid w:val="00DE7438"/>
    <w:rsid w:val="00E56DAA"/>
    <w:rsid w:val="00E60501"/>
    <w:rsid w:val="00EE6E03"/>
    <w:rsid w:val="00F9350D"/>
    <w:rsid w:val="00FC1E09"/>
    <w:rsid w:val="00FE3BFA"/>
    <w:rsid w:val="00FF2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3CB06"/>
  <w15:docId w15:val="{D51865C1-5FA9-468F-80EC-61EB629CC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B76"/>
  </w:style>
  <w:style w:type="paragraph" w:styleId="Heading1">
    <w:name w:val="heading 1"/>
    <w:basedOn w:val="Normal"/>
    <w:next w:val="Normal"/>
    <w:link w:val="Heading1Char"/>
    <w:uiPriority w:val="9"/>
    <w:qFormat/>
    <w:rsid w:val="00E56DA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1C62"/>
    <w:rPr>
      <w:rFonts w:ascii="Tahoma" w:hAnsi="Tahoma" w:cs="Tahoma"/>
      <w:sz w:val="16"/>
      <w:szCs w:val="16"/>
    </w:rPr>
  </w:style>
  <w:style w:type="character" w:customStyle="1" w:styleId="BalloonTextChar">
    <w:name w:val="Balloon Text Char"/>
    <w:basedOn w:val="DefaultParagraphFont"/>
    <w:link w:val="BalloonText"/>
    <w:uiPriority w:val="99"/>
    <w:semiHidden/>
    <w:rsid w:val="00B91C62"/>
    <w:rPr>
      <w:rFonts w:ascii="Tahoma" w:hAnsi="Tahoma" w:cs="Tahoma"/>
      <w:sz w:val="16"/>
      <w:szCs w:val="16"/>
    </w:rPr>
  </w:style>
  <w:style w:type="character" w:styleId="Hyperlink">
    <w:name w:val="Hyperlink"/>
    <w:basedOn w:val="DefaultParagraphFont"/>
    <w:uiPriority w:val="99"/>
    <w:unhideWhenUsed/>
    <w:rsid w:val="00A96254"/>
    <w:rPr>
      <w:color w:val="0000FF" w:themeColor="hyperlink"/>
      <w:u w:val="single"/>
    </w:rPr>
  </w:style>
  <w:style w:type="character" w:customStyle="1" w:styleId="UnresolvedMention1">
    <w:name w:val="Unresolved Mention1"/>
    <w:basedOn w:val="DefaultParagraphFont"/>
    <w:uiPriority w:val="99"/>
    <w:semiHidden/>
    <w:unhideWhenUsed/>
    <w:rsid w:val="00A96254"/>
    <w:rPr>
      <w:color w:val="605E5C"/>
      <w:shd w:val="clear" w:color="auto" w:fill="E1DFDD"/>
    </w:rPr>
  </w:style>
  <w:style w:type="paragraph" w:styleId="ListParagraph">
    <w:name w:val="List Paragraph"/>
    <w:basedOn w:val="Normal"/>
    <w:uiPriority w:val="34"/>
    <w:qFormat/>
    <w:rsid w:val="00A404F1"/>
    <w:pPr>
      <w:ind w:left="720"/>
      <w:contextualSpacing/>
    </w:pPr>
  </w:style>
  <w:style w:type="paragraph" w:styleId="NoSpacing">
    <w:name w:val="No Spacing"/>
    <w:uiPriority w:val="1"/>
    <w:qFormat/>
    <w:rsid w:val="00BC14FE"/>
    <w:rPr>
      <w:rFonts w:asciiTheme="minorHAnsi" w:hAnsiTheme="minorHAnsi" w:cstheme="minorBidi"/>
      <w:sz w:val="22"/>
      <w:szCs w:val="22"/>
    </w:rPr>
  </w:style>
  <w:style w:type="paragraph" w:customStyle="1" w:styleId="mcntmsonormal">
    <w:name w:val="mcntmsonormal"/>
    <w:basedOn w:val="Normal"/>
    <w:rsid w:val="00BC14FE"/>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E56DA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959527">
      <w:bodyDiv w:val="1"/>
      <w:marLeft w:val="0"/>
      <w:marRight w:val="0"/>
      <w:marTop w:val="0"/>
      <w:marBottom w:val="0"/>
      <w:divBdr>
        <w:top w:val="none" w:sz="0" w:space="0" w:color="auto"/>
        <w:left w:val="none" w:sz="0" w:space="0" w:color="auto"/>
        <w:bottom w:val="none" w:sz="0" w:space="0" w:color="auto"/>
        <w:right w:val="none" w:sz="0" w:space="0" w:color="auto"/>
      </w:divBdr>
    </w:div>
    <w:div w:id="995842623">
      <w:bodyDiv w:val="1"/>
      <w:marLeft w:val="0"/>
      <w:marRight w:val="0"/>
      <w:marTop w:val="0"/>
      <w:marBottom w:val="0"/>
      <w:divBdr>
        <w:top w:val="none" w:sz="0" w:space="0" w:color="auto"/>
        <w:left w:val="none" w:sz="0" w:space="0" w:color="auto"/>
        <w:bottom w:val="none" w:sz="0" w:space="0" w:color="auto"/>
        <w:right w:val="none" w:sz="0" w:space="0" w:color="auto"/>
      </w:divBdr>
    </w:div>
    <w:div w:id="1586449485">
      <w:bodyDiv w:val="1"/>
      <w:marLeft w:val="0"/>
      <w:marRight w:val="0"/>
      <w:marTop w:val="0"/>
      <w:marBottom w:val="0"/>
      <w:divBdr>
        <w:top w:val="none" w:sz="0" w:space="0" w:color="auto"/>
        <w:left w:val="none" w:sz="0" w:space="0" w:color="auto"/>
        <w:bottom w:val="none" w:sz="0" w:space="0" w:color="auto"/>
        <w:right w:val="none" w:sz="0" w:space="0" w:color="auto"/>
      </w:divBdr>
    </w:div>
    <w:div w:id="1847942187">
      <w:bodyDiv w:val="1"/>
      <w:marLeft w:val="0"/>
      <w:marRight w:val="0"/>
      <w:marTop w:val="0"/>
      <w:marBottom w:val="0"/>
      <w:divBdr>
        <w:top w:val="none" w:sz="0" w:space="0" w:color="auto"/>
        <w:left w:val="none" w:sz="0" w:space="0" w:color="auto"/>
        <w:bottom w:val="none" w:sz="0" w:space="0" w:color="auto"/>
        <w:right w:val="none" w:sz="0" w:space="0" w:color="auto"/>
      </w:divBdr>
      <w:divsChild>
        <w:div w:id="993412534">
          <w:marLeft w:val="0"/>
          <w:marRight w:val="0"/>
          <w:marTop w:val="0"/>
          <w:marBottom w:val="0"/>
          <w:divBdr>
            <w:top w:val="none" w:sz="0" w:space="0" w:color="auto"/>
            <w:left w:val="none" w:sz="0" w:space="0" w:color="auto"/>
            <w:bottom w:val="none" w:sz="0" w:space="0" w:color="auto"/>
            <w:right w:val="none" w:sz="0" w:space="0" w:color="auto"/>
          </w:divBdr>
          <w:divsChild>
            <w:div w:id="2142646067">
              <w:marLeft w:val="0"/>
              <w:marRight w:val="0"/>
              <w:marTop w:val="0"/>
              <w:marBottom w:val="0"/>
              <w:divBdr>
                <w:top w:val="none" w:sz="0" w:space="0" w:color="auto"/>
                <w:left w:val="none" w:sz="0" w:space="0" w:color="auto"/>
                <w:bottom w:val="none" w:sz="0" w:space="0" w:color="auto"/>
                <w:right w:val="none" w:sz="0" w:space="0" w:color="auto"/>
              </w:divBdr>
              <w:divsChild>
                <w:div w:id="995492380">
                  <w:marLeft w:val="0"/>
                  <w:marRight w:val="0"/>
                  <w:marTop w:val="120"/>
                  <w:marBottom w:val="0"/>
                  <w:divBdr>
                    <w:top w:val="none" w:sz="0" w:space="0" w:color="auto"/>
                    <w:left w:val="none" w:sz="0" w:space="0" w:color="auto"/>
                    <w:bottom w:val="none" w:sz="0" w:space="0" w:color="auto"/>
                    <w:right w:val="none" w:sz="0" w:space="0" w:color="auto"/>
                  </w:divBdr>
                  <w:divsChild>
                    <w:div w:id="558130772">
                      <w:marLeft w:val="0"/>
                      <w:marRight w:val="0"/>
                      <w:marTop w:val="0"/>
                      <w:marBottom w:val="0"/>
                      <w:divBdr>
                        <w:top w:val="none" w:sz="0" w:space="0" w:color="auto"/>
                        <w:left w:val="none" w:sz="0" w:space="0" w:color="auto"/>
                        <w:bottom w:val="none" w:sz="0" w:space="0" w:color="auto"/>
                        <w:right w:val="none" w:sz="0" w:space="0" w:color="auto"/>
                      </w:divBdr>
                      <w:divsChild>
                        <w:div w:id="793988002">
                          <w:marLeft w:val="0"/>
                          <w:marRight w:val="0"/>
                          <w:marTop w:val="0"/>
                          <w:marBottom w:val="0"/>
                          <w:divBdr>
                            <w:top w:val="none" w:sz="0" w:space="0" w:color="auto"/>
                            <w:left w:val="none" w:sz="0" w:space="0" w:color="auto"/>
                            <w:bottom w:val="none" w:sz="0" w:space="0" w:color="auto"/>
                            <w:right w:val="none" w:sz="0" w:space="0" w:color="auto"/>
                          </w:divBdr>
                          <w:divsChild>
                            <w:div w:id="267278316">
                              <w:marLeft w:val="0"/>
                              <w:marRight w:val="0"/>
                              <w:marTop w:val="0"/>
                              <w:marBottom w:val="0"/>
                              <w:divBdr>
                                <w:top w:val="none" w:sz="0" w:space="0" w:color="auto"/>
                                <w:left w:val="none" w:sz="0" w:space="0" w:color="auto"/>
                                <w:bottom w:val="none" w:sz="0" w:space="0" w:color="auto"/>
                                <w:right w:val="none" w:sz="0" w:space="0" w:color="auto"/>
                              </w:divBdr>
                            </w:div>
                            <w:div w:id="556864159">
                              <w:marLeft w:val="0"/>
                              <w:marRight w:val="0"/>
                              <w:marTop w:val="0"/>
                              <w:marBottom w:val="0"/>
                              <w:divBdr>
                                <w:top w:val="none" w:sz="0" w:space="0" w:color="auto"/>
                                <w:left w:val="none" w:sz="0" w:space="0" w:color="auto"/>
                                <w:bottom w:val="none" w:sz="0" w:space="0" w:color="auto"/>
                                <w:right w:val="none" w:sz="0" w:space="0" w:color="auto"/>
                              </w:divBdr>
                            </w:div>
                            <w:div w:id="1500850936">
                              <w:marLeft w:val="0"/>
                              <w:marRight w:val="0"/>
                              <w:marTop w:val="0"/>
                              <w:marBottom w:val="0"/>
                              <w:divBdr>
                                <w:top w:val="none" w:sz="0" w:space="0" w:color="auto"/>
                                <w:left w:val="none" w:sz="0" w:space="0" w:color="auto"/>
                                <w:bottom w:val="none" w:sz="0" w:space="0" w:color="auto"/>
                                <w:right w:val="none" w:sz="0" w:space="0" w:color="auto"/>
                              </w:divBdr>
                            </w:div>
                            <w:div w:id="1887058973">
                              <w:marLeft w:val="0"/>
                              <w:marRight w:val="0"/>
                              <w:marTop w:val="0"/>
                              <w:marBottom w:val="0"/>
                              <w:divBdr>
                                <w:top w:val="none" w:sz="0" w:space="0" w:color="auto"/>
                                <w:left w:val="none" w:sz="0" w:space="0" w:color="auto"/>
                                <w:bottom w:val="none" w:sz="0" w:space="0" w:color="auto"/>
                                <w:right w:val="none" w:sz="0" w:space="0" w:color="auto"/>
                              </w:divBdr>
                            </w:div>
                            <w:div w:id="1054281340">
                              <w:marLeft w:val="0"/>
                              <w:marRight w:val="0"/>
                              <w:marTop w:val="0"/>
                              <w:marBottom w:val="0"/>
                              <w:divBdr>
                                <w:top w:val="none" w:sz="0" w:space="0" w:color="auto"/>
                                <w:left w:val="none" w:sz="0" w:space="0" w:color="auto"/>
                                <w:bottom w:val="none" w:sz="0" w:space="0" w:color="auto"/>
                                <w:right w:val="none" w:sz="0" w:space="0" w:color="auto"/>
                              </w:divBdr>
                            </w:div>
                            <w:div w:id="1097946002">
                              <w:marLeft w:val="0"/>
                              <w:marRight w:val="0"/>
                              <w:marTop w:val="0"/>
                              <w:marBottom w:val="0"/>
                              <w:divBdr>
                                <w:top w:val="none" w:sz="0" w:space="0" w:color="auto"/>
                                <w:left w:val="none" w:sz="0" w:space="0" w:color="auto"/>
                                <w:bottom w:val="none" w:sz="0" w:space="0" w:color="auto"/>
                                <w:right w:val="none" w:sz="0" w:space="0" w:color="auto"/>
                              </w:divBdr>
                            </w:div>
                            <w:div w:id="426926073">
                              <w:marLeft w:val="0"/>
                              <w:marRight w:val="0"/>
                              <w:marTop w:val="0"/>
                              <w:marBottom w:val="0"/>
                              <w:divBdr>
                                <w:top w:val="none" w:sz="0" w:space="0" w:color="auto"/>
                                <w:left w:val="none" w:sz="0" w:space="0" w:color="auto"/>
                                <w:bottom w:val="none" w:sz="0" w:space="0" w:color="auto"/>
                                <w:right w:val="none" w:sz="0" w:space="0" w:color="auto"/>
                              </w:divBdr>
                            </w:div>
                            <w:div w:id="2113086854">
                              <w:marLeft w:val="0"/>
                              <w:marRight w:val="0"/>
                              <w:marTop w:val="0"/>
                              <w:marBottom w:val="0"/>
                              <w:divBdr>
                                <w:top w:val="none" w:sz="0" w:space="0" w:color="auto"/>
                                <w:left w:val="none" w:sz="0" w:space="0" w:color="auto"/>
                                <w:bottom w:val="none" w:sz="0" w:space="0" w:color="auto"/>
                                <w:right w:val="none" w:sz="0" w:space="0" w:color="auto"/>
                              </w:divBdr>
                            </w:div>
                            <w:div w:id="105513839">
                              <w:marLeft w:val="0"/>
                              <w:marRight w:val="0"/>
                              <w:marTop w:val="0"/>
                              <w:marBottom w:val="0"/>
                              <w:divBdr>
                                <w:top w:val="none" w:sz="0" w:space="0" w:color="auto"/>
                                <w:left w:val="none" w:sz="0" w:space="0" w:color="auto"/>
                                <w:bottom w:val="none" w:sz="0" w:space="0" w:color="auto"/>
                                <w:right w:val="none" w:sz="0" w:space="0" w:color="auto"/>
                              </w:divBdr>
                              <w:divsChild>
                                <w:div w:id="2145152670">
                                  <w:marLeft w:val="0"/>
                                  <w:marRight w:val="0"/>
                                  <w:marTop w:val="0"/>
                                  <w:marBottom w:val="0"/>
                                  <w:divBdr>
                                    <w:top w:val="none" w:sz="0" w:space="0" w:color="auto"/>
                                    <w:left w:val="none" w:sz="0" w:space="0" w:color="auto"/>
                                    <w:bottom w:val="none" w:sz="0" w:space="0" w:color="auto"/>
                                    <w:right w:val="none" w:sz="0" w:space="0" w:color="auto"/>
                                  </w:divBdr>
                                  <w:divsChild>
                                    <w:div w:id="240263498">
                                      <w:marLeft w:val="0"/>
                                      <w:marRight w:val="0"/>
                                      <w:marTop w:val="0"/>
                                      <w:marBottom w:val="0"/>
                                      <w:divBdr>
                                        <w:top w:val="none" w:sz="0" w:space="0" w:color="auto"/>
                                        <w:left w:val="none" w:sz="0" w:space="0" w:color="auto"/>
                                        <w:bottom w:val="none" w:sz="0" w:space="0" w:color="auto"/>
                                        <w:right w:val="none" w:sz="0" w:space="0" w:color="auto"/>
                                      </w:divBdr>
                                    </w:div>
                                    <w:div w:id="464935819">
                                      <w:marLeft w:val="0"/>
                                      <w:marRight w:val="0"/>
                                      <w:marTop w:val="0"/>
                                      <w:marBottom w:val="0"/>
                                      <w:divBdr>
                                        <w:top w:val="none" w:sz="0" w:space="0" w:color="auto"/>
                                        <w:left w:val="none" w:sz="0" w:space="0" w:color="auto"/>
                                        <w:bottom w:val="none" w:sz="0" w:space="0" w:color="auto"/>
                                        <w:right w:val="none" w:sz="0" w:space="0" w:color="auto"/>
                                      </w:divBdr>
                                    </w:div>
                                  </w:divsChild>
                                </w:div>
                                <w:div w:id="1416046815">
                                  <w:marLeft w:val="0"/>
                                  <w:marRight w:val="0"/>
                                  <w:marTop w:val="0"/>
                                  <w:marBottom w:val="0"/>
                                  <w:divBdr>
                                    <w:top w:val="none" w:sz="0" w:space="0" w:color="auto"/>
                                    <w:left w:val="none" w:sz="0" w:space="0" w:color="auto"/>
                                    <w:bottom w:val="none" w:sz="0" w:space="0" w:color="auto"/>
                                    <w:right w:val="none" w:sz="0" w:space="0" w:color="auto"/>
                                  </w:divBdr>
                                  <w:divsChild>
                                    <w:div w:id="1453088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1087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600106">
                                      <w:marLeft w:val="0"/>
                                      <w:marRight w:val="0"/>
                                      <w:marTop w:val="0"/>
                                      <w:marBottom w:val="0"/>
                                      <w:divBdr>
                                        <w:top w:val="none" w:sz="0" w:space="0" w:color="auto"/>
                                        <w:left w:val="none" w:sz="0" w:space="0" w:color="auto"/>
                                        <w:bottom w:val="none" w:sz="0" w:space="0" w:color="auto"/>
                                        <w:right w:val="none" w:sz="0" w:space="0" w:color="auto"/>
                                      </w:divBdr>
                                      <w:divsChild>
                                        <w:div w:id="1249078551">
                                          <w:marLeft w:val="0"/>
                                          <w:marRight w:val="0"/>
                                          <w:marTop w:val="30"/>
                                          <w:marBottom w:val="0"/>
                                          <w:divBdr>
                                            <w:top w:val="none" w:sz="0" w:space="0" w:color="auto"/>
                                            <w:left w:val="none" w:sz="0" w:space="0" w:color="auto"/>
                                            <w:bottom w:val="none" w:sz="0" w:space="0" w:color="auto"/>
                                            <w:right w:val="none" w:sz="0" w:space="0" w:color="auto"/>
                                          </w:divBdr>
                                          <w:divsChild>
                                            <w:div w:id="19497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284008">
      <w:bodyDiv w:val="1"/>
      <w:marLeft w:val="0"/>
      <w:marRight w:val="0"/>
      <w:marTop w:val="0"/>
      <w:marBottom w:val="0"/>
      <w:divBdr>
        <w:top w:val="none" w:sz="0" w:space="0" w:color="auto"/>
        <w:left w:val="none" w:sz="0" w:space="0" w:color="auto"/>
        <w:bottom w:val="none" w:sz="0" w:space="0" w:color="auto"/>
        <w:right w:val="none" w:sz="0" w:space="0" w:color="auto"/>
      </w:divBdr>
    </w:div>
    <w:div w:id="212310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 mccall</dc:creator>
  <cp:lastModifiedBy>Mike Totey</cp:lastModifiedBy>
  <cp:revision>5</cp:revision>
  <dcterms:created xsi:type="dcterms:W3CDTF">2025-05-21T21:02:00Z</dcterms:created>
  <dcterms:modified xsi:type="dcterms:W3CDTF">2025-05-22T21:02:00Z</dcterms:modified>
</cp:coreProperties>
</file>