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2F2A3" w14:textId="6FBC6EBC" w:rsidR="000F0F85" w:rsidRPr="00F23446" w:rsidRDefault="0046655F" w:rsidP="0046655F">
      <w:pPr>
        <w:rPr>
          <w:rFonts w:ascii="Cambria" w:hAnsi="Cambria"/>
          <w:b/>
          <w:bCs/>
        </w:rPr>
      </w:pPr>
      <w:r w:rsidRPr="00EA2E1C">
        <w:rPr>
          <w:rFonts w:ascii="Cambria" w:hAnsi="Cambria"/>
          <w:b/>
          <w:bCs/>
        </w:rPr>
        <w:t xml:space="preserve">Comments from Lolo Restoration Committee on </w:t>
      </w:r>
      <w:r w:rsidR="00E51AF1" w:rsidRPr="00EA2E1C">
        <w:rPr>
          <w:rFonts w:ascii="Cambria" w:hAnsi="Cambria"/>
          <w:b/>
          <w:bCs/>
        </w:rPr>
        <w:t>the Lolo National Forest, Lolo Prescribed Fire Project</w:t>
      </w:r>
      <w:r w:rsidR="00F23446">
        <w:rPr>
          <w:rFonts w:ascii="Cambria" w:hAnsi="Cambria"/>
          <w:b/>
          <w:bCs/>
        </w:rPr>
        <w:tab/>
      </w:r>
      <w:r w:rsidR="00F23446">
        <w:rPr>
          <w:rFonts w:ascii="Cambria" w:hAnsi="Cambria"/>
          <w:b/>
          <w:bCs/>
        </w:rPr>
        <w:tab/>
      </w:r>
      <w:r w:rsidR="00F23446">
        <w:rPr>
          <w:rFonts w:ascii="Cambria" w:hAnsi="Cambria"/>
          <w:b/>
          <w:bCs/>
        </w:rPr>
        <w:tab/>
      </w:r>
      <w:r w:rsidR="00F23446">
        <w:rPr>
          <w:rFonts w:ascii="Cambria" w:hAnsi="Cambria"/>
          <w:b/>
          <w:bCs/>
        </w:rPr>
        <w:tab/>
      </w:r>
      <w:r w:rsidR="00E51AF1" w:rsidRPr="00EA2E1C">
        <w:rPr>
          <w:rFonts w:ascii="Cambria" w:hAnsi="Cambria"/>
        </w:rPr>
        <w:t>February 1</w:t>
      </w:r>
      <w:r w:rsidR="004E0FB0">
        <w:rPr>
          <w:rFonts w:ascii="Cambria" w:hAnsi="Cambria"/>
        </w:rPr>
        <w:t>2</w:t>
      </w:r>
      <w:r w:rsidR="000F0F85" w:rsidRPr="00EA2E1C">
        <w:rPr>
          <w:rFonts w:ascii="Cambria" w:hAnsi="Cambria"/>
        </w:rPr>
        <w:t>. 2025</w:t>
      </w:r>
    </w:p>
    <w:p w14:paraId="59FD22B2" w14:textId="5F28DA35" w:rsidR="0046655F" w:rsidRPr="00EA2E1C" w:rsidRDefault="0046655F" w:rsidP="0046655F">
      <w:pPr>
        <w:rPr>
          <w:rFonts w:ascii="Cambria" w:hAnsi="Cambria"/>
        </w:rPr>
      </w:pPr>
    </w:p>
    <w:p w14:paraId="11DA5D1B" w14:textId="00C76AF9" w:rsidR="00155538" w:rsidRPr="00EA2E1C" w:rsidRDefault="0046655F" w:rsidP="0046655F">
      <w:pPr>
        <w:rPr>
          <w:rFonts w:ascii="Cambria" w:hAnsi="Cambria"/>
        </w:rPr>
      </w:pPr>
      <w:r w:rsidRPr="00EA2E1C">
        <w:rPr>
          <w:rFonts w:ascii="Cambria" w:hAnsi="Cambria"/>
        </w:rPr>
        <w:t xml:space="preserve">The Lolo Restoration Committee (LRC) </w:t>
      </w:r>
      <w:r w:rsidR="00E51AF1" w:rsidRPr="00EA2E1C">
        <w:rPr>
          <w:rFonts w:ascii="Cambria" w:hAnsi="Cambria"/>
        </w:rPr>
        <w:t xml:space="preserve">would like to offer a series of comments on the </w:t>
      </w:r>
      <w:r w:rsidR="00155538" w:rsidRPr="00EA2E1C">
        <w:rPr>
          <w:rFonts w:ascii="Cambria" w:hAnsi="Cambria"/>
        </w:rPr>
        <w:t xml:space="preserve">Lolo Prescribed Fire Project, #67482.  We appreciate this opportunity to comment and offer our ideas to improve the project and support its implementation. </w:t>
      </w:r>
    </w:p>
    <w:p w14:paraId="0C639605" w14:textId="77777777" w:rsidR="00155538" w:rsidRPr="00EA2E1C" w:rsidRDefault="00155538" w:rsidP="0046655F">
      <w:pPr>
        <w:rPr>
          <w:rFonts w:ascii="Cambria" w:hAnsi="Cambria"/>
        </w:rPr>
      </w:pPr>
    </w:p>
    <w:p w14:paraId="3F54BC60" w14:textId="77777777" w:rsidR="00EA2E1C" w:rsidRDefault="0046655F" w:rsidP="0046655F">
      <w:pPr>
        <w:rPr>
          <w:rFonts w:ascii="Cambria" w:hAnsi="Cambria"/>
        </w:rPr>
      </w:pPr>
      <w:r w:rsidRPr="00EA2E1C">
        <w:rPr>
          <w:rFonts w:ascii="Cambria" w:hAnsi="Cambria"/>
        </w:rPr>
        <w:t xml:space="preserve">The LRC is a long-standing forest collaborative group comprised of a diverse group of individuals supporting sustainable forest management and restoration of the Lolo National Forest.  We have submitted comments to </w:t>
      </w:r>
      <w:r w:rsidR="00155538" w:rsidRPr="00EA2E1C">
        <w:rPr>
          <w:rFonts w:ascii="Cambria" w:hAnsi="Cambria"/>
        </w:rPr>
        <w:t>Lolo National Forest on other projects</w:t>
      </w:r>
      <w:r w:rsidRPr="00EA2E1C">
        <w:rPr>
          <w:rFonts w:ascii="Cambria" w:hAnsi="Cambria"/>
        </w:rPr>
        <w:t xml:space="preserve"> in the past</w:t>
      </w:r>
      <w:r w:rsidR="00EA2E1C">
        <w:rPr>
          <w:rFonts w:ascii="Cambria" w:hAnsi="Cambria"/>
        </w:rPr>
        <w:t>.</w:t>
      </w:r>
    </w:p>
    <w:p w14:paraId="0CC9D4D3" w14:textId="77777777" w:rsidR="00EA2E1C" w:rsidRDefault="00EA2E1C" w:rsidP="0046655F">
      <w:pPr>
        <w:rPr>
          <w:rFonts w:ascii="Cambria" w:hAnsi="Cambria"/>
        </w:rPr>
      </w:pPr>
    </w:p>
    <w:p w14:paraId="62DB0B26" w14:textId="4A7DE415" w:rsidR="00F44842" w:rsidRDefault="00EA2E1C" w:rsidP="00F44842">
      <w:pPr>
        <w:rPr>
          <w:rFonts w:ascii="Cambria" w:hAnsi="Cambria"/>
        </w:rPr>
      </w:pPr>
      <w:r>
        <w:rPr>
          <w:rFonts w:ascii="Cambria" w:hAnsi="Cambria"/>
        </w:rPr>
        <w:t>In general terms, the LRC supports the goals of the Lolo Prescribed Fire Project, as we recognize, as do many others throughout the forest science and management community, that returning fire to forest settings in and around the Lolo National Forest will be essential to sustaining vital forest ecosystems and preventing uncharacteristic high severity fires.   However, we are concerned that the EA as currently formulated does not represent the potential best practices that can lead to effective, timely, or widespread implementation of the necessary forest treatments.  The LRC has learned over the years that project documents must simultaneously consider economic, social, and ecological imperatives to become implemented within a time frame that shows progress and builds public confidence in the efficacy of the Forest Service as an institution.  Especially in the current political environment where federal agencies face serious threats to their survival, it is important to get things done to demonstrate the capabilities of the agency to address public needs.   In short, the stakes are unusually high to get this right.</w:t>
      </w:r>
    </w:p>
    <w:p w14:paraId="5AA3E3E0" w14:textId="5C69F7F1" w:rsidR="00EA2E1C" w:rsidRDefault="00EA2E1C" w:rsidP="00F44842">
      <w:pPr>
        <w:rPr>
          <w:rFonts w:ascii="Cambria" w:hAnsi="Cambria"/>
        </w:rPr>
      </w:pPr>
    </w:p>
    <w:p w14:paraId="6859C425" w14:textId="624488D1" w:rsidR="00EA2E1C" w:rsidRDefault="00F21844" w:rsidP="00F44842">
      <w:pPr>
        <w:rPr>
          <w:rFonts w:ascii="Cambria" w:hAnsi="Cambria"/>
        </w:rPr>
      </w:pPr>
      <w:r>
        <w:rPr>
          <w:rFonts w:ascii="Cambria" w:hAnsi="Cambria"/>
        </w:rPr>
        <w:t>To improve the Lolo Prescribed Fire Project, we suggest the following:</w:t>
      </w:r>
    </w:p>
    <w:p w14:paraId="7A41A7B1" w14:textId="43CB3579" w:rsidR="00F21844" w:rsidRDefault="00F21844" w:rsidP="00F44842">
      <w:pPr>
        <w:rPr>
          <w:rFonts w:ascii="Cambria" w:hAnsi="Cambria"/>
        </w:rPr>
      </w:pPr>
    </w:p>
    <w:p w14:paraId="65CF4CAE" w14:textId="1FDB4665" w:rsidR="00F21844" w:rsidRDefault="002E3769" w:rsidP="002E3769">
      <w:pPr>
        <w:pStyle w:val="ListParagraph"/>
        <w:numPr>
          <w:ilvl w:val="0"/>
          <w:numId w:val="3"/>
        </w:numPr>
        <w:rPr>
          <w:rFonts w:ascii="Cambria" w:hAnsi="Cambria"/>
        </w:rPr>
      </w:pPr>
      <w:r>
        <w:rPr>
          <w:rFonts w:ascii="Cambria" w:hAnsi="Cambria"/>
        </w:rPr>
        <w:t>The areas to be treated by prescribed fire, identified within the Project as between 20,000 – 45,000 acres, need to be delineated much more clearly regarding inherent conditions – such as fire regimes, risk indices, stocking levels, stand densities, and size classes</w:t>
      </w:r>
      <w:r w:rsidR="00F23446">
        <w:rPr>
          <w:rFonts w:ascii="Cambria" w:hAnsi="Cambria"/>
        </w:rPr>
        <w:t xml:space="preserve"> - </w:t>
      </w:r>
      <w:r>
        <w:rPr>
          <w:rFonts w:ascii="Cambria" w:hAnsi="Cambria"/>
        </w:rPr>
        <w:t xml:space="preserve">to distinguish relevant opportunities and constraints of common treatments.  In many cases and over much of the project area, we expect that </w:t>
      </w:r>
      <w:r w:rsidR="00DA0C9A">
        <w:rPr>
          <w:rFonts w:ascii="Cambria" w:hAnsi="Cambria"/>
        </w:rPr>
        <w:t xml:space="preserve">fuels loads within forest stands are dominated by small trees, where </w:t>
      </w:r>
      <w:r>
        <w:rPr>
          <w:rFonts w:ascii="Cambria" w:hAnsi="Cambria"/>
        </w:rPr>
        <w:t>the combination of non-commercial mechanical treatments and prescribed fire, as identified in the current EA, can result in desired outcomes.  Yet there are many other acres where forest stand conditions are not dominated by small-sized trees and other woody vegetation, but contain significant proportions of pole-sized trees, 6” – 12” DBH</w:t>
      </w:r>
      <w:r w:rsidR="00DA0C9A">
        <w:rPr>
          <w:rFonts w:ascii="Cambria" w:hAnsi="Cambria"/>
        </w:rPr>
        <w:t xml:space="preserve">, and even trees larger than 12” DBH. </w:t>
      </w:r>
      <w:r>
        <w:rPr>
          <w:rFonts w:ascii="Cambria" w:hAnsi="Cambria"/>
        </w:rPr>
        <w:t xml:space="preserve">  The </w:t>
      </w:r>
      <w:r w:rsidR="0069178E">
        <w:rPr>
          <w:rFonts w:ascii="Cambria" w:hAnsi="Cambria"/>
        </w:rPr>
        <w:t xml:space="preserve">EA’s </w:t>
      </w:r>
      <w:r>
        <w:rPr>
          <w:rFonts w:ascii="Cambria" w:hAnsi="Cambria"/>
        </w:rPr>
        <w:t>prescription</w:t>
      </w:r>
      <w:r w:rsidR="0069178E">
        <w:rPr>
          <w:rFonts w:ascii="Cambria" w:hAnsi="Cambria"/>
        </w:rPr>
        <w:t>s</w:t>
      </w:r>
      <w:r>
        <w:rPr>
          <w:rFonts w:ascii="Cambria" w:hAnsi="Cambria"/>
        </w:rPr>
        <w:t xml:space="preserve"> </w:t>
      </w:r>
      <w:r w:rsidR="0069178E">
        <w:rPr>
          <w:rFonts w:ascii="Cambria" w:hAnsi="Cambria"/>
        </w:rPr>
        <w:t xml:space="preserve">that recommend either </w:t>
      </w:r>
      <w:r>
        <w:rPr>
          <w:rFonts w:ascii="Cambria" w:hAnsi="Cambria"/>
        </w:rPr>
        <w:t xml:space="preserve">masticating, cutting, and burning these trees make little sense both economically and socially (more on this below).  We recommend delineating these acres and dropping them from the EA.  </w:t>
      </w:r>
      <w:r w:rsidR="0069178E">
        <w:rPr>
          <w:rFonts w:ascii="Cambria" w:hAnsi="Cambria"/>
        </w:rPr>
        <w:t>We believe a broad scale EA for prescribed burning will only be credible if commercially viable trees, like pole-sized trees, are recognized for their other values.</w:t>
      </w:r>
    </w:p>
    <w:p w14:paraId="6BF90E06" w14:textId="32045976" w:rsidR="002E3769" w:rsidRDefault="002E3769" w:rsidP="002E3769">
      <w:pPr>
        <w:pStyle w:val="ListParagraph"/>
        <w:numPr>
          <w:ilvl w:val="0"/>
          <w:numId w:val="3"/>
        </w:numPr>
        <w:rPr>
          <w:rFonts w:ascii="Cambria" w:hAnsi="Cambria"/>
        </w:rPr>
      </w:pPr>
      <w:r>
        <w:rPr>
          <w:rFonts w:ascii="Cambria" w:hAnsi="Cambria"/>
        </w:rPr>
        <w:lastRenderedPageBreak/>
        <w:t xml:space="preserve">The LRC has observed in the past </w:t>
      </w:r>
      <w:r w:rsidR="004E0FB0">
        <w:rPr>
          <w:rFonts w:ascii="Cambria" w:hAnsi="Cambria"/>
        </w:rPr>
        <w:t xml:space="preserve">attempts by </w:t>
      </w:r>
      <w:r>
        <w:rPr>
          <w:rFonts w:ascii="Cambria" w:hAnsi="Cambria"/>
        </w:rPr>
        <w:t>the Forest Service to produce large-scale, “condition-based” environmental impact documentation in the hopes of generating efficiencies in the number of analyses conducted</w:t>
      </w:r>
      <w:r w:rsidR="004E0FB0">
        <w:rPr>
          <w:rFonts w:ascii="Cambria" w:hAnsi="Cambria"/>
        </w:rPr>
        <w:t>.  These attempts often result in the use of extensive staff time and effort with few results on the ground</w:t>
      </w:r>
      <w:r>
        <w:rPr>
          <w:rFonts w:ascii="Cambria" w:hAnsi="Cambria"/>
        </w:rPr>
        <w:t xml:space="preserve">.  </w:t>
      </w:r>
      <w:r w:rsidR="00DA0C9A">
        <w:rPr>
          <w:rFonts w:ascii="Cambria" w:hAnsi="Cambria"/>
        </w:rPr>
        <w:t xml:space="preserve"> </w:t>
      </w:r>
      <w:r w:rsidR="004E0FB0">
        <w:rPr>
          <w:rFonts w:ascii="Cambria" w:hAnsi="Cambria"/>
        </w:rPr>
        <w:t>T</w:t>
      </w:r>
      <w:r w:rsidR="00F23446">
        <w:rPr>
          <w:rFonts w:ascii="Cambria" w:hAnsi="Cambria"/>
        </w:rPr>
        <w:t xml:space="preserve">he agency has also coupled this approach with projects that preclude commercial operations </w:t>
      </w:r>
      <w:r w:rsidR="00DA0C9A">
        <w:rPr>
          <w:rFonts w:ascii="Cambria" w:hAnsi="Cambria"/>
        </w:rPr>
        <w:t xml:space="preserve">based on the hope that people will not object to treatments </w:t>
      </w:r>
      <w:r w:rsidR="00F23446">
        <w:rPr>
          <w:rFonts w:ascii="Cambria" w:hAnsi="Cambria"/>
        </w:rPr>
        <w:t>applying only non-</w:t>
      </w:r>
      <w:r w:rsidR="00DA0C9A">
        <w:rPr>
          <w:rFonts w:ascii="Cambria" w:hAnsi="Cambria"/>
        </w:rPr>
        <w:t xml:space="preserve">commercial </w:t>
      </w:r>
      <w:r w:rsidR="00F23446">
        <w:rPr>
          <w:rFonts w:ascii="Cambria" w:hAnsi="Cambria"/>
        </w:rPr>
        <w:t>operations</w:t>
      </w:r>
      <w:r w:rsidR="00DA0C9A">
        <w:rPr>
          <w:rFonts w:ascii="Cambria" w:hAnsi="Cambria"/>
        </w:rPr>
        <w:t xml:space="preserve">.  This assumption may contain a shred of truth, but it </w:t>
      </w:r>
      <w:r w:rsidR="004E0FB0">
        <w:rPr>
          <w:rFonts w:ascii="Cambria" w:hAnsi="Cambria"/>
        </w:rPr>
        <w:t xml:space="preserve">forces the </w:t>
      </w:r>
      <w:r w:rsidR="00DA0C9A">
        <w:rPr>
          <w:rFonts w:ascii="Cambria" w:hAnsi="Cambria"/>
        </w:rPr>
        <w:t xml:space="preserve">agency to settle for sub-optimal management decisions.  What the public expects and deserves are honest portrayals of what needs to be done and where, tempered by the realities of other constraints.  It is simply not sound management to pile and burn larger-sized trees that could be utilized as commercial products.  It is counterproductive on at least two fronts: (1) The capability to get work done is dramatically reduced without the potential income (and cost offset) from the commercial sale of the trees; and (2) The carbon budget advantages of utilizing wood products and storing the carbon are lost when commercially viable timber is burned, generating additional undesirable smoke and carbon dioxide release.  It might be possible to get a large-scale EA that does not contain commercial operations through to completion, but it is highly unlikely that an EA that acknowledges and accepts wasteful use of public assets and undesirable externalities will succeed.  </w:t>
      </w:r>
    </w:p>
    <w:p w14:paraId="22DE86E0" w14:textId="757E8D72" w:rsidR="00454D3D" w:rsidRDefault="00454D3D" w:rsidP="002E3769">
      <w:pPr>
        <w:pStyle w:val="ListParagraph"/>
        <w:numPr>
          <w:ilvl w:val="0"/>
          <w:numId w:val="3"/>
        </w:numPr>
        <w:rPr>
          <w:rFonts w:ascii="Cambria" w:hAnsi="Cambria"/>
        </w:rPr>
      </w:pPr>
      <w:r>
        <w:rPr>
          <w:rFonts w:ascii="Cambria" w:hAnsi="Cambria"/>
        </w:rPr>
        <w:t xml:space="preserve">The LRC recommends segregating the decisions on how to </w:t>
      </w:r>
      <w:r w:rsidR="00F23446">
        <w:rPr>
          <w:rFonts w:ascii="Cambria" w:hAnsi="Cambria"/>
        </w:rPr>
        <w:t xml:space="preserve">address uncharacteristic wildfire risks to the Lolo National Forest by </w:t>
      </w:r>
      <w:r>
        <w:rPr>
          <w:rFonts w:ascii="Cambria" w:hAnsi="Cambria"/>
        </w:rPr>
        <w:t>treat</w:t>
      </w:r>
      <w:r w:rsidR="00F23446">
        <w:rPr>
          <w:rFonts w:ascii="Cambria" w:hAnsi="Cambria"/>
        </w:rPr>
        <w:t xml:space="preserve">ing </w:t>
      </w:r>
      <w:r>
        <w:rPr>
          <w:rFonts w:ascii="Cambria" w:hAnsi="Cambria"/>
        </w:rPr>
        <w:t xml:space="preserve">different types of forest conditions </w:t>
      </w:r>
      <w:r w:rsidR="00F23446">
        <w:rPr>
          <w:rFonts w:ascii="Cambria" w:hAnsi="Cambria"/>
        </w:rPr>
        <w:t>with different tools</w:t>
      </w:r>
      <w:r>
        <w:rPr>
          <w:rFonts w:ascii="Cambria" w:hAnsi="Cambria"/>
        </w:rPr>
        <w:t xml:space="preserve">.  </w:t>
      </w:r>
      <w:r w:rsidR="00F23446">
        <w:rPr>
          <w:rFonts w:ascii="Cambria" w:hAnsi="Cambria"/>
        </w:rPr>
        <w:t xml:space="preserve">Those areas with predominantly small-sized vegetation would be evaluated and treated in one manner and those area containing larger-sized trees would be treated differently. </w:t>
      </w:r>
      <w:r w:rsidR="009F6F93">
        <w:rPr>
          <w:rFonts w:ascii="Cambria" w:hAnsi="Cambria"/>
        </w:rPr>
        <w:t>A broad-scale EA</w:t>
      </w:r>
      <w:r w:rsidR="00904774">
        <w:rPr>
          <w:rFonts w:ascii="Cambria" w:hAnsi="Cambria"/>
        </w:rPr>
        <w:t>,</w:t>
      </w:r>
      <w:r w:rsidR="009F6F93">
        <w:rPr>
          <w:rFonts w:ascii="Cambria" w:hAnsi="Cambria"/>
        </w:rPr>
        <w:t xml:space="preserve"> like the current Lolo Prescribed Fire Project, can be easily modified to focus exclusively on acres </w:t>
      </w:r>
      <w:r w:rsidR="00F23446">
        <w:rPr>
          <w:rFonts w:ascii="Cambria" w:hAnsi="Cambria"/>
        </w:rPr>
        <w:t xml:space="preserve">with smaller-sized tress </w:t>
      </w:r>
      <w:r w:rsidR="009F6F93">
        <w:rPr>
          <w:rFonts w:ascii="Cambria" w:hAnsi="Cambria"/>
        </w:rPr>
        <w:t xml:space="preserve">that can be treated in a straightforward fashion with </w:t>
      </w:r>
      <w:r w:rsidR="00F23446">
        <w:rPr>
          <w:rFonts w:ascii="Cambria" w:hAnsi="Cambria"/>
        </w:rPr>
        <w:t>precommercial cutting and prescribed fire</w:t>
      </w:r>
      <w:r w:rsidR="009F6F93">
        <w:rPr>
          <w:rFonts w:ascii="Cambria" w:hAnsi="Cambria"/>
        </w:rPr>
        <w:t xml:space="preserve">.  </w:t>
      </w:r>
      <w:r w:rsidR="00F23446">
        <w:rPr>
          <w:rFonts w:ascii="Cambria" w:hAnsi="Cambria"/>
        </w:rPr>
        <w:t>Those areas with trees containing commercial value would be the focus of o</w:t>
      </w:r>
      <w:r w:rsidR="009F6F93">
        <w:rPr>
          <w:rFonts w:ascii="Cambria" w:hAnsi="Cambria"/>
        </w:rPr>
        <w:t xml:space="preserve">ther projects </w:t>
      </w:r>
      <w:r w:rsidR="00F23446">
        <w:rPr>
          <w:rFonts w:ascii="Cambria" w:hAnsi="Cambria"/>
        </w:rPr>
        <w:t xml:space="preserve">that </w:t>
      </w:r>
      <w:r w:rsidR="009F6F93">
        <w:rPr>
          <w:rFonts w:ascii="Cambria" w:hAnsi="Cambria"/>
        </w:rPr>
        <w:t>can be developed</w:t>
      </w:r>
      <w:r w:rsidR="00904774">
        <w:rPr>
          <w:rFonts w:ascii="Cambria" w:hAnsi="Cambria"/>
        </w:rPr>
        <w:t xml:space="preserve"> using CE’s or EA’s</w:t>
      </w:r>
      <w:r w:rsidR="00F23446">
        <w:rPr>
          <w:rFonts w:ascii="Cambria" w:hAnsi="Cambria"/>
        </w:rPr>
        <w:t>.  This would allow for more defensible, more targeted objectives that consider the s</w:t>
      </w:r>
      <w:r w:rsidR="009F6F93">
        <w:rPr>
          <w:rFonts w:ascii="Cambria" w:hAnsi="Cambria"/>
        </w:rPr>
        <w:t>pecific, on-the-ground conditions of these forest</w:t>
      </w:r>
      <w:r w:rsidR="00904774">
        <w:rPr>
          <w:rFonts w:ascii="Cambria" w:hAnsi="Cambria"/>
        </w:rPr>
        <w:t xml:space="preserve"> stands</w:t>
      </w:r>
      <w:r w:rsidR="00F23446">
        <w:rPr>
          <w:rFonts w:ascii="Cambria" w:hAnsi="Cambria"/>
        </w:rPr>
        <w:t>.</w:t>
      </w:r>
      <w:r w:rsidR="009F6F93">
        <w:rPr>
          <w:rFonts w:ascii="Cambria" w:hAnsi="Cambria"/>
        </w:rPr>
        <w:t xml:space="preserve">  The LRC believes </w:t>
      </w:r>
      <w:r w:rsidR="00D63AA5">
        <w:rPr>
          <w:rFonts w:ascii="Cambria" w:hAnsi="Cambria"/>
        </w:rPr>
        <w:t xml:space="preserve">this dual approach will bring </w:t>
      </w:r>
      <w:r w:rsidR="009F6F93">
        <w:rPr>
          <w:rFonts w:ascii="Cambria" w:hAnsi="Cambria"/>
        </w:rPr>
        <w:t>greater efficien</w:t>
      </w:r>
      <w:r w:rsidR="00D63AA5">
        <w:rPr>
          <w:rFonts w:ascii="Cambria" w:hAnsi="Cambria"/>
        </w:rPr>
        <w:t xml:space="preserve">cy </w:t>
      </w:r>
      <w:r w:rsidR="009F6F93">
        <w:rPr>
          <w:rFonts w:ascii="Cambria" w:hAnsi="Cambria"/>
        </w:rPr>
        <w:t xml:space="preserve">and success.  The Forest Service already has multiple authorities to address treatment needs in forests where fire risk is high.  We recommend that you use them.  These projects need not be large, they just need to allow that treatments happen promptly.   Several small projects that are implemented are far more valuable – to both the forest and the agency as an institution - than ambitious plans that never bear fruit. </w:t>
      </w:r>
      <w:r w:rsidR="00F23446">
        <w:rPr>
          <w:rFonts w:ascii="Cambria" w:hAnsi="Cambria"/>
        </w:rPr>
        <w:t xml:space="preserve">  A modified Lolo Prescribed Fire EA can begin to show that prescribed fire is a viable tool that supports a resilient forest but does not ignore economic or carbon sequestration opportunities.</w:t>
      </w:r>
    </w:p>
    <w:p w14:paraId="19E5C816" w14:textId="097F8B18" w:rsidR="00F23446" w:rsidRDefault="00F23446" w:rsidP="00F23446">
      <w:pPr>
        <w:rPr>
          <w:rFonts w:ascii="Cambria" w:hAnsi="Cambria"/>
        </w:rPr>
      </w:pPr>
    </w:p>
    <w:p w14:paraId="7D07C3D9" w14:textId="7D3ADAB6" w:rsidR="00F23446" w:rsidRPr="00F23446" w:rsidRDefault="00F23446" w:rsidP="00F23446">
      <w:pPr>
        <w:rPr>
          <w:rFonts w:ascii="Cambria" w:hAnsi="Cambria"/>
        </w:rPr>
      </w:pPr>
      <w:r>
        <w:rPr>
          <w:rFonts w:ascii="Cambria" w:hAnsi="Cambria"/>
        </w:rPr>
        <w:t>The LRC looks forward to continuing our conversations on how to sustain and restore the Lolo National Forest.</w:t>
      </w:r>
    </w:p>
    <w:sectPr w:rsidR="00F23446" w:rsidRPr="00F23446" w:rsidSect="002A29D2">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92E7D" w14:textId="77777777" w:rsidR="003F7D0C" w:rsidRDefault="003F7D0C" w:rsidP="00811401">
      <w:r>
        <w:separator/>
      </w:r>
    </w:p>
  </w:endnote>
  <w:endnote w:type="continuationSeparator" w:id="0">
    <w:p w14:paraId="08BA0D92" w14:textId="77777777" w:rsidR="003F7D0C" w:rsidRDefault="003F7D0C" w:rsidP="00811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B53A" w14:textId="77777777" w:rsidR="00D07C5B" w:rsidRDefault="00D07C5B" w:rsidP="008114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3811F5" w14:textId="77777777" w:rsidR="00D07C5B" w:rsidRDefault="00D07C5B" w:rsidP="008114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AA980" w14:textId="77777777" w:rsidR="00D07C5B" w:rsidRDefault="00D07C5B" w:rsidP="008114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278E">
      <w:rPr>
        <w:rStyle w:val="PageNumber"/>
        <w:noProof/>
      </w:rPr>
      <w:t>1</w:t>
    </w:r>
    <w:r>
      <w:rPr>
        <w:rStyle w:val="PageNumber"/>
      </w:rPr>
      <w:fldChar w:fldCharType="end"/>
    </w:r>
  </w:p>
  <w:p w14:paraId="6495820A" w14:textId="77777777" w:rsidR="00D07C5B" w:rsidRDefault="00D07C5B" w:rsidP="008114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21C41" w14:textId="77777777" w:rsidR="003F7D0C" w:rsidRDefault="003F7D0C" w:rsidP="00811401">
      <w:r>
        <w:separator/>
      </w:r>
    </w:p>
  </w:footnote>
  <w:footnote w:type="continuationSeparator" w:id="0">
    <w:p w14:paraId="6BCBB2A4" w14:textId="77777777" w:rsidR="003F7D0C" w:rsidRDefault="003F7D0C" w:rsidP="00811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404A77"/>
    <w:multiLevelType w:val="hybridMultilevel"/>
    <w:tmpl w:val="1636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4A1B6E"/>
    <w:multiLevelType w:val="hybridMultilevel"/>
    <w:tmpl w:val="144A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6F3261"/>
    <w:multiLevelType w:val="hybridMultilevel"/>
    <w:tmpl w:val="CFDC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184851">
    <w:abstractNumId w:val="0"/>
  </w:num>
  <w:num w:numId="2" w16cid:durableId="1515725218">
    <w:abstractNumId w:val="2"/>
  </w:num>
  <w:num w:numId="3" w16cid:durableId="950629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E8"/>
    <w:rsid w:val="00010034"/>
    <w:rsid w:val="000156E6"/>
    <w:rsid w:val="00016FAC"/>
    <w:rsid w:val="000258A2"/>
    <w:rsid w:val="00031AAE"/>
    <w:rsid w:val="00037EE8"/>
    <w:rsid w:val="00045874"/>
    <w:rsid w:val="00067175"/>
    <w:rsid w:val="00077751"/>
    <w:rsid w:val="00093EDA"/>
    <w:rsid w:val="00093F1C"/>
    <w:rsid w:val="000B091E"/>
    <w:rsid w:val="000B5A49"/>
    <w:rsid w:val="000C0426"/>
    <w:rsid w:val="000C4724"/>
    <w:rsid w:val="000D3C65"/>
    <w:rsid w:val="000E1FD0"/>
    <w:rsid w:val="000E6581"/>
    <w:rsid w:val="000F0F85"/>
    <w:rsid w:val="000F10EB"/>
    <w:rsid w:val="000F27DB"/>
    <w:rsid w:val="00104E22"/>
    <w:rsid w:val="001334FB"/>
    <w:rsid w:val="001351EA"/>
    <w:rsid w:val="00137E3B"/>
    <w:rsid w:val="00140073"/>
    <w:rsid w:val="00155538"/>
    <w:rsid w:val="00170B1A"/>
    <w:rsid w:val="00187881"/>
    <w:rsid w:val="00190017"/>
    <w:rsid w:val="001921FD"/>
    <w:rsid w:val="001B0BDD"/>
    <w:rsid w:val="001C41F6"/>
    <w:rsid w:val="001D16F3"/>
    <w:rsid w:val="001E545C"/>
    <w:rsid w:val="002305FD"/>
    <w:rsid w:val="002377ED"/>
    <w:rsid w:val="00244748"/>
    <w:rsid w:val="0026073D"/>
    <w:rsid w:val="0026109F"/>
    <w:rsid w:val="002821F5"/>
    <w:rsid w:val="00283CD4"/>
    <w:rsid w:val="002A29D2"/>
    <w:rsid w:val="002A42A3"/>
    <w:rsid w:val="002C58C7"/>
    <w:rsid w:val="002D2E19"/>
    <w:rsid w:val="002E106B"/>
    <w:rsid w:val="002E3769"/>
    <w:rsid w:val="002F7BEE"/>
    <w:rsid w:val="00340AEC"/>
    <w:rsid w:val="003523BA"/>
    <w:rsid w:val="00364B6C"/>
    <w:rsid w:val="00394AF4"/>
    <w:rsid w:val="003A27C8"/>
    <w:rsid w:val="003A44BF"/>
    <w:rsid w:val="003C4B17"/>
    <w:rsid w:val="003E3D55"/>
    <w:rsid w:val="003F764F"/>
    <w:rsid w:val="003F7D0C"/>
    <w:rsid w:val="00454D3D"/>
    <w:rsid w:val="00460D02"/>
    <w:rsid w:val="00465B57"/>
    <w:rsid w:val="0046655F"/>
    <w:rsid w:val="00467C12"/>
    <w:rsid w:val="00487A0D"/>
    <w:rsid w:val="00490285"/>
    <w:rsid w:val="004A1CAE"/>
    <w:rsid w:val="004A25CD"/>
    <w:rsid w:val="004A5DAC"/>
    <w:rsid w:val="004A74D1"/>
    <w:rsid w:val="004B4BC8"/>
    <w:rsid w:val="004B6BAA"/>
    <w:rsid w:val="004E0347"/>
    <w:rsid w:val="004E0FB0"/>
    <w:rsid w:val="004F1E3C"/>
    <w:rsid w:val="005225B5"/>
    <w:rsid w:val="00530848"/>
    <w:rsid w:val="00543185"/>
    <w:rsid w:val="00545CB9"/>
    <w:rsid w:val="005466E5"/>
    <w:rsid w:val="00565037"/>
    <w:rsid w:val="0057076B"/>
    <w:rsid w:val="0058023D"/>
    <w:rsid w:val="005A000B"/>
    <w:rsid w:val="005A0E51"/>
    <w:rsid w:val="005A2C6E"/>
    <w:rsid w:val="005A4CD5"/>
    <w:rsid w:val="005B3917"/>
    <w:rsid w:val="005B57DB"/>
    <w:rsid w:val="005C3E67"/>
    <w:rsid w:val="005D738F"/>
    <w:rsid w:val="005D77D5"/>
    <w:rsid w:val="005E7B9F"/>
    <w:rsid w:val="005F17EE"/>
    <w:rsid w:val="00604A47"/>
    <w:rsid w:val="00604E03"/>
    <w:rsid w:val="00604FD3"/>
    <w:rsid w:val="006066B1"/>
    <w:rsid w:val="00611C70"/>
    <w:rsid w:val="0064749E"/>
    <w:rsid w:val="006511E2"/>
    <w:rsid w:val="006622BB"/>
    <w:rsid w:val="00670E9B"/>
    <w:rsid w:val="0068588B"/>
    <w:rsid w:val="0069178E"/>
    <w:rsid w:val="00696B30"/>
    <w:rsid w:val="006C2A2E"/>
    <w:rsid w:val="006C5289"/>
    <w:rsid w:val="007042A4"/>
    <w:rsid w:val="0070510A"/>
    <w:rsid w:val="00713B13"/>
    <w:rsid w:val="0072124C"/>
    <w:rsid w:val="0072479F"/>
    <w:rsid w:val="00725EB7"/>
    <w:rsid w:val="00781D92"/>
    <w:rsid w:val="00784F88"/>
    <w:rsid w:val="00787D60"/>
    <w:rsid w:val="007A2D31"/>
    <w:rsid w:val="007A4147"/>
    <w:rsid w:val="007B4C48"/>
    <w:rsid w:val="007B5C2E"/>
    <w:rsid w:val="007C02C3"/>
    <w:rsid w:val="007C44D7"/>
    <w:rsid w:val="007D01D0"/>
    <w:rsid w:val="007D143A"/>
    <w:rsid w:val="007E3415"/>
    <w:rsid w:val="007F45C6"/>
    <w:rsid w:val="00807E84"/>
    <w:rsid w:val="008105EA"/>
    <w:rsid w:val="00811401"/>
    <w:rsid w:val="00821519"/>
    <w:rsid w:val="00843A95"/>
    <w:rsid w:val="00864D34"/>
    <w:rsid w:val="008D278E"/>
    <w:rsid w:val="008D32E2"/>
    <w:rsid w:val="008F39BF"/>
    <w:rsid w:val="009003BE"/>
    <w:rsid w:val="00900611"/>
    <w:rsid w:val="00901344"/>
    <w:rsid w:val="00904774"/>
    <w:rsid w:val="00917D42"/>
    <w:rsid w:val="00977E44"/>
    <w:rsid w:val="00982F71"/>
    <w:rsid w:val="00984128"/>
    <w:rsid w:val="00995505"/>
    <w:rsid w:val="009B7654"/>
    <w:rsid w:val="009E6FFB"/>
    <w:rsid w:val="009F4347"/>
    <w:rsid w:val="009F6F93"/>
    <w:rsid w:val="00A028B6"/>
    <w:rsid w:val="00A12B20"/>
    <w:rsid w:val="00A15B51"/>
    <w:rsid w:val="00A33346"/>
    <w:rsid w:val="00A41430"/>
    <w:rsid w:val="00A44840"/>
    <w:rsid w:val="00A53477"/>
    <w:rsid w:val="00A54EC9"/>
    <w:rsid w:val="00A62CA7"/>
    <w:rsid w:val="00AC272C"/>
    <w:rsid w:val="00AC2A1E"/>
    <w:rsid w:val="00AD0058"/>
    <w:rsid w:val="00AD2C07"/>
    <w:rsid w:val="00AD478F"/>
    <w:rsid w:val="00AE42FB"/>
    <w:rsid w:val="00B03ADB"/>
    <w:rsid w:val="00B27A73"/>
    <w:rsid w:val="00B40962"/>
    <w:rsid w:val="00B444ED"/>
    <w:rsid w:val="00B519CE"/>
    <w:rsid w:val="00B52078"/>
    <w:rsid w:val="00B560C5"/>
    <w:rsid w:val="00BA0C35"/>
    <w:rsid w:val="00BC1B22"/>
    <w:rsid w:val="00BE3E9A"/>
    <w:rsid w:val="00BF2003"/>
    <w:rsid w:val="00C05C3A"/>
    <w:rsid w:val="00C21325"/>
    <w:rsid w:val="00C21EC3"/>
    <w:rsid w:val="00C673BC"/>
    <w:rsid w:val="00C8396D"/>
    <w:rsid w:val="00C934D3"/>
    <w:rsid w:val="00CB3E32"/>
    <w:rsid w:val="00CD3076"/>
    <w:rsid w:val="00CF2611"/>
    <w:rsid w:val="00D07C5B"/>
    <w:rsid w:val="00D175F8"/>
    <w:rsid w:val="00D22B4C"/>
    <w:rsid w:val="00D31ABC"/>
    <w:rsid w:val="00D40858"/>
    <w:rsid w:val="00D467AD"/>
    <w:rsid w:val="00D528CD"/>
    <w:rsid w:val="00D63AA5"/>
    <w:rsid w:val="00D64EAD"/>
    <w:rsid w:val="00DA0C9A"/>
    <w:rsid w:val="00DB26F2"/>
    <w:rsid w:val="00DB6B56"/>
    <w:rsid w:val="00DB71CD"/>
    <w:rsid w:val="00DD17F2"/>
    <w:rsid w:val="00DF402C"/>
    <w:rsid w:val="00DF5028"/>
    <w:rsid w:val="00DF6244"/>
    <w:rsid w:val="00E01D95"/>
    <w:rsid w:val="00E02005"/>
    <w:rsid w:val="00E04E9A"/>
    <w:rsid w:val="00E12CDB"/>
    <w:rsid w:val="00E14D63"/>
    <w:rsid w:val="00E247C2"/>
    <w:rsid w:val="00E3519A"/>
    <w:rsid w:val="00E47394"/>
    <w:rsid w:val="00E51AF1"/>
    <w:rsid w:val="00E60863"/>
    <w:rsid w:val="00E71FF8"/>
    <w:rsid w:val="00E75239"/>
    <w:rsid w:val="00E84E19"/>
    <w:rsid w:val="00E93CF7"/>
    <w:rsid w:val="00E9712A"/>
    <w:rsid w:val="00E978A5"/>
    <w:rsid w:val="00EA2E1C"/>
    <w:rsid w:val="00EB4C21"/>
    <w:rsid w:val="00EC7DE0"/>
    <w:rsid w:val="00ED22DA"/>
    <w:rsid w:val="00ED7A45"/>
    <w:rsid w:val="00EE028B"/>
    <w:rsid w:val="00EE0B8E"/>
    <w:rsid w:val="00EE537C"/>
    <w:rsid w:val="00EE7500"/>
    <w:rsid w:val="00EF3D5C"/>
    <w:rsid w:val="00EF4388"/>
    <w:rsid w:val="00F20D99"/>
    <w:rsid w:val="00F21844"/>
    <w:rsid w:val="00F23446"/>
    <w:rsid w:val="00F2513C"/>
    <w:rsid w:val="00F3090E"/>
    <w:rsid w:val="00F34655"/>
    <w:rsid w:val="00F42013"/>
    <w:rsid w:val="00F44842"/>
    <w:rsid w:val="00F45A09"/>
    <w:rsid w:val="00F45BB5"/>
    <w:rsid w:val="00F63382"/>
    <w:rsid w:val="00F64D2C"/>
    <w:rsid w:val="00F81E17"/>
    <w:rsid w:val="00FA2BD5"/>
    <w:rsid w:val="00FC3751"/>
    <w:rsid w:val="00FC69BF"/>
    <w:rsid w:val="00FF0B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7B9CB"/>
  <w14:defaultImageDpi w14:val="300"/>
  <w15:docId w15:val="{349518B0-520C-2248-B11C-1270B2372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73D"/>
    <w:pPr>
      <w:ind w:left="720"/>
      <w:contextualSpacing/>
    </w:pPr>
  </w:style>
  <w:style w:type="paragraph" w:styleId="Footer">
    <w:name w:val="footer"/>
    <w:basedOn w:val="Normal"/>
    <w:link w:val="FooterChar"/>
    <w:uiPriority w:val="99"/>
    <w:unhideWhenUsed/>
    <w:rsid w:val="00811401"/>
    <w:pPr>
      <w:tabs>
        <w:tab w:val="center" w:pos="4320"/>
        <w:tab w:val="right" w:pos="8640"/>
      </w:tabs>
    </w:pPr>
  </w:style>
  <w:style w:type="character" w:customStyle="1" w:styleId="FooterChar">
    <w:name w:val="Footer Char"/>
    <w:basedOn w:val="DefaultParagraphFont"/>
    <w:link w:val="Footer"/>
    <w:uiPriority w:val="99"/>
    <w:rsid w:val="00811401"/>
  </w:style>
  <w:style w:type="character" w:styleId="PageNumber">
    <w:name w:val="page number"/>
    <w:basedOn w:val="DefaultParagraphFont"/>
    <w:uiPriority w:val="99"/>
    <w:semiHidden/>
    <w:unhideWhenUsed/>
    <w:rsid w:val="00811401"/>
  </w:style>
  <w:style w:type="character" w:styleId="Hyperlink">
    <w:name w:val="Hyperlink"/>
    <w:basedOn w:val="DefaultParagraphFont"/>
    <w:uiPriority w:val="99"/>
    <w:unhideWhenUsed/>
    <w:rsid w:val="00565037"/>
    <w:rPr>
      <w:color w:val="0000FF" w:themeColor="hyperlink"/>
      <w:u w:val="single"/>
    </w:rPr>
  </w:style>
  <w:style w:type="character" w:styleId="FollowedHyperlink">
    <w:name w:val="FollowedHyperlink"/>
    <w:basedOn w:val="DefaultParagraphFont"/>
    <w:uiPriority w:val="99"/>
    <w:semiHidden/>
    <w:unhideWhenUsed/>
    <w:rsid w:val="00604F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4425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7027B-D828-0348-B05C-0F8F68607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Forest Democracy</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Burchfield</dc:creator>
  <cp:keywords/>
  <dc:description/>
  <cp:lastModifiedBy>James Burchfield</cp:lastModifiedBy>
  <cp:revision>16</cp:revision>
  <cp:lastPrinted>2025-02-10T19:29:00Z</cp:lastPrinted>
  <dcterms:created xsi:type="dcterms:W3CDTF">2025-02-10T17:37:00Z</dcterms:created>
  <dcterms:modified xsi:type="dcterms:W3CDTF">2025-02-12T23:40:00Z</dcterms:modified>
</cp:coreProperties>
</file>