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8365C" w14:textId="77777777" w:rsidR="00882CC9" w:rsidRDefault="00882CC9" w:rsidP="00882CC9">
      <w:r>
        <w:t xml:space="preserve">Bird Alliance of Southwestern New Mexico </w:t>
      </w:r>
    </w:p>
    <w:p w14:paraId="48AA618E" w14:textId="77777777" w:rsidR="00882CC9" w:rsidRDefault="00882CC9" w:rsidP="00882CC9">
      <w:r>
        <w:t>(formerly Southwestern New Mexico Audubon Society)</w:t>
      </w:r>
    </w:p>
    <w:p w14:paraId="4B6D6146" w14:textId="77777777" w:rsidR="00882CC9" w:rsidRDefault="00882CC9" w:rsidP="00882CC9">
      <w:r>
        <w:t>P.O. Box 1473</w:t>
      </w:r>
    </w:p>
    <w:p w14:paraId="3E39885B" w14:textId="77777777" w:rsidR="00882CC9" w:rsidRDefault="00882CC9" w:rsidP="00882CC9">
      <w:r>
        <w:t>Silver City, New Mexico 88062</w:t>
      </w:r>
    </w:p>
    <w:p w14:paraId="4030E14D" w14:textId="77777777" w:rsidR="00882CC9" w:rsidRDefault="00000000" w:rsidP="00882CC9">
      <w:hyperlink r:id="rId7" w:history="1">
        <w:r w:rsidR="00882CC9" w:rsidRPr="003023EA">
          <w:rPr>
            <w:rStyle w:val="Hyperlink"/>
          </w:rPr>
          <w:t>birdallianceswnm@gmail.com</w:t>
        </w:r>
      </w:hyperlink>
    </w:p>
    <w:p w14:paraId="2E402370" w14:textId="77777777" w:rsidR="00882CC9" w:rsidRDefault="00882CC9" w:rsidP="00882CC9"/>
    <w:p w14:paraId="6D9C38B5" w14:textId="77777777" w:rsidR="00882CC9" w:rsidRDefault="00882CC9" w:rsidP="00882CC9"/>
    <w:p w14:paraId="1D385A5D" w14:textId="77777777" w:rsidR="00882CC9" w:rsidRDefault="00882CC9" w:rsidP="00882CC9">
      <w:r>
        <w:t>RE: Objection to the Gila National Forest Land Management Plan of July 2024 (</w:t>
      </w:r>
      <w:r w:rsidRPr="00AB3F31">
        <w:t>MB-R3-06-18</w:t>
      </w:r>
      <w:r>
        <w:t>)</w:t>
      </w:r>
      <w:r w:rsidRPr="00AB3F31">
        <w:t xml:space="preserve"> </w:t>
      </w:r>
    </w:p>
    <w:p w14:paraId="15EF56C3" w14:textId="77777777" w:rsidR="00882CC9" w:rsidRDefault="00882CC9" w:rsidP="00882CC9"/>
    <w:p w14:paraId="19E03A6E" w14:textId="77777777" w:rsidR="00882CC9" w:rsidRDefault="00882CC9" w:rsidP="00882CC9">
      <w:r>
        <w:t>Dear Forest Supervisor Camille Howes and Environmental Coordinator Lisa Mizuno:</w:t>
      </w:r>
    </w:p>
    <w:p w14:paraId="4A2E3B4B" w14:textId="77777777" w:rsidR="00882CC9" w:rsidRDefault="00882CC9" w:rsidP="00882CC9"/>
    <w:p w14:paraId="6AA581F6" w14:textId="77777777" w:rsidR="00882CC9" w:rsidRDefault="00882CC9" w:rsidP="00882CC9">
      <w:r>
        <w:t>The Bird Alliance of Southwestern New Mexico, hereinafter referred to as BASWNM, formally objects to the Gila National Forest Land Management Plan July 2024. We do so in accordance with the regulations of 36 C.F.R. § 219 Subpart B (219.50 to 219.62). The Land Management Plan was dated and published on July 30, 2024. Subsequently, the legal notice of the objection period appeared in the newspaper of record, the Silver City Daily Press, on Tuesday July 30, 2024. The 60-day objection period thus ends on September 30, 2024.</w:t>
      </w:r>
    </w:p>
    <w:p w14:paraId="6A77B2C6" w14:textId="77777777" w:rsidR="00882CC9" w:rsidRDefault="00882CC9" w:rsidP="00882CC9"/>
    <w:p w14:paraId="0D12522A" w14:textId="77777777" w:rsidR="00882CC9" w:rsidRDefault="00882CC9" w:rsidP="00882CC9">
      <w:r>
        <w:t xml:space="preserve">Lead Objector </w:t>
      </w:r>
    </w:p>
    <w:p w14:paraId="12E6CEE1" w14:textId="77777777" w:rsidR="00882CC9" w:rsidRDefault="00882CC9" w:rsidP="00882CC9"/>
    <w:p w14:paraId="3B9B5B5D" w14:textId="678D906E" w:rsidR="00882CC9" w:rsidRPr="002C7CED" w:rsidRDefault="00882CC9" w:rsidP="00882CC9">
      <w:pPr>
        <w:rPr>
          <w:b/>
          <w:bCs/>
        </w:rPr>
      </w:pPr>
      <w:r w:rsidRPr="0062325A">
        <w:rPr>
          <w:b/>
          <w:bCs/>
        </w:rPr>
        <w:t>/s Linda Moore</w:t>
      </w:r>
    </w:p>
    <w:p w14:paraId="520CDF84" w14:textId="77777777" w:rsidR="00882CC9" w:rsidRDefault="00882CC9" w:rsidP="00882CC9"/>
    <w:p w14:paraId="52E7B7E6" w14:textId="77777777" w:rsidR="00882CC9" w:rsidRPr="00AB3F31" w:rsidRDefault="00882CC9" w:rsidP="00882CC9">
      <w:r>
        <w:t>Linda Moore</w:t>
      </w:r>
    </w:p>
    <w:p w14:paraId="1E86D071" w14:textId="77777777" w:rsidR="00882CC9" w:rsidRDefault="00882CC9" w:rsidP="00882CC9">
      <w:r>
        <w:t>President</w:t>
      </w:r>
    </w:p>
    <w:p w14:paraId="34F74961" w14:textId="77777777" w:rsidR="00882CC9" w:rsidRDefault="00882CC9" w:rsidP="00882CC9">
      <w:r>
        <w:t>Bird Alliance of Southwestern New Mexico</w:t>
      </w:r>
    </w:p>
    <w:p w14:paraId="2334F8C3" w14:textId="3B484403" w:rsidR="0062325A" w:rsidRPr="0062325A" w:rsidRDefault="0062325A" w:rsidP="00882CC9">
      <w:pPr>
        <w:rPr>
          <w:i/>
          <w:iCs/>
        </w:rPr>
      </w:pPr>
      <w:r>
        <w:rPr>
          <w:i/>
          <w:iCs/>
        </w:rPr>
        <w:t>A chapter of the National Audubon Society</w:t>
      </w:r>
    </w:p>
    <w:p w14:paraId="0DC6EF46" w14:textId="77777777" w:rsidR="00882CC9" w:rsidRDefault="00882CC9" w:rsidP="00882CC9">
      <w:r>
        <w:t>P.O. Box 1473</w:t>
      </w:r>
    </w:p>
    <w:p w14:paraId="23D60C86" w14:textId="77777777" w:rsidR="00882CC9" w:rsidRDefault="00882CC9" w:rsidP="00882CC9">
      <w:r>
        <w:t>Silver City, NM 88062</w:t>
      </w:r>
    </w:p>
    <w:p w14:paraId="65AB3E14" w14:textId="77777777" w:rsidR="00882CC9" w:rsidRDefault="00000000" w:rsidP="00882CC9">
      <w:hyperlink r:id="rId8" w:history="1">
        <w:r w:rsidR="00882CC9" w:rsidRPr="003023EA">
          <w:rPr>
            <w:rStyle w:val="Hyperlink"/>
          </w:rPr>
          <w:t>birdallianceswnm@gmail.com</w:t>
        </w:r>
      </w:hyperlink>
      <w:r w:rsidR="00882CC9">
        <w:t xml:space="preserve"> </w:t>
      </w:r>
    </w:p>
    <w:p w14:paraId="75797774" w14:textId="77777777" w:rsidR="00882CC9" w:rsidRDefault="00882CC9" w:rsidP="00882CC9"/>
    <w:p w14:paraId="4FE89673" w14:textId="77777777" w:rsidR="00882CC9" w:rsidRDefault="00882CC9" w:rsidP="00882CC9">
      <w:pPr>
        <w:rPr>
          <w:b/>
          <w:bCs/>
          <w:sz w:val="28"/>
          <w:szCs w:val="28"/>
        </w:rPr>
      </w:pPr>
      <w:r>
        <w:rPr>
          <w:b/>
          <w:bCs/>
          <w:sz w:val="28"/>
          <w:szCs w:val="28"/>
        </w:rPr>
        <w:t>About Bird Alliance of Southwestern New Mexico</w:t>
      </w:r>
    </w:p>
    <w:p w14:paraId="28E0969D" w14:textId="77777777" w:rsidR="00882CC9" w:rsidRDefault="00882CC9" w:rsidP="00882CC9">
      <w:pPr>
        <w:rPr>
          <w:b/>
          <w:bCs/>
          <w:sz w:val="28"/>
          <w:szCs w:val="28"/>
        </w:rPr>
      </w:pPr>
    </w:p>
    <w:p w14:paraId="4AFEE0E6" w14:textId="77777777" w:rsidR="00882CC9" w:rsidRDefault="00882CC9" w:rsidP="00882CC9">
      <w:r>
        <w:t>The BASWNM (formerly Southwestern New Mexico Audubon Society)</w:t>
      </w:r>
      <w:r>
        <w:rPr>
          <w:rStyle w:val="FootnoteReference"/>
        </w:rPr>
        <w:footnoteReference w:id="1"/>
      </w:r>
      <w:r>
        <w:t xml:space="preserve"> is a non-profit, all volunteer organization that serves communities in Grant, Luna, Hidalgo, and Catron counties. Our organization works to instill love for, and protection of, birds and their habitat through education and advocacy. We provide free programs and bird walks for the public and are active in conservation issues of importance to our region.</w:t>
      </w:r>
    </w:p>
    <w:p w14:paraId="2F06A58E" w14:textId="77777777" w:rsidR="00882CC9" w:rsidRDefault="00882CC9" w:rsidP="00882CC9"/>
    <w:p w14:paraId="2D0A15CC" w14:textId="77777777" w:rsidR="00882CC9" w:rsidRDefault="00882CC9" w:rsidP="00882CC9">
      <w:r>
        <w:t>Our organization has participated throughout the Gila National Forest (hereinafter GNF) planning process and submitted comments on the Draft Environmental Impact Statement (DEIS) in 2020 as part of the Gila Coalition (under the previous name Southwestern New Mexico Audubon Society).</w:t>
      </w:r>
    </w:p>
    <w:p w14:paraId="76F30B72" w14:textId="77777777" w:rsidR="00882CC9" w:rsidRDefault="00882CC9" w:rsidP="00882CC9"/>
    <w:p w14:paraId="650B1A89" w14:textId="77777777" w:rsidR="00882CC9" w:rsidRDefault="00882CC9" w:rsidP="00882CC9"/>
    <w:p w14:paraId="7605D8DA" w14:textId="77777777" w:rsidR="00882CC9" w:rsidRDefault="00882CC9" w:rsidP="00882CC9">
      <w:pPr>
        <w:rPr>
          <w:b/>
          <w:bCs/>
          <w:sz w:val="28"/>
          <w:szCs w:val="28"/>
        </w:rPr>
      </w:pPr>
      <w:r>
        <w:rPr>
          <w:b/>
          <w:bCs/>
          <w:sz w:val="28"/>
          <w:szCs w:val="28"/>
        </w:rPr>
        <w:t xml:space="preserve">Statement of the issues and parts of the plan to which this Objection applies and explaining the </w:t>
      </w:r>
      <w:proofErr w:type="gramStart"/>
      <w:r>
        <w:rPr>
          <w:b/>
          <w:bCs/>
          <w:sz w:val="28"/>
          <w:szCs w:val="28"/>
        </w:rPr>
        <w:t>Objection</w:t>
      </w:r>
      <w:proofErr w:type="gramEnd"/>
    </w:p>
    <w:p w14:paraId="595D104A" w14:textId="77777777" w:rsidR="00882CC9" w:rsidRPr="00206428" w:rsidRDefault="00882CC9" w:rsidP="00882CC9">
      <w:pPr>
        <w:rPr>
          <w:b/>
          <w:bCs/>
        </w:rPr>
      </w:pPr>
    </w:p>
    <w:p w14:paraId="6246D2B4" w14:textId="77777777" w:rsidR="00882CC9" w:rsidRDefault="00882CC9" w:rsidP="00882CC9">
      <w:r w:rsidRPr="00206428">
        <w:t xml:space="preserve">While we recognize the tremendous amount of work that </w:t>
      </w:r>
      <w:r>
        <w:t>went</w:t>
      </w:r>
      <w:r w:rsidRPr="00206428">
        <w:t xml:space="preserve"> into</w:t>
      </w:r>
      <w:r>
        <w:t xml:space="preserve"> developing this plan, there are significant issues that have not been addressed as regards the management and protection of avian species and their habitat, contrary to the National Forest Management Act (NFMA) and </w:t>
      </w:r>
      <w:r w:rsidRPr="00CC79BA">
        <w:t>the 2012 Planning Rule, 36 C.F.R. Part 219</w:t>
      </w:r>
      <w:r>
        <w:t>.</w:t>
      </w:r>
    </w:p>
    <w:p w14:paraId="520E2BD7" w14:textId="77777777" w:rsidR="00882CC9" w:rsidRDefault="00882CC9" w:rsidP="00882CC9"/>
    <w:p w14:paraId="04B4B8E4" w14:textId="77777777" w:rsidR="00882CC9" w:rsidRPr="002C7CED" w:rsidRDefault="00882CC9" w:rsidP="00882CC9">
      <w:pPr>
        <w:autoSpaceDE w:val="0"/>
        <w:autoSpaceDN w:val="0"/>
        <w:adjustRightInd w:val="0"/>
        <w:rPr>
          <w:i/>
          <w:iCs/>
          <w:color w:val="000000"/>
          <w:kern w:val="0"/>
          <w:sz w:val="32"/>
          <w:szCs w:val="32"/>
        </w:rPr>
      </w:pPr>
      <w:r>
        <w:rPr>
          <w:i/>
          <w:iCs/>
          <w:color w:val="000000"/>
          <w:kern w:val="0"/>
        </w:rPr>
        <w:t xml:space="preserve">NFMA </w:t>
      </w:r>
      <w:r w:rsidRPr="002C7CED">
        <w:rPr>
          <w:i/>
          <w:iCs/>
          <w:color w:val="000000"/>
          <w:kern w:val="0"/>
        </w:rPr>
        <w:t>requires forest managers to treat the wildlife resource as a controlling, co-equal factor in forest management.</w:t>
      </w:r>
      <w:r w:rsidRPr="002C7CED">
        <w:rPr>
          <w:i/>
          <w:iCs/>
          <w:color w:val="000000"/>
          <w:kern w:val="0"/>
          <w:sz w:val="32"/>
          <w:szCs w:val="32"/>
        </w:rPr>
        <w:t xml:space="preserve"> </w:t>
      </w:r>
    </w:p>
    <w:p w14:paraId="2425B7E1" w14:textId="77777777" w:rsidR="00882CC9" w:rsidRPr="009A14F0" w:rsidRDefault="00882CC9" w:rsidP="00882CC9">
      <w:pPr>
        <w:autoSpaceDE w:val="0"/>
        <w:autoSpaceDN w:val="0"/>
        <w:adjustRightInd w:val="0"/>
        <w:rPr>
          <w:rFonts w:ascii="Helvetica" w:hAnsi="Helvetica" w:cs="Helvetica"/>
          <w:i/>
          <w:iCs/>
          <w:color w:val="000000"/>
          <w:kern w:val="0"/>
          <w:sz w:val="32"/>
          <w:szCs w:val="32"/>
        </w:rPr>
      </w:pPr>
    </w:p>
    <w:p w14:paraId="560BFD4A" w14:textId="77777777" w:rsidR="00882CC9" w:rsidRPr="009A14F0" w:rsidRDefault="00882CC9" w:rsidP="00882CC9">
      <w:pPr>
        <w:pStyle w:val="NormalWeb"/>
        <w:numPr>
          <w:ilvl w:val="0"/>
          <w:numId w:val="1"/>
        </w:numPr>
        <w:rPr>
          <w:i/>
          <w:iCs/>
        </w:rPr>
      </w:pPr>
      <w:r>
        <w:t>Given the extremely limited information provided in the Plan and the Final Environmental Impact Statement (FEIS) regarding habitat restoration/management as it relates to protecting/enhancing the forest for avian needs, it is clear the GNF does not meet this criterion.</w:t>
      </w:r>
    </w:p>
    <w:p w14:paraId="2500F5D2" w14:textId="77777777" w:rsidR="00882CC9" w:rsidRPr="009A14F0" w:rsidRDefault="00882CC9" w:rsidP="00882CC9">
      <w:pPr>
        <w:pStyle w:val="NormalWeb"/>
        <w:ind w:left="990"/>
        <w:rPr>
          <w:i/>
          <w:iCs/>
        </w:rPr>
      </w:pPr>
    </w:p>
    <w:p w14:paraId="30E34F62" w14:textId="77777777" w:rsidR="00882CC9" w:rsidRPr="00A15DED" w:rsidRDefault="00882CC9" w:rsidP="00882CC9">
      <w:pPr>
        <w:pStyle w:val="NormalWeb"/>
        <w:numPr>
          <w:ilvl w:val="0"/>
          <w:numId w:val="1"/>
        </w:numPr>
        <w:rPr>
          <w:i/>
          <w:iCs/>
        </w:rPr>
      </w:pPr>
      <w:r>
        <w:t xml:space="preserve">The GNF Plan and FEIS do not meet the 36 CFR § 219.9(b) and (c) requirements for maintaining the diversity of plant and animal communities in failing to: </w:t>
      </w:r>
    </w:p>
    <w:p w14:paraId="1B693121" w14:textId="77777777" w:rsidR="00882CC9" w:rsidRDefault="00882CC9" w:rsidP="00882CC9">
      <w:pPr>
        <w:pStyle w:val="NormalWeb"/>
        <w:ind w:left="990"/>
      </w:pPr>
    </w:p>
    <w:p w14:paraId="2D8E8041" w14:textId="77777777" w:rsidR="00882CC9" w:rsidRDefault="00882CC9" w:rsidP="00882CC9">
      <w:pPr>
        <w:pStyle w:val="NormalWeb"/>
        <w:ind w:left="1350"/>
        <w:rPr>
          <w:i/>
          <w:iCs/>
        </w:rPr>
      </w:pPr>
      <w:r w:rsidRPr="00A15DED">
        <w:rPr>
          <w:i/>
          <w:iCs/>
        </w:rPr>
        <w:t>provide the ecological conditions necessary to: contribute to the recovery of federally listed threatened and endangered species, conserve proposed and candidate species, and maintain a viable population of each species of conservation concern within the plan area. If the responsible official determines that the plan components required in paragraph (a) are insufficient to provide such ecological conditions, then additional, species-specific plan components, including standards or guidelines, must be included in the plan to provide such ecological conditions in the plan area</w:t>
      </w:r>
      <w:r>
        <w:rPr>
          <w:i/>
          <w:iCs/>
        </w:rPr>
        <w:t xml:space="preserve">. </w:t>
      </w:r>
      <w:r>
        <w:t>(36 C.F.R. § 219.9(b)(1)).</w:t>
      </w:r>
    </w:p>
    <w:p w14:paraId="4EDAF91B" w14:textId="77777777" w:rsidR="00882CC9" w:rsidRDefault="00882CC9" w:rsidP="00882CC9">
      <w:pPr>
        <w:pStyle w:val="NormalWeb"/>
        <w:ind w:left="990"/>
        <w:rPr>
          <w:i/>
          <w:iCs/>
        </w:rPr>
      </w:pPr>
    </w:p>
    <w:p w14:paraId="41936331" w14:textId="77777777" w:rsidR="00882CC9" w:rsidRPr="002C7CED" w:rsidRDefault="00882CC9" w:rsidP="00882CC9">
      <w:pPr>
        <w:pStyle w:val="NormalWeb"/>
        <w:ind w:left="1350"/>
        <w:rPr>
          <w:i/>
          <w:iCs/>
        </w:rPr>
      </w:pPr>
      <w:r w:rsidRPr="002C7CED">
        <w:rPr>
          <w:i/>
          <w:iCs/>
        </w:rPr>
        <w:t>If the responsible official determines that it is beyond the authority of the Forest Service or not within the inherent capability of the plan area to maintain or restore the ecological conditions to maintain a viable population of a species of conservation concern in the plan area, then the responsible official shall:</w:t>
      </w:r>
    </w:p>
    <w:p w14:paraId="4E51153C" w14:textId="77777777" w:rsidR="00882CC9" w:rsidRPr="002C7CED" w:rsidRDefault="00882CC9" w:rsidP="00882CC9">
      <w:pPr>
        <w:spacing w:before="100" w:beforeAutospacing="1" w:after="100" w:afterAutospacing="1"/>
        <w:ind w:left="540"/>
        <w:rPr>
          <w:rFonts w:eastAsia="Times New Roman"/>
          <w:i/>
          <w:iCs/>
          <w:kern w:val="0"/>
          <w14:ligatures w14:val="none"/>
        </w:rPr>
      </w:pPr>
      <w:r w:rsidRPr="002C7CED">
        <w:rPr>
          <w:rFonts w:eastAsia="Times New Roman"/>
          <w:i/>
          <w:iCs/>
          <w:kern w:val="0"/>
          <w14:ligatures w14:val="none"/>
        </w:rPr>
        <w:tab/>
      </w:r>
      <w:r w:rsidRPr="002C7CED">
        <w:rPr>
          <w:rFonts w:eastAsia="Times New Roman"/>
          <w:i/>
          <w:iCs/>
          <w:kern w:val="0"/>
          <w14:ligatures w14:val="none"/>
        </w:rPr>
        <w:tab/>
        <w:t>(</w:t>
      </w:r>
      <w:proofErr w:type="spellStart"/>
      <w:r w:rsidRPr="002C7CED">
        <w:rPr>
          <w:rFonts w:eastAsia="Times New Roman"/>
          <w:i/>
          <w:iCs/>
          <w:kern w:val="0"/>
          <w14:ligatures w14:val="none"/>
        </w:rPr>
        <w:t>i</w:t>
      </w:r>
      <w:proofErr w:type="spellEnd"/>
      <w:r w:rsidRPr="002C7CED">
        <w:rPr>
          <w:rFonts w:eastAsia="Times New Roman"/>
          <w:i/>
          <w:iCs/>
          <w:kern w:val="0"/>
          <w14:ligatures w14:val="none"/>
        </w:rPr>
        <w:t>) Document the basis for that determination</w:t>
      </w:r>
      <w:r>
        <w:rPr>
          <w:rFonts w:eastAsia="Times New Roman"/>
          <w:i/>
          <w:iCs/>
          <w:kern w:val="0"/>
          <w14:ligatures w14:val="none"/>
        </w:rPr>
        <w:t xml:space="preserve"> (§219.14(a))</w:t>
      </w:r>
      <w:r w:rsidRPr="002C7CED">
        <w:rPr>
          <w:rFonts w:eastAsia="Times New Roman"/>
          <w:i/>
          <w:iCs/>
          <w:kern w:val="0"/>
          <w14:ligatures w14:val="none"/>
        </w:rPr>
        <w:t>; and</w:t>
      </w:r>
    </w:p>
    <w:p w14:paraId="17A86EC0" w14:textId="77777777" w:rsidR="00882CC9" w:rsidRDefault="00882CC9" w:rsidP="00882CC9">
      <w:pPr>
        <w:ind w:left="547"/>
      </w:pPr>
      <w:r w:rsidRPr="002C7CED">
        <w:rPr>
          <w:rFonts w:eastAsia="Times New Roman"/>
          <w:i/>
          <w:iCs/>
          <w:kern w:val="0"/>
          <w14:ligatures w14:val="none"/>
        </w:rPr>
        <w:tab/>
      </w:r>
      <w:r w:rsidRPr="002C7CED">
        <w:rPr>
          <w:rFonts w:eastAsia="Times New Roman"/>
          <w:i/>
          <w:iCs/>
          <w:kern w:val="0"/>
          <w14:ligatures w14:val="none"/>
        </w:rPr>
        <w:tab/>
        <w:t xml:space="preserve">(ii) Include plan components, including standards or guidelines, to maintain or </w:t>
      </w:r>
      <w:r w:rsidRPr="002C7CED">
        <w:rPr>
          <w:rFonts w:eastAsia="Times New Roman"/>
          <w:i/>
          <w:iCs/>
          <w:kern w:val="0"/>
          <w14:ligatures w14:val="none"/>
        </w:rPr>
        <w:tab/>
      </w:r>
      <w:r w:rsidRPr="002C7CED">
        <w:rPr>
          <w:rFonts w:eastAsia="Times New Roman"/>
          <w:i/>
          <w:iCs/>
          <w:kern w:val="0"/>
          <w14:ligatures w14:val="none"/>
        </w:rPr>
        <w:tab/>
      </w:r>
      <w:r w:rsidRPr="002C7CED">
        <w:rPr>
          <w:rFonts w:eastAsia="Times New Roman"/>
          <w:i/>
          <w:iCs/>
          <w:kern w:val="0"/>
          <w14:ligatures w14:val="none"/>
        </w:rPr>
        <w:tab/>
        <w:t xml:space="preserve">restore ecological conditions within the plan area to contribute to maintaining a </w:t>
      </w:r>
      <w:r w:rsidRPr="002C7CED">
        <w:rPr>
          <w:rFonts w:eastAsia="Times New Roman"/>
          <w:i/>
          <w:iCs/>
          <w:kern w:val="0"/>
          <w14:ligatures w14:val="none"/>
        </w:rPr>
        <w:tab/>
      </w:r>
      <w:r>
        <w:rPr>
          <w:rFonts w:eastAsia="Times New Roman"/>
          <w:i/>
          <w:iCs/>
          <w:kern w:val="0"/>
          <w14:ligatures w14:val="none"/>
        </w:rPr>
        <w:tab/>
      </w:r>
      <w:r w:rsidRPr="002C7CED">
        <w:rPr>
          <w:rFonts w:eastAsia="Times New Roman"/>
          <w:i/>
          <w:iCs/>
          <w:kern w:val="0"/>
          <w14:ligatures w14:val="none"/>
        </w:rPr>
        <w:tab/>
        <w:t xml:space="preserve">viable population of the species within its range. In providing such plan </w:t>
      </w:r>
      <w:r w:rsidRPr="002C7CED">
        <w:rPr>
          <w:rFonts w:eastAsia="Times New Roman"/>
          <w:i/>
          <w:iCs/>
          <w:kern w:val="0"/>
          <w14:ligatures w14:val="none"/>
        </w:rPr>
        <w:tab/>
      </w:r>
      <w:r w:rsidRPr="002C7CED">
        <w:rPr>
          <w:rFonts w:eastAsia="Times New Roman"/>
          <w:i/>
          <w:iCs/>
          <w:kern w:val="0"/>
          <w14:ligatures w14:val="none"/>
        </w:rPr>
        <w:tab/>
      </w:r>
      <w:r w:rsidRPr="002C7CED">
        <w:rPr>
          <w:rFonts w:eastAsia="Times New Roman"/>
          <w:i/>
          <w:iCs/>
          <w:kern w:val="0"/>
          <w14:ligatures w14:val="none"/>
        </w:rPr>
        <w:tab/>
      </w:r>
      <w:r w:rsidRPr="002C7CED">
        <w:rPr>
          <w:rFonts w:eastAsia="Times New Roman"/>
          <w:i/>
          <w:iCs/>
          <w:kern w:val="0"/>
          <w14:ligatures w14:val="none"/>
        </w:rPr>
        <w:tab/>
        <w:t xml:space="preserve">components, the responsible official shall coordinate to the extent practicable </w:t>
      </w:r>
      <w:r w:rsidRPr="002C7CED">
        <w:rPr>
          <w:rFonts w:eastAsia="Times New Roman"/>
          <w:i/>
          <w:iCs/>
          <w:kern w:val="0"/>
          <w14:ligatures w14:val="none"/>
        </w:rPr>
        <w:tab/>
      </w:r>
      <w:r w:rsidRPr="002C7CED">
        <w:rPr>
          <w:rFonts w:eastAsia="Times New Roman"/>
          <w:i/>
          <w:iCs/>
          <w:kern w:val="0"/>
          <w14:ligatures w14:val="none"/>
        </w:rPr>
        <w:tab/>
      </w:r>
      <w:r w:rsidRPr="002C7CED">
        <w:rPr>
          <w:rFonts w:eastAsia="Times New Roman"/>
          <w:i/>
          <w:iCs/>
          <w:kern w:val="0"/>
          <w14:ligatures w14:val="none"/>
        </w:rPr>
        <w:tab/>
        <w:t xml:space="preserve">with other Federal, State, Tribal, and private land managers having </w:t>
      </w:r>
      <w:r w:rsidRPr="002C7CED">
        <w:rPr>
          <w:rFonts w:eastAsia="Times New Roman"/>
          <w:i/>
          <w:iCs/>
          <w:kern w:val="0"/>
          <w14:ligatures w14:val="none"/>
        </w:rPr>
        <w:tab/>
      </w:r>
      <w:r w:rsidRPr="002C7CED">
        <w:rPr>
          <w:rFonts w:eastAsia="Times New Roman"/>
          <w:i/>
          <w:iCs/>
          <w:kern w:val="0"/>
          <w14:ligatures w14:val="none"/>
        </w:rPr>
        <w:tab/>
      </w:r>
      <w:r w:rsidRPr="002C7CED">
        <w:rPr>
          <w:rFonts w:eastAsia="Times New Roman"/>
          <w:i/>
          <w:iCs/>
          <w:kern w:val="0"/>
          <w14:ligatures w14:val="none"/>
        </w:rPr>
        <w:tab/>
      </w:r>
      <w:r w:rsidRPr="002C7CED">
        <w:rPr>
          <w:rFonts w:eastAsia="Times New Roman"/>
          <w:i/>
          <w:iCs/>
          <w:kern w:val="0"/>
          <w14:ligatures w14:val="none"/>
        </w:rPr>
        <w:tab/>
        <w:t>management authority over lands relevant to that population.</w:t>
      </w:r>
      <w:r>
        <w:rPr>
          <w:rFonts w:eastAsia="Times New Roman"/>
          <w:i/>
          <w:iCs/>
          <w:kern w:val="0"/>
          <w14:ligatures w14:val="none"/>
        </w:rPr>
        <w:t xml:space="preserve"> </w:t>
      </w:r>
      <w:r>
        <w:rPr>
          <w:rFonts w:eastAsia="Times New Roman"/>
          <w:kern w:val="0"/>
          <w14:ligatures w14:val="none"/>
        </w:rPr>
        <w:t>(</w:t>
      </w:r>
      <w:r>
        <w:t>36 C.F.R. §</w:t>
      </w:r>
    </w:p>
    <w:p w14:paraId="33AD67F5" w14:textId="77777777" w:rsidR="00882CC9" w:rsidRPr="002C7CED" w:rsidRDefault="00882CC9" w:rsidP="00882CC9">
      <w:pPr>
        <w:spacing w:after="100" w:afterAutospacing="1"/>
        <w:ind w:left="1267" w:firstLine="187"/>
        <w:rPr>
          <w:rFonts w:eastAsia="Times New Roman"/>
          <w:kern w:val="0"/>
          <w14:ligatures w14:val="none"/>
        </w:rPr>
      </w:pPr>
      <w:r>
        <w:t>219.9(b)(2)).</w:t>
      </w:r>
    </w:p>
    <w:p w14:paraId="1E7A024A" w14:textId="77777777" w:rsidR="00882CC9" w:rsidRPr="002C7CED" w:rsidRDefault="00882CC9" w:rsidP="00882CC9">
      <w:pPr>
        <w:spacing w:before="100" w:beforeAutospacing="1" w:after="100" w:afterAutospacing="1"/>
        <w:ind w:left="540"/>
      </w:pPr>
      <w:r w:rsidRPr="00041E47">
        <w:rPr>
          <w:rStyle w:val="paren"/>
          <w:i/>
          <w:iCs/>
        </w:rPr>
        <w:tab/>
      </w:r>
      <w:r w:rsidRPr="00041E47">
        <w:rPr>
          <w:rStyle w:val="paren"/>
          <w:i/>
          <w:iCs/>
        </w:rPr>
        <w:tab/>
      </w:r>
      <w:r w:rsidRPr="002C7CED">
        <w:rPr>
          <w:rStyle w:val="Emphasis"/>
        </w:rPr>
        <w:t>Species of conservation concern.</w:t>
      </w:r>
      <w:r w:rsidRPr="00041E47">
        <w:rPr>
          <w:i/>
          <w:iCs/>
        </w:rPr>
        <w:t xml:space="preserve"> For purposes of this subpart, a species of </w:t>
      </w:r>
      <w:r w:rsidRPr="00041E47">
        <w:rPr>
          <w:i/>
          <w:iCs/>
        </w:rPr>
        <w:tab/>
      </w:r>
      <w:r w:rsidRPr="00041E47">
        <w:rPr>
          <w:i/>
          <w:iCs/>
        </w:rPr>
        <w:tab/>
      </w:r>
      <w:r w:rsidRPr="00041E47">
        <w:rPr>
          <w:i/>
          <w:iCs/>
        </w:rPr>
        <w:tab/>
        <w:t>conservation</w:t>
      </w:r>
      <w:r w:rsidRPr="00A15DED">
        <w:rPr>
          <w:i/>
          <w:iCs/>
        </w:rPr>
        <w:t xml:space="preserve"> concern is a species, other than federally recognized threatened, </w:t>
      </w:r>
      <w:r w:rsidRPr="00A15DED">
        <w:rPr>
          <w:i/>
          <w:iCs/>
        </w:rPr>
        <w:tab/>
      </w:r>
      <w:r w:rsidRPr="00A15DED">
        <w:rPr>
          <w:i/>
          <w:iCs/>
        </w:rPr>
        <w:lastRenderedPageBreak/>
        <w:tab/>
      </w:r>
      <w:r w:rsidRPr="00A15DED">
        <w:rPr>
          <w:i/>
          <w:iCs/>
        </w:rPr>
        <w:tab/>
        <w:t xml:space="preserve">endangered, proposed, or candidate species, that is known to occur in the plan </w:t>
      </w:r>
      <w:r w:rsidRPr="00A15DED">
        <w:rPr>
          <w:i/>
          <w:iCs/>
        </w:rPr>
        <w:tab/>
      </w:r>
      <w:r w:rsidRPr="00A15DED">
        <w:rPr>
          <w:i/>
          <w:iCs/>
        </w:rPr>
        <w:tab/>
      </w:r>
      <w:r w:rsidRPr="00A15DED">
        <w:rPr>
          <w:i/>
          <w:iCs/>
        </w:rPr>
        <w:tab/>
        <w:t xml:space="preserve">area and for which the regional forester has determined that the best available </w:t>
      </w:r>
      <w:r w:rsidRPr="00A15DED">
        <w:rPr>
          <w:i/>
          <w:iCs/>
        </w:rPr>
        <w:tab/>
      </w:r>
      <w:r w:rsidRPr="00A15DED">
        <w:rPr>
          <w:i/>
          <w:iCs/>
        </w:rPr>
        <w:tab/>
      </w:r>
      <w:r w:rsidRPr="00A15DED">
        <w:rPr>
          <w:i/>
          <w:iCs/>
        </w:rPr>
        <w:tab/>
        <w:t xml:space="preserve">scientific information indicates substantial concern about the species' capability </w:t>
      </w:r>
      <w:r>
        <w:rPr>
          <w:i/>
          <w:iCs/>
        </w:rPr>
        <w:tab/>
      </w:r>
      <w:r>
        <w:rPr>
          <w:i/>
          <w:iCs/>
        </w:rPr>
        <w:tab/>
      </w:r>
      <w:r>
        <w:rPr>
          <w:i/>
          <w:iCs/>
        </w:rPr>
        <w:tab/>
      </w:r>
      <w:r w:rsidRPr="00A15DED">
        <w:rPr>
          <w:i/>
          <w:iCs/>
        </w:rPr>
        <w:t>to persist over the long-term in the plan area.</w:t>
      </w:r>
      <w:r>
        <w:rPr>
          <w:i/>
          <w:iCs/>
        </w:rPr>
        <w:t xml:space="preserve"> </w:t>
      </w:r>
      <w:r>
        <w:t>(36 C.F.R. § 219.9(c)).</w:t>
      </w:r>
    </w:p>
    <w:p w14:paraId="49B69405" w14:textId="77777777" w:rsidR="00882CC9" w:rsidRDefault="00882CC9" w:rsidP="00882CC9">
      <w:pPr>
        <w:ind w:left="547"/>
      </w:pPr>
      <w:r>
        <w:t>We find no evidence that the Plan or the FEIS documents the requirements of 36 C.F.R. §</w:t>
      </w:r>
    </w:p>
    <w:p w14:paraId="7C595410" w14:textId="77777777" w:rsidR="00882CC9" w:rsidRPr="009A14F0" w:rsidRDefault="00882CC9" w:rsidP="00882CC9">
      <w:pPr>
        <w:ind w:left="540"/>
        <w:rPr>
          <w:rFonts w:eastAsia="Times New Roman"/>
          <w:kern w:val="0"/>
          <w14:ligatures w14:val="none"/>
        </w:rPr>
      </w:pPr>
      <w:r>
        <w:t>219.9(b)(2) above.</w:t>
      </w:r>
    </w:p>
    <w:p w14:paraId="09FAD843" w14:textId="77777777" w:rsidR="00882CC9" w:rsidRPr="00254C0A" w:rsidRDefault="00882CC9" w:rsidP="00882CC9">
      <w:pPr>
        <w:pStyle w:val="NormalWeb"/>
        <w:ind w:left="990"/>
        <w:rPr>
          <w:i/>
          <w:iCs/>
        </w:rPr>
      </w:pPr>
    </w:p>
    <w:p w14:paraId="77472BC6" w14:textId="77777777" w:rsidR="00882CC9" w:rsidRPr="002C7CED" w:rsidRDefault="00882CC9" w:rsidP="00882CC9">
      <w:pPr>
        <w:pStyle w:val="NormalWeb"/>
        <w:numPr>
          <w:ilvl w:val="0"/>
          <w:numId w:val="1"/>
        </w:numPr>
        <w:rPr>
          <w:i/>
          <w:iCs/>
        </w:rPr>
      </w:pPr>
      <w:r>
        <w:t xml:space="preserve">The following statement is problematic on two levels: </w:t>
      </w:r>
    </w:p>
    <w:p w14:paraId="006735EE" w14:textId="77777777" w:rsidR="00882CC9" w:rsidRPr="00A15DED" w:rsidRDefault="00882CC9" w:rsidP="00882CC9">
      <w:pPr>
        <w:pStyle w:val="NormalWeb"/>
        <w:ind w:left="990"/>
        <w:rPr>
          <w:i/>
          <w:iCs/>
        </w:rPr>
      </w:pPr>
    </w:p>
    <w:p w14:paraId="128CADA0" w14:textId="77777777" w:rsidR="00882CC9" w:rsidRPr="002C7CED" w:rsidRDefault="00882CC9" w:rsidP="00882CC9">
      <w:pPr>
        <w:pStyle w:val="NormalWeb"/>
        <w:ind w:left="990"/>
      </w:pPr>
      <w:r w:rsidRPr="00BD37BD">
        <w:rPr>
          <w:i/>
          <w:iCs/>
        </w:rPr>
        <w:t>Gila National Forest planning staff have identified 72 at-risk species. Fifteen of these species are federally listed under the Endangered Species Act, and 57 species have been identified at species of conservation concern. Because the plan components for at-risk species are integrated throughout multiple resource sections in the forest plan, the full scope of the plan direction for any one species may not be evident when looking only at the Wildlife, Fish, and Plants section.</w:t>
      </w:r>
      <w:r>
        <w:rPr>
          <w:i/>
          <w:iCs/>
        </w:rPr>
        <w:t xml:space="preserve"> </w:t>
      </w:r>
      <w:r>
        <w:t>(FEIS Appendix G at G-1).</w:t>
      </w:r>
    </w:p>
    <w:p w14:paraId="39ED9583" w14:textId="77777777" w:rsidR="00882CC9" w:rsidRPr="00BD37BD" w:rsidRDefault="00882CC9" w:rsidP="00882CC9">
      <w:pPr>
        <w:pStyle w:val="NormalWeb"/>
        <w:ind w:left="990"/>
        <w:rPr>
          <w:i/>
          <w:iCs/>
        </w:rPr>
      </w:pPr>
    </w:p>
    <w:p w14:paraId="6A8DA83F" w14:textId="6DE3CF1C" w:rsidR="00882CC9" w:rsidRDefault="00882CC9" w:rsidP="00882CC9">
      <w:pPr>
        <w:pStyle w:val="NormalWeb"/>
        <w:numPr>
          <w:ilvl w:val="0"/>
          <w:numId w:val="3"/>
        </w:numPr>
      </w:pPr>
      <w:r>
        <w:t>The final line in this makes it clear how difficult it is to find each of those species without reading the entire Plan and FEIS (three volumes). The Species of Conservation Concern (SCC) should be listed in the Plan</w:t>
      </w:r>
      <w:r w:rsidR="009E475C">
        <w:t xml:space="preserve">, not just in the </w:t>
      </w:r>
      <w:proofErr w:type="gramStart"/>
      <w:r w:rsidR="009E475C">
        <w:t>FEIS</w:t>
      </w:r>
      <w:r w:rsidR="00DE06F4">
        <w:t xml:space="preserve"> </w:t>
      </w:r>
      <w:r>
        <w:t>.</w:t>
      </w:r>
      <w:proofErr w:type="gramEnd"/>
      <w:r>
        <w:t xml:space="preserve"> This amounts to obfuscation, making efforts to evaluate the Plan’s intended efforts in protecting at-risk species or maintaining/enhancing habitat for these species unnecessarily difficult to evaluate.  </w:t>
      </w:r>
    </w:p>
    <w:p w14:paraId="577C6D40" w14:textId="77777777" w:rsidR="00882CC9" w:rsidRDefault="00882CC9" w:rsidP="00882CC9">
      <w:pPr>
        <w:pStyle w:val="NormalWeb"/>
        <w:ind w:left="1350"/>
      </w:pPr>
    </w:p>
    <w:p w14:paraId="5B780D76" w14:textId="30A19FC8" w:rsidR="00882CC9" w:rsidRDefault="00882CC9" w:rsidP="00882CC9">
      <w:pPr>
        <w:pStyle w:val="NormalWeb"/>
        <w:numPr>
          <w:ilvl w:val="0"/>
          <w:numId w:val="3"/>
        </w:numPr>
      </w:pPr>
      <w:proofErr w:type="gramStart"/>
      <w:r>
        <w:t>The majority of</w:t>
      </w:r>
      <w:proofErr w:type="gramEnd"/>
      <w:r>
        <w:t xml:space="preserve"> species addressed</w:t>
      </w:r>
      <w:r w:rsidR="009E475C">
        <w:t xml:space="preserve"> in these documents</w:t>
      </w:r>
      <w:r>
        <w:t xml:space="preserve"> are plants and amphibians, while only the three federally listed and five state listed avian species are addressed in any detail in the Plan, even though the FEIS lists 13 avian SCC (in addition to the three federally listed bird species). FEIS at 170, 174, 181–82. We did not take the time to comb the Plan for mammals at risk, other than to note the Mexican Wolf was highlighted. So, while the GNF appears to have addressed significant numbers of at-risk species, the reality is that, among avian species alone, </w:t>
      </w:r>
      <w:proofErr w:type="gramStart"/>
      <w:r>
        <w:t>the majority of</w:t>
      </w:r>
      <w:proofErr w:type="gramEnd"/>
      <w:r>
        <w:t xml:space="preserve"> at-risk avian species are not even acknowledged in the Plan. If specific species are not even addressed in the Plan, how is it possible that habitat management can protect those at-risk species who utilize a particular habitat, or habitats?  </w:t>
      </w:r>
    </w:p>
    <w:p w14:paraId="27A94036" w14:textId="77777777" w:rsidR="00882CC9" w:rsidRDefault="00882CC9" w:rsidP="00882CC9">
      <w:pPr>
        <w:pStyle w:val="NormalWeb"/>
        <w:ind w:left="1350"/>
      </w:pPr>
    </w:p>
    <w:p w14:paraId="23111104" w14:textId="77777777" w:rsidR="00882CC9" w:rsidRDefault="00882CC9" w:rsidP="00882CC9">
      <w:pPr>
        <w:pStyle w:val="NormalWeb"/>
        <w:ind w:left="1350"/>
      </w:pPr>
      <w:r>
        <w:t>There is evidence that there are significantly more avian species, including species warranting special consideration, in the Gila National Forest than the Plan acknowledges. In particular, a five year review of eBird reported sightings of species in 66 Grant and Catron County eBird Hotspots situated within a significant portion of the GNF included 344 unique avian species sightings, of which at least 15 are species noted as S1B-S3B/S1N-S3N by NatureServe (</w:t>
      </w:r>
      <w:hyperlink r:id="rId9" w:history="1">
        <w:r w:rsidRPr="003023EA">
          <w:rPr>
            <w:rStyle w:val="Hyperlink"/>
          </w:rPr>
          <w:t>https://www.natureserve.org/access-data</w:t>
        </w:r>
      </w:hyperlink>
      <w:r>
        <w:t xml:space="preserve">) but not mentioned in any form in the Plan. Data from both sources are publicly available and easily accessed. Some species are also NM state listed Threatened species. </w:t>
      </w:r>
    </w:p>
    <w:p w14:paraId="60C67F2C" w14:textId="77777777" w:rsidR="00882CC9" w:rsidRDefault="00882CC9" w:rsidP="00882CC9">
      <w:pPr>
        <w:pStyle w:val="NormalWeb"/>
        <w:ind w:left="1710"/>
      </w:pPr>
    </w:p>
    <w:p w14:paraId="3A09A815" w14:textId="77777777" w:rsidR="00882CC9" w:rsidRPr="002C7CED" w:rsidRDefault="00882CC9" w:rsidP="00882CC9">
      <w:pPr>
        <w:pStyle w:val="ListParagraph"/>
        <w:numPr>
          <w:ilvl w:val="0"/>
          <w:numId w:val="1"/>
        </w:numPr>
        <w:ind w:left="1080"/>
        <w:rPr>
          <w:b/>
          <w:bCs/>
        </w:rPr>
      </w:pPr>
      <w:r w:rsidRPr="00254C0A">
        <w:lastRenderedPageBreak/>
        <w:t xml:space="preserve">NFMA requires </w:t>
      </w:r>
      <w:r>
        <w:t xml:space="preserve">forest managers to treat the wildlife resource as a controlling, co-equal factor in forest management. </w:t>
      </w:r>
    </w:p>
    <w:p w14:paraId="1F81F317" w14:textId="77777777" w:rsidR="00882CC9" w:rsidRPr="00254C0A" w:rsidRDefault="00882CC9" w:rsidP="00882CC9">
      <w:pPr>
        <w:pStyle w:val="ListParagraph"/>
        <w:ind w:left="1080"/>
        <w:rPr>
          <w:b/>
          <w:bCs/>
        </w:rPr>
      </w:pPr>
    </w:p>
    <w:p w14:paraId="57577B71" w14:textId="77777777" w:rsidR="00882CC9" w:rsidRPr="00206428" w:rsidRDefault="00882CC9" w:rsidP="00882CC9">
      <w:pPr>
        <w:pStyle w:val="ListParagraph"/>
        <w:numPr>
          <w:ilvl w:val="0"/>
          <w:numId w:val="5"/>
        </w:numPr>
        <w:rPr>
          <w:b/>
          <w:bCs/>
          <w:sz w:val="28"/>
          <w:szCs w:val="28"/>
        </w:rPr>
      </w:pPr>
      <w:r>
        <w:t>While we applaud the inclusion of the Pinyon Jay (</w:t>
      </w:r>
      <w:proofErr w:type="spellStart"/>
      <w:r w:rsidRPr="0099755D">
        <w:rPr>
          <w:i/>
          <w:iCs/>
        </w:rPr>
        <w:t>Gymnorhinus</w:t>
      </w:r>
      <w:proofErr w:type="spellEnd"/>
      <w:r w:rsidRPr="0099755D">
        <w:rPr>
          <w:i/>
          <w:iCs/>
        </w:rPr>
        <w:t xml:space="preserve"> </w:t>
      </w:r>
      <w:proofErr w:type="spellStart"/>
      <w:r w:rsidRPr="0099755D">
        <w:rPr>
          <w:i/>
          <w:iCs/>
        </w:rPr>
        <w:t>cyanocephalus</w:t>
      </w:r>
      <w:proofErr w:type="spellEnd"/>
      <w:r>
        <w:t>) in the avian species considered in the Plan, given that the Gila Region is a stronghold for this species which is declining dramatically elsewhere in its range, the GNF inappropriately limited consideration of avian species to be included in this plan, as noted above.</w:t>
      </w:r>
    </w:p>
    <w:p w14:paraId="52277FD5" w14:textId="77777777" w:rsidR="00882CC9" w:rsidRPr="00206428" w:rsidRDefault="00882CC9" w:rsidP="00882CC9">
      <w:pPr>
        <w:rPr>
          <w:b/>
          <w:bCs/>
          <w:sz w:val="28"/>
          <w:szCs w:val="28"/>
        </w:rPr>
      </w:pPr>
    </w:p>
    <w:p w14:paraId="38CC542D" w14:textId="6AB2C655" w:rsidR="00081C2D" w:rsidRDefault="00882CC9" w:rsidP="00081C2D">
      <w:pPr>
        <w:pStyle w:val="ListParagraph"/>
        <w:numPr>
          <w:ilvl w:val="0"/>
          <w:numId w:val="5"/>
        </w:numPr>
        <w:rPr>
          <w:b/>
          <w:bCs/>
          <w:sz w:val="28"/>
          <w:szCs w:val="28"/>
        </w:rPr>
      </w:pPr>
      <w:r>
        <w:t xml:space="preserve">The Plan fails to recognize most of the avian SCC found in the GNF, despite having been provided with data on numerous SCC species backed by peer-reviewed data during the comment period on the DEIS. </w:t>
      </w:r>
    </w:p>
    <w:p w14:paraId="1E0EC339" w14:textId="77777777" w:rsidR="00081C2D" w:rsidRPr="00081C2D" w:rsidRDefault="00081C2D" w:rsidP="00081C2D">
      <w:pPr>
        <w:pStyle w:val="ListParagraph"/>
        <w:rPr>
          <w:b/>
          <w:bCs/>
          <w:sz w:val="28"/>
          <w:szCs w:val="28"/>
        </w:rPr>
      </w:pPr>
    </w:p>
    <w:p w14:paraId="5536F7C6" w14:textId="77DEF3FC" w:rsidR="00081C2D" w:rsidRPr="00081C2D" w:rsidRDefault="00081C2D" w:rsidP="00081C2D">
      <w:pPr>
        <w:pStyle w:val="ListParagraph"/>
        <w:numPr>
          <w:ilvl w:val="0"/>
          <w:numId w:val="4"/>
        </w:numPr>
      </w:pPr>
      <w:r>
        <w:t>See Attachment A for a partial list of Species of Greatest Conservation Need not addressed within the Plan or the FEIS. List does not include species not recorded in eBird sightings data for hotspots within the GNF and is, therefore incomplete.</w:t>
      </w:r>
    </w:p>
    <w:p w14:paraId="0A98DB4E" w14:textId="77777777" w:rsidR="00882CC9" w:rsidRPr="008E55C0" w:rsidRDefault="00882CC9" w:rsidP="00882CC9">
      <w:pPr>
        <w:pStyle w:val="ListParagraph"/>
        <w:ind w:left="1080"/>
        <w:rPr>
          <w:b/>
          <w:bCs/>
          <w:sz w:val="28"/>
          <w:szCs w:val="28"/>
        </w:rPr>
      </w:pPr>
      <w:r>
        <w:t xml:space="preserve"> </w:t>
      </w:r>
    </w:p>
    <w:p w14:paraId="2521E88C" w14:textId="2C52CECE" w:rsidR="00882CC9" w:rsidRDefault="00882CC9" w:rsidP="00882CC9">
      <w:pPr>
        <w:pStyle w:val="ListParagraph"/>
        <w:numPr>
          <w:ilvl w:val="0"/>
          <w:numId w:val="5"/>
        </w:numPr>
      </w:pPr>
      <w:r>
        <w:t xml:space="preserve">There is no mention of </w:t>
      </w:r>
      <w:proofErr w:type="gramStart"/>
      <w:r>
        <w:t>the majority of</w:t>
      </w:r>
      <w:proofErr w:type="gramEnd"/>
      <w:r>
        <w:t xml:space="preserve"> these species in any of the aggregate plan components that address contributing to the recovery of threatened and endangered species or effort to maintain viability of SCC species as required by NMFA.</w:t>
      </w:r>
    </w:p>
    <w:p w14:paraId="20E318F4" w14:textId="77777777" w:rsidR="00882CC9" w:rsidRDefault="00882CC9" w:rsidP="00882CC9">
      <w:pPr>
        <w:pStyle w:val="ListParagraph"/>
      </w:pPr>
    </w:p>
    <w:p w14:paraId="4341172A" w14:textId="6653EE7D" w:rsidR="00882CC9" w:rsidRDefault="00882CC9" w:rsidP="00882CC9">
      <w:pPr>
        <w:pStyle w:val="ListParagraph"/>
        <w:numPr>
          <w:ilvl w:val="0"/>
          <w:numId w:val="4"/>
        </w:numPr>
      </w:pPr>
      <w:r>
        <w:t xml:space="preserve">The Coalition, recognizing the limited resources of the GNF, provided GNF with a minimum list of </w:t>
      </w:r>
      <w:r w:rsidR="00FD1C4E">
        <w:t>four</w:t>
      </w:r>
      <w:r>
        <w:t xml:space="preserve"> recommended focal species, Brown Creeper (</w:t>
      </w:r>
      <w:proofErr w:type="spellStart"/>
      <w:r w:rsidRPr="00BB1248">
        <w:rPr>
          <w:i/>
          <w:iCs/>
        </w:rPr>
        <w:t>Certhia</w:t>
      </w:r>
      <w:proofErr w:type="spellEnd"/>
      <w:r w:rsidRPr="00BB1248">
        <w:rPr>
          <w:i/>
          <w:iCs/>
        </w:rPr>
        <w:t xml:space="preserve"> americana</w:t>
      </w:r>
      <w:r>
        <w:t>), Hairy Woodpecker (</w:t>
      </w:r>
      <w:proofErr w:type="spellStart"/>
      <w:r w:rsidRPr="00BB1248">
        <w:rPr>
          <w:i/>
          <w:iCs/>
        </w:rPr>
        <w:t>Dryobates</w:t>
      </w:r>
      <w:proofErr w:type="spellEnd"/>
      <w:r w:rsidRPr="00BB1248">
        <w:rPr>
          <w:i/>
          <w:iCs/>
        </w:rPr>
        <w:t xml:space="preserve"> </w:t>
      </w:r>
      <w:proofErr w:type="spellStart"/>
      <w:r w:rsidRPr="00BB1248">
        <w:rPr>
          <w:i/>
          <w:iCs/>
        </w:rPr>
        <w:t>villosus</w:t>
      </w:r>
      <w:proofErr w:type="spellEnd"/>
      <w:r>
        <w:t>), American Three-toed Woodpecker (</w:t>
      </w:r>
      <w:proofErr w:type="spellStart"/>
      <w:r w:rsidRPr="00BB1248">
        <w:rPr>
          <w:i/>
          <w:iCs/>
        </w:rPr>
        <w:t>Picoides</w:t>
      </w:r>
      <w:proofErr w:type="spellEnd"/>
      <w:r w:rsidRPr="00BB1248">
        <w:rPr>
          <w:i/>
          <w:iCs/>
        </w:rPr>
        <w:t xml:space="preserve"> </w:t>
      </w:r>
      <w:proofErr w:type="spellStart"/>
      <w:r w:rsidRPr="00BB1248">
        <w:rPr>
          <w:i/>
          <w:iCs/>
        </w:rPr>
        <w:t>dorsalia</w:t>
      </w:r>
      <w:proofErr w:type="spellEnd"/>
      <w:r>
        <w:t>),</w:t>
      </w:r>
      <w:r w:rsidRPr="00BB1248">
        <w:rPr>
          <w:b/>
          <w:bCs/>
          <w:sz w:val="28"/>
          <w:szCs w:val="28"/>
        </w:rPr>
        <w:t xml:space="preserve"> </w:t>
      </w:r>
      <w:r w:rsidRPr="00E97FB0">
        <w:t>and Northern</w:t>
      </w:r>
      <w:r w:rsidRPr="00BB1248">
        <w:rPr>
          <w:sz w:val="28"/>
          <w:szCs w:val="28"/>
        </w:rPr>
        <w:t xml:space="preserve"> </w:t>
      </w:r>
      <w:r w:rsidRPr="00E97FB0">
        <w:t>Goshawk</w:t>
      </w:r>
      <w:r>
        <w:t xml:space="preserve"> (</w:t>
      </w:r>
      <w:proofErr w:type="spellStart"/>
      <w:r w:rsidRPr="00BB1248">
        <w:rPr>
          <w:i/>
          <w:iCs/>
        </w:rPr>
        <w:t>Acipiter</w:t>
      </w:r>
      <w:proofErr w:type="spellEnd"/>
      <w:r w:rsidRPr="00BB1248">
        <w:rPr>
          <w:i/>
          <w:iCs/>
        </w:rPr>
        <w:t xml:space="preserve"> </w:t>
      </w:r>
      <w:proofErr w:type="spellStart"/>
      <w:r w:rsidRPr="00BB1248">
        <w:rPr>
          <w:i/>
          <w:iCs/>
        </w:rPr>
        <w:t>gentilis</w:t>
      </w:r>
      <w:proofErr w:type="spellEnd"/>
      <w:r>
        <w:t xml:space="preserve">). </w:t>
      </w:r>
    </w:p>
    <w:p w14:paraId="33228DE2" w14:textId="77777777" w:rsidR="00882CC9" w:rsidRDefault="00882CC9" w:rsidP="00882CC9">
      <w:pPr>
        <w:pStyle w:val="ListParagraph"/>
        <w:ind w:left="1800"/>
      </w:pPr>
    </w:p>
    <w:p w14:paraId="4FA9F8F5" w14:textId="77777777" w:rsidR="00882CC9" w:rsidRPr="002C7CED" w:rsidRDefault="00882CC9" w:rsidP="00882CC9">
      <w:pPr>
        <w:pStyle w:val="ListParagraph"/>
        <w:numPr>
          <w:ilvl w:val="0"/>
          <w:numId w:val="2"/>
        </w:numPr>
        <w:rPr>
          <w:b/>
          <w:bCs/>
        </w:rPr>
      </w:pPr>
      <w:r>
        <w:t xml:space="preserve">Of these the Northern Goshawk was included in the Plan, not as a focal species, but within some successional forest stage sections, where a recommended disturbance buffer radius was noted for nesting and fledging sites.  </w:t>
      </w:r>
    </w:p>
    <w:p w14:paraId="46C0B162" w14:textId="77777777" w:rsidR="00882CC9" w:rsidRPr="00A21DCF" w:rsidRDefault="00882CC9" w:rsidP="00882CC9">
      <w:pPr>
        <w:pStyle w:val="ListParagraph"/>
        <w:ind w:left="2160"/>
        <w:rPr>
          <w:b/>
          <w:bCs/>
        </w:rPr>
      </w:pPr>
    </w:p>
    <w:p w14:paraId="1922AEC3" w14:textId="4D31453D" w:rsidR="009C3772" w:rsidRDefault="00882CC9" w:rsidP="009C3772">
      <w:pPr>
        <w:pStyle w:val="ListParagraph"/>
        <w:numPr>
          <w:ilvl w:val="0"/>
          <w:numId w:val="2"/>
        </w:numPr>
        <w:rPr>
          <w:b/>
          <w:bCs/>
        </w:rPr>
      </w:pPr>
      <w:r>
        <w:t>The rest are not.</w:t>
      </w:r>
    </w:p>
    <w:p w14:paraId="004A9061" w14:textId="77777777" w:rsidR="009C3772" w:rsidRPr="009C3772" w:rsidRDefault="009C3772" w:rsidP="009C3772">
      <w:pPr>
        <w:pStyle w:val="ListParagraph"/>
        <w:rPr>
          <w:b/>
          <w:bCs/>
        </w:rPr>
      </w:pPr>
    </w:p>
    <w:p w14:paraId="2CBA4089" w14:textId="77777777" w:rsidR="009C3772" w:rsidRPr="009C3772" w:rsidRDefault="009C3772" w:rsidP="009C3772">
      <w:pPr>
        <w:pStyle w:val="ListParagraph"/>
        <w:ind w:left="2160"/>
        <w:rPr>
          <w:b/>
          <w:bCs/>
        </w:rPr>
      </w:pPr>
    </w:p>
    <w:p w14:paraId="77440AA4" w14:textId="77777777" w:rsidR="009C3772" w:rsidRDefault="009C3772" w:rsidP="009C3772">
      <w:pPr>
        <w:pStyle w:val="ListParagraph"/>
        <w:numPr>
          <w:ilvl w:val="0"/>
          <w:numId w:val="4"/>
        </w:numPr>
      </w:pPr>
      <w:r>
        <w:t xml:space="preserve">The Plan continues to unduly limit focal avian species and lists no focal avian species for many of the ERU and successional forest stages, despite the Monitoring Program requiring the use of: </w:t>
      </w:r>
    </w:p>
    <w:p w14:paraId="08593AE1" w14:textId="77777777" w:rsidR="009C3772" w:rsidRDefault="009C3772" w:rsidP="009C3772">
      <w:pPr>
        <w:pStyle w:val="ListParagraph"/>
        <w:ind w:left="1800"/>
      </w:pPr>
    </w:p>
    <w:p w14:paraId="6234829B" w14:textId="77777777" w:rsidR="009C3772" w:rsidRDefault="009C3772" w:rsidP="009C3772">
      <w:pPr>
        <w:pStyle w:val="ListParagraph"/>
        <w:numPr>
          <w:ilvl w:val="0"/>
          <w:numId w:val="6"/>
        </w:numPr>
      </w:pPr>
      <w:r>
        <w:t>Focal species to assess ecological conditions.</w:t>
      </w:r>
    </w:p>
    <w:p w14:paraId="13836F58" w14:textId="77777777" w:rsidR="009C3772" w:rsidRDefault="009C3772" w:rsidP="009C3772">
      <w:pPr>
        <w:pStyle w:val="ListParagraph"/>
        <w:ind w:left="2520"/>
      </w:pPr>
    </w:p>
    <w:p w14:paraId="34534030" w14:textId="77777777" w:rsidR="009C3772" w:rsidRDefault="009C3772" w:rsidP="009C3772">
      <w:pPr>
        <w:pStyle w:val="ListParagraph"/>
        <w:numPr>
          <w:ilvl w:val="0"/>
          <w:numId w:val="6"/>
        </w:numPr>
      </w:pPr>
      <w:r>
        <w:t>Select ecological conditions that contribute to the recovery of at-risk species.</w:t>
      </w:r>
    </w:p>
    <w:p w14:paraId="78D23445" w14:textId="77777777" w:rsidR="009C3772" w:rsidRDefault="009C3772" w:rsidP="009C3772">
      <w:pPr>
        <w:pStyle w:val="ListParagraph"/>
        <w:ind w:left="1800"/>
      </w:pPr>
    </w:p>
    <w:p w14:paraId="332C3C2B" w14:textId="77777777" w:rsidR="009C3772" w:rsidRDefault="009C3772" w:rsidP="009C3772">
      <w:pPr>
        <w:pStyle w:val="ListParagraph"/>
        <w:numPr>
          <w:ilvl w:val="0"/>
          <w:numId w:val="6"/>
        </w:numPr>
      </w:pPr>
      <w:r>
        <w:lastRenderedPageBreak/>
        <w:t>Measurable changes related to climate and other stressors.</w:t>
      </w:r>
    </w:p>
    <w:p w14:paraId="430D1643" w14:textId="77777777" w:rsidR="009C3772" w:rsidRDefault="009C3772" w:rsidP="009C3772">
      <w:pPr>
        <w:pStyle w:val="ListParagraph"/>
        <w:ind w:left="2520"/>
      </w:pPr>
    </w:p>
    <w:p w14:paraId="1E280E88" w14:textId="3A4B5E26" w:rsidR="00BC542B" w:rsidRDefault="009E475C" w:rsidP="00BC542B">
      <w:pPr>
        <w:pStyle w:val="ListParagraph"/>
        <w:numPr>
          <w:ilvl w:val="0"/>
          <w:numId w:val="4"/>
        </w:numPr>
      </w:pPr>
      <w:r>
        <w:t>Within the Plan t</w:t>
      </w:r>
      <w:r w:rsidR="009C3772">
        <w:t xml:space="preserve">hree ERUs list no avian species, three list 1 species, and three list 2 species. Within all ERUs/successional forest stages a total of 3 distinct species are </w:t>
      </w:r>
      <w:r w:rsidR="00BC542B">
        <w:t>mentioned</w:t>
      </w:r>
      <w:r w:rsidR="009C3772">
        <w:t>: Mexican Spotted Owl, Lewis’ Woodpecker, and Pinyon Jay.</w:t>
      </w:r>
    </w:p>
    <w:p w14:paraId="65DD4847" w14:textId="77777777" w:rsidR="009C3772" w:rsidRDefault="009C3772" w:rsidP="009C3772">
      <w:pPr>
        <w:pStyle w:val="ListParagraph"/>
        <w:ind w:left="1800"/>
      </w:pPr>
    </w:p>
    <w:p w14:paraId="2771790A" w14:textId="00D331A1" w:rsidR="00882CC9" w:rsidRDefault="009C3772" w:rsidP="009C3772">
      <w:pPr>
        <w:pStyle w:val="ListParagraph"/>
        <w:ind w:left="1800"/>
      </w:pPr>
      <w:r>
        <w:t xml:space="preserve"> </w:t>
      </w:r>
    </w:p>
    <w:p w14:paraId="4F852D9F" w14:textId="77777777" w:rsidR="009C3772" w:rsidRPr="00E97FB0" w:rsidRDefault="009C3772" w:rsidP="00882CC9">
      <w:pPr>
        <w:pStyle w:val="ListParagraph"/>
        <w:ind w:left="1440"/>
      </w:pPr>
    </w:p>
    <w:p w14:paraId="473D38E4" w14:textId="77777777" w:rsidR="00882CC9" w:rsidRPr="002C7CED" w:rsidRDefault="00882CC9" w:rsidP="00882CC9">
      <w:pPr>
        <w:rPr>
          <w:b/>
          <w:bCs/>
          <w:sz w:val="28"/>
          <w:szCs w:val="28"/>
        </w:rPr>
      </w:pPr>
      <w:r>
        <w:rPr>
          <w:b/>
          <w:bCs/>
          <w:sz w:val="28"/>
          <w:szCs w:val="28"/>
        </w:rPr>
        <w:t>S</w:t>
      </w:r>
      <w:r w:rsidRPr="002C7CED">
        <w:rPr>
          <w:b/>
          <w:bCs/>
          <w:sz w:val="28"/>
          <w:szCs w:val="28"/>
        </w:rPr>
        <w:t>tatement that demonstrates the link between the</w:t>
      </w:r>
      <w:r>
        <w:rPr>
          <w:b/>
          <w:bCs/>
          <w:sz w:val="28"/>
          <w:szCs w:val="28"/>
        </w:rPr>
        <w:t xml:space="preserve"> objector’s </w:t>
      </w:r>
      <w:r w:rsidRPr="002C7CED">
        <w:rPr>
          <w:b/>
          <w:bCs/>
          <w:sz w:val="28"/>
          <w:szCs w:val="28"/>
        </w:rPr>
        <w:t>prior substantive formal comments and the content of the objection</w:t>
      </w:r>
    </w:p>
    <w:p w14:paraId="12BC6EE1" w14:textId="77777777" w:rsidR="00882CC9" w:rsidRPr="00E97FB0" w:rsidRDefault="00882CC9" w:rsidP="00882CC9"/>
    <w:p w14:paraId="61F65E5D" w14:textId="77777777" w:rsidR="00882CC9" w:rsidRDefault="00882CC9" w:rsidP="00882CC9">
      <w:r>
        <w:t>As part of the Gila Coalition comments, our organization (then named Southwestern New Mexico Audubon Society) provided a list of the 31 avian species in the Gila National Forest that are at high risk of losing a portion, if not all, of their range in the Plan area over the next 70 years, and of 46 avian species that are highly vulnerable due to climate change, along with recommendations for revisiting the SCC list, addressing these vulnerable species, and evaluating how better control and management of certain activities, such as livestock grazing, can contribute to avian habitat restoration. These comments form the basis of our Objection points.</w:t>
      </w:r>
    </w:p>
    <w:p w14:paraId="438F1191" w14:textId="77777777" w:rsidR="00882CC9" w:rsidRDefault="00882CC9" w:rsidP="00882CC9"/>
    <w:p w14:paraId="62A1C436" w14:textId="77777777" w:rsidR="00882CC9" w:rsidRDefault="00882CC9" w:rsidP="00882CC9">
      <w:r w:rsidRPr="000A0E3A">
        <w:t xml:space="preserve">We look forward to working with the Reviewing Officer on these important issues and remedies. </w:t>
      </w:r>
    </w:p>
    <w:p w14:paraId="72F131F7" w14:textId="77777777" w:rsidR="00882CC9" w:rsidRPr="000A0E3A" w:rsidRDefault="00882CC9" w:rsidP="00882CC9"/>
    <w:p w14:paraId="2A16D594" w14:textId="77777777" w:rsidR="00882CC9" w:rsidRDefault="00882CC9" w:rsidP="00882CC9">
      <w:r>
        <w:t>R</w:t>
      </w:r>
      <w:r w:rsidRPr="000A0E3A">
        <w:t>egards,</w:t>
      </w:r>
    </w:p>
    <w:p w14:paraId="6A76A26D" w14:textId="77777777" w:rsidR="0062325A" w:rsidRPr="00E97FB0" w:rsidRDefault="0062325A" w:rsidP="00882CC9"/>
    <w:p w14:paraId="7C60909D" w14:textId="42839697" w:rsidR="00882CC9" w:rsidRPr="00842D72" w:rsidRDefault="0062325A" w:rsidP="00882CC9">
      <w:pPr>
        <w:rPr>
          <w:b/>
          <w:bCs/>
        </w:rPr>
      </w:pPr>
      <w:r w:rsidRPr="0062325A">
        <w:rPr>
          <w:b/>
          <w:bCs/>
        </w:rPr>
        <w:t>/</w:t>
      </w:r>
      <w:r w:rsidR="00882CC9" w:rsidRPr="0062325A">
        <w:rPr>
          <w:b/>
          <w:bCs/>
        </w:rPr>
        <w:t>s Linda Moore</w:t>
      </w:r>
    </w:p>
    <w:p w14:paraId="1F98DEBC" w14:textId="77777777" w:rsidR="00882CC9" w:rsidRDefault="00882CC9" w:rsidP="00882CC9"/>
    <w:p w14:paraId="46A583F9" w14:textId="77777777" w:rsidR="00882CC9" w:rsidRPr="00AB3F31" w:rsidRDefault="00882CC9" w:rsidP="00882CC9">
      <w:r>
        <w:t>Linda Moore</w:t>
      </w:r>
    </w:p>
    <w:p w14:paraId="56C4D1B4" w14:textId="77777777" w:rsidR="00882CC9" w:rsidRDefault="00882CC9" w:rsidP="00882CC9">
      <w:r>
        <w:t>President</w:t>
      </w:r>
    </w:p>
    <w:p w14:paraId="57ADD5F5" w14:textId="77777777" w:rsidR="00882CC9" w:rsidRDefault="00882CC9" w:rsidP="00882CC9">
      <w:r>
        <w:t>Bird Alliance of Southwestern New Mexico</w:t>
      </w:r>
    </w:p>
    <w:p w14:paraId="4843713C" w14:textId="544EFE4F" w:rsidR="0062325A" w:rsidRPr="0062325A" w:rsidRDefault="0062325A" w:rsidP="00882CC9">
      <w:pPr>
        <w:rPr>
          <w:i/>
          <w:iCs/>
        </w:rPr>
      </w:pPr>
      <w:r w:rsidRPr="0062325A">
        <w:rPr>
          <w:i/>
          <w:iCs/>
        </w:rPr>
        <w:t>A chapter of the National Audubon Society</w:t>
      </w:r>
    </w:p>
    <w:p w14:paraId="42F6039A" w14:textId="77777777" w:rsidR="00882CC9" w:rsidRDefault="00882CC9" w:rsidP="00882CC9">
      <w:r>
        <w:t>P.O. Box 1473</w:t>
      </w:r>
    </w:p>
    <w:p w14:paraId="72F4FE7D" w14:textId="77777777" w:rsidR="00882CC9" w:rsidRDefault="00882CC9" w:rsidP="00882CC9">
      <w:r>
        <w:t>Silver City, NM 88062</w:t>
      </w:r>
    </w:p>
    <w:p w14:paraId="3BD3EF8E" w14:textId="77777777" w:rsidR="00882CC9" w:rsidRDefault="00000000" w:rsidP="00882CC9">
      <w:hyperlink r:id="rId10" w:history="1">
        <w:r w:rsidR="00882CC9" w:rsidRPr="003023EA">
          <w:rPr>
            <w:rStyle w:val="Hyperlink"/>
          </w:rPr>
          <w:t>birdallianceswnm@gmail.com</w:t>
        </w:r>
      </w:hyperlink>
      <w:r w:rsidR="00882CC9">
        <w:t xml:space="preserve"> </w:t>
      </w:r>
    </w:p>
    <w:p w14:paraId="4C99F4E0" w14:textId="77777777" w:rsidR="00882CC9" w:rsidRDefault="00882CC9" w:rsidP="00882CC9"/>
    <w:p w14:paraId="49540A7E" w14:textId="77777777" w:rsidR="00882CC9" w:rsidRDefault="00882CC9" w:rsidP="00882CC9"/>
    <w:p w14:paraId="38236ACD" w14:textId="77777777" w:rsidR="00882CC9" w:rsidRDefault="00882CC9" w:rsidP="00882CC9"/>
    <w:p w14:paraId="05A2A5EA" w14:textId="77777777" w:rsidR="0062325A" w:rsidRDefault="0062325A" w:rsidP="00882CC9"/>
    <w:p w14:paraId="3012F0D4" w14:textId="77777777" w:rsidR="0062325A" w:rsidRDefault="0062325A" w:rsidP="00882CC9"/>
    <w:p w14:paraId="63C01AE9" w14:textId="77777777" w:rsidR="0062325A" w:rsidRDefault="0062325A" w:rsidP="00882CC9"/>
    <w:p w14:paraId="1FCE4B3E" w14:textId="77777777" w:rsidR="0062325A" w:rsidRDefault="0062325A" w:rsidP="00882CC9"/>
    <w:p w14:paraId="75D5E3F7" w14:textId="77777777" w:rsidR="0062325A" w:rsidRDefault="0062325A" w:rsidP="00882CC9"/>
    <w:p w14:paraId="30BBF25F" w14:textId="77777777" w:rsidR="0062325A" w:rsidRDefault="0062325A" w:rsidP="00882CC9"/>
    <w:p w14:paraId="29AF4EA6" w14:textId="77777777" w:rsidR="0062325A" w:rsidRDefault="0062325A" w:rsidP="00882CC9"/>
    <w:p w14:paraId="3D5F0A27" w14:textId="77777777" w:rsidR="0062325A" w:rsidRDefault="0062325A" w:rsidP="00882CC9"/>
    <w:p w14:paraId="423850B8" w14:textId="77777777" w:rsidR="0062325A" w:rsidRDefault="0062325A" w:rsidP="00882CC9"/>
    <w:p w14:paraId="0B2B4E9D" w14:textId="77777777" w:rsidR="00BC542B" w:rsidRDefault="00BC542B" w:rsidP="00882CC9"/>
    <w:p w14:paraId="3F41C2E7" w14:textId="462902DF" w:rsidR="00882CC9" w:rsidRDefault="00882CC9" w:rsidP="0062325A">
      <w:r>
        <w:rPr>
          <w:b/>
          <w:bCs/>
        </w:rPr>
        <w:lastRenderedPageBreak/>
        <w:t>Attachment A:</w:t>
      </w:r>
      <w:r>
        <w:t xml:space="preserve"> Species of Conservation Concern Not </w:t>
      </w:r>
      <w:r w:rsidR="009E475C">
        <w:t>a</w:t>
      </w:r>
      <w:r>
        <w:t>ddressed within the Plan</w:t>
      </w:r>
      <w:r w:rsidR="00081C2D">
        <w:t xml:space="preserve"> in relation to habitat management. </w:t>
      </w:r>
    </w:p>
    <w:p w14:paraId="69B30751" w14:textId="77777777" w:rsidR="0062325A" w:rsidRPr="0062325A" w:rsidRDefault="0062325A" w:rsidP="0062325A"/>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150"/>
        <w:gridCol w:w="3150"/>
      </w:tblGrid>
      <w:tr w:rsidR="0062325A" w14:paraId="458C6793" w14:textId="77777777" w:rsidTr="003D66DF">
        <w:tc>
          <w:tcPr>
            <w:tcW w:w="10075" w:type="dxa"/>
            <w:gridSpan w:val="3"/>
            <w:shd w:val="clear" w:color="auto" w:fill="BFBFBF"/>
            <w:vAlign w:val="center"/>
          </w:tcPr>
          <w:p w14:paraId="44F8920F" w14:textId="4650D0B6" w:rsidR="0062325A" w:rsidRDefault="0062325A" w:rsidP="003D66DF">
            <w:pPr>
              <w:tabs>
                <w:tab w:val="right" w:pos="9270"/>
              </w:tabs>
              <w:jc w:val="center"/>
              <w:rPr>
                <w:rFonts w:ascii="Calibri" w:eastAsia="Calibri" w:hAnsi="Calibri" w:cs="Calibri"/>
                <w:b/>
                <w:sz w:val="28"/>
                <w:szCs w:val="28"/>
              </w:rPr>
            </w:pPr>
            <w:r>
              <w:rPr>
                <w:rFonts w:ascii="Calibri" w:eastAsia="Calibri" w:hAnsi="Calibri" w:cs="Calibri"/>
                <w:b/>
                <w:sz w:val="28"/>
                <w:szCs w:val="28"/>
              </w:rPr>
              <w:t xml:space="preserve">New Mexico Special Status Species observed w/in Gila National Forest not noted within the </w:t>
            </w:r>
            <w:r w:rsidR="00BC542B">
              <w:rPr>
                <w:rFonts w:ascii="Calibri" w:eastAsia="Calibri" w:hAnsi="Calibri" w:cs="Calibri"/>
                <w:b/>
                <w:sz w:val="28"/>
                <w:szCs w:val="28"/>
              </w:rPr>
              <w:t>P</w:t>
            </w:r>
            <w:r>
              <w:rPr>
                <w:rFonts w:ascii="Calibri" w:eastAsia="Calibri" w:hAnsi="Calibri" w:cs="Calibri"/>
                <w:b/>
                <w:sz w:val="28"/>
                <w:szCs w:val="28"/>
              </w:rPr>
              <w:t>lan</w:t>
            </w:r>
            <w:r w:rsidR="00D30361">
              <w:rPr>
                <w:rFonts w:ascii="Calibri" w:eastAsia="Calibri" w:hAnsi="Calibri" w:cs="Calibri"/>
                <w:b/>
                <w:sz w:val="28"/>
                <w:szCs w:val="28"/>
              </w:rPr>
              <w:t xml:space="preserve"> in relation to habitat protection</w:t>
            </w:r>
            <w:r w:rsidR="00055056">
              <w:rPr>
                <w:rFonts w:ascii="Calibri" w:eastAsia="Calibri" w:hAnsi="Calibri" w:cs="Calibri"/>
                <w:b/>
                <w:sz w:val="28"/>
                <w:szCs w:val="28"/>
              </w:rPr>
              <w:t>/</w:t>
            </w:r>
            <w:proofErr w:type="gramStart"/>
            <w:r w:rsidR="00055056">
              <w:rPr>
                <w:rFonts w:ascii="Calibri" w:eastAsia="Calibri" w:hAnsi="Calibri" w:cs="Calibri"/>
                <w:b/>
                <w:sz w:val="28"/>
                <w:szCs w:val="28"/>
              </w:rPr>
              <w:t>management</w:t>
            </w:r>
            <w:proofErr w:type="gramEnd"/>
          </w:p>
          <w:p w14:paraId="0F081EA5" w14:textId="77777777" w:rsidR="0062325A" w:rsidRDefault="0062325A" w:rsidP="003D66DF">
            <w:pPr>
              <w:tabs>
                <w:tab w:val="right" w:pos="9270"/>
              </w:tabs>
              <w:jc w:val="center"/>
              <w:rPr>
                <w:rFonts w:ascii="Calibri" w:eastAsia="Calibri" w:hAnsi="Calibri" w:cs="Calibri"/>
                <w:b/>
                <w:sz w:val="28"/>
                <w:szCs w:val="28"/>
              </w:rPr>
            </w:pPr>
          </w:p>
        </w:tc>
      </w:tr>
      <w:tr w:rsidR="0062325A" w14:paraId="7F56C44F" w14:textId="77777777" w:rsidTr="003D66DF">
        <w:tc>
          <w:tcPr>
            <w:tcW w:w="3780" w:type="dxa"/>
            <w:shd w:val="clear" w:color="auto" w:fill="BFBFBF"/>
            <w:vAlign w:val="center"/>
          </w:tcPr>
          <w:p w14:paraId="366E3EC1" w14:textId="77777777" w:rsidR="0062325A" w:rsidRDefault="0062325A" w:rsidP="003D66DF">
            <w:pPr>
              <w:tabs>
                <w:tab w:val="right" w:pos="9270"/>
              </w:tabs>
              <w:jc w:val="center"/>
              <w:rPr>
                <w:rFonts w:ascii="Calibri" w:eastAsia="Calibri" w:hAnsi="Calibri" w:cs="Calibri"/>
                <w:b/>
              </w:rPr>
            </w:pPr>
            <w:r>
              <w:rPr>
                <w:rFonts w:ascii="Calibri" w:eastAsia="Calibri" w:hAnsi="Calibri" w:cs="Calibri"/>
                <w:b/>
              </w:rPr>
              <w:t>Common Name</w:t>
            </w:r>
          </w:p>
        </w:tc>
        <w:tc>
          <w:tcPr>
            <w:tcW w:w="3150" w:type="dxa"/>
            <w:shd w:val="clear" w:color="auto" w:fill="BFBFBF"/>
            <w:vAlign w:val="center"/>
          </w:tcPr>
          <w:p w14:paraId="3E6A4F79" w14:textId="77777777" w:rsidR="0062325A" w:rsidRDefault="0062325A" w:rsidP="003D66DF">
            <w:pPr>
              <w:tabs>
                <w:tab w:val="right" w:pos="9270"/>
              </w:tabs>
              <w:jc w:val="center"/>
              <w:rPr>
                <w:rFonts w:ascii="Calibri" w:eastAsia="Calibri" w:hAnsi="Calibri" w:cs="Calibri"/>
                <w:b/>
              </w:rPr>
            </w:pPr>
            <w:r>
              <w:rPr>
                <w:rFonts w:ascii="Calibri" w:eastAsia="Calibri" w:hAnsi="Calibri" w:cs="Calibri"/>
                <w:b/>
              </w:rPr>
              <w:t>Scientific Name</w:t>
            </w:r>
          </w:p>
        </w:tc>
        <w:tc>
          <w:tcPr>
            <w:tcW w:w="3150" w:type="dxa"/>
            <w:shd w:val="clear" w:color="auto" w:fill="BFBFBF"/>
            <w:vAlign w:val="center"/>
          </w:tcPr>
          <w:p w14:paraId="0F77BB3D" w14:textId="77777777" w:rsidR="0062325A" w:rsidRDefault="0062325A" w:rsidP="003D66DF">
            <w:pPr>
              <w:tabs>
                <w:tab w:val="right" w:pos="9270"/>
              </w:tabs>
              <w:jc w:val="center"/>
              <w:rPr>
                <w:rFonts w:ascii="Calibri" w:eastAsia="Calibri" w:hAnsi="Calibri" w:cs="Calibri"/>
                <w:b/>
              </w:rPr>
            </w:pPr>
            <w:r>
              <w:rPr>
                <w:rFonts w:ascii="Calibri" w:eastAsia="Calibri" w:hAnsi="Calibri" w:cs="Calibri"/>
                <w:b/>
              </w:rPr>
              <w:t>Special Status</w:t>
            </w:r>
          </w:p>
        </w:tc>
      </w:tr>
    </w:tbl>
    <w:p w14:paraId="3888C82F" w14:textId="77777777" w:rsidR="00882CC9" w:rsidRDefault="00882CC9" w:rsidP="00882CC9">
      <w:pPr>
        <w:tabs>
          <w:tab w:val="right" w:pos="9270"/>
        </w:tabs>
        <w:spacing w:before="200" w:line="259" w:lineRule="auto"/>
        <w:rPr>
          <w:rFonts w:ascii="Calibri" w:eastAsia="Calibri" w:hAnsi="Calibri" w:cs="Calibri"/>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3150"/>
        <w:gridCol w:w="3145"/>
      </w:tblGrid>
      <w:tr w:rsidR="00882CC9" w14:paraId="2B0A9382" w14:textId="77777777" w:rsidTr="002C7CED">
        <w:tc>
          <w:tcPr>
            <w:tcW w:w="3775" w:type="dxa"/>
          </w:tcPr>
          <w:p w14:paraId="727483C5" w14:textId="77777777" w:rsidR="00882CC9" w:rsidRDefault="00882CC9" w:rsidP="002C7CED">
            <w:pPr>
              <w:tabs>
                <w:tab w:val="right" w:pos="9270"/>
              </w:tabs>
              <w:rPr>
                <w:rFonts w:ascii="Calibri" w:eastAsia="Calibri" w:hAnsi="Calibri" w:cs="Calibri"/>
              </w:rPr>
            </w:pPr>
            <w:r>
              <w:rPr>
                <w:rFonts w:ascii="Calibri" w:eastAsia="Calibri" w:hAnsi="Calibri" w:cs="Calibri"/>
              </w:rPr>
              <w:t>Common Ground-Dove</w:t>
            </w:r>
          </w:p>
        </w:tc>
        <w:tc>
          <w:tcPr>
            <w:tcW w:w="3150" w:type="dxa"/>
          </w:tcPr>
          <w:p w14:paraId="7AF00E74" w14:textId="77777777" w:rsidR="00882CC9" w:rsidRDefault="00882CC9" w:rsidP="002C7CED">
            <w:pPr>
              <w:tabs>
                <w:tab w:val="right" w:pos="9270"/>
              </w:tabs>
              <w:rPr>
                <w:rFonts w:ascii="Calibri" w:eastAsia="Calibri" w:hAnsi="Calibri" w:cs="Calibri"/>
              </w:rPr>
            </w:pPr>
            <w:proofErr w:type="spellStart"/>
            <w:r>
              <w:rPr>
                <w:rFonts w:ascii="Calibri" w:eastAsia="Calibri" w:hAnsi="Calibri" w:cs="Calibri"/>
              </w:rPr>
              <w:t>Columbina</w:t>
            </w:r>
            <w:proofErr w:type="spellEnd"/>
            <w:r>
              <w:rPr>
                <w:rFonts w:ascii="Calibri" w:eastAsia="Calibri" w:hAnsi="Calibri" w:cs="Calibri"/>
              </w:rPr>
              <w:t xml:space="preserve"> </w:t>
            </w:r>
            <w:proofErr w:type="spellStart"/>
            <w:r>
              <w:rPr>
                <w:rFonts w:ascii="Calibri" w:eastAsia="Calibri" w:hAnsi="Calibri" w:cs="Calibri"/>
              </w:rPr>
              <w:t>passerina</w:t>
            </w:r>
            <w:proofErr w:type="spellEnd"/>
          </w:p>
        </w:tc>
        <w:tc>
          <w:tcPr>
            <w:tcW w:w="3145" w:type="dxa"/>
            <w:vAlign w:val="center"/>
          </w:tcPr>
          <w:p w14:paraId="66677BF0" w14:textId="77777777" w:rsidR="00882CC9" w:rsidRDefault="00882CC9" w:rsidP="002C7CED">
            <w:pPr>
              <w:tabs>
                <w:tab w:val="right" w:pos="9270"/>
              </w:tabs>
              <w:jc w:val="center"/>
              <w:rPr>
                <w:rFonts w:ascii="Calibri" w:eastAsia="Calibri" w:hAnsi="Calibri" w:cs="Calibri"/>
              </w:rPr>
            </w:pPr>
            <w:r>
              <w:rPr>
                <w:rFonts w:ascii="Calibri" w:eastAsia="Calibri" w:hAnsi="Calibri" w:cs="Calibri"/>
              </w:rPr>
              <w:t>Endangered</w:t>
            </w:r>
          </w:p>
        </w:tc>
      </w:tr>
      <w:tr w:rsidR="00882CC9" w14:paraId="65246159" w14:textId="77777777" w:rsidTr="002C7CED">
        <w:tc>
          <w:tcPr>
            <w:tcW w:w="3775" w:type="dxa"/>
            <w:tcBorders>
              <w:top w:val="single" w:sz="4" w:space="0" w:color="000000"/>
            </w:tcBorders>
            <w:vAlign w:val="center"/>
          </w:tcPr>
          <w:p w14:paraId="4FC9BC97" w14:textId="77777777" w:rsidR="00882CC9" w:rsidRDefault="00882CC9" w:rsidP="002C7CED">
            <w:pPr>
              <w:tabs>
                <w:tab w:val="right" w:pos="9270"/>
              </w:tabs>
              <w:rPr>
                <w:rFonts w:ascii="Calibri" w:eastAsia="Calibri" w:hAnsi="Calibri" w:cs="Calibri"/>
              </w:rPr>
            </w:pPr>
            <w:proofErr w:type="spellStart"/>
            <w:r>
              <w:rPr>
                <w:rFonts w:ascii="Calibri" w:eastAsia="Calibri" w:hAnsi="Calibri" w:cs="Calibri"/>
              </w:rPr>
              <w:t>Neotropic</w:t>
            </w:r>
            <w:proofErr w:type="spellEnd"/>
            <w:r>
              <w:rPr>
                <w:rFonts w:ascii="Calibri" w:eastAsia="Calibri" w:hAnsi="Calibri" w:cs="Calibri"/>
              </w:rPr>
              <w:t xml:space="preserve"> Cormorant</w:t>
            </w:r>
          </w:p>
        </w:tc>
        <w:tc>
          <w:tcPr>
            <w:tcW w:w="3150" w:type="dxa"/>
            <w:tcBorders>
              <w:top w:val="single" w:sz="4" w:space="0" w:color="000000"/>
            </w:tcBorders>
          </w:tcPr>
          <w:p w14:paraId="0954C8F2" w14:textId="77777777" w:rsidR="00882CC9" w:rsidRDefault="00882CC9" w:rsidP="002C7CED">
            <w:pPr>
              <w:tabs>
                <w:tab w:val="right" w:pos="9270"/>
              </w:tabs>
              <w:rPr>
                <w:rFonts w:ascii="Calibri" w:eastAsia="Calibri" w:hAnsi="Calibri" w:cs="Calibri"/>
              </w:rPr>
            </w:pPr>
            <w:proofErr w:type="spellStart"/>
            <w:r>
              <w:rPr>
                <w:rFonts w:ascii="Calibri" w:eastAsia="Calibri" w:hAnsi="Calibri" w:cs="Calibri"/>
              </w:rPr>
              <w:t>Nannopterum</w:t>
            </w:r>
            <w:proofErr w:type="spellEnd"/>
            <w:r>
              <w:rPr>
                <w:rFonts w:ascii="Calibri" w:eastAsia="Calibri" w:hAnsi="Calibri" w:cs="Calibri"/>
              </w:rPr>
              <w:t xml:space="preserve"> </w:t>
            </w:r>
            <w:proofErr w:type="spellStart"/>
            <w:r>
              <w:rPr>
                <w:rFonts w:ascii="Calibri" w:eastAsia="Calibri" w:hAnsi="Calibri" w:cs="Calibri"/>
              </w:rPr>
              <w:t>brasilianum</w:t>
            </w:r>
            <w:proofErr w:type="spellEnd"/>
          </w:p>
        </w:tc>
        <w:tc>
          <w:tcPr>
            <w:tcW w:w="3145" w:type="dxa"/>
            <w:tcBorders>
              <w:top w:val="single" w:sz="4" w:space="0" w:color="000000"/>
            </w:tcBorders>
          </w:tcPr>
          <w:p w14:paraId="14ADA876" w14:textId="77777777" w:rsidR="00882CC9" w:rsidRDefault="00882CC9" w:rsidP="002C7CED">
            <w:pPr>
              <w:tabs>
                <w:tab w:val="right" w:pos="9270"/>
              </w:tabs>
              <w:jc w:val="center"/>
              <w:rPr>
                <w:rFonts w:ascii="Calibri" w:eastAsia="Calibri" w:hAnsi="Calibri" w:cs="Calibri"/>
              </w:rPr>
            </w:pPr>
            <w:r>
              <w:rPr>
                <w:rFonts w:ascii="Calibri" w:eastAsia="Calibri" w:hAnsi="Calibri" w:cs="Calibri"/>
              </w:rPr>
              <w:t xml:space="preserve">  Threatened</w:t>
            </w:r>
          </w:p>
        </w:tc>
      </w:tr>
      <w:tr w:rsidR="00882CC9" w14:paraId="75739443" w14:textId="77777777" w:rsidTr="002C7CED">
        <w:tc>
          <w:tcPr>
            <w:tcW w:w="3775" w:type="dxa"/>
            <w:vAlign w:val="center"/>
          </w:tcPr>
          <w:p w14:paraId="3FB79329" w14:textId="77777777" w:rsidR="00882CC9" w:rsidRDefault="00882CC9" w:rsidP="002C7CED">
            <w:pPr>
              <w:tabs>
                <w:tab w:val="right" w:pos="9270"/>
              </w:tabs>
              <w:rPr>
                <w:rFonts w:ascii="Calibri" w:eastAsia="Calibri" w:hAnsi="Calibri" w:cs="Calibri"/>
              </w:rPr>
            </w:pPr>
            <w:r>
              <w:rPr>
                <w:rFonts w:ascii="Calibri" w:eastAsia="Calibri" w:hAnsi="Calibri" w:cs="Calibri"/>
              </w:rPr>
              <w:t>(Gould’s) Wild Turkey*</w:t>
            </w:r>
          </w:p>
        </w:tc>
        <w:tc>
          <w:tcPr>
            <w:tcW w:w="3150" w:type="dxa"/>
          </w:tcPr>
          <w:p w14:paraId="00956118" w14:textId="77777777" w:rsidR="00882CC9" w:rsidRDefault="00882CC9" w:rsidP="002C7CED">
            <w:pPr>
              <w:tabs>
                <w:tab w:val="right" w:pos="9270"/>
              </w:tabs>
              <w:rPr>
                <w:rFonts w:ascii="Calibri" w:eastAsia="Calibri" w:hAnsi="Calibri" w:cs="Calibri"/>
              </w:rPr>
            </w:pPr>
            <w:r>
              <w:rPr>
                <w:rFonts w:ascii="Calibri" w:eastAsia="Calibri" w:hAnsi="Calibri" w:cs="Calibri"/>
              </w:rPr>
              <w:t xml:space="preserve">Meleagris gallopavo </w:t>
            </w:r>
            <w:proofErr w:type="spellStart"/>
            <w:r>
              <w:rPr>
                <w:rFonts w:ascii="Calibri" w:eastAsia="Calibri" w:hAnsi="Calibri" w:cs="Calibri"/>
              </w:rPr>
              <w:t>mexicana</w:t>
            </w:r>
            <w:proofErr w:type="spellEnd"/>
          </w:p>
        </w:tc>
        <w:tc>
          <w:tcPr>
            <w:tcW w:w="3145" w:type="dxa"/>
          </w:tcPr>
          <w:p w14:paraId="7DBA76FC" w14:textId="77777777" w:rsidR="00882CC9" w:rsidRDefault="00882CC9" w:rsidP="002C7CED">
            <w:pPr>
              <w:tabs>
                <w:tab w:val="right" w:pos="9270"/>
              </w:tabs>
              <w:jc w:val="center"/>
              <w:rPr>
                <w:rFonts w:ascii="Calibri" w:eastAsia="Calibri" w:hAnsi="Calibri" w:cs="Calibri"/>
              </w:rPr>
            </w:pPr>
            <w:r>
              <w:rPr>
                <w:rFonts w:ascii="Calibri" w:eastAsia="Calibri" w:hAnsi="Calibri" w:cs="Calibri"/>
              </w:rPr>
              <w:t>Threatened</w:t>
            </w:r>
          </w:p>
        </w:tc>
      </w:tr>
      <w:tr w:rsidR="009557E2" w14:paraId="1B6A9044" w14:textId="77777777" w:rsidTr="002C7CED">
        <w:tc>
          <w:tcPr>
            <w:tcW w:w="3775" w:type="dxa"/>
            <w:vAlign w:val="center"/>
          </w:tcPr>
          <w:p w14:paraId="235AA437" w14:textId="69D17450" w:rsidR="009557E2" w:rsidRDefault="009557E2" w:rsidP="002C7CED">
            <w:pPr>
              <w:tabs>
                <w:tab w:val="right" w:pos="9270"/>
              </w:tabs>
              <w:rPr>
                <w:rFonts w:ascii="Calibri" w:eastAsia="Calibri" w:hAnsi="Calibri" w:cs="Calibri"/>
              </w:rPr>
            </w:pPr>
            <w:r>
              <w:rPr>
                <w:rFonts w:ascii="Calibri" w:eastAsia="Calibri" w:hAnsi="Calibri" w:cs="Calibri"/>
              </w:rPr>
              <w:t>Bell’s Vireo</w:t>
            </w:r>
          </w:p>
        </w:tc>
        <w:tc>
          <w:tcPr>
            <w:tcW w:w="3150" w:type="dxa"/>
          </w:tcPr>
          <w:p w14:paraId="675A9BB5" w14:textId="2D07D9CF" w:rsidR="009557E2" w:rsidRDefault="009557E2" w:rsidP="002C7CED">
            <w:pPr>
              <w:tabs>
                <w:tab w:val="right" w:pos="9270"/>
              </w:tabs>
              <w:rPr>
                <w:rFonts w:ascii="Calibri" w:eastAsia="Calibri" w:hAnsi="Calibri" w:cs="Calibri"/>
              </w:rPr>
            </w:pPr>
            <w:r>
              <w:rPr>
                <w:rFonts w:ascii="Calibri" w:eastAsia="Calibri" w:hAnsi="Calibri" w:cs="Calibri"/>
              </w:rPr>
              <w:t xml:space="preserve">Vireo </w:t>
            </w:r>
            <w:proofErr w:type="spellStart"/>
            <w:r>
              <w:rPr>
                <w:rFonts w:ascii="Calibri" w:eastAsia="Calibri" w:hAnsi="Calibri" w:cs="Calibri"/>
              </w:rPr>
              <w:t>bellii</w:t>
            </w:r>
            <w:proofErr w:type="spellEnd"/>
          </w:p>
        </w:tc>
        <w:tc>
          <w:tcPr>
            <w:tcW w:w="3145" w:type="dxa"/>
          </w:tcPr>
          <w:p w14:paraId="1A1464C5" w14:textId="6206D111" w:rsidR="009557E2" w:rsidRDefault="009557E2" w:rsidP="002C7CED">
            <w:pPr>
              <w:tabs>
                <w:tab w:val="right" w:pos="9270"/>
              </w:tabs>
              <w:jc w:val="center"/>
              <w:rPr>
                <w:rFonts w:ascii="Calibri" w:eastAsia="Calibri" w:hAnsi="Calibri" w:cs="Calibri"/>
              </w:rPr>
            </w:pPr>
            <w:r>
              <w:rPr>
                <w:rFonts w:ascii="Calibri" w:eastAsia="Calibri" w:hAnsi="Calibri" w:cs="Calibri"/>
              </w:rPr>
              <w:t>Threatened</w:t>
            </w:r>
          </w:p>
        </w:tc>
      </w:tr>
      <w:tr w:rsidR="00D30361" w14:paraId="5F9D66D0" w14:textId="77777777" w:rsidTr="002C7CED">
        <w:tc>
          <w:tcPr>
            <w:tcW w:w="3775" w:type="dxa"/>
            <w:vAlign w:val="center"/>
          </w:tcPr>
          <w:p w14:paraId="6E0BB729" w14:textId="55A6A2E7" w:rsidR="00D30361" w:rsidRDefault="00D30361" w:rsidP="002C7CED">
            <w:pPr>
              <w:tabs>
                <w:tab w:val="right" w:pos="9270"/>
              </w:tabs>
              <w:rPr>
                <w:rFonts w:ascii="Calibri" w:eastAsia="Calibri" w:hAnsi="Calibri" w:cs="Calibri"/>
              </w:rPr>
            </w:pPr>
            <w:r>
              <w:rPr>
                <w:rFonts w:ascii="Calibri" w:eastAsia="Calibri" w:hAnsi="Calibri" w:cs="Calibri"/>
              </w:rPr>
              <w:t>Gray Vireo</w:t>
            </w:r>
          </w:p>
        </w:tc>
        <w:tc>
          <w:tcPr>
            <w:tcW w:w="3150" w:type="dxa"/>
          </w:tcPr>
          <w:p w14:paraId="527EA497" w14:textId="434EFC25" w:rsidR="00D30361" w:rsidRDefault="00D30361" w:rsidP="002C7CED">
            <w:pPr>
              <w:tabs>
                <w:tab w:val="right" w:pos="9270"/>
              </w:tabs>
              <w:rPr>
                <w:rFonts w:ascii="Calibri" w:eastAsia="Calibri" w:hAnsi="Calibri" w:cs="Calibri"/>
              </w:rPr>
            </w:pPr>
            <w:r>
              <w:rPr>
                <w:rFonts w:ascii="Calibri" w:eastAsia="Calibri" w:hAnsi="Calibri" w:cs="Calibri"/>
              </w:rPr>
              <w:t xml:space="preserve">Vireo </w:t>
            </w:r>
            <w:proofErr w:type="spellStart"/>
            <w:r>
              <w:rPr>
                <w:rFonts w:ascii="Calibri" w:eastAsia="Calibri" w:hAnsi="Calibri" w:cs="Calibri"/>
              </w:rPr>
              <w:t>vicinior</w:t>
            </w:r>
            <w:proofErr w:type="spellEnd"/>
          </w:p>
        </w:tc>
        <w:tc>
          <w:tcPr>
            <w:tcW w:w="3145" w:type="dxa"/>
          </w:tcPr>
          <w:p w14:paraId="5F7D2911" w14:textId="3DE29FDB" w:rsidR="00D30361" w:rsidRDefault="00D30361" w:rsidP="002C7CED">
            <w:pPr>
              <w:tabs>
                <w:tab w:val="right" w:pos="9270"/>
              </w:tabs>
              <w:jc w:val="center"/>
              <w:rPr>
                <w:rFonts w:ascii="Calibri" w:eastAsia="Calibri" w:hAnsi="Calibri" w:cs="Calibri"/>
              </w:rPr>
            </w:pPr>
            <w:r>
              <w:rPr>
                <w:rFonts w:ascii="Calibri" w:eastAsia="Calibri" w:hAnsi="Calibri" w:cs="Calibri"/>
              </w:rPr>
              <w:t>Threatened</w:t>
            </w:r>
          </w:p>
        </w:tc>
      </w:tr>
      <w:tr w:rsidR="009557E2" w14:paraId="324B6758" w14:textId="77777777" w:rsidTr="002C7CED">
        <w:tc>
          <w:tcPr>
            <w:tcW w:w="3775" w:type="dxa"/>
            <w:vAlign w:val="center"/>
          </w:tcPr>
          <w:p w14:paraId="5F487F8B" w14:textId="0321F1EE" w:rsidR="009557E2" w:rsidRDefault="009557E2" w:rsidP="002C7CED">
            <w:pPr>
              <w:tabs>
                <w:tab w:val="right" w:pos="9270"/>
              </w:tabs>
              <w:rPr>
                <w:rFonts w:ascii="Calibri" w:eastAsia="Calibri" w:hAnsi="Calibri" w:cs="Calibri"/>
              </w:rPr>
            </w:pPr>
            <w:proofErr w:type="spellStart"/>
            <w:r>
              <w:rPr>
                <w:rFonts w:ascii="Calibri" w:eastAsia="Calibri" w:hAnsi="Calibri" w:cs="Calibri"/>
              </w:rPr>
              <w:t>Abert’s</w:t>
            </w:r>
            <w:proofErr w:type="spellEnd"/>
            <w:r>
              <w:rPr>
                <w:rFonts w:ascii="Calibri" w:eastAsia="Calibri" w:hAnsi="Calibri" w:cs="Calibri"/>
              </w:rPr>
              <w:t xml:space="preserve"> Towhee</w:t>
            </w:r>
          </w:p>
        </w:tc>
        <w:tc>
          <w:tcPr>
            <w:tcW w:w="3150" w:type="dxa"/>
          </w:tcPr>
          <w:p w14:paraId="7B51E1D1" w14:textId="3339B12F" w:rsidR="009557E2" w:rsidRDefault="009557E2" w:rsidP="002C7CED">
            <w:pPr>
              <w:tabs>
                <w:tab w:val="right" w:pos="9270"/>
              </w:tabs>
              <w:rPr>
                <w:rFonts w:ascii="Calibri" w:eastAsia="Calibri" w:hAnsi="Calibri" w:cs="Calibri"/>
              </w:rPr>
            </w:pPr>
            <w:proofErr w:type="spellStart"/>
            <w:r>
              <w:rPr>
                <w:rFonts w:ascii="Calibri" w:eastAsia="Calibri" w:hAnsi="Calibri" w:cs="Calibri"/>
              </w:rPr>
              <w:t>Melozone</w:t>
            </w:r>
            <w:proofErr w:type="spellEnd"/>
            <w:r>
              <w:rPr>
                <w:rFonts w:ascii="Calibri" w:eastAsia="Calibri" w:hAnsi="Calibri" w:cs="Calibri"/>
              </w:rPr>
              <w:t xml:space="preserve"> </w:t>
            </w:r>
            <w:proofErr w:type="spellStart"/>
            <w:r>
              <w:rPr>
                <w:rFonts w:ascii="Calibri" w:eastAsia="Calibri" w:hAnsi="Calibri" w:cs="Calibri"/>
              </w:rPr>
              <w:t>aberti</w:t>
            </w:r>
            <w:proofErr w:type="spellEnd"/>
          </w:p>
        </w:tc>
        <w:tc>
          <w:tcPr>
            <w:tcW w:w="3145" w:type="dxa"/>
          </w:tcPr>
          <w:p w14:paraId="0F510577" w14:textId="46DD5C07" w:rsidR="009557E2" w:rsidRDefault="009557E2" w:rsidP="002C7CED">
            <w:pPr>
              <w:tabs>
                <w:tab w:val="right" w:pos="9270"/>
              </w:tabs>
              <w:jc w:val="center"/>
              <w:rPr>
                <w:rFonts w:ascii="Calibri" w:eastAsia="Calibri" w:hAnsi="Calibri" w:cs="Calibri"/>
              </w:rPr>
            </w:pPr>
            <w:r>
              <w:rPr>
                <w:rFonts w:ascii="Calibri" w:eastAsia="Calibri" w:hAnsi="Calibri" w:cs="Calibri"/>
              </w:rPr>
              <w:t>Threatened</w:t>
            </w:r>
          </w:p>
        </w:tc>
      </w:tr>
      <w:tr w:rsidR="00D30361" w14:paraId="568546DC" w14:textId="77777777" w:rsidTr="002C7CED">
        <w:tc>
          <w:tcPr>
            <w:tcW w:w="3775" w:type="dxa"/>
            <w:vAlign w:val="center"/>
          </w:tcPr>
          <w:p w14:paraId="347E1A25" w14:textId="48309EB2" w:rsidR="00D30361" w:rsidRDefault="00D30361" w:rsidP="002C7CED">
            <w:pPr>
              <w:tabs>
                <w:tab w:val="right" w:pos="9270"/>
              </w:tabs>
              <w:rPr>
                <w:rFonts w:ascii="Calibri" w:eastAsia="Calibri" w:hAnsi="Calibri" w:cs="Calibri"/>
              </w:rPr>
            </w:pPr>
            <w:r>
              <w:rPr>
                <w:rFonts w:ascii="Calibri" w:eastAsia="Calibri" w:hAnsi="Calibri" w:cs="Calibri"/>
              </w:rPr>
              <w:t>Yellow-Eyed Junco</w:t>
            </w:r>
          </w:p>
        </w:tc>
        <w:tc>
          <w:tcPr>
            <w:tcW w:w="3150" w:type="dxa"/>
          </w:tcPr>
          <w:p w14:paraId="64BDDC73" w14:textId="48D63DB1" w:rsidR="00D30361" w:rsidRDefault="00D30361" w:rsidP="002C7CED">
            <w:pPr>
              <w:tabs>
                <w:tab w:val="right" w:pos="9270"/>
              </w:tabs>
              <w:rPr>
                <w:rFonts w:ascii="Calibri" w:eastAsia="Calibri" w:hAnsi="Calibri" w:cs="Calibri"/>
              </w:rPr>
            </w:pPr>
            <w:r>
              <w:rPr>
                <w:rFonts w:ascii="Calibri" w:eastAsia="Calibri" w:hAnsi="Calibri" w:cs="Calibri"/>
              </w:rPr>
              <w:t xml:space="preserve">Junco </w:t>
            </w:r>
            <w:proofErr w:type="spellStart"/>
            <w:r>
              <w:rPr>
                <w:rFonts w:ascii="Calibri" w:eastAsia="Calibri" w:hAnsi="Calibri" w:cs="Calibri"/>
              </w:rPr>
              <w:t>phaeonotus</w:t>
            </w:r>
            <w:proofErr w:type="spellEnd"/>
          </w:p>
        </w:tc>
        <w:tc>
          <w:tcPr>
            <w:tcW w:w="3145" w:type="dxa"/>
          </w:tcPr>
          <w:p w14:paraId="62BF0DE7" w14:textId="3203D78A" w:rsidR="00D30361" w:rsidRDefault="00D30361" w:rsidP="002C7CED">
            <w:pPr>
              <w:tabs>
                <w:tab w:val="right" w:pos="9270"/>
              </w:tabs>
              <w:jc w:val="center"/>
              <w:rPr>
                <w:rFonts w:ascii="Calibri" w:eastAsia="Calibri" w:hAnsi="Calibri" w:cs="Calibri"/>
              </w:rPr>
            </w:pPr>
            <w:r>
              <w:rPr>
                <w:rFonts w:ascii="Calibri" w:eastAsia="Calibri" w:hAnsi="Calibri" w:cs="Calibri"/>
              </w:rPr>
              <w:t>Threatened</w:t>
            </w:r>
          </w:p>
        </w:tc>
      </w:tr>
    </w:tbl>
    <w:p w14:paraId="3038F3A6" w14:textId="77777777" w:rsidR="00882CC9" w:rsidRDefault="00882CC9" w:rsidP="00882CC9">
      <w:pPr>
        <w:tabs>
          <w:tab w:val="right" w:pos="9270"/>
        </w:tabs>
        <w:spacing w:line="259" w:lineRule="auto"/>
        <w:ind w:left="360"/>
        <w:rPr>
          <w:rFonts w:ascii="Calibri" w:eastAsia="Calibri" w:hAnsi="Calibri" w:cs="Calibri"/>
        </w:rPr>
      </w:pPr>
      <w:r>
        <w:rPr>
          <w:rFonts w:ascii="Calibri" w:eastAsia="Calibri" w:hAnsi="Calibri" w:cs="Calibri"/>
        </w:rPr>
        <w:t>*</w:t>
      </w:r>
      <w:proofErr w:type="gramStart"/>
      <w:r>
        <w:rPr>
          <w:rFonts w:ascii="Calibri" w:eastAsia="Calibri" w:hAnsi="Calibri" w:cs="Calibri"/>
        </w:rPr>
        <w:t>subspecies</w:t>
      </w:r>
      <w:proofErr w:type="gramEnd"/>
      <w:r>
        <w:rPr>
          <w:rFonts w:ascii="Calibri" w:eastAsia="Calibri" w:hAnsi="Calibri" w:cs="Calibri"/>
        </w:rPr>
        <w:t xml:space="preserve"> unknown</w:t>
      </w:r>
    </w:p>
    <w:p w14:paraId="7FDB06A2" w14:textId="385C0BCF" w:rsidR="00882CC9" w:rsidRDefault="00882CC9" w:rsidP="00882CC9">
      <w:pPr>
        <w:tabs>
          <w:tab w:val="right" w:pos="9270"/>
        </w:tabs>
        <w:spacing w:line="259" w:lineRule="auto"/>
        <w:ind w:left="360"/>
        <w:rPr>
          <w:rFonts w:ascii="Calibri" w:eastAsia="Calibri" w:hAnsi="Calibri" w:cs="Calibri"/>
        </w:rPr>
      </w:pPr>
      <w:r>
        <w:rPr>
          <w:rFonts w:ascii="Calibri" w:eastAsia="Calibri" w:hAnsi="Calibri" w:cs="Calibri"/>
          <w:b/>
        </w:rPr>
        <w:t>Source</w:t>
      </w:r>
      <w:r>
        <w:rPr>
          <w:rFonts w:ascii="Calibri" w:eastAsia="Calibri" w:hAnsi="Calibri" w:cs="Calibri"/>
        </w:rPr>
        <w:t>: New Mexico Department of Game and Fish, Wildlife Management and Fisheries Management Division, 2024 Biennial Review and Recommendations Authority: Wildlife Conservation Act (17-2-37 through 17-2-46 NMSA 1978)</w:t>
      </w:r>
    </w:p>
    <w:p w14:paraId="100AF187" w14:textId="77777777" w:rsidR="00882CC9" w:rsidRDefault="00882CC9" w:rsidP="00882CC9">
      <w:pPr>
        <w:tabs>
          <w:tab w:val="right" w:pos="9270"/>
        </w:tabs>
        <w:spacing w:line="259" w:lineRule="auto"/>
        <w:ind w:left="360"/>
        <w:rPr>
          <w:rFonts w:ascii="Calibri" w:eastAsia="Calibri" w:hAnsi="Calibri" w:cs="Calibri"/>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150"/>
        <w:gridCol w:w="3240"/>
      </w:tblGrid>
      <w:tr w:rsidR="00882CC9" w14:paraId="2B657987" w14:textId="77777777" w:rsidTr="002C7CED">
        <w:tc>
          <w:tcPr>
            <w:tcW w:w="10170" w:type="dxa"/>
            <w:gridSpan w:val="3"/>
            <w:shd w:val="clear" w:color="auto" w:fill="BFBFBF"/>
            <w:vAlign w:val="center"/>
          </w:tcPr>
          <w:p w14:paraId="468399FC" w14:textId="23222D59" w:rsidR="00882CC9" w:rsidRDefault="00882CC9" w:rsidP="002C7CED">
            <w:pPr>
              <w:tabs>
                <w:tab w:val="right" w:pos="9270"/>
              </w:tabs>
              <w:jc w:val="center"/>
              <w:rPr>
                <w:rFonts w:ascii="Calibri" w:eastAsia="Calibri" w:hAnsi="Calibri" w:cs="Calibri"/>
                <w:b/>
                <w:sz w:val="28"/>
                <w:szCs w:val="28"/>
              </w:rPr>
            </w:pPr>
            <w:r>
              <w:rPr>
                <w:rFonts w:ascii="Calibri" w:eastAsia="Calibri" w:hAnsi="Calibri" w:cs="Calibri"/>
                <w:b/>
                <w:sz w:val="28"/>
                <w:szCs w:val="28"/>
              </w:rPr>
              <w:t>New Mexico Species of Greatest Conservation Need (SGCN) observed w/in Gila National Forest not noted within the plan</w:t>
            </w:r>
            <w:r w:rsidR="00D30361">
              <w:rPr>
                <w:rFonts w:ascii="Calibri" w:eastAsia="Calibri" w:hAnsi="Calibri" w:cs="Calibri"/>
                <w:b/>
                <w:sz w:val="28"/>
                <w:szCs w:val="28"/>
              </w:rPr>
              <w:t xml:space="preserve"> in relation to habitat </w:t>
            </w:r>
            <w:proofErr w:type="gramStart"/>
            <w:r w:rsidR="00D30361">
              <w:rPr>
                <w:rFonts w:ascii="Calibri" w:eastAsia="Calibri" w:hAnsi="Calibri" w:cs="Calibri"/>
                <w:b/>
                <w:sz w:val="28"/>
                <w:szCs w:val="28"/>
              </w:rPr>
              <w:t>protection</w:t>
            </w:r>
            <w:proofErr w:type="gramEnd"/>
          </w:p>
          <w:p w14:paraId="41B72DD1" w14:textId="77777777" w:rsidR="00882CC9" w:rsidRDefault="00882CC9" w:rsidP="002C7CED">
            <w:pPr>
              <w:tabs>
                <w:tab w:val="right" w:pos="9270"/>
              </w:tabs>
              <w:jc w:val="center"/>
              <w:rPr>
                <w:rFonts w:ascii="Calibri" w:eastAsia="Calibri" w:hAnsi="Calibri" w:cs="Calibri"/>
                <w:b/>
                <w:sz w:val="28"/>
                <w:szCs w:val="28"/>
              </w:rPr>
            </w:pPr>
          </w:p>
        </w:tc>
      </w:tr>
      <w:tr w:rsidR="00882CC9" w14:paraId="5EE53D3C" w14:textId="77777777" w:rsidTr="002C7CED">
        <w:tc>
          <w:tcPr>
            <w:tcW w:w="3780" w:type="dxa"/>
            <w:shd w:val="clear" w:color="auto" w:fill="BFBFBF"/>
            <w:vAlign w:val="center"/>
          </w:tcPr>
          <w:p w14:paraId="6EF3F845" w14:textId="77777777" w:rsidR="00882CC9" w:rsidRDefault="00882CC9" w:rsidP="002C7CED">
            <w:pPr>
              <w:tabs>
                <w:tab w:val="right" w:pos="9270"/>
              </w:tabs>
              <w:jc w:val="center"/>
              <w:rPr>
                <w:rFonts w:ascii="Calibri" w:eastAsia="Calibri" w:hAnsi="Calibri" w:cs="Calibri"/>
                <w:b/>
              </w:rPr>
            </w:pPr>
            <w:r>
              <w:rPr>
                <w:rFonts w:ascii="Calibri" w:eastAsia="Calibri" w:hAnsi="Calibri" w:cs="Calibri"/>
                <w:b/>
              </w:rPr>
              <w:t>Common Name</w:t>
            </w:r>
          </w:p>
        </w:tc>
        <w:tc>
          <w:tcPr>
            <w:tcW w:w="3150" w:type="dxa"/>
            <w:shd w:val="clear" w:color="auto" w:fill="BFBFBF"/>
            <w:vAlign w:val="center"/>
          </w:tcPr>
          <w:p w14:paraId="2088732B" w14:textId="77777777" w:rsidR="00882CC9" w:rsidRDefault="00882CC9" w:rsidP="002C7CED">
            <w:pPr>
              <w:tabs>
                <w:tab w:val="right" w:pos="9270"/>
              </w:tabs>
              <w:jc w:val="center"/>
              <w:rPr>
                <w:rFonts w:ascii="Calibri" w:eastAsia="Calibri" w:hAnsi="Calibri" w:cs="Calibri"/>
                <w:b/>
              </w:rPr>
            </w:pPr>
            <w:r>
              <w:rPr>
                <w:rFonts w:ascii="Calibri" w:eastAsia="Calibri" w:hAnsi="Calibri" w:cs="Calibri"/>
                <w:b/>
              </w:rPr>
              <w:t>Scientific Name</w:t>
            </w:r>
          </w:p>
        </w:tc>
        <w:tc>
          <w:tcPr>
            <w:tcW w:w="3240" w:type="dxa"/>
            <w:shd w:val="clear" w:color="auto" w:fill="BFBFBF"/>
            <w:vAlign w:val="center"/>
          </w:tcPr>
          <w:p w14:paraId="2DB6F517" w14:textId="77777777" w:rsidR="00882CC9" w:rsidRDefault="00882CC9" w:rsidP="002C7CED">
            <w:pPr>
              <w:tabs>
                <w:tab w:val="right" w:pos="9270"/>
              </w:tabs>
              <w:jc w:val="center"/>
              <w:rPr>
                <w:rFonts w:ascii="Calibri" w:eastAsia="Calibri" w:hAnsi="Calibri" w:cs="Calibri"/>
                <w:b/>
              </w:rPr>
            </w:pPr>
            <w:r>
              <w:rPr>
                <w:rFonts w:ascii="Calibri" w:eastAsia="Calibri" w:hAnsi="Calibri" w:cs="Calibri"/>
                <w:b/>
              </w:rPr>
              <w:t>SGCN Status</w:t>
            </w:r>
          </w:p>
        </w:tc>
      </w:tr>
    </w:tbl>
    <w:p w14:paraId="1B6B0463" w14:textId="77777777" w:rsidR="00882CC9" w:rsidRDefault="00882CC9" w:rsidP="00882CC9">
      <w:pPr>
        <w:tabs>
          <w:tab w:val="right" w:pos="9270"/>
        </w:tabs>
        <w:spacing w:before="200" w:line="259" w:lineRule="auto"/>
        <w:rPr>
          <w:rFonts w:ascii="Calibri" w:eastAsia="Calibri" w:hAnsi="Calibri" w:cs="Calibri"/>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80"/>
        <w:gridCol w:w="3150"/>
        <w:gridCol w:w="3240"/>
      </w:tblGrid>
      <w:tr w:rsidR="00882CC9" w:rsidRPr="00F55EFA" w14:paraId="093E5919" w14:textId="77777777" w:rsidTr="002C7CED">
        <w:tc>
          <w:tcPr>
            <w:tcW w:w="3780" w:type="dxa"/>
          </w:tcPr>
          <w:p w14:paraId="7393F86B" w14:textId="77777777" w:rsidR="00882CC9" w:rsidRPr="00BC0AA0" w:rsidRDefault="00882CC9" w:rsidP="002C7CED">
            <w:pPr>
              <w:tabs>
                <w:tab w:val="right" w:pos="9270"/>
              </w:tabs>
              <w:spacing w:line="259" w:lineRule="auto"/>
              <w:rPr>
                <w:rFonts w:ascii="Calibri" w:eastAsia="Calibri" w:hAnsi="Calibri" w:cs="Calibri"/>
              </w:rPr>
            </w:pPr>
            <w:r w:rsidRPr="00BC0AA0">
              <w:rPr>
                <w:color w:val="222222"/>
              </w:rPr>
              <w:t>Clark’s Grebe</w:t>
            </w:r>
          </w:p>
        </w:tc>
        <w:tc>
          <w:tcPr>
            <w:tcW w:w="3150" w:type="dxa"/>
          </w:tcPr>
          <w:p w14:paraId="0EAE1264" w14:textId="77777777" w:rsidR="00882CC9" w:rsidRPr="00BC0AA0" w:rsidRDefault="00882CC9" w:rsidP="002C7CED">
            <w:pPr>
              <w:tabs>
                <w:tab w:val="right" w:pos="9270"/>
              </w:tabs>
              <w:rPr>
                <w:rFonts w:ascii="Calibri" w:eastAsia="Calibri" w:hAnsi="Calibri" w:cs="Calibri"/>
              </w:rPr>
            </w:pPr>
            <w:proofErr w:type="spellStart"/>
            <w:r w:rsidRPr="00BC0AA0">
              <w:rPr>
                <w:rFonts w:ascii="Calibri" w:eastAsia="Calibri" w:hAnsi="Calibri" w:cs="Calibri"/>
              </w:rPr>
              <w:t>Aechmophorus</w:t>
            </w:r>
            <w:proofErr w:type="spellEnd"/>
            <w:r w:rsidRPr="00BC0AA0">
              <w:rPr>
                <w:rFonts w:ascii="Calibri" w:eastAsia="Calibri" w:hAnsi="Calibri" w:cs="Calibri"/>
              </w:rPr>
              <w:t xml:space="preserve"> </w:t>
            </w:r>
            <w:proofErr w:type="spellStart"/>
            <w:r w:rsidRPr="00BC0AA0">
              <w:rPr>
                <w:rFonts w:ascii="Calibri" w:eastAsia="Calibri" w:hAnsi="Calibri" w:cs="Calibri"/>
              </w:rPr>
              <w:t>clarkii</w:t>
            </w:r>
            <w:proofErr w:type="spellEnd"/>
          </w:p>
        </w:tc>
        <w:tc>
          <w:tcPr>
            <w:tcW w:w="3240" w:type="dxa"/>
            <w:vAlign w:val="center"/>
          </w:tcPr>
          <w:p w14:paraId="470440FF" w14:textId="77777777" w:rsidR="00882CC9" w:rsidRPr="00BC0AA0" w:rsidRDefault="00882CC9" w:rsidP="002C7CED">
            <w:pPr>
              <w:tabs>
                <w:tab w:val="right" w:pos="9270"/>
              </w:tabs>
              <w:jc w:val="center"/>
              <w:rPr>
                <w:rFonts w:ascii="Calibri" w:eastAsia="Calibri" w:hAnsi="Calibri" w:cs="Calibri"/>
              </w:rPr>
            </w:pPr>
            <w:r>
              <w:rPr>
                <w:rFonts w:ascii="Calibri" w:eastAsia="Calibri" w:hAnsi="Calibri" w:cs="Calibri"/>
              </w:rPr>
              <w:t>Vulnerable, G5, S3B, S3N</w:t>
            </w:r>
          </w:p>
        </w:tc>
      </w:tr>
      <w:tr w:rsidR="00882CC9" w:rsidRPr="00085E3E" w14:paraId="7515D7BB" w14:textId="77777777" w:rsidTr="002C7CED">
        <w:tc>
          <w:tcPr>
            <w:tcW w:w="3780" w:type="dxa"/>
          </w:tcPr>
          <w:p w14:paraId="37ECBB1F" w14:textId="67C1240A" w:rsidR="00882CC9" w:rsidRPr="00BC0AA0" w:rsidRDefault="00882CC9" w:rsidP="002C7CED">
            <w:pPr>
              <w:tabs>
                <w:tab w:val="right" w:pos="9270"/>
              </w:tabs>
              <w:spacing w:line="259" w:lineRule="auto"/>
              <w:rPr>
                <w:rFonts w:ascii="Calibri" w:eastAsia="Calibri" w:hAnsi="Calibri" w:cs="Calibri"/>
              </w:rPr>
            </w:pPr>
            <w:r w:rsidRPr="00BC0AA0">
              <w:rPr>
                <w:color w:val="222222"/>
              </w:rPr>
              <w:t>Clark’s Nutcracker</w:t>
            </w:r>
            <w:r w:rsidR="00BC542B">
              <w:rPr>
                <w:color w:val="222222"/>
              </w:rPr>
              <w:t>*</w:t>
            </w:r>
          </w:p>
        </w:tc>
        <w:tc>
          <w:tcPr>
            <w:tcW w:w="3150" w:type="dxa"/>
          </w:tcPr>
          <w:p w14:paraId="0FD36018" w14:textId="77777777" w:rsidR="00882CC9" w:rsidRPr="00BC0AA0" w:rsidRDefault="00882CC9" w:rsidP="002C7CED">
            <w:pPr>
              <w:tabs>
                <w:tab w:val="right" w:pos="9270"/>
              </w:tabs>
              <w:rPr>
                <w:rFonts w:ascii="Calibri" w:eastAsia="Calibri" w:hAnsi="Calibri" w:cs="Calibri"/>
              </w:rPr>
            </w:pPr>
            <w:proofErr w:type="spellStart"/>
            <w:r w:rsidRPr="00BC0AA0">
              <w:rPr>
                <w:rFonts w:ascii="Calibri" w:eastAsia="Calibri" w:hAnsi="Calibri" w:cs="Calibri"/>
              </w:rPr>
              <w:t>Nucifraga</w:t>
            </w:r>
            <w:proofErr w:type="spellEnd"/>
            <w:r w:rsidRPr="00BC0AA0">
              <w:rPr>
                <w:rFonts w:ascii="Calibri" w:eastAsia="Calibri" w:hAnsi="Calibri" w:cs="Calibri"/>
              </w:rPr>
              <w:t xml:space="preserve"> </w:t>
            </w:r>
            <w:proofErr w:type="spellStart"/>
            <w:r w:rsidRPr="00BC0AA0">
              <w:rPr>
                <w:rFonts w:ascii="Calibri" w:eastAsia="Calibri" w:hAnsi="Calibri" w:cs="Calibri"/>
              </w:rPr>
              <w:t>columbiana</w:t>
            </w:r>
            <w:proofErr w:type="spellEnd"/>
          </w:p>
        </w:tc>
        <w:tc>
          <w:tcPr>
            <w:tcW w:w="3240" w:type="dxa"/>
            <w:vAlign w:val="center"/>
          </w:tcPr>
          <w:p w14:paraId="3B1A254D" w14:textId="77777777" w:rsidR="00882CC9" w:rsidRPr="00BC0AA0" w:rsidRDefault="00882CC9" w:rsidP="002C7CED">
            <w:pPr>
              <w:tabs>
                <w:tab w:val="right" w:pos="9270"/>
              </w:tabs>
              <w:jc w:val="center"/>
              <w:rPr>
                <w:rFonts w:ascii="Calibri" w:eastAsia="Calibri" w:hAnsi="Calibri" w:cs="Calibri"/>
              </w:rPr>
            </w:pPr>
            <w:r>
              <w:rPr>
                <w:rFonts w:ascii="Calibri" w:eastAsia="Calibri" w:hAnsi="Calibri" w:cs="Calibri"/>
              </w:rPr>
              <w:t>Declining, G5, S4B, S4N</w:t>
            </w:r>
          </w:p>
        </w:tc>
      </w:tr>
      <w:tr w:rsidR="00882CC9" w14:paraId="728DF5CA" w14:textId="77777777" w:rsidTr="002C7CED">
        <w:tc>
          <w:tcPr>
            <w:tcW w:w="3780" w:type="dxa"/>
          </w:tcPr>
          <w:p w14:paraId="62021C30" w14:textId="77907290" w:rsidR="00882CC9" w:rsidRPr="00BC0AA0" w:rsidRDefault="00882CC9" w:rsidP="002C7CED">
            <w:pPr>
              <w:tabs>
                <w:tab w:val="right" w:pos="9270"/>
              </w:tabs>
              <w:spacing w:line="259" w:lineRule="auto"/>
              <w:rPr>
                <w:rFonts w:ascii="Calibri" w:eastAsia="Calibri" w:hAnsi="Calibri" w:cs="Calibri"/>
              </w:rPr>
            </w:pPr>
            <w:r w:rsidRPr="00BC0AA0">
              <w:rPr>
                <w:color w:val="222222"/>
              </w:rPr>
              <w:t>Common Nighthawk</w:t>
            </w:r>
            <w:r w:rsidR="00BC542B">
              <w:rPr>
                <w:color w:val="222222"/>
              </w:rPr>
              <w:t>*</w:t>
            </w:r>
          </w:p>
        </w:tc>
        <w:tc>
          <w:tcPr>
            <w:tcW w:w="3150" w:type="dxa"/>
          </w:tcPr>
          <w:p w14:paraId="06005600" w14:textId="77777777" w:rsidR="00882CC9" w:rsidRPr="00BC0AA0" w:rsidRDefault="00882CC9" w:rsidP="002C7CED">
            <w:pPr>
              <w:tabs>
                <w:tab w:val="right" w:pos="9270"/>
              </w:tabs>
              <w:rPr>
                <w:rFonts w:ascii="Calibri" w:eastAsia="Calibri" w:hAnsi="Calibri" w:cs="Calibri"/>
              </w:rPr>
            </w:pPr>
            <w:proofErr w:type="spellStart"/>
            <w:r w:rsidRPr="00BC0AA0">
              <w:rPr>
                <w:rFonts w:ascii="Calibri" w:eastAsia="Calibri" w:hAnsi="Calibri" w:cs="Calibri"/>
              </w:rPr>
              <w:t>Chordeiles</w:t>
            </w:r>
            <w:proofErr w:type="spellEnd"/>
            <w:r w:rsidRPr="00BC0AA0">
              <w:rPr>
                <w:rFonts w:ascii="Calibri" w:eastAsia="Calibri" w:hAnsi="Calibri" w:cs="Calibri"/>
              </w:rPr>
              <w:t xml:space="preserve"> minor</w:t>
            </w:r>
          </w:p>
        </w:tc>
        <w:tc>
          <w:tcPr>
            <w:tcW w:w="3240" w:type="dxa"/>
            <w:vAlign w:val="center"/>
          </w:tcPr>
          <w:p w14:paraId="55EFFB71" w14:textId="77777777" w:rsidR="00882CC9" w:rsidRPr="00BC0AA0" w:rsidRDefault="00882CC9" w:rsidP="002C7CED">
            <w:pPr>
              <w:tabs>
                <w:tab w:val="right" w:pos="9270"/>
              </w:tabs>
              <w:jc w:val="center"/>
              <w:rPr>
                <w:rFonts w:ascii="Calibri" w:eastAsia="Calibri" w:hAnsi="Calibri" w:cs="Calibri"/>
              </w:rPr>
            </w:pPr>
            <w:r>
              <w:rPr>
                <w:rFonts w:ascii="Calibri" w:eastAsia="Calibri" w:hAnsi="Calibri" w:cs="Calibri"/>
              </w:rPr>
              <w:t>Declining G5, S4B, S4N</w:t>
            </w:r>
          </w:p>
        </w:tc>
      </w:tr>
      <w:tr w:rsidR="00882CC9" w:rsidRPr="00F55EFA" w14:paraId="59E0DD81" w14:textId="77777777" w:rsidTr="002C7CED">
        <w:tc>
          <w:tcPr>
            <w:tcW w:w="3780" w:type="dxa"/>
          </w:tcPr>
          <w:p w14:paraId="4B1B3B1F" w14:textId="77777777" w:rsidR="00882CC9" w:rsidRPr="00BC0AA0" w:rsidRDefault="00882CC9" w:rsidP="002C7CED">
            <w:pPr>
              <w:tabs>
                <w:tab w:val="right" w:pos="9270"/>
              </w:tabs>
              <w:spacing w:line="259" w:lineRule="auto"/>
              <w:rPr>
                <w:rFonts w:ascii="Calibri" w:eastAsia="Calibri" w:hAnsi="Calibri" w:cs="Calibri"/>
              </w:rPr>
            </w:pPr>
            <w:r w:rsidRPr="00BC0AA0">
              <w:rPr>
                <w:color w:val="222222"/>
              </w:rPr>
              <w:t>Eared grebe</w:t>
            </w:r>
          </w:p>
        </w:tc>
        <w:tc>
          <w:tcPr>
            <w:tcW w:w="3150" w:type="dxa"/>
          </w:tcPr>
          <w:p w14:paraId="6EB7EDF3" w14:textId="77777777" w:rsidR="00882CC9" w:rsidRPr="00BC0AA0" w:rsidRDefault="00882CC9" w:rsidP="002C7CED">
            <w:pPr>
              <w:tabs>
                <w:tab w:val="right" w:pos="9270"/>
              </w:tabs>
              <w:rPr>
                <w:rFonts w:ascii="Calibri" w:eastAsia="Calibri" w:hAnsi="Calibri" w:cs="Calibri"/>
              </w:rPr>
            </w:pPr>
            <w:r w:rsidRPr="00BC0AA0">
              <w:rPr>
                <w:rFonts w:ascii="Calibri" w:eastAsia="Calibri" w:hAnsi="Calibri" w:cs="Calibri"/>
              </w:rPr>
              <w:t xml:space="preserve">Podiceps </w:t>
            </w:r>
            <w:proofErr w:type="spellStart"/>
            <w:r w:rsidRPr="00BC0AA0">
              <w:rPr>
                <w:rFonts w:ascii="Calibri" w:eastAsia="Calibri" w:hAnsi="Calibri" w:cs="Calibri"/>
              </w:rPr>
              <w:t>nigricollis</w:t>
            </w:r>
            <w:proofErr w:type="spellEnd"/>
          </w:p>
        </w:tc>
        <w:tc>
          <w:tcPr>
            <w:tcW w:w="3240" w:type="dxa"/>
            <w:vAlign w:val="center"/>
          </w:tcPr>
          <w:p w14:paraId="21306D61" w14:textId="77777777" w:rsidR="00882CC9" w:rsidRPr="00BC0AA0" w:rsidRDefault="00882CC9" w:rsidP="002C7CED">
            <w:pPr>
              <w:tabs>
                <w:tab w:val="right" w:pos="9270"/>
              </w:tabs>
              <w:jc w:val="center"/>
              <w:rPr>
                <w:rFonts w:ascii="Calibri" w:eastAsia="Calibri" w:hAnsi="Calibri" w:cs="Calibri"/>
              </w:rPr>
            </w:pPr>
            <w:r>
              <w:rPr>
                <w:rFonts w:ascii="Calibri" w:eastAsia="Calibri" w:hAnsi="Calibri" w:cs="Calibri"/>
              </w:rPr>
              <w:t>Declining, G5, S3B, S5N</w:t>
            </w:r>
          </w:p>
        </w:tc>
      </w:tr>
      <w:tr w:rsidR="00882CC9" w:rsidRPr="00F55EFA" w14:paraId="6296E879" w14:textId="77777777" w:rsidTr="002C7CED">
        <w:tc>
          <w:tcPr>
            <w:tcW w:w="3780" w:type="dxa"/>
          </w:tcPr>
          <w:p w14:paraId="229E91B4" w14:textId="77777777" w:rsidR="00882CC9" w:rsidRPr="00BC0AA0" w:rsidRDefault="00882CC9" w:rsidP="002C7CED">
            <w:pPr>
              <w:tabs>
                <w:tab w:val="right" w:pos="9270"/>
              </w:tabs>
              <w:spacing w:line="259" w:lineRule="auto"/>
              <w:rPr>
                <w:rFonts w:ascii="Calibri" w:eastAsia="Calibri" w:hAnsi="Calibri" w:cs="Calibri"/>
              </w:rPr>
            </w:pPr>
            <w:r w:rsidRPr="00BC0AA0">
              <w:rPr>
                <w:color w:val="222222"/>
              </w:rPr>
              <w:t>Elf Owl</w:t>
            </w:r>
          </w:p>
        </w:tc>
        <w:tc>
          <w:tcPr>
            <w:tcW w:w="3150" w:type="dxa"/>
          </w:tcPr>
          <w:p w14:paraId="38487930" w14:textId="77777777" w:rsidR="00882CC9" w:rsidRPr="00BC0AA0" w:rsidRDefault="00882CC9" w:rsidP="002C7CED">
            <w:pPr>
              <w:tabs>
                <w:tab w:val="right" w:pos="9270"/>
              </w:tabs>
              <w:rPr>
                <w:rFonts w:ascii="Calibri" w:eastAsia="Calibri" w:hAnsi="Calibri" w:cs="Calibri"/>
              </w:rPr>
            </w:pPr>
            <w:proofErr w:type="spellStart"/>
            <w:r w:rsidRPr="00BC0AA0">
              <w:rPr>
                <w:rFonts w:ascii="Calibri" w:eastAsia="Calibri" w:hAnsi="Calibri" w:cs="Calibri"/>
              </w:rPr>
              <w:t>Micrathene</w:t>
            </w:r>
            <w:proofErr w:type="spellEnd"/>
            <w:r w:rsidRPr="00BC0AA0">
              <w:rPr>
                <w:rFonts w:ascii="Calibri" w:eastAsia="Calibri" w:hAnsi="Calibri" w:cs="Calibri"/>
              </w:rPr>
              <w:t xml:space="preserve"> </w:t>
            </w:r>
            <w:proofErr w:type="spellStart"/>
            <w:r w:rsidRPr="00BC0AA0">
              <w:rPr>
                <w:rFonts w:ascii="Calibri" w:eastAsia="Calibri" w:hAnsi="Calibri" w:cs="Calibri"/>
              </w:rPr>
              <w:t>whitneyi</w:t>
            </w:r>
            <w:proofErr w:type="spellEnd"/>
          </w:p>
        </w:tc>
        <w:tc>
          <w:tcPr>
            <w:tcW w:w="3240" w:type="dxa"/>
            <w:vAlign w:val="center"/>
          </w:tcPr>
          <w:p w14:paraId="4F5DF543" w14:textId="77777777" w:rsidR="00882CC9" w:rsidRPr="00BC0AA0" w:rsidRDefault="00882CC9" w:rsidP="002C7CED">
            <w:pPr>
              <w:tabs>
                <w:tab w:val="right" w:pos="9270"/>
              </w:tabs>
              <w:jc w:val="center"/>
              <w:rPr>
                <w:rFonts w:ascii="Calibri" w:eastAsia="Calibri" w:hAnsi="Calibri" w:cs="Calibri"/>
              </w:rPr>
            </w:pPr>
            <w:r>
              <w:rPr>
                <w:rFonts w:ascii="Calibri" w:eastAsia="Calibri" w:hAnsi="Calibri" w:cs="Calibri"/>
              </w:rPr>
              <w:t>Vulnerable, G5, S3B, S3N</w:t>
            </w:r>
          </w:p>
        </w:tc>
      </w:tr>
      <w:tr w:rsidR="00882CC9" w14:paraId="041FEF7E" w14:textId="77777777" w:rsidTr="002C7CED">
        <w:tc>
          <w:tcPr>
            <w:tcW w:w="3780" w:type="dxa"/>
          </w:tcPr>
          <w:p w14:paraId="526161B1" w14:textId="7B8803D5" w:rsidR="00882CC9" w:rsidRPr="00BC0AA0" w:rsidRDefault="00882CC9" w:rsidP="002C7CED">
            <w:pPr>
              <w:tabs>
                <w:tab w:val="right" w:pos="9270"/>
              </w:tabs>
              <w:spacing w:line="259" w:lineRule="auto"/>
              <w:rPr>
                <w:color w:val="222222"/>
              </w:rPr>
            </w:pPr>
            <w:r w:rsidRPr="00BC0AA0">
              <w:rPr>
                <w:color w:val="222222"/>
              </w:rPr>
              <w:t>Evening Grosbeak</w:t>
            </w:r>
            <w:r w:rsidR="00BC542B">
              <w:rPr>
                <w:color w:val="222222"/>
              </w:rPr>
              <w:t>*</w:t>
            </w:r>
          </w:p>
        </w:tc>
        <w:tc>
          <w:tcPr>
            <w:tcW w:w="3150" w:type="dxa"/>
          </w:tcPr>
          <w:p w14:paraId="7CEDA72D" w14:textId="77777777" w:rsidR="00882CC9" w:rsidRPr="00BC0AA0" w:rsidRDefault="00882CC9" w:rsidP="002C7CED">
            <w:pPr>
              <w:tabs>
                <w:tab w:val="right" w:pos="9270"/>
              </w:tabs>
              <w:rPr>
                <w:rFonts w:ascii="Calibri" w:eastAsia="Calibri" w:hAnsi="Calibri" w:cs="Calibri"/>
              </w:rPr>
            </w:pPr>
            <w:r w:rsidRPr="00BC0AA0">
              <w:rPr>
                <w:rFonts w:ascii="Calibri" w:eastAsia="Calibri" w:hAnsi="Calibri" w:cs="Calibri"/>
              </w:rPr>
              <w:t xml:space="preserve">Coccothraustes </w:t>
            </w:r>
            <w:proofErr w:type="spellStart"/>
            <w:r w:rsidRPr="00BC0AA0">
              <w:rPr>
                <w:rFonts w:ascii="Calibri" w:eastAsia="Calibri" w:hAnsi="Calibri" w:cs="Calibri"/>
              </w:rPr>
              <w:t>vespertinus</w:t>
            </w:r>
            <w:proofErr w:type="spellEnd"/>
          </w:p>
        </w:tc>
        <w:tc>
          <w:tcPr>
            <w:tcW w:w="3240" w:type="dxa"/>
            <w:vAlign w:val="center"/>
          </w:tcPr>
          <w:p w14:paraId="44336E6C" w14:textId="77777777" w:rsidR="00882CC9" w:rsidRPr="00BC0AA0" w:rsidRDefault="00882CC9" w:rsidP="002C7CED">
            <w:pPr>
              <w:tabs>
                <w:tab w:val="right" w:pos="9270"/>
              </w:tabs>
              <w:jc w:val="center"/>
              <w:rPr>
                <w:rFonts w:ascii="Calibri" w:eastAsia="Calibri" w:hAnsi="Calibri" w:cs="Calibri"/>
              </w:rPr>
            </w:pPr>
            <w:r>
              <w:rPr>
                <w:rFonts w:ascii="Calibri" w:eastAsia="Calibri" w:hAnsi="Calibri" w:cs="Calibri"/>
              </w:rPr>
              <w:t>Declining, G5, S4B, S5N</w:t>
            </w:r>
          </w:p>
        </w:tc>
      </w:tr>
      <w:tr w:rsidR="00882CC9" w:rsidRPr="0084699B" w14:paraId="2F453576" w14:textId="77777777" w:rsidTr="002C7CED">
        <w:tc>
          <w:tcPr>
            <w:tcW w:w="3780" w:type="dxa"/>
          </w:tcPr>
          <w:p w14:paraId="58336879" w14:textId="77777777" w:rsidR="00882CC9" w:rsidRPr="00BC0AA0" w:rsidRDefault="00882CC9" w:rsidP="002C7CED">
            <w:pPr>
              <w:tabs>
                <w:tab w:val="right" w:pos="9270"/>
              </w:tabs>
              <w:spacing w:line="259" w:lineRule="auto"/>
              <w:rPr>
                <w:color w:val="222222"/>
              </w:rPr>
            </w:pPr>
            <w:r w:rsidRPr="00BC0AA0">
              <w:rPr>
                <w:color w:val="222222"/>
              </w:rPr>
              <w:t>Flammulated Owl</w:t>
            </w:r>
          </w:p>
        </w:tc>
        <w:tc>
          <w:tcPr>
            <w:tcW w:w="3150" w:type="dxa"/>
          </w:tcPr>
          <w:p w14:paraId="473BD089" w14:textId="77777777" w:rsidR="00882CC9" w:rsidRPr="00BC0AA0" w:rsidRDefault="00882CC9" w:rsidP="002C7CED">
            <w:pPr>
              <w:tabs>
                <w:tab w:val="right" w:pos="9270"/>
              </w:tabs>
              <w:rPr>
                <w:rFonts w:ascii="Calibri" w:eastAsia="Calibri" w:hAnsi="Calibri" w:cs="Calibri"/>
              </w:rPr>
            </w:pPr>
            <w:proofErr w:type="spellStart"/>
            <w:r w:rsidRPr="00BC0AA0">
              <w:rPr>
                <w:rFonts w:ascii="Calibri" w:eastAsia="Calibri" w:hAnsi="Calibri" w:cs="Calibri"/>
              </w:rPr>
              <w:t>Psiloscops</w:t>
            </w:r>
            <w:proofErr w:type="spellEnd"/>
            <w:r w:rsidRPr="00BC0AA0">
              <w:rPr>
                <w:rFonts w:ascii="Calibri" w:eastAsia="Calibri" w:hAnsi="Calibri" w:cs="Calibri"/>
              </w:rPr>
              <w:t xml:space="preserve"> </w:t>
            </w:r>
            <w:proofErr w:type="spellStart"/>
            <w:r w:rsidRPr="00BC0AA0">
              <w:rPr>
                <w:rFonts w:ascii="Calibri" w:eastAsia="Calibri" w:hAnsi="Calibri" w:cs="Calibri"/>
              </w:rPr>
              <w:t>flammeolus</w:t>
            </w:r>
            <w:proofErr w:type="spellEnd"/>
          </w:p>
        </w:tc>
        <w:tc>
          <w:tcPr>
            <w:tcW w:w="3240" w:type="dxa"/>
            <w:vAlign w:val="center"/>
          </w:tcPr>
          <w:p w14:paraId="498DC5E1" w14:textId="77777777" w:rsidR="0062325A" w:rsidRDefault="00882CC9" w:rsidP="002C7CED">
            <w:pPr>
              <w:tabs>
                <w:tab w:val="right" w:pos="9270"/>
              </w:tabs>
              <w:jc w:val="center"/>
              <w:rPr>
                <w:rFonts w:ascii="Calibri" w:eastAsia="Calibri" w:hAnsi="Calibri" w:cs="Calibri"/>
              </w:rPr>
            </w:pPr>
            <w:r>
              <w:rPr>
                <w:rFonts w:ascii="Calibri" w:eastAsia="Calibri" w:hAnsi="Calibri" w:cs="Calibri"/>
              </w:rPr>
              <w:t>Immed</w:t>
            </w:r>
            <w:r w:rsidR="0062325A">
              <w:rPr>
                <w:rFonts w:ascii="Calibri" w:eastAsia="Calibri" w:hAnsi="Calibri" w:cs="Calibri"/>
              </w:rPr>
              <w:t>i</w:t>
            </w:r>
            <w:r>
              <w:rPr>
                <w:rFonts w:ascii="Calibri" w:eastAsia="Calibri" w:hAnsi="Calibri" w:cs="Calibri"/>
              </w:rPr>
              <w:t>ate priority, G5,</w:t>
            </w:r>
          </w:p>
          <w:p w14:paraId="5CBBE4CB" w14:textId="32A6F18F" w:rsidR="00882CC9" w:rsidRPr="00BC0AA0" w:rsidRDefault="00882CC9" w:rsidP="002C7CED">
            <w:pPr>
              <w:tabs>
                <w:tab w:val="right" w:pos="9270"/>
              </w:tabs>
              <w:jc w:val="center"/>
              <w:rPr>
                <w:rFonts w:ascii="Calibri" w:eastAsia="Calibri" w:hAnsi="Calibri" w:cs="Calibri"/>
              </w:rPr>
            </w:pPr>
            <w:r>
              <w:rPr>
                <w:rFonts w:ascii="Calibri" w:eastAsia="Calibri" w:hAnsi="Calibri" w:cs="Calibri"/>
              </w:rPr>
              <w:t>S3B,</w:t>
            </w:r>
            <w:r w:rsidR="0062325A">
              <w:rPr>
                <w:rFonts w:ascii="Calibri" w:eastAsia="Calibri" w:hAnsi="Calibri" w:cs="Calibri"/>
              </w:rPr>
              <w:t xml:space="preserve"> </w:t>
            </w:r>
            <w:r>
              <w:rPr>
                <w:rFonts w:ascii="Calibri" w:eastAsia="Calibri" w:hAnsi="Calibri" w:cs="Calibri"/>
              </w:rPr>
              <w:t>S3N</w:t>
            </w:r>
          </w:p>
        </w:tc>
      </w:tr>
      <w:tr w:rsidR="00882CC9" w14:paraId="6C3A588D" w14:textId="77777777" w:rsidTr="002C7CED">
        <w:tc>
          <w:tcPr>
            <w:tcW w:w="3780" w:type="dxa"/>
          </w:tcPr>
          <w:p w14:paraId="0DAC0612" w14:textId="77777777" w:rsidR="00882CC9" w:rsidRPr="00BC0AA0" w:rsidRDefault="00882CC9" w:rsidP="002C7CED">
            <w:pPr>
              <w:tabs>
                <w:tab w:val="right" w:pos="9270"/>
              </w:tabs>
              <w:spacing w:line="259" w:lineRule="auto"/>
              <w:rPr>
                <w:color w:val="222222"/>
              </w:rPr>
            </w:pPr>
            <w:r w:rsidRPr="00BC0AA0">
              <w:rPr>
                <w:color w:val="222222"/>
              </w:rPr>
              <w:t>Grace’s Warbler</w:t>
            </w:r>
          </w:p>
        </w:tc>
        <w:tc>
          <w:tcPr>
            <w:tcW w:w="3150" w:type="dxa"/>
          </w:tcPr>
          <w:p w14:paraId="1B71A15B" w14:textId="77777777" w:rsidR="00882CC9" w:rsidRPr="00BC0AA0" w:rsidRDefault="00882CC9" w:rsidP="002C7CED">
            <w:pPr>
              <w:tabs>
                <w:tab w:val="right" w:pos="9270"/>
              </w:tabs>
              <w:rPr>
                <w:rFonts w:ascii="Calibri" w:eastAsia="Calibri" w:hAnsi="Calibri" w:cs="Calibri"/>
              </w:rPr>
            </w:pPr>
            <w:r w:rsidRPr="00BC0AA0">
              <w:rPr>
                <w:rFonts w:ascii="Calibri" w:eastAsia="Calibri" w:hAnsi="Calibri" w:cs="Calibri"/>
              </w:rPr>
              <w:t xml:space="preserve">Setophaga </w:t>
            </w:r>
            <w:proofErr w:type="spellStart"/>
            <w:r w:rsidRPr="00BC0AA0">
              <w:rPr>
                <w:rFonts w:ascii="Calibri" w:eastAsia="Calibri" w:hAnsi="Calibri" w:cs="Calibri"/>
              </w:rPr>
              <w:t>graciae</w:t>
            </w:r>
            <w:proofErr w:type="spellEnd"/>
          </w:p>
        </w:tc>
        <w:tc>
          <w:tcPr>
            <w:tcW w:w="3240" w:type="dxa"/>
            <w:vAlign w:val="center"/>
          </w:tcPr>
          <w:p w14:paraId="7147D81A" w14:textId="488634D4" w:rsidR="00882CC9" w:rsidRPr="00BC0AA0" w:rsidRDefault="00882CC9" w:rsidP="002C7CED">
            <w:pPr>
              <w:tabs>
                <w:tab w:val="right" w:pos="9270"/>
              </w:tabs>
              <w:jc w:val="center"/>
              <w:rPr>
                <w:rFonts w:ascii="Calibri" w:eastAsia="Calibri" w:hAnsi="Calibri" w:cs="Calibri"/>
              </w:rPr>
            </w:pPr>
            <w:r>
              <w:rPr>
                <w:rFonts w:ascii="Calibri" w:eastAsia="Calibri" w:hAnsi="Calibri" w:cs="Calibri"/>
              </w:rPr>
              <w:t>Declining, G5, S3</w:t>
            </w:r>
            <w:r w:rsidR="00BC542B">
              <w:rPr>
                <w:rFonts w:ascii="Calibri" w:eastAsia="Calibri" w:hAnsi="Calibri" w:cs="Calibri"/>
              </w:rPr>
              <w:t>B</w:t>
            </w:r>
            <w:r>
              <w:rPr>
                <w:rFonts w:ascii="Calibri" w:eastAsia="Calibri" w:hAnsi="Calibri" w:cs="Calibri"/>
              </w:rPr>
              <w:t>, S4N</w:t>
            </w:r>
          </w:p>
        </w:tc>
      </w:tr>
      <w:tr w:rsidR="00882CC9" w:rsidRPr="00F5003C" w14:paraId="3E421239" w14:textId="77777777" w:rsidTr="002C7CED">
        <w:tc>
          <w:tcPr>
            <w:tcW w:w="3780" w:type="dxa"/>
          </w:tcPr>
          <w:p w14:paraId="156403D9" w14:textId="5FA57272" w:rsidR="00882CC9" w:rsidRPr="00BC0AA0" w:rsidRDefault="00882CC9" w:rsidP="002C7CED">
            <w:pPr>
              <w:tabs>
                <w:tab w:val="right" w:pos="9270"/>
              </w:tabs>
              <w:spacing w:line="259" w:lineRule="auto"/>
              <w:rPr>
                <w:color w:val="222222"/>
              </w:rPr>
            </w:pPr>
            <w:r w:rsidRPr="00BC0AA0">
              <w:rPr>
                <w:color w:val="222222"/>
              </w:rPr>
              <w:t>Juniper Titmouse</w:t>
            </w:r>
            <w:r w:rsidR="00BC542B">
              <w:rPr>
                <w:color w:val="222222"/>
              </w:rPr>
              <w:t>*</w:t>
            </w:r>
          </w:p>
        </w:tc>
        <w:tc>
          <w:tcPr>
            <w:tcW w:w="3150" w:type="dxa"/>
          </w:tcPr>
          <w:p w14:paraId="38F46197" w14:textId="77777777" w:rsidR="00882CC9" w:rsidRPr="00BC0AA0" w:rsidRDefault="00882CC9" w:rsidP="002C7CED">
            <w:pPr>
              <w:tabs>
                <w:tab w:val="right" w:pos="9270"/>
              </w:tabs>
              <w:rPr>
                <w:rFonts w:ascii="Calibri" w:eastAsia="Calibri" w:hAnsi="Calibri" w:cs="Calibri"/>
              </w:rPr>
            </w:pPr>
            <w:proofErr w:type="spellStart"/>
            <w:r w:rsidRPr="00BC0AA0">
              <w:rPr>
                <w:rFonts w:ascii="Calibri" w:eastAsia="Calibri" w:hAnsi="Calibri" w:cs="Calibri"/>
              </w:rPr>
              <w:t>Baeolophus</w:t>
            </w:r>
            <w:proofErr w:type="spellEnd"/>
            <w:r w:rsidRPr="00BC0AA0">
              <w:rPr>
                <w:rFonts w:ascii="Calibri" w:eastAsia="Calibri" w:hAnsi="Calibri" w:cs="Calibri"/>
              </w:rPr>
              <w:t xml:space="preserve"> </w:t>
            </w:r>
            <w:proofErr w:type="spellStart"/>
            <w:r w:rsidRPr="00BC0AA0">
              <w:rPr>
                <w:rFonts w:ascii="Calibri" w:eastAsia="Calibri" w:hAnsi="Calibri" w:cs="Calibri"/>
              </w:rPr>
              <w:t>ridgwayi</w:t>
            </w:r>
            <w:proofErr w:type="spellEnd"/>
          </w:p>
        </w:tc>
        <w:tc>
          <w:tcPr>
            <w:tcW w:w="3240" w:type="dxa"/>
            <w:vAlign w:val="center"/>
          </w:tcPr>
          <w:p w14:paraId="1250BBD2" w14:textId="77777777" w:rsidR="00882CC9" w:rsidRPr="00BC0AA0" w:rsidRDefault="00882CC9" w:rsidP="002C7CED">
            <w:pPr>
              <w:tabs>
                <w:tab w:val="right" w:pos="9270"/>
              </w:tabs>
              <w:jc w:val="center"/>
              <w:rPr>
                <w:rFonts w:ascii="Calibri" w:eastAsia="Calibri" w:hAnsi="Calibri" w:cs="Calibri"/>
              </w:rPr>
            </w:pPr>
            <w:r>
              <w:rPr>
                <w:rFonts w:ascii="Calibri" w:eastAsia="Calibri" w:hAnsi="Calibri" w:cs="Calibri"/>
              </w:rPr>
              <w:t>Immediate priority, G5, S4B</w:t>
            </w:r>
          </w:p>
        </w:tc>
      </w:tr>
      <w:tr w:rsidR="009557E2" w14:paraId="33F11CA6" w14:textId="77777777" w:rsidTr="002C7CED">
        <w:tc>
          <w:tcPr>
            <w:tcW w:w="3780" w:type="dxa"/>
          </w:tcPr>
          <w:p w14:paraId="07C1F19F" w14:textId="56CE6D1A" w:rsidR="009557E2" w:rsidRPr="00BC0AA0" w:rsidRDefault="009557E2" w:rsidP="002C7CED">
            <w:pPr>
              <w:tabs>
                <w:tab w:val="right" w:pos="9270"/>
              </w:tabs>
              <w:spacing w:line="259" w:lineRule="auto"/>
              <w:rPr>
                <w:color w:val="222222"/>
              </w:rPr>
            </w:pPr>
            <w:r w:rsidRPr="00BC0AA0">
              <w:rPr>
                <w:color w:val="222222"/>
              </w:rPr>
              <w:t>Loggerhead Shrike</w:t>
            </w:r>
          </w:p>
        </w:tc>
        <w:tc>
          <w:tcPr>
            <w:tcW w:w="3150" w:type="dxa"/>
          </w:tcPr>
          <w:p w14:paraId="365F1D3B" w14:textId="504CE096"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Lanius</w:t>
            </w:r>
            <w:proofErr w:type="spellEnd"/>
            <w:r w:rsidRPr="00BC0AA0">
              <w:rPr>
                <w:rFonts w:ascii="Calibri" w:eastAsia="Calibri" w:hAnsi="Calibri" w:cs="Calibri"/>
              </w:rPr>
              <w:t xml:space="preserve"> </w:t>
            </w:r>
            <w:proofErr w:type="spellStart"/>
            <w:r w:rsidRPr="00BC0AA0">
              <w:rPr>
                <w:rFonts w:ascii="Calibri" w:eastAsia="Calibri" w:hAnsi="Calibri" w:cs="Calibri"/>
              </w:rPr>
              <w:t>ludovicianus</w:t>
            </w:r>
            <w:proofErr w:type="spellEnd"/>
          </w:p>
        </w:tc>
        <w:tc>
          <w:tcPr>
            <w:tcW w:w="3240" w:type="dxa"/>
            <w:vAlign w:val="center"/>
          </w:tcPr>
          <w:p w14:paraId="79F12A4F" w14:textId="2185052D"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Declining, S3B, S4N</w:t>
            </w:r>
          </w:p>
        </w:tc>
      </w:tr>
      <w:tr w:rsidR="009557E2" w:rsidRPr="00D63C28" w14:paraId="1044F4F2" w14:textId="77777777" w:rsidTr="002C7CED">
        <w:tc>
          <w:tcPr>
            <w:tcW w:w="3780" w:type="dxa"/>
          </w:tcPr>
          <w:p w14:paraId="43E4E133" w14:textId="17C50C11" w:rsidR="009557E2" w:rsidRPr="00BC0AA0" w:rsidRDefault="009557E2" w:rsidP="002C7CED">
            <w:pPr>
              <w:tabs>
                <w:tab w:val="right" w:pos="9270"/>
              </w:tabs>
              <w:spacing w:line="259" w:lineRule="auto"/>
              <w:rPr>
                <w:color w:val="222222"/>
              </w:rPr>
            </w:pPr>
            <w:r w:rsidRPr="00BC0AA0">
              <w:rPr>
                <w:color w:val="222222"/>
              </w:rPr>
              <w:t>Lucy’s Warbler</w:t>
            </w:r>
          </w:p>
        </w:tc>
        <w:tc>
          <w:tcPr>
            <w:tcW w:w="3150" w:type="dxa"/>
          </w:tcPr>
          <w:p w14:paraId="3EA033A6" w14:textId="49C1B12B"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Leiothlypis</w:t>
            </w:r>
            <w:proofErr w:type="spellEnd"/>
            <w:r w:rsidRPr="00BC0AA0">
              <w:rPr>
                <w:rFonts w:ascii="Calibri" w:eastAsia="Calibri" w:hAnsi="Calibri" w:cs="Calibri"/>
              </w:rPr>
              <w:t xml:space="preserve"> </w:t>
            </w:r>
            <w:proofErr w:type="spellStart"/>
            <w:r w:rsidRPr="00BC0AA0">
              <w:rPr>
                <w:rFonts w:ascii="Calibri" w:eastAsia="Calibri" w:hAnsi="Calibri" w:cs="Calibri"/>
              </w:rPr>
              <w:t>luciae</w:t>
            </w:r>
            <w:proofErr w:type="spellEnd"/>
          </w:p>
        </w:tc>
        <w:tc>
          <w:tcPr>
            <w:tcW w:w="3240" w:type="dxa"/>
            <w:vAlign w:val="center"/>
          </w:tcPr>
          <w:p w14:paraId="22EA4425" w14:textId="46E3EE74"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Vulnerable, G5, S3B, S4N</w:t>
            </w:r>
          </w:p>
        </w:tc>
      </w:tr>
      <w:tr w:rsidR="009557E2" w:rsidRPr="00F5003C" w14:paraId="3431E498" w14:textId="77777777" w:rsidTr="002C7CED">
        <w:tc>
          <w:tcPr>
            <w:tcW w:w="3780" w:type="dxa"/>
          </w:tcPr>
          <w:p w14:paraId="40758F8D" w14:textId="715CD5B8" w:rsidR="009557E2" w:rsidRPr="00BC0AA0" w:rsidRDefault="009557E2" w:rsidP="002C7CED">
            <w:pPr>
              <w:tabs>
                <w:tab w:val="right" w:pos="9270"/>
              </w:tabs>
              <w:spacing w:line="259" w:lineRule="auto"/>
              <w:rPr>
                <w:color w:val="222222"/>
              </w:rPr>
            </w:pPr>
            <w:r w:rsidRPr="00BC0AA0">
              <w:rPr>
                <w:color w:val="222222"/>
              </w:rPr>
              <w:t>Marsh Wren</w:t>
            </w:r>
          </w:p>
        </w:tc>
        <w:tc>
          <w:tcPr>
            <w:tcW w:w="3150" w:type="dxa"/>
          </w:tcPr>
          <w:p w14:paraId="7910F16E" w14:textId="71BA2505"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Cistothorus</w:t>
            </w:r>
            <w:proofErr w:type="spellEnd"/>
            <w:r w:rsidRPr="00BC0AA0">
              <w:rPr>
                <w:rFonts w:ascii="Calibri" w:eastAsia="Calibri" w:hAnsi="Calibri" w:cs="Calibri"/>
              </w:rPr>
              <w:t xml:space="preserve"> palustris</w:t>
            </w:r>
          </w:p>
        </w:tc>
        <w:tc>
          <w:tcPr>
            <w:tcW w:w="3240" w:type="dxa"/>
            <w:vAlign w:val="center"/>
          </w:tcPr>
          <w:p w14:paraId="1A0B07AB" w14:textId="4E0432FA"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G5, S1B, S5N</w:t>
            </w:r>
          </w:p>
        </w:tc>
      </w:tr>
      <w:tr w:rsidR="009557E2" w:rsidRPr="00F5003C" w14:paraId="5780C5FF" w14:textId="77777777" w:rsidTr="002C7CED">
        <w:tc>
          <w:tcPr>
            <w:tcW w:w="3780" w:type="dxa"/>
          </w:tcPr>
          <w:p w14:paraId="791B5AE8" w14:textId="1EF7FABF" w:rsidR="009557E2" w:rsidRPr="00BC0AA0" w:rsidRDefault="009557E2" w:rsidP="002C7CED">
            <w:pPr>
              <w:tabs>
                <w:tab w:val="right" w:pos="9270"/>
              </w:tabs>
              <w:spacing w:line="259" w:lineRule="auto"/>
              <w:rPr>
                <w:color w:val="222222"/>
              </w:rPr>
            </w:pPr>
            <w:r w:rsidRPr="00BC0AA0">
              <w:rPr>
                <w:color w:val="222222"/>
              </w:rPr>
              <w:t>Montezuma Quail</w:t>
            </w:r>
          </w:p>
        </w:tc>
        <w:tc>
          <w:tcPr>
            <w:tcW w:w="3150" w:type="dxa"/>
          </w:tcPr>
          <w:p w14:paraId="297B5F42" w14:textId="084B454F"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Cyrtonyx</w:t>
            </w:r>
            <w:proofErr w:type="spellEnd"/>
            <w:r w:rsidRPr="00BC0AA0">
              <w:rPr>
                <w:rFonts w:ascii="Calibri" w:eastAsia="Calibri" w:hAnsi="Calibri" w:cs="Calibri"/>
              </w:rPr>
              <w:t xml:space="preserve"> </w:t>
            </w:r>
            <w:proofErr w:type="spellStart"/>
            <w:r w:rsidRPr="00BC0AA0">
              <w:rPr>
                <w:rFonts w:ascii="Calibri" w:eastAsia="Calibri" w:hAnsi="Calibri" w:cs="Calibri"/>
              </w:rPr>
              <w:t>montezumae</w:t>
            </w:r>
            <w:proofErr w:type="spellEnd"/>
          </w:p>
        </w:tc>
        <w:tc>
          <w:tcPr>
            <w:tcW w:w="3240" w:type="dxa"/>
            <w:vAlign w:val="center"/>
          </w:tcPr>
          <w:p w14:paraId="7D022CE2" w14:textId="2A8EDBF9"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G4/G5, S3B, S3N</w:t>
            </w:r>
          </w:p>
        </w:tc>
      </w:tr>
      <w:tr w:rsidR="009557E2" w:rsidRPr="00F5003C" w14:paraId="24D80462" w14:textId="77777777" w:rsidTr="002C7CED">
        <w:tc>
          <w:tcPr>
            <w:tcW w:w="3780" w:type="dxa"/>
          </w:tcPr>
          <w:p w14:paraId="0238B70F" w14:textId="52EA15A3" w:rsidR="009557E2" w:rsidRPr="00BC0AA0" w:rsidRDefault="009557E2" w:rsidP="002C7CED">
            <w:pPr>
              <w:tabs>
                <w:tab w:val="right" w:pos="9270"/>
              </w:tabs>
              <w:spacing w:line="259" w:lineRule="auto"/>
              <w:rPr>
                <w:color w:val="222222"/>
              </w:rPr>
            </w:pPr>
            <w:r w:rsidRPr="00BC0AA0">
              <w:rPr>
                <w:color w:val="222222"/>
              </w:rPr>
              <w:t>Mountain Bluebird</w:t>
            </w:r>
          </w:p>
        </w:tc>
        <w:tc>
          <w:tcPr>
            <w:tcW w:w="3150" w:type="dxa"/>
          </w:tcPr>
          <w:p w14:paraId="54D371BF" w14:textId="44CD7D4F" w:rsidR="009557E2" w:rsidRPr="00BC0AA0" w:rsidRDefault="009557E2" w:rsidP="002C7CED">
            <w:pPr>
              <w:tabs>
                <w:tab w:val="right" w:pos="9270"/>
              </w:tabs>
              <w:rPr>
                <w:rFonts w:ascii="Calibri" w:eastAsia="Calibri" w:hAnsi="Calibri" w:cs="Calibri"/>
              </w:rPr>
            </w:pPr>
            <w:r w:rsidRPr="00BC0AA0">
              <w:rPr>
                <w:rFonts w:ascii="Calibri" w:eastAsia="Calibri" w:hAnsi="Calibri" w:cs="Calibri"/>
              </w:rPr>
              <w:t xml:space="preserve">Sialia </w:t>
            </w:r>
            <w:proofErr w:type="spellStart"/>
            <w:r w:rsidRPr="00BC0AA0">
              <w:rPr>
                <w:rFonts w:ascii="Calibri" w:eastAsia="Calibri" w:hAnsi="Calibri" w:cs="Calibri"/>
              </w:rPr>
              <w:t>currucoides</w:t>
            </w:r>
            <w:proofErr w:type="spellEnd"/>
          </w:p>
        </w:tc>
        <w:tc>
          <w:tcPr>
            <w:tcW w:w="3240" w:type="dxa"/>
            <w:vAlign w:val="center"/>
          </w:tcPr>
          <w:p w14:paraId="4EBF882D" w14:textId="6924598D" w:rsidR="009557E2" w:rsidRPr="00BC0AA0" w:rsidRDefault="00DE06F4" w:rsidP="002C7CED">
            <w:pPr>
              <w:tabs>
                <w:tab w:val="right" w:pos="9270"/>
              </w:tabs>
              <w:jc w:val="center"/>
              <w:rPr>
                <w:rFonts w:ascii="Calibri" w:eastAsia="Calibri" w:hAnsi="Calibri" w:cs="Calibri"/>
              </w:rPr>
            </w:pPr>
            <w:r>
              <w:rPr>
                <w:rFonts w:ascii="Calibri" w:eastAsia="Calibri" w:hAnsi="Calibri" w:cs="Calibri"/>
              </w:rPr>
              <w:t xml:space="preserve"> </w:t>
            </w:r>
            <w:r w:rsidR="009557E2">
              <w:rPr>
                <w:rFonts w:ascii="Calibri" w:eastAsia="Calibri" w:hAnsi="Calibri" w:cs="Calibri"/>
              </w:rPr>
              <w:t>G5, S4B,</w:t>
            </w:r>
            <w:r w:rsidR="00BC542B">
              <w:rPr>
                <w:rFonts w:ascii="Calibri" w:eastAsia="Calibri" w:hAnsi="Calibri" w:cs="Calibri"/>
              </w:rPr>
              <w:t xml:space="preserve"> </w:t>
            </w:r>
            <w:r w:rsidR="009557E2">
              <w:rPr>
                <w:rFonts w:ascii="Calibri" w:eastAsia="Calibri" w:hAnsi="Calibri" w:cs="Calibri"/>
              </w:rPr>
              <w:t>S4N</w:t>
            </w:r>
          </w:p>
        </w:tc>
      </w:tr>
      <w:tr w:rsidR="009557E2" w:rsidRPr="00F5003C" w14:paraId="2DEEE28D" w14:textId="77777777" w:rsidTr="002C7CED">
        <w:tc>
          <w:tcPr>
            <w:tcW w:w="3780" w:type="dxa"/>
          </w:tcPr>
          <w:p w14:paraId="0E2CFBDF" w14:textId="58DF467C" w:rsidR="009557E2" w:rsidRPr="00BC0AA0" w:rsidRDefault="009557E2" w:rsidP="002C7CED">
            <w:pPr>
              <w:tabs>
                <w:tab w:val="right" w:pos="9270"/>
              </w:tabs>
              <w:spacing w:line="259" w:lineRule="auto"/>
              <w:rPr>
                <w:color w:val="222222"/>
              </w:rPr>
            </w:pPr>
            <w:proofErr w:type="spellStart"/>
            <w:r w:rsidRPr="00BC0AA0">
              <w:rPr>
                <w:color w:val="222222"/>
              </w:rPr>
              <w:lastRenderedPageBreak/>
              <w:t>Neotropic</w:t>
            </w:r>
            <w:proofErr w:type="spellEnd"/>
            <w:r w:rsidRPr="00BC0AA0">
              <w:rPr>
                <w:color w:val="222222"/>
              </w:rPr>
              <w:t xml:space="preserve"> Cormorant</w:t>
            </w:r>
          </w:p>
        </w:tc>
        <w:tc>
          <w:tcPr>
            <w:tcW w:w="3150" w:type="dxa"/>
          </w:tcPr>
          <w:p w14:paraId="6EC74C70" w14:textId="785F9CD5"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Nannopterum</w:t>
            </w:r>
            <w:proofErr w:type="spellEnd"/>
            <w:r w:rsidRPr="00BC0AA0">
              <w:rPr>
                <w:rFonts w:ascii="Calibri" w:eastAsia="Calibri" w:hAnsi="Calibri" w:cs="Calibri"/>
              </w:rPr>
              <w:t xml:space="preserve"> </w:t>
            </w:r>
            <w:proofErr w:type="spellStart"/>
            <w:r w:rsidRPr="00BC0AA0">
              <w:rPr>
                <w:rFonts w:ascii="Calibri" w:eastAsia="Calibri" w:hAnsi="Calibri" w:cs="Calibri"/>
              </w:rPr>
              <w:t>brasilianum</w:t>
            </w:r>
            <w:proofErr w:type="spellEnd"/>
          </w:p>
        </w:tc>
        <w:tc>
          <w:tcPr>
            <w:tcW w:w="3240" w:type="dxa"/>
            <w:vAlign w:val="center"/>
          </w:tcPr>
          <w:p w14:paraId="6ECC47E4" w14:textId="202FBC59"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Susceptible, G5, S3B, S4N</w:t>
            </w:r>
          </w:p>
        </w:tc>
      </w:tr>
      <w:tr w:rsidR="009557E2" w:rsidRPr="00F5003C" w14:paraId="1259F77F" w14:textId="77777777" w:rsidTr="002C7CED">
        <w:tc>
          <w:tcPr>
            <w:tcW w:w="3780" w:type="dxa"/>
          </w:tcPr>
          <w:p w14:paraId="40760447" w14:textId="1D3CDE53" w:rsidR="009557E2" w:rsidRPr="00BC0AA0" w:rsidRDefault="009557E2" w:rsidP="002C7CED">
            <w:pPr>
              <w:tabs>
                <w:tab w:val="right" w:pos="9270"/>
              </w:tabs>
              <w:spacing w:line="259" w:lineRule="auto"/>
              <w:rPr>
                <w:color w:val="222222"/>
              </w:rPr>
            </w:pPr>
            <w:r w:rsidRPr="00BC0AA0">
              <w:rPr>
                <w:color w:val="222222"/>
              </w:rPr>
              <w:t>Olive-sided Flycatcher</w:t>
            </w:r>
          </w:p>
        </w:tc>
        <w:tc>
          <w:tcPr>
            <w:tcW w:w="3150" w:type="dxa"/>
          </w:tcPr>
          <w:p w14:paraId="0A8EF575" w14:textId="363A0AE0" w:rsidR="009557E2" w:rsidRPr="00BC0AA0" w:rsidRDefault="009557E2" w:rsidP="002C7CED">
            <w:pPr>
              <w:tabs>
                <w:tab w:val="right" w:pos="9270"/>
              </w:tabs>
              <w:rPr>
                <w:rFonts w:ascii="Calibri" w:eastAsia="Calibri" w:hAnsi="Calibri" w:cs="Calibri"/>
              </w:rPr>
            </w:pPr>
            <w:r w:rsidRPr="00BC0AA0">
              <w:rPr>
                <w:rFonts w:ascii="Calibri" w:eastAsia="Calibri" w:hAnsi="Calibri" w:cs="Calibri"/>
              </w:rPr>
              <w:t xml:space="preserve">Contopus </w:t>
            </w:r>
            <w:proofErr w:type="spellStart"/>
            <w:r w:rsidRPr="00BC0AA0">
              <w:rPr>
                <w:rFonts w:ascii="Calibri" w:eastAsia="Calibri" w:hAnsi="Calibri" w:cs="Calibri"/>
              </w:rPr>
              <w:t>cooperi</w:t>
            </w:r>
            <w:proofErr w:type="spellEnd"/>
          </w:p>
        </w:tc>
        <w:tc>
          <w:tcPr>
            <w:tcW w:w="3240" w:type="dxa"/>
            <w:vAlign w:val="center"/>
          </w:tcPr>
          <w:p w14:paraId="296B3EEE" w14:textId="4088B702"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G4, S3B, S3N</w:t>
            </w:r>
          </w:p>
        </w:tc>
      </w:tr>
      <w:tr w:rsidR="009557E2" w14:paraId="2E32B34A" w14:textId="77777777" w:rsidTr="002C7CED">
        <w:tc>
          <w:tcPr>
            <w:tcW w:w="3780" w:type="dxa"/>
          </w:tcPr>
          <w:p w14:paraId="77611055" w14:textId="5156B8B5" w:rsidR="009557E2" w:rsidRPr="00BC0AA0" w:rsidRDefault="009557E2" w:rsidP="002C7CED">
            <w:pPr>
              <w:tabs>
                <w:tab w:val="right" w:pos="9270"/>
              </w:tabs>
              <w:spacing w:line="259" w:lineRule="auto"/>
              <w:rPr>
                <w:color w:val="222222"/>
              </w:rPr>
            </w:pPr>
            <w:r w:rsidRPr="00BC0AA0">
              <w:rPr>
                <w:color w:val="222222"/>
              </w:rPr>
              <w:t>Pygmy Nuthatch</w:t>
            </w:r>
          </w:p>
        </w:tc>
        <w:tc>
          <w:tcPr>
            <w:tcW w:w="3150" w:type="dxa"/>
          </w:tcPr>
          <w:p w14:paraId="61BC7C98" w14:textId="1564C52D"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Sitta</w:t>
            </w:r>
            <w:proofErr w:type="spellEnd"/>
            <w:r w:rsidRPr="00BC0AA0">
              <w:rPr>
                <w:rFonts w:ascii="Calibri" w:eastAsia="Calibri" w:hAnsi="Calibri" w:cs="Calibri"/>
              </w:rPr>
              <w:t xml:space="preserve"> </w:t>
            </w:r>
            <w:proofErr w:type="spellStart"/>
            <w:r w:rsidRPr="00BC0AA0">
              <w:rPr>
                <w:rFonts w:ascii="Calibri" w:eastAsia="Calibri" w:hAnsi="Calibri" w:cs="Calibri"/>
              </w:rPr>
              <w:t>pygmaea</w:t>
            </w:r>
            <w:proofErr w:type="spellEnd"/>
          </w:p>
        </w:tc>
        <w:tc>
          <w:tcPr>
            <w:tcW w:w="3240" w:type="dxa"/>
            <w:vAlign w:val="center"/>
          </w:tcPr>
          <w:p w14:paraId="1704CCD5" w14:textId="7F7B56DE"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Vulnerable, G5, S3B, S3N</w:t>
            </w:r>
          </w:p>
        </w:tc>
      </w:tr>
      <w:tr w:rsidR="009557E2" w14:paraId="74580038" w14:textId="77777777" w:rsidTr="002C7CED">
        <w:tc>
          <w:tcPr>
            <w:tcW w:w="3780" w:type="dxa"/>
          </w:tcPr>
          <w:p w14:paraId="6A14E24A" w14:textId="2601BE0E" w:rsidR="009557E2" w:rsidRPr="00BC0AA0" w:rsidRDefault="009557E2" w:rsidP="002C7CED">
            <w:pPr>
              <w:tabs>
                <w:tab w:val="right" w:pos="9270"/>
              </w:tabs>
              <w:spacing w:line="259" w:lineRule="auto"/>
              <w:rPr>
                <w:color w:val="222222"/>
              </w:rPr>
            </w:pPr>
            <w:r w:rsidRPr="00BC0AA0">
              <w:rPr>
                <w:color w:val="222222"/>
              </w:rPr>
              <w:t>Red-faced Warbler</w:t>
            </w:r>
          </w:p>
        </w:tc>
        <w:tc>
          <w:tcPr>
            <w:tcW w:w="3150" w:type="dxa"/>
          </w:tcPr>
          <w:p w14:paraId="3E3A2ADE" w14:textId="07852C6C"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Cardellina</w:t>
            </w:r>
            <w:proofErr w:type="spellEnd"/>
            <w:r w:rsidRPr="00BC0AA0">
              <w:rPr>
                <w:rFonts w:ascii="Calibri" w:eastAsia="Calibri" w:hAnsi="Calibri" w:cs="Calibri"/>
              </w:rPr>
              <w:t xml:space="preserve"> </w:t>
            </w:r>
            <w:proofErr w:type="spellStart"/>
            <w:r w:rsidRPr="00BC0AA0">
              <w:rPr>
                <w:rFonts w:ascii="Calibri" w:eastAsia="Calibri" w:hAnsi="Calibri" w:cs="Calibri"/>
              </w:rPr>
              <w:t>rubrifrons</w:t>
            </w:r>
            <w:proofErr w:type="spellEnd"/>
          </w:p>
        </w:tc>
        <w:tc>
          <w:tcPr>
            <w:tcW w:w="3240" w:type="dxa"/>
            <w:vAlign w:val="center"/>
          </w:tcPr>
          <w:p w14:paraId="588B5566" w14:textId="4DD0002C"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G5, S3B, S4N</w:t>
            </w:r>
          </w:p>
        </w:tc>
      </w:tr>
      <w:tr w:rsidR="009557E2" w:rsidRPr="00D63C28" w14:paraId="1660B06A" w14:textId="77777777" w:rsidTr="002C7CED">
        <w:tc>
          <w:tcPr>
            <w:tcW w:w="3780" w:type="dxa"/>
          </w:tcPr>
          <w:p w14:paraId="6F0D6033" w14:textId="7E8E8396" w:rsidR="009557E2" w:rsidRPr="00BC0AA0" w:rsidRDefault="009557E2" w:rsidP="002C7CED">
            <w:pPr>
              <w:tabs>
                <w:tab w:val="right" w:pos="9270"/>
              </w:tabs>
              <w:spacing w:line="259" w:lineRule="auto"/>
              <w:rPr>
                <w:color w:val="222222"/>
              </w:rPr>
            </w:pPr>
            <w:r w:rsidRPr="00BC0AA0">
              <w:rPr>
                <w:color w:val="222222"/>
              </w:rPr>
              <w:t>Sage Thrasher</w:t>
            </w:r>
          </w:p>
        </w:tc>
        <w:tc>
          <w:tcPr>
            <w:tcW w:w="3150" w:type="dxa"/>
          </w:tcPr>
          <w:p w14:paraId="6F30681B" w14:textId="0A86A513"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Oreoscoptes</w:t>
            </w:r>
            <w:proofErr w:type="spellEnd"/>
            <w:r w:rsidRPr="00BC0AA0">
              <w:rPr>
                <w:rFonts w:ascii="Calibri" w:eastAsia="Calibri" w:hAnsi="Calibri" w:cs="Calibri"/>
              </w:rPr>
              <w:t xml:space="preserve"> </w:t>
            </w:r>
            <w:proofErr w:type="spellStart"/>
            <w:r w:rsidRPr="00BC0AA0">
              <w:rPr>
                <w:rFonts w:ascii="Calibri" w:eastAsia="Calibri" w:hAnsi="Calibri" w:cs="Calibri"/>
              </w:rPr>
              <w:t>montanus</w:t>
            </w:r>
            <w:proofErr w:type="spellEnd"/>
          </w:p>
        </w:tc>
        <w:tc>
          <w:tcPr>
            <w:tcW w:w="3240" w:type="dxa"/>
            <w:vAlign w:val="center"/>
          </w:tcPr>
          <w:p w14:paraId="2F16BD16" w14:textId="072B4BBB"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G4, S3B, S4N</w:t>
            </w:r>
          </w:p>
        </w:tc>
      </w:tr>
      <w:tr w:rsidR="009557E2" w:rsidRPr="00F5003C" w14:paraId="129F4DC9" w14:textId="77777777" w:rsidTr="002C7CED">
        <w:tc>
          <w:tcPr>
            <w:tcW w:w="3780" w:type="dxa"/>
          </w:tcPr>
          <w:p w14:paraId="165C878F" w14:textId="10280C6A" w:rsidR="009557E2" w:rsidRPr="00BC0AA0" w:rsidRDefault="009557E2" w:rsidP="002C7CED">
            <w:pPr>
              <w:tabs>
                <w:tab w:val="right" w:pos="9270"/>
              </w:tabs>
              <w:spacing w:line="259" w:lineRule="auto"/>
              <w:rPr>
                <w:color w:val="222222"/>
              </w:rPr>
            </w:pPr>
            <w:r w:rsidRPr="00BC0AA0">
              <w:rPr>
                <w:color w:val="222222"/>
              </w:rPr>
              <w:t>Sagebrush Sparrow</w:t>
            </w:r>
          </w:p>
        </w:tc>
        <w:tc>
          <w:tcPr>
            <w:tcW w:w="3150" w:type="dxa"/>
          </w:tcPr>
          <w:p w14:paraId="76C94380" w14:textId="69AF234F"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Artemisiospiza</w:t>
            </w:r>
            <w:proofErr w:type="spellEnd"/>
            <w:r w:rsidRPr="00BC0AA0">
              <w:rPr>
                <w:rFonts w:ascii="Calibri" w:eastAsia="Calibri" w:hAnsi="Calibri" w:cs="Calibri"/>
              </w:rPr>
              <w:t xml:space="preserve"> </w:t>
            </w:r>
            <w:proofErr w:type="spellStart"/>
            <w:r w:rsidRPr="00BC0AA0">
              <w:rPr>
                <w:rFonts w:ascii="Calibri" w:eastAsia="Calibri" w:hAnsi="Calibri" w:cs="Calibri"/>
              </w:rPr>
              <w:t>nevadensis</w:t>
            </w:r>
            <w:proofErr w:type="spellEnd"/>
          </w:p>
        </w:tc>
        <w:tc>
          <w:tcPr>
            <w:tcW w:w="3240" w:type="dxa"/>
            <w:vAlign w:val="center"/>
          </w:tcPr>
          <w:p w14:paraId="222F7B70" w14:textId="036495DC"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Vulnerable, G5, S3B, S4N</w:t>
            </w:r>
          </w:p>
        </w:tc>
      </w:tr>
      <w:tr w:rsidR="009557E2" w14:paraId="71365C81" w14:textId="77777777" w:rsidTr="002C7CED">
        <w:tc>
          <w:tcPr>
            <w:tcW w:w="3780" w:type="dxa"/>
          </w:tcPr>
          <w:p w14:paraId="27828D2B" w14:textId="59923826" w:rsidR="009557E2" w:rsidRPr="00BC0AA0" w:rsidRDefault="009557E2" w:rsidP="002C7CED">
            <w:pPr>
              <w:tabs>
                <w:tab w:val="right" w:pos="9270"/>
              </w:tabs>
              <w:spacing w:line="259" w:lineRule="auto"/>
              <w:rPr>
                <w:color w:val="222222"/>
              </w:rPr>
            </w:pPr>
            <w:r w:rsidRPr="00BC0AA0">
              <w:rPr>
                <w:color w:val="222222"/>
              </w:rPr>
              <w:t>Virginia’s Warbler</w:t>
            </w:r>
          </w:p>
        </w:tc>
        <w:tc>
          <w:tcPr>
            <w:tcW w:w="3150" w:type="dxa"/>
          </w:tcPr>
          <w:p w14:paraId="566E62E4" w14:textId="4302C796" w:rsidR="009557E2" w:rsidRPr="00BC0AA0" w:rsidRDefault="009557E2" w:rsidP="002C7CED">
            <w:pPr>
              <w:tabs>
                <w:tab w:val="right" w:pos="9270"/>
              </w:tabs>
              <w:rPr>
                <w:rFonts w:ascii="Calibri" w:eastAsia="Calibri" w:hAnsi="Calibri" w:cs="Calibri"/>
              </w:rPr>
            </w:pPr>
            <w:proofErr w:type="spellStart"/>
            <w:r w:rsidRPr="00BC0AA0">
              <w:rPr>
                <w:rFonts w:ascii="Calibri" w:eastAsia="Calibri" w:hAnsi="Calibri" w:cs="Calibri"/>
              </w:rPr>
              <w:t>Leiothlypis</w:t>
            </w:r>
            <w:proofErr w:type="spellEnd"/>
            <w:r w:rsidRPr="00BC0AA0">
              <w:rPr>
                <w:rFonts w:ascii="Calibri" w:eastAsia="Calibri" w:hAnsi="Calibri" w:cs="Calibri"/>
              </w:rPr>
              <w:t xml:space="preserve"> </w:t>
            </w:r>
            <w:proofErr w:type="spellStart"/>
            <w:r w:rsidRPr="00BC0AA0">
              <w:rPr>
                <w:rFonts w:ascii="Calibri" w:eastAsia="Calibri" w:hAnsi="Calibri" w:cs="Calibri"/>
              </w:rPr>
              <w:t>virginiae</w:t>
            </w:r>
            <w:proofErr w:type="spellEnd"/>
          </w:p>
        </w:tc>
        <w:tc>
          <w:tcPr>
            <w:tcW w:w="3240" w:type="dxa"/>
            <w:vAlign w:val="center"/>
          </w:tcPr>
          <w:p w14:paraId="63D4AE7A" w14:textId="55D71033" w:rsidR="009557E2" w:rsidRPr="00BC0AA0" w:rsidRDefault="009557E2" w:rsidP="002C7CED">
            <w:pPr>
              <w:tabs>
                <w:tab w:val="right" w:pos="9270"/>
              </w:tabs>
              <w:jc w:val="center"/>
              <w:rPr>
                <w:rFonts w:ascii="Calibri" w:eastAsia="Calibri" w:hAnsi="Calibri" w:cs="Calibri"/>
              </w:rPr>
            </w:pPr>
            <w:r>
              <w:rPr>
                <w:rFonts w:ascii="Calibri" w:eastAsia="Calibri" w:hAnsi="Calibri" w:cs="Calibri"/>
              </w:rPr>
              <w:t>G5, S3B, S4N</w:t>
            </w:r>
          </w:p>
        </w:tc>
      </w:tr>
    </w:tbl>
    <w:p w14:paraId="575FDF02" w14:textId="77777777" w:rsidR="00081C2D" w:rsidRDefault="00BC542B" w:rsidP="00BC542B">
      <w:pPr>
        <w:pStyle w:val="NormalWeb"/>
        <w:ind w:left="1080"/>
        <w:rPr>
          <w:rFonts w:ascii="Calibri" w:hAnsi="Calibri" w:cs="Calibri"/>
        </w:rPr>
      </w:pPr>
      <w:r>
        <w:rPr>
          <w:rFonts w:ascii="Calibri" w:hAnsi="Calibri" w:cs="Calibri"/>
        </w:rPr>
        <w:t>*</w:t>
      </w:r>
      <w:r w:rsidR="00081C2D">
        <w:rPr>
          <w:rFonts w:ascii="Calibri" w:hAnsi="Calibri" w:cs="Calibri"/>
        </w:rPr>
        <w:t xml:space="preserve">non-S1B-S3N </w:t>
      </w:r>
      <w:r>
        <w:rPr>
          <w:rFonts w:ascii="Calibri" w:hAnsi="Calibri" w:cs="Calibri"/>
        </w:rPr>
        <w:t>species</w:t>
      </w:r>
      <w:r w:rsidR="00081C2D">
        <w:rPr>
          <w:rFonts w:ascii="Calibri" w:hAnsi="Calibri" w:cs="Calibri"/>
        </w:rPr>
        <w:t xml:space="preserve"> </w:t>
      </w:r>
      <w:r>
        <w:rPr>
          <w:rFonts w:ascii="Calibri" w:hAnsi="Calibri" w:cs="Calibri"/>
        </w:rPr>
        <w:t>included due to declining populations</w:t>
      </w:r>
      <w:r w:rsidR="00081C2D">
        <w:rPr>
          <w:rFonts w:ascii="Calibri" w:hAnsi="Calibri" w:cs="Calibri"/>
        </w:rPr>
        <w:t xml:space="preserve"> or immediate priority     </w:t>
      </w:r>
    </w:p>
    <w:p w14:paraId="4EDC4579" w14:textId="066B53ED" w:rsidR="00BC542B" w:rsidRDefault="00081C2D" w:rsidP="00BC542B">
      <w:pPr>
        <w:pStyle w:val="NormalWeb"/>
        <w:ind w:left="1080"/>
        <w:rPr>
          <w:rFonts w:ascii="Calibri" w:hAnsi="Calibri" w:cs="Calibri"/>
        </w:rPr>
      </w:pPr>
      <w:r>
        <w:rPr>
          <w:rFonts w:ascii="Calibri" w:hAnsi="Calibri" w:cs="Calibri"/>
        </w:rPr>
        <w:t xml:space="preserve">   status</w:t>
      </w:r>
    </w:p>
    <w:p w14:paraId="648F2AE0" w14:textId="77777777" w:rsidR="00081C2D" w:rsidRPr="00BC542B" w:rsidRDefault="00081C2D" w:rsidP="00BC542B">
      <w:pPr>
        <w:pStyle w:val="NormalWeb"/>
        <w:ind w:left="1080"/>
        <w:rPr>
          <w:rFonts w:ascii="Calibri" w:hAnsi="Calibri" w:cs="Calibri"/>
        </w:rPr>
      </w:pPr>
    </w:p>
    <w:p w14:paraId="657A4D71" w14:textId="77777777" w:rsidR="009E475C" w:rsidRDefault="00882CC9" w:rsidP="00882CC9">
      <w:pPr>
        <w:pStyle w:val="NormalWeb"/>
        <w:rPr>
          <w:rFonts w:ascii="Calibri" w:hAnsi="Calibri" w:cs="Calibri"/>
          <w:b/>
          <w:bCs/>
        </w:rPr>
      </w:pPr>
      <w:r w:rsidRPr="00BC542B">
        <w:rPr>
          <w:rFonts w:ascii="Calibri" w:hAnsi="Calibri" w:cs="Calibri"/>
          <w:b/>
          <w:bCs/>
        </w:rPr>
        <w:t>Source</w:t>
      </w:r>
      <w:r w:rsidR="009E475C">
        <w:rPr>
          <w:rFonts w:ascii="Calibri" w:hAnsi="Calibri" w:cs="Calibri"/>
          <w:b/>
          <w:bCs/>
        </w:rPr>
        <w:t>s</w:t>
      </w:r>
      <w:r w:rsidR="009557E2" w:rsidRPr="00BC542B">
        <w:rPr>
          <w:rFonts w:ascii="Calibri" w:hAnsi="Calibri" w:cs="Calibri"/>
          <w:b/>
          <w:bCs/>
        </w:rPr>
        <w:t>:</w:t>
      </w:r>
    </w:p>
    <w:p w14:paraId="6A96346F" w14:textId="4FA0AAAF" w:rsidR="00882CC9" w:rsidRDefault="009E475C" w:rsidP="00882CC9">
      <w:pPr>
        <w:pStyle w:val="NormalWeb"/>
        <w:rPr>
          <w:rFonts w:ascii="Calibri" w:hAnsi="Calibri" w:cs="Calibri"/>
        </w:rPr>
      </w:pPr>
      <w:r w:rsidRPr="009E475C">
        <w:rPr>
          <w:rFonts w:ascii="Calibri" w:hAnsi="Calibri" w:cs="Calibri"/>
        </w:rPr>
        <w:t>1.</w:t>
      </w:r>
      <w:r w:rsidR="009557E2" w:rsidRPr="00BC542B">
        <w:rPr>
          <w:rFonts w:ascii="Calibri" w:hAnsi="Calibri" w:cs="Calibri"/>
          <w:b/>
          <w:bCs/>
        </w:rPr>
        <w:t xml:space="preserve"> </w:t>
      </w:r>
      <w:r w:rsidR="00882CC9" w:rsidRPr="00BC542B">
        <w:rPr>
          <w:rFonts w:ascii="Calibri" w:hAnsi="Calibri" w:cs="Calibri"/>
          <w:color w:val="0000FF"/>
        </w:rPr>
        <w:t xml:space="preserve">https://nhnm.unm.edu/sites/default/files/nonsensitive/rank_status.pdf </w:t>
      </w:r>
      <w:r w:rsidR="00882CC9" w:rsidRPr="00BC542B">
        <w:rPr>
          <w:rFonts w:ascii="Calibri" w:hAnsi="Calibri" w:cs="Calibri"/>
        </w:rPr>
        <w:t xml:space="preserve">and </w:t>
      </w:r>
      <w:r w:rsidR="00882CC9" w:rsidRPr="00BC542B">
        <w:rPr>
          <w:rFonts w:ascii="Calibri" w:hAnsi="Calibri" w:cs="Calibri"/>
          <w:color w:val="0000FF"/>
        </w:rPr>
        <w:t>http://www.natureserve.org/conservation-tools/conservation-status-assessment</w:t>
      </w:r>
      <w:r w:rsidR="00882CC9" w:rsidRPr="00BC542B">
        <w:rPr>
          <w:rFonts w:ascii="Calibri" w:hAnsi="Calibri" w:cs="Calibri"/>
        </w:rPr>
        <w:t xml:space="preserve">. Criteria used to place species on the SGCN list for this plan include populations that are declining, vulnerable, endemic, disjunct, or keystone. </w:t>
      </w:r>
    </w:p>
    <w:p w14:paraId="630C8F29" w14:textId="262EE16B" w:rsidR="009E475C" w:rsidRPr="00BC542B" w:rsidRDefault="009E475C" w:rsidP="00882CC9">
      <w:pPr>
        <w:pStyle w:val="NormalWeb"/>
        <w:rPr>
          <w:rFonts w:ascii="Calibri" w:hAnsi="Calibri" w:cs="Calibri"/>
        </w:rPr>
      </w:pPr>
      <w:r>
        <w:rPr>
          <w:color w:val="000000"/>
          <w:shd w:val="clear" w:color="auto" w:fill="FFFFFF"/>
        </w:rPr>
        <w:t xml:space="preserve">2. </w:t>
      </w:r>
      <w:r w:rsidRPr="00081C2D">
        <w:rPr>
          <w:color w:val="000000"/>
          <w:shd w:val="clear" w:color="auto" w:fill="FFFFFF"/>
        </w:rPr>
        <w:t>eBird Basic Dataset. Version: EBD_relJul-2024. Cornell Lab of Ornithology, Ithaca, New York. Jul 2024</w:t>
      </w:r>
    </w:p>
    <w:p w14:paraId="0EC4643A" w14:textId="77777777" w:rsidR="0062325A" w:rsidRDefault="0062325A" w:rsidP="00882CC9">
      <w:pPr>
        <w:pStyle w:val="NormalWeb"/>
        <w:rPr>
          <w:rFonts w:ascii="ArialMT" w:hAnsi="ArialMT"/>
          <w:sz w:val="18"/>
          <w:szCs w:val="18"/>
        </w:rPr>
      </w:pPr>
    </w:p>
    <w:p w14:paraId="1F6674D9" w14:textId="77777777" w:rsidR="00882CC9" w:rsidRDefault="00882CC9" w:rsidP="00882CC9">
      <w:pPr>
        <w:tabs>
          <w:tab w:val="right" w:pos="9270"/>
        </w:tabs>
        <w:jc w:val="center"/>
        <w:rPr>
          <w:rFonts w:ascii="Calibri" w:eastAsia="Calibri" w:hAnsi="Calibri" w:cs="Calibri"/>
          <w:b/>
          <w:sz w:val="28"/>
          <w:szCs w:val="28"/>
        </w:rPr>
      </w:pPr>
      <w:r>
        <w:rPr>
          <w:rFonts w:ascii="Calibri" w:eastAsia="Calibri" w:hAnsi="Calibri" w:cs="Calibri"/>
          <w:b/>
          <w:sz w:val="28"/>
          <w:szCs w:val="28"/>
        </w:rPr>
        <w:t xml:space="preserve">Note: All Federally Listed Species observed w/in Gila National Forest were addressed at some level in the plan </w:t>
      </w:r>
    </w:p>
    <w:p w14:paraId="6BF480ED" w14:textId="77777777" w:rsidR="002F00EE" w:rsidRPr="00882CC9" w:rsidRDefault="002F00EE" w:rsidP="00882CC9"/>
    <w:sectPr w:rsidR="002F00EE" w:rsidRPr="00882CC9" w:rsidSect="000713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B9C2" w14:textId="77777777" w:rsidR="00017293" w:rsidRDefault="00017293" w:rsidP="00882CC9">
      <w:r>
        <w:separator/>
      </w:r>
    </w:p>
  </w:endnote>
  <w:endnote w:type="continuationSeparator" w:id="0">
    <w:p w14:paraId="15AAF729" w14:textId="77777777" w:rsidR="00017293" w:rsidRDefault="00017293" w:rsidP="0088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8172" w14:textId="77777777" w:rsidR="00017293" w:rsidRDefault="00017293" w:rsidP="00882CC9">
      <w:r>
        <w:separator/>
      </w:r>
    </w:p>
  </w:footnote>
  <w:footnote w:type="continuationSeparator" w:id="0">
    <w:p w14:paraId="20A362C0" w14:textId="77777777" w:rsidR="00017293" w:rsidRDefault="00017293" w:rsidP="00882CC9">
      <w:r>
        <w:continuationSeparator/>
      </w:r>
    </w:p>
  </w:footnote>
  <w:footnote w:id="1">
    <w:p w14:paraId="077539AD" w14:textId="161C0ED0" w:rsidR="00882CC9" w:rsidRPr="002C7CED" w:rsidRDefault="00882CC9" w:rsidP="00882CC9">
      <w:pPr>
        <w:pStyle w:val="FootnoteText"/>
        <w:rPr>
          <w:sz w:val="24"/>
          <w:szCs w:val="24"/>
        </w:rPr>
      </w:pPr>
      <w:r w:rsidRPr="002C7CED">
        <w:rPr>
          <w:rStyle w:val="FootnoteReference"/>
          <w:sz w:val="24"/>
          <w:szCs w:val="24"/>
        </w:rPr>
        <w:footnoteRef/>
      </w:r>
      <w:r w:rsidRPr="002C7CED">
        <w:rPr>
          <w:sz w:val="24"/>
          <w:szCs w:val="24"/>
        </w:rPr>
        <w:t xml:space="preserve"> Our chapter changed its name in May 2024. </w:t>
      </w:r>
      <w:r w:rsidR="0062325A">
        <w:rPr>
          <w:sz w:val="24"/>
          <w:szCs w:val="24"/>
        </w:rPr>
        <w:t xml:space="preserve">We were and continue to be a chapter of the National Audubon Society. </w:t>
      </w:r>
      <w:r w:rsidRPr="002C7CED">
        <w:rPr>
          <w:i/>
          <w:iCs/>
          <w:sz w:val="24"/>
          <w:szCs w:val="24"/>
        </w:rPr>
        <w:t xml:space="preserve">See </w:t>
      </w:r>
      <w:r w:rsidRPr="002C7CED">
        <w:rPr>
          <w:sz w:val="24"/>
          <w:szCs w:val="24"/>
        </w:rPr>
        <w:t>https://swnmaudubon.org/.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06A3"/>
    <w:multiLevelType w:val="hybridMultilevel"/>
    <w:tmpl w:val="833E5BD2"/>
    <w:lvl w:ilvl="0" w:tplc="F4F2763C">
      <w:start w:val="1"/>
      <w:numFmt w:val="upperLetter"/>
      <w:lvlText w:val="%1."/>
      <w:lvlJc w:val="left"/>
      <w:pPr>
        <w:ind w:left="990" w:hanging="360"/>
      </w:pPr>
      <w:rPr>
        <w:rFonts w:hint="default"/>
        <w:b w:val="0"/>
        <w:bCs w:val="0"/>
        <w:i w:val="0"/>
        <w:i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1381AB0"/>
    <w:multiLevelType w:val="hybridMultilevel"/>
    <w:tmpl w:val="C2281F36"/>
    <w:lvl w:ilvl="0" w:tplc="A40E3ACA">
      <w:start w:val="1"/>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C7F04"/>
    <w:multiLevelType w:val="hybridMultilevel"/>
    <w:tmpl w:val="BA3C128C"/>
    <w:lvl w:ilvl="0" w:tplc="B86C782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F5A58F9"/>
    <w:multiLevelType w:val="hybridMultilevel"/>
    <w:tmpl w:val="D33AFF54"/>
    <w:lvl w:ilvl="0" w:tplc="40D81F2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32CE3944"/>
    <w:multiLevelType w:val="hybridMultilevel"/>
    <w:tmpl w:val="A568EED0"/>
    <w:lvl w:ilvl="0" w:tplc="5D12D5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94FD7"/>
    <w:multiLevelType w:val="hybridMultilevel"/>
    <w:tmpl w:val="F30CA81E"/>
    <w:lvl w:ilvl="0" w:tplc="64241FB6">
      <w:start w:val="1"/>
      <w:numFmt w:val="decimal"/>
      <w:lvlText w:val="%1."/>
      <w:lvlJc w:val="left"/>
      <w:pPr>
        <w:ind w:left="1440" w:hanging="360"/>
      </w:pPr>
      <w:rPr>
        <w:rFonts w:hint="default"/>
        <w:b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870914"/>
    <w:multiLevelType w:val="hybridMultilevel"/>
    <w:tmpl w:val="117ABB2C"/>
    <w:lvl w:ilvl="0" w:tplc="EABCDBAC">
      <w:start w:val="1"/>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6109F7"/>
    <w:multiLevelType w:val="hybridMultilevel"/>
    <w:tmpl w:val="9A984978"/>
    <w:lvl w:ilvl="0" w:tplc="5316E9B6">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2896BE1"/>
    <w:multiLevelType w:val="hybridMultilevel"/>
    <w:tmpl w:val="B4C2FE98"/>
    <w:lvl w:ilvl="0" w:tplc="DEC6DE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37935251">
    <w:abstractNumId w:val="0"/>
  </w:num>
  <w:num w:numId="2" w16cid:durableId="732852742">
    <w:abstractNumId w:val="7"/>
  </w:num>
  <w:num w:numId="3" w16cid:durableId="1261375475">
    <w:abstractNumId w:val="3"/>
  </w:num>
  <w:num w:numId="4" w16cid:durableId="1179348328">
    <w:abstractNumId w:val="8"/>
  </w:num>
  <w:num w:numId="5" w16cid:durableId="1633484974">
    <w:abstractNumId w:val="5"/>
  </w:num>
  <w:num w:numId="6" w16cid:durableId="770316508">
    <w:abstractNumId w:val="2"/>
  </w:num>
  <w:num w:numId="7" w16cid:durableId="398791648">
    <w:abstractNumId w:val="4"/>
  </w:num>
  <w:num w:numId="8" w16cid:durableId="1322276281">
    <w:abstractNumId w:val="1"/>
  </w:num>
  <w:num w:numId="9" w16cid:durableId="549459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C9"/>
    <w:rsid w:val="00017293"/>
    <w:rsid w:val="00055056"/>
    <w:rsid w:val="000713CF"/>
    <w:rsid w:val="00081C2D"/>
    <w:rsid w:val="002F00EE"/>
    <w:rsid w:val="00403511"/>
    <w:rsid w:val="00403EA6"/>
    <w:rsid w:val="00413371"/>
    <w:rsid w:val="00510C76"/>
    <w:rsid w:val="0062325A"/>
    <w:rsid w:val="00855EC6"/>
    <w:rsid w:val="00882CC9"/>
    <w:rsid w:val="009557E2"/>
    <w:rsid w:val="009C3772"/>
    <w:rsid w:val="009E475C"/>
    <w:rsid w:val="00B138C6"/>
    <w:rsid w:val="00B75BA1"/>
    <w:rsid w:val="00BC542B"/>
    <w:rsid w:val="00C7049E"/>
    <w:rsid w:val="00D30361"/>
    <w:rsid w:val="00DE06F4"/>
    <w:rsid w:val="00E5670B"/>
    <w:rsid w:val="00FD1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F30B"/>
  <w15:chartTrackingRefBased/>
  <w15:docId w15:val="{3125E644-E03E-8748-B688-2BA4C9EE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C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C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82C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82CC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2CC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2CC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2CC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C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C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82C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82C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2C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2C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2C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2C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CC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C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2C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2CC9"/>
    <w:rPr>
      <w:i/>
      <w:iCs/>
      <w:color w:val="404040" w:themeColor="text1" w:themeTint="BF"/>
    </w:rPr>
  </w:style>
  <w:style w:type="paragraph" w:styleId="ListParagraph">
    <w:name w:val="List Paragraph"/>
    <w:basedOn w:val="Normal"/>
    <w:uiPriority w:val="34"/>
    <w:qFormat/>
    <w:rsid w:val="00882CC9"/>
    <w:pPr>
      <w:ind w:left="720"/>
      <w:contextualSpacing/>
    </w:pPr>
  </w:style>
  <w:style w:type="character" w:styleId="IntenseEmphasis">
    <w:name w:val="Intense Emphasis"/>
    <w:basedOn w:val="DefaultParagraphFont"/>
    <w:uiPriority w:val="21"/>
    <w:qFormat/>
    <w:rsid w:val="00882CC9"/>
    <w:rPr>
      <w:i/>
      <w:iCs/>
      <w:color w:val="0F4761" w:themeColor="accent1" w:themeShade="BF"/>
    </w:rPr>
  </w:style>
  <w:style w:type="paragraph" w:styleId="IntenseQuote">
    <w:name w:val="Intense Quote"/>
    <w:basedOn w:val="Normal"/>
    <w:next w:val="Normal"/>
    <w:link w:val="IntenseQuoteChar"/>
    <w:uiPriority w:val="30"/>
    <w:qFormat/>
    <w:rsid w:val="00882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CC9"/>
    <w:rPr>
      <w:i/>
      <w:iCs/>
      <w:color w:val="0F4761" w:themeColor="accent1" w:themeShade="BF"/>
    </w:rPr>
  </w:style>
  <w:style w:type="character" w:styleId="IntenseReference">
    <w:name w:val="Intense Reference"/>
    <w:basedOn w:val="DefaultParagraphFont"/>
    <w:uiPriority w:val="32"/>
    <w:qFormat/>
    <w:rsid w:val="00882CC9"/>
    <w:rPr>
      <w:b/>
      <w:bCs/>
      <w:smallCaps/>
      <w:color w:val="0F4761" w:themeColor="accent1" w:themeShade="BF"/>
      <w:spacing w:val="5"/>
    </w:rPr>
  </w:style>
  <w:style w:type="character" w:styleId="Hyperlink">
    <w:name w:val="Hyperlink"/>
    <w:basedOn w:val="DefaultParagraphFont"/>
    <w:uiPriority w:val="99"/>
    <w:unhideWhenUsed/>
    <w:rsid w:val="00882CC9"/>
    <w:rPr>
      <w:color w:val="467886" w:themeColor="hyperlink"/>
      <w:u w:val="single"/>
    </w:rPr>
  </w:style>
  <w:style w:type="paragraph" w:styleId="NormalWeb">
    <w:name w:val="Normal (Web)"/>
    <w:basedOn w:val="Normal"/>
    <w:uiPriority w:val="99"/>
    <w:unhideWhenUsed/>
    <w:rsid w:val="00882CC9"/>
  </w:style>
  <w:style w:type="character" w:customStyle="1" w:styleId="paren">
    <w:name w:val="paren"/>
    <w:basedOn w:val="DefaultParagraphFont"/>
    <w:rsid w:val="00882CC9"/>
  </w:style>
  <w:style w:type="character" w:styleId="Emphasis">
    <w:name w:val="Emphasis"/>
    <w:basedOn w:val="DefaultParagraphFont"/>
    <w:uiPriority w:val="20"/>
    <w:qFormat/>
    <w:rsid w:val="00882CC9"/>
    <w:rPr>
      <w:i/>
      <w:iCs/>
    </w:rPr>
  </w:style>
  <w:style w:type="paragraph" w:styleId="FootnoteText">
    <w:name w:val="footnote text"/>
    <w:basedOn w:val="Normal"/>
    <w:link w:val="FootnoteTextChar"/>
    <w:uiPriority w:val="99"/>
    <w:semiHidden/>
    <w:unhideWhenUsed/>
    <w:rsid w:val="00882CC9"/>
    <w:rPr>
      <w:sz w:val="20"/>
      <w:szCs w:val="20"/>
    </w:rPr>
  </w:style>
  <w:style w:type="character" w:customStyle="1" w:styleId="FootnoteTextChar">
    <w:name w:val="Footnote Text Char"/>
    <w:basedOn w:val="DefaultParagraphFont"/>
    <w:link w:val="FootnoteText"/>
    <w:uiPriority w:val="99"/>
    <w:semiHidden/>
    <w:rsid w:val="00882CC9"/>
    <w:rPr>
      <w:sz w:val="20"/>
      <w:szCs w:val="20"/>
    </w:rPr>
  </w:style>
  <w:style w:type="character" w:styleId="FootnoteReference">
    <w:name w:val="footnote reference"/>
    <w:basedOn w:val="DefaultParagraphFont"/>
    <w:uiPriority w:val="99"/>
    <w:semiHidden/>
    <w:unhideWhenUsed/>
    <w:rsid w:val="00882CC9"/>
    <w:rPr>
      <w:vertAlign w:val="superscript"/>
    </w:rPr>
  </w:style>
  <w:style w:type="character" w:styleId="CommentReference">
    <w:name w:val="annotation reference"/>
    <w:basedOn w:val="DefaultParagraphFont"/>
    <w:uiPriority w:val="99"/>
    <w:semiHidden/>
    <w:unhideWhenUsed/>
    <w:rsid w:val="00882CC9"/>
    <w:rPr>
      <w:sz w:val="16"/>
      <w:szCs w:val="16"/>
    </w:rPr>
  </w:style>
  <w:style w:type="paragraph" w:styleId="CommentText">
    <w:name w:val="annotation text"/>
    <w:basedOn w:val="Normal"/>
    <w:link w:val="CommentTextChar"/>
    <w:uiPriority w:val="99"/>
    <w:unhideWhenUsed/>
    <w:rsid w:val="00882CC9"/>
    <w:rPr>
      <w:sz w:val="20"/>
      <w:szCs w:val="20"/>
    </w:rPr>
  </w:style>
  <w:style w:type="character" w:customStyle="1" w:styleId="CommentTextChar">
    <w:name w:val="Comment Text Char"/>
    <w:basedOn w:val="DefaultParagraphFont"/>
    <w:link w:val="CommentText"/>
    <w:uiPriority w:val="99"/>
    <w:rsid w:val="00882C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dallianceswnm@gmail.com" TargetMode="External"/><Relationship Id="rId3" Type="http://schemas.openxmlformats.org/officeDocument/2006/relationships/settings" Target="settings.xml"/><Relationship Id="rId7" Type="http://schemas.openxmlformats.org/officeDocument/2006/relationships/hyperlink" Target="mailto:birdallianceswnm@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rdallianceswnm@gmail.com" TargetMode="External"/><Relationship Id="rId4" Type="http://schemas.openxmlformats.org/officeDocument/2006/relationships/webSettings" Target="webSettings.xml"/><Relationship Id="rId9" Type="http://schemas.openxmlformats.org/officeDocument/2006/relationships/hyperlink" Target="https://www.natureserve.org/acces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Smith</dc:creator>
  <cp:keywords/>
  <dc:description/>
  <cp:lastModifiedBy>Dawn Smith</cp:lastModifiedBy>
  <cp:revision>2</cp:revision>
  <dcterms:created xsi:type="dcterms:W3CDTF">2024-09-28T19:07:00Z</dcterms:created>
  <dcterms:modified xsi:type="dcterms:W3CDTF">2024-09-28T19:07:00Z</dcterms:modified>
</cp:coreProperties>
</file>