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FE8" w14:textId="77777777" w:rsidR="0001501A" w:rsidRDefault="0001501A" w:rsidP="0001501A">
      <w:pPr>
        <w:rPr>
          <w:rFonts w:asciiTheme="majorHAnsi" w:hAnsiTheme="majorHAnsi"/>
        </w:rPr>
      </w:pPr>
    </w:p>
    <w:p w14:paraId="0C2F1F7B" w14:textId="77777777" w:rsidR="0001501A" w:rsidRDefault="0001501A" w:rsidP="0001501A">
      <w:pPr>
        <w:rPr>
          <w:rFonts w:asciiTheme="majorHAnsi" w:hAnsiTheme="majorHAnsi"/>
        </w:rPr>
      </w:pPr>
    </w:p>
    <w:p w14:paraId="06D76E01" w14:textId="77777777" w:rsidR="0001501A" w:rsidRDefault="0001501A" w:rsidP="0001501A">
      <w:pPr>
        <w:rPr>
          <w:rFonts w:asciiTheme="majorHAnsi" w:hAnsiTheme="majorHAnsi"/>
        </w:rPr>
      </w:pPr>
    </w:p>
    <w:p w14:paraId="11A3D84F" w14:textId="77777777" w:rsidR="0001501A" w:rsidRPr="0036310D" w:rsidRDefault="0001501A" w:rsidP="0001501A">
      <w:pPr>
        <w:rPr>
          <w:rFonts w:asciiTheme="majorHAnsi" w:hAnsiTheme="majorHAnsi"/>
        </w:rPr>
      </w:pPr>
    </w:p>
    <w:p w14:paraId="55AE0E2A" w14:textId="77777777" w:rsidR="0001501A" w:rsidRPr="0036310D" w:rsidRDefault="0001501A" w:rsidP="0001501A">
      <w:pPr>
        <w:rPr>
          <w:rFonts w:asciiTheme="majorHAnsi" w:hAnsiTheme="majorHAnsi"/>
        </w:rPr>
      </w:pPr>
      <w:r w:rsidRPr="0036310D">
        <w:rPr>
          <w:rFonts w:asciiTheme="majorHAnsi" w:hAnsiTheme="majorHAnsi"/>
        </w:rPr>
        <w:t>Ms. Linda Walker, Director</w:t>
      </w:r>
      <w:r w:rsidRPr="0036310D">
        <w:rPr>
          <w:rFonts w:asciiTheme="majorHAnsi" w:hAnsiTheme="majorHAnsi"/>
        </w:rPr>
        <w:br/>
        <w:t>Ecosystem Management Coordination</w:t>
      </w:r>
      <w:r w:rsidRPr="0036310D">
        <w:rPr>
          <w:rFonts w:asciiTheme="majorHAnsi" w:hAnsiTheme="majorHAnsi"/>
        </w:rPr>
        <w:br/>
        <w:t>U.S. Forest Service</w:t>
      </w:r>
      <w:r w:rsidRPr="0036310D">
        <w:rPr>
          <w:rFonts w:asciiTheme="majorHAnsi" w:hAnsiTheme="majorHAnsi"/>
        </w:rPr>
        <w:br/>
        <w:t>201 14th Street SW</w:t>
      </w:r>
      <w:r w:rsidRPr="0036310D">
        <w:rPr>
          <w:rFonts w:asciiTheme="majorHAnsi" w:hAnsiTheme="majorHAnsi"/>
        </w:rPr>
        <w:br/>
        <w:t>Washington, DC 20250</w:t>
      </w:r>
    </w:p>
    <w:p w14:paraId="11623555" w14:textId="77777777" w:rsidR="0001501A" w:rsidRPr="0036310D" w:rsidRDefault="0001501A" w:rsidP="0001501A">
      <w:pPr>
        <w:rPr>
          <w:rFonts w:asciiTheme="majorHAnsi" w:hAnsiTheme="majorHAnsi"/>
        </w:rPr>
      </w:pPr>
    </w:p>
    <w:p w14:paraId="7FA4A9B5" w14:textId="77777777" w:rsidR="0001501A" w:rsidRPr="0036310D" w:rsidRDefault="0001501A" w:rsidP="0001501A">
      <w:pPr>
        <w:rPr>
          <w:rFonts w:asciiTheme="majorHAnsi" w:hAnsiTheme="majorHAnsi"/>
        </w:rPr>
      </w:pPr>
      <w:r w:rsidRPr="0036310D">
        <w:rPr>
          <w:rFonts w:asciiTheme="majorHAnsi" w:hAnsiTheme="majorHAnsi"/>
        </w:rPr>
        <w:t xml:space="preserve">Dear Director Walker, </w:t>
      </w:r>
      <w:r w:rsidRPr="0036310D">
        <w:rPr>
          <w:rFonts w:asciiTheme="majorHAnsi" w:hAnsiTheme="majorHAnsi"/>
        </w:rPr>
        <w:br/>
      </w:r>
    </w:p>
    <w:p w14:paraId="6B0F8EEB" w14:textId="75972CFA" w:rsidR="0036310D" w:rsidRPr="0036310D" w:rsidRDefault="0036310D" w:rsidP="0036310D">
      <w:pPr>
        <w:rPr>
          <w:rFonts w:asciiTheme="majorHAnsi" w:hAnsiTheme="majorHAnsi"/>
        </w:rPr>
      </w:pPr>
      <w:r w:rsidRPr="0036310D">
        <w:rPr>
          <w:rFonts w:asciiTheme="majorHAnsi" w:hAnsiTheme="majorHAnsi"/>
        </w:rPr>
        <w:t xml:space="preserve">As </w:t>
      </w:r>
      <w:r w:rsidR="006108FF">
        <w:rPr>
          <w:rFonts w:asciiTheme="majorHAnsi" w:hAnsiTheme="majorHAnsi"/>
        </w:rPr>
        <w:t>an employee</w:t>
      </w:r>
      <w:r w:rsidRPr="0036310D">
        <w:rPr>
          <w:rFonts w:asciiTheme="majorHAnsi" w:hAnsiTheme="majorHAnsi"/>
        </w:rPr>
        <w:t xml:space="preserve"> of REI </w:t>
      </w:r>
      <w:r w:rsidR="006108FF">
        <w:rPr>
          <w:rFonts w:asciiTheme="majorHAnsi" w:hAnsiTheme="majorHAnsi"/>
        </w:rPr>
        <w:t xml:space="preserve">239 (in Nebraska) </w:t>
      </w:r>
      <w:r w:rsidRPr="0036310D">
        <w:rPr>
          <w:rFonts w:asciiTheme="majorHAnsi" w:hAnsiTheme="majorHAnsi"/>
        </w:rPr>
        <w:t xml:space="preserve">and a passionate advocate for our nation's natural resources, I am writing to express my strong support for enhanced protections for old-growth trees under the National-Old Growth Amendment (NOGA). </w:t>
      </w:r>
      <w:r w:rsidR="006108FF">
        <w:rPr>
          <w:rFonts w:asciiTheme="majorHAnsi" w:hAnsiTheme="majorHAnsi"/>
        </w:rPr>
        <w:t xml:space="preserve">While </w:t>
      </w:r>
      <w:r w:rsidRPr="0036310D">
        <w:rPr>
          <w:rFonts w:asciiTheme="majorHAnsi" w:hAnsiTheme="majorHAnsi"/>
        </w:rPr>
        <w:t>I</w:t>
      </w:r>
      <w:r w:rsidR="006108FF">
        <w:rPr>
          <w:rFonts w:asciiTheme="majorHAnsi" w:hAnsiTheme="majorHAnsi"/>
        </w:rPr>
        <w:t xml:space="preserve"> may not</w:t>
      </w:r>
      <w:r w:rsidRPr="0036310D">
        <w:rPr>
          <w:rFonts w:asciiTheme="majorHAnsi" w:hAnsiTheme="majorHAnsi"/>
        </w:rPr>
        <w:t xml:space="preserve"> live and work in close proximity to </w:t>
      </w:r>
      <w:r w:rsidR="006108FF">
        <w:rPr>
          <w:rFonts w:asciiTheme="majorHAnsi" w:hAnsiTheme="majorHAnsi"/>
        </w:rPr>
        <w:t>national forests with old-growth trees, it does not mean I don’t recognize what they offer us; clean air and water, biodiversity and wildlife habitats, landscapes for recreation and play and cultural value to Indigenous communities</w:t>
      </w:r>
      <w:r w:rsidRPr="0036310D">
        <w:rPr>
          <w:rFonts w:asciiTheme="majorHAnsi" w:hAnsiTheme="majorHAnsi"/>
        </w:rPr>
        <w:t>. These ancient forests are not only invaluable to our environment but are also an essential part of the outdoor experiences that REI members and employees cherish.</w:t>
      </w:r>
      <w:r w:rsidRPr="0036310D">
        <w:rPr>
          <w:rFonts w:asciiTheme="majorHAnsi" w:hAnsiTheme="majorHAnsi"/>
        </w:rPr>
        <w:br/>
      </w:r>
    </w:p>
    <w:p w14:paraId="4EEACB7A" w14:textId="77777777" w:rsidR="0036310D" w:rsidRPr="0036310D" w:rsidRDefault="0036310D" w:rsidP="0036310D">
      <w:pPr>
        <w:rPr>
          <w:rFonts w:asciiTheme="majorHAnsi" w:hAnsiTheme="majorHAnsi"/>
        </w:rPr>
      </w:pPr>
      <w:r w:rsidRPr="0036310D">
        <w:rPr>
          <w:rFonts w:asciiTheme="majorHAnsi" w:hAnsiTheme="majorHAnsi"/>
        </w:rPr>
        <w:t>At REI, our mission is to inspire, educate, and outfit for a lifetime of outdoor adventure and stewardship. We believe that preserving our old-growth forests aligns with this mission and is essential for future generations to enjoy the same opportunities for exploration and discovery that we do today.</w:t>
      </w:r>
      <w:r w:rsidRPr="0036310D">
        <w:rPr>
          <w:rFonts w:asciiTheme="majorHAnsi" w:hAnsiTheme="majorHAnsi"/>
        </w:rPr>
        <w:br/>
      </w:r>
    </w:p>
    <w:p w14:paraId="208CD5C6" w14:textId="77777777" w:rsidR="0036310D" w:rsidRPr="0036310D" w:rsidRDefault="0036310D" w:rsidP="0036310D">
      <w:pPr>
        <w:rPr>
          <w:rFonts w:asciiTheme="majorHAnsi" w:hAnsiTheme="majorHAnsi"/>
        </w:rPr>
      </w:pPr>
      <w:r w:rsidRPr="0036310D">
        <w:rPr>
          <w:rFonts w:asciiTheme="majorHAnsi" w:hAnsiTheme="majorHAnsi"/>
        </w:rPr>
        <w:t>As you know, old-growth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36310D">
        <w:rPr>
          <w:rFonts w:asciiTheme="majorHAnsi" w:hAnsiTheme="majorHAnsi"/>
        </w:rPr>
        <w:br/>
      </w:r>
    </w:p>
    <w:p w14:paraId="55F1C739" w14:textId="77777777" w:rsidR="0036310D" w:rsidRPr="0036310D" w:rsidRDefault="0036310D" w:rsidP="0036310D">
      <w:pPr>
        <w:rPr>
          <w:rFonts w:asciiTheme="majorHAnsi" w:hAnsiTheme="majorHAnsi"/>
        </w:rPr>
      </w:pPr>
      <w:r w:rsidRPr="0036310D">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r w:rsidRPr="0036310D">
        <w:rPr>
          <w:rFonts w:asciiTheme="majorHAnsi" w:hAnsiTheme="majorHAnsi"/>
        </w:rPr>
        <w:br/>
      </w:r>
    </w:p>
    <w:p w14:paraId="3774BBAF" w14:textId="77777777" w:rsidR="0036310D" w:rsidRPr="0036310D" w:rsidRDefault="0036310D" w:rsidP="0036310D">
      <w:pPr>
        <w:rPr>
          <w:rFonts w:asciiTheme="majorHAnsi" w:hAnsiTheme="majorHAnsi"/>
        </w:rPr>
      </w:pPr>
      <w:r w:rsidRPr="0036310D">
        <w:rPr>
          <w:rFonts w:asciiTheme="majorHAnsi" w:hAnsiTheme="majorHAnsi"/>
        </w:rPr>
        <w:t xml:space="preserve">While the NOGA acknowledges the climate crisis, it fails to accommodate how changes in climate will vary by region. While drought and wildfire are prevalent in the west, eastern forests would benefit from an increased focus on flooding due to increased precipitation. The heavy emphasis on proactive management to combat wildfire unintentionally forces a solution to what is predominantly western issue on eastern </w:t>
      </w:r>
      <w:r w:rsidRPr="0036310D">
        <w:rPr>
          <w:rFonts w:asciiTheme="majorHAnsi" w:hAnsiTheme="majorHAnsi"/>
        </w:rPr>
        <w:lastRenderedPageBreak/>
        <w:t xml:space="preserve">forests. To the fullest extent possible, the NOGA’s guidelines should allow for a regional approach, as not all forests require proactive management to effectively conserve and recruit old-growth forests. </w:t>
      </w:r>
    </w:p>
    <w:p w14:paraId="14510A95" w14:textId="77777777" w:rsidR="0036310D" w:rsidRPr="0036310D" w:rsidRDefault="0036310D" w:rsidP="0036310D">
      <w:pPr>
        <w:rPr>
          <w:rFonts w:asciiTheme="majorHAnsi" w:hAnsiTheme="majorHAnsi"/>
        </w:rPr>
      </w:pPr>
    </w:p>
    <w:p w14:paraId="040FC016" w14:textId="77777777" w:rsidR="0036310D" w:rsidRPr="0036310D" w:rsidRDefault="0036310D" w:rsidP="0036310D">
      <w:pPr>
        <w:rPr>
          <w:rFonts w:asciiTheme="majorHAnsi" w:hAnsiTheme="majorHAnsi"/>
        </w:rPr>
      </w:pPr>
      <w:r w:rsidRPr="0036310D">
        <w:rPr>
          <w:rFonts w:asciiTheme="majorHAnsi" w:hAnsiTheme="majorHAnsi"/>
        </w:rPr>
        <w:t xml:space="preserve">Finally, the NOGA lacks clear guidance on how to effectively manage and protect mature forests to facilitate the recruitment of future old-growth. This is especially concerning for eastern forests, where the volume of old-growth trees is alarmingly low. If mature forests aren’t adequately conserved to allow for future old growth, the efforts to protect existing old-growth forests may prove to be in vain. </w:t>
      </w:r>
      <w:r w:rsidRPr="0036310D">
        <w:rPr>
          <w:rFonts w:asciiTheme="majorHAnsi" w:hAnsiTheme="majorHAnsi"/>
        </w:rPr>
        <w:br/>
      </w:r>
    </w:p>
    <w:p w14:paraId="6B48CA2E" w14:textId="77777777" w:rsidR="0036310D" w:rsidRPr="0036310D" w:rsidRDefault="0036310D" w:rsidP="0036310D">
      <w:pPr>
        <w:rPr>
          <w:rFonts w:asciiTheme="majorHAnsi" w:hAnsiTheme="majorHAnsi"/>
        </w:rPr>
      </w:pPr>
      <w:r w:rsidRPr="0036310D">
        <w:rPr>
          <w:rFonts w:asciiTheme="majorHAnsi" w:hAnsiTheme="majorHAnsi"/>
        </w:rPr>
        <w:t>In order to address these issues, the Forest Service should make the following changes to the NOGA</w:t>
      </w:r>
    </w:p>
    <w:p w14:paraId="62813DC5"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 xml:space="preserve">Strengthen protections for old-growth trees by using more robust definitions, narrowing exemptions, and limiting scenarios that allow for tree cutting. </w:t>
      </w:r>
    </w:p>
    <w:p w14:paraId="132BA089" w14:textId="77777777" w:rsidR="0036310D" w:rsidRPr="0036310D" w:rsidRDefault="0036310D" w:rsidP="0036310D">
      <w:pPr>
        <w:pStyle w:val="ListParagraph"/>
        <w:rPr>
          <w:rFonts w:asciiTheme="majorHAnsi" w:hAnsiTheme="majorHAnsi"/>
        </w:rPr>
      </w:pPr>
    </w:p>
    <w:p w14:paraId="0BBA65D0"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 xml:space="preserve">Develop and implement a framework for conserving mature growth trees in order to recruit future old-growth forests. </w:t>
      </w:r>
    </w:p>
    <w:p w14:paraId="08E09F54" w14:textId="77777777" w:rsidR="0036310D" w:rsidRPr="0036310D" w:rsidRDefault="0036310D" w:rsidP="0036310D">
      <w:pPr>
        <w:pStyle w:val="ListParagraph"/>
        <w:rPr>
          <w:rFonts w:asciiTheme="majorHAnsi" w:hAnsiTheme="majorHAnsi"/>
        </w:rPr>
      </w:pPr>
    </w:p>
    <w:p w14:paraId="2C4D06EC"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Increase resources for monitoring old-growth forests and ensure strict enforcement of protections to prevent illegal activities and ensure compliance with the amendment’s directives and objectives.</w:t>
      </w:r>
      <w:r w:rsidRPr="0036310D">
        <w:rPr>
          <w:rFonts w:asciiTheme="majorHAnsi" w:hAnsiTheme="majorHAnsi"/>
        </w:rPr>
        <w:br/>
      </w:r>
      <w:r w:rsidRPr="0036310D">
        <w:rPr>
          <w:rFonts w:asciiTheme="majorHAnsi" w:hAnsiTheme="majorHAnsi"/>
          <w:b/>
          <w:bCs/>
        </w:rPr>
        <w:t xml:space="preserve"> </w:t>
      </w:r>
    </w:p>
    <w:p w14:paraId="220F686C" w14:textId="77777777" w:rsidR="0036310D" w:rsidRPr="0036310D" w:rsidRDefault="0036310D" w:rsidP="0036310D">
      <w:pPr>
        <w:rPr>
          <w:rFonts w:asciiTheme="majorHAnsi" w:hAnsiTheme="majorHAnsi"/>
        </w:rPr>
      </w:pPr>
      <w:r w:rsidRPr="0036310D">
        <w:rPr>
          <w:rFonts w:asciiTheme="majorHAnsi" w:hAnsiTheme="majorHAnsi"/>
        </w:rPr>
        <w:t>Taking these steps will not only protect our old-growth forests but also demonstrate a commitment to preserving our natural heritage for future generations. REI employees and members alike are deeply invested in the health of our public lands, and we stand ready to support the U.S. Forest Service in this critical endeavor.</w:t>
      </w:r>
      <w:r w:rsidRPr="0036310D">
        <w:rPr>
          <w:rFonts w:asciiTheme="majorHAnsi" w:hAnsiTheme="majorHAnsi"/>
        </w:rPr>
        <w:br/>
      </w:r>
    </w:p>
    <w:p w14:paraId="4425C529" w14:textId="77777777" w:rsidR="0036310D" w:rsidRPr="0036310D" w:rsidRDefault="0036310D" w:rsidP="0036310D">
      <w:pPr>
        <w:rPr>
          <w:rFonts w:asciiTheme="majorHAnsi" w:hAnsiTheme="majorHAnsi"/>
        </w:rPr>
      </w:pPr>
      <w:r w:rsidRPr="0036310D">
        <w:rPr>
          <w:rFonts w:asciiTheme="majorHAnsi" w:hAnsiTheme="majorHAnsi"/>
        </w:rPr>
        <w:t>Thank you for your consideration and for your work on this important issue. I look forward to seeing the U.S. Forest Service take decisive action to protect our nation's old-growth forests.</w:t>
      </w:r>
    </w:p>
    <w:p w14:paraId="78098C22" w14:textId="77777777" w:rsidR="0001501A" w:rsidRPr="0001501A" w:rsidRDefault="0001501A" w:rsidP="0001501A">
      <w:pPr>
        <w:rPr>
          <w:rFonts w:asciiTheme="majorHAnsi" w:hAnsiTheme="majorHAnsi"/>
        </w:rPr>
      </w:pPr>
    </w:p>
    <w:p w14:paraId="2151F72E" w14:textId="77777777" w:rsidR="0001501A" w:rsidRPr="0001501A" w:rsidRDefault="0001501A" w:rsidP="0001501A">
      <w:pPr>
        <w:rPr>
          <w:rFonts w:asciiTheme="majorHAnsi" w:hAnsiTheme="majorHAnsi"/>
        </w:rPr>
      </w:pPr>
      <w:r w:rsidRPr="0001501A">
        <w:rPr>
          <w:rFonts w:asciiTheme="majorHAnsi" w:hAnsiTheme="majorHAnsi"/>
        </w:rPr>
        <w:t xml:space="preserve">Sincerely, </w:t>
      </w:r>
    </w:p>
    <w:p w14:paraId="608458E1" w14:textId="4BA3B80B" w:rsidR="00505271" w:rsidRPr="0001501A" w:rsidRDefault="006108FF" w:rsidP="0081783E">
      <w:pPr>
        <w:rPr>
          <w:rFonts w:asciiTheme="majorHAnsi" w:hAnsiTheme="majorHAnsi"/>
        </w:rPr>
      </w:pPr>
      <w:r>
        <w:rPr>
          <w:rFonts w:asciiTheme="majorHAnsi" w:hAnsiTheme="majorHAnsi"/>
        </w:rPr>
        <w:t>Emily Alexander</w:t>
      </w:r>
      <w:bookmarkStart w:id="0" w:name="_GoBack"/>
      <w:bookmarkEnd w:id="0"/>
    </w:p>
    <w:sectPr w:rsidR="00505271" w:rsidRPr="0001501A" w:rsidSect="00E27591">
      <w:headerReference w:type="first" r:id="rId10"/>
      <w:footerReference w:type="first" r:id="rId11"/>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D2FC9" w14:textId="77777777" w:rsidR="00A234C9" w:rsidRDefault="00A234C9" w:rsidP="00F51314">
      <w:r>
        <w:separator/>
      </w:r>
    </w:p>
  </w:endnote>
  <w:endnote w:type="continuationSeparator" w:id="0">
    <w:p w14:paraId="2D46DF4D" w14:textId="77777777" w:rsidR="00A234C9" w:rsidRDefault="00A234C9"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C70E0" w14:textId="77777777" w:rsidR="00E27591" w:rsidRDefault="00E27591">
    <w:pPr>
      <w:pStyle w:val="Footer"/>
    </w:pPr>
    <w:r>
      <w:rPr>
        <w:noProof/>
      </w:rPr>
      <w:drawing>
        <wp:anchor distT="0" distB="0" distL="114300" distR="114300" simplePos="0" relativeHeight="251661312" behindDoc="0" locked="1" layoutInCell="1" allowOverlap="1" wp14:anchorId="2A6861D0" wp14:editId="017D3CD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48078" w14:textId="77777777" w:rsidR="00A234C9" w:rsidRDefault="00A234C9" w:rsidP="00F51314">
      <w:r>
        <w:separator/>
      </w:r>
    </w:p>
  </w:footnote>
  <w:footnote w:type="continuationSeparator" w:id="0">
    <w:p w14:paraId="3FC5B45A" w14:textId="77777777" w:rsidR="00A234C9" w:rsidRDefault="00A234C9"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65FD" w14:textId="77777777" w:rsidR="00E27591" w:rsidRDefault="00E27591">
    <w:pPr>
      <w:pStyle w:val="Header"/>
    </w:pPr>
    <w:r>
      <w:rPr>
        <w:rFonts w:ascii="Arial" w:hAnsi="Arial"/>
        <w:noProof/>
        <w:sz w:val="15"/>
        <w:szCs w:val="15"/>
      </w:rPr>
      <w:drawing>
        <wp:anchor distT="0" distB="0" distL="114300" distR="114300" simplePos="0" relativeHeight="251657216" behindDoc="1" locked="0" layoutInCell="1" allowOverlap="1" wp14:anchorId="2A0CA7D9" wp14:editId="429006F9">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04"/>
    <w:rsid w:val="0001501A"/>
    <w:rsid w:val="000349B5"/>
    <w:rsid w:val="00037B25"/>
    <w:rsid w:val="000C3CEF"/>
    <w:rsid w:val="000D4ECD"/>
    <w:rsid w:val="000F0466"/>
    <w:rsid w:val="001053D2"/>
    <w:rsid w:val="001279D2"/>
    <w:rsid w:val="00151E13"/>
    <w:rsid w:val="00155B93"/>
    <w:rsid w:val="00156223"/>
    <w:rsid w:val="001806A4"/>
    <w:rsid w:val="002237B6"/>
    <w:rsid w:val="00291FAB"/>
    <w:rsid w:val="002B442E"/>
    <w:rsid w:val="002C620B"/>
    <w:rsid w:val="00313880"/>
    <w:rsid w:val="00360F67"/>
    <w:rsid w:val="0036310D"/>
    <w:rsid w:val="00372D33"/>
    <w:rsid w:val="003868AE"/>
    <w:rsid w:val="00393817"/>
    <w:rsid w:val="003E6205"/>
    <w:rsid w:val="0040118D"/>
    <w:rsid w:val="00457FF1"/>
    <w:rsid w:val="00472ACF"/>
    <w:rsid w:val="004D54BD"/>
    <w:rsid w:val="004E0B14"/>
    <w:rsid w:val="00505271"/>
    <w:rsid w:val="005477EC"/>
    <w:rsid w:val="00563F82"/>
    <w:rsid w:val="006108FF"/>
    <w:rsid w:val="006465FA"/>
    <w:rsid w:val="00667CE6"/>
    <w:rsid w:val="006E72C5"/>
    <w:rsid w:val="006F4847"/>
    <w:rsid w:val="007447AE"/>
    <w:rsid w:val="00770C4F"/>
    <w:rsid w:val="007A2A26"/>
    <w:rsid w:val="007B0040"/>
    <w:rsid w:val="00811741"/>
    <w:rsid w:val="0081783E"/>
    <w:rsid w:val="008438B7"/>
    <w:rsid w:val="008454D0"/>
    <w:rsid w:val="00886705"/>
    <w:rsid w:val="00933CF5"/>
    <w:rsid w:val="00943D55"/>
    <w:rsid w:val="00975404"/>
    <w:rsid w:val="00995CEB"/>
    <w:rsid w:val="009C7E26"/>
    <w:rsid w:val="00A234C9"/>
    <w:rsid w:val="00A27D49"/>
    <w:rsid w:val="00A355D5"/>
    <w:rsid w:val="00A96C66"/>
    <w:rsid w:val="00AD33FD"/>
    <w:rsid w:val="00B14025"/>
    <w:rsid w:val="00B414B3"/>
    <w:rsid w:val="00B52CD0"/>
    <w:rsid w:val="00B579D0"/>
    <w:rsid w:val="00B800D1"/>
    <w:rsid w:val="00B82A12"/>
    <w:rsid w:val="00B850D3"/>
    <w:rsid w:val="00BE71A9"/>
    <w:rsid w:val="00C452CB"/>
    <w:rsid w:val="00C45B72"/>
    <w:rsid w:val="00C507F6"/>
    <w:rsid w:val="00C65F39"/>
    <w:rsid w:val="00C76B9A"/>
    <w:rsid w:val="00C97FFC"/>
    <w:rsid w:val="00CB6357"/>
    <w:rsid w:val="00CE7A42"/>
    <w:rsid w:val="00CF240A"/>
    <w:rsid w:val="00D044C4"/>
    <w:rsid w:val="00D677E0"/>
    <w:rsid w:val="00D855D0"/>
    <w:rsid w:val="00DA42A5"/>
    <w:rsid w:val="00DB05DD"/>
    <w:rsid w:val="00DF161D"/>
    <w:rsid w:val="00E175D9"/>
    <w:rsid w:val="00E20144"/>
    <w:rsid w:val="00E27591"/>
    <w:rsid w:val="00E61933"/>
    <w:rsid w:val="00E66A1F"/>
    <w:rsid w:val="00F402CC"/>
    <w:rsid w:val="00F51314"/>
    <w:rsid w:val="00F757FE"/>
    <w:rsid w:val="00F81A28"/>
    <w:rsid w:val="00F9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B21ED7"/>
  <w15:docId w15:val="{A27F2468-AB88-4865-82BE-CB222850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p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p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rPr>
      <w:rFonts w:ascii="Calibri" w:hAnsi="Calibri"/>
      <w:szCs w:val="21"/>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rPr>
      <w:rFonts w:ascii="Calibri" w:hAnsi="Calibri" w:cs="Calibri"/>
    </w:rPr>
  </w:style>
  <w:style w:type="paragraph" w:customStyle="1" w:styleId="xmsolistparagraph">
    <w:name w:val="x_msolistparagraph"/>
    <w:basedOn w:val="Normal"/>
    <w:rsid w:val="00F757FE"/>
    <w:rPr>
      <w:rFonts w:ascii="Calibri" w:hAnsi="Calibri" w:cs="Calibri"/>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rPr>
      <w:sz w:val="20"/>
      <w:szCs w:val="20"/>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ind w:left="720"/>
      <w:contextualSpacing/>
    </w:p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rPr>
      <w:sz w:val="20"/>
      <w:szCs w:val="20"/>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Ea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6483-2B1E-4FC7-BD2D-84E42DB17FD6}">
  <ds:schemaRefs>
    <ds:schemaRef ds:uri="http://schemas.microsoft.com/sharepoint/v3/contenttype/forms"/>
  </ds:schemaRefs>
</ds:datastoreItem>
</file>

<file path=customXml/itemProps2.xml><?xml version="1.0" encoding="utf-8"?>
<ds:datastoreItem xmlns:ds="http://schemas.openxmlformats.org/officeDocument/2006/customXml" ds:itemID="{B8DFA4B0-DB83-4916-A564-465A76CE0A13}">
  <ds:schemaRefs>
    <ds:schemaRef ds:uri="http://schemas.microsoft.com/office/2006/metadata/properties"/>
    <ds:schemaRef ds:uri="e0c843c2-1595-43f5-820d-62f11e622a06"/>
    <ds:schemaRef ds:uri="230d9edf-c875-4406-bbd4-75f2c2221bf9"/>
    <ds:schemaRef ds:uri="http://schemas.microsoft.com/office/infopath/2007/PartnerControls"/>
  </ds:schemaRefs>
</ds:datastoreItem>
</file>

<file path=customXml/itemProps3.xml><?xml version="1.0" encoding="utf-8"?>
<ds:datastoreItem xmlns:ds="http://schemas.openxmlformats.org/officeDocument/2006/customXml" ds:itemID="{75A8D426-62A1-4770-AC42-DAC32B879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d9edf-c875-4406-bbd4-75f2c2221bf9"/>
    <ds:schemaRef ds:uri="e0c843c2-1595-43f5-820d-62f11e62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Old Growth DEIS Comment - Eastern US</Template>
  <TotalTime>7</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Ephgrave</dc:creator>
  <cp:keywords/>
  <dc:description/>
  <cp:lastModifiedBy>Emily Alexander</cp:lastModifiedBy>
  <cp:revision>2</cp:revision>
  <cp:lastPrinted>2018-04-16T12:59:00Z</cp:lastPrinted>
  <dcterms:created xsi:type="dcterms:W3CDTF">2024-07-24T16:05:00Z</dcterms:created>
  <dcterms:modified xsi:type="dcterms:W3CDTF">2024-07-31T14:12:00Z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