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322DF" w14:textId="77777777" w:rsidR="00BB058A" w:rsidRPr="008420AE" w:rsidRDefault="00BB058A" w:rsidP="00BB058A">
      <w:pPr>
        <w:spacing w:line="240" w:lineRule="auto"/>
        <w:rPr>
          <w:rFonts w:ascii="Calibri" w:eastAsia="Calibri" w:hAnsi="Calibri" w:cs="Calibri"/>
          <w:sz w:val="24"/>
          <w:szCs w:val="24"/>
        </w:rPr>
      </w:pPr>
      <w:r w:rsidRPr="008420AE">
        <w:rPr>
          <w:rFonts w:ascii="Calibri" w:eastAsia="Calibri" w:hAnsi="Calibri" w:cs="Calibri"/>
          <w:sz w:val="24"/>
          <w:szCs w:val="24"/>
        </w:rPr>
        <w:t>Kerwin S. Dewberry, Forest Supervisor</w:t>
      </w:r>
    </w:p>
    <w:p w14:paraId="4DDDCBF5" w14:textId="77777777" w:rsidR="00BB058A" w:rsidRDefault="00BB058A" w:rsidP="00BB058A">
      <w:pPr>
        <w:spacing w:line="240" w:lineRule="auto"/>
        <w:rPr>
          <w:rFonts w:ascii="Calibri" w:eastAsia="Calibri" w:hAnsi="Calibri" w:cs="Calibri"/>
          <w:sz w:val="24"/>
          <w:szCs w:val="24"/>
        </w:rPr>
      </w:pPr>
      <w:r w:rsidRPr="008420AE">
        <w:rPr>
          <w:rFonts w:ascii="Calibri" w:eastAsia="Calibri" w:hAnsi="Calibri" w:cs="Calibri"/>
          <w:sz w:val="24"/>
          <w:szCs w:val="24"/>
        </w:rPr>
        <w:t xml:space="preserve">Coronado National Forest </w:t>
      </w:r>
      <w:r w:rsidRPr="008420AE">
        <w:rPr>
          <w:rFonts w:ascii="Calibri" w:eastAsia="Calibri" w:hAnsi="Calibri" w:cs="Calibri"/>
          <w:sz w:val="24"/>
          <w:szCs w:val="24"/>
        </w:rPr>
        <w:br/>
        <w:t xml:space="preserve">ATTN: Hermosa Critical Minerals Project </w:t>
      </w:r>
      <w:r w:rsidRPr="008420AE">
        <w:rPr>
          <w:rFonts w:ascii="Calibri" w:eastAsia="Calibri" w:hAnsi="Calibri" w:cs="Calibri"/>
          <w:sz w:val="24"/>
          <w:szCs w:val="24"/>
        </w:rPr>
        <w:br/>
        <w:t xml:space="preserve">300 West Congress Street </w:t>
      </w:r>
      <w:r w:rsidRPr="008420AE">
        <w:rPr>
          <w:rFonts w:ascii="Calibri" w:eastAsia="Calibri" w:hAnsi="Calibri" w:cs="Calibri"/>
          <w:sz w:val="24"/>
          <w:szCs w:val="24"/>
        </w:rPr>
        <w:br/>
        <w:t>Tucson, AZ, 85701</w:t>
      </w:r>
    </w:p>
    <w:p w14:paraId="50E65516" w14:textId="77777777" w:rsidR="00BB058A" w:rsidRDefault="00BB058A" w:rsidP="00BB058A">
      <w:pPr>
        <w:spacing w:line="240" w:lineRule="auto"/>
        <w:rPr>
          <w:rFonts w:ascii="Calibri" w:eastAsia="Calibri" w:hAnsi="Calibri" w:cs="Calibri"/>
          <w:sz w:val="24"/>
          <w:szCs w:val="24"/>
        </w:rPr>
      </w:pPr>
    </w:p>
    <w:p w14:paraId="2F5B1A17" w14:textId="77777777" w:rsidR="00BB058A" w:rsidRDefault="00BB058A" w:rsidP="00BB058A">
      <w:pPr>
        <w:spacing w:line="240" w:lineRule="auto"/>
        <w:rPr>
          <w:rFonts w:ascii="Calibri" w:eastAsia="Calibri" w:hAnsi="Calibri" w:cs="Calibri"/>
          <w:sz w:val="24"/>
          <w:szCs w:val="24"/>
        </w:rPr>
      </w:pPr>
      <w:r>
        <w:rPr>
          <w:rFonts w:ascii="Calibri" w:eastAsia="Calibri" w:hAnsi="Calibri" w:cs="Calibri"/>
          <w:b/>
          <w:sz w:val="24"/>
          <w:szCs w:val="24"/>
        </w:rPr>
        <w:t>Subject</w:t>
      </w:r>
      <w:r>
        <w:rPr>
          <w:rFonts w:ascii="Calibri" w:eastAsia="Calibri" w:hAnsi="Calibri" w:cs="Calibri"/>
          <w:sz w:val="24"/>
          <w:szCs w:val="24"/>
        </w:rPr>
        <w:t>: Letter of Support for South32’s Hermosa Critical Minerals Exploration and Mine Plan of Operations</w:t>
      </w:r>
    </w:p>
    <w:p w14:paraId="5504A9D0" w14:textId="77777777" w:rsidR="00BB058A" w:rsidRDefault="00BB058A" w:rsidP="00BB058A">
      <w:pPr>
        <w:spacing w:line="240" w:lineRule="auto"/>
        <w:rPr>
          <w:rFonts w:ascii="Calibri" w:eastAsia="Calibri" w:hAnsi="Calibri" w:cs="Calibri"/>
          <w:sz w:val="24"/>
          <w:szCs w:val="24"/>
        </w:rPr>
      </w:pPr>
    </w:p>
    <w:p w14:paraId="2EF37904" w14:textId="77777777" w:rsidR="00BB058A" w:rsidRDefault="00BB058A" w:rsidP="00BB058A">
      <w:pPr>
        <w:spacing w:line="240" w:lineRule="auto"/>
        <w:rPr>
          <w:rFonts w:ascii="Calibri" w:eastAsia="Calibri" w:hAnsi="Calibri" w:cs="Calibri"/>
          <w:sz w:val="24"/>
          <w:szCs w:val="24"/>
        </w:rPr>
      </w:pPr>
      <w:r>
        <w:rPr>
          <w:rFonts w:ascii="Calibri" w:eastAsia="Calibri" w:hAnsi="Calibri" w:cs="Calibri"/>
          <w:sz w:val="24"/>
          <w:szCs w:val="24"/>
        </w:rPr>
        <w:t>Dear Mr. Dewberry,</w:t>
      </w:r>
    </w:p>
    <w:p w14:paraId="4D7649DF" w14:textId="77777777" w:rsidR="00BB058A" w:rsidRDefault="00BB058A" w:rsidP="00BB058A">
      <w:pPr>
        <w:spacing w:line="240" w:lineRule="auto"/>
        <w:rPr>
          <w:rFonts w:ascii="Calibri" w:eastAsia="Calibri" w:hAnsi="Calibri" w:cs="Calibri"/>
          <w:sz w:val="24"/>
          <w:szCs w:val="24"/>
        </w:rPr>
      </w:pPr>
    </w:p>
    <w:p w14:paraId="4DFCCB6C" w14:textId="77777777" w:rsidR="00BB058A" w:rsidRDefault="00BB058A" w:rsidP="00BB058A">
      <w:pPr>
        <w:spacing w:line="240" w:lineRule="auto"/>
        <w:rPr>
          <w:rFonts w:ascii="Calibri" w:eastAsia="Calibri" w:hAnsi="Calibri" w:cs="Calibri"/>
          <w:sz w:val="24"/>
          <w:szCs w:val="24"/>
        </w:rPr>
      </w:pPr>
      <w:r>
        <w:rPr>
          <w:rFonts w:ascii="Calibri" w:eastAsia="Calibri" w:hAnsi="Calibri" w:cs="Calibri"/>
          <w:sz w:val="24"/>
          <w:szCs w:val="24"/>
        </w:rPr>
        <w:t>I am writing to express my support for South32’s Hermosa project as the only advanced mine development project in the United States that could produce two federally designated critical minerals – manganese and zinc – both of which are essential minerals for powering the nation’s clean energy future.</w:t>
      </w:r>
    </w:p>
    <w:p w14:paraId="7614DF26" w14:textId="77777777" w:rsidR="00BB058A" w:rsidRDefault="00BB058A" w:rsidP="00BB058A">
      <w:pPr>
        <w:spacing w:line="240" w:lineRule="auto"/>
        <w:rPr>
          <w:rFonts w:ascii="Calibri" w:eastAsia="Calibri" w:hAnsi="Calibri" w:cs="Calibri"/>
          <w:sz w:val="24"/>
          <w:szCs w:val="24"/>
        </w:rPr>
      </w:pPr>
    </w:p>
    <w:p w14:paraId="35C01144" w14:textId="679883A8" w:rsidR="00BB058A" w:rsidRDefault="008D6666" w:rsidP="00BB058A">
      <w:pPr>
        <w:spacing w:line="240" w:lineRule="auto"/>
        <w:rPr>
          <w:rFonts w:ascii="Calibri" w:eastAsia="Calibri" w:hAnsi="Calibri" w:cs="Calibri"/>
          <w:sz w:val="24"/>
          <w:szCs w:val="24"/>
        </w:rPr>
      </w:pPr>
      <w:r w:rsidRPr="008D6666">
        <w:rPr>
          <w:rFonts w:ascii="Calibri" w:eastAsia="Calibri" w:hAnsi="Calibri" w:cs="Calibri"/>
          <w:sz w:val="24"/>
          <w:szCs w:val="24"/>
        </w:rPr>
        <w:t>Graybar Electric Company, Inc.</w:t>
      </w:r>
      <w:r>
        <w:rPr>
          <w:rFonts w:ascii="Calibri" w:eastAsia="Calibri" w:hAnsi="Calibri" w:cs="Calibri"/>
          <w:sz w:val="24"/>
          <w:szCs w:val="24"/>
        </w:rPr>
        <w:t xml:space="preserve"> is a distributor of electrical, telecommunications, safety, security, broadband and industrial supplies.  We are currently working with Red Path mining at the South32 Hermosa project to supply some material, along with Wilson on the earlier parts of the project a year ago. </w:t>
      </w:r>
    </w:p>
    <w:p w14:paraId="4F0C83FC" w14:textId="77777777" w:rsidR="008D6666" w:rsidRDefault="008D6666" w:rsidP="00BB058A">
      <w:pPr>
        <w:spacing w:line="240" w:lineRule="auto"/>
        <w:rPr>
          <w:rFonts w:ascii="Calibri" w:eastAsia="Calibri" w:hAnsi="Calibri" w:cs="Calibri"/>
          <w:sz w:val="24"/>
          <w:szCs w:val="24"/>
        </w:rPr>
      </w:pPr>
    </w:p>
    <w:p w14:paraId="24633A2B" w14:textId="77777777" w:rsidR="00BB058A" w:rsidRDefault="00BB058A" w:rsidP="00BB058A">
      <w:pPr>
        <w:spacing w:line="240" w:lineRule="auto"/>
        <w:rPr>
          <w:rFonts w:ascii="Calibri" w:eastAsia="Calibri" w:hAnsi="Calibri" w:cs="Calibri"/>
          <w:sz w:val="24"/>
          <w:szCs w:val="24"/>
        </w:rPr>
      </w:pPr>
      <w:r>
        <w:rPr>
          <w:rFonts w:ascii="Calibri" w:eastAsia="Calibri" w:hAnsi="Calibri" w:cs="Calibri"/>
          <w:sz w:val="24"/>
          <w:szCs w:val="24"/>
        </w:rPr>
        <w:t>As</w:t>
      </w:r>
      <w:r>
        <w:rPr>
          <w:rFonts w:ascii="Calibri" w:eastAsia="Calibri" w:hAnsi="Calibri" w:cs="Calibri"/>
          <w:b/>
          <w:sz w:val="24"/>
          <w:szCs w:val="24"/>
        </w:rPr>
        <w:t xml:space="preserve"> </w:t>
      </w:r>
      <w:r>
        <w:rPr>
          <w:rFonts w:ascii="Calibri" w:eastAsia="Calibri" w:hAnsi="Calibri" w:cs="Calibri"/>
          <w:sz w:val="24"/>
          <w:szCs w:val="24"/>
        </w:rPr>
        <w:t>a member of the community, I recognize Hermosa’s potential to bring numerous benefits not only to Southern Arizona but to the entire nation, while also leading change in the industry by operating in an environmentally responsible manner.</w:t>
      </w:r>
    </w:p>
    <w:p w14:paraId="0DBB3CA5" w14:textId="77777777" w:rsidR="00BB058A" w:rsidRDefault="00BB058A" w:rsidP="00BB058A">
      <w:pPr>
        <w:spacing w:line="240" w:lineRule="auto"/>
        <w:rPr>
          <w:rFonts w:ascii="Calibri" w:eastAsia="Calibri" w:hAnsi="Calibri" w:cs="Calibri"/>
          <w:sz w:val="24"/>
          <w:szCs w:val="24"/>
        </w:rPr>
      </w:pPr>
    </w:p>
    <w:p w14:paraId="6312422F" w14:textId="77777777" w:rsidR="00BB058A" w:rsidRDefault="00BB058A" w:rsidP="00BB058A">
      <w:pPr>
        <w:spacing w:line="240" w:lineRule="auto"/>
        <w:rPr>
          <w:rFonts w:ascii="Calibri" w:eastAsia="Calibri" w:hAnsi="Calibri" w:cs="Calibri"/>
          <w:sz w:val="24"/>
          <w:szCs w:val="24"/>
        </w:rPr>
      </w:pPr>
      <w:r>
        <w:rPr>
          <w:rFonts w:ascii="Calibri" w:eastAsia="Calibri" w:hAnsi="Calibri" w:cs="Calibri"/>
          <w:sz w:val="24"/>
          <w:szCs w:val="24"/>
        </w:rPr>
        <w:t xml:space="preserve">Hermosa is being designed from the ground up with advanced technology and monitoring systems to deliver on the company’s sustainability commitments and in response to community interests. With a total footprint of </w:t>
      </w:r>
      <w:r w:rsidRPr="008420AE">
        <w:rPr>
          <w:rFonts w:ascii="Calibri" w:eastAsia="Calibri" w:hAnsi="Calibri" w:cs="Calibri"/>
          <w:sz w:val="24"/>
          <w:szCs w:val="24"/>
        </w:rPr>
        <w:t>750</w:t>
      </w:r>
      <w:r>
        <w:rPr>
          <w:rFonts w:ascii="Calibri" w:eastAsia="Calibri" w:hAnsi="Calibri" w:cs="Calibri"/>
          <w:sz w:val="24"/>
          <w:szCs w:val="24"/>
        </w:rPr>
        <w:t xml:space="preserve"> acres, it’s a fraction of the footprint of open-pit mines and even other underground mines, and its water use intensity is 75% less than other mines in the region.</w:t>
      </w:r>
    </w:p>
    <w:p w14:paraId="4E81E069" w14:textId="77777777" w:rsidR="00BB058A" w:rsidRDefault="00BB058A" w:rsidP="00BB058A">
      <w:pPr>
        <w:spacing w:line="240" w:lineRule="auto"/>
        <w:rPr>
          <w:rFonts w:ascii="Calibri" w:eastAsia="Calibri" w:hAnsi="Calibri" w:cs="Calibri"/>
          <w:sz w:val="24"/>
          <w:szCs w:val="24"/>
        </w:rPr>
      </w:pPr>
    </w:p>
    <w:p w14:paraId="678B0617" w14:textId="77777777" w:rsidR="00BB058A" w:rsidRDefault="00BB058A" w:rsidP="00BB058A">
      <w:pPr>
        <w:spacing w:line="240" w:lineRule="auto"/>
        <w:rPr>
          <w:rFonts w:ascii="Calibri" w:eastAsia="Calibri" w:hAnsi="Calibri" w:cs="Calibri"/>
          <w:sz w:val="24"/>
          <w:szCs w:val="24"/>
        </w:rPr>
      </w:pPr>
      <w:r>
        <w:rPr>
          <w:rFonts w:ascii="Calibri" w:eastAsia="Calibri" w:hAnsi="Calibri" w:cs="Calibri"/>
          <w:sz w:val="24"/>
          <w:szCs w:val="24"/>
        </w:rPr>
        <w:t xml:space="preserve">South32 is a responsible neighbor in Santa Cruz County and is working closely with the community to ensure our needs and concerns are addressed as the project moves forward, including for water management, sustainability, and protecting our region’s unique ecosystem. Wildlife and biodiversity monitoring has been ongoing at Hermosa since 2012 and South32 regularly conducts surveys for threatened and endangered plant and aquatic species, in a concerted effort to meet their goal of no-net loss for biodiversity. </w:t>
      </w:r>
    </w:p>
    <w:p w14:paraId="5B759A6A" w14:textId="77777777" w:rsidR="00BB058A" w:rsidRDefault="00BB058A" w:rsidP="00BB058A">
      <w:pPr>
        <w:spacing w:line="240" w:lineRule="auto"/>
        <w:rPr>
          <w:rFonts w:ascii="Calibri" w:eastAsia="Calibri" w:hAnsi="Calibri" w:cs="Calibri"/>
          <w:sz w:val="24"/>
          <w:szCs w:val="24"/>
        </w:rPr>
      </w:pPr>
    </w:p>
    <w:p w14:paraId="005465C5" w14:textId="2E30446C" w:rsidR="00BB058A" w:rsidRPr="0038687B" w:rsidRDefault="00BB058A" w:rsidP="00BB058A">
      <w:pPr>
        <w:spacing w:line="240" w:lineRule="auto"/>
        <w:rPr>
          <w:rFonts w:ascii="Calibri" w:eastAsia="Calibri" w:hAnsi="Calibri" w:cs="Calibri"/>
          <w:sz w:val="24"/>
          <w:szCs w:val="24"/>
        </w:rPr>
      </w:pPr>
      <w:r>
        <w:rPr>
          <w:rFonts w:ascii="Calibri" w:eastAsia="Calibri" w:hAnsi="Calibri" w:cs="Calibri"/>
          <w:sz w:val="24"/>
          <w:szCs w:val="24"/>
        </w:rPr>
        <w:t xml:space="preserve">In addition, Hermosa will help to transform and grow the local economy, creating good-paying jobs so the next generation have opportunities to stay in Santa Cruz County. South32 recently made a $2.16 billion investment in Southern Arizona, representing the largest private investment in the local economy to date. Hermosa will create more than 900 family-sustaining jobs, with each job generating an average income of $90,000 annually – over double the average household income in the county today. The project will also deliver millions annually in </w:t>
      </w:r>
      <w:r>
        <w:rPr>
          <w:rFonts w:ascii="Calibri" w:eastAsia="Calibri" w:hAnsi="Calibri" w:cs="Calibri"/>
          <w:sz w:val="24"/>
          <w:szCs w:val="24"/>
        </w:rPr>
        <w:lastRenderedPageBreak/>
        <w:t xml:space="preserve">new tax dollars to fund public schools, community colleges, and county services. Hermosa will additionally create 1,600 indirect and induced jobs across Santa Cruz County, over 3,100 jobs across the state of Arizona, generate a cumulative $29 million in local taxes for the county, and add nearly $1.2 billion to Arizona’s economy during construction alone. </w:t>
      </w:r>
    </w:p>
    <w:p w14:paraId="40D0F030" w14:textId="77777777" w:rsidR="00BB058A" w:rsidRDefault="00BB058A" w:rsidP="00BB058A">
      <w:pPr>
        <w:spacing w:line="240" w:lineRule="auto"/>
        <w:rPr>
          <w:rFonts w:ascii="Calibri" w:eastAsia="Calibri" w:hAnsi="Calibri" w:cs="Calibri"/>
          <w:sz w:val="24"/>
          <w:szCs w:val="24"/>
        </w:rPr>
      </w:pPr>
    </w:p>
    <w:p w14:paraId="2A9B2F11" w14:textId="0CBDAFF7" w:rsidR="00BB058A" w:rsidRDefault="00BB058A" w:rsidP="00BB058A">
      <w:pPr>
        <w:spacing w:line="240" w:lineRule="auto"/>
        <w:rPr>
          <w:rFonts w:ascii="Calibri" w:eastAsia="Calibri" w:hAnsi="Calibri" w:cs="Calibri"/>
          <w:sz w:val="24"/>
          <w:szCs w:val="24"/>
        </w:rPr>
      </w:pPr>
      <w:r>
        <w:rPr>
          <w:rFonts w:ascii="Calibri" w:eastAsia="Calibri" w:hAnsi="Calibri" w:cs="Calibri"/>
          <w:sz w:val="24"/>
          <w:szCs w:val="24"/>
        </w:rPr>
        <w:t>Hermosa will strengthen our domestic supply of critical minerals to reduce our reliance on foreign sources, reduce overall greenhouse gas emissions by removing the need to transport these materials abroad, and combat human rights risks by producing these materials safely and sustainably here in the United States with strong labor and environmental protections. Right now, the US is 100% reliant on foreign sources for manganese and produces just 6% of the world’s zinc at a single mine in Alaska that is nearing the end of its service life. Hermosa has the potential to responsibly boost our nation’s critical mineral security.</w:t>
      </w:r>
    </w:p>
    <w:p w14:paraId="1E6967EF" w14:textId="77777777" w:rsidR="00BB058A" w:rsidRDefault="00BB058A" w:rsidP="00BB058A">
      <w:pPr>
        <w:spacing w:line="240" w:lineRule="auto"/>
        <w:rPr>
          <w:rFonts w:ascii="Calibri" w:eastAsia="Calibri" w:hAnsi="Calibri" w:cs="Calibri"/>
          <w:sz w:val="24"/>
          <w:szCs w:val="24"/>
        </w:rPr>
      </w:pPr>
    </w:p>
    <w:p w14:paraId="531C4A72" w14:textId="76868428" w:rsidR="00BB058A" w:rsidRDefault="00BB058A" w:rsidP="00BB058A">
      <w:pPr>
        <w:spacing w:line="240" w:lineRule="auto"/>
        <w:rPr>
          <w:rFonts w:ascii="Calibri" w:eastAsia="Calibri" w:hAnsi="Calibri" w:cs="Calibri"/>
          <w:sz w:val="24"/>
          <w:szCs w:val="24"/>
        </w:rPr>
      </w:pPr>
      <w:r>
        <w:rPr>
          <w:rFonts w:ascii="Calibri" w:eastAsia="Calibri" w:hAnsi="Calibri" w:cs="Calibri"/>
          <w:sz w:val="24"/>
          <w:szCs w:val="24"/>
        </w:rPr>
        <w:t xml:space="preserve">South32 has proven its commitment to sustainability, perhaps most tangibly demonstrated through a $30 million cleanup of mine waste left by a previous miner at the site – saving taxpayers money, protecting the natural </w:t>
      </w:r>
      <w:r w:rsidR="00C31683">
        <w:rPr>
          <w:rFonts w:ascii="Calibri" w:eastAsia="Calibri" w:hAnsi="Calibri" w:cs="Calibri"/>
          <w:sz w:val="24"/>
          <w:szCs w:val="24"/>
        </w:rPr>
        <w:t>environment,</w:t>
      </w:r>
      <w:r>
        <w:rPr>
          <w:rFonts w:ascii="Calibri" w:eastAsia="Calibri" w:hAnsi="Calibri" w:cs="Calibri"/>
          <w:sz w:val="24"/>
          <w:szCs w:val="24"/>
        </w:rPr>
        <w:t xml:space="preserve"> and stopping heavy metals leaching from legacy tailings and waste rock sites from polluting local waterways, both now and in the future. We appreciate the Hermosa project’s commitment to building the site with a sustainability-first mindset including powering the mine by renewable energy and utilizing state-of-the-art electrified equipment.</w:t>
      </w:r>
    </w:p>
    <w:p w14:paraId="7F60E6D4" w14:textId="77777777" w:rsidR="00BB058A" w:rsidRDefault="00BB058A" w:rsidP="00BB058A">
      <w:pPr>
        <w:spacing w:line="240" w:lineRule="auto"/>
        <w:rPr>
          <w:rFonts w:ascii="Calibri" w:eastAsia="Calibri" w:hAnsi="Calibri" w:cs="Calibri"/>
          <w:sz w:val="24"/>
          <w:szCs w:val="24"/>
        </w:rPr>
      </w:pPr>
    </w:p>
    <w:p w14:paraId="4384570A" w14:textId="2FFC3297" w:rsidR="00BB058A" w:rsidRDefault="00BB058A" w:rsidP="00BB058A">
      <w:pPr>
        <w:spacing w:line="240" w:lineRule="auto"/>
        <w:rPr>
          <w:rFonts w:ascii="Calibri" w:eastAsia="Calibri" w:hAnsi="Calibri" w:cs="Calibri"/>
          <w:sz w:val="24"/>
          <w:szCs w:val="24"/>
        </w:rPr>
      </w:pPr>
      <w:r>
        <w:rPr>
          <w:rFonts w:ascii="Calibri" w:eastAsia="Calibri" w:hAnsi="Calibri" w:cs="Calibri"/>
          <w:sz w:val="24"/>
          <w:szCs w:val="24"/>
        </w:rPr>
        <w:t xml:space="preserve">Thank you for your consideration of our views as the Hermosa project’s NEPA process continues. You can contact me at </w:t>
      </w:r>
      <w:r w:rsidR="008D6666">
        <w:rPr>
          <w:rFonts w:ascii="Calibri" w:eastAsia="Calibri" w:hAnsi="Calibri" w:cs="Calibri"/>
          <w:sz w:val="24"/>
          <w:szCs w:val="24"/>
        </w:rPr>
        <w:t>Danielle.cowling@graybar.com</w:t>
      </w:r>
      <w:r>
        <w:rPr>
          <w:rFonts w:ascii="Calibri" w:eastAsia="Calibri" w:hAnsi="Calibri" w:cs="Calibri"/>
          <w:sz w:val="24"/>
          <w:szCs w:val="24"/>
        </w:rPr>
        <w:t xml:space="preserve"> or </w:t>
      </w:r>
      <w:r w:rsidR="008D6666">
        <w:rPr>
          <w:rFonts w:ascii="Calibri" w:eastAsia="Calibri" w:hAnsi="Calibri" w:cs="Calibri"/>
          <w:sz w:val="24"/>
          <w:szCs w:val="24"/>
        </w:rPr>
        <w:t>520-237-1036</w:t>
      </w:r>
      <w:r>
        <w:rPr>
          <w:rFonts w:ascii="Calibri" w:eastAsia="Calibri" w:hAnsi="Calibri" w:cs="Calibri"/>
          <w:sz w:val="24"/>
          <w:szCs w:val="24"/>
        </w:rPr>
        <w:t xml:space="preserve"> with any questions or to discuss this issue in more detail.</w:t>
      </w:r>
    </w:p>
    <w:p w14:paraId="470BF692" w14:textId="77777777" w:rsidR="00BB058A" w:rsidRDefault="00BB058A" w:rsidP="00BB058A">
      <w:pPr>
        <w:spacing w:line="240" w:lineRule="auto"/>
        <w:rPr>
          <w:rFonts w:ascii="Calibri" w:eastAsia="Calibri" w:hAnsi="Calibri" w:cs="Calibri"/>
          <w:sz w:val="24"/>
          <w:szCs w:val="24"/>
        </w:rPr>
      </w:pPr>
    </w:p>
    <w:p w14:paraId="30FF1402" w14:textId="77777777" w:rsidR="00BB058A" w:rsidRDefault="00BB058A" w:rsidP="00BB058A">
      <w:pPr>
        <w:spacing w:line="240" w:lineRule="auto"/>
        <w:rPr>
          <w:rFonts w:ascii="Calibri" w:eastAsia="Calibri" w:hAnsi="Calibri" w:cs="Calibri"/>
          <w:sz w:val="24"/>
          <w:szCs w:val="24"/>
        </w:rPr>
      </w:pPr>
      <w:r>
        <w:rPr>
          <w:rFonts w:ascii="Calibri" w:eastAsia="Calibri" w:hAnsi="Calibri" w:cs="Calibri"/>
          <w:sz w:val="24"/>
          <w:szCs w:val="24"/>
        </w:rPr>
        <w:t>Signed,</w:t>
      </w:r>
    </w:p>
    <w:p w14:paraId="44AF69D1" w14:textId="77777777" w:rsidR="00BB058A" w:rsidRDefault="00BB058A" w:rsidP="00BB058A">
      <w:pPr>
        <w:spacing w:line="240" w:lineRule="auto"/>
        <w:rPr>
          <w:rFonts w:ascii="Calibri" w:eastAsia="Calibri" w:hAnsi="Calibri" w:cs="Calibri"/>
          <w:sz w:val="24"/>
          <w:szCs w:val="24"/>
        </w:rPr>
      </w:pPr>
    </w:p>
    <w:p w14:paraId="187B4FA5" w14:textId="616A8850" w:rsidR="00BB058A" w:rsidRPr="008D6666" w:rsidRDefault="008D6666" w:rsidP="00BB058A">
      <w:pPr>
        <w:spacing w:line="240" w:lineRule="auto"/>
        <w:rPr>
          <w:rFonts w:ascii="Calibri" w:eastAsia="Calibri" w:hAnsi="Calibri" w:cs="Calibri"/>
          <w:sz w:val="24"/>
          <w:szCs w:val="24"/>
        </w:rPr>
      </w:pPr>
      <w:r w:rsidRPr="008D6666">
        <w:rPr>
          <w:rFonts w:ascii="Calibri" w:eastAsia="Calibri" w:hAnsi="Calibri" w:cs="Calibri"/>
          <w:sz w:val="24"/>
          <w:szCs w:val="24"/>
        </w:rPr>
        <w:t>Danielle M. Cowling</w:t>
      </w:r>
    </w:p>
    <w:p w14:paraId="42A36070" w14:textId="1B66421C" w:rsidR="008D6666" w:rsidRPr="008D6666" w:rsidRDefault="008D6666" w:rsidP="00BB058A">
      <w:pPr>
        <w:spacing w:line="240" w:lineRule="auto"/>
        <w:rPr>
          <w:rFonts w:ascii="Calibri" w:eastAsia="Calibri" w:hAnsi="Calibri" w:cs="Calibri"/>
          <w:sz w:val="24"/>
          <w:szCs w:val="24"/>
        </w:rPr>
      </w:pPr>
      <w:r w:rsidRPr="008D6666">
        <w:rPr>
          <w:rFonts w:ascii="Calibri" w:eastAsia="Calibri" w:hAnsi="Calibri" w:cs="Calibri"/>
          <w:sz w:val="24"/>
          <w:szCs w:val="24"/>
        </w:rPr>
        <w:t>Graybar Electric Company, Inc.</w:t>
      </w:r>
    </w:p>
    <w:p w14:paraId="34501DB3" w14:textId="12FD1C9A" w:rsidR="008D6666" w:rsidRPr="008D6666" w:rsidRDefault="008D6666" w:rsidP="00BB058A">
      <w:pPr>
        <w:spacing w:line="240" w:lineRule="auto"/>
        <w:rPr>
          <w:rFonts w:ascii="Calibri" w:eastAsia="Calibri" w:hAnsi="Calibri" w:cs="Calibri"/>
          <w:sz w:val="24"/>
          <w:szCs w:val="24"/>
        </w:rPr>
      </w:pPr>
      <w:r w:rsidRPr="008D6666">
        <w:rPr>
          <w:rFonts w:ascii="Calibri" w:eastAsia="Calibri" w:hAnsi="Calibri" w:cs="Calibri"/>
          <w:sz w:val="24"/>
          <w:szCs w:val="24"/>
        </w:rPr>
        <w:t>Branch Manager, Tucson, AZ</w:t>
      </w:r>
    </w:p>
    <w:p w14:paraId="22EE5E7A" w14:textId="77777777" w:rsidR="00741EE5" w:rsidRDefault="00741EE5"/>
    <w:sectPr w:rsidR="00741E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58A"/>
    <w:rsid w:val="00713534"/>
    <w:rsid w:val="00741EE5"/>
    <w:rsid w:val="008D6666"/>
    <w:rsid w:val="00BB058A"/>
    <w:rsid w:val="00C316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980EA"/>
  <w15:chartTrackingRefBased/>
  <w15:docId w15:val="{1FA90DB4-28B1-4843-81BA-1E57F9E07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58A"/>
    <w:pPr>
      <w:spacing w:after="0" w:line="276" w:lineRule="auto"/>
    </w:pPr>
    <w:rPr>
      <w:rFonts w:ascii="Arial" w:eastAsia="Arial" w:hAnsi="Arial" w:cs="Arial"/>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664</Words>
  <Characters>3791</Characters>
  <Application>Microsoft Office Word</Application>
  <DocSecurity>0</DocSecurity>
  <Lines>31</Lines>
  <Paragraphs>8</Paragraphs>
  <ScaleCrop>false</ScaleCrop>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Workman, Garrett</dc:creator>
  <cp:keywords/>
  <dc:description/>
  <cp:lastModifiedBy>Danielle Cowling</cp:lastModifiedBy>
  <cp:revision>3</cp:revision>
  <dcterms:created xsi:type="dcterms:W3CDTF">2024-06-10T17:54:00Z</dcterms:created>
  <dcterms:modified xsi:type="dcterms:W3CDTF">2024-06-10T17:54:00Z</dcterms:modified>
</cp:coreProperties>
</file>