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360"/>
      </w:tblGrid>
      <w:tr w:rsidR="00A241B4" w:rsidRPr="001F56AF" w:rsidTr="00A241B4">
        <w:tc>
          <w:tcPr>
            <w:tcW w:w="0" w:type="auto"/>
            <w:hideMark/>
          </w:tcPr>
          <w:p w:rsidR="00764D4D" w:rsidRPr="001F56AF" w:rsidRDefault="00764D4D" w:rsidP="001F56AF">
            <w:pPr>
              <w:spacing w:after="100" w:afterAutospacing="1"/>
              <w:rPr>
                <w:rFonts w:asciiTheme="minorHAnsi" w:hAnsiTheme="minorHAnsi" w:cstheme="minorHAnsi"/>
              </w:rPr>
            </w:pPr>
          </w:p>
          <w:tbl>
            <w:tblPr>
              <w:tblW w:w="5000" w:type="pct"/>
              <w:tblCellMar>
                <w:left w:w="0" w:type="dxa"/>
                <w:right w:w="0" w:type="dxa"/>
              </w:tblCellMar>
              <w:tblLook w:val="04A0" w:firstRow="1" w:lastRow="0" w:firstColumn="1" w:lastColumn="0" w:noHBand="0" w:noVBand="1"/>
            </w:tblPr>
            <w:tblGrid>
              <w:gridCol w:w="9360"/>
            </w:tblGrid>
            <w:tr w:rsidR="00A241B4" w:rsidRPr="001F56AF">
              <w:tc>
                <w:tcPr>
                  <w:tcW w:w="0" w:type="auto"/>
                  <w:hideMark/>
                </w:tcPr>
                <w:p w:rsidR="0050700D" w:rsidRPr="001F56AF" w:rsidRDefault="0050700D" w:rsidP="001F56AF">
                  <w:pPr>
                    <w:spacing w:after="100" w:afterAutospacing="1"/>
                    <w:rPr>
                      <w:rFonts w:asciiTheme="minorHAnsi" w:hAnsiTheme="minorHAnsi" w:cstheme="minorHAnsi"/>
                      <w:color w:val="222222"/>
                    </w:rPr>
                  </w:pPr>
                </w:p>
                <w:p w:rsidR="0050700D" w:rsidRPr="001F56AF" w:rsidRDefault="0050700D" w:rsidP="001F56AF">
                  <w:pPr>
                    <w:spacing w:after="100" w:afterAutospacing="1"/>
                    <w:rPr>
                      <w:rFonts w:asciiTheme="minorHAnsi" w:hAnsiTheme="minorHAnsi" w:cstheme="minorHAnsi"/>
                    </w:rPr>
                  </w:pPr>
                  <w:r w:rsidRPr="001F56AF">
                    <w:rPr>
                      <w:rFonts w:asciiTheme="minorHAnsi" w:hAnsiTheme="minorHAnsi" w:cstheme="minorHAnsi"/>
                    </w:rPr>
                    <w:t>The following comments are submitted on behalf of the Board of Directors and membership of the Kettle Range Conservati</w:t>
                  </w:r>
                  <w:r w:rsidRPr="001F56AF">
                    <w:rPr>
                      <w:rFonts w:asciiTheme="minorHAnsi" w:hAnsiTheme="minorHAnsi" w:cstheme="minorHAnsi"/>
                    </w:rPr>
                    <w:t>on Group.  Formed in 1976, KRCG has a long history of advocating for preservation of Wilderness, safeguard and restoring native biodiversity.</w:t>
                  </w:r>
                  <w:r w:rsidR="00E9784F" w:rsidRPr="001F56AF">
                    <w:rPr>
                      <w:rFonts w:asciiTheme="minorHAnsi" w:hAnsiTheme="minorHAnsi" w:cstheme="minorHAnsi"/>
                    </w:rPr>
                    <w:t xml:space="preserve"> Today, I write in regards to U.S. Forest Service proposal to indefinitely authorize special-use</w:t>
                  </w:r>
                  <w:r w:rsidR="00E9784F">
                    <w:rPr>
                      <w:rFonts w:asciiTheme="minorHAnsi" w:hAnsiTheme="minorHAnsi" w:cstheme="minorHAnsi"/>
                    </w:rPr>
                    <w:t xml:space="preserve"> cabin</w:t>
                  </w:r>
                  <w:r w:rsidR="00E9784F" w:rsidRPr="001F56AF">
                    <w:rPr>
                      <w:rFonts w:asciiTheme="minorHAnsi" w:hAnsiTheme="minorHAnsi" w:cstheme="minorHAnsi"/>
                    </w:rPr>
                    <w:t xml:space="preserve"> permits in ANILCA wilderness.</w:t>
                  </w:r>
                  <w:r w:rsidRPr="001F56AF">
                    <w:rPr>
                      <w:rFonts w:asciiTheme="minorHAnsi" w:hAnsiTheme="minorHAnsi" w:cstheme="minorHAnsi"/>
                    </w:rPr>
                    <w:t xml:space="preserve"> </w:t>
                  </w:r>
                  <w:r w:rsidR="00E9784F">
                    <w:rPr>
                      <w:rFonts w:asciiTheme="minorHAnsi" w:hAnsiTheme="minorHAnsi" w:cstheme="minorHAnsi"/>
                    </w:rPr>
                    <w:t xml:space="preserve"> KRCG members use Alaska wilderness for recreation, however and more importantly, we appreciate untrammeled wilderness for its intrinsic existence values and for its pristine fish &amp; wildlife habitat. </w:t>
                  </w:r>
                </w:p>
                <w:p w:rsidR="001F56AF" w:rsidRPr="001F56AF" w:rsidRDefault="001F56AF" w:rsidP="001F56AF">
                  <w:pPr>
                    <w:spacing w:after="100" w:afterAutospacing="1"/>
                    <w:rPr>
                      <w:rFonts w:asciiTheme="minorHAnsi" w:hAnsiTheme="minorHAnsi" w:cstheme="minorHAnsi"/>
                      <w:color w:val="222222"/>
                    </w:rPr>
                  </w:pPr>
                  <w:r w:rsidRPr="001F56AF">
                    <w:rPr>
                      <w:rFonts w:asciiTheme="minorHAnsi" w:hAnsiTheme="minorHAnsi" w:cstheme="minorHAnsi"/>
                      <w:color w:val="222222"/>
                    </w:rPr>
                    <w:t>In 1980, Congress passed the Alaska National Interest Lands Conservation Act (ANILCA) to preserve and protect nationally significant public land in Alaska for present and future generations. By that time, unauthorized cabins had been constructed on federal lands, inside and outside areas ANILCA subsequently designated as Wilderness.</w:t>
                  </w:r>
                  <w:r w:rsidRPr="001F56AF">
                    <w:rPr>
                      <w:rFonts w:asciiTheme="minorHAnsi" w:hAnsiTheme="minorHAnsi" w:cstheme="minorHAnsi"/>
                      <w:color w:val="222222"/>
                    </w:rPr>
                    <w:t xml:space="preserve"> I</w:t>
                  </w:r>
                  <w:r w:rsidRPr="001F56AF">
                    <w:rPr>
                      <w:rFonts w:asciiTheme="minorHAnsi" w:hAnsiTheme="minorHAnsi" w:cstheme="minorHAnsi"/>
                      <w:color w:val="222222"/>
                    </w:rPr>
                    <w:t>n 1987 the U.S Forest Service created a program that issued special-use permits for these unauthorized cabins. These permits were renewable every five years and nontransferable,</w:t>
                  </w:r>
                  <w:r w:rsidRPr="001F56AF">
                    <w:rPr>
                      <w:rFonts w:asciiTheme="minorHAnsi" w:hAnsiTheme="minorHAnsi" w:cstheme="minorHAnsi"/>
                      <w:color w:val="222222"/>
                    </w:rPr>
                    <w:t xml:space="preserve"> </w:t>
                  </w:r>
                  <w:r w:rsidRPr="001F56AF">
                    <w:rPr>
                      <w:rFonts w:asciiTheme="minorHAnsi" w:hAnsiTheme="minorHAnsi" w:cstheme="minorHAnsi"/>
                      <w:color w:val="222222"/>
                    </w:rPr>
                    <w:t>terminating upon the death of the last immediate family member of the original claimant</w:t>
                  </w:r>
                  <w:r>
                    <w:rPr>
                      <w:rFonts w:asciiTheme="minorHAnsi" w:hAnsiTheme="minorHAnsi" w:cstheme="minorHAnsi"/>
                      <w:color w:val="222222"/>
                    </w:rPr>
                    <w:t>.</w:t>
                  </w:r>
                </w:p>
                <w:p w:rsidR="00E9784F" w:rsidRDefault="0050700D" w:rsidP="00E9784F">
                  <w:pPr>
                    <w:spacing w:after="100" w:afterAutospacing="1"/>
                    <w:rPr>
                      <w:rFonts w:asciiTheme="minorHAnsi" w:hAnsiTheme="minorHAnsi" w:cstheme="minorHAnsi"/>
                      <w:color w:val="222222"/>
                      <w:shd w:val="clear" w:color="auto" w:fill="FFFFFF"/>
                    </w:rPr>
                  </w:pPr>
                  <w:r w:rsidRPr="001F56AF">
                    <w:rPr>
                      <w:rFonts w:asciiTheme="minorHAnsi" w:hAnsiTheme="minorHAnsi" w:cstheme="minorHAnsi"/>
                    </w:rPr>
                    <w:t>KRCG opposes U.S. Forest Service</w:t>
                  </w:r>
                  <w:r w:rsidR="00E9784F">
                    <w:rPr>
                      <w:rFonts w:asciiTheme="minorHAnsi" w:hAnsiTheme="minorHAnsi" w:cstheme="minorHAnsi"/>
                    </w:rPr>
                    <w:t xml:space="preserve"> changing its 1987 policy to allow open-end authorization of</w:t>
                  </w:r>
                  <w:r w:rsidRPr="001F56AF">
                    <w:rPr>
                      <w:rFonts w:asciiTheme="minorHAnsi" w:hAnsiTheme="minorHAnsi" w:cstheme="minorHAnsi"/>
                    </w:rPr>
                    <w:t xml:space="preserve"> </w:t>
                  </w:r>
                  <w:r w:rsidRPr="001F56AF">
                    <w:rPr>
                      <w:rFonts w:asciiTheme="minorHAnsi" w:hAnsiTheme="minorHAnsi" w:cstheme="minorHAnsi"/>
                      <w:color w:val="222222"/>
                      <w:shd w:val="clear" w:color="auto" w:fill="FFFFFF"/>
                    </w:rPr>
                    <w:t>cabin</w:t>
                  </w:r>
                  <w:r w:rsidR="00E9784F">
                    <w:rPr>
                      <w:rFonts w:asciiTheme="minorHAnsi" w:hAnsiTheme="minorHAnsi" w:cstheme="minorHAnsi"/>
                      <w:color w:val="222222"/>
                      <w:shd w:val="clear" w:color="auto" w:fill="FFFFFF"/>
                    </w:rPr>
                    <w:t xml:space="preserve"> special-use permits</w:t>
                  </w:r>
                  <w:r w:rsidRPr="001F56AF">
                    <w:rPr>
                      <w:rFonts w:asciiTheme="minorHAnsi" w:hAnsiTheme="minorHAnsi" w:cstheme="minorHAnsi"/>
                      <w:color w:val="222222"/>
                      <w:shd w:val="clear" w:color="auto" w:fill="FFFFFF"/>
                    </w:rPr>
                    <w:t xml:space="preserve"> </w:t>
                  </w:r>
                  <w:r w:rsidRPr="001F56AF">
                    <w:rPr>
                      <w:rFonts w:asciiTheme="minorHAnsi" w:hAnsiTheme="minorHAnsi" w:cstheme="minorHAnsi"/>
                      <w:color w:val="222222"/>
                      <w:shd w:val="clear" w:color="auto" w:fill="FFFFFF"/>
                    </w:rPr>
                    <w:t xml:space="preserve">in designated </w:t>
                  </w:r>
                  <w:r w:rsidR="00E9784F">
                    <w:rPr>
                      <w:rFonts w:asciiTheme="minorHAnsi" w:hAnsiTheme="minorHAnsi" w:cstheme="minorHAnsi"/>
                      <w:color w:val="222222"/>
                      <w:shd w:val="clear" w:color="auto" w:fill="FFFFFF"/>
                    </w:rPr>
                    <w:t>ANILCA w</w:t>
                  </w:r>
                  <w:r w:rsidRPr="001F56AF">
                    <w:rPr>
                      <w:rFonts w:asciiTheme="minorHAnsi" w:hAnsiTheme="minorHAnsi" w:cstheme="minorHAnsi"/>
                      <w:color w:val="222222"/>
                      <w:shd w:val="clear" w:color="auto" w:fill="FFFFFF"/>
                    </w:rPr>
                    <w:t>ilderness</w:t>
                  </w:r>
                  <w:r w:rsidR="00E9784F">
                    <w:rPr>
                      <w:rFonts w:asciiTheme="minorHAnsi" w:hAnsiTheme="minorHAnsi" w:cstheme="minorHAnsi"/>
                      <w:color w:val="222222"/>
                      <w:shd w:val="clear" w:color="auto" w:fill="FFFFFF"/>
                    </w:rPr>
                    <w:t xml:space="preserve">.  </w:t>
                  </w:r>
                </w:p>
                <w:p w:rsidR="00E9784F" w:rsidRDefault="00E9784F" w:rsidP="00E9784F">
                  <w:pPr>
                    <w:spacing w:after="100" w:afterAutospacing="1"/>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Kettle Range Conservation Group appreciates this opportunity to comment.</w:t>
                  </w:r>
                </w:p>
                <w:p w:rsidR="00E9784F" w:rsidRDefault="00E9784F" w:rsidP="00E9784F">
                  <w:pPr>
                    <w:spacing w:after="100" w:afterAutospacing="1"/>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Sincerely,</w:t>
                  </w:r>
                </w:p>
                <w:p w:rsidR="00E9784F" w:rsidRDefault="00E9784F" w:rsidP="00E9784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Timothy Coleman</w:t>
                  </w:r>
                </w:p>
                <w:p w:rsidR="0006628D" w:rsidRDefault="00E9784F" w:rsidP="00E9784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Executive Director</w:t>
                  </w:r>
                </w:p>
                <w:p w:rsidR="0006628D" w:rsidRDefault="0006628D" w:rsidP="00E9784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Kettle Range Conservation Group</w:t>
                  </w:r>
                </w:p>
                <w:p w:rsidR="0006628D" w:rsidRDefault="0006628D" w:rsidP="00E9784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P.O. Box 150</w:t>
                  </w:r>
                </w:p>
                <w:p w:rsidR="00A241B4" w:rsidRPr="00E9784F" w:rsidRDefault="0006628D" w:rsidP="00E9784F">
                  <w:pPr>
                    <w:rPr>
                      <w:rFonts w:asciiTheme="minorHAnsi" w:hAnsiTheme="minorHAnsi" w:cstheme="minorHAnsi"/>
                      <w:bCs/>
                      <w:color w:val="222222"/>
                    </w:rPr>
                  </w:pPr>
                  <w:r>
                    <w:rPr>
                      <w:rFonts w:asciiTheme="minorHAnsi" w:hAnsiTheme="minorHAnsi" w:cstheme="minorHAnsi"/>
                      <w:color w:val="222222"/>
                      <w:shd w:val="clear" w:color="auto" w:fill="FFFFFF"/>
                    </w:rPr>
                    <w:t>Republic, WA 99166</w:t>
                  </w:r>
                  <w:bookmarkStart w:id="0" w:name="_GoBack"/>
                  <w:bookmarkEnd w:id="0"/>
                  <w:r w:rsidR="00A241B4" w:rsidRPr="001F56AF">
                    <w:rPr>
                      <w:rFonts w:asciiTheme="minorHAnsi" w:hAnsiTheme="minorHAnsi" w:cstheme="minorHAnsi"/>
                      <w:color w:val="222222"/>
                    </w:rPr>
                    <w:br/>
                    <w:t xml:space="preserve">  </w:t>
                  </w:r>
                </w:p>
              </w:tc>
            </w:tr>
          </w:tbl>
          <w:p w:rsidR="00A241B4" w:rsidRPr="001F56AF" w:rsidRDefault="00A241B4" w:rsidP="001F56AF">
            <w:pPr>
              <w:spacing w:after="100" w:afterAutospacing="1"/>
              <w:rPr>
                <w:rFonts w:asciiTheme="minorHAnsi" w:eastAsia="Times New Roman" w:hAnsiTheme="minorHAnsi" w:cstheme="minorHAnsi"/>
              </w:rPr>
            </w:pPr>
          </w:p>
        </w:tc>
      </w:tr>
      <w:tr w:rsidR="00A241B4" w:rsidRPr="001F56AF" w:rsidTr="0050700D">
        <w:tc>
          <w:tcPr>
            <w:tcW w:w="0" w:type="auto"/>
          </w:tcPr>
          <w:p w:rsidR="00A241B4" w:rsidRPr="001F56AF" w:rsidRDefault="00A241B4" w:rsidP="001F56AF">
            <w:pPr>
              <w:spacing w:after="100" w:afterAutospacing="1"/>
              <w:rPr>
                <w:rFonts w:asciiTheme="minorHAnsi" w:eastAsia="Times New Roman" w:hAnsiTheme="minorHAnsi" w:cstheme="minorHAnsi"/>
              </w:rPr>
            </w:pPr>
          </w:p>
        </w:tc>
      </w:tr>
    </w:tbl>
    <w:p w:rsidR="00C7578B" w:rsidRPr="001F56AF" w:rsidRDefault="00C7578B" w:rsidP="001F56AF">
      <w:pPr>
        <w:spacing w:after="100" w:afterAutospacing="1"/>
        <w:rPr>
          <w:rFonts w:asciiTheme="minorHAnsi" w:hAnsiTheme="minorHAnsi" w:cstheme="minorHAnsi"/>
        </w:rPr>
      </w:pPr>
    </w:p>
    <w:sectPr w:rsidR="00C7578B" w:rsidRPr="001F56AF" w:rsidSect="009F76FD">
      <w:headerReference w:type="default" r:id="rId6"/>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72" w:rsidRDefault="007A0E72" w:rsidP="009F76FD">
      <w:r>
        <w:separator/>
      </w:r>
    </w:p>
  </w:endnote>
  <w:endnote w:type="continuationSeparator" w:id="0">
    <w:p w:rsidR="007A0E72" w:rsidRDefault="007A0E72" w:rsidP="009F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72" w:rsidRDefault="007A0E72" w:rsidP="009F76FD">
      <w:r>
        <w:separator/>
      </w:r>
    </w:p>
  </w:footnote>
  <w:footnote w:type="continuationSeparator" w:id="0">
    <w:p w:rsidR="007A0E72" w:rsidRDefault="007A0E72" w:rsidP="009F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FD" w:rsidRDefault="009F76FD" w:rsidP="009F76FD">
    <w:pPr>
      <w:pStyle w:val="Header"/>
      <w:ind w:left="-1440"/>
    </w:pPr>
    <w:r w:rsidRPr="009F76FD">
      <w:rPr>
        <w:noProof/>
      </w:rPr>
      <w:drawing>
        <wp:inline distT="0" distB="0" distL="0" distR="0">
          <wp:extent cx="5372100" cy="1447800"/>
          <wp:effectExtent l="0" t="0" r="0" b="0"/>
          <wp:docPr id="7" name="Picture 7" descr="C:\Users\tcoleman\Pictures\Pictures\Active\KR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oleman\Pictures\Pictures\Active\KR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1447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B4"/>
    <w:rsid w:val="0006628D"/>
    <w:rsid w:val="001F56AF"/>
    <w:rsid w:val="0050700D"/>
    <w:rsid w:val="00764D4D"/>
    <w:rsid w:val="007A0E72"/>
    <w:rsid w:val="009F76FD"/>
    <w:rsid w:val="00A241B4"/>
    <w:rsid w:val="00C7578B"/>
    <w:rsid w:val="00E9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54133-F711-414A-891A-677D79C2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1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41B4"/>
    <w:rPr>
      <w:color w:val="0000FF"/>
      <w:u w:val="single"/>
    </w:rPr>
  </w:style>
  <w:style w:type="paragraph" w:styleId="NormalWeb">
    <w:name w:val="Normal (Web)"/>
    <w:basedOn w:val="Normal"/>
    <w:uiPriority w:val="99"/>
    <w:unhideWhenUsed/>
    <w:rsid w:val="00A241B4"/>
    <w:pPr>
      <w:spacing w:before="100" w:beforeAutospacing="1" w:after="100" w:afterAutospacing="1"/>
    </w:pPr>
  </w:style>
  <w:style w:type="paragraph" w:styleId="Header">
    <w:name w:val="header"/>
    <w:basedOn w:val="Normal"/>
    <w:link w:val="HeaderChar"/>
    <w:uiPriority w:val="99"/>
    <w:unhideWhenUsed/>
    <w:rsid w:val="009F76FD"/>
    <w:pPr>
      <w:tabs>
        <w:tab w:val="center" w:pos="4680"/>
        <w:tab w:val="right" w:pos="9360"/>
      </w:tabs>
    </w:pPr>
  </w:style>
  <w:style w:type="character" w:customStyle="1" w:styleId="HeaderChar">
    <w:name w:val="Header Char"/>
    <w:basedOn w:val="DefaultParagraphFont"/>
    <w:link w:val="Header"/>
    <w:uiPriority w:val="99"/>
    <w:rsid w:val="009F76FD"/>
    <w:rPr>
      <w:rFonts w:ascii="Times New Roman" w:hAnsi="Times New Roman" w:cs="Times New Roman"/>
      <w:sz w:val="24"/>
      <w:szCs w:val="24"/>
    </w:rPr>
  </w:style>
  <w:style w:type="paragraph" w:styleId="Footer">
    <w:name w:val="footer"/>
    <w:basedOn w:val="Normal"/>
    <w:link w:val="FooterChar"/>
    <w:uiPriority w:val="99"/>
    <w:unhideWhenUsed/>
    <w:rsid w:val="009F76FD"/>
    <w:pPr>
      <w:tabs>
        <w:tab w:val="center" w:pos="4680"/>
        <w:tab w:val="right" w:pos="9360"/>
      </w:tabs>
    </w:pPr>
  </w:style>
  <w:style w:type="character" w:customStyle="1" w:styleId="FooterChar">
    <w:name w:val="Footer Char"/>
    <w:basedOn w:val="DefaultParagraphFont"/>
    <w:link w:val="Footer"/>
    <w:uiPriority w:val="99"/>
    <w:rsid w:val="009F76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Comsale</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Coleman</dc:creator>
  <cp:keywords/>
  <dc:description/>
  <cp:lastModifiedBy>Tim Coleman</cp:lastModifiedBy>
  <cp:revision>2</cp:revision>
  <dcterms:created xsi:type="dcterms:W3CDTF">2024-03-08T17:49:00Z</dcterms:created>
  <dcterms:modified xsi:type="dcterms:W3CDTF">2024-03-08T19:19:00Z</dcterms:modified>
</cp:coreProperties>
</file>