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734FB" w14:textId="444DD822" w:rsidR="008F3E4C" w:rsidRPr="00EB4360" w:rsidRDefault="00EB4360" w:rsidP="00EB4360">
      <w:pPr>
        <w:spacing w:after="0" w:line="240" w:lineRule="auto"/>
        <w:ind w:left="5040" w:firstLine="720"/>
        <w:rPr>
          <w:rFonts w:ascii="Times New Roman" w:hAnsi="Times New Roman" w:cs="Times New Roman"/>
          <w:sz w:val="24"/>
          <w:szCs w:val="24"/>
        </w:rPr>
      </w:pPr>
      <w:r w:rsidRPr="00EB4360">
        <w:rPr>
          <w:rFonts w:ascii="Times New Roman" w:hAnsi="Times New Roman" w:cs="Times New Roman"/>
          <w:sz w:val="24"/>
          <w:szCs w:val="24"/>
        </w:rPr>
        <w:t>February 1</w:t>
      </w:r>
      <w:r w:rsidR="00A1081D">
        <w:rPr>
          <w:rFonts w:ascii="Times New Roman" w:hAnsi="Times New Roman" w:cs="Times New Roman"/>
          <w:sz w:val="24"/>
          <w:szCs w:val="24"/>
        </w:rPr>
        <w:t>8</w:t>
      </w:r>
      <w:r w:rsidRPr="00EB4360">
        <w:rPr>
          <w:rFonts w:ascii="Times New Roman" w:hAnsi="Times New Roman" w:cs="Times New Roman"/>
          <w:sz w:val="24"/>
          <w:szCs w:val="24"/>
        </w:rPr>
        <w:t>, 2024</w:t>
      </w:r>
    </w:p>
    <w:p w14:paraId="44FB093C" w14:textId="070598B4" w:rsidR="008F3E4C" w:rsidRPr="00EB4360" w:rsidRDefault="00EB4360" w:rsidP="00EB4360">
      <w:pPr>
        <w:spacing w:after="0" w:line="240" w:lineRule="auto"/>
        <w:ind w:left="5040" w:firstLine="720"/>
        <w:rPr>
          <w:rFonts w:ascii="Times New Roman" w:hAnsi="Times New Roman" w:cs="Times New Roman"/>
          <w:sz w:val="24"/>
          <w:szCs w:val="24"/>
        </w:rPr>
      </w:pPr>
      <w:r w:rsidRPr="00EB4360">
        <w:rPr>
          <w:rFonts w:ascii="Times New Roman" w:hAnsi="Times New Roman" w:cs="Times New Roman"/>
          <w:sz w:val="24"/>
          <w:szCs w:val="24"/>
        </w:rPr>
        <w:t>1228 Ponderosa Drive</w:t>
      </w:r>
    </w:p>
    <w:p w14:paraId="6612A8F8" w14:textId="14ED0D28" w:rsidR="00EB4360" w:rsidRPr="00EB4360" w:rsidRDefault="00EB4360" w:rsidP="00EB4360">
      <w:pPr>
        <w:spacing w:after="0" w:line="240" w:lineRule="auto"/>
        <w:ind w:left="5040" w:firstLine="720"/>
        <w:rPr>
          <w:rFonts w:ascii="Times New Roman" w:hAnsi="Times New Roman" w:cs="Times New Roman"/>
          <w:sz w:val="24"/>
          <w:szCs w:val="24"/>
        </w:rPr>
      </w:pPr>
      <w:r w:rsidRPr="00EB4360">
        <w:rPr>
          <w:rFonts w:ascii="Times New Roman" w:hAnsi="Times New Roman" w:cs="Times New Roman"/>
          <w:sz w:val="24"/>
          <w:szCs w:val="24"/>
        </w:rPr>
        <w:t>Moscow, Idaho 83843</w:t>
      </w:r>
    </w:p>
    <w:p w14:paraId="5DEA3BA5" w14:textId="77777777" w:rsidR="00EB4360" w:rsidRPr="00EB4360" w:rsidRDefault="00EB4360" w:rsidP="00EB4360">
      <w:pPr>
        <w:spacing w:after="0" w:line="240" w:lineRule="auto"/>
        <w:rPr>
          <w:rFonts w:ascii="Times New Roman" w:hAnsi="Times New Roman" w:cs="Times New Roman"/>
          <w:sz w:val="24"/>
          <w:szCs w:val="24"/>
        </w:rPr>
      </w:pPr>
    </w:p>
    <w:p w14:paraId="3AD2A790" w14:textId="77777777" w:rsidR="00EB4360" w:rsidRPr="00EB4360" w:rsidRDefault="00EB4360" w:rsidP="00EB4360">
      <w:pPr>
        <w:spacing w:after="0" w:line="240" w:lineRule="auto"/>
        <w:rPr>
          <w:rFonts w:ascii="Times New Roman" w:hAnsi="Times New Roman" w:cs="Times New Roman"/>
          <w:sz w:val="24"/>
          <w:szCs w:val="24"/>
        </w:rPr>
      </w:pPr>
    </w:p>
    <w:p w14:paraId="3F60EE24" w14:textId="77777777" w:rsidR="004A718B" w:rsidRDefault="004A718B" w:rsidP="00EB4360">
      <w:pPr>
        <w:spacing w:after="0" w:line="240" w:lineRule="auto"/>
        <w:rPr>
          <w:rFonts w:ascii="Times New Roman" w:hAnsi="Times New Roman" w:cs="Times New Roman"/>
          <w:sz w:val="24"/>
          <w:szCs w:val="24"/>
        </w:rPr>
      </w:pPr>
    </w:p>
    <w:p w14:paraId="07FE2DC4" w14:textId="77777777" w:rsidR="004A718B" w:rsidRDefault="004A718B" w:rsidP="00EB4360">
      <w:pPr>
        <w:spacing w:after="0" w:line="240" w:lineRule="auto"/>
        <w:rPr>
          <w:rFonts w:ascii="Times New Roman" w:hAnsi="Times New Roman" w:cs="Times New Roman"/>
          <w:sz w:val="24"/>
          <w:szCs w:val="24"/>
        </w:rPr>
      </w:pPr>
    </w:p>
    <w:p w14:paraId="39DA18E4" w14:textId="77777777" w:rsidR="004A718B" w:rsidRDefault="004A718B" w:rsidP="00EB4360">
      <w:pPr>
        <w:spacing w:after="0" w:line="240" w:lineRule="auto"/>
        <w:rPr>
          <w:rFonts w:ascii="Times New Roman" w:hAnsi="Times New Roman" w:cs="Times New Roman"/>
          <w:sz w:val="24"/>
          <w:szCs w:val="24"/>
        </w:rPr>
      </w:pPr>
    </w:p>
    <w:p w14:paraId="5EBB944E" w14:textId="3D2E720C" w:rsidR="00EB4360" w:rsidRPr="00EB4360" w:rsidRDefault="00EB4360" w:rsidP="00EB4360">
      <w:pPr>
        <w:spacing w:after="0" w:line="240" w:lineRule="auto"/>
        <w:rPr>
          <w:rFonts w:ascii="Times New Roman" w:hAnsi="Times New Roman" w:cs="Times New Roman"/>
          <w:sz w:val="24"/>
          <w:szCs w:val="24"/>
        </w:rPr>
      </w:pPr>
      <w:r w:rsidRPr="00EB4360">
        <w:rPr>
          <w:rFonts w:ascii="Times New Roman" w:hAnsi="Times New Roman" w:cs="Times New Roman"/>
          <w:sz w:val="24"/>
          <w:szCs w:val="24"/>
        </w:rPr>
        <w:t>Cheryl Probert</w:t>
      </w:r>
    </w:p>
    <w:p w14:paraId="008BA883" w14:textId="309515EA" w:rsidR="00EB4360" w:rsidRPr="00EB4360" w:rsidRDefault="00EB4360" w:rsidP="00EB4360">
      <w:pPr>
        <w:spacing w:after="0" w:line="240" w:lineRule="auto"/>
        <w:rPr>
          <w:rFonts w:ascii="Times New Roman" w:hAnsi="Times New Roman" w:cs="Times New Roman"/>
          <w:sz w:val="24"/>
          <w:szCs w:val="24"/>
        </w:rPr>
      </w:pPr>
      <w:r w:rsidRPr="00EB4360">
        <w:rPr>
          <w:rFonts w:ascii="Times New Roman" w:hAnsi="Times New Roman" w:cs="Times New Roman"/>
          <w:sz w:val="24"/>
          <w:szCs w:val="24"/>
        </w:rPr>
        <w:t>Forest Supervisor</w:t>
      </w:r>
    </w:p>
    <w:p w14:paraId="11A7A1E4" w14:textId="0E41C714" w:rsidR="00EB4360" w:rsidRPr="00EB4360" w:rsidRDefault="00EB4360" w:rsidP="00EB4360">
      <w:pPr>
        <w:spacing w:after="0" w:line="240" w:lineRule="auto"/>
        <w:rPr>
          <w:rFonts w:ascii="Times New Roman" w:hAnsi="Times New Roman" w:cs="Times New Roman"/>
          <w:sz w:val="24"/>
          <w:szCs w:val="24"/>
        </w:rPr>
      </w:pPr>
      <w:r w:rsidRPr="00EB4360">
        <w:rPr>
          <w:rFonts w:ascii="Times New Roman" w:hAnsi="Times New Roman" w:cs="Times New Roman"/>
          <w:sz w:val="24"/>
          <w:szCs w:val="24"/>
        </w:rPr>
        <w:t>Nez Perce-Clearwater NF</w:t>
      </w:r>
    </w:p>
    <w:p w14:paraId="58F75E55" w14:textId="3787A34D" w:rsidR="00EB4360" w:rsidRPr="00EB4360" w:rsidRDefault="00EB4360" w:rsidP="00EB4360">
      <w:pPr>
        <w:spacing w:after="0" w:line="240" w:lineRule="auto"/>
        <w:rPr>
          <w:rFonts w:ascii="Times New Roman" w:hAnsi="Times New Roman" w:cs="Times New Roman"/>
          <w:sz w:val="24"/>
          <w:szCs w:val="24"/>
        </w:rPr>
      </w:pPr>
      <w:r w:rsidRPr="00EB4360">
        <w:rPr>
          <w:rFonts w:ascii="Times New Roman" w:hAnsi="Times New Roman" w:cs="Times New Roman"/>
          <w:sz w:val="24"/>
          <w:szCs w:val="24"/>
        </w:rPr>
        <w:t>1008 Highway 64</w:t>
      </w:r>
    </w:p>
    <w:p w14:paraId="7F6EACF7" w14:textId="3DBE065E" w:rsidR="00EB4360" w:rsidRPr="00EB4360" w:rsidRDefault="00EB4360" w:rsidP="00EB4360">
      <w:pPr>
        <w:spacing w:after="0" w:line="240" w:lineRule="auto"/>
        <w:rPr>
          <w:rFonts w:ascii="Times New Roman" w:hAnsi="Times New Roman" w:cs="Times New Roman"/>
          <w:sz w:val="24"/>
          <w:szCs w:val="24"/>
        </w:rPr>
      </w:pPr>
      <w:r w:rsidRPr="00EB4360">
        <w:rPr>
          <w:rFonts w:ascii="Times New Roman" w:hAnsi="Times New Roman" w:cs="Times New Roman"/>
          <w:sz w:val="24"/>
          <w:szCs w:val="24"/>
        </w:rPr>
        <w:t>Kamiah, Idaho      83536</w:t>
      </w:r>
    </w:p>
    <w:p w14:paraId="67FC5105" w14:textId="77777777" w:rsidR="008F3E4C" w:rsidRPr="004A718B" w:rsidRDefault="008F3E4C" w:rsidP="00575979">
      <w:pPr>
        <w:spacing w:after="0"/>
        <w:rPr>
          <w:rFonts w:ascii="Times New Roman" w:hAnsi="Times New Roman" w:cs="Times New Roman"/>
          <w:sz w:val="24"/>
          <w:szCs w:val="24"/>
        </w:rPr>
      </w:pPr>
    </w:p>
    <w:p w14:paraId="660B1199" w14:textId="78139449" w:rsidR="008F3E4C" w:rsidRPr="004A718B" w:rsidRDefault="00EB4360" w:rsidP="00575979">
      <w:pPr>
        <w:spacing w:after="0"/>
        <w:rPr>
          <w:rFonts w:ascii="Times New Roman" w:hAnsi="Times New Roman" w:cs="Times New Roman"/>
          <w:sz w:val="24"/>
          <w:szCs w:val="24"/>
        </w:rPr>
      </w:pPr>
      <w:r w:rsidRPr="004A718B">
        <w:rPr>
          <w:rFonts w:ascii="Times New Roman" w:hAnsi="Times New Roman" w:cs="Times New Roman"/>
          <w:sz w:val="24"/>
          <w:szCs w:val="24"/>
        </w:rPr>
        <w:t>Subject: Dixie-Comstock Community Protection Project</w:t>
      </w:r>
    </w:p>
    <w:p w14:paraId="28E725E7" w14:textId="77777777" w:rsidR="00575979" w:rsidRPr="004A718B" w:rsidRDefault="00575979" w:rsidP="00575979">
      <w:pPr>
        <w:spacing w:after="0"/>
        <w:rPr>
          <w:rFonts w:ascii="Times New Roman" w:hAnsi="Times New Roman" w:cs="Times New Roman"/>
          <w:sz w:val="24"/>
          <w:szCs w:val="24"/>
        </w:rPr>
      </w:pPr>
    </w:p>
    <w:p w14:paraId="61D20050" w14:textId="222CB9F8" w:rsidR="008F3E4C" w:rsidRPr="00575979" w:rsidRDefault="00EB4360">
      <w:pPr>
        <w:rPr>
          <w:rFonts w:ascii="Times New Roman" w:hAnsi="Times New Roman" w:cs="Times New Roman"/>
          <w:sz w:val="24"/>
          <w:szCs w:val="24"/>
        </w:rPr>
      </w:pPr>
      <w:r w:rsidRPr="004A718B">
        <w:rPr>
          <w:rFonts w:ascii="Times New Roman" w:hAnsi="Times New Roman" w:cs="Times New Roman"/>
          <w:sz w:val="24"/>
          <w:szCs w:val="24"/>
        </w:rPr>
        <w:t>Dear</w:t>
      </w:r>
      <w:r w:rsidRPr="00575979">
        <w:rPr>
          <w:rFonts w:ascii="Times New Roman" w:hAnsi="Times New Roman" w:cs="Times New Roman"/>
          <w:sz w:val="24"/>
          <w:szCs w:val="24"/>
        </w:rPr>
        <w:t xml:space="preserve"> Cheryl,</w:t>
      </w:r>
    </w:p>
    <w:p w14:paraId="7B80E78F" w14:textId="6D7CA002" w:rsidR="00EB4360" w:rsidRDefault="00EB4360">
      <w:pPr>
        <w:rPr>
          <w:rFonts w:ascii="Times New Roman" w:hAnsi="Times New Roman" w:cs="Times New Roman"/>
          <w:sz w:val="24"/>
          <w:szCs w:val="24"/>
        </w:rPr>
      </w:pPr>
      <w:r w:rsidRPr="00575979">
        <w:rPr>
          <w:rFonts w:ascii="Times New Roman" w:hAnsi="Times New Roman" w:cs="Times New Roman"/>
          <w:sz w:val="24"/>
          <w:szCs w:val="24"/>
        </w:rPr>
        <w:t xml:space="preserve">The following paragraphs detail my concerns with the Dixie-Comstock Community Protection Project.  </w:t>
      </w:r>
      <w:r w:rsidR="00575979" w:rsidRPr="00575979">
        <w:rPr>
          <w:rFonts w:ascii="Times New Roman" w:hAnsi="Times New Roman" w:cs="Times New Roman"/>
          <w:sz w:val="24"/>
          <w:szCs w:val="24"/>
        </w:rPr>
        <w:t>Overall, I am concerned about the large size of the project</w:t>
      </w:r>
      <w:r w:rsidR="00575979">
        <w:rPr>
          <w:rFonts w:ascii="Times New Roman" w:hAnsi="Times New Roman" w:cs="Times New Roman"/>
          <w:sz w:val="24"/>
          <w:szCs w:val="24"/>
        </w:rPr>
        <w:t xml:space="preserve"> and the large size of the </w:t>
      </w:r>
      <w:r w:rsidR="004A718B">
        <w:rPr>
          <w:rFonts w:ascii="Times New Roman" w:hAnsi="Times New Roman" w:cs="Times New Roman"/>
          <w:sz w:val="24"/>
          <w:szCs w:val="24"/>
        </w:rPr>
        <w:t xml:space="preserve">proposed </w:t>
      </w:r>
      <w:r w:rsidR="00575979">
        <w:rPr>
          <w:rFonts w:ascii="Times New Roman" w:hAnsi="Times New Roman" w:cs="Times New Roman"/>
          <w:sz w:val="24"/>
          <w:szCs w:val="24"/>
        </w:rPr>
        <w:t xml:space="preserve">cutting units in an area that has already been heavily impacted by wildfire. I am </w:t>
      </w:r>
      <w:r w:rsidR="004A718B">
        <w:rPr>
          <w:rFonts w:ascii="Times New Roman" w:hAnsi="Times New Roman" w:cs="Times New Roman"/>
          <w:sz w:val="24"/>
          <w:szCs w:val="24"/>
        </w:rPr>
        <w:t>particularly</w:t>
      </w:r>
      <w:r w:rsidR="00575979">
        <w:rPr>
          <w:rFonts w:ascii="Times New Roman" w:hAnsi="Times New Roman" w:cs="Times New Roman"/>
          <w:sz w:val="24"/>
          <w:szCs w:val="24"/>
        </w:rPr>
        <w:t xml:space="preserve"> concerned about removal of the last remaining mature forests in what is a landscape which is now dominated</w:t>
      </w:r>
      <w:r w:rsidR="004A718B">
        <w:rPr>
          <w:rFonts w:ascii="Times New Roman" w:hAnsi="Times New Roman" w:cs="Times New Roman"/>
          <w:sz w:val="24"/>
          <w:szCs w:val="24"/>
        </w:rPr>
        <w:t xml:space="preserve"> by immature stands.</w:t>
      </w:r>
      <w:r w:rsidR="00575979">
        <w:rPr>
          <w:rFonts w:ascii="Times New Roman" w:hAnsi="Times New Roman" w:cs="Times New Roman"/>
          <w:sz w:val="24"/>
          <w:szCs w:val="24"/>
        </w:rPr>
        <w:t xml:space="preserve"> </w:t>
      </w:r>
    </w:p>
    <w:p w14:paraId="602CF859" w14:textId="1F70C94B" w:rsidR="00653F05" w:rsidRDefault="00653F05">
      <w:pPr>
        <w:rPr>
          <w:rFonts w:ascii="Times New Roman" w:hAnsi="Times New Roman" w:cs="Times New Roman"/>
          <w:b/>
          <w:bCs/>
          <w:sz w:val="24"/>
          <w:szCs w:val="24"/>
        </w:rPr>
      </w:pPr>
      <w:r w:rsidRPr="00653F05">
        <w:rPr>
          <w:rFonts w:ascii="Times New Roman" w:hAnsi="Times New Roman" w:cs="Times New Roman"/>
          <w:b/>
          <w:bCs/>
          <w:sz w:val="24"/>
          <w:szCs w:val="24"/>
        </w:rPr>
        <w:t>Emergency Situation</w:t>
      </w:r>
    </w:p>
    <w:p w14:paraId="6E75A8F5" w14:textId="3A6D8EDD" w:rsidR="00653F05" w:rsidRPr="00653F05" w:rsidRDefault="00653F05">
      <w:pPr>
        <w:rPr>
          <w:rFonts w:ascii="Times New Roman" w:hAnsi="Times New Roman" w:cs="Times New Roman"/>
          <w:sz w:val="24"/>
          <w:szCs w:val="24"/>
        </w:rPr>
      </w:pPr>
      <w:r w:rsidRPr="00653F05">
        <w:rPr>
          <w:rFonts w:ascii="Times New Roman" w:hAnsi="Times New Roman" w:cs="Times New Roman"/>
          <w:sz w:val="24"/>
          <w:szCs w:val="24"/>
        </w:rPr>
        <w:t xml:space="preserve">It is very hard to understand how a project that has been on the books since 2017 can now be classified as an “emergency”.  The emergency designation merely appears to be a process to limit public comment and reduce the need to respond to objections of the proposal.  If the project is really an </w:t>
      </w:r>
      <w:r w:rsidR="00234856" w:rsidRPr="00653F05">
        <w:rPr>
          <w:rFonts w:ascii="Times New Roman" w:hAnsi="Times New Roman" w:cs="Times New Roman"/>
          <w:sz w:val="24"/>
          <w:szCs w:val="24"/>
        </w:rPr>
        <w:t>emergency,</w:t>
      </w:r>
      <w:r w:rsidRPr="00653F05">
        <w:rPr>
          <w:rFonts w:ascii="Times New Roman" w:hAnsi="Times New Roman" w:cs="Times New Roman"/>
          <w:sz w:val="24"/>
          <w:szCs w:val="24"/>
        </w:rPr>
        <w:t xml:space="preserve"> why has it taken seven years to get to this point?</w:t>
      </w:r>
      <w:r w:rsidR="002F0D33">
        <w:rPr>
          <w:rFonts w:ascii="Times New Roman" w:hAnsi="Times New Roman" w:cs="Times New Roman"/>
          <w:sz w:val="24"/>
          <w:szCs w:val="24"/>
        </w:rPr>
        <w:t xml:space="preserve">  Please drop the emergency designation from this proposal.</w:t>
      </w:r>
    </w:p>
    <w:p w14:paraId="40127BEA" w14:textId="3E4B1784" w:rsidR="00037D43" w:rsidRPr="00575979" w:rsidRDefault="00037D43">
      <w:pPr>
        <w:rPr>
          <w:rFonts w:ascii="Times New Roman" w:hAnsi="Times New Roman" w:cs="Times New Roman"/>
          <w:b/>
          <w:bCs/>
          <w:sz w:val="24"/>
          <w:szCs w:val="24"/>
        </w:rPr>
      </w:pPr>
      <w:r w:rsidRPr="00575979">
        <w:rPr>
          <w:rFonts w:ascii="Times New Roman" w:hAnsi="Times New Roman" w:cs="Times New Roman"/>
          <w:b/>
          <w:bCs/>
          <w:sz w:val="24"/>
          <w:szCs w:val="24"/>
        </w:rPr>
        <w:t>Section 40807 of Public Law 117–58—NOV. 15, 2021 does not include provisions for amending Forest Plans</w:t>
      </w:r>
    </w:p>
    <w:p w14:paraId="54B80C03" w14:textId="7D4B3E06" w:rsidR="003F0090" w:rsidRPr="00D969B6" w:rsidRDefault="003F0090">
      <w:pPr>
        <w:rPr>
          <w:rFonts w:ascii="Times New Roman" w:hAnsi="Times New Roman" w:cs="Times New Roman"/>
          <w:sz w:val="24"/>
          <w:szCs w:val="24"/>
        </w:rPr>
      </w:pPr>
      <w:r w:rsidRPr="00D969B6">
        <w:rPr>
          <w:rFonts w:ascii="Times New Roman" w:hAnsi="Times New Roman" w:cs="Times New Roman"/>
          <w:sz w:val="24"/>
          <w:szCs w:val="24"/>
        </w:rPr>
        <w:t>According to Section 40807. (EMERGENCY ACTIONS) of Public Law 117–58—NOV. 15, 2021</w:t>
      </w:r>
      <w:r w:rsidR="00E01D94" w:rsidRPr="00D969B6">
        <w:rPr>
          <w:rFonts w:ascii="Times New Roman" w:hAnsi="Times New Roman" w:cs="Times New Roman"/>
          <w:sz w:val="24"/>
          <w:szCs w:val="24"/>
        </w:rPr>
        <w:t xml:space="preserve"> </w:t>
      </w:r>
      <w:r w:rsidRPr="00D969B6">
        <w:rPr>
          <w:rFonts w:ascii="Times New Roman" w:hAnsi="Times New Roman" w:cs="Times New Roman"/>
          <w:sz w:val="24"/>
          <w:szCs w:val="24"/>
        </w:rPr>
        <w:t>“Any authorized emergency action carried out under paragraph (2) on National Forest System land shall be conducted consistent with the applicable land and resource management plan”.  There are no provisions for amending Forest Plans under the provisions of this legislation and proposals to modify the Nez Perce</w:t>
      </w:r>
      <w:r w:rsidR="00037D43" w:rsidRPr="00D969B6">
        <w:rPr>
          <w:rFonts w:ascii="Times New Roman" w:hAnsi="Times New Roman" w:cs="Times New Roman"/>
          <w:sz w:val="24"/>
          <w:szCs w:val="24"/>
        </w:rPr>
        <w:t xml:space="preserve"> Forest Plan under the guidance of this legislation </w:t>
      </w:r>
      <w:r w:rsidR="005024BA" w:rsidRPr="00D969B6">
        <w:rPr>
          <w:rFonts w:ascii="Times New Roman" w:hAnsi="Times New Roman" w:cs="Times New Roman"/>
          <w:sz w:val="24"/>
          <w:szCs w:val="24"/>
        </w:rPr>
        <w:t>are</w:t>
      </w:r>
      <w:r w:rsidR="00037D43" w:rsidRPr="00D969B6">
        <w:rPr>
          <w:rFonts w:ascii="Times New Roman" w:hAnsi="Times New Roman" w:cs="Times New Roman"/>
          <w:sz w:val="24"/>
          <w:szCs w:val="24"/>
        </w:rPr>
        <w:t xml:space="preserve"> inappropriate.  Amending the Nez Perce Forest Plan needs to undergo normal public </w:t>
      </w:r>
      <w:r w:rsidR="005024BA" w:rsidRPr="00D969B6">
        <w:rPr>
          <w:rFonts w:ascii="Times New Roman" w:hAnsi="Times New Roman" w:cs="Times New Roman"/>
          <w:sz w:val="24"/>
          <w:szCs w:val="24"/>
        </w:rPr>
        <w:t>in</w:t>
      </w:r>
      <w:r w:rsidR="00037D43" w:rsidRPr="00D969B6">
        <w:rPr>
          <w:rFonts w:ascii="Times New Roman" w:hAnsi="Times New Roman" w:cs="Times New Roman"/>
          <w:sz w:val="24"/>
          <w:szCs w:val="24"/>
        </w:rPr>
        <w:t>volvement procedures</w:t>
      </w:r>
      <w:r w:rsidR="00D45800" w:rsidRPr="00D969B6">
        <w:rPr>
          <w:rFonts w:ascii="Times New Roman" w:hAnsi="Times New Roman" w:cs="Times New Roman"/>
          <w:sz w:val="24"/>
          <w:szCs w:val="24"/>
        </w:rPr>
        <w:t xml:space="preserve"> </w:t>
      </w:r>
      <w:r w:rsidR="005024BA" w:rsidRPr="00D969B6">
        <w:rPr>
          <w:rFonts w:ascii="Times New Roman" w:hAnsi="Times New Roman" w:cs="Times New Roman"/>
          <w:sz w:val="24"/>
          <w:szCs w:val="24"/>
        </w:rPr>
        <w:t>and include an opportunity to object as is the normal practice for other non-emergency actions.</w:t>
      </w:r>
    </w:p>
    <w:p w14:paraId="7DF6FB41" w14:textId="77777777" w:rsidR="002F0D33" w:rsidRDefault="002F0D33">
      <w:pPr>
        <w:rPr>
          <w:rFonts w:ascii="Times New Roman" w:hAnsi="Times New Roman" w:cs="Times New Roman"/>
          <w:b/>
          <w:bCs/>
          <w:sz w:val="24"/>
          <w:szCs w:val="24"/>
        </w:rPr>
      </w:pPr>
    </w:p>
    <w:p w14:paraId="6714DCA9" w14:textId="1FFB3B9B" w:rsidR="002F0D33" w:rsidRDefault="002F0D33">
      <w:pPr>
        <w:rPr>
          <w:rFonts w:ascii="Times New Roman" w:hAnsi="Times New Roman" w:cs="Times New Roman"/>
          <w:b/>
          <w:bCs/>
          <w:sz w:val="24"/>
          <w:szCs w:val="24"/>
        </w:rPr>
      </w:pPr>
      <w:r>
        <w:rPr>
          <w:rFonts w:ascii="Times New Roman" w:hAnsi="Times New Roman" w:cs="Times New Roman"/>
          <w:b/>
          <w:bCs/>
          <w:sz w:val="24"/>
          <w:szCs w:val="24"/>
        </w:rPr>
        <w:br w:type="page"/>
      </w:r>
    </w:p>
    <w:p w14:paraId="3014271B" w14:textId="1F4CF9B8" w:rsidR="00E01D94" w:rsidRPr="00D969B6" w:rsidRDefault="00E01D94">
      <w:pPr>
        <w:rPr>
          <w:rFonts w:ascii="Times New Roman" w:hAnsi="Times New Roman" w:cs="Times New Roman"/>
          <w:b/>
          <w:bCs/>
          <w:sz w:val="24"/>
          <w:szCs w:val="24"/>
        </w:rPr>
      </w:pPr>
      <w:r w:rsidRPr="00D969B6">
        <w:rPr>
          <w:rFonts w:ascii="Times New Roman" w:hAnsi="Times New Roman" w:cs="Times New Roman"/>
          <w:b/>
          <w:bCs/>
          <w:sz w:val="24"/>
          <w:szCs w:val="24"/>
        </w:rPr>
        <w:lastRenderedPageBreak/>
        <w:t>Old growth</w:t>
      </w:r>
    </w:p>
    <w:p w14:paraId="63E381B0" w14:textId="1E0045F3" w:rsidR="003208C1" w:rsidRPr="00D969B6" w:rsidRDefault="00BE15D1">
      <w:pPr>
        <w:rPr>
          <w:rFonts w:ascii="Times New Roman" w:hAnsi="Times New Roman" w:cs="Times New Roman"/>
          <w:sz w:val="24"/>
          <w:szCs w:val="24"/>
        </w:rPr>
      </w:pPr>
      <w:r w:rsidRPr="00D969B6">
        <w:rPr>
          <w:rFonts w:ascii="Times New Roman" w:hAnsi="Times New Roman" w:cs="Times New Roman"/>
          <w:sz w:val="24"/>
          <w:szCs w:val="24"/>
        </w:rPr>
        <w:t>Suspending old growth requirements of the Nez Perce Forest Plan is not appropriate for the Dixie-Comstock project under the provisions of Section 40807 and needs to be dropped from the proposal.  The Forest Plan suggests</w:t>
      </w:r>
      <w:r w:rsidR="003208C1" w:rsidRPr="00D969B6">
        <w:rPr>
          <w:rFonts w:ascii="Times New Roman" w:hAnsi="Times New Roman" w:cs="Times New Roman"/>
          <w:sz w:val="24"/>
          <w:szCs w:val="24"/>
        </w:rPr>
        <w:t xml:space="preserve"> “Current information indicates that, in order to maintain a viable population of old-growth-dependent species, it is necessary to maintain 10 percent of the total forested acres as old growth with no less than 5 percent of the forested acres maintained as old growth within each prescription watershed or combination of watersheds totaling 5,000 to 10,000 acres. If less than 5 percent old growth exists in a drainage, the additional required acres will be assigned to adjacent drainages where excess old growth is available. An additional</w:t>
      </w:r>
      <w:r w:rsidR="002A4B79">
        <w:rPr>
          <w:rFonts w:ascii="Times New Roman" w:hAnsi="Times New Roman" w:cs="Times New Roman"/>
          <w:sz w:val="24"/>
          <w:szCs w:val="24"/>
        </w:rPr>
        <w:t xml:space="preserve"> </w:t>
      </w:r>
      <w:r w:rsidR="004D322E">
        <w:rPr>
          <w:rFonts w:ascii="Times New Roman" w:hAnsi="Times New Roman" w:cs="Times New Roman"/>
          <w:sz w:val="24"/>
          <w:szCs w:val="24"/>
        </w:rPr>
        <w:t>five percent</w:t>
      </w:r>
      <w:r w:rsidR="003208C1" w:rsidRPr="00D969B6">
        <w:rPr>
          <w:rFonts w:ascii="Times New Roman" w:hAnsi="Times New Roman" w:cs="Times New Roman"/>
          <w:sz w:val="24"/>
          <w:szCs w:val="24"/>
        </w:rPr>
        <w:t xml:space="preserve"> of the forested acres within each prescription watershed shall be designated as replacement old growth.”</w:t>
      </w:r>
    </w:p>
    <w:p w14:paraId="261171A3" w14:textId="32C80D5E" w:rsidR="00F41140" w:rsidRPr="00D969B6" w:rsidRDefault="00F41140">
      <w:pPr>
        <w:rPr>
          <w:rFonts w:ascii="Times New Roman" w:hAnsi="Times New Roman" w:cs="Times New Roman"/>
          <w:sz w:val="24"/>
          <w:szCs w:val="24"/>
        </w:rPr>
      </w:pPr>
      <w:r w:rsidRPr="00D969B6">
        <w:rPr>
          <w:rFonts w:ascii="Times New Roman" w:hAnsi="Times New Roman" w:cs="Times New Roman"/>
          <w:sz w:val="24"/>
          <w:szCs w:val="24"/>
        </w:rPr>
        <w:t xml:space="preserve">The Forest Plan does not suggest that old growth must be assigned to drainages immediately adjacent to the project area.   It only suggests, that it must be assigned to adjacent drainages with </w:t>
      </w:r>
      <w:r w:rsidRPr="00D969B6">
        <w:rPr>
          <w:rFonts w:ascii="Times New Roman" w:hAnsi="Times New Roman" w:cs="Times New Roman"/>
          <w:b/>
          <w:bCs/>
          <w:sz w:val="24"/>
          <w:szCs w:val="24"/>
        </w:rPr>
        <w:t>“excess old growth”</w:t>
      </w:r>
      <w:r w:rsidRPr="00D969B6">
        <w:rPr>
          <w:rFonts w:ascii="Times New Roman" w:hAnsi="Times New Roman" w:cs="Times New Roman"/>
          <w:sz w:val="24"/>
          <w:szCs w:val="24"/>
        </w:rPr>
        <w:t xml:space="preserve"> and that the Forest-wide total must exceed 10%.  If the immediately adjacent drainages have no excess</w:t>
      </w:r>
      <w:r w:rsidR="00877BF4" w:rsidRPr="00D969B6">
        <w:rPr>
          <w:rFonts w:ascii="Times New Roman" w:hAnsi="Times New Roman" w:cs="Times New Roman"/>
          <w:sz w:val="24"/>
          <w:szCs w:val="24"/>
        </w:rPr>
        <w:t xml:space="preserve"> old </w:t>
      </w:r>
      <w:r w:rsidR="001E2469" w:rsidRPr="00D969B6">
        <w:rPr>
          <w:rFonts w:ascii="Times New Roman" w:hAnsi="Times New Roman" w:cs="Times New Roman"/>
          <w:sz w:val="24"/>
          <w:szCs w:val="24"/>
        </w:rPr>
        <w:t>growth,</w:t>
      </w:r>
      <w:r w:rsidRPr="00D969B6">
        <w:rPr>
          <w:rFonts w:ascii="Times New Roman" w:hAnsi="Times New Roman" w:cs="Times New Roman"/>
          <w:sz w:val="24"/>
          <w:szCs w:val="24"/>
        </w:rPr>
        <w:t xml:space="preserve"> then the Forest Service must look elsewhere to assure</w:t>
      </w:r>
      <w:r w:rsidR="00877BF4" w:rsidRPr="00D969B6">
        <w:rPr>
          <w:rFonts w:ascii="Times New Roman" w:hAnsi="Times New Roman" w:cs="Times New Roman"/>
          <w:sz w:val="24"/>
          <w:szCs w:val="24"/>
        </w:rPr>
        <w:t xml:space="preserve"> old growth requirements</w:t>
      </w:r>
      <w:r w:rsidRPr="00D969B6">
        <w:rPr>
          <w:rFonts w:ascii="Times New Roman" w:hAnsi="Times New Roman" w:cs="Times New Roman"/>
          <w:sz w:val="24"/>
          <w:szCs w:val="24"/>
        </w:rPr>
        <w:t xml:space="preserve">.   </w:t>
      </w:r>
    </w:p>
    <w:p w14:paraId="3A4761ED" w14:textId="2679CF75" w:rsidR="00D9317B" w:rsidRPr="00D969B6" w:rsidRDefault="00877BF4">
      <w:pPr>
        <w:rPr>
          <w:rFonts w:ascii="Times New Roman" w:hAnsi="Times New Roman" w:cs="Times New Roman"/>
          <w:sz w:val="24"/>
          <w:szCs w:val="24"/>
        </w:rPr>
      </w:pPr>
      <w:r w:rsidRPr="00D969B6">
        <w:rPr>
          <w:rFonts w:ascii="Times New Roman" w:hAnsi="Times New Roman" w:cs="Times New Roman"/>
          <w:sz w:val="24"/>
          <w:szCs w:val="24"/>
        </w:rPr>
        <w:t>In the case of Dixie-Comstock project where there has been an extensive amount of wildfire, the Forest Service should be retaining all old growth and designating an additional 5% of the best available stands as replacement old growth</w:t>
      </w:r>
      <w:r w:rsidR="001E2469" w:rsidRPr="00D969B6">
        <w:rPr>
          <w:rFonts w:ascii="Times New Roman" w:hAnsi="Times New Roman" w:cs="Times New Roman"/>
          <w:sz w:val="24"/>
          <w:szCs w:val="24"/>
        </w:rPr>
        <w:t xml:space="preserve"> as the Forest Plan requires</w:t>
      </w:r>
      <w:r w:rsidRPr="00D969B6">
        <w:rPr>
          <w:rFonts w:ascii="Times New Roman" w:hAnsi="Times New Roman" w:cs="Times New Roman"/>
          <w:sz w:val="24"/>
          <w:szCs w:val="24"/>
        </w:rPr>
        <w:t xml:space="preserve">. Such stands would likely be stands meeting the Green et al. (1992) screening criteria or other mature stands that </w:t>
      </w:r>
      <w:r w:rsidR="001E2469" w:rsidRPr="00D969B6">
        <w:rPr>
          <w:rFonts w:ascii="Times New Roman" w:hAnsi="Times New Roman" w:cs="Times New Roman"/>
          <w:sz w:val="24"/>
          <w:szCs w:val="24"/>
        </w:rPr>
        <w:t xml:space="preserve">were missed in the recent wildfires.  </w:t>
      </w:r>
    </w:p>
    <w:p w14:paraId="7EC848E1" w14:textId="054F636A" w:rsidR="00D9317B" w:rsidRPr="00D969B6" w:rsidRDefault="00C24CD2">
      <w:pPr>
        <w:rPr>
          <w:rFonts w:ascii="Times New Roman" w:hAnsi="Times New Roman" w:cs="Times New Roman"/>
          <w:b/>
          <w:bCs/>
          <w:sz w:val="24"/>
          <w:szCs w:val="24"/>
        </w:rPr>
      </w:pPr>
      <w:r>
        <w:rPr>
          <w:rFonts w:ascii="Times New Roman" w:hAnsi="Times New Roman" w:cs="Times New Roman"/>
          <w:b/>
          <w:bCs/>
          <w:sz w:val="24"/>
          <w:szCs w:val="24"/>
        </w:rPr>
        <w:t xml:space="preserve">Forest-wide 10% </w:t>
      </w:r>
      <w:r w:rsidR="00D9317B" w:rsidRPr="00D969B6">
        <w:rPr>
          <w:rFonts w:ascii="Times New Roman" w:hAnsi="Times New Roman" w:cs="Times New Roman"/>
          <w:b/>
          <w:bCs/>
          <w:sz w:val="24"/>
          <w:szCs w:val="24"/>
        </w:rPr>
        <w:t xml:space="preserve">Old Growth </w:t>
      </w:r>
      <w:r>
        <w:rPr>
          <w:rFonts w:ascii="Times New Roman" w:hAnsi="Times New Roman" w:cs="Times New Roman"/>
          <w:b/>
          <w:bCs/>
          <w:sz w:val="24"/>
          <w:szCs w:val="24"/>
        </w:rPr>
        <w:t>Standard</w:t>
      </w:r>
    </w:p>
    <w:p w14:paraId="25472A85" w14:textId="78BDF5BB" w:rsidR="00855EA3" w:rsidRPr="00855EA3" w:rsidRDefault="00855EA3" w:rsidP="00855EA3">
      <w:pPr>
        <w:rPr>
          <w:rFonts w:ascii="Times New Roman" w:hAnsi="Times New Roman" w:cs="Times New Roman"/>
          <w:kern w:val="0"/>
          <w:sz w:val="24"/>
          <w:szCs w:val="24"/>
          <w14:ligatures w14:val="none"/>
        </w:rPr>
      </w:pPr>
      <w:r w:rsidRPr="00855EA3">
        <w:rPr>
          <w:rFonts w:ascii="Times New Roman" w:hAnsi="Times New Roman" w:cs="Times New Roman"/>
          <w:kern w:val="0"/>
          <w:sz w:val="24"/>
          <w:szCs w:val="24"/>
          <w14:ligatures w14:val="none"/>
        </w:rPr>
        <w:t>The Forest Service has not conducted a Forest wide inventory of old growth as required in Appendix N of the Forest Plan.  Appendix N states “All stands will be inventoried and prioritized with highest priority for inventory in those drainages where timber sales or other activities that could adversely impact old growth.”  Instead, the Nez Perce/Clearwater Forest relies on an analysis of 343 Forest Inventory and Analysis (FIA) plots to determine if they have sufficient old growth to meet the Forest level requirement of 10% old growth.</w:t>
      </w:r>
    </w:p>
    <w:p w14:paraId="3636E7EA" w14:textId="77777777" w:rsidR="00855EA3" w:rsidRPr="00855EA3" w:rsidRDefault="00855EA3" w:rsidP="00855EA3">
      <w:pPr>
        <w:rPr>
          <w:rFonts w:ascii="Times New Roman" w:hAnsi="Times New Roman" w:cs="Times New Roman"/>
          <w:kern w:val="0"/>
          <w:sz w:val="24"/>
          <w:szCs w:val="24"/>
          <w14:ligatures w14:val="none"/>
        </w:rPr>
      </w:pPr>
      <w:r w:rsidRPr="00855EA3">
        <w:rPr>
          <w:rFonts w:ascii="Times New Roman" w:hAnsi="Times New Roman" w:cs="Times New Roman"/>
          <w:kern w:val="0"/>
          <w:sz w:val="24"/>
          <w:szCs w:val="24"/>
          <w14:ligatures w14:val="none"/>
        </w:rPr>
        <w:t xml:space="preserve">There are several problems with this approach since these 343 plots are widely spaced across the 2.2 million-acre Forest and they were never designed to inventory old growth.  Their primary purpose is to provide an approximate estimate of the amount of timber in the entire United States.  The plot locations occur on State. Private and National Forest lands and their exact location is not shared with local Forest managers.  The plots are remeasured every ten-years to update changes that have occurred due to forest growth, timber harvest and wildfire.   </w:t>
      </w:r>
    </w:p>
    <w:p w14:paraId="736BCD4D" w14:textId="77777777" w:rsidR="00855EA3" w:rsidRPr="00855EA3" w:rsidRDefault="00855EA3" w:rsidP="00855EA3">
      <w:pPr>
        <w:rPr>
          <w:rFonts w:ascii="Times New Roman" w:hAnsi="Times New Roman" w:cs="Times New Roman"/>
          <w:kern w:val="0"/>
          <w:sz w:val="24"/>
          <w:szCs w:val="24"/>
          <w14:ligatures w14:val="none"/>
        </w:rPr>
      </w:pPr>
      <w:r w:rsidRPr="00855EA3">
        <w:rPr>
          <w:rFonts w:ascii="Times New Roman" w:hAnsi="Times New Roman" w:cs="Times New Roman"/>
          <w:kern w:val="0"/>
          <w:sz w:val="24"/>
          <w:szCs w:val="24"/>
          <w14:ligatures w14:val="none"/>
        </w:rPr>
        <w:t xml:space="preserve">To my knowledge, the old growth characteristics of the 343 plots have never been evaluated in the field by qualified ecologists or biologists.   Instead, the Nez Perce/Clearwater has used the data from the plots to make estimates of the amount old growth strictly by looking at the size of the trees that were measured on the plots and/or if the plot takers recorded presence of more than one canopy layer.   They have estimated that approximately 22.6% of the Nez Perce Forest is old </w:t>
      </w:r>
      <w:r w:rsidRPr="00855EA3">
        <w:rPr>
          <w:rFonts w:ascii="Times New Roman" w:hAnsi="Times New Roman" w:cs="Times New Roman"/>
          <w:kern w:val="0"/>
          <w:sz w:val="24"/>
          <w:szCs w:val="24"/>
          <w14:ligatures w14:val="none"/>
        </w:rPr>
        <w:lastRenderedPageBreak/>
        <w:t>growth using tree size and 14.7% when canopy layer information is added (Reyes and Morgan 2022).  Old growth amounts presumably decline when canopy layers are added because young single layered stands are eliminated from the analysis.</w:t>
      </w:r>
    </w:p>
    <w:p w14:paraId="09B00640" w14:textId="77777777" w:rsidR="00855EA3" w:rsidRPr="00855EA3" w:rsidRDefault="00855EA3" w:rsidP="00855EA3">
      <w:pPr>
        <w:rPr>
          <w:rFonts w:ascii="Times New Roman" w:hAnsi="Times New Roman" w:cs="Times New Roman"/>
          <w:kern w:val="0"/>
          <w:sz w:val="24"/>
          <w:szCs w:val="24"/>
          <w14:ligatures w14:val="none"/>
        </w:rPr>
      </w:pPr>
      <w:r w:rsidRPr="00855EA3">
        <w:rPr>
          <w:rFonts w:ascii="Times New Roman" w:hAnsi="Times New Roman" w:cs="Times New Roman"/>
          <w:kern w:val="0"/>
          <w:sz w:val="24"/>
          <w:szCs w:val="24"/>
          <w14:ligatures w14:val="none"/>
        </w:rPr>
        <w:t>The analysis does not consider factors outlined in Appendix N of the Forest Plan such as: stand age, the presence of rot or decadence, crown closure (Appendix N recommends overstory closure of at least 10-40% and an understory closure of at least 40%, total crown closure is supposed to exceed 70%), or the presence of snags and downed logs.  The Forest Plan suggests there should be at least 0.5 snags per acre exceeding 40-feet in height and 21-inches DBH.  Downed log numbers are not listed, but are assumed to be abundant in old growth stands. Green et al. (1992) report the average number of standing dead trees in old growth type four is 14 trees per acre over 9-inches DBH, with a range from 0 to 35.</w:t>
      </w:r>
    </w:p>
    <w:p w14:paraId="40EC81B8" w14:textId="77777777" w:rsidR="00855EA3" w:rsidRPr="00855EA3" w:rsidRDefault="00855EA3" w:rsidP="00855EA3">
      <w:pPr>
        <w:rPr>
          <w:rFonts w:ascii="Times New Roman" w:hAnsi="Times New Roman" w:cs="Times New Roman"/>
          <w:kern w:val="0"/>
          <w:sz w:val="24"/>
          <w:szCs w:val="24"/>
          <w14:ligatures w14:val="none"/>
        </w:rPr>
      </w:pPr>
      <w:r w:rsidRPr="00855EA3">
        <w:rPr>
          <w:rFonts w:ascii="Times New Roman" w:hAnsi="Times New Roman" w:cs="Times New Roman"/>
          <w:kern w:val="0"/>
          <w:sz w:val="24"/>
          <w:szCs w:val="24"/>
          <w14:ligatures w14:val="none"/>
        </w:rPr>
        <w:t>Under this analysis, many very young stands with a general scarcity of rot and decadence are likely to be included.  Fast growing stands in Northern Idaho can reach stocking levels of 15-trees per acre over 21-inches in relatively short time frames (less than 100-years).  Such stands would have little resemblance to old growth as described in Appendix N of the Forest Plan.</w:t>
      </w:r>
    </w:p>
    <w:p w14:paraId="4C3939B9" w14:textId="77777777" w:rsidR="00855EA3" w:rsidRPr="00855EA3" w:rsidRDefault="00855EA3" w:rsidP="00855EA3">
      <w:pPr>
        <w:rPr>
          <w:rFonts w:ascii="Times New Roman" w:hAnsi="Times New Roman" w:cs="Times New Roman"/>
          <w:kern w:val="0"/>
          <w:sz w:val="24"/>
          <w:szCs w:val="24"/>
          <w14:ligatures w14:val="none"/>
        </w:rPr>
      </w:pPr>
      <w:r w:rsidRPr="00855EA3">
        <w:rPr>
          <w:rFonts w:ascii="Times New Roman" w:hAnsi="Times New Roman" w:cs="Times New Roman"/>
          <w:kern w:val="0"/>
          <w:sz w:val="24"/>
          <w:szCs w:val="24"/>
          <w14:ligatures w14:val="none"/>
        </w:rPr>
        <w:t>Green et al (1992) suggest it requires at least 150-years for most forest stands except lodgepole pine (120-years) to reach old growth status.  In old growth type 4, which is the most common type in Northern Idaho and the project area, they found old growth stands had an average age of 210-years with a range from 160 to 264-years.  These stands supported an average of 27-trees per acre over 21-inches DBH and had a range of 12 to 53 trees per acre over 21-inches. Note, that the minimum criteria of 10-trees per acre set in the Green et al. (1992) screening criteria is slightly below the range found in stands examined by the authors.   This assures that all or most potential stands to be evaluated in the field for old growth condition are included in the list of stands to be screened.  The minimum number was never intended to be used as a definition of old growth.</w:t>
      </w:r>
    </w:p>
    <w:p w14:paraId="4A684BCB" w14:textId="129F92EC" w:rsidR="00855EA3" w:rsidRPr="00855EA3" w:rsidRDefault="00855EA3" w:rsidP="00855EA3">
      <w:pPr>
        <w:rPr>
          <w:rFonts w:ascii="Times New Roman" w:hAnsi="Times New Roman" w:cs="Times New Roman"/>
          <w:kern w:val="0"/>
          <w:sz w:val="24"/>
          <w:szCs w:val="24"/>
          <w14:ligatures w14:val="none"/>
        </w:rPr>
      </w:pPr>
      <w:r w:rsidRPr="00855EA3">
        <w:rPr>
          <w:rFonts w:ascii="Times New Roman" w:hAnsi="Times New Roman" w:cs="Times New Roman"/>
          <w:kern w:val="0"/>
          <w:sz w:val="24"/>
          <w:szCs w:val="24"/>
          <w14:ligatures w14:val="none"/>
        </w:rPr>
        <w:t xml:space="preserve">The Forest Service cannot display the location of the old growth stands they report under their FIA analysis.   One just has to trust that it is out there someplace based on plot locations which they can’t even identify.    Field verification on </w:t>
      </w:r>
      <w:r w:rsidRPr="00D969B6">
        <w:rPr>
          <w:rFonts w:ascii="Times New Roman" w:hAnsi="Times New Roman" w:cs="Times New Roman"/>
          <w:kern w:val="0"/>
          <w:sz w:val="24"/>
          <w:szCs w:val="24"/>
          <w14:ligatures w14:val="none"/>
        </w:rPr>
        <w:t xml:space="preserve">many recent projects does </w:t>
      </w:r>
      <w:r w:rsidRPr="00855EA3">
        <w:rPr>
          <w:rFonts w:ascii="Times New Roman" w:hAnsi="Times New Roman" w:cs="Times New Roman"/>
          <w:kern w:val="0"/>
          <w:sz w:val="24"/>
          <w:szCs w:val="24"/>
          <w14:ligatures w14:val="none"/>
        </w:rPr>
        <w:t xml:space="preserve">not support their FIA claims. </w:t>
      </w:r>
      <w:r w:rsidRPr="00D969B6">
        <w:rPr>
          <w:rFonts w:ascii="Times New Roman" w:hAnsi="Times New Roman" w:cs="Times New Roman"/>
          <w:kern w:val="0"/>
          <w:sz w:val="24"/>
          <w:szCs w:val="24"/>
          <w14:ligatures w14:val="none"/>
        </w:rPr>
        <w:t xml:space="preserve"> On this project the Nez Perce Clearwater National Forest </w:t>
      </w:r>
      <w:r w:rsidR="00BB3E71" w:rsidRPr="00D969B6">
        <w:rPr>
          <w:rFonts w:ascii="Times New Roman" w:hAnsi="Times New Roman" w:cs="Times New Roman"/>
          <w:kern w:val="0"/>
          <w:sz w:val="24"/>
          <w:szCs w:val="24"/>
          <w14:ligatures w14:val="none"/>
        </w:rPr>
        <w:t xml:space="preserve">could only find one 50-acre old growth stand </w:t>
      </w:r>
      <w:r w:rsidR="00D969B6">
        <w:rPr>
          <w:rFonts w:ascii="Times New Roman" w:hAnsi="Times New Roman" w:cs="Times New Roman"/>
          <w:kern w:val="0"/>
          <w:sz w:val="24"/>
          <w:szCs w:val="24"/>
          <w14:ligatures w14:val="none"/>
        </w:rPr>
        <w:t xml:space="preserve">and claims that adjacent old growth units do not have any excess old growth to meet the 5% requirement.  On the recent </w:t>
      </w:r>
      <w:r w:rsidRPr="00855EA3">
        <w:rPr>
          <w:rFonts w:ascii="Times New Roman" w:hAnsi="Times New Roman" w:cs="Times New Roman"/>
          <w:kern w:val="0"/>
          <w:sz w:val="24"/>
          <w:szCs w:val="24"/>
          <w14:ligatures w14:val="none"/>
        </w:rPr>
        <w:t>Hungry Ridge</w:t>
      </w:r>
      <w:r w:rsidR="00D969B6">
        <w:rPr>
          <w:rFonts w:ascii="Times New Roman" w:hAnsi="Times New Roman" w:cs="Times New Roman"/>
          <w:kern w:val="0"/>
          <w:sz w:val="24"/>
          <w:szCs w:val="24"/>
          <w14:ligatures w14:val="none"/>
        </w:rPr>
        <w:t xml:space="preserve"> project which</w:t>
      </w:r>
      <w:r w:rsidRPr="00855EA3">
        <w:rPr>
          <w:rFonts w:ascii="Times New Roman" w:hAnsi="Times New Roman" w:cs="Times New Roman"/>
          <w:kern w:val="0"/>
          <w:sz w:val="24"/>
          <w:szCs w:val="24"/>
          <w14:ligatures w14:val="none"/>
        </w:rPr>
        <w:t xml:space="preserve"> is presumably a high-risk area with lots of mature forest, the Forest Service could only find 7% old growth in the 50,814 forested acres they examined for the (Supplemental EIS – Chapter 3, Page 14).   This is in an area where they have targeted for the largest timber sale planned in 40-years and where there is scrutiny from the court to upgrade their old growth analysis process. </w:t>
      </w:r>
    </w:p>
    <w:p w14:paraId="1E307F91" w14:textId="77777777" w:rsidR="00855EA3" w:rsidRPr="00855EA3" w:rsidRDefault="00855EA3" w:rsidP="00855EA3">
      <w:pPr>
        <w:rPr>
          <w:rFonts w:ascii="Times New Roman" w:hAnsi="Times New Roman" w:cs="Times New Roman"/>
          <w:kern w:val="0"/>
          <w:sz w:val="24"/>
          <w:szCs w:val="24"/>
          <w14:ligatures w14:val="none"/>
        </w:rPr>
      </w:pPr>
      <w:r w:rsidRPr="00855EA3">
        <w:rPr>
          <w:rFonts w:ascii="Times New Roman" w:hAnsi="Times New Roman" w:cs="Times New Roman"/>
          <w:kern w:val="0"/>
          <w:sz w:val="24"/>
          <w:szCs w:val="24"/>
          <w14:ligatures w14:val="none"/>
        </w:rPr>
        <w:t xml:space="preserve">Similarly, information in the recently released for the Green Horse project area, suggests that there are six old growth units and none of them have 10% old growth?  Old growth meeting Forest Plan requirements in four of the units equals 5.6%, 6.1%, 6.8% and 7.7%. Two of the units that were affected by the Wash Creek wildfire don’t even meet the 5% requirement and </w:t>
      </w:r>
      <w:r w:rsidRPr="00855EA3">
        <w:rPr>
          <w:rFonts w:ascii="Times New Roman" w:hAnsi="Times New Roman" w:cs="Times New Roman"/>
          <w:kern w:val="0"/>
          <w:sz w:val="24"/>
          <w:szCs w:val="24"/>
          <w14:ligatures w14:val="none"/>
        </w:rPr>
        <w:lastRenderedPageBreak/>
        <w:t>have 0% and 0.5% old growth.  Total old growth in the 43,067-acre area examined for old growth condition was 1845-acres or 4.3% of the six old growth compartments.</w:t>
      </w:r>
    </w:p>
    <w:p w14:paraId="459AA8D4" w14:textId="77777777" w:rsidR="00855EA3" w:rsidRPr="00855EA3" w:rsidRDefault="00855EA3" w:rsidP="00855EA3">
      <w:pPr>
        <w:rPr>
          <w:rFonts w:ascii="Times New Roman" w:hAnsi="Times New Roman" w:cs="Times New Roman"/>
          <w:kern w:val="0"/>
          <w:sz w:val="24"/>
          <w:szCs w:val="24"/>
          <w14:ligatures w14:val="none"/>
        </w:rPr>
      </w:pPr>
      <w:r w:rsidRPr="00855EA3">
        <w:rPr>
          <w:rFonts w:ascii="Times New Roman" w:hAnsi="Times New Roman" w:cs="Times New Roman"/>
          <w:kern w:val="0"/>
          <w:sz w:val="24"/>
          <w:szCs w:val="24"/>
          <w14:ligatures w14:val="none"/>
        </w:rPr>
        <w:t xml:space="preserve">In the Clear Creek project where the Forest Service has made a site-specific Forest Plan amendment to modify the Forest Plan old growth definition.  The analysis (2015 FEIS, Page 3-121) reports that there are 4,654-acres of verified old growth in the 43,666-acre old growth evaluation area as measured by the Green et al. (1992) screening criteria.   This is approximately 11% of the evaluation area, but it is unclear how many of these stands would actually meet the requirements of Appendix N of the Forest Plan.  Given that the Green et al. 1992 screening criteria only require 10-trees per acre over 21-inches DBH instead of 15-trees per acre over 21-inches DBH it is very likely there is less than 10% of the area that meets the requirements of Appendix N.  </w:t>
      </w:r>
    </w:p>
    <w:p w14:paraId="0921AF02" w14:textId="359D906E" w:rsidR="00D9317B" w:rsidRPr="00D969B6" w:rsidRDefault="00855EA3">
      <w:pPr>
        <w:rPr>
          <w:rFonts w:ascii="Times New Roman" w:hAnsi="Times New Roman" w:cs="Times New Roman"/>
          <w:kern w:val="0"/>
          <w:sz w:val="24"/>
          <w:szCs w:val="24"/>
          <w14:ligatures w14:val="none"/>
        </w:rPr>
      </w:pPr>
      <w:r w:rsidRPr="00855EA3">
        <w:rPr>
          <w:rFonts w:ascii="Times New Roman" w:hAnsi="Times New Roman" w:cs="Times New Roman"/>
          <w:kern w:val="0"/>
          <w:sz w:val="24"/>
          <w:szCs w:val="24"/>
          <w14:ligatures w14:val="none"/>
        </w:rPr>
        <w:t xml:space="preserve">I could go on with numerous other examples where the Forest Service has failed to find greater than 10% old growth to meet the requirements of Appendix N in project planning.  If they can’t find 10% old growth in </w:t>
      </w:r>
      <w:r w:rsidR="00D969B6">
        <w:rPr>
          <w:rFonts w:ascii="Times New Roman" w:hAnsi="Times New Roman" w:cs="Times New Roman"/>
          <w:kern w:val="0"/>
          <w:sz w:val="24"/>
          <w:szCs w:val="24"/>
          <w14:ligatures w14:val="none"/>
        </w:rPr>
        <w:t xml:space="preserve">Dixie-Comstock, </w:t>
      </w:r>
      <w:r w:rsidRPr="00855EA3">
        <w:rPr>
          <w:rFonts w:ascii="Times New Roman" w:hAnsi="Times New Roman" w:cs="Times New Roman"/>
          <w:kern w:val="0"/>
          <w:sz w:val="24"/>
          <w:szCs w:val="24"/>
          <w14:ligatures w14:val="none"/>
        </w:rPr>
        <w:t>Hungry Ridge and Green Horse and have to modify their standards in Clear Creek to achieve 10%, where are they going to find the additional old growth to meet the Forest wide 10% standard?”</w:t>
      </w:r>
    </w:p>
    <w:p w14:paraId="6D3A841B" w14:textId="5BF87F56" w:rsidR="00561CBC" w:rsidRPr="00D969B6" w:rsidRDefault="00561CBC">
      <w:pPr>
        <w:rPr>
          <w:rFonts w:ascii="Times New Roman" w:hAnsi="Times New Roman" w:cs="Times New Roman"/>
          <w:b/>
          <w:bCs/>
          <w:sz w:val="24"/>
          <w:szCs w:val="24"/>
        </w:rPr>
      </w:pPr>
      <w:r w:rsidRPr="00D969B6">
        <w:rPr>
          <w:rFonts w:ascii="Times New Roman" w:hAnsi="Times New Roman" w:cs="Times New Roman"/>
          <w:b/>
          <w:bCs/>
          <w:sz w:val="24"/>
          <w:szCs w:val="24"/>
        </w:rPr>
        <w:t xml:space="preserve">Size </w:t>
      </w:r>
      <w:r w:rsidR="00DB1C53" w:rsidRPr="00D969B6">
        <w:rPr>
          <w:rFonts w:ascii="Times New Roman" w:hAnsi="Times New Roman" w:cs="Times New Roman"/>
          <w:b/>
          <w:bCs/>
          <w:sz w:val="24"/>
          <w:szCs w:val="24"/>
        </w:rPr>
        <w:t xml:space="preserve">Harvest Units </w:t>
      </w:r>
      <w:r w:rsidRPr="00D969B6">
        <w:rPr>
          <w:rFonts w:ascii="Times New Roman" w:hAnsi="Times New Roman" w:cs="Times New Roman"/>
          <w:b/>
          <w:bCs/>
          <w:sz w:val="24"/>
          <w:szCs w:val="24"/>
        </w:rPr>
        <w:t>and</w:t>
      </w:r>
      <w:r w:rsidR="00DB1C53" w:rsidRPr="00D969B6">
        <w:rPr>
          <w:rFonts w:ascii="Times New Roman" w:hAnsi="Times New Roman" w:cs="Times New Roman"/>
          <w:b/>
          <w:bCs/>
          <w:sz w:val="24"/>
          <w:szCs w:val="24"/>
        </w:rPr>
        <w:t xml:space="preserve"> the</w:t>
      </w:r>
      <w:r w:rsidRPr="00D969B6">
        <w:rPr>
          <w:rFonts w:ascii="Times New Roman" w:hAnsi="Times New Roman" w:cs="Times New Roman"/>
          <w:b/>
          <w:bCs/>
          <w:sz w:val="24"/>
          <w:szCs w:val="24"/>
        </w:rPr>
        <w:t xml:space="preserve"> Amount of Timber Harvest</w:t>
      </w:r>
    </w:p>
    <w:p w14:paraId="06830026" w14:textId="4424C988" w:rsidR="00561CBC" w:rsidRPr="00D969B6" w:rsidRDefault="00561CBC">
      <w:pPr>
        <w:rPr>
          <w:rFonts w:ascii="Times New Roman" w:hAnsi="Times New Roman" w:cs="Times New Roman"/>
          <w:sz w:val="24"/>
          <w:szCs w:val="24"/>
        </w:rPr>
      </w:pPr>
      <w:r w:rsidRPr="00D969B6">
        <w:rPr>
          <w:rFonts w:ascii="Times New Roman" w:hAnsi="Times New Roman" w:cs="Times New Roman"/>
          <w:sz w:val="24"/>
          <w:szCs w:val="24"/>
        </w:rPr>
        <w:t>Given the fact that much of the area has already been heavily impacted by recent wildfire, the extent and size of the proposed harvest units appears to be fairly excessive.</w:t>
      </w:r>
      <w:r w:rsidR="00C74759" w:rsidRPr="00D969B6">
        <w:rPr>
          <w:rFonts w:ascii="Times New Roman" w:hAnsi="Times New Roman" w:cs="Times New Roman"/>
          <w:sz w:val="24"/>
          <w:szCs w:val="24"/>
        </w:rPr>
        <w:t xml:space="preserve"> There are 14 openings that exceed 40-acres in size and many of these openings are immediately adjacent to one another on the slopes to the west of the town of Dixie.   PACFISH and INFISH buffers are all that separate many of the openings.  Unbelievably, one unit is 790-acres in size, two are near 400-acres and four more exceed 100-acres.</w:t>
      </w:r>
    </w:p>
    <w:p w14:paraId="3CFB07C6" w14:textId="22CA4DBA" w:rsidR="00E209CB" w:rsidRPr="00D969B6" w:rsidRDefault="00D904B5">
      <w:pPr>
        <w:rPr>
          <w:rFonts w:ascii="Times New Roman" w:hAnsi="Times New Roman" w:cs="Times New Roman"/>
          <w:sz w:val="24"/>
          <w:szCs w:val="24"/>
        </w:rPr>
      </w:pPr>
      <w:r w:rsidRPr="00D969B6">
        <w:rPr>
          <w:rFonts w:ascii="Times New Roman" w:hAnsi="Times New Roman" w:cs="Times New Roman"/>
          <w:sz w:val="24"/>
          <w:szCs w:val="24"/>
        </w:rPr>
        <w:t xml:space="preserve">There appear to be several relatively intact areas in </w:t>
      </w:r>
      <w:r w:rsidR="00E209CB" w:rsidRPr="00D969B6">
        <w:rPr>
          <w:rFonts w:ascii="Times New Roman" w:hAnsi="Times New Roman" w:cs="Times New Roman"/>
          <w:sz w:val="24"/>
          <w:szCs w:val="24"/>
        </w:rPr>
        <w:t xml:space="preserve">many </w:t>
      </w:r>
      <w:r w:rsidRPr="00D969B6">
        <w:rPr>
          <w:rFonts w:ascii="Times New Roman" w:hAnsi="Times New Roman" w:cs="Times New Roman"/>
          <w:sz w:val="24"/>
          <w:szCs w:val="24"/>
        </w:rPr>
        <w:t>of the harvest units</w:t>
      </w:r>
      <w:r w:rsidR="00E209CB" w:rsidRPr="00D969B6">
        <w:rPr>
          <w:rFonts w:ascii="Times New Roman" w:hAnsi="Times New Roman" w:cs="Times New Roman"/>
          <w:sz w:val="24"/>
          <w:szCs w:val="24"/>
        </w:rPr>
        <w:t xml:space="preserve"> that could be retained on the landscape.  Unit numbers 7B, 46A, 47, 64A, 64B, 84D, 84E, the North Half of Unit 48 and the </w:t>
      </w:r>
      <w:r w:rsidR="00DB1C53" w:rsidRPr="00D969B6">
        <w:rPr>
          <w:rFonts w:ascii="Times New Roman" w:hAnsi="Times New Roman" w:cs="Times New Roman"/>
          <w:sz w:val="24"/>
          <w:szCs w:val="24"/>
        </w:rPr>
        <w:t>East half of 19 are examples of these areas.  Leaving some of these more intact areas along with some of the areas impacted by wildfire would seem to be an appropriate prescription to help to maintain the integrity of the landscape. Given the past history of wildfire in the area, the remaining relatively intact areas are likely</w:t>
      </w:r>
      <w:r w:rsidR="00E106E7" w:rsidRPr="00D969B6">
        <w:rPr>
          <w:rFonts w:ascii="Times New Roman" w:hAnsi="Times New Roman" w:cs="Times New Roman"/>
          <w:sz w:val="24"/>
          <w:szCs w:val="24"/>
        </w:rPr>
        <w:t xml:space="preserve"> to be of considerable importance to most wildlife species that still utilize the project area.</w:t>
      </w:r>
    </w:p>
    <w:p w14:paraId="207D6446" w14:textId="333E538E" w:rsidR="00DB1C53" w:rsidRPr="00D969B6" w:rsidRDefault="00E209CB">
      <w:pPr>
        <w:rPr>
          <w:rFonts w:ascii="Times New Roman" w:hAnsi="Times New Roman" w:cs="Times New Roman"/>
          <w:b/>
          <w:bCs/>
          <w:sz w:val="24"/>
          <w:szCs w:val="24"/>
        </w:rPr>
      </w:pPr>
      <w:r w:rsidRPr="00D969B6">
        <w:rPr>
          <w:rFonts w:ascii="Times New Roman" w:hAnsi="Times New Roman" w:cs="Times New Roman"/>
          <w:b/>
          <w:bCs/>
          <w:sz w:val="24"/>
          <w:szCs w:val="24"/>
        </w:rPr>
        <w:t>Roadless</w:t>
      </w:r>
    </w:p>
    <w:p w14:paraId="7E4D7ADD" w14:textId="77777777" w:rsidR="00AD1694" w:rsidRPr="00D969B6" w:rsidRDefault="00E106E7">
      <w:pPr>
        <w:rPr>
          <w:rFonts w:ascii="Times New Roman" w:hAnsi="Times New Roman" w:cs="Times New Roman"/>
          <w:sz w:val="24"/>
          <w:szCs w:val="24"/>
        </w:rPr>
      </w:pPr>
      <w:r w:rsidRPr="00D969B6">
        <w:rPr>
          <w:rFonts w:ascii="Times New Roman" w:hAnsi="Times New Roman" w:cs="Times New Roman"/>
          <w:sz w:val="24"/>
          <w:szCs w:val="24"/>
        </w:rPr>
        <w:t xml:space="preserve">I fail to see the urgency to conduct more timber harvest in existing roadless areas and </w:t>
      </w:r>
      <w:r w:rsidR="00E84F08" w:rsidRPr="00D969B6">
        <w:rPr>
          <w:rFonts w:ascii="Times New Roman" w:hAnsi="Times New Roman" w:cs="Times New Roman"/>
          <w:sz w:val="24"/>
          <w:szCs w:val="24"/>
        </w:rPr>
        <w:t>unroaded areas over 100-acres in size that are adjacent to these identified areas.  I strongly disagree your contention that impacts to roadless character will be short-term and only last for 10-15</w:t>
      </w:r>
      <w:r w:rsidR="00FB0BFA" w:rsidRPr="00D969B6">
        <w:rPr>
          <w:rFonts w:ascii="Times New Roman" w:hAnsi="Times New Roman" w:cs="Times New Roman"/>
          <w:sz w:val="24"/>
          <w:szCs w:val="24"/>
        </w:rPr>
        <w:t xml:space="preserve"> years. Impacts </w:t>
      </w:r>
      <w:r w:rsidR="00E84F08" w:rsidRPr="00D969B6">
        <w:rPr>
          <w:rFonts w:ascii="Times New Roman" w:hAnsi="Times New Roman" w:cs="Times New Roman"/>
          <w:sz w:val="24"/>
          <w:szCs w:val="24"/>
        </w:rPr>
        <w:t xml:space="preserve">from constructing temporary roads and conducting timber harvest will </w:t>
      </w:r>
      <w:r w:rsidR="00FB0BFA" w:rsidRPr="00D969B6">
        <w:rPr>
          <w:rFonts w:ascii="Times New Roman" w:hAnsi="Times New Roman" w:cs="Times New Roman"/>
          <w:sz w:val="24"/>
          <w:szCs w:val="24"/>
        </w:rPr>
        <w:t xml:space="preserve">last for decades and likely will never fully recover as additional activities are planned in what will now be part of the roaded landscape.  </w:t>
      </w:r>
      <w:r w:rsidR="00013A32" w:rsidRPr="00D969B6">
        <w:rPr>
          <w:rFonts w:ascii="Times New Roman" w:hAnsi="Times New Roman" w:cs="Times New Roman"/>
          <w:sz w:val="24"/>
          <w:szCs w:val="24"/>
        </w:rPr>
        <w:t xml:space="preserve">Once temporary roads, skid trails and logging are completed the area will not be considered suitable for classification as a roadless area as originally </w:t>
      </w:r>
      <w:r w:rsidR="00AD1694" w:rsidRPr="00D969B6">
        <w:rPr>
          <w:rFonts w:ascii="Times New Roman" w:hAnsi="Times New Roman" w:cs="Times New Roman"/>
          <w:sz w:val="24"/>
          <w:szCs w:val="24"/>
        </w:rPr>
        <w:t>described in</w:t>
      </w:r>
      <w:r w:rsidR="00013A32" w:rsidRPr="00D969B6">
        <w:rPr>
          <w:rFonts w:ascii="Times New Roman" w:hAnsi="Times New Roman" w:cs="Times New Roman"/>
          <w:sz w:val="24"/>
          <w:szCs w:val="24"/>
        </w:rPr>
        <w:t xml:space="preserve"> in </w:t>
      </w:r>
      <w:r w:rsidR="00AD1694" w:rsidRPr="00D969B6">
        <w:rPr>
          <w:rFonts w:ascii="Times New Roman" w:hAnsi="Times New Roman" w:cs="Times New Roman"/>
          <w:sz w:val="24"/>
          <w:szCs w:val="24"/>
        </w:rPr>
        <w:t xml:space="preserve">the </w:t>
      </w:r>
      <w:r w:rsidR="00013A32" w:rsidRPr="00D969B6">
        <w:rPr>
          <w:rFonts w:ascii="Times New Roman" w:hAnsi="Times New Roman" w:cs="Times New Roman"/>
          <w:sz w:val="24"/>
          <w:szCs w:val="24"/>
        </w:rPr>
        <w:t xml:space="preserve">Roadless </w:t>
      </w:r>
      <w:r w:rsidR="00AD1694" w:rsidRPr="00D969B6">
        <w:rPr>
          <w:rFonts w:ascii="Times New Roman" w:hAnsi="Times New Roman" w:cs="Times New Roman"/>
          <w:sz w:val="24"/>
          <w:szCs w:val="24"/>
        </w:rPr>
        <w:t>Area Review and Evaluation EIS (RARE II).</w:t>
      </w:r>
    </w:p>
    <w:p w14:paraId="1AF36047" w14:textId="222506FA" w:rsidR="006D4B23" w:rsidRPr="00D969B6" w:rsidRDefault="00AD1694">
      <w:pPr>
        <w:rPr>
          <w:rFonts w:ascii="Times New Roman" w:hAnsi="Times New Roman" w:cs="Times New Roman"/>
          <w:sz w:val="24"/>
          <w:szCs w:val="24"/>
        </w:rPr>
      </w:pPr>
      <w:r w:rsidRPr="00D969B6">
        <w:rPr>
          <w:rFonts w:ascii="Times New Roman" w:hAnsi="Times New Roman" w:cs="Times New Roman"/>
          <w:sz w:val="24"/>
          <w:szCs w:val="24"/>
        </w:rPr>
        <w:lastRenderedPageBreak/>
        <w:t xml:space="preserve">RARE II described roadless as </w:t>
      </w:r>
      <w:r w:rsidR="005B27E7" w:rsidRPr="00D969B6">
        <w:rPr>
          <w:rFonts w:ascii="Times New Roman" w:hAnsi="Times New Roman" w:cs="Times New Roman"/>
          <w:sz w:val="24"/>
          <w:szCs w:val="24"/>
        </w:rPr>
        <w:t xml:space="preserve">“undeveloped areas that meet minimum criteria for wilderness consideration under the Wilderness Act.” Wilderness is further defined in the Wilderness Act “as </w:t>
      </w:r>
      <w:r w:rsidRPr="00D969B6">
        <w:rPr>
          <w:rFonts w:ascii="Times New Roman" w:hAnsi="Times New Roman" w:cs="Times New Roman"/>
          <w:sz w:val="24"/>
          <w:szCs w:val="24"/>
        </w:rPr>
        <w:t xml:space="preserve">an area of </w:t>
      </w:r>
      <w:r w:rsidR="00677D14" w:rsidRPr="00D969B6">
        <w:rPr>
          <w:rFonts w:ascii="Times New Roman" w:hAnsi="Times New Roman" w:cs="Times New Roman"/>
          <w:sz w:val="24"/>
          <w:szCs w:val="24"/>
        </w:rPr>
        <w:t xml:space="preserve">undeveloped </w:t>
      </w:r>
      <w:r w:rsidRPr="00D969B6">
        <w:rPr>
          <w:rFonts w:ascii="Times New Roman" w:hAnsi="Times New Roman" w:cs="Times New Roman"/>
          <w:sz w:val="24"/>
          <w:szCs w:val="24"/>
        </w:rPr>
        <w:t xml:space="preserve">Federal land retaining its primeval character and </w:t>
      </w:r>
      <w:r w:rsidR="00677D14" w:rsidRPr="00D969B6">
        <w:rPr>
          <w:rFonts w:ascii="Times New Roman" w:hAnsi="Times New Roman" w:cs="Times New Roman"/>
          <w:sz w:val="24"/>
          <w:szCs w:val="24"/>
        </w:rPr>
        <w:t>influence</w:t>
      </w:r>
      <w:r w:rsidR="005B27E7" w:rsidRPr="00D969B6">
        <w:rPr>
          <w:rFonts w:ascii="Times New Roman" w:hAnsi="Times New Roman" w:cs="Times New Roman"/>
          <w:sz w:val="24"/>
          <w:szCs w:val="24"/>
        </w:rPr>
        <w:t>…and which (1)</w:t>
      </w:r>
      <w:r w:rsidR="00677D14" w:rsidRPr="00D969B6">
        <w:rPr>
          <w:rFonts w:ascii="Times New Roman" w:hAnsi="Times New Roman" w:cs="Times New Roman"/>
          <w:sz w:val="24"/>
          <w:szCs w:val="24"/>
        </w:rPr>
        <w:t xml:space="preserve"> generally appears to have been affected primarily by the forces of nature, with the imprint of man’s work substantially unnoticeable; (2) has outstanding opportunities for solitude or a primitive </w:t>
      </w:r>
      <w:r w:rsidR="00612044" w:rsidRPr="00D969B6">
        <w:rPr>
          <w:rFonts w:ascii="Times New Roman" w:hAnsi="Times New Roman" w:cs="Times New Roman"/>
          <w:sz w:val="24"/>
          <w:szCs w:val="24"/>
        </w:rPr>
        <w:t xml:space="preserve">and unconfined type of recreation; ……” </w:t>
      </w:r>
      <w:r w:rsidR="00FB0BFA" w:rsidRPr="00D969B6">
        <w:rPr>
          <w:rFonts w:ascii="Times New Roman" w:hAnsi="Times New Roman" w:cs="Times New Roman"/>
          <w:sz w:val="24"/>
          <w:szCs w:val="24"/>
        </w:rPr>
        <w:t xml:space="preserve">The photo of the Orogrande landscape that you have </w:t>
      </w:r>
      <w:r w:rsidR="00612044" w:rsidRPr="00D969B6">
        <w:rPr>
          <w:rFonts w:ascii="Times New Roman" w:hAnsi="Times New Roman" w:cs="Times New Roman"/>
          <w:sz w:val="24"/>
          <w:szCs w:val="24"/>
        </w:rPr>
        <w:t>provided in the environmental assessment certainly does not meet these criteria and it is likely that</w:t>
      </w:r>
      <w:r w:rsidR="006D4B23" w:rsidRPr="00D969B6">
        <w:rPr>
          <w:rFonts w:ascii="Times New Roman" w:hAnsi="Times New Roman" w:cs="Times New Roman"/>
          <w:sz w:val="24"/>
          <w:szCs w:val="24"/>
        </w:rPr>
        <w:t xml:space="preserve"> your new activities on the Dixie-Comstock project will either.</w:t>
      </w:r>
    </w:p>
    <w:p w14:paraId="6E10CEA6" w14:textId="0E5ABE39" w:rsidR="00BE15D1" w:rsidRPr="00D969B6" w:rsidRDefault="006D4B23">
      <w:pPr>
        <w:rPr>
          <w:rFonts w:ascii="Times New Roman" w:hAnsi="Times New Roman" w:cs="Times New Roman"/>
          <w:sz w:val="24"/>
          <w:szCs w:val="24"/>
        </w:rPr>
      </w:pPr>
      <w:r w:rsidRPr="00D969B6">
        <w:rPr>
          <w:rFonts w:ascii="Times New Roman" w:hAnsi="Times New Roman" w:cs="Times New Roman"/>
          <w:sz w:val="24"/>
          <w:szCs w:val="24"/>
        </w:rPr>
        <w:t xml:space="preserve">Please </w:t>
      </w:r>
      <w:r w:rsidR="00524319" w:rsidRPr="00D969B6">
        <w:rPr>
          <w:rFonts w:ascii="Times New Roman" w:hAnsi="Times New Roman" w:cs="Times New Roman"/>
          <w:sz w:val="24"/>
          <w:szCs w:val="24"/>
        </w:rPr>
        <w:t xml:space="preserve">consider dropping all timber harvest, non-commercial thinning, aspen regeneration and fuel breaks in </w:t>
      </w:r>
      <w:r w:rsidR="00C970E5" w:rsidRPr="00D969B6">
        <w:rPr>
          <w:rFonts w:ascii="Times New Roman" w:hAnsi="Times New Roman" w:cs="Times New Roman"/>
          <w:sz w:val="24"/>
          <w:szCs w:val="24"/>
        </w:rPr>
        <w:t>the roadless expanse</w:t>
      </w:r>
      <w:r w:rsidR="00524319" w:rsidRPr="00D969B6">
        <w:rPr>
          <w:rFonts w:ascii="Times New Roman" w:hAnsi="Times New Roman" w:cs="Times New Roman"/>
          <w:sz w:val="24"/>
          <w:szCs w:val="24"/>
        </w:rPr>
        <w:t xml:space="preserve"> </w:t>
      </w:r>
      <w:r w:rsidR="00C970E5" w:rsidRPr="00D969B6">
        <w:rPr>
          <w:rFonts w:ascii="Times New Roman" w:hAnsi="Times New Roman" w:cs="Times New Roman"/>
          <w:sz w:val="24"/>
          <w:szCs w:val="24"/>
        </w:rPr>
        <w:t xml:space="preserve">that are </w:t>
      </w:r>
      <w:r w:rsidR="00524319" w:rsidRPr="00D969B6">
        <w:rPr>
          <w:rFonts w:ascii="Times New Roman" w:hAnsi="Times New Roman" w:cs="Times New Roman"/>
          <w:sz w:val="24"/>
          <w:szCs w:val="24"/>
        </w:rPr>
        <w:t>greater than 500-feet from private land.</w:t>
      </w:r>
      <w:r w:rsidR="00C970E5" w:rsidRPr="00D969B6">
        <w:rPr>
          <w:rFonts w:ascii="Times New Roman" w:hAnsi="Times New Roman" w:cs="Times New Roman"/>
          <w:sz w:val="24"/>
          <w:szCs w:val="24"/>
        </w:rPr>
        <w:t xml:space="preserve">  This should allow you to achieve your objectives of protecting private land while still maintaining roadless character in most of the outlying areas.</w:t>
      </w:r>
    </w:p>
    <w:p w14:paraId="558B1C1D" w14:textId="59EB4475" w:rsidR="00F709F8" w:rsidRPr="00D969B6" w:rsidRDefault="00F709F8">
      <w:pPr>
        <w:rPr>
          <w:rFonts w:ascii="Times New Roman" w:hAnsi="Times New Roman" w:cs="Times New Roman"/>
          <w:b/>
          <w:bCs/>
          <w:sz w:val="24"/>
          <w:szCs w:val="24"/>
        </w:rPr>
      </w:pPr>
      <w:r w:rsidRPr="00D969B6">
        <w:rPr>
          <w:rFonts w:ascii="Times New Roman" w:hAnsi="Times New Roman" w:cs="Times New Roman"/>
          <w:b/>
          <w:bCs/>
          <w:sz w:val="24"/>
          <w:szCs w:val="24"/>
        </w:rPr>
        <w:t>Aquatics</w:t>
      </w:r>
    </w:p>
    <w:p w14:paraId="7F933484" w14:textId="7BAA2512" w:rsidR="00F709F8" w:rsidRPr="00D969B6" w:rsidRDefault="00F709F8">
      <w:pPr>
        <w:rPr>
          <w:rFonts w:ascii="Times New Roman" w:hAnsi="Times New Roman" w:cs="Times New Roman"/>
          <w:sz w:val="24"/>
          <w:szCs w:val="24"/>
        </w:rPr>
      </w:pPr>
      <w:r w:rsidRPr="00D969B6">
        <w:rPr>
          <w:rFonts w:ascii="Times New Roman" w:hAnsi="Times New Roman" w:cs="Times New Roman"/>
          <w:sz w:val="24"/>
          <w:szCs w:val="24"/>
        </w:rPr>
        <w:t xml:space="preserve">Why is water yield being allowed to exceed the 20% ECA threshold in Rhett Creek and Upper Crooked Creek?  </w:t>
      </w:r>
      <w:r w:rsidR="00253799" w:rsidRPr="00D969B6">
        <w:rPr>
          <w:rFonts w:ascii="Times New Roman" w:hAnsi="Times New Roman" w:cs="Times New Roman"/>
          <w:sz w:val="24"/>
          <w:szCs w:val="24"/>
        </w:rPr>
        <w:t>Activities levels in these streams should be maintained below the 20% threshold and not be placed at greater risk than they already are given the historic level of wildfire that has occurred in the project area.</w:t>
      </w:r>
    </w:p>
    <w:p w14:paraId="59B20341" w14:textId="71F94A81" w:rsidR="00057190" w:rsidRPr="00D969B6" w:rsidRDefault="00057190">
      <w:pPr>
        <w:rPr>
          <w:rFonts w:ascii="Times New Roman" w:hAnsi="Times New Roman" w:cs="Times New Roman"/>
          <w:b/>
          <w:bCs/>
          <w:sz w:val="24"/>
          <w:szCs w:val="24"/>
        </w:rPr>
      </w:pPr>
      <w:r w:rsidRPr="00D969B6">
        <w:rPr>
          <w:rFonts w:ascii="Times New Roman" w:hAnsi="Times New Roman" w:cs="Times New Roman"/>
          <w:b/>
          <w:bCs/>
          <w:sz w:val="24"/>
          <w:szCs w:val="24"/>
        </w:rPr>
        <w:t>Hand thinning in Riparian Areas</w:t>
      </w:r>
    </w:p>
    <w:p w14:paraId="68BC775C" w14:textId="0D924AD2" w:rsidR="00253799" w:rsidRPr="00D969B6" w:rsidRDefault="00057190">
      <w:pPr>
        <w:rPr>
          <w:rFonts w:ascii="Times New Roman" w:hAnsi="Times New Roman" w:cs="Times New Roman"/>
          <w:sz w:val="24"/>
          <w:szCs w:val="24"/>
        </w:rPr>
      </w:pPr>
      <w:r w:rsidRPr="00D969B6">
        <w:rPr>
          <w:rFonts w:ascii="Times New Roman" w:hAnsi="Times New Roman" w:cs="Times New Roman"/>
          <w:sz w:val="24"/>
          <w:szCs w:val="24"/>
        </w:rPr>
        <w:t>The proposed project includes 390-acres of hand thinning in riparian areas, but the objectives of this thinning are very unclear.  There is virtually no discussion on what is expected to be accomplished with this activity or is its purpose described in the environmental assessment.  Unless you can justify the ecological need for this activity, please</w:t>
      </w:r>
      <w:r w:rsidR="008264B8">
        <w:rPr>
          <w:rFonts w:ascii="Times New Roman" w:hAnsi="Times New Roman" w:cs="Times New Roman"/>
          <w:sz w:val="24"/>
          <w:szCs w:val="24"/>
        </w:rPr>
        <w:t xml:space="preserve"> </w:t>
      </w:r>
      <w:r w:rsidRPr="00D969B6">
        <w:rPr>
          <w:rFonts w:ascii="Times New Roman" w:hAnsi="Times New Roman" w:cs="Times New Roman"/>
          <w:sz w:val="24"/>
          <w:szCs w:val="24"/>
        </w:rPr>
        <w:t>drop these units</w:t>
      </w:r>
      <w:r w:rsidR="001D4AB6" w:rsidRPr="00D969B6">
        <w:rPr>
          <w:rFonts w:ascii="Times New Roman" w:hAnsi="Times New Roman" w:cs="Times New Roman"/>
          <w:sz w:val="24"/>
          <w:szCs w:val="24"/>
        </w:rPr>
        <w:t xml:space="preserve"> </w:t>
      </w:r>
      <w:r w:rsidRPr="00D969B6">
        <w:rPr>
          <w:rFonts w:ascii="Times New Roman" w:hAnsi="Times New Roman" w:cs="Times New Roman"/>
          <w:sz w:val="24"/>
          <w:szCs w:val="24"/>
        </w:rPr>
        <w:t xml:space="preserve">in </w:t>
      </w:r>
      <w:r w:rsidR="001D4AB6" w:rsidRPr="00D969B6">
        <w:rPr>
          <w:rFonts w:ascii="Times New Roman" w:hAnsi="Times New Roman" w:cs="Times New Roman"/>
          <w:sz w:val="24"/>
          <w:szCs w:val="24"/>
        </w:rPr>
        <w:t xml:space="preserve">their </w:t>
      </w:r>
      <w:r w:rsidRPr="00D969B6">
        <w:rPr>
          <w:rFonts w:ascii="Times New Roman" w:hAnsi="Times New Roman" w:cs="Times New Roman"/>
          <w:sz w:val="24"/>
          <w:szCs w:val="24"/>
        </w:rPr>
        <w:t>entirety from existing PACFISH and INFISH buffers.</w:t>
      </w:r>
    </w:p>
    <w:p w14:paraId="43F1D482" w14:textId="568BC6D7" w:rsidR="00253799" w:rsidRPr="00D969B6" w:rsidRDefault="00D9317B">
      <w:pPr>
        <w:rPr>
          <w:rFonts w:ascii="Times New Roman" w:hAnsi="Times New Roman" w:cs="Times New Roman"/>
          <w:b/>
          <w:bCs/>
          <w:sz w:val="24"/>
          <w:szCs w:val="24"/>
        </w:rPr>
      </w:pPr>
      <w:r w:rsidRPr="00D969B6">
        <w:rPr>
          <w:rFonts w:ascii="Times New Roman" w:hAnsi="Times New Roman" w:cs="Times New Roman"/>
          <w:b/>
          <w:bCs/>
          <w:sz w:val="24"/>
          <w:szCs w:val="24"/>
        </w:rPr>
        <w:t>Lynx</w:t>
      </w:r>
    </w:p>
    <w:p w14:paraId="12534848" w14:textId="0920B863" w:rsidR="004303BC" w:rsidRPr="00D969B6" w:rsidRDefault="004056C0">
      <w:pPr>
        <w:rPr>
          <w:rFonts w:ascii="Times New Roman" w:hAnsi="Times New Roman" w:cs="Times New Roman"/>
          <w:sz w:val="24"/>
          <w:szCs w:val="24"/>
        </w:rPr>
      </w:pPr>
      <w:r w:rsidRPr="00D969B6">
        <w:rPr>
          <w:rFonts w:ascii="Times New Roman" w:hAnsi="Times New Roman" w:cs="Times New Roman"/>
          <w:sz w:val="24"/>
          <w:szCs w:val="24"/>
        </w:rPr>
        <w:t>The Nez Perce-Clearwater NF does not have to follow the Northern Rockies Lynx Management Direction</w:t>
      </w:r>
      <w:r w:rsidR="00AE1DF8">
        <w:rPr>
          <w:rFonts w:ascii="Times New Roman" w:hAnsi="Times New Roman" w:cs="Times New Roman"/>
          <w:sz w:val="24"/>
          <w:szCs w:val="24"/>
        </w:rPr>
        <w:t xml:space="preserve"> (NRLMD)</w:t>
      </w:r>
      <w:r w:rsidRPr="00D969B6">
        <w:rPr>
          <w:rFonts w:ascii="Times New Roman" w:hAnsi="Times New Roman" w:cs="Times New Roman"/>
          <w:sz w:val="24"/>
          <w:szCs w:val="24"/>
        </w:rPr>
        <w:t xml:space="preserve"> on the Dixie-Comstock project because the Nez Perce National Forest is considered unoccupied at this time.   However, </w:t>
      </w:r>
      <w:r w:rsidR="004303BC" w:rsidRPr="00D969B6">
        <w:rPr>
          <w:rFonts w:ascii="Times New Roman" w:hAnsi="Times New Roman" w:cs="Times New Roman"/>
          <w:sz w:val="24"/>
          <w:szCs w:val="24"/>
        </w:rPr>
        <w:t xml:space="preserve">it is recommended that “until such time as these National Forest System lands become </w:t>
      </w:r>
      <w:r w:rsidR="004D322E" w:rsidRPr="00D969B6">
        <w:rPr>
          <w:rFonts w:ascii="Times New Roman" w:hAnsi="Times New Roman" w:cs="Times New Roman"/>
          <w:sz w:val="24"/>
          <w:szCs w:val="24"/>
        </w:rPr>
        <w:t>occupied,</w:t>
      </w:r>
      <w:r w:rsidR="004303BC" w:rsidRPr="00D969B6">
        <w:rPr>
          <w:rFonts w:ascii="Times New Roman" w:hAnsi="Times New Roman" w:cs="Times New Roman"/>
          <w:sz w:val="24"/>
          <w:szCs w:val="24"/>
        </w:rPr>
        <w:t xml:space="preserve"> they should consider the following management direction, but are not required to follow it.”</w:t>
      </w:r>
    </w:p>
    <w:p w14:paraId="660605DF" w14:textId="1D3795A3" w:rsidR="004303BC" w:rsidRPr="00D969B6" w:rsidRDefault="004303BC" w:rsidP="00EB2835">
      <w:pPr>
        <w:rPr>
          <w:rFonts w:ascii="Times New Roman" w:hAnsi="Times New Roman" w:cs="Times New Roman"/>
          <w:sz w:val="24"/>
          <w:szCs w:val="24"/>
        </w:rPr>
      </w:pPr>
      <w:r w:rsidRPr="00D969B6">
        <w:rPr>
          <w:rFonts w:ascii="Times New Roman" w:hAnsi="Times New Roman" w:cs="Times New Roman"/>
          <w:sz w:val="24"/>
          <w:szCs w:val="24"/>
        </w:rPr>
        <w:t xml:space="preserve">Most of the proposed treatments (6,044 of </w:t>
      </w:r>
      <w:r w:rsidR="00EE73EF" w:rsidRPr="00D969B6">
        <w:rPr>
          <w:rFonts w:ascii="Times New Roman" w:hAnsi="Times New Roman" w:cs="Times New Roman"/>
          <w:sz w:val="24"/>
          <w:szCs w:val="24"/>
        </w:rPr>
        <w:t>6508-acres) occur in lynx habitat which are found in five lynx analysis units (LAUs) which overlap the project area. Two of these units have already been significantly impacted by wildfire and already</w:t>
      </w:r>
      <w:r w:rsidR="00EB2835" w:rsidRPr="00D969B6">
        <w:rPr>
          <w:rFonts w:ascii="Times New Roman" w:hAnsi="Times New Roman" w:cs="Times New Roman"/>
          <w:sz w:val="24"/>
          <w:szCs w:val="24"/>
        </w:rPr>
        <w:t xml:space="preserve"> far exceed the VEG S1 of 30% in the stand initiation structural stage.</w:t>
      </w:r>
      <w:r w:rsidR="00503CF6" w:rsidRPr="00D969B6">
        <w:rPr>
          <w:rFonts w:ascii="Times New Roman" w:hAnsi="Times New Roman" w:cs="Times New Roman"/>
          <w:sz w:val="24"/>
          <w:szCs w:val="24"/>
        </w:rPr>
        <w:t xml:space="preserve">  </w:t>
      </w:r>
      <w:bookmarkStart w:id="0" w:name="_Hlk158475373"/>
      <w:r w:rsidR="00EB2835" w:rsidRPr="00D969B6">
        <w:rPr>
          <w:rFonts w:ascii="Times New Roman" w:hAnsi="Times New Roman" w:cs="Times New Roman"/>
          <w:sz w:val="24"/>
          <w:szCs w:val="24"/>
        </w:rPr>
        <w:t>LAU</w:t>
      </w:r>
      <w:r w:rsidR="00503CF6" w:rsidRPr="00D969B6">
        <w:rPr>
          <w:rFonts w:ascii="Times New Roman" w:hAnsi="Times New Roman" w:cs="Times New Roman"/>
          <w:sz w:val="24"/>
          <w:szCs w:val="24"/>
        </w:rPr>
        <w:t xml:space="preserve"> </w:t>
      </w:r>
      <w:r w:rsidR="00EB2835" w:rsidRPr="00D969B6">
        <w:rPr>
          <w:rFonts w:ascii="Times New Roman" w:hAnsi="Times New Roman" w:cs="Times New Roman"/>
          <w:sz w:val="24"/>
          <w:szCs w:val="24"/>
        </w:rPr>
        <w:t>2070703</w:t>
      </w:r>
      <w:bookmarkEnd w:id="0"/>
      <w:r w:rsidR="00503CF6" w:rsidRPr="00D969B6">
        <w:rPr>
          <w:rFonts w:ascii="Times New Roman" w:hAnsi="Times New Roman" w:cs="Times New Roman"/>
          <w:sz w:val="24"/>
          <w:szCs w:val="24"/>
        </w:rPr>
        <w:t xml:space="preserve"> has 74% in currently unsuitable habitat and LAU 2070705 has 46%.  If these units where in occupied habitat no additional regeneration by management activity would be permitted.    The Nez Perce Clearwater would allow 16-acres of regeneration harvest in LAU 2070703</w:t>
      </w:r>
      <w:r w:rsidR="00CF40BF" w:rsidRPr="00D969B6">
        <w:rPr>
          <w:rFonts w:ascii="Times New Roman" w:hAnsi="Times New Roman" w:cs="Times New Roman"/>
          <w:sz w:val="24"/>
          <w:szCs w:val="24"/>
        </w:rPr>
        <w:t xml:space="preserve"> bringing unsuitable habitat to 75%</w:t>
      </w:r>
      <w:r w:rsidR="00503CF6" w:rsidRPr="00D969B6">
        <w:rPr>
          <w:rFonts w:ascii="Times New Roman" w:hAnsi="Times New Roman" w:cs="Times New Roman"/>
          <w:sz w:val="24"/>
          <w:szCs w:val="24"/>
        </w:rPr>
        <w:t xml:space="preserve"> and </w:t>
      </w:r>
      <w:r w:rsidR="00CF40BF" w:rsidRPr="00D969B6">
        <w:rPr>
          <w:rFonts w:ascii="Times New Roman" w:hAnsi="Times New Roman" w:cs="Times New Roman"/>
          <w:sz w:val="24"/>
          <w:szCs w:val="24"/>
        </w:rPr>
        <w:t>653-acres of various activities in LAU 2070703 bringing the amount of unsuitable habitat to 52%</w:t>
      </w:r>
    </w:p>
    <w:p w14:paraId="324DD97E" w14:textId="2FE54874" w:rsidR="00DB3F01" w:rsidRPr="00D969B6" w:rsidRDefault="00CF40BF" w:rsidP="00464DED">
      <w:pPr>
        <w:rPr>
          <w:rFonts w:ascii="Times New Roman" w:hAnsi="Times New Roman" w:cs="Times New Roman"/>
          <w:sz w:val="24"/>
          <w:szCs w:val="24"/>
        </w:rPr>
      </w:pPr>
      <w:r w:rsidRPr="00D969B6">
        <w:rPr>
          <w:rFonts w:ascii="Times New Roman" w:hAnsi="Times New Roman" w:cs="Times New Roman"/>
          <w:sz w:val="24"/>
          <w:szCs w:val="24"/>
        </w:rPr>
        <w:lastRenderedPageBreak/>
        <w:t xml:space="preserve">A third </w:t>
      </w:r>
      <w:r w:rsidR="00545193" w:rsidRPr="00D969B6">
        <w:rPr>
          <w:rFonts w:ascii="Times New Roman" w:hAnsi="Times New Roman" w:cs="Times New Roman"/>
          <w:sz w:val="24"/>
          <w:szCs w:val="24"/>
        </w:rPr>
        <w:t>(LAU</w:t>
      </w:r>
      <w:r w:rsidR="00464DED" w:rsidRPr="00D969B6">
        <w:rPr>
          <w:rFonts w:ascii="Times New Roman" w:hAnsi="Times New Roman" w:cs="Times New Roman"/>
          <w:sz w:val="24"/>
          <w:szCs w:val="24"/>
        </w:rPr>
        <w:t xml:space="preserve"> 2071001</w:t>
      </w:r>
      <w:r w:rsidR="00545193" w:rsidRPr="00D969B6">
        <w:rPr>
          <w:rFonts w:ascii="Times New Roman" w:hAnsi="Times New Roman" w:cs="Times New Roman"/>
          <w:sz w:val="24"/>
          <w:szCs w:val="24"/>
        </w:rPr>
        <w:t xml:space="preserve">) </w:t>
      </w:r>
      <w:r w:rsidR="00464DED" w:rsidRPr="00D969B6">
        <w:rPr>
          <w:rFonts w:ascii="Times New Roman" w:hAnsi="Times New Roman" w:cs="Times New Roman"/>
          <w:sz w:val="24"/>
          <w:szCs w:val="24"/>
        </w:rPr>
        <w:t xml:space="preserve">currently </w:t>
      </w:r>
      <w:r w:rsidR="00545193" w:rsidRPr="00D969B6">
        <w:rPr>
          <w:rFonts w:ascii="Times New Roman" w:hAnsi="Times New Roman" w:cs="Times New Roman"/>
          <w:sz w:val="24"/>
          <w:szCs w:val="24"/>
        </w:rPr>
        <w:t>only has 12% unsuitable habitat, but most of the proposed harvesting, burning and thinning</w:t>
      </w:r>
      <w:r w:rsidR="007F3ECB">
        <w:rPr>
          <w:rFonts w:ascii="Times New Roman" w:hAnsi="Times New Roman" w:cs="Times New Roman"/>
          <w:sz w:val="24"/>
          <w:szCs w:val="24"/>
        </w:rPr>
        <w:t xml:space="preserve"> on the Dixie-Comstock project</w:t>
      </w:r>
      <w:r w:rsidR="00545193" w:rsidRPr="00D969B6">
        <w:rPr>
          <w:rFonts w:ascii="Times New Roman" w:hAnsi="Times New Roman" w:cs="Times New Roman"/>
          <w:sz w:val="24"/>
          <w:szCs w:val="24"/>
        </w:rPr>
        <w:t xml:space="preserve"> is proposed in this unit.  Proposed activities would bring this unit to 34% unsuitable habitat and include 2,535-acres of new regeneration harvest (16% of the LAU) which is slightly above the VEG S</w:t>
      </w:r>
      <w:r w:rsidR="00464DED" w:rsidRPr="00D969B6">
        <w:rPr>
          <w:rFonts w:ascii="Times New Roman" w:hAnsi="Times New Roman" w:cs="Times New Roman"/>
          <w:sz w:val="24"/>
          <w:szCs w:val="24"/>
        </w:rPr>
        <w:t>2 standard of not cutting more than 15% in a ten-year period.  The remaining two units (LAU 2070702 and LAU 2070706</w:t>
      </w:r>
      <w:r w:rsidR="00DB3F01" w:rsidRPr="00D969B6">
        <w:rPr>
          <w:rFonts w:ascii="Times New Roman" w:hAnsi="Times New Roman" w:cs="Times New Roman"/>
          <w:sz w:val="24"/>
          <w:szCs w:val="24"/>
        </w:rPr>
        <w:t>) do not exceed VEG S1 and VEG S2 standards.</w:t>
      </w:r>
    </w:p>
    <w:p w14:paraId="3C742506" w14:textId="085B0C39" w:rsidR="007F3ECB" w:rsidRDefault="00DB3F01" w:rsidP="00464DED">
      <w:pPr>
        <w:rPr>
          <w:rFonts w:ascii="Times New Roman" w:hAnsi="Times New Roman" w:cs="Times New Roman"/>
          <w:sz w:val="24"/>
          <w:szCs w:val="24"/>
        </w:rPr>
      </w:pPr>
      <w:r w:rsidRPr="00D969B6">
        <w:rPr>
          <w:rFonts w:ascii="Times New Roman" w:hAnsi="Times New Roman" w:cs="Times New Roman"/>
          <w:sz w:val="24"/>
          <w:szCs w:val="24"/>
        </w:rPr>
        <w:t xml:space="preserve">Given the existing condition of the area (Particularly in LAU 2070703 and 2070705) the Nez Perce – Clearwater </w:t>
      </w:r>
      <w:r w:rsidR="008264B8">
        <w:rPr>
          <w:rFonts w:ascii="Times New Roman" w:hAnsi="Times New Roman" w:cs="Times New Roman"/>
          <w:sz w:val="24"/>
          <w:szCs w:val="24"/>
        </w:rPr>
        <w:t>sh</w:t>
      </w:r>
      <w:r w:rsidRPr="00D969B6">
        <w:rPr>
          <w:rFonts w:ascii="Times New Roman" w:hAnsi="Times New Roman" w:cs="Times New Roman"/>
          <w:sz w:val="24"/>
          <w:szCs w:val="24"/>
        </w:rPr>
        <w:t xml:space="preserve">ould take a different approach to lynx management.   Instead of ignoring the fact that a large expanse of lynx habitat has been lost in the project area, </w:t>
      </w:r>
      <w:r w:rsidR="00D37DA7" w:rsidRPr="00D969B6">
        <w:rPr>
          <w:rFonts w:ascii="Times New Roman" w:hAnsi="Times New Roman" w:cs="Times New Roman"/>
          <w:sz w:val="24"/>
          <w:szCs w:val="24"/>
        </w:rPr>
        <w:t>you</w:t>
      </w:r>
      <w:r w:rsidRPr="00D969B6">
        <w:rPr>
          <w:rFonts w:ascii="Times New Roman" w:hAnsi="Times New Roman" w:cs="Times New Roman"/>
          <w:sz w:val="24"/>
          <w:szCs w:val="24"/>
        </w:rPr>
        <w:t xml:space="preserve"> </w:t>
      </w:r>
      <w:r w:rsidR="008264B8">
        <w:rPr>
          <w:rFonts w:ascii="Times New Roman" w:hAnsi="Times New Roman" w:cs="Times New Roman"/>
          <w:sz w:val="24"/>
          <w:szCs w:val="24"/>
        </w:rPr>
        <w:t>sh</w:t>
      </w:r>
      <w:r w:rsidRPr="00D969B6">
        <w:rPr>
          <w:rFonts w:ascii="Times New Roman" w:hAnsi="Times New Roman" w:cs="Times New Roman"/>
          <w:sz w:val="24"/>
          <w:szCs w:val="24"/>
        </w:rPr>
        <w:t xml:space="preserve">ould consider an approach which does not further </w:t>
      </w:r>
      <w:r w:rsidR="00397128">
        <w:rPr>
          <w:rFonts w:ascii="Times New Roman" w:hAnsi="Times New Roman" w:cs="Times New Roman"/>
          <w:sz w:val="24"/>
          <w:szCs w:val="24"/>
        </w:rPr>
        <w:t>degrade</w:t>
      </w:r>
      <w:r w:rsidRPr="00D969B6">
        <w:rPr>
          <w:rFonts w:ascii="Times New Roman" w:hAnsi="Times New Roman" w:cs="Times New Roman"/>
          <w:sz w:val="24"/>
          <w:szCs w:val="24"/>
        </w:rPr>
        <w:t xml:space="preserve"> </w:t>
      </w:r>
      <w:r w:rsidR="006425EE" w:rsidRPr="00D969B6">
        <w:rPr>
          <w:rFonts w:ascii="Times New Roman" w:hAnsi="Times New Roman" w:cs="Times New Roman"/>
          <w:sz w:val="24"/>
          <w:szCs w:val="24"/>
        </w:rPr>
        <w:t>lynx habitat and at least meets the minimum criteria of the Lynx Conservation Strategy in LAU 207101.   This would mean dropping activities in LAU 2070703 and 2070705 to maintain the existing condition and dropping 147-acres of regeneration ha</w:t>
      </w:r>
      <w:r w:rsidR="00D37DA7" w:rsidRPr="00D969B6">
        <w:rPr>
          <w:rFonts w:ascii="Times New Roman" w:hAnsi="Times New Roman" w:cs="Times New Roman"/>
          <w:sz w:val="24"/>
          <w:szCs w:val="24"/>
        </w:rPr>
        <w:t>rvest and 513-acres of other activity in LAU 207101.</w:t>
      </w:r>
    </w:p>
    <w:p w14:paraId="5B2ABA58" w14:textId="0E106831" w:rsidR="00DB3F01" w:rsidRPr="00D969B6" w:rsidRDefault="007F3ECB" w:rsidP="00464DED">
      <w:pPr>
        <w:rPr>
          <w:rFonts w:ascii="Times New Roman" w:hAnsi="Times New Roman" w:cs="Times New Roman"/>
          <w:sz w:val="24"/>
          <w:szCs w:val="24"/>
        </w:rPr>
      </w:pPr>
      <w:r>
        <w:rPr>
          <w:rFonts w:ascii="Times New Roman" w:hAnsi="Times New Roman" w:cs="Times New Roman"/>
          <w:sz w:val="24"/>
          <w:szCs w:val="24"/>
        </w:rPr>
        <w:t xml:space="preserve">Thus, meeting the requirements of the Lynx Conservation Strategy would mean dropping </w:t>
      </w:r>
      <w:r w:rsidR="002E0F78">
        <w:rPr>
          <w:rFonts w:ascii="Times New Roman" w:hAnsi="Times New Roman" w:cs="Times New Roman"/>
          <w:sz w:val="24"/>
          <w:szCs w:val="24"/>
        </w:rPr>
        <w:t>617-acres of regeneration harvest and 712-acres of other activity</w:t>
      </w:r>
      <w:r w:rsidR="00C24CD2">
        <w:rPr>
          <w:rFonts w:ascii="Times New Roman" w:hAnsi="Times New Roman" w:cs="Times New Roman"/>
          <w:sz w:val="24"/>
          <w:szCs w:val="24"/>
        </w:rPr>
        <w:t xml:space="preserve"> in the appropriate LAUs.  </w:t>
      </w:r>
      <w:r w:rsidR="002E0F78">
        <w:rPr>
          <w:rFonts w:ascii="Times New Roman" w:hAnsi="Times New Roman" w:cs="Times New Roman"/>
          <w:sz w:val="24"/>
          <w:szCs w:val="24"/>
        </w:rPr>
        <w:t>This would be 1,329-acres or approximately 20.4% of the proposed 6,508-acres of the non-overlapping ac</w:t>
      </w:r>
      <w:r w:rsidR="00C24CD2">
        <w:rPr>
          <w:rFonts w:ascii="Times New Roman" w:hAnsi="Times New Roman" w:cs="Times New Roman"/>
          <w:sz w:val="24"/>
          <w:szCs w:val="24"/>
        </w:rPr>
        <w:t xml:space="preserve">tivities. </w:t>
      </w:r>
    </w:p>
    <w:p w14:paraId="26C79E88" w14:textId="76E7E019" w:rsidR="00D9317B" w:rsidRDefault="00D9317B">
      <w:pPr>
        <w:rPr>
          <w:rFonts w:ascii="Times New Roman" w:hAnsi="Times New Roman" w:cs="Times New Roman"/>
          <w:b/>
          <w:bCs/>
          <w:sz w:val="24"/>
          <w:szCs w:val="24"/>
        </w:rPr>
      </w:pPr>
      <w:r w:rsidRPr="00D969B6">
        <w:rPr>
          <w:rFonts w:ascii="Times New Roman" w:hAnsi="Times New Roman" w:cs="Times New Roman"/>
          <w:b/>
          <w:bCs/>
          <w:sz w:val="24"/>
          <w:szCs w:val="24"/>
        </w:rPr>
        <w:t>Black-backed Woodpecker</w:t>
      </w:r>
    </w:p>
    <w:p w14:paraId="19F01A18" w14:textId="78745159" w:rsidR="00D9317B" w:rsidRPr="00714B90" w:rsidRDefault="007F3ECB">
      <w:pPr>
        <w:rPr>
          <w:rFonts w:ascii="Times New Roman" w:hAnsi="Times New Roman" w:cs="Times New Roman"/>
          <w:sz w:val="24"/>
          <w:szCs w:val="24"/>
        </w:rPr>
      </w:pPr>
      <w:r w:rsidRPr="00C24CD2">
        <w:rPr>
          <w:rFonts w:ascii="Times New Roman" w:hAnsi="Times New Roman" w:cs="Times New Roman"/>
          <w:sz w:val="24"/>
          <w:szCs w:val="24"/>
        </w:rPr>
        <w:t xml:space="preserve">The project proposal appears to target several stands that were recently burned </w:t>
      </w:r>
      <w:r w:rsidR="00D3049C">
        <w:rPr>
          <w:rFonts w:ascii="Times New Roman" w:hAnsi="Times New Roman" w:cs="Times New Roman"/>
          <w:sz w:val="24"/>
          <w:szCs w:val="24"/>
        </w:rPr>
        <w:t xml:space="preserve">by </w:t>
      </w:r>
      <w:r w:rsidRPr="00C24CD2">
        <w:rPr>
          <w:rFonts w:ascii="Times New Roman" w:hAnsi="Times New Roman" w:cs="Times New Roman"/>
          <w:sz w:val="24"/>
          <w:szCs w:val="24"/>
        </w:rPr>
        <w:t>wildfire.  These stands likely provide ideal habitat</w:t>
      </w:r>
      <w:r w:rsidR="00C24CD2" w:rsidRPr="00C24CD2">
        <w:rPr>
          <w:rFonts w:ascii="Times New Roman" w:hAnsi="Times New Roman" w:cs="Times New Roman"/>
          <w:sz w:val="24"/>
          <w:szCs w:val="24"/>
        </w:rPr>
        <w:t xml:space="preserve"> for the black-backed woodpecker.</w:t>
      </w:r>
      <w:r w:rsidR="00C24CD2">
        <w:rPr>
          <w:rFonts w:ascii="Times New Roman" w:hAnsi="Times New Roman" w:cs="Times New Roman"/>
          <w:sz w:val="24"/>
          <w:szCs w:val="24"/>
        </w:rPr>
        <w:t xml:space="preserve">  More </w:t>
      </w:r>
      <w:r w:rsidR="00D3049C">
        <w:rPr>
          <w:rFonts w:ascii="Times New Roman" w:hAnsi="Times New Roman" w:cs="Times New Roman"/>
          <w:sz w:val="24"/>
          <w:szCs w:val="24"/>
        </w:rPr>
        <w:t>consideration should be given to retaining some of these stands to provide for habitat for this species.</w:t>
      </w:r>
    </w:p>
    <w:p w14:paraId="6206F572" w14:textId="5CB86F23" w:rsidR="00D9317B" w:rsidRPr="00D969B6" w:rsidRDefault="00D9317B">
      <w:pPr>
        <w:rPr>
          <w:rFonts w:ascii="Times New Roman" w:hAnsi="Times New Roman" w:cs="Times New Roman"/>
          <w:b/>
          <w:bCs/>
          <w:sz w:val="24"/>
          <w:szCs w:val="24"/>
        </w:rPr>
      </w:pPr>
      <w:r w:rsidRPr="00D969B6">
        <w:rPr>
          <w:rFonts w:ascii="Times New Roman" w:hAnsi="Times New Roman" w:cs="Times New Roman"/>
          <w:b/>
          <w:bCs/>
          <w:sz w:val="24"/>
          <w:szCs w:val="24"/>
        </w:rPr>
        <w:t>Goshawk, Pileated Woodpecker, Pine Marten, Fisher</w:t>
      </w:r>
      <w:r w:rsidR="007F3ECB">
        <w:rPr>
          <w:rFonts w:ascii="Times New Roman" w:hAnsi="Times New Roman" w:cs="Times New Roman"/>
          <w:b/>
          <w:bCs/>
          <w:sz w:val="24"/>
          <w:szCs w:val="24"/>
        </w:rPr>
        <w:t xml:space="preserve"> and Forest Bats</w:t>
      </w:r>
    </w:p>
    <w:p w14:paraId="17125AF0" w14:textId="77777777" w:rsidR="00714B90" w:rsidRDefault="00253799">
      <w:pPr>
        <w:rPr>
          <w:rFonts w:ascii="Times New Roman" w:hAnsi="Times New Roman" w:cs="Times New Roman"/>
          <w:sz w:val="24"/>
          <w:szCs w:val="24"/>
        </w:rPr>
      </w:pPr>
      <w:r w:rsidRPr="00D969B6">
        <w:rPr>
          <w:rFonts w:ascii="Times New Roman" w:hAnsi="Times New Roman" w:cs="Times New Roman"/>
          <w:sz w:val="24"/>
          <w:szCs w:val="24"/>
        </w:rPr>
        <w:t>Wildlife species that find preferred habitat in mature forests like the goshawk, pine marten, pileated woodpecker</w:t>
      </w:r>
      <w:r w:rsidR="00D3049C">
        <w:rPr>
          <w:rFonts w:ascii="Times New Roman" w:hAnsi="Times New Roman" w:cs="Times New Roman"/>
          <w:sz w:val="24"/>
          <w:szCs w:val="24"/>
        </w:rPr>
        <w:t xml:space="preserve">, </w:t>
      </w:r>
      <w:r w:rsidRPr="00D969B6">
        <w:rPr>
          <w:rFonts w:ascii="Times New Roman" w:hAnsi="Times New Roman" w:cs="Times New Roman"/>
          <w:sz w:val="24"/>
          <w:szCs w:val="24"/>
        </w:rPr>
        <w:t xml:space="preserve">fisher </w:t>
      </w:r>
      <w:r w:rsidR="00D3049C">
        <w:rPr>
          <w:rFonts w:ascii="Times New Roman" w:hAnsi="Times New Roman" w:cs="Times New Roman"/>
          <w:sz w:val="24"/>
          <w:szCs w:val="24"/>
        </w:rPr>
        <w:t xml:space="preserve">and forest bats </w:t>
      </w:r>
      <w:r w:rsidRPr="00D969B6">
        <w:rPr>
          <w:rFonts w:ascii="Times New Roman" w:hAnsi="Times New Roman" w:cs="Times New Roman"/>
          <w:sz w:val="24"/>
          <w:szCs w:val="24"/>
        </w:rPr>
        <w:t xml:space="preserve">are going to have a difficult time in the project area due to the lack of mature forest.  </w:t>
      </w:r>
      <w:r w:rsidR="00C24CD2">
        <w:rPr>
          <w:rFonts w:ascii="Times New Roman" w:hAnsi="Times New Roman" w:cs="Times New Roman"/>
          <w:sz w:val="24"/>
          <w:szCs w:val="24"/>
        </w:rPr>
        <w:t xml:space="preserve"> This suggests that existing mature stands should not be targeted for regeneration harvest at this time.</w:t>
      </w:r>
      <w:r w:rsidR="00714B90">
        <w:rPr>
          <w:rFonts w:ascii="Times New Roman" w:hAnsi="Times New Roman" w:cs="Times New Roman"/>
          <w:sz w:val="24"/>
          <w:szCs w:val="24"/>
        </w:rPr>
        <w:t xml:space="preserve"> </w:t>
      </w:r>
    </w:p>
    <w:p w14:paraId="303DD14C" w14:textId="056F97A5" w:rsidR="00EC1AFB" w:rsidRDefault="00714B90">
      <w:pPr>
        <w:rPr>
          <w:rFonts w:ascii="Times New Roman" w:hAnsi="Times New Roman" w:cs="Times New Roman"/>
          <w:sz w:val="24"/>
          <w:szCs w:val="24"/>
        </w:rPr>
      </w:pPr>
      <w:r>
        <w:rPr>
          <w:rFonts w:ascii="Times New Roman" w:hAnsi="Times New Roman" w:cs="Times New Roman"/>
          <w:sz w:val="24"/>
          <w:szCs w:val="24"/>
        </w:rPr>
        <w:t>According to the wildlife analysis for the pileated woodpecker, there are only 174</w:t>
      </w:r>
      <w:r w:rsidR="00345EA3">
        <w:rPr>
          <w:rFonts w:ascii="Times New Roman" w:hAnsi="Times New Roman" w:cs="Times New Roman"/>
          <w:sz w:val="24"/>
          <w:szCs w:val="24"/>
        </w:rPr>
        <w:t>-</w:t>
      </w:r>
      <w:r>
        <w:rPr>
          <w:rFonts w:ascii="Times New Roman" w:hAnsi="Times New Roman" w:cs="Times New Roman"/>
          <w:sz w:val="24"/>
          <w:szCs w:val="24"/>
        </w:rPr>
        <w:t>acres of potential nesting habitat for the pileated woodpecker in the project area and every acre of</w:t>
      </w:r>
      <w:r w:rsidR="00D8613F">
        <w:rPr>
          <w:rFonts w:ascii="Times New Roman" w:hAnsi="Times New Roman" w:cs="Times New Roman"/>
          <w:sz w:val="24"/>
          <w:szCs w:val="24"/>
        </w:rPr>
        <w:t xml:space="preserve"> this</w:t>
      </w:r>
      <w:r>
        <w:rPr>
          <w:rFonts w:ascii="Times New Roman" w:hAnsi="Times New Roman" w:cs="Times New Roman"/>
          <w:sz w:val="24"/>
          <w:szCs w:val="24"/>
        </w:rPr>
        <w:t xml:space="preserve"> nesting habitat is</w:t>
      </w:r>
      <w:r w:rsidR="00EC1AFB">
        <w:rPr>
          <w:rFonts w:ascii="Times New Roman" w:hAnsi="Times New Roman" w:cs="Times New Roman"/>
          <w:sz w:val="24"/>
          <w:szCs w:val="24"/>
        </w:rPr>
        <w:t xml:space="preserve"> located within a regeneration harvest unit.  This action is not consistent with habitat maintenance for t</w:t>
      </w:r>
      <w:r w:rsidR="00345EA3">
        <w:rPr>
          <w:rFonts w:ascii="Times New Roman" w:hAnsi="Times New Roman" w:cs="Times New Roman"/>
          <w:sz w:val="24"/>
          <w:szCs w:val="24"/>
        </w:rPr>
        <w:t xml:space="preserve">his important management indicator species.  </w:t>
      </w:r>
      <w:r w:rsidR="00EC1AFB">
        <w:rPr>
          <w:rFonts w:ascii="Times New Roman" w:hAnsi="Times New Roman" w:cs="Times New Roman"/>
          <w:sz w:val="24"/>
          <w:szCs w:val="24"/>
        </w:rPr>
        <w:t xml:space="preserve"> </w:t>
      </w:r>
    </w:p>
    <w:p w14:paraId="10B4BC32" w14:textId="4576C9CC" w:rsidR="004A718B" w:rsidRDefault="00345EA3">
      <w:pPr>
        <w:rPr>
          <w:rFonts w:ascii="Times New Roman" w:hAnsi="Times New Roman" w:cs="Times New Roman"/>
          <w:sz w:val="24"/>
          <w:szCs w:val="24"/>
        </w:rPr>
      </w:pPr>
      <w:r>
        <w:rPr>
          <w:rFonts w:ascii="Times New Roman" w:hAnsi="Times New Roman" w:cs="Times New Roman"/>
          <w:sz w:val="24"/>
          <w:szCs w:val="24"/>
        </w:rPr>
        <w:t>I</w:t>
      </w:r>
      <w:r w:rsidR="00EC1AFB">
        <w:rPr>
          <w:rFonts w:ascii="Times New Roman" w:hAnsi="Times New Roman" w:cs="Times New Roman"/>
          <w:sz w:val="24"/>
          <w:szCs w:val="24"/>
        </w:rPr>
        <w:t xml:space="preserve">t is </w:t>
      </w:r>
      <w:r>
        <w:rPr>
          <w:rFonts w:ascii="Times New Roman" w:hAnsi="Times New Roman" w:cs="Times New Roman"/>
          <w:sz w:val="24"/>
          <w:szCs w:val="24"/>
        </w:rPr>
        <w:t xml:space="preserve">also </w:t>
      </w:r>
      <w:r w:rsidR="00EC1AFB">
        <w:rPr>
          <w:rFonts w:ascii="Times New Roman" w:hAnsi="Times New Roman" w:cs="Times New Roman"/>
          <w:sz w:val="24"/>
          <w:szCs w:val="24"/>
        </w:rPr>
        <w:t xml:space="preserve">suggested that </w:t>
      </w:r>
      <w:r w:rsidR="00D3049C">
        <w:rPr>
          <w:rFonts w:ascii="Times New Roman" w:hAnsi="Times New Roman" w:cs="Times New Roman"/>
          <w:sz w:val="24"/>
          <w:szCs w:val="24"/>
        </w:rPr>
        <w:t xml:space="preserve">there are </w:t>
      </w:r>
      <w:r w:rsidR="009D1DE5">
        <w:rPr>
          <w:rFonts w:ascii="Times New Roman" w:hAnsi="Times New Roman" w:cs="Times New Roman"/>
          <w:sz w:val="24"/>
          <w:szCs w:val="24"/>
        </w:rPr>
        <w:t xml:space="preserve">only </w:t>
      </w:r>
      <w:r w:rsidR="00D3049C">
        <w:rPr>
          <w:rFonts w:ascii="Times New Roman" w:hAnsi="Times New Roman" w:cs="Times New Roman"/>
          <w:sz w:val="24"/>
          <w:szCs w:val="24"/>
        </w:rPr>
        <w:t xml:space="preserve">407-acres of mature forest that meet the Green et al. </w:t>
      </w:r>
      <w:r w:rsidR="00714B90">
        <w:rPr>
          <w:rFonts w:ascii="Times New Roman" w:hAnsi="Times New Roman" w:cs="Times New Roman"/>
          <w:sz w:val="24"/>
          <w:szCs w:val="24"/>
        </w:rPr>
        <w:t>(1992) screening criteria</w:t>
      </w:r>
      <w:r w:rsidR="009D1DE5">
        <w:rPr>
          <w:rFonts w:ascii="Times New Roman" w:hAnsi="Times New Roman" w:cs="Times New Roman"/>
          <w:sz w:val="24"/>
          <w:szCs w:val="24"/>
        </w:rPr>
        <w:t xml:space="preserve"> in the project area</w:t>
      </w:r>
      <w:r w:rsidR="00714B90">
        <w:rPr>
          <w:rFonts w:ascii="Times New Roman" w:hAnsi="Times New Roman" w:cs="Times New Roman"/>
          <w:sz w:val="24"/>
          <w:szCs w:val="24"/>
        </w:rPr>
        <w:t xml:space="preserve">.  Approximately, </w:t>
      </w:r>
      <w:r w:rsidR="00EC1AFB">
        <w:rPr>
          <w:rFonts w:ascii="Times New Roman" w:hAnsi="Times New Roman" w:cs="Times New Roman"/>
          <w:sz w:val="24"/>
          <w:szCs w:val="24"/>
        </w:rPr>
        <w:t>2</w:t>
      </w:r>
      <w:r>
        <w:rPr>
          <w:rFonts w:ascii="Times New Roman" w:hAnsi="Times New Roman" w:cs="Times New Roman"/>
          <w:sz w:val="24"/>
          <w:szCs w:val="24"/>
        </w:rPr>
        <w:t>42</w:t>
      </w:r>
      <w:r w:rsidR="00D8613F">
        <w:rPr>
          <w:rFonts w:ascii="Times New Roman" w:hAnsi="Times New Roman" w:cs="Times New Roman"/>
          <w:sz w:val="24"/>
          <w:szCs w:val="24"/>
        </w:rPr>
        <w:t>-</w:t>
      </w:r>
      <w:r>
        <w:rPr>
          <w:rFonts w:ascii="Times New Roman" w:hAnsi="Times New Roman" w:cs="Times New Roman"/>
          <w:sz w:val="24"/>
          <w:szCs w:val="24"/>
        </w:rPr>
        <w:t xml:space="preserve">acres </w:t>
      </w:r>
      <w:r w:rsidR="00D8613F">
        <w:rPr>
          <w:rFonts w:ascii="Times New Roman" w:hAnsi="Times New Roman" w:cs="Times New Roman"/>
          <w:sz w:val="24"/>
          <w:szCs w:val="24"/>
        </w:rPr>
        <w:t xml:space="preserve">(59.5%) </w:t>
      </w:r>
      <w:r>
        <w:rPr>
          <w:rFonts w:ascii="Times New Roman" w:hAnsi="Times New Roman" w:cs="Times New Roman"/>
          <w:sz w:val="24"/>
          <w:szCs w:val="24"/>
        </w:rPr>
        <w:t>of this total would be harvested under Alternative B</w:t>
      </w:r>
      <w:r w:rsidR="00D8613F">
        <w:rPr>
          <w:rFonts w:ascii="Times New Roman" w:hAnsi="Times New Roman" w:cs="Times New Roman"/>
          <w:sz w:val="24"/>
          <w:szCs w:val="24"/>
        </w:rPr>
        <w:t>.</w:t>
      </w:r>
      <w:r w:rsidR="00C24CD2">
        <w:rPr>
          <w:rFonts w:ascii="Times New Roman" w:hAnsi="Times New Roman" w:cs="Times New Roman"/>
          <w:sz w:val="24"/>
          <w:szCs w:val="24"/>
        </w:rPr>
        <w:t xml:space="preserve"> </w:t>
      </w:r>
      <w:r w:rsidR="009D1DE5">
        <w:rPr>
          <w:rFonts w:ascii="Times New Roman" w:hAnsi="Times New Roman" w:cs="Times New Roman"/>
          <w:sz w:val="24"/>
          <w:szCs w:val="24"/>
        </w:rPr>
        <w:t xml:space="preserve"> Given the low amount of mature forest located within the project area, this action is not consistent with maintaining habitat for both sensitive and management indicator species that are dependent on mature forests.</w:t>
      </w:r>
    </w:p>
    <w:p w14:paraId="7386BBE6" w14:textId="7C2FEDD5" w:rsidR="004A718B" w:rsidRPr="000531B3" w:rsidRDefault="004A718B">
      <w:pPr>
        <w:rPr>
          <w:rFonts w:ascii="Times New Roman" w:hAnsi="Times New Roman" w:cs="Times New Roman"/>
          <w:b/>
          <w:bCs/>
          <w:sz w:val="24"/>
          <w:szCs w:val="24"/>
        </w:rPr>
      </w:pPr>
      <w:r w:rsidRPr="000531B3">
        <w:rPr>
          <w:rFonts w:ascii="Times New Roman" w:hAnsi="Times New Roman" w:cs="Times New Roman"/>
          <w:b/>
          <w:bCs/>
          <w:sz w:val="24"/>
          <w:szCs w:val="24"/>
        </w:rPr>
        <w:t>Elk, Deer and Moose</w:t>
      </w:r>
    </w:p>
    <w:p w14:paraId="01011BA7" w14:textId="042A5E70" w:rsidR="00397128" w:rsidRPr="002F0D33" w:rsidRDefault="004A718B">
      <w:pPr>
        <w:rPr>
          <w:rFonts w:ascii="Times New Roman" w:hAnsi="Times New Roman" w:cs="Times New Roman"/>
          <w:sz w:val="24"/>
          <w:szCs w:val="24"/>
        </w:rPr>
      </w:pPr>
      <w:r>
        <w:rPr>
          <w:rFonts w:ascii="Times New Roman" w:hAnsi="Times New Roman" w:cs="Times New Roman"/>
          <w:sz w:val="24"/>
          <w:szCs w:val="24"/>
        </w:rPr>
        <w:t>Maintaining existing cover is important for elk,</w:t>
      </w:r>
      <w:r w:rsidR="000531B3">
        <w:rPr>
          <w:rFonts w:ascii="Times New Roman" w:hAnsi="Times New Roman" w:cs="Times New Roman"/>
          <w:sz w:val="24"/>
          <w:szCs w:val="24"/>
        </w:rPr>
        <w:t xml:space="preserve"> </w:t>
      </w:r>
      <w:r>
        <w:rPr>
          <w:rFonts w:ascii="Times New Roman" w:hAnsi="Times New Roman" w:cs="Times New Roman"/>
          <w:sz w:val="24"/>
          <w:szCs w:val="24"/>
        </w:rPr>
        <w:t xml:space="preserve">deer and moose in this heavily impacted landscape.  Large harvest units are likely to be avoided, especially by deer and </w:t>
      </w:r>
      <w:r w:rsidR="00AE1DF8">
        <w:rPr>
          <w:rFonts w:ascii="Times New Roman" w:hAnsi="Times New Roman" w:cs="Times New Roman"/>
          <w:sz w:val="24"/>
          <w:szCs w:val="24"/>
        </w:rPr>
        <w:t xml:space="preserve">elk.  </w:t>
      </w:r>
      <w:r w:rsidR="00397128">
        <w:rPr>
          <w:rFonts w:ascii="Times New Roman" w:hAnsi="Times New Roman" w:cs="Times New Roman"/>
          <w:b/>
          <w:bCs/>
          <w:sz w:val="24"/>
          <w:szCs w:val="24"/>
        </w:rPr>
        <w:br w:type="page"/>
      </w:r>
    </w:p>
    <w:p w14:paraId="42692342" w14:textId="580633E1" w:rsidR="004A718B" w:rsidRDefault="004A718B">
      <w:pPr>
        <w:rPr>
          <w:rFonts w:ascii="Times New Roman" w:hAnsi="Times New Roman" w:cs="Times New Roman"/>
          <w:b/>
          <w:bCs/>
          <w:sz w:val="24"/>
          <w:szCs w:val="24"/>
        </w:rPr>
      </w:pPr>
      <w:r w:rsidRPr="004A718B">
        <w:rPr>
          <w:rFonts w:ascii="Times New Roman" w:hAnsi="Times New Roman" w:cs="Times New Roman"/>
          <w:b/>
          <w:bCs/>
          <w:sz w:val="24"/>
          <w:szCs w:val="24"/>
        </w:rPr>
        <w:lastRenderedPageBreak/>
        <w:t>Summary</w:t>
      </w:r>
    </w:p>
    <w:p w14:paraId="1DD87F18" w14:textId="0ED5ED96" w:rsidR="004A718B" w:rsidRDefault="00397128">
      <w:pPr>
        <w:rPr>
          <w:rFonts w:ascii="Times New Roman" w:hAnsi="Times New Roman" w:cs="Times New Roman"/>
          <w:sz w:val="24"/>
          <w:szCs w:val="24"/>
        </w:rPr>
      </w:pPr>
      <w:r>
        <w:rPr>
          <w:rFonts w:ascii="Times New Roman" w:hAnsi="Times New Roman" w:cs="Times New Roman"/>
          <w:sz w:val="24"/>
          <w:szCs w:val="24"/>
        </w:rPr>
        <w:t>Given the history of past wildfire, t</w:t>
      </w:r>
      <w:r w:rsidR="004A718B" w:rsidRPr="00690F5A">
        <w:rPr>
          <w:rFonts w:ascii="Times New Roman" w:hAnsi="Times New Roman" w:cs="Times New Roman"/>
          <w:sz w:val="24"/>
          <w:szCs w:val="24"/>
        </w:rPr>
        <w:t xml:space="preserve">his project needs to be </w:t>
      </w:r>
      <w:r w:rsidR="007F059B">
        <w:rPr>
          <w:rFonts w:ascii="Times New Roman" w:hAnsi="Times New Roman" w:cs="Times New Roman"/>
          <w:sz w:val="24"/>
          <w:szCs w:val="24"/>
        </w:rPr>
        <w:t>limited</w:t>
      </w:r>
      <w:r w:rsidR="004A718B" w:rsidRPr="00690F5A">
        <w:rPr>
          <w:rFonts w:ascii="Times New Roman" w:hAnsi="Times New Roman" w:cs="Times New Roman"/>
          <w:sz w:val="24"/>
          <w:szCs w:val="24"/>
        </w:rPr>
        <w:t xml:space="preserve"> in size to reduce</w:t>
      </w:r>
      <w:r>
        <w:rPr>
          <w:rFonts w:ascii="Times New Roman" w:hAnsi="Times New Roman" w:cs="Times New Roman"/>
          <w:sz w:val="24"/>
          <w:szCs w:val="24"/>
        </w:rPr>
        <w:t xml:space="preserve"> the</w:t>
      </w:r>
      <w:r w:rsidR="004A718B" w:rsidRPr="00690F5A">
        <w:rPr>
          <w:rFonts w:ascii="Times New Roman" w:hAnsi="Times New Roman" w:cs="Times New Roman"/>
          <w:sz w:val="24"/>
          <w:szCs w:val="24"/>
        </w:rPr>
        <w:t xml:space="preserve"> impacts o</w:t>
      </w:r>
      <w:r>
        <w:rPr>
          <w:rFonts w:ascii="Times New Roman" w:hAnsi="Times New Roman" w:cs="Times New Roman"/>
          <w:sz w:val="24"/>
          <w:szCs w:val="24"/>
        </w:rPr>
        <w:t>n</w:t>
      </w:r>
      <w:r w:rsidR="004A718B" w:rsidRPr="00690F5A">
        <w:rPr>
          <w:rFonts w:ascii="Times New Roman" w:hAnsi="Times New Roman" w:cs="Times New Roman"/>
          <w:sz w:val="24"/>
          <w:szCs w:val="24"/>
        </w:rPr>
        <w:t xml:space="preserve"> roadless, water quality, riparia</w:t>
      </w:r>
      <w:r>
        <w:rPr>
          <w:rFonts w:ascii="Times New Roman" w:hAnsi="Times New Roman" w:cs="Times New Roman"/>
          <w:sz w:val="24"/>
          <w:szCs w:val="24"/>
        </w:rPr>
        <w:t xml:space="preserve">n </w:t>
      </w:r>
      <w:r w:rsidR="004A718B" w:rsidRPr="00690F5A">
        <w:rPr>
          <w:rFonts w:ascii="Times New Roman" w:hAnsi="Times New Roman" w:cs="Times New Roman"/>
          <w:sz w:val="24"/>
          <w:szCs w:val="24"/>
        </w:rPr>
        <w:t>integrity, lynx and species dependent</w:t>
      </w:r>
      <w:r w:rsidR="00690F5A">
        <w:rPr>
          <w:rFonts w:ascii="Times New Roman" w:hAnsi="Times New Roman" w:cs="Times New Roman"/>
          <w:sz w:val="24"/>
          <w:szCs w:val="24"/>
        </w:rPr>
        <w:t xml:space="preserve"> on mature </w:t>
      </w:r>
      <w:r>
        <w:rPr>
          <w:rFonts w:ascii="Times New Roman" w:hAnsi="Times New Roman" w:cs="Times New Roman"/>
          <w:sz w:val="24"/>
          <w:szCs w:val="24"/>
        </w:rPr>
        <w:t>f</w:t>
      </w:r>
      <w:r w:rsidR="00690F5A">
        <w:rPr>
          <w:rFonts w:ascii="Times New Roman" w:hAnsi="Times New Roman" w:cs="Times New Roman"/>
          <w:sz w:val="24"/>
          <w:szCs w:val="24"/>
        </w:rPr>
        <w:t>orest</w:t>
      </w:r>
      <w:r>
        <w:rPr>
          <w:rFonts w:ascii="Times New Roman" w:hAnsi="Times New Roman" w:cs="Times New Roman"/>
          <w:sz w:val="24"/>
          <w:szCs w:val="24"/>
        </w:rPr>
        <w:t>s.</w:t>
      </w:r>
      <w:r w:rsidR="00A1081D">
        <w:rPr>
          <w:rFonts w:ascii="Times New Roman" w:hAnsi="Times New Roman" w:cs="Times New Roman"/>
          <w:sz w:val="24"/>
          <w:szCs w:val="24"/>
        </w:rPr>
        <w:t xml:space="preserve"> Excessively large harvest units over 100-acres need to be divided into smaller units and incorporate the retention of the most intact forested portions of as leave areas.</w:t>
      </w:r>
      <w:r>
        <w:rPr>
          <w:rFonts w:ascii="Times New Roman" w:hAnsi="Times New Roman" w:cs="Times New Roman"/>
          <w:sz w:val="24"/>
          <w:szCs w:val="24"/>
        </w:rPr>
        <w:t xml:space="preserve"> </w:t>
      </w:r>
      <w:r w:rsidR="00A1081D">
        <w:rPr>
          <w:rFonts w:ascii="Times New Roman" w:hAnsi="Times New Roman" w:cs="Times New Roman"/>
          <w:sz w:val="24"/>
          <w:szCs w:val="24"/>
        </w:rPr>
        <w:t>F</w:t>
      </w:r>
      <w:r>
        <w:rPr>
          <w:rFonts w:ascii="Times New Roman" w:hAnsi="Times New Roman" w:cs="Times New Roman"/>
          <w:sz w:val="24"/>
          <w:szCs w:val="24"/>
        </w:rPr>
        <w:t xml:space="preserve">uel treatments </w:t>
      </w:r>
      <w:r w:rsidR="008164E9">
        <w:rPr>
          <w:rFonts w:ascii="Times New Roman" w:hAnsi="Times New Roman" w:cs="Times New Roman"/>
          <w:sz w:val="24"/>
          <w:szCs w:val="24"/>
        </w:rPr>
        <w:t xml:space="preserve">designed to protect private land should be confined to locations actually adjacent to private land </w:t>
      </w:r>
      <w:r w:rsidR="00A1081D">
        <w:rPr>
          <w:rFonts w:ascii="Times New Roman" w:hAnsi="Times New Roman" w:cs="Times New Roman"/>
          <w:sz w:val="24"/>
          <w:szCs w:val="24"/>
        </w:rPr>
        <w:t>and avoid outlying roadless and riparian areas</w:t>
      </w:r>
      <w:r w:rsidR="008164E9">
        <w:rPr>
          <w:rFonts w:ascii="Times New Roman" w:hAnsi="Times New Roman" w:cs="Times New Roman"/>
          <w:sz w:val="24"/>
          <w:szCs w:val="24"/>
        </w:rPr>
        <w:t xml:space="preserve"> </w:t>
      </w:r>
      <w:r w:rsidR="00A1081D">
        <w:rPr>
          <w:rFonts w:ascii="Times New Roman" w:hAnsi="Times New Roman" w:cs="Times New Roman"/>
          <w:sz w:val="24"/>
          <w:szCs w:val="24"/>
        </w:rPr>
        <w:t xml:space="preserve">that are not </w:t>
      </w:r>
      <w:r w:rsidR="003C651B">
        <w:rPr>
          <w:rFonts w:ascii="Times New Roman" w:hAnsi="Times New Roman" w:cs="Times New Roman"/>
          <w:sz w:val="24"/>
          <w:szCs w:val="24"/>
        </w:rPr>
        <w:t>within 500-feet of the private land boundary.</w:t>
      </w:r>
      <w:r w:rsidR="008164E9">
        <w:rPr>
          <w:rFonts w:ascii="Times New Roman" w:hAnsi="Times New Roman" w:cs="Times New Roman"/>
          <w:sz w:val="24"/>
          <w:szCs w:val="24"/>
        </w:rPr>
        <w:t xml:space="preserve"> </w:t>
      </w:r>
    </w:p>
    <w:p w14:paraId="4B1A0054" w14:textId="77777777" w:rsidR="00397128" w:rsidRDefault="00397128">
      <w:pPr>
        <w:rPr>
          <w:rFonts w:ascii="Times New Roman" w:hAnsi="Times New Roman" w:cs="Times New Roman"/>
          <w:sz w:val="24"/>
          <w:szCs w:val="24"/>
        </w:rPr>
      </w:pPr>
    </w:p>
    <w:p w14:paraId="64B55578" w14:textId="77777777" w:rsidR="00397128" w:rsidRDefault="00397128">
      <w:pPr>
        <w:rPr>
          <w:rFonts w:ascii="Times New Roman" w:hAnsi="Times New Roman" w:cs="Times New Roman"/>
          <w:sz w:val="24"/>
          <w:szCs w:val="24"/>
        </w:rPr>
      </w:pPr>
    </w:p>
    <w:p w14:paraId="67DB7D4D" w14:textId="77777777" w:rsidR="00397128" w:rsidRDefault="00397128">
      <w:pPr>
        <w:rPr>
          <w:rFonts w:ascii="Times New Roman" w:hAnsi="Times New Roman" w:cs="Times New Roman"/>
          <w:sz w:val="24"/>
          <w:szCs w:val="24"/>
        </w:rPr>
      </w:pPr>
    </w:p>
    <w:p w14:paraId="6FF2A435" w14:textId="77777777" w:rsidR="00397128" w:rsidRDefault="00397128">
      <w:pPr>
        <w:rPr>
          <w:rFonts w:ascii="Times New Roman" w:hAnsi="Times New Roman" w:cs="Times New Roman"/>
          <w:sz w:val="24"/>
          <w:szCs w:val="24"/>
        </w:rPr>
      </w:pPr>
    </w:p>
    <w:p w14:paraId="71C62EDE" w14:textId="6203E1FF" w:rsidR="00397128" w:rsidRDefault="00397128" w:rsidP="008164E9">
      <w:pPr>
        <w:ind w:left="5040" w:firstLine="720"/>
        <w:rPr>
          <w:rFonts w:ascii="Times New Roman" w:hAnsi="Times New Roman" w:cs="Times New Roman"/>
          <w:sz w:val="24"/>
          <w:szCs w:val="24"/>
        </w:rPr>
      </w:pPr>
      <w:r>
        <w:rPr>
          <w:rFonts w:ascii="Times New Roman" w:hAnsi="Times New Roman" w:cs="Times New Roman"/>
          <w:sz w:val="24"/>
          <w:szCs w:val="24"/>
        </w:rPr>
        <w:t>Sincerely,</w:t>
      </w:r>
    </w:p>
    <w:p w14:paraId="456AAE01" w14:textId="77777777" w:rsidR="00397128" w:rsidRDefault="00397128">
      <w:pPr>
        <w:rPr>
          <w:rFonts w:ascii="Times New Roman" w:hAnsi="Times New Roman" w:cs="Times New Roman"/>
          <w:sz w:val="24"/>
          <w:szCs w:val="24"/>
        </w:rPr>
      </w:pPr>
    </w:p>
    <w:p w14:paraId="738D28F9" w14:textId="6556FF1B" w:rsidR="00397128" w:rsidRPr="008164E9" w:rsidRDefault="00397128" w:rsidP="008164E9">
      <w:pPr>
        <w:ind w:left="5040" w:firstLine="720"/>
        <w:rPr>
          <w:rFonts w:ascii="Times New Roman" w:hAnsi="Times New Roman" w:cs="Times New Roman"/>
          <w:i/>
          <w:iCs/>
          <w:sz w:val="24"/>
          <w:szCs w:val="24"/>
        </w:rPr>
      </w:pPr>
      <w:r w:rsidRPr="008164E9">
        <w:rPr>
          <w:rFonts w:ascii="Times New Roman" w:hAnsi="Times New Roman" w:cs="Times New Roman"/>
          <w:i/>
          <w:iCs/>
          <w:sz w:val="24"/>
          <w:szCs w:val="24"/>
        </w:rPr>
        <w:t>/s/ Harry R. Jageman</w:t>
      </w:r>
    </w:p>
    <w:p w14:paraId="39178645" w14:textId="77777777" w:rsidR="00397128" w:rsidRDefault="00397128">
      <w:pPr>
        <w:rPr>
          <w:rFonts w:ascii="Times New Roman" w:hAnsi="Times New Roman" w:cs="Times New Roman"/>
          <w:sz w:val="24"/>
          <w:szCs w:val="24"/>
        </w:rPr>
      </w:pPr>
    </w:p>
    <w:p w14:paraId="0B484851" w14:textId="171CE90C" w:rsidR="00397128" w:rsidRDefault="00397128" w:rsidP="008164E9">
      <w:pPr>
        <w:ind w:left="5040" w:firstLine="720"/>
        <w:rPr>
          <w:rFonts w:ascii="Times New Roman" w:hAnsi="Times New Roman" w:cs="Times New Roman"/>
          <w:sz w:val="24"/>
          <w:szCs w:val="24"/>
        </w:rPr>
      </w:pPr>
      <w:r>
        <w:rPr>
          <w:rFonts w:ascii="Times New Roman" w:hAnsi="Times New Roman" w:cs="Times New Roman"/>
          <w:sz w:val="24"/>
          <w:szCs w:val="24"/>
        </w:rPr>
        <w:t>Harry R. Jageman</w:t>
      </w:r>
    </w:p>
    <w:p w14:paraId="303523E9" w14:textId="77777777" w:rsidR="002A4B79" w:rsidRDefault="002A4B79">
      <w:pPr>
        <w:rPr>
          <w:rFonts w:ascii="Times New Roman" w:hAnsi="Times New Roman" w:cs="Times New Roman"/>
          <w:sz w:val="24"/>
          <w:szCs w:val="24"/>
        </w:rPr>
      </w:pPr>
    </w:p>
    <w:p w14:paraId="44B68EFE" w14:textId="77777777" w:rsidR="002A4B79" w:rsidRPr="00690F5A" w:rsidRDefault="002A4B79">
      <w:pPr>
        <w:rPr>
          <w:rFonts w:ascii="Times New Roman" w:hAnsi="Times New Roman" w:cs="Times New Roman"/>
          <w:sz w:val="24"/>
          <w:szCs w:val="24"/>
        </w:rPr>
      </w:pPr>
    </w:p>
    <w:p w14:paraId="70918E11" w14:textId="77777777" w:rsidR="002A4B79" w:rsidRDefault="002A4B79">
      <w:pPr>
        <w:rPr>
          <w:rFonts w:ascii="Times New Roman" w:hAnsi="Times New Roman" w:cs="Times New Roman"/>
          <w:bCs/>
          <w:color w:val="000000"/>
          <w:kern w:val="0"/>
          <w:sz w:val="24"/>
          <w:szCs w:val="24"/>
          <w:shd w:val="clear" w:color="auto" w:fill="FFFFFF"/>
          <w14:ligatures w14:val="none"/>
        </w:rPr>
      </w:pPr>
      <w:r>
        <w:rPr>
          <w:rFonts w:ascii="Times New Roman" w:hAnsi="Times New Roman" w:cs="Times New Roman"/>
          <w:bCs/>
          <w:color w:val="000000"/>
          <w:sz w:val="24"/>
          <w:szCs w:val="24"/>
          <w:shd w:val="clear" w:color="auto" w:fill="FFFFFF"/>
        </w:rPr>
        <w:br w:type="page"/>
      </w:r>
    </w:p>
    <w:p w14:paraId="66A0CD77" w14:textId="5B33E2D3" w:rsidR="002A4B79" w:rsidRDefault="002A4B79" w:rsidP="002A4B79">
      <w:pPr>
        <w:pStyle w:val="ListParagraph"/>
        <w:spacing w:before="240"/>
        <w:ind w:left="0"/>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lastRenderedPageBreak/>
        <w:t>Literature Cited</w:t>
      </w:r>
    </w:p>
    <w:p w14:paraId="0FCA33DA" w14:textId="77777777" w:rsidR="002A4B79" w:rsidRDefault="002A4B79" w:rsidP="002A4B79">
      <w:pPr>
        <w:pStyle w:val="ListParagraph"/>
        <w:spacing w:before="240"/>
        <w:ind w:left="0"/>
        <w:rPr>
          <w:rFonts w:ascii="Times New Roman" w:hAnsi="Times New Roman" w:cs="Times New Roman"/>
          <w:bCs/>
          <w:color w:val="000000"/>
          <w:sz w:val="24"/>
          <w:szCs w:val="24"/>
          <w:shd w:val="clear" w:color="auto" w:fill="FFFFFF"/>
        </w:rPr>
      </w:pPr>
    </w:p>
    <w:p w14:paraId="38E98466" w14:textId="58EBBC39" w:rsidR="002A4B79" w:rsidRPr="00C54FD1" w:rsidRDefault="002A4B79" w:rsidP="002A4B79">
      <w:pPr>
        <w:pStyle w:val="ListParagraph"/>
        <w:spacing w:before="240"/>
        <w:ind w:left="0"/>
        <w:rPr>
          <w:rStyle w:val="apple-converted-space"/>
          <w:rFonts w:ascii="Times New Roman" w:hAnsi="Times New Roman" w:cs="Times New Roman"/>
          <w:color w:val="000000"/>
          <w:sz w:val="24"/>
          <w:szCs w:val="24"/>
          <w:shd w:val="clear" w:color="auto" w:fill="FFFFFF"/>
        </w:rPr>
      </w:pPr>
      <w:r w:rsidRPr="00C54FD1">
        <w:rPr>
          <w:rFonts w:ascii="Times New Roman" w:hAnsi="Times New Roman" w:cs="Times New Roman"/>
          <w:bCs/>
          <w:color w:val="000000"/>
          <w:sz w:val="24"/>
          <w:szCs w:val="24"/>
          <w:shd w:val="clear" w:color="auto" w:fill="FFFFFF"/>
        </w:rPr>
        <w:t>Green, P., J. Joy, D. Sirucek, W. Hann, A. Zack, and B. Naumann.</w:t>
      </w:r>
      <w:r w:rsidRPr="00C54FD1">
        <w:rPr>
          <w:rStyle w:val="apple-converted-space"/>
          <w:rFonts w:ascii="Times New Roman" w:hAnsi="Times New Roman" w:cs="Times New Roman"/>
          <w:color w:val="000000"/>
          <w:sz w:val="24"/>
          <w:szCs w:val="24"/>
          <w:shd w:val="clear" w:color="auto" w:fill="FFFFFF"/>
        </w:rPr>
        <w:t> </w:t>
      </w:r>
      <w:r w:rsidRPr="00C54FD1">
        <w:rPr>
          <w:rFonts w:ascii="Times New Roman" w:hAnsi="Times New Roman" w:cs="Times New Roman"/>
          <w:color w:val="000000"/>
          <w:sz w:val="24"/>
          <w:szCs w:val="24"/>
          <w:shd w:val="clear" w:color="auto" w:fill="FFFFFF"/>
        </w:rPr>
        <w:t>1992.</w:t>
      </w:r>
      <w:r w:rsidRPr="00C54FD1">
        <w:rPr>
          <w:rStyle w:val="apple-converted-space"/>
          <w:rFonts w:ascii="Times New Roman" w:hAnsi="Times New Roman" w:cs="Times New Roman"/>
          <w:color w:val="000000"/>
          <w:sz w:val="24"/>
          <w:szCs w:val="24"/>
          <w:shd w:val="clear" w:color="auto" w:fill="FFFFFF"/>
        </w:rPr>
        <w:t> </w:t>
      </w:r>
      <w:r w:rsidRPr="00C54FD1">
        <w:rPr>
          <w:rFonts w:ascii="Times New Roman" w:hAnsi="Times New Roman" w:cs="Times New Roman"/>
          <w:iCs/>
          <w:color w:val="000000"/>
          <w:sz w:val="24"/>
          <w:szCs w:val="24"/>
          <w:shd w:val="clear" w:color="auto" w:fill="FFFFFF"/>
        </w:rPr>
        <w:t>Old-growth forest types of the Northern Region.</w:t>
      </w:r>
      <w:r w:rsidRPr="00C54FD1">
        <w:rPr>
          <w:rStyle w:val="apple-converted-space"/>
          <w:rFonts w:ascii="Times New Roman" w:hAnsi="Times New Roman" w:cs="Times New Roman"/>
          <w:color w:val="000000"/>
          <w:sz w:val="24"/>
          <w:szCs w:val="24"/>
          <w:shd w:val="clear" w:color="auto" w:fill="FFFFFF"/>
        </w:rPr>
        <w:t> </w:t>
      </w:r>
      <w:r w:rsidRPr="00C54FD1">
        <w:rPr>
          <w:rFonts w:ascii="Times New Roman" w:hAnsi="Times New Roman" w:cs="Times New Roman"/>
          <w:color w:val="000000"/>
          <w:sz w:val="24"/>
          <w:szCs w:val="24"/>
          <w:shd w:val="clear" w:color="auto" w:fill="FFFFFF"/>
        </w:rPr>
        <w:t>U.S. Forest Service, Northern Region R1, Missoula, MT</w:t>
      </w:r>
      <w:r w:rsidRPr="00C54FD1">
        <w:rPr>
          <w:rStyle w:val="apple-converted-space"/>
          <w:rFonts w:ascii="Times New Roman" w:hAnsi="Times New Roman" w:cs="Times New Roman"/>
          <w:color w:val="000000"/>
          <w:sz w:val="24"/>
          <w:szCs w:val="24"/>
          <w:shd w:val="clear" w:color="auto" w:fill="FFFFFF"/>
        </w:rPr>
        <w:t>.</w:t>
      </w:r>
    </w:p>
    <w:p w14:paraId="2D9D2A3A" w14:textId="77777777" w:rsidR="005024BA" w:rsidRPr="00690F5A" w:rsidRDefault="005024BA">
      <w:pPr>
        <w:rPr>
          <w:rFonts w:ascii="Times New Roman" w:hAnsi="Times New Roman" w:cs="Times New Roman"/>
          <w:sz w:val="24"/>
          <w:szCs w:val="24"/>
        </w:rPr>
      </w:pPr>
    </w:p>
    <w:sectPr w:rsidR="005024BA" w:rsidRPr="00690F5A" w:rsidSect="003B2401">
      <w:footerReference w:type="default" r:id="rId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7EA97A" w14:textId="77777777" w:rsidR="003B2401" w:rsidRDefault="003B2401" w:rsidP="00D9317B">
      <w:pPr>
        <w:spacing w:after="0" w:line="240" w:lineRule="auto"/>
      </w:pPr>
      <w:r>
        <w:separator/>
      </w:r>
    </w:p>
  </w:endnote>
  <w:endnote w:type="continuationSeparator" w:id="0">
    <w:p w14:paraId="4CB12A1B" w14:textId="77777777" w:rsidR="003B2401" w:rsidRDefault="003B2401" w:rsidP="00D931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6210574"/>
      <w:docPartObj>
        <w:docPartGallery w:val="Page Numbers (Bottom of Page)"/>
        <w:docPartUnique/>
      </w:docPartObj>
    </w:sdtPr>
    <w:sdtEndPr>
      <w:rPr>
        <w:noProof/>
      </w:rPr>
    </w:sdtEndPr>
    <w:sdtContent>
      <w:p w14:paraId="443E1D80" w14:textId="48403D9E" w:rsidR="00D9317B" w:rsidRDefault="00D9317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2B039A8" w14:textId="77777777" w:rsidR="00D9317B" w:rsidRDefault="00D931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BC874" w14:textId="77777777" w:rsidR="003B2401" w:rsidRDefault="003B2401" w:rsidP="00D9317B">
      <w:pPr>
        <w:spacing w:after="0" w:line="240" w:lineRule="auto"/>
      </w:pPr>
      <w:r>
        <w:separator/>
      </w:r>
    </w:p>
  </w:footnote>
  <w:footnote w:type="continuationSeparator" w:id="0">
    <w:p w14:paraId="1E76B570" w14:textId="77777777" w:rsidR="003B2401" w:rsidRDefault="003B2401" w:rsidP="00D9317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090"/>
    <w:rsid w:val="00000B58"/>
    <w:rsid w:val="00013A32"/>
    <w:rsid w:val="00037D43"/>
    <w:rsid w:val="000531B3"/>
    <w:rsid w:val="00057190"/>
    <w:rsid w:val="000A4976"/>
    <w:rsid w:val="001250A0"/>
    <w:rsid w:val="001D4AB6"/>
    <w:rsid w:val="001E2469"/>
    <w:rsid w:val="00234856"/>
    <w:rsid w:val="00253799"/>
    <w:rsid w:val="00261427"/>
    <w:rsid w:val="002A4B79"/>
    <w:rsid w:val="002E0F78"/>
    <w:rsid w:val="002F0D33"/>
    <w:rsid w:val="002F7FA9"/>
    <w:rsid w:val="003208C1"/>
    <w:rsid w:val="00345EA3"/>
    <w:rsid w:val="00374EAE"/>
    <w:rsid w:val="0037621A"/>
    <w:rsid w:val="00397128"/>
    <w:rsid w:val="003B2401"/>
    <w:rsid w:val="003C651B"/>
    <w:rsid w:val="003F0090"/>
    <w:rsid w:val="004056C0"/>
    <w:rsid w:val="004303BC"/>
    <w:rsid w:val="00464DED"/>
    <w:rsid w:val="004A718B"/>
    <w:rsid w:val="004B2B1B"/>
    <w:rsid w:val="004D322E"/>
    <w:rsid w:val="005024BA"/>
    <w:rsid w:val="00503CF6"/>
    <w:rsid w:val="00524319"/>
    <w:rsid w:val="00545193"/>
    <w:rsid w:val="00561CBC"/>
    <w:rsid w:val="00575979"/>
    <w:rsid w:val="005B27E7"/>
    <w:rsid w:val="00612044"/>
    <w:rsid w:val="006425EE"/>
    <w:rsid w:val="00653F05"/>
    <w:rsid w:val="00677D14"/>
    <w:rsid w:val="00690F5A"/>
    <w:rsid w:val="006D4B23"/>
    <w:rsid w:val="00714B90"/>
    <w:rsid w:val="007F059B"/>
    <w:rsid w:val="007F3ECB"/>
    <w:rsid w:val="008164E9"/>
    <w:rsid w:val="008264B8"/>
    <w:rsid w:val="00835C6F"/>
    <w:rsid w:val="00855EA3"/>
    <w:rsid w:val="00877BF4"/>
    <w:rsid w:val="008B321E"/>
    <w:rsid w:val="008F3E4C"/>
    <w:rsid w:val="009D1DE5"/>
    <w:rsid w:val="00A1081D"/>
    <w:rsid w:val="00A8215E"/>
    <w:rsid w:val="00AD1694"/>
    <w:rsid w:val="00AE1DF8"/>
    <w:rsid w:val="00B0455F"/>
    <w:rsid w:val="00BB3E71"/>
    <w:rsid w:val="00BE15D1"/>
    <w:rsid w:val="00C03A7B"/>
    <w:rsid w:val="00C24CD2"/>
    <w:rsid w:val="00C74759"/>
    <w:rsid w:val="00C970E5"/>
    <w:rsid w:val="00CF40BF"/>
    <w:rsid w:val="00D3049C"/>
    <w:rsid w:val="00D37DA7"/>
    <w:rsid w:val="00D45800"/>
    <w:rsid w:val="00D8613F"/>
    <w:rsid w:val="00D904B5"/>
    <w:rsid w:val="00D9317B"/>
    <w:rsid w:val="00D969B6"/>
    <w:rsid w:val="00DB1C53"/>
    <w:rsid w:val="00DB3F01"/>
    <w:rsid w:val="00E01D94"/>
    <w:rsid w:val="00E02B19"/>
    <w:rsid w:val="00E106E7"/>
    <w:rsid w:val="00E209CB"/>
    <w:rsid w:val="00E550D1"/>
    <w:rsid w:val="00E84F08"/>
    <w:rsid w:val="00EB2835"/>
    <w:rsid w:val="00EB4360"/>
    <w:rsid w:val="00EC1AFB"/>
    <w:rsid w:val="00EE73EF"/>
    <w:rsid w:val="00F146EB"/>
    <w:rsid w:val="00F41140"/>
    <w:rsid w:val="00F709F8"/>
    <w:rsid w:val="00FB0B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9E23B"/>
  <w15:chartTrackingRefBased/>
  <w15:docId w15:val="{679949AF-7A44-4843-8377-2E997C971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31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317B"/>
  </w:style>
  <w:style w:type="paragraph" w:styleId="Footer">
    <w:name w:val="footer"/>
    <w:basedOn w:val="Normal"/>
    <w:link w:val="FooterChar"/>
    <w:uiPriority w:val="99"/>
    <w:unhideWhenUsed/>
    <w:rsid w:val="00D931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317B"/>
  </w:style>
  <w:style w:type="paragraph" w:styleId="ListParagraph">
    <w:name w:val="List Paragraph"/>
    <w:basedOn w:val="Normal"/>
    <w:uiPriority w:val="34"/>
    <w:qFormat/>
    <w:rsid w:val="002A4B79"/>
    <w:pPr>
      <w:spacing w:after="200" w:line="276" w:lineRule="auto"/>
      <w:ind w:left="720"/>
      <w:contextualSpacing/>
    </w:pPr>
    <w:rPr>
      <w:kern w:val="0"/>
      <w14:ligatures w14:val="none"/>
    </w:rPr>
  </w:style>
  <w:style w:type="character" w:customStyle="1" w:styleId="apple-converted-space">
    <w:name w:val="apple-converted-space"/>
    <w:basedOn w:val="DefaultParagraphFont"/>
    <w:rsid w:val="002A4B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908</TotalTime>
  <Pages>8</Pages>
  <Words>2825</Words>
  <Characters>16108</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Harry Jageman</dc:creator>
  <cp:keywords/>
  <dc:description/>
  <cp:lastModifiedBy>Harry Jageman</cp:lastModifiedBy>
  <cp:revision>24</cp:revision>
  <dcterms:created xsi:type="dcterms:W3CDTF">2024-02-09T16:46:00Z</dcterms:created>
  <dcterms:modified xsi:type="dcterms:W3CDTF">2024-02-18T16:27:00Z</dcterms:modified>
</cp:coreProperties>
</file>