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AA25" w14:textId="0CA414A1" w:rsidR="00CD364C" w:rsidRPr="00246EA7" w:rsidRDefault="00CD364C" w:rsidP="00CD364C">
      <w:pPr>
        <w:pStyle w:val="Footer"/>
        <w:tabs>
          <w:tab w:val="clear" w:pos="4320"/>
          <w:tab w:val="clear" w:pos="8640"/>
        </w:tabs>
        <w:rPr>
          <w:rFonts w:ascii="Calibri" w:hAnsi="Calibri"/>
          <w:szCs w:val="24"/>
        </w:rPr>
      </w:pPr>
      <w:r w:rsidRPr="00246EA7">
        <w:rPr>
          <w:rFonts w:ascii="Calibri" w:hAnsi="Calibri"/>
          <w:noProof/>
          <w:szCs w:val="24"/>
        </w:rPr>
        <w:drawing>
          <wp:inline distT="0" distB="0" distL="0" distR="0" wp14:anchorId="2CBE4A73" wp14:editId="68C18451">
            <wp:extent cx="1018540" cy="1018540"/>
            <wp:effectExtent l="0" t="0" r="0" b="0"/>
            <wp:docPr id="1" name="Picture 1" descr="cserc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erclogo"/>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inline>
        </w:drawing>
      </w:r>
      <w:r w:rsidRPr="00246EA7">
        <w:rPr>
          <w:rFonts w:ascii="Calibri" w:hAnsi="Calibri"/>
          <w:noProof/>
          <w:szCs w:val="24"/>
        </w:rPr>
        <mc:AlternateContent>
          <mc:Choice Requires="wps">
            <w:drawing>
              <wp:anchor distT="0" distB="0" distL="114300" distR="114300" simplePos="0" relativeHeight="251659264" behindDoc="0" locked="0" layoutInCell="0" allowOverlap="1" wp14:anchorId="40347A54" wp14:editId="3845CA26">
                <wp:simplePos x="0" y="0"/>
                <wp:positionH relativeFrom="column">
                  <wp:posOffset>1080135</wp:posOffset>
                </wp:positionH>
                <wp:positionV relativeFrom="paragraph">
                  <wp:posOffset>116840</wp:posOffset>
                </wp:positionV>
                <wp:extent cx="5257800" cy="7569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93D5E" w14:textId="77777777" w:rsidR="00CD364C" w:rsidRDefault="00CD364C" w:rsidP="00CD364C">
                            <w:pPr>
                              <w:pStyle w:val="Heading1"/>
                            </w:pPr>
                            <w:r>
                              <w:t>Central Sierra Environmental Resource Center</w:t>
                            </w:r>
                          </w:p>
                          <w:p w14:paraId="79342AE4" w14:textId="77777777" w:rsidR="00CD364C" w:rsidRPr="00F30EBB" w:rsidRDefault="00CD364C" w:rsidP="00CD364C">
                            <w:pPr>
                              <w:jc w:val="center"/>
                              <w:rPr>
                                <w:b/>
                                <w:color w:val="008000"/>
                                <w:sz w:val="6"/>
                              </w:rPr>
                            </w:pPr>
                          </w:p>
                          <w:p w14:paraId="615E74AC" w14:textId="77777777" w:rsidR="00CD364C" w:rsidRPr="0045294F" w:rsidRDefault="00CD364C" w:rsidP="00CD364C">
                            <w:pPr>
                              <w:pStyle w:val="Heading2"/>
                              <w:rPr>
                                <w:sz w:val="22"/>
                              </w:rPr>
                            </w:pPr>
                            <w:r w:rsidRPr="0045294F">
                              <w:rPr>
                                <w:sz w:val="22"/>
                              </w:rPr>
                              <w:t>Box 39</w:t>
                            </w:r>
                            <w:r>
                              <w:rPr>
                                <w:sz w:val="22"/>
                              </w:rPr>
                              <w:t xml:space="preserve">6, </w:t>
                            </w:r>
                            <w:r w:rsidRPr="0045294F">
                              <w:rPr>
                                <w:sz w:val="22"/>
                              </w:rPr>
                              <w:t xml:space="preserve">Twain Harte, CA </w:t>
                            </w:r>
                            <w:proofErr w:type="gramStart"/>
                            <w:r w:rsidRPr="0045294F">
                              <w:rPr>
                                <w:sz w:val="22"/>
                              </w:rPr>
                              <w:t>95383  •</w:t>
                            </w:r>
                            <w:proofErr w:type="gramEnd"/>
                            <w:r w:rsidRPr="0045294F">
                              <w:rPr>
                                <w:sz w:val="22"/>
                              </w:rPr>
                              <w:t xml:space="preserve">  (209) </w:t>
                            </w:r>
                            <w:r>
                              <w:rPr>
                                <w:sz w:val="22"/>
                              </w:rPr>
                              <w:t xml:space="preserve">586-7440  • </w:t>
                            </w:r>
                            <w:r w:rsidRPr="0045294F">
                              <w:rPr>
                                <w:sz w:val="22"/>
                              </w:rPr>
                              <w:t>fax (209) 586-4986</w:t>
                            </w:r>
                          </w:p>
                          <w:p w14:paraId="7FAED075" w14:textId="77777777" w:rsidR="00CD364C" w:rsidRPr="0045294F" w:rsidRDefault="00CD364C" w:rsidP="00CD364C">
                            <w:pPr>
                              <w:pStyle w:val="Heading2"/>
                              <w:rPr>
                                <w:sz w:val="6"/>
                              </w:rPr>
                            </w:pPr>
                          </w:p>
                          <w:p w14:paraId="708020DF" w14:textId="77777777" w:rsidR="00CD364C" w:rsidRPr="0045294F" w:rsidRDefault="00CD364C" w:rsidP="00CD364C">
                            <w:pPr>
                              <w:pStyle w:val="Heading2"/>
                              <w:rPr>
                                <w:sz w:val="20"/>
                              </w:rPr>
                            </w:pPr>
                            <w:r w:rsidRPr="0045294F">
                              <w:rPr>
                                <w:sz w:val="16"/>
                              </w:rPr>
                              <w:t xml:space="preserve">Visit our website at: </w:t>
                            </w:r>
                            <w:r>
                              <w:rPr>
                                <w:sz w:val="20"/>
                              </w:rPr>
                              <w:t xml:space="preserve">www.cserc.org </w:t>
                            </w:r>
                            <w:r w:rsidRPr="0045294F">
                              <w:rPr>
                                <w:sz w:val="16"/>
                              </w:rPr>
                              <w:t>or contact us at: johnb@cserc.org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47A54" id="_x0000_t202" coordsize="21600,21600" o:spt="202" path="m,l,21600r21600,l21600,xe">
                <v:stroke joinstyle="miter"/>
                <v:path gradientshapeok="t" o:connecttype="rect"/>
              </v:shapetype>
              <v:shape id="Text Box 2" o:spid="_x0000_s1026" type="#_x0000_t202" style="position:absolute;margin-left:85.05pt;margin-top:9.2pt;width:414pt;height:5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" o:allowincell="f" stroked="f">
                <v:path arrowok="t"/>
                <v:textbox>
                  <w:txbxContent>
                    <w:p w14:paraId="4F793D5E" w14:textId="77777777" w:rsidR="00CD364C" w:rsidRDefault="00CD364C" w:rsidP="00CD364C">
                      <w:pPr>
                        <w:pStyle w:val="Heading1"/>
                      </w:pPr>
                      <w:r>
                        <w:t>Central Sierra Environmental Resource Center</w:t>
                      </w:r>
                    </w:p>
                    <w:p w14:paraId="79342AE4" w14:textId="77777777" w:rsidR="00CD364C" w:rsidRPr="00F30EBB" w:rsidRDefault="00CD364C" w:rsidP="00CD364C">
                      <w:pPr>
                        <w:jc w:val="center"/>
                        <w:rPr>
                          <w:b/>
                          <w:color w:val="008000"/>
                          <w:sz w:val="6"/>
                        </w:rPr>
                      </w:pPr>
                    </w:p>
                    <w:p w14:paraId="615E74AC" w14:textId="77777777" w:rsidR="00CD364C" w:rsidRPr="0045294F" w:rsidRDefault="00CD364C" w:rsidP="00CD364C">
                      <w:pPr>
                        <w:pStyle w:val="Heading2"/>
                        <w:rPr>
                          <w:sz w:val="22"/>
                        </w:rPr>
                      </w:pPr>
                      <w:r w:rsidRPr="0045294F">
                        <w:rPr>
                          <w:sz w:val="22"/>
                        </w:rPr>
                        <w:t>Box 39</w:t>
                      </w:r>
                      <w:r>
                        <w:rPr>
                          <w:sz w:val="22"/>
                        </w:rPr>
                        <w:t xml:space="preserve">6, </w:t>
                      </w:r>
                      <w:r w:rsidRPr="0045294F">
                        <w:rPr>
                          <w:sz w:val="22"/>
                        </w:rPr>
                        <w:t xml:space="preserve">Twain Harte, CA </w:t>
                      </w:r>
                      <w:proofErr w:type="gramStart"/>
                      <w:r w:rsidRPr="0045294F">
                        <w:rPr>
                          <w:sz w:val="22"/>
                        </w:rPr>
                        <w:t>95383  •</w:t>
                      </w:r>
                      <w:proofErr w:type="gramEnd"/>
                      <w:r w:rsidRPr="0045294F">
                        <w:rPr>
                          <w:sz w:val="22"/>
                        </w:rPr>
                        <w:t xml:space="preserve">  (209) </w:t>
                      </w:r>
                      <w:r>
                        <w:rPr>
                          <w:sz w:val="22"/>
                        </w:rPr>
                        <w:t xml:space="preserve">586-7440  • </w:t>
                      </w:r>
                      <w:r w:rsidRPr="0045294F">
                        <w:rPr>
                          <w:sz w:val="22"/>
                        </w:rPr>
                        <w:t>fax (209) 586-4986</w:t>
                      </w:r>
                    </w:p>
                    <w:p w14:paraId="7FAED075" w14:textId="77777777" w:rsidR="00CD364C" w:rsidRPr="0045294F" w:rsidRDefault="00CD364C" w:rsidP="00CD364C">
                      <w:pPr>
                        <w:pStyle w:val="Heading2"/>
                        <w:rPr>
                          <w:sz w:val="6"/>
                        </w:rPr>
                      </w:pPr>
                    </w:p>
                    <w:p w14:paraId="708020DF" w14:textId="77777777" w:rsidR="00CD364C" w:rsidRPr="0045294F" w:rsidRDefault="00CD364C" w:rsidP="00CD364C">
                      <w:pPr>
                        <w:pStyle w:val="Heading2"/>
                        <w:rPr>
                          <w:sz w:val="20"/>
                        </w:rPr>
                      </w:pPr>
                      <w:r w:rsidRPr="0045294F">
                        <w:rPr>
                          <w:sz w:val="16"/>
                        </w:rPr>
                        <w:t xml:space="preserve">Visit our website at: </w:t>
                      </w:r>
                      <w:r>
                        <w:rPr>
                          <w:sz w:val="20"/>
                        </w:rPr>
                        <w:t xml:space="preserve">www.cserc.org </w:t>
                      </w:r>
                      <w:r w:rsidRPr="0045294F">
                        <w:rPr>
                          <w:sz w:val="16"/>
                        </w:rPr>
                        <w:t>or contact us at: johnb@cserc.org</w:t>
                      </w:r>
                    </w:p>
                  </w:txbxContent>
                </v:textbox>
              </v:shape>
            </w:pict>
          </mc:Fallback>
        </mc:AlternateContent>
      </w:r>
    </w:p>
    <w:p w14:paraId="5CAB252E" w14:textId="7A58D019" w:rsidR="00CD364C" w:rsidRPr="00246EA7" w:rsidRDefault="00CD364C" w:rsidP="00CD364C">
      <w:pPr>
        <w:rPr>
          <w:rFonts w:ascii="Calibri" w:hAnsi="Calibri"/>
          <w:szCs w:val="24"/>
        </w:rPr>
      </w:pPr>
    </w:p>
    <w:p w14:paraId="71CF35F9" w14:textId="131265F0" w:rsidR="000D4256" w:rsidRPr="00CB364B" w:rsidRDefault="000D4256" w:rsidP="000D4256">
      <w:pPr>
        <w:rPr>
          <w:rFonts w:asciiTheme="minorHAnsi" w:hAnsiTheme="minorHAnsi" w:cstheme="minorHAnsi"/>
          <w:szCs w:val="24"/>
        </w:rPr>
      </w:pPr>
      <w:r w:rsidRPr="00CB364B">
        <w:rPr>
          <w:rFonts w:asciiTheme="minorHAnsi" w:hAnsiTheme="minorHAnsi" w:cstheme="minorHAnsi"/>
          <w:szCs w:val="24"/>
        </w:rPr>
        <w:tab/>
      </w:r>
    </w:p>
    <w:p w14:paraId="55CD90EE" w14:textId="7162C60E" w:rsidR="006E6ADF" w:rsidRPr="00BB2750" w:rsidRDefault="00377864">
      <w:pPr>
        <w:rPr>
          <w:rFonts w:asciiTheme="minorHAnsi" w:hAnsiTheme="minorHAnsi" w:cstheme="minorHAnsi"/>
          <w:szCs w:val="24"/>
        </w:rPr>
      </w:pPr>
      <w:r>
        <w:rPr>
          <w:rFonts w:asciiTheme="minorHAnsi" w:hAnsiTheme="minorHAnsi" w:cstheme="minorHAnsi"/>
          <w:szCs w:val="24"/>
        </w:rPr>
        <w:t xml:space="preserve">February </w:t>
      </w:r>
      <w:r w:rsidR="001434A8">
        <w:rPr>
          <w:rFonts w:asciiTheme="minorHAnsi" w:hAnsiTheme="minorHAnsi" w:cstheme="minorHAnsi"/>
          <w:szCs w:val="24"/>
        </w:rPr>
        <w:t>1</w:t>
      </w:r>
      <w:r w:rsidR="001C2EEC" w:rsidRPr="00BB2750">
        <w:rPr>
          <w:rFonts w:asciiTheme="minorHAnsi" w:hAnsiTheme="minorHAnsi" w:cstheme="minorHAnsi"/>
          <w:szCs w:val="24"/>
        </w:rPr>
        <w:t>, 202</w:t>
      </w:r>
      <w:r w:rsidR="00BB2750" w:rsidRPr="00BB2750">
        <w:rPr>
          <w:rFonts w:asciiTheme="minorHAnsi" w:hAnsiTheme="minorHAnsi" w:cstheme="minorHAnsi"/>
          <w:szCs w:val="24"/>
        </w:rPr>
        <w:t>4</w:t>
      </w:r>
    </w:p>
    <w:p w14:paraId="3652814B" w14:textId="77777777" w:rsidR="00162254" w:rsidRPr="00BB2750" w:rsidRDefault="00162254">
      <w:pPr>
        <w:rPr>
          <w:rFonts w:asciiTheme="minorHAnsi" w:hAnsiTheme="minorHAnsi" w:cstheme="minorHAnsi"/>
          <w:szCs w:val="24"/>
        </w:rPr>
      </w:pPr>
    </w:p>
    <w:p w14:paraId="33472F87" w14:textId="77777777" w:rsidR="00162254" w:rsidRPr="00BB2750" w:rsidRDefault="00162254">
      <w:pPr>
        <w:rPr>
          <w:rFonts w:asciiTheme="minorHAnsi" w:hAnsiTheme="minorHAnsi" w:cstheme="minorHAnsi"/>
          <w:szCs w:val="24"/>
        </w:rPr>
      </w:pPr>
    </w:p>
    <w:p w14:paraId="64DEEAB8" w14:textId="35ED2B81" w:rsidR="00377864" w:rsidRDefault="00377864">
      <w:pPr>
        <w:rPr>
          <w:rFonts w:asciiTheme="minorHAnsi" w:hAnsiTheme="minorHAnsi" w:cstheme="minorHAnsi"/>
          <w:szCs w:val="24"/>
        </w:rPr>
      </w:pPr>
      <w:r>
        <w:rPr>
          <w:rFonts w:asciiTheme="minorHAnsi" w:hAnsiTheme="minorHAnsi" w:cstheme="minorHAnsi"/>
          <w:szCs w:val="24"/>
        </w:rPr>
        <w:t>Director, Ecosystem Management Coordination</w:t>
      </w:r>
    </w:p>
    <w:p w14:paraId="3F29E084" w14:textId="4DBD6D3E" w:rsidR="00377864" w:rsidRDefault="00377864">
      <w:pPr>
        <w:rPr>
          <w:rFonts w:asciiTheme="minorHAnsi" w:hAnsiTheme="minorHAnsi" w:cstheme="minorHAnsi"/>
          <w:szCs w:val="24"/>
        </w:rPr>
      </w:pPr>
      <w:r>
        <w:rPr>
          <w:rFonts w:asciiTheme="minorHAnsi" w:hAnsiTheme="minorHAnsi" w:cstheme="minorHAnsi"/>
          <w:szCs w:val="24"/>
        </w:rPr>
        <w:t>201 14</w:t>
      </w:r>
      <w:r w:rsidRPr="00377864">
        <w:rPr>
          <w:rFonts w:asciiTheme="minorHAnsi" w:hAnsiTheme="minorHAnsi" w:cstheme="minorHAnsi"/>
          <w:szCs w:val="24"/>
          <w:vertAlign w:val="superscript"/>
        </w:rPr>
        <w:t>th</w:t>
      </w:r>
      <w:r>
        <w:rPr>
          <w:rFonts w:asciiTheme="minorHAnsi" w:hAnsiTheme="minorHAnsi" w:cstheme="minorHAnsi"/>
          <w:szCs w:val="24"/>
        </w:rPr>
        <w:t xml:space="preserve"> Street SW</w:t>
      </w:r>
    </w:p>
    <w:p w14:paraId="748E697A" w14:textId="68F12F75" w:rsidR="00377864" w:rsidRDefault="00377864">
      <w:pPr>
        <w:rPr>
          <w:rFonts w:asciiTheme="minorHAnsi" w:hAnsiTheme="minorHAnsi" w:cstheme="minorHAnsi"/>
          <w:szCs w:val="24"/>
        </w:rPr>
      </w:pPr>
      <w:r>
        <w:rPr>
          <w:rFonts w:asciiTheme="minorHAnsi" w:hAnsiTheme="minorHAnsi" w:cstheme="minorHAnsi"/>
          <w:szCs w:val="24"/>
        </w:rPr>
        <w:t>Mailstop 1108</w:t>
      </w:r>
    </w:p>
    <w:p w14:paraId="0346C304" w14:textId="492CF3BB" w:rsidR="00377864" w:rsidRPr="00BB2750" w:rsidRDefault="00377864">
      <w:pPr>
        <w:rPr>
          <w:rFonts w:asciiTheme="minorHAnsi" w:hAnsiTheme="minorHAnsi" w:cstheme="minorHAnsi"/>
          <w:szCs w:val="24"/>
        </w:rPr>
      </w:pPr>
      <w:r>
        <w:rPr>
          <w:rFonts w:asciiTheme="minorHAnsi" w:hAnsiTheme="minorHAnsi" w:cstheme="minorHAnsi"/>
          <w:szCs w:val="24"/>
        </w:rPr>
        <w:t>Washington, DC 20250-1124</w:t>
      </w:r>
    </w:p>
    <w:p w14:paraId="54C82A70" w14:textId="77777777" w:rsidR="00BB2750" w:rsidRPr="00BB2750" w:rsidRDefault="00BB2750">
      <w:pPr>
        <w:rPr>
          <w:rFonts w:asciiTheme="minorHAnsi" w:hAnsiTheme="minorHAnsi" w:cstheme="minorHAnsi"/>
          <w:szCs w:val="24"/>
        </w:rPr>
      </w:pPr>
    </w:p>
    <w:p w14:paraId="0B972423" w14:textId="77777777" w:rsidR="00BB2750" w:rsidRPr="00BB2750" w:rsidRDefault="00BB2750">
      <w:pPr>
        <w:rPr>
          <w:rFonts w:asciiTheme="minorHAnsi" w:hAnsiTheme="minorHAnsi" w:cstheme="minorHAnsi"/>
          <w:szCs w:val="24"/>
        </w:rPr>
      </w:pPr>
    </w:p>
    <w:p w14:paraId="2731670D" w14:textId="4866E5F9" w:rsidR="00BB2750" w:rsidRPr="00BB2750" w:rsidRDefault="00377864">
      <w:pPr>
        <w:rPr>
          <w:rFonts w:asciiTheme="minorHAnsi" w:hAnsiTheme="minorHAnsi" w:cstheme="minorHAnsi"/>
          <w:szCs w:val="24"/>
        </w:rPr>
      </w:pPr>
      <w:r>
        <w:rPr>
          <w:rFonts w:asciiTheme="minorHAnsi" w:hAnsiTheme="minorHAnsi" w:cstheme="minorHAnsi"/>
          <w:szCs w:val="24"/>
        </w:rPr>
        <w:t xml:space="preserve">To Jamie Barbour and others associated with the proposed amendment process: </w:t>
      </w:r>
    </w:p>
    <w:p w14:paraId="4AB6556A" w14:textId="77777777" w:rsidR="00BB2750" w:rsidRPr="00BB2750" w:rsidRDefault="00BB2750">
      <w:pPr>
        <w:rPr>
          <w:rFonts w:asciiTheme="minorHAnsi" w:hAnsiTheme="minorHAnsi" w:cstheme="minorHAnsi"/>
          <w:szCs w:val="24"/>
        </w:rPr>
      </w:pPr>
    </w:p>
    <w:p w14:paraId="0C03D3C4" w14:textId="70FD0C88" w:rsidR="000F1FAA" w:rsidRDefault="00377864" w:rsidP="00B567A5">
      <w:pPr>
        <w:rPr>
          <w:rFonts w:asciiTheme="minorHAnsi" w:hAnsiTheme="minorHAnsi" w:cstheme="minorHAnsi"/>
          <w:szCs w:val="24"/>
        </w:rPr>
      </w:pPr>
      <w:r>
        <w:rPr>
          <w:rFonts w:asciiTheme="minorHAnsi" w:hAnsiTheme="minorHAnsi" w:cstheme="minorHAnsi"/>
          <w:szCs w:val="24"/>
        </w:rPr>
        <w:t xml:space="preserve">The U.S. Forest Service has put forward a public proposal to amend all land management plans for </w:t>
      </w:r>
      <w:r w:rsidR="00AD7966">
        <w:rPr>
          <w:rFonts w:asciiTheme="minorHAnsi" w:hAnsiTheme="minorHAnsi" w:cstheme="minorHAnsi"/>
          <w:szCs w:val="24"/>
        </w:rPr>
        <w:t xml:space="preserve">the </w:t>
      </w:r>
      <w:r>
        <w:rPr>
          <w:rFonts w:asciiTheme="minorHAnsi" w:hAnsiTheme="minorHAnsi" w:cstheme="minorHAnsi"/>
          <w:szCs w:val="24"/>
        </w:rPr>
        <w:t xml:space="preserve">128 units of the National Forest System to provide consistent direction for conserving and stewarding </w:t>
      </w:r>
      <w:r w:rsidR="00AD7966">
        <w:rPr>
          <w:rFonts w:asciiTheme="minorHAnsi" w:hAnsiTheme="minorHAnsi" w:cstheme="minorHAnsi"/>
          <w:szCs w:val="24"/>
        </w:rPr>
        <w:t>“</w:t>
      </w:r>
      <w:r>
        <w:rPr>
          <w:rFonts w:asciiTheme="minorHAnsi" w:hAnsiTheme="minorHAnsi" w:cstheme="minorHAnsi"/>
          <w:szCs w:val="24"/>
        </w:rPr>
        <w:t>old-growth forest conditions.</w:t>
      </w:r>
      <w:r w:rsidR="00AD7966">
        <w:rPr>
          <w:rFonts w:asciiTheme="minorHAnsi" w:hAnsiTheme="minorHAnsi" w:cstheme="minorHAnsi"/>
          <w:szCs w:val="24"/>
        </w:rPr>
        <w:t>”</w:t>
      </w:r>
    </w:p>
    <w:p w14:paraId="6212A353" w14:textId="77777777" w:rsidR="00377864" w:rsidRDefault="00377864" w:rsidP="00B567A5">
      <w:pPr>
        <w:rPr>
          <w:rFonts w:asciiTheme="minorHAnsi" w:hAnsiTheme="minorHAnsi" w:cstheme="minorHAnsi"/>
          <w:szCs w:val="24"/>
        </w:rPr>
      </w:pPr>
    </w:p>
    <w:p w14:paraId="15735377" w14:textId="7D09924E" w:rsidR="00377864" w:rsidRDefault="00377864" w:rsidP="00B567A5">
      <w:pPr>
        <w:rPr>
          <w:rFonts w:asciiTheme="minorHAnsi" w:hAnsiTheme="minorHAnsi" w:cstheme="minorHAnsi"/>
          <w:szCs w:val="24"/>
        </w:rPr>
      </w:pPr>
      <w:r>
        <w:rPr>
          <w:rFonts w:asciiTheme="minorHAnsi" w:hAnsiTheme="minorHAnsi" w:cstheme="minorHAnsi"/>
          <w:szCs w:val="24"/>
        </w:rPr>
        <w:t>Th</w:t>
      </w:r>
      <w:r w:rsidR="004D450D">
        <w:rPr>
          <w:rFonts w:asciiTheme="minorHAnsi" w:hAnsiTheme="minorHAnsi" w:cstheme="minorHAnsi"/>
          <w:szCs w:val="24"/>
        </w:rPr>
        <w:t>e</w:t>
      </w:r>
      <w:r>
        <w:rPr>
          <w:rFonts w:asciiTheme="minorHAnsi" w:hAnsiTheme="minorHAnsi" w:cstheme="minorHAnsi"/>
          <w:szCs w:val="24"/>
        </w:rPr>
        <w:t xml:space="preserve"> </w:t>
      </w:r>
      <w:r w:rsidR="004D450D">
        <w:rPr>
          <w:rFonts w:asciiTheme="minorHAnsi" w:hAnsiTheme="minorHAnsi" w:cstheme="minorHAnsi"/>
          <w:szCs w:val="24"/>
        </w:rPr>
        <w:t>strategy appears to be</w:t>
      </w:r>
      <w:r>
        <w:rPr>
          <w:rFonts w:asciiTheme="minorHAnsi" w:hAnsiTheme="minorHAnsi" w:cstheme="minorHAnsi"/>
          <w:szCs w:val="24"/>
        </w:rPr>
        <w:t xml:space="preserve"> </w:t>
      </w:r>
      <w:r w:rsidR="004D450D">
        <w:rPr>
          <w:rFonts w:asciiTheme="minorHAnsi" w:hAnsiTheme="minorHAnsi" w:cstheme="minorHAnsi"/>
          <w:szCs w:val="24"/>
        </w:rPr>
        <w:t>responsive to public concerns,</w:t>
      </w:r>
      <w:r>
        <w:rPr>
          <w:rFonts w:asciiTheme="minorHAnsi" w:hAnsiTheme="minorHAnsi" w:cstheme="minorHAnsi"/>
          <w:szCs w:val="24"/>
        </w:rPr>
        <w:t xml:space="preserve"> science-based, and </w:t>
      </w:r>
      <w:r w:rsidR="00AC28A4">
        <w:rPr>
          <w:rFonts w:asciiTheme="minorHAnsi" w:hAnsiTheme="minorHAnsi" w:cstheme="minorHAnsi"/>
          <w:szCs w:val="24"/>
        </w:rPr>
        <w:t>positive.</w:t>
      </w:r>
    </w:p>
    <w:p w14:paraId="4C5C1B66" w14:textId="77777777" w:rsidR="00377864" w:rsidRDefault="00377864" w:rsidP="00B567A5">
      <w:pPr>
        <w:rPr>
          <w:rFonts w:asciiTheme="minorHAnsi" w:hAnsiTheme="minorHAnsi" w:cstheme="minorHAnsi"/>
          <w:szCs w:val="24"/>
        </w:rPr>
      </w:pPr>
    </w:p>
    <w:p w14:paraId="28B19AA1" w14:textId="59387896" w:rsidR="00AC28A4" w:rsidRDefault="00520667" w:rsidP="00B567A5">
      <w:pPr>
        <w:rPr>
          <w:rFonts w:asciiTheme="minorHAnsi" w:hAnsiTheme="minorHAnsi" w:cstheme="minorHAnsi"/>
          <w:szCs w:val="24"/>
        </w:rPr>
      </w:pPr>
      <w:r>
        <w:rPr>
          <w:rFonts w:asciiTheme="minorHAnsi" w:hAnsiTheme="minorHAnsi" w:cstheme="minorHAnsi"/>
          <w:szCs w:val="24"/>
        </w:rPr>
        <w:t xml:space="preserve">Unfortunately, </w:t>
      </w:r>
      <w:r w:rsidR="00377864">
        <w:rPr>
          <w:rFonts w:asciiTheme="minorHAnsi" w:hAnsiTheme="minorHAnsi" w:cstheme="minorHAnsi"/>
          <w:szCs w:val="24"/>
        </w:rPr>
        <w:t xml:space="preserve">the entire process as now described in the Federal Register </w:t>
      </w:r>
      <w:r w:rsidR="004D450D">
        <w:rPr>
          <w:rFonts w:asciiTheme="minorHAnsi" w:hAnsiTheme="minorHAnsi" w:cstheme="minorHAnsi"/>
          <w:szCs w:val="24"/>
        </w:rPr>
        <w:t xml:space="preserve">is </w:t>
      </w:r>
      <w:r w:rsidR="00F94187">
        <w:rPr>
          <w:rFonts w:asciiTheme="minorHAnsi" w:hAnsiTheme="minorHAnsi" w:cstheme="minorHAnsi"/>
          <w:szCs w:val="24"/>
        </w:rPr>
        <w:t>unlikely to make</w:t>
      </w:r>
      <w:r w:rsidR="004D450D">
        <w:rPr>
          <w:rFonts w:asciiTheme="minorHAnsi" w:hAnsiTheme="minorHAnsi" w:cstheme="minorHAnsi"/>
          <w:szCs w:val="24"/>
        </w:rPr>
        <w:t xml:space="preserve"> any meaningful difference for old-growth forest conditions.  Instead, it </w:t>
      </w:r>
      <w:r w:rsidR="00377864">
        <w:rPr>
          <w:rFonts w:asciiTheme="minorHAnsi" w:hAnsiTheme="minorHAnsi" w:cstheme="minorHAnsi"/>
          <w:szCs w:val="24"/>
        </w:rPr>
        <w:t xml:space="preserve">will mostly mislead the public into </w:t>
      </w:r>
      <w:r w:rsidR="004D450D">
        <w:rPr>
          <w:rFonts w:asciiTheme="minorHAnsi" w:hAnsiTheme="minorHAnsi" w:cstheme="minorHAnsi"/>
          <w:szCs w:val="24"/>
        </w:rPr>
        <w:t xml:space="preserve">falsely </w:t>
      </w:r>
      <w:r w:rsidR="00377864">
        <w:rPr>
          <w:rFonts w:asciiTheme="minorHAnsi" w:hAnsiTheme="minorHAnsi" w:cstheme="minorHAnsi"/>
          <w:szCs w:val="24"/>
        </w:rPr>
        <w:t xml:space="preserve">believing that something meaningful </w:t>
      </w:r>
      <w:r w:rsidR="004D450D">
        <w:rPr>
          <w:rFonts w:asciiTheme="minorHAnsi" w:hAnsiTheme="minorHAnsi" w:cstheme="minorHAnsi"/>
          <w:szCs w:val="24"/>
        </w:rPr>
        <w:t xml:space="preserve">will </w:t>
      </w:r>
      <w:r w:rsidR="00377864">
        <w:rPr>
          <w:rFonts w:asciiTheme="minorHAnsi" w:hAnsiTheme="minorHAnsi" w:cstheme="minorHAnsi"/>
          <w:szCs w:val="24"/>
        </w:rPr>
        <w:t xml:space="preserve">be accomplished for old-growth forest </w:t>
      </w:r>
      <w:r w:rsidR="00F94187">
        <w:rPr>
          <w:rFonts w:asciiTheme="minorHAnsi" w:hAnsiTheme="minorHAnsi" w:cstheme="minorHAnsi"/>
          <w:szCs w:val="24"/>
        </w:rPr>
        <w:t>resources</w:t>
      </w:r>
      <w:r w:rsidR="00377864">
        <w:rPr>
          <w:rFonts w:asciiTheme="minorHAnsi" w:hAnsiTheme="minorHAnsi" w:cstheme="minorHAnsi"/>
          <w:szCs w:val="24"/>
        </w:rPr>
        <w:t xml:space="preserve">, for at-risk </w:t>
      </w:r>
      <w:r w:rsidR="00F94187">
        <w:rPr>
          <w:rFonts w:asciiTheme="minorHAnsi" w:hAnsiTheme="minorHAnsi" w:cstheme="minorHAnsi"/>
          <w:szCs w:val="24"/>
        </w:rPr>
        <w:t>l</w:t>
      </w:r>
      <w:r w:rsidR="00377864">
        <w:rPr>
          <w:rFonts w:asciiTheme="minorHAnsi" w:hAnsiTheme="minorHAnsi" w:cstheme="minorHAnsi"/>
          <w:szCs w:val="24"/>
        </w:rPr>
        <w:t xml:space="preserve">ate </w:t>
      </w:r>
      <w:r w:rsidR="00F94187">
        <w:rPr>
          <w:rFonts w:asciiTheme="minorHAnsi" w:hAnsiTheme="minorHAnsi" w:cstheme="minorHAnsi"/>
          <w:szCs w:val="24"/>
        </w:rPr>
        <w:t>s</w:t>
      </w:r>
      <w:r w:rsidR="00377864">
        <w:rPr>
          <w:rFonts w:asciiTheme="minorHAnsi" w:hAnsiTheme="minorHAnsi" w:cstheme="minorHAnsi"/>
          <w:szCs w:val="24"/>
        </w:rPr>
        <w:t xml:space="preserve">eral </w:t>
      </w:r>
      <w:r w:rsidR="00F94187">
        <w:rPr>
          <w:rFonts w:asciiTheme="minorHAnsi" w:hAnsiTheme="minorHAnsi" w:cstheme="minorHAnsi"/>
          <w:szCs w:val="24"/>
        </w:rPr>
        <w:t>forest-</w:t>
      </w:r>
      <w:r w:rsidR="00377864">
        <w:rPr>
          <w:rFonts w:asciiTheme="minorHAnsi" w:hAnsiTheme="minorHAnsi" w:cstheme="minorHAnsi"/>
          <w:szCs w:val="24"/>
        </w:rPr>
        <w:t xml:space="preserve">dependent wildlife species, and for the assorted spiritual and cultural values that are often associated with ancient forest groves. </w:t>
      </w:r>
    </w:p>
    <w:p w14:paraId="6C244B8F" w14:textId="77777777" w:rsidR="00AC28A4" w:rsidRDefault="00AC28A4" w:rsidP="00B567A5">
      <w:pPr>
        <w:rPr>
          <w:rFonts w:asciiTheme="minorHAnsi" w:hAnsiTheme="minorHAnsi" w:cstheme="minorHAnsi"/>
          <w:szCs w:val="24"/>
        </w:rPr>
      </w:pPr>
    </w:p>
    <w:p w14:paraId="5835F9E2" w14:textId="5D2DCC4C" w:rsidR="005D64DC" w:rsidRDefault="00F94187" w:rsidP="00B567A5">
      <w:pPr>
        <w:rPr>
          <w:rFonts w:asciiTheme="minorHAnsi" w:hAnsiTheme="minorHAnsi" w:cstheme="minorHAnsi"/>
          <w:szCs w:val="24"/>
        </w:rPr>
      </w:pPr>
      <w:r>
        <w:rPr>
          <w:rFonts w:asciiTheme="minorHAnsi" w:hAnsiTheme="minorHAnsi" w:cstheme="minorHAnsi"/>
          <w:szCs w:val="24"/>
        </w:rPr>
        <w:t>B</w:t>
      </w:r>
      <w:r w:rsidR="00520667">
        <w:rPr>
          <w:rFonts w:asciiTheme="minorHAnsi" w:hAnsiTheme="minorHAnsi" w:cstheme="minorHAnsi"/>
          <w:szCs w:val="24"/>
        </w:rPr>
        <w:t xml:space="preserve">ased upon </w:t>
      </w:r>
      <w:r w:rsidR="005D64DC">
        <w:rPr>
          <w:rFonts w:asciiTheme="minorHAnsi" w:hAnsiTheme="minorHAnsi" w:cstheme="minorHAnsi"/>
          <w:szCs w:val="24"/>
        </w:rPr>
        <w:t xml:space="preserve">the description of the amendment process spelled out in </w:t>
      </w:r>
      <w:r w:rsidR="00AC28A4">
        <w:rPr>
          <w:rFonts w:asciiTheme="minorHAnsi" w:hAnsiTheme="minorHAnsi" w:cstheme="minorHAnsi"/>
          <w:szCs w:val="24"/>
        </w:rPr>
        <w:t xml:space="preserve">planning </w:t>
      </w:r>
      <w:r w:rsidR="00520667">
        <w:rPr>
          <w:rFonts w:asciiTheme="minorHAnsi" w:hAnsiTheme="minorHAnsi" w:cstheme="minorHAnsi"/>
          <w:szCs w:val="24"/>
        </w:rPr>
        <w:t>documents</w:t>
      </w:r>
      <w:r w:rsidR="004D450D">
        <w:rPr>
          <w:rFonts w:asciiTheme="minorHAnsi" w:hAnsiTheme="minorHAnsi" w:cstheme="minorHAnsi"/>
          <w:szCs w:val="24"/>
        </w:rPr>
        <w:t xml:space="preserve"> and the Federal Register</w:t>
      </w:r>
      <w:r w:rsidR="00520667">
        <w:rPr>
          <w:rFonts w:asciiTheme="minorHAnsi" w:hAnsiTheme="minorHAnsi" w:cstheme="minorHAnsi"/>
          <w:szCs w:val="24"/>
        </w:rPr>
        <w:t xml:space="preserve">, the proposed amendment </w:t>
      </w:r>
      <w:r w:rsidR="00AC28A4">
        <w:rPr>
          <w:rFonts w:asciiTheme="minorHAnsi" w:hAnsiTheme="minorHAnsi" w:cstheme="minorHAnsi"/>
          <w:szCs w:val="24"/>
        </w:rPr>
        <w:t xml:space="preserve">will </w:t>
      </w:r>
      <w:r w:rsidR="00520667">
        <w:rPr>
          <w:rFonts w:asciiTheme="minorHAnsi" w:hAnsiTheme="minorHAnsi" w:cstheme="minorHAnsi"/>
          <w:szCs w:val="24"/>
        </w:rPr>
        <w:t>not replace any existing direction in land management plans</w:t>
      </w:r>
      <w:r w:rsidR="00AC28A4">
        <w:rPr>
          <w:rFonts w:asciiTheme="minorHAnsi" w:hAnsiTheme="minorHAnsi" w:cstheme="minorHAnsi"/>
          <w:szCs w:val="24"/>
        </w:rPr>
        <w:t>.  Instead, it will</w:t>
      </w:r>
      <w:r w:rsidR="00520667">
        <w:rPr>
          <w:rFonts w:asciiTheme="minorHAnsi" w:hAnsiTheme="minorHAnsi" w:cstheme="minorHAnsi"/>
          <w:szCs w:val="24"/>
        </w:rPr>
        <w:t xml:space="preserve"> simply add language such as “identify criteria, prioritize areas, establish milestones</w:t>
      </w:r>
      <w:r w:rsidR="005D64DC">
        <w:rPr>
          <w:rFonts w:asciiTheme="minorHAnsi" w:hAnsiTheme="minorHAnsi" w:cstheme="minorHAnsi"/>
          <w:szCs w:val="24"/>
        </w:rPr>
        <w:t>,”</w:t>
      </w:r>
      <w:r w:rsidR="00520667">
        <w:rPr>
          <w:rFonts w:asciiTheme="minorHAnsi" w:hAnsiTheme="minorHAnsi" w:cstheme="minorHAnsi"/>
          <w:szCs w:val="24"/>
        </w:rPr>
        <w:t xml:space="preserve"> and </w:t>
      </w:r>
      <w:r w:rsidR="005D64DC">
        <w:rPr>
          <w:rFonts w:asciiTheme="minorHAnsi" w:hAnsiTheme="minorHAnsi" w:cstheme="minorHAnsi"/>
          <w:szCs w:val="24"/>
        </w:rPr>
        <w:t>promote</w:t>
      </w:r>
      <w:r w:rsidR="00520667">
        <w:rPr>
          <w:rFonts w:asciiTheme="minorHAnsi" w:hAnsiTheme="minorHAnsi" w:cstheme="minorHAnsi"/>
          <w:szCs w:val="24"/>
        </w:rPr>
        <w:t xml:space="preserve"> other </w:t>
      </w:r>
      <w:r w:rsidR="005D64DC">
        <w:rPr>
          <w:rFonts w:asciiTheme="minorHAnsi" w:hAnsiTheme="minorHAnsi" w:cstheme="minorHAnsi"/>
          <w:szCs w:val="24"/>
        </w:rPr>
        <w:t xml:space="preserve">regulatory </w:t>
      </w:r>
      <w:r w:rsidR="00520667">
        <w:rPr>
          <w:rFonts w:asciiTheme="minorHAnsi" w:hAnsiTheme="minorHAnsi" w:cstheme="minorHAnsi"/>
          <w:szCs w:val="24"/>
        </w:rPr>
        <w:t xml:space="preserve">process steps to apply unenforceable, non-measurable “standards for management actions within Old-Growth Forest Conditions” </w:t>
      </w:r>
      <w:r w:rsidR="005D64DC">
        <w:rPr>
          <w:rFonts w:asciiTheme="minorHAnsi" w:hAnsiTheme="minorHAnsi" w:cstheme="minorHAnsi"/>
          <w:szCs w:val="24"/>
        </w:rPr>
        <w:t xml:space="preserve">that </w:t>
      </w:r>
      <w:r>
        <w:rPr>
          <w:rFonts w:asciiTheme="minorHAnsi" w:hAnsiTheme="minorHAnsi" w:cstheme="minorHAnsi"/>
          <w:szCs w:val="24"/>
        </w:rPr>
        <w:t>are accurately</w:t>
      </w:r>
      <w:r w:rsidR="005D64DC">
        <w:rPr>
          <w:rFonts w:asciiTheme="minorHAnsi" w:hAnsiTheme="minorHAnsi" w:cstheme="minorHAnsi"/>
          <w:szCs w:val="24"/>
        </w:rPr>
        <w:t xml:space="preserve"> define</w:t>
      </w:r>
      <w:r>
        <w:rPr>
          <w:rFonts w:asciiTheme="minorHAnsi" w:hAnsiTheme="minorHAnsi" w:cstheme="minorHAnsi"/>
          <w:szCs w:val="24"/>
        </w:rPr>
        <w:t xml:space="preserve">d, that </w:t>
      </w:r>
      <w:r w:rsidR="005D64DC">
        <w:rPr>
          <w:rFonts w:asciiTheme="minorHAnsi" w:hAnsiTheme="minorHAnsi" w:cstheme="minorHAnsi"/>
          <w:szCs w:val="24"/>
        </w:rPr>
        <w:t xml:space="preserve">no one can </w:t>
      </w:r>
      <w:proofErr w:type="gramStart"/>
      <w:r w:rsidR="005D64DC">
        <w:rPr>
          <w:rFonts w:asciiTheme="minorHAnsi" w:hAnsiTheme="minorHAnsi" w:cstheme="minorHAnsi"/>
          <w:szCs w:val="24"/>
        </w:rPr>
        <w:t>actually measure</w:t>
      </w:r>
      <w:proofErr w:type="gramEnd"/>
      <w:r w:rsidR="005D64DC">
        <w:rPr>
          <w:rFonts w:asciiTheme="minorHAnsi" w:hAnsiTheme="minorHAnsi" w:cstheme="minorHAnsi"/>
          <w:szCs w:val="24"/>
        </w:rPr>
        <w:t xml:space="preserve">, and </w:t>
      </w:r>
      <w:r w:rsidR="004D450D">
        <w:rPr>
          <w:rFonts w:asciiTheme="minorHAnsi" w:hAnsiTheme="minorHAnsi" w:cstheme="minorHAnsi"/>
          <w:szCs w:val="24"/>
        </w:rPr>
        <w:t xml:space="preserve">for which </w:t>
      </w:r>
      <w:r w:rsidR="005D64DC">
        <w:rPr>
          <w:rFonts w:asciiTheme="minorHAnsi" w:hAnsiTheme="minorHAnsi" w:cstheme="minorHAnsi"/>
          <w:szCs w:val="24"/>
        </w:rPr>
        <w:t xml:space="preserve">any Forest Service project can be “spun” to claim </w:t>
      </w:r>
      <w:r w:rsidR="004D450D">
        <w:rPr>
          <w:rFonts w:asciiTheme="minorHAnsi" w:hAnsiTheme="minorHAnsi" w:cstheme="minorHAnsi"/>
          <w:szCs w:val="24"/>
        </w:rPr>
        <w:t xml:space="preserve">that </w:t>
      </w:r>
      <w:r w:rsidR="005D64DC">
        <w:rPr>
          <w:rFonts w:asciiTheme="minorHAnsi" w:hAnsiTheme="minorHAnsi" w:cstheme="minorHAnsi"/>
          <w:szCs w:val="24"/>
        </w:rPr>
        <w:t xml:space="preserve">it meets the </w:t>
      </w:r>
      <w:r w:rsidR="004D450D">
        <w:rPr>
          <w:rFonts w:asciiTheme="minorHAnsi" w:hAnsiTheme="minorHAnsi" w:cstheme="minorHAnsi"/>
          <w:szCs w:val="24"/>
        </w:rPr>
        <w:t>old-growth policy g</w:t>
      </w:r>
      <w:r w:rsidR="005D64DC">
        <w:rPr>
          <w:rFonts w:asciiTheme="minorHAnsi" w:hAnsiTheme="minorHAnsi" w:cstheme="minorHAnsi"/>
          <w:szCs w:val="24"/>
        </w:rPr>
        <w:t>oal</w:t>
      </w:r>
      <w:r>
        <w:rPr>
          <w:rFonts w:asciiTheme="minorHAnsi" w:hAnsiTheme="minorHAnsi" w:cstheme="minorHAnsi"/>
          <w:szCs w:val="24"/>
        </w:rPr>
        <w:t>.</w:t>
      </w:r>
    </w:p>
    <w:p w14:paraId="3D680A74" w14:textId="77777777" w:rsidR="00F94187" w:rsidRDefault="00F94187" w:rsidP="00B567A5">
      <w:pPr>
        <w:rPr>
          <w:rFonts w:asciiTheme="minorHAnsi" w:hAnsiTheme="minorHAnsi" w:cstheme="minorHAnsi"/>
          <w:szCs w:val="24"/>
        </w:rPr>
      </w:pPr>
    </w:p>
    <w:p w14:paraId="6AFC7AA4" w14:textId="470DA139" w:rsidR="00F94187" w:rsidRPr="00F94187" w:rsidRDefault="00F94187" w:rsidP="00B567A5">
      <w:pPr>
        <w:rPr>
          <w:rFonts w:asciiTheme="minorHAnsi" w:hAnsiTheme="minorHAnsi" w:cstheme="minorHAnsi"/>
          <w:b/>
          <w:bCs/>
          <w:szCs w:val="24"/>
        </w:rPr>
      </w:pPr>
      <w:r>
        <w:rPr>
          <w:rFonts w:asciiTheme="minorHAnsi" w:hAnsiTheme="minorHAnsi" w:cstheme="minorHAnsi"/>
          <w:szCs w:val="24"/>
        </w:rPr>
        <w:t xml:space="preserve">Other than entries into wild, roadless areas, the highly debated issue of how to protect and prohibit degradation of Old Growth Forest is what led to the Executive Order.  Instead, </w:t>
      </w:r>
      <w:r w:rsidRPr="00F94187">
        <w:rPr>
          <w:rFonts w:asciiTheme="minorHAnsi" w:hAnsiTheme="minorHAnsi" w:cstheme="minorHAnsi"/>
          <w:b/>
          <w:bCs/>
          <w:szCs w:val="24"/>
          <w:highlight w:val="yellow"/>
        </w:rPr>
        <w:t>as now described, not only are specific areas that exhibit old-growth forest conditions not going to be identified on the ground in any meaningful way, but the actual standards for the Amendment to implement old-growth forest condition protection are only nice-sounding rhetoric.</w:t>
      </w:r>
    </w:p>
    <w:p w14:paraId="4DD65C38" w14:textId="77777777" w:rsidR="005D64DC" w:rsidRDefault="005D64DC" w:rsidP="00B567A5">
      <w:pPr>
        <w:rPr>
          <w:rFonts w:asciiTheme="minorHAnsi" w:hAnsiTheme="minorHAnsi" w:cstheme="minorHAnsi"/>
          <w:szCs w:val="24"/>
        </w:rPr>
      </w:pPr>
    </w:p>
    <w:p w14:paraId="705CE03C" w14:textId="5651BF29" w:rsidR="00520667" w:rsidRDefault="004D450D" w:rsidP="00B567A5">
      <w:pPr>
        <w:rPr>
          <w:rFonts w:asciiTheme="minorHAnsi" w:hAnsiTheme="minorHAnsi" w:cstheme="minorHAnsi"/>
          <w:szCs w:val="24"/>
        </w:rPr>
      </w:pPr>
      <w:r w:rsidRPr="004D450D">
        <w:rPr>
          <w:rFonts w:asciiTheme="minorHAnsi" w:hAnsiTheme="minorHAnsi" w:cstheme="minorHAnsi"/>
          <w:szCs w:val="24"/>
          <w:highlight w:val="yellow"/>
        </w:rPr>
        <w:lastRenderedPageBreak/>
        <w:t>The current proposal by the agency puts fo</w:t>
      </w:r>
      <w:r w:rsidR="00377864" w:rsidRPr="004D450D">
        <w:rPr>
          <w:rFonts w:asciiTheme="minorHAnsi" w:hAnsiTheme="minorHAnsi" w:cstheme="minorHAnsi"/>
          <w:szCs w:val="24"/>
          <w:highlight w:val="yellow"/>
        </w:rPr>
        <w:t xml:space="preserve">rward a high-sounding proposed action without </w:t>
      </w:r>
      <w:r w:rsidRPr="004D450D">
        <w:rPr>
          <w:rFonts w:asciiTheme="minorHAnsi" w:hAnsiTheme="minorHAnsi" w:cstheme="minorHAnsi"/>
          <w:szCs w:val="24"/>
          <w:highlight w:val="yellow"/>
        </w:rPr>
        <w:t xml:space="preserve">any </w:t>
      </w:r>
      <w:r w:rsidR="00377864" w:rsidRPr="004D450D">
        <w:rPr>
          <w:rFonts w:asciiTheme="minorHAnsi" w:hAnsiTheme="minorHAnsi" w:cstheme="minorHAnsi"/>
          <w:szCs w:val="24"/>
          <w:highlight w:val="yellow"/>
        </w:rPr>
        <w:t>clear specificity as to</w:t>
      </w:r>
      <w:r w:rsidR="00520667" w:rsidRPr="004D450D">
        <w:rPr>
          <w:rFonts w:asciiTheme="minorHAnsi" w:hAnsiTheme="minorHAnsi" w:cstheme="minorHAnsi"/>
          <w:szCs w:val="24"/>
          <w:highlight w:val="yellow"/>
        </w:rPr>
        <w:t>:</w:t>
      </w:r>
      <w:r w:rsidR="00377864">
        <w:rPr>
          <w:rFonts w:asciiTheme="minorHAnsi" w:hAnsiTheme="minorHAnsi" w:cstheme="minorHAnsi"/>
          <w:szCs w:val="24"/>
        </w:rPr>
        <w:t xml:space="preserve"> </w:t>
      </w:r>
    </w:p>
    <w:p w14:paraId="4BB8DC44" w14:textId="77777777" w:rsidR="00520667" w:rsidRDefault="00520667" w:rsidP="00B567A5">
      <w:pPr>
        <w:rPr>
          <w:rFonts w:asciiTheme="minorHAnsi" w:hAnsiTheme="minorHAnsi" w:cstheme="minorHAnsi"/>
          <w:szCs w:val="24"/>
        </w:rPr>
      </w:pPr>
    </w:p>
    <w:p w14:paraId="6F3F932B" w14:textId="77777777" w:rsidR="00520667" w:rsidRDefault="00377864" w:rsidP="00B567A5">
      <w:pPr>
        <w:rPr>
          <w:rFonts w:asciiTheme="minorHAnsi" w:hAnsiTheme="minorHAnsi" w:cstheme="minorHAnsi"/>
          <w:szCs w:val="24"/>
        </w:rPr>
      </w:pPr>
      <w:r w:rsidRPr="004D450D">
        <w:rPr>
          <w:rFonts w:asciiTheme="minorHAnsi" w:hAnsiTheme="minorHAnsi" w:cstheme="minorHAnsi"/>
          <w:szCs w:val="24"/>
          <w:highlight w:val="yellow"/>
        </w:rPr>
        <w:t xml:space="preserve">(1) </w:t>
      </w:r>
      <w:r w:rsidRPr="004D450D">
        <w:rPr>
          <w:rFonts w:asciiTheme="minorHAnsi" w:hAnsiTheme="minorHAnsi" w:cstheme="minorHAnsi"/>
          <w:szCs w:val="24"/>
          <w:highlight w:val="yellow"/>
          <w:u w:val="single"/>
        </w:rPr>
        <w:t xml:space="preserve">what will be </w:t>
      </w:r>
      <w:r w:rsidRPr="004D450D">
        <w:rPr>
          <w:rFonts w:asciiTheme="minorHAnsi" w:hAnsiTheme="minorHAnsi" w:cstheme="minorHAnsi"/>
          <w:b/>
          <w:bCs/>
          <w:szCs w:val="24"/>
          <w:highlight w:val="yellow"/>
          <w:u w:val="single"/>
        </w:rPr>
        <w:t>required</w:t>
      </w:r>
      <w:r w:rsidRPr="004D450D">
        <w:rPr>
          <w:rFonts w:asciiTheme="minorHAnsi" w:hAnsiTheme="minorHAnsi" w:cstheme="minorHAnsi"/>
          <w:szCs w:val="24"/>
          <w:highlight w:val="yellow"/>
          <w:u w:val="single"/>
        </w:rPr>
        <w:t xml:space="preserve"> </w:t>
      </w:r>
      <w:r w:rsidR="00520667" w:rsidRPr="004D450D">
        <w:rPr>
          <w:rFonts w:asciiTheme="minorHAnsi" w:hAnsiTheme="minorHAnsi" w:cstheme="minorHAnsi"/>
          <w:szCs w:val="24"/>
          <w:highlight w:val="yellow"/>
          <w:u w:val="single"/>
        </w:rPr>
        <w:t xml:space="preserve">by the proposed action </w:t>
      </w:r>
      <w:r w:rsidRPr="004D450D">
        <w:rPr>
          <w:rFonts w:asciiTheme="minorHAnsi" w:hAnsiTheme="minorHAnsi" w:cstheme="minorHAnsi"/>
          <w:b/>
          <w:bCs/>
          <w:szCs w:val="24"/>
          <w:highlight w:val="yellow"/>
          <w:u w:val="single"/>
        </w:rPr>
        <w:t xml:space="preserve">that is </w:t>
      </w:r>
      <w:r w:rsidR="00520667" w:rsidRPr="004D450D">
        <w:rPr>
          <w:rFonts w:asciiTheme="minorHAnsi" w:hAnsiTheme="minorHAnsi" w:cstheme="minorHAnsi"/>
          <w:b/>
          <w:bCs/>
          <w:szCs w:val="24"/>
          <w:highlight w:val="yellow"/>
          <w:u w:val="single"/>
        </w:rPr>
        <w:t xml:space="preserve">meaningfully </w:t>
      </w:r>
      <w:r w:rsidRPr="004D450D">
        <w:rPr>
          <w:rFonts w:asciiTheme="minorHAnsi" w:hAnsiTheme="minorHAnsi" w:cstheme="minorHAnsi"/>
          <w:b/>
          <w:bCs/>
          <w:szCs w:val="24"/>
          <w:highlight w:val="yellow"/>
          <w:u w:val="single"/>
        </w:rPr>
        <w:t>different</w:t>
      </w:r>
      <w:r w:rsidRPr="004D450D">
        <w:rPr>
          <w:rFonts w:asciiTheme="minorHAnsi" w:hAnsiTheme="minorHAnsi" w:cstheme="minorHAnsi"/>
          <w:szCs w:val="24"/>
          <w:highlight w:val="yellow"/>
          <w:u w:val="single"/>
        </w:rPr>
        <w:t xml:space="preserve"> from present regulatory requirements</w:t>
      </w:r>
      <w:r w:rsidRPr="004D450D">
        <w:rPr>
          <w:rFonts w:asciiTheme="minorHAnsi" w:hAnsiTheme="minorHAnsi" w:cstheme="minorHAnsi"/>
          <w:szCs w:val="24"/>
          <w:highlight w:val="yellow"/>
        </w:rPr>
        <w:t>?</w:t>
      </w:r>
      <w:r>
        <w:rPr>
          <w:rFonts w:asciiTheme="minorHAnsi" w:hAnsiTheme="minorHAnsi" w:cstheme="minorHAnsi"/>
          <w:szCs w:val="24"/>
        </w:rPr>
        <w:t xml:space="preserve">  </w:t>
      </w:r>
    </w:p>
    <w:p w14:paraId="46494CDE" w14:textId="77777777" w:rsidR="00520667" w:rsidRDefault="00520667" w:rsidP="00B567A5">
      <w:pPr>
        <w:rPr>
          <w:rFonts w:asciiTheme="minorHAnsi" w:hAnsiTheme="minorHAnsi" w:cstheme="minorHAnsi"/>
          <w:szCs w:val="24"/>
        </w:rPr>
      </w:pPr>
    </w:p>
    <w:p w14:paraId="278DFA79" w14:textId="689B2820" w:rsidR="00520667" w:rsidRDefault="00377864" w:rsidP="00B567A5">
      <w:pPr>
        <w:rPr>
          <w:rFonts w:asciiTheme="minorHAnsi" w:hAnsiTheme="minorHAnsi" w:cstheme="minorHAnsi"/>
          <w:szCs w:val="24"/>
        </w:rPr>
      </w:pPr>
      <w:r>
        <w:rPr>
          <w:rFonts w:asciiTheme="minorHAnsi" w:hAnsiTheme="minorHAnsi" w:cstheme="minorHAnsi"/>
          <w:szCs w:val="24"/>
        </w:rPr>
        <w:t xml:space="preserve">(2) </w:t>
      </w:r>
      <w:r w:rsidR="00520667" w:rsidRPr="00F94187">
        <w:rPr>
          <w:rFonts w:asciiTheme="minorHAnsi" w:hAnsiTheme="minorHAnsi" w:cstheme="minorHAnsi"/>
          <w:b/>
          <w:bCs/>
          <w:szCs w:val="24"/>
          <w:highlight w:val="yellow"/>
          <w:u w:val="single"/>
        </w:rPr>
        <w:t xml:space="preserve">which </w:t>
      </w:r>
      <w:r w:rsidR="005D64DC" w:rsidRPr="00F94187">
        <w:rPr>
          <w:rFonts w:asciiTheme="minorHAnsi" w:hAnsiTheme="minorHAnsi" w:cstheme="minorHAnsi"/>
          <w:b/>
          <w:bCs/>
          <w:szCs w:val="24"/>
          <w:highlight w:val="yellow"/>
          <w:u w:val="single"/>
        </w:rPr>
        <w:t xml:space="preserve">specific </w:t>
      </w:r>
      <w:r w:rsidR="004D450D" w:rsidRPr="00F94187">
        <w:rPr>
          <w:rFonts w:asciiTheme="minorHAnsi" w:hAnsiTheme="minorHAnsi" w:cstheme="minorHAnsi"/>
          <w:b/>
          <w:bCs/>
          <w:szCs w:val="24"/>
          <w:highlight w:val="yellow"/>
          <w:u w:val="single"/>
        </w:rPr>
        <w:t xml:space="preserve">national forest </w:t>
      </w:r>
      <w:r w:rsidR="00520667" w:rsidRPr="00F94187">
        <w:rPr>
          <w:rFonts w:asciiTheme="minorHAnsi" w:hAnsiTheme="minorHAnsi" w:cstheme="minorHAnsi"/>
          <w:b/>
          <w:bCs/>
          <w:szCs w:val="24"/>
          <w:highlight w:val="yellow"/>
          <w:u w:val="single"/>
        </w:rPr>
        <w:t xml:space="preserve">areas are delineated, mapped, and clearly identified as the federal land </w:t>
      </w:r>
      <w:r w:rsidR="005D64DC" w:rsidRPr="00F94187">
        <w:rPr>
          <w:rFonts w:asciiTheme="minorHAnsi" w:hAnsiTheme="minorHAnsi" w:cstheme="minorHAnsi"/>
          <w:b/>
          <w:bCs/>
          <w:szCs w:val="24"/>
          <w:highlight w:val="yellow"/>
          <w:u w:val="single"/>
        </w:rPr>
        <w:t xml:space="preserve">“old growth forest </w:t>
      </w:r>
      <w:r w:rsidR="00520667" w:rsidRPr="00F94187">
        <w:rPr>
          <w:rFonts w:asciiTheme="minorHAnsi" w:hAnsiTheme="minorHAnsi" w:cstheme="minorHAnsi"/>
          <w:b/>
          <w:bCs/>
          <w:szCs w:val="24"/>
          <w:highlight w:val="yellow"/>
          <w:u w:val="single"/>
        </w:rPr>
        <w:t>areas</w:t>
      </w:r>
      <w:r w:rsidR="005D64DC" w:rsidRPr="00F94187">
        <w:rPr>
          <w:rFonts w:asciiTheme="minorHAnsi" w:hAnsiTheme="minorHAnsi" w:cstheme="minorHAnsi"/>
          <w:b/>
          <w:bCs/>
          <w:szCs w:val="24"/>
          <w:highlight w:val="yellow"/>
          <w:u w:val="single"/>
        </w:rPr>
        <w:t>”</w:t>
      </w:r>
      <w:r w:rsidR="00520667" w:rsidRPr="00F94187">
        <w:rPr>
          <w:rFonts w:asciiTheme="minorHAnsi" w:hAnsiTheme="minorHAnsi" w:cstheme="minorHAnsi"/>
          <w:b/>
          <w:bCs/>
          <w:szCs w:val="24"/>
          <w:highlight w:val="yellow"/>
          <w:u w:val="single"/>
        </w:rPr>
        <w:t xml:space="preserve"> to be conserved and stewarded</w:t>
      </w:r>
      <w:r w:rsidR="00520667">
        <w:rPr>
          <w:rFonts w:asciiTheme="minorHAnsi" w:hAnsiTheme="minorHAnsi" w:cstheme="minorHAnsi"/>
          <w:szCs w:val="24"/>
        </w:rPr>
        <w:t xml:space="preserve"> based upon the new policy direction? </w:t>
      </w:r>
    </w:p>
    <w:p w14:paraId="74696066" w14:textId="77777777" w:rsidR="00520667" w:rsidRDefault="00520667" w:rsidP="00B567A5">
      <w:pPr>
        <w:rPr>
          <w:rFonts w:asciiTheme="minorHAnsi" w:hAnsiTheme="minorHAnsi" w:cstheme="minorHAnsi"/>
          <w:szCs w:val="24"/>
        </w:rPr>
      </w:pPr>
    </w:p>
    <w:p w14:paraId="3E0F2932" w14:textId="35405BBC" w:rsidR="00377864" w:rsidRDefault="00520667" w:rsidP="00B567A5">
      <w:pPr>
        <w:rPr>
          <w:rFonts w:asciiTheme="minorHAnsi" w:hAnsiTheme="minorHAnsi" w:cstheme="minorHAnsi"/>
          <w:szCs w:val="24"/>
        </w:rPr>
      </w:pPr>
      <w:r>
        <w:rPr>
          <w:rFonts w:asciiTheme="minorHAnsi" w:hAnsiTheme="minorHAnsi" w:cstheme="minorHAnsi"/>
          <w:szCs w:val="24"/>
        </w:rPr>
        <w:t xml:space="preserve">(3) </w:t>
      </w:r>
      <w:r w:rsidR="00377864">
        <w:rPr>
          <w:rFonts w:asciiTheme="minorHAnsi" w:hAnsiTheme="minorHAnsi" w:cstheme="minorHAnsi"/>
          <w:szCs w:val="24"/>
        </w:rPr>
        <w:t xml:space="preserve">  </w:t>
      </w:r>
      <w:r w:rsidRPr="004D450D">
        <w:rPr>
          <w:rFonts w:asciiTheme="minorHAnsi" w:hAnsiTheme="minorHAnsi" w:cstheme="minorHAnsi"/>
          <w:b/>
          <w:bCs/>
          <w:szCs w:val="24"/>
          <w:highlight w:val="yellow"/>
        </w:rPr>
        <w:t xml:space="preserve">And, </w:t>
      </w:r>
      <w:r w:rsidRPr="004D450D">
        <w:rPr>
          <w:rFonts w:asciiTheme="minorHAnsi" w:hAnsiTheme="minorHAnsi" w:cstheme="minorHAnsi"/>
          <w:b/>
          <w:bCs/>
          <w:szCs w:val="24"/>
          <w:highlight w:val="yellow"/>
          <w:u w:val="single"/>
        </w:rPr>
        <w:t xml:space="preserve">how will this new proposed action be measurable, assured of being </w:t>
      </w:r>
      <w:r w:rsidR="00AC28A4" w:rsidRPr="004D450D">
        <w:rPr>
          <w:rFonts w:asciiTheme="minorHAnsi" w:hAnsiTheme="minorHAnsi" w:cstheme="minorHAnsi"/>
          <w:b/>
          <w:bCs/>
          <w:szCs w:val="24"/>
          <w:highlight w:val="yellow"/>
          <w:u w:val="single"/>
        </w:rPr>
        <w:t>complied with,</w:t>
      </w:r>
      <w:r w:rsidRPr="004D450D">
        <w:rPr>
          <w:rFonts w:asciiTheme="minorHAnsi" w:hAnsiTheme="minorHAnsi" w:cstheme="minorHAnsi"/>
          <w:b/>
          <w:bCs/>
          <w:szCs w:val="24"/>
          <w:highlight w:val="yellow"/>
          <w:u w:val="single"/>
        </w:rPr>
        <w:t xml:space="preserve"> and monitorable</w:t>
      </w:r>
      <w:r w:rsidRPr="004D450D">
        <w:rPr>
          <w:rFonts w:asciiTheme="minorHAnsi" w:hAnsiTheme="minorHAnsi" w:cstheme="minorHAnsi"/>
          <w:b/>
          <w:bCs/>
          <w:szCs w:val="24"/>
          <w:highlight w:val="yellow"/>
        </w:rPr>
        <w:t xml:space="preserve"> so that line officers </w:t>
      </w:r>
      <w:r w:rsidR="005D64DC" w:rsidRPr="004D450D">
        <w:rPr>
          <w:rFonts w:asciiTheme="minorHAnsi" w:hAnsiTheme="minorHAnsi" w:cstheme="minorHAnsi"/>
          <w:b/>
          <w:bCs/>
          <w:szCs w:val="24"/>
          <w:highlight w:val="yellow"/>
        </w:rPr>
        <w:t xml:space="preserve">can </w:t>
      </w:r>
      <w:r w:rsidRPr="004D450D">
        <w:rPr>
          <w:rFonts w:asciiTheme="minorHAnsi" w:hAnsiTheme="minorHAnsi" w:cstheme="minorHAnsi"/>
          <w:b/>
          <w:bCs/>
          <w:szCs w:val="24"/>
          <w:highlight w:val="yellow"/>
        </w:rPr>
        <w:t xml:space="preserve">be accountable and that the public can assess </w:t>
      </w:r>
      <w:r w:rsidR="00AC28A4" w:rsidRPr="004D450D">
        <w:rPr>
          <w:rFonts w:asciiTheme="minorHAnsi" w:hAnsiTheme="minorHAnsi" w:cstheme="minorHAnsi"/>
          <w:b/>
          <w:bCs/>
          <w:szCs w:val="24"/>
          <w:highlight w:val="yellow"/>
        </w:rPr>
        <w:t xml:space="preserve">whether there is or isn’t </w:t>
      </w:r>
      <w:r w:rsidRPr="004D450D">
        <w:rPr>
          <w:rFonts w:asciiTheme="minorHAnsi" w:hAnsiTheme="minorHAnsi" w:cstheme="minorHAnsi"/>
          <w:b/>
          <w:bCs/>
          <w:szCs w:val="24"/>
          <w:highlight w:val="yellow"/>
        </w:rPr>
        <w:t>compliance?</w:t>
      </w:r>
    </w:p>
    <w:p w14:paraId="221C2015" w14:textId="77777777" w:rsidR="005D64DC" w:rsidRDefault="005D64DC" w:rsidP="00B567A5">
      <w:pPr>
        <w:rPr>
          <w:rFonts w:asciiTheme="minorHAnsi" w:hAnsiTheme="minorHAnsi" w:cstheme="minorHAnsi"/>
          <w:szCs w:val="24"/>
        </w:rPr>
      </w:pPr>
    </w:p>
    <w:p w14:paraId="360AAC06" w14:textId="77777777" w:rsidR="00E5576D" w:rsidRDefault="00E5576D" w:rsidP="00B567A5">
      <w:pPr>
        <w:rPr>
          <w:rFonts w:asciiTheme="minorHAnsi" w:hAnsiTheme="minorHAnsi" w:cstheme="minorHAnsi"/>
          <w:szCs w:val="24"/>
        </w:rPr>
      </w:pPr>
    </w:p>
    <w:p w14:paraId="73D8CC45" w14:textId="6769AA64" w:rsidR="002816FA" w:rsidRDefault="005D64DC" w:rsidP="00B567A5">
      <w:pPr>
        <w:rPr>
          <w:rFonts w:asciiTheme="minorHAnsi" w:hAnsiTheme="minorHAnsi" w:cstheme="minorHAnsi"/>
          <w:color w:val="0069FF"/>
          <w:szCs w:val="24"/>
        </w:rPr>
      </w:pPr>
      <w:r w:rsidRPr="00AD7966">
        <w:rPr>
          <w:rFonts w:asciiTheme="minorHAnsi" w:hAnsiTheme="minorHAnsi" w:cstheme="minorHAnsi"/>
          <w:b/>
          <w:bCs/>
          <w:color w:val="000000" w:themeColor="text1"/>
          <w:szCs w:val="24"/>
        </w:rPr>
        <w:t>KEY COMMENT</w:t>
      </w:r>
      <w:r w:rsidR="00E105F6" w:rsidRPr="00AD7966">
        <w:rPr>
          <w:rFonts w:asciiTheme="minorHAnsi" w:hAnsiTheme="minorHAnsi" w:cstheme="minorHAnsi"/>
          <w:b/>
          <w:bCs/>
          <w:color w:val="000000" w:themeColor="text1"/>
          <w:szCs w:val="24"/>
        </w:rPr>
        <w:t xml:space="preserve"> #1</w:t>
      </w:r>
      <w:r w:rsidRPr="00AD7966">
        <w:rPr>
          <w:rFonts w:asciiTheme="minorHAnsi" w:hAnsiTheme="minorHAnsi" w:cstheme="minorHAnsi"/>
          <w:b/>
          <w:bCs/>
          <w:color w:val="000000" w:themeColor="text1"/>
          <w:szCs w:val="24"/>
        </w:rPr>
        <w:t xml:space="preserve">:  </w:t>
      </w:r>
      <w:r w:rsidR="00303B4E" w:rsidRPr="002816FA">
        <w:rPr>
          <w:rFonts w:asciiTheme="minorHAnsi" w:hAnsiTheme="minorHAnsi" w:cstheme="minorHAnsi"/>
          <w:b/>
          <w:bCs/>
          <w:color w:val="0069FF"/>
          <w:szCs w:val="24"/>
        </w:rPr>
        <w:t xml:space="preserve">IT IS INSUFFICIENT FOR AN OLD-GROWTH FOREST CONSERVATION AMENDMENT TO ALLOW ANY </w:t>
      </w:r>
      <w:r w:rsidR="00AD7966">
        <w:rPr>
          <w:rFonts w:asciiTheme="minorHAnsi" w:hAnsiTheme="minorHAnsi" w:cstheme="minorHAnsi"/>
          <w:b/>
          <w:bCs/>
          <w:color w:val="0069FF"/>
          <w:szCs w:val="24"/>
        </w:rPr>
        <w:t xml:space="preserve">AND ALL </w:t>
      </w:r>
      <w:r w:rsidR="00303B4E" w:rsidRPr="002816FA">
        <w:rPr>
          <w:rFonts w:asciiTheme="minorHAnsi" w:hAnsiTheme="minorHAnsi" w:cstheme="minorHAnsi"/>
          <w:b/>
          <w:bCs/>
          <w:color w:val="0069FF"/>
          <w:szCs w:val="24"/>
        </w:rPr>
        <w:t xml:space="preserve">FOREST </w:t>
      </w:r>
      <w:r w:rsidR="002816FA" w:rsidRPr="002816FA">
        <w:rPr>
          <w:rFonts w:asciiTheme="minorHAnsi" w:hAnsiTheme="minorHAnsi" w:cstheme="minorHAnsi"/>
          <w:b/>
          <w:bCs/>
          <w:color w:val="0069FF"/>
          <w:szCs w:val="24"/>
        </w:rPr>
        <w:t xml:space="preserve">MANAGEMENT </w:t>
      </w:r>
      <w:r w:rsidR="00303B4E" w:rsidRPr="002816FA">
        <w:rPr>
          <w:rFonts w:asciiTheme="minorHAnsi" w:hAnsiTheme="minorHAnsi" w:cstheme="minorHAnsi"/>
          <w:b/>
          <w:bCs/>
          <w:color w:val="0069FF"/>
          <w:szCs w:val="24"/>
        </w:rPr>
        <w:t xml:space="preserve">ACTIONS THAT </w:t>
      </w:r>
      <w:proofErr w:type="gramStart"/>
      <w:r w:rsidR="00303B4E" w:rsidRPr="002816FA">
        <w:rPr>
          <w:rFonts w:asciiTheme="minorHAnsi" w:hAnsiTheme="minorHAnsi" w:cstheme="minorHAnsi"/>
          <w:b/>
          <w:bCs/>
          <w:color w:val="0069FF"/>
          <w:szCs w:val="24"/>
        </w:rPr>
        <w:t xml:space="preserve">CAN BE </w:t>
      </w:r>
      <w:r w:rsidR="001434A8">
        <w:rPr>
          <w:rFonts w:asciiTheme="minorHAnsi" w:hAnsiTheme="minorHAnsi" w:cstheme="minorHAnsi"/>
          <w:b/>
          <w:bCs/>
          <w:color w:val="0069FF"/>
          <w:szCs w:val="24"/>
        </w:rPr>
        <w:t>SIMPLY BE</w:t>
      </w:r>
      <w:proofErr w:type="gramEnd"/>
      <w:r w:rsidR="001434A8">
        <w:rPr>
          <w:rFonts w:asciiTheme="minorHAnsi" w:hAnsiTheme="minorHAnsi" w:cstheme="minorHAnsi"/>
          <w:b/>
          <w:bCs/>
          <w:color w:val="0069FF"/>
          <w:szCs w:val="24"/>
        </w:rPr>
        <w:t xml:space="preserve"> </w:t>
      </w:r>
      <w:r w:rsidR="004D450D">
        <w:rPr>
          <w:rFonts w:asciiTheme="minorHAnsi" w:hAnsiTheme="minorHAnsi" w:cstheme="minorHAnsi"/>
          <w:b/>
          <w:bCs/>
          <w:color w:val="0069FF"/>
          <w:szCs w:val="24"/>
        </w:rPr>
        <w:t>JUSTIFIED BY THE CLAIM THAT THEY ARE</w:t>
      </w:r>
      <w:r w:rsidR="00303B4E" w:rsidRPr="002816FA">
        <w:rPr>
          <w:rFonts w:asciiTheme="minorHAnsi" w:hAnsiTheme="minorHAnsi" w:cstheme="minorHAnsi"/>
          <w:b/>
          <w:bCs/>
          <w:color w:val="0069FF"/>
          <w:szCs w:val="24"/>
        </w:rPr>
        <w:t xml:space="preserve"> </w:t>
      </w:r>
      <w:r w:rsidR="002816FA">
        <w:rPr>
          <w:rFonts w:asciiTheme="minorHAnsi" w:hAnsiTheme="minorHAnsi" w:cstheme="minorHAnsi"/>
          <w:b/>
          <w:bCs/>
          <w:color w:val="0069FF"/>
          <w:szCs w:val="24"/>
        </w:rPr>
        <w:t>“</w:t>
      </w:r>
      <w:r w:rsidR="002816FA" w:rsidRPr="002816FA">
        <w:rPr>
          <w:rFonts w:asciiTheme="minorHAnsi" w:hAnsiTheme="minorHAnsi" w:cstheme="minorHAnsi"/>
          <w:b/>
          <w:bCs/>
          <w:color w:val="0069FF"/>
          <w:szCs w:val="24"/>
        </w:rPr>
        <w:t>PROACTIVE STEWARDSHIP</w:t>
      </w:r>
      <w:r w:rsidR="002816FA">
        <w:rPr>
          <w:rFonts w:asciiTheme="minorHAnsi" w:hAnsiTheme="minorHAnsi" w:cstheme="minorHAnsi"/>
          <w:b/>
          <w:bCs/>
          <w:color w:val="0069FF"/>
          <w:szCs w:val="24"/>
        </w:rPr>
        <w:t>.”</w:t>
      </w:r>
      <w:r w:rsidR="002816FA">
        <w:rPr>
          <w:rFonts w:asciiTheme="minorHAnsi" w:hAnsiTheme="minorHAnsi" w:cstheme="minorHAnsi"/>
          <w:color w:val="0069FF"/>
          <w:szCs w:val="24"/>
        </w:rPr>
        <w:t xml:space="preserve"> </w:t>
      </w:r>
    </w:p>
    <w:p w14:paraId="1DC6787A" w14:textId="77777777" w:rsidR="002816FA" w:rsidRDefault="002816FA" w:rsidP="00B567A5">
      <w:pPr>
        <w:rPr>
          <w:rFonts w:asciiTheme="minorHAnsi" w:hAnsiTheme="minorHAnsi" w:cstheme="minorHAnsi"/>
          <w:color w:val="0069FF"/>
          <w:szCs w:val="24"/>
        </w:rPr>
      </w:pPr>
    </w:p>
    <w:p w14:paraId="3ADF7761" w14:textId="25519255" w:rsidR="005D64DC" w:rsidRDefault="00346921" w:rsidP="00B567A5">
      <w:pPr>
        <w:rPr>
          <w:rFonts w:asciiTheme="minorHAnsi" w:hAnsiTheme="minorHAnsi" w:cstheme="minorHAnsi"/>
          <w:szCs w:val="24"/>
        </w:rPr>
      </w:pPr>
      <w:r>
        <w:rPr>
          <w:rFonts w:asciiTheme="minorHAnsi" w:hAnsiTheme="minorHAnsi" w:cstheme="minorHAnsi"/>
          <w:szCs w:val="24"/>
        </w:rPr>
        <w:t xml:space="preserve">“Proactive stewardship” depends upon the eye of the beholder.  </w:t>
      </w:r>
      <w:r w:rsidR="00303B4E">
        <w:rPr>
          <w:rFonts w:asciiTheme="minorHAnsi" w:hAnsiTheme="minorHAnsi" w:cstheme="minorHAnsi"/>
          <w:szCs w:val="24"/>
        </w:rPr>
        <w:t>Members of our staff have</w:t>
      </w:r>
      <w:r w:rsidR="005D64DC">
        <w:rPr>
          <w:rFonts w:asciiTheme="minorHAnsi" w:hAnsiTheme="minorHAnsi" w:cstheme="minorHAnsi"/>
          <w:szCs w:val="24"/>
        </w:rPr>
        <w:t xml:space="preserve"> engaged with the Forest Service </w:t>
      </w:r>
      <w:r w:rsidR="00303B4E">
        <w:rPr>
          <w:rFonts w:asciiTheme="minorHAnsi" w:hAnsiTheme="minorHAnsi" w:cstheme="minorHAnsi"/>
          <w:szCs w:val="24"/>
        </w:rPr>
        <w:t xml:space="preserve">for more than 40 years </w:t>
      </w:r>
      <w:r w:rsidR="005D64DC">
        <w:rPr>
          <w:rFonts w:asciiTheme="minorHAnsi" w:hAnsiTheme="minorHAnsi" w:cstheme="minorHAnsi"/>
          <w:szCs w:val="24"/>
        </w:rPr>
        <w:t xml:space="preserve">over the </w:t>
      </w:r>
      <w:r w:rsidR="00303B4E">
        <w:rPr>
          <w:rFonts w:asciiTheme="minorHAnsi" w:hAnsiTheme="minorHAnsi" w:cstheme="minorHAnsi"/>
          <w:szCs w:val="24"/>
        </w:rPr>
        <w:t xml:space="preserve">controversial </w:t>
      </w:r>
      <w:r w:rsidR="005D64DC">
        <w:rPr>
          <w:rFonts w:asciiTheme="minorHAnsi" w:hAnsiTheme="minorHAnsi" w:cstheme="minorHAnsi"/>
          <w:szCs w:val="24"/>
        </w:rPr>
        <w:t>issue of logging</w:t>
      </w:r>
      <w:r w:rsidR="002816FA">
        <w:rPr>
          <w:rFonts w:asciiTheme="minorHAnsi" w:hAnsiTheme="minorHAnsi" w:cstheme="minorHAnsi"/>
          <w:szCs w:val="24"/>
        </w:rPr>
        <w:t>, road-building, and aggressive treatments</w:t>
      </w:r>
      <w:r w:rsidR="005D64DC">
        <w:rPr>
          <w:rFonts w:asciiTheme="minorHAnsi" w:hAnsiTheme="minorHAnsi" w:cstheme="minorHAnsi"/>
          <w:szCs w:val="24"/>
        </w:rPr>
        <w:t xml:space="preserve"> in old-growth forest groves, roadless areas, </w:t>
      </w:r>
      <w:r w:rsidR="002816FA">
        <w:rPr>
          <w:rFonts w:asciiTheme="minorHAnsi" w:hAnsiTheme="minorHAnsi" w:cstheme="minorHAnsi"/>
          <w:szCs w:val="24"/>
        </w:rPr>
        <w:t xml:space="preserve">or </w:t>
      </w:r>
      <w:r w:rsidR="005D64DC">
        <w:rPr>
          <w:rFonts w:asciiTheme="minorHAnsi" w:hAnsiTheme="minorHAnsi" w:cstheme="minorHAnsi"/>
          <w:szCs w:val="24"/>
        </w:rPr>
        <w:t xml:space="preserve">pristine blocks and patches of prime conifer stands.  </w:t>
      </w:r>
      <w:r w:rsidR="005D64DC">
        <w:rPr>
          <w:rFonts w:asciiTheme="minorHAnsi" w:hAnsiTheme="minorHAnsi" w:cstheme="minorHAnsi"/>
          <w:szCs w:val="24"/>
          <w:u w:val="single"/>
        </w:rPr>
        <w:t xml:space="preserve">Every past </w:t>
      </w:r>
      <w:r>
        <w:rPr>
          <w:rFonts w:asciiTheme="minorHAnsi" w:hAnsiTheme="minorHAnsi" w:cstheme="minorHAnsi"/>
          <w:szCs w:val="24"/>
          <w:u w:val="single"/>
        </w:rPr>
        <w:t xml:space="preserve">USFS </w:t>
      </w:r>
      <w:r w:rsidR="005D64DC">
        <w:rPr>
          <w:rFonts w:asciiTheme="minorHAnsi" w:hAnsiTheme="minorHAnsi" w:cstheme="minorHAnsi"/>
          <w:szCs w:val="24"/>
          <w:u w:val="single"/>
        </w:rPr>
        <w:t>project</w:t>
      </w:r>
      <w:r>
        <w:rPr>
          <w:rFonts w:asciiTheme="minorHAnsi" w:hAnsiTheme="minorHAnsi" w:cstheme="minorHAnsi"/>
          <w:szCs w:val="24"/>
          <w:u w:val="single"/>
        </w:rPr>
        <w:t xml:space="preserve"> </w:t>
      </w:r>
      <w:r w:rsidR="005D64DC">
        <w:rPr>
          <w:rFonts w:asciiTheme="minorHAnsi" w:hAnsiTheme="minorHAnsi" w:cstheme="minorHAnsi"/>
          <w:szCs w:val="24"/>
          <w:u w:val="single"/>
        </w:rPr>
        <w:t>that has logged large, ancient trees</w:t>
      </w:r>
      <w:r w:rsidR="00AC28A4">
        <w:rPr>
          <w:rFonts w:asciiTheme="minorHAnsi" w:hAnsiTheme="minorHAnsi" w:cstheme="minorHAnsi"/>
          <w:szCs w:val="24"/>
          <w:u w:val="single"/>
        </w:rPr>
        <w:t xml:space="preserve">, </w:t>
      </w:r>
      <w:r w:rsidR="004D450D">
        <w:rPr>
          <w:rFonts w:asciiTheme="minorHAnsi" w:hAnsiTheme="minorHAnsi" w:cstheme="minorHAnsi"/>
          <w:szCs w:val="24"/>
          <w:u w:val="single"/>
        </w:rPr>
        <w:t xml:space="preserve">or </w:t>
      </w:r>
      <w:r w:rsidR="00E140BF">
        <w:rPr>
          <w:rFonts w:asciiTheme="minorHAnsi" w:hAnsiTheme="minorHAnsi" w:cstheme="minorHAnsi"/>
          <w:szCs w:val="24"/>
          <w:u w:val="single"/>
        </w:rPr>
        <w:t>that has degraded</w:t>
      </w:r>
      <w:r w:rsidR="005D64DC">
        <w:rPr>
          <w:rFonts w:asciiTheme="minorHAnsi" w:hAnsiTheme="minorHAnsi" w:cstheme="minorHAnsi"/>
          <w:szCs w:val="24"/>
          <w:u w:val="single"/>
        </w:rPr>
        <w:t xml:space="preserve"> biological</w:t>
      </w:r>
      <w:r w:rsidR="00E140BF">
        <w:rPr>
          <w:rFonts w:asciiTheme="minorHAnsi" w:hAnsiTheme="minorHAnsi" w:cstheme="minorHAnsi"/>
          <w:szCs w:val="24"/>
          <w:u w:val="single"/>
        </w:rPr>
        <w:t xml:space="preserve">ly </w:t>
      </w:r>
      <w:r w:rsidR="005D64DC">
        <w:rPr>
          <w:rFonts w:asciiTheme="minorHAnsi" w:hAnsiTheme="minorHAnsi" w:cstheme="minorHAnsi"/>
          <w:szCs w:val="24"/>
          <w:u w:val="single"/>
        </w:rPr>
        <w:t xml:space="preserve">pristine ecological </w:t>
      </w:r>
      <w:r>
        <w:rPr>
          <w:rFonts w:asciiTheme="minorHAnsi" w:hAnsiTheme="minorHAnsi" w:cstheme="minorHAnsi"/>
          <w:szCs w:val="24"/>
          <w:u w:val="single"/>
        </w:rPr>
        <w:t>areas</w:t>
      </w:r>
      <w:r w:rsidR="005D64DC">
        <w:rPr>
          <w:rFonts w:asciiTheme="minorHAnsi" w:hAnsiTheme="minorHAnsi" w:cstheme="minorHAnsi"/>
          <w:szCs w:val="24"/>
          <w:u w:val="single"/>
        </w:rPr>
        <w:t xml:space="preserve">, or </w:t>
      </w:r>
      <w:r w:rsidR="00E140BF">
        <w:rPr>
          <w:rFonts w:asciiTheme="minorHAnsi" w:hAnsiTheme="minorHAnsi" w:cstheme="minorHAnsi"/>
          <w:szCs w:val="24"/>
          <w:u w:val="single"/>
        </w:rPr>
        <w:t>that’s c</w:t>
      </w:r>
      <w:r w:rsidR="005D64DC">
        <w:rPr>
          <w:rFonts w:asciiTheme="minorHAnsi" w:hAnsiTheme="minorHAnsi" w:cstheme="minorHAnsi"/>
          <w:szCs w:val="24"/>
          <w:u w:val="single"/>
        </w:rPr>
        <w:t xml:space="preserve">onverted “old growth” </w:t>
      </w:r>
      <w:r w:rsidR="00E140BF">
        <w:rPr>
          <w:rFonts w:asciiTheme="minorHAnsi" w:hAnsiTheme="minorHAnsi" w:cstheme="minorHAnsi"/>
          <w:szCs w:val="24"/>
          <w:u w:val="single"/>
        </w:rPr>
        <w:t xml:space="preserve">forest habitat </w:t>
      </w:r>
      <w:r w:rsidR="00303B4E">
        <w:rPr>
          <w:rFonts w:asciiTheme="minorHAnsi" w:hAnsiTheme="minorHAnsi" w:cstheme="minorHAnsi"/>
          <w:szCs w:val="24"/>
          <w:u w:val="single"/>
        </w:rPr>
        <w:t>in</w:t>
      </w:r>
      <w:r w:rsidR="005D64DC">
        <w:rPr>
          <w:rFonts w:asciiTheme="minorHAnsi" w:hAnsiTheme="minorHAnsi" w:cstheme="minorHAnsi"/>
          <w:szCs w:val="24"/>
          <w:u w:val="single"/>
        </w:rPr>
        <w:t xml:space="preserve">to managed forest stands </w:t>
      </w:r>
      <w:r w:rsidR="002816FA">
        <w:rPr>
          <w:rFonts w:asciiTheme="minorHAnsi" w:hAnsiTheme="minorHAnsi" w:cstheme="minorHAnsi"/>
          <w:szCs w:val="24"/>
          <w:u w:val="single"/>
        </w:rPr>
        <w:t xml:space="preserve">-- </w:t>
      </w:r>
      <w:r w:rsidR="005D64DC">
        <w:rPr>
          <w:rFonts w:asciiTheme="minorHAnsi" w:hAnsiTheme="minorHAnsi" w:cstheme="minorHAnsi"/>
          <w:szCs w:val="24"/>
          <w:u w:val="single"/>
        </w:rPr>
        <w:t>ha</w:t>
      </w:r>
      <w:r w:rsidR="00303B4E">
        <w:rPr>
          <w:rFonts w:asciiTheme="minorHAnsi" w:hAnsiTheme="minorHAnsi" w:cstheme="minorHAnsi"/>
          <w:szCs w:val="24"/>
          <w:u w:val="single"/>
        </w:rPr>
        <w:t>s</w:t>
      </w:r>
      <w:r w:rsidR="005D64DC">
        <w:rPr>
          <w:rFonts w:asciiTheme="minorHAnsi" w:hAnsiTheme="minorHAnsi" w:cstheme="minorHAnsi"/>
          <w:szCs w:val="24"/>
          <w:u w:val="single"/>
        </w:rPr>
        <w:t xml:space="preserve"> ALWAYS been promoted </w:t>
      </w:r>
      <w:r w:rsidR="002816FA">
        <w:rPr>
          <w:rFonts w:asciiTheme="minorHAnsi" w:hAnsiTheme="minorHAnsi" w:cstheme="minorHAnsi"/>
          <w:szCs w:val="24"/>
          <w:u w:val="single"/>
        </w:rPr>
        <w:t xml:space="preserve">by Forest Service staff and decision-makers </w:t>
      </w:r>
      <w:r w:rsidR="005D64DC">
        <w:rPr>
          <w:rFonts w:asciiTheme="minorHAnsi" w:hAnsiTheme="minorHAnsi" w:cstheme="minorHAnsi"/>
          <w:szCs w:val="24"/>
          <w:u w:val="single"/>
        </w:rPr>
        <w:t xml:space="preserve">as providing </w:t>
      </w:r>
      <w:r>
        <w:rPr>
          <w:rFonts w:asciiTheme="minorHAnsi" w:hAnsiTheme="minorHAnsi" w:cstheme="minorHAnsi"/>
          <w:szCs w:val="24"/>
          <w:u w:val="single"/>
        </w:rPr>
        <w:t xml:space="preserve">positive </w:t>
      </w:r>
      <w:r w:rsidR="005D64DC">
        <w:rPr>
          <w:rFonts w:asciiTheme="minorHAnsi" w:hAnsiTheme="minorHAnsi" w:cstheme="minorHAnsi"/>
          <w:szCs w:val="24"/>
          <w:u w:val="single"/>
        </w:rPr>
        <w:t xml:space="preserve">forest management </w:t>
      </w:r>
      <w:r>
        <w:rPr>
          <w:rFonts w:asciiTheme="minorHAnsi" w:hAnsiTheme="minorHAnsi" w:cstheme="minorHAnsi"/>
          <w:szCs w:val="24"/>
          <w:u w:val="single"/>
        </w:rPr>
        <w:t xml:space="preserve">benefits </w:t>
      </w:r>
      <w:r w:rsidR="005D64DC">
        <w:rPr>
          <w:rFonts w:asciiTheme="minorHAnsi" w:hAnsiTheme="minorHAnsi" w:cstheme="minorHAnsi"/>
          <w:szCs w:val="24"/>
          <w:u w:val="single"/>
        </w:rPr>
        <w:t xml:space="preserve">and </w:t>
      </w:r>
      <w:r w:rsidR="00E140BF">
        <w:rPr>
          <w:rFonts w:asciiTheme="minorHAnsi" w:hAnsiTheme="minorHAnsi" w:cstheme="minorHAnsi"/>
          <w:szCs w:val="24"/>
          <w:u w:val="single"/>
        </w:rPr>
        <w:t xml:space="preserve">as fully </w:t>
      </w:r>
      <w:r w:rsidR="005D64DC">
        <w:rPr>
          <w:rFonts w:asciiTheme="minorHAnsi" w:hAnsiTheme="minorHAnsi" w:cstheme="minorHAnsi"/>
          <w:szCs w:val="24"/>
          <w:u w:val="single"/>
        </w:rPr>
        <w:t>meeting LMP forest plan objectives</w:t>
      </w:r>
      <w:r w:rsidR="005D64DC">
        <w:rPr>
          <w:rFonts w:asciiTheme="minorHAnsi" w:hAnsiTheme="minorHAnsi" w:cstheme="minorHAnsi"/>
          <w:szCs w:val="24"/>
        </w:rPr>
        <w:t>.</w:t>
      </w:r>
    </w:p>
    <w:p w14:paraId="690FD8A8" w14:textId="77777777" w:rsidR="00303B4E" w:rsidRDefault="00303B4E" w:rsidP="00B567A5">
      <w:pPr>
        <w:rPr>
          <w:rFonts w:asciiTheme="minorHAnsi" w:hAnsiTheme="minorHAnsi" w:cstheme="minorHAnsi"/>
          <w:szCs w:val="24"/>
        </w:rPr>
      </w:pPr>
    </w:p>
    <w:p w14:paraId="79516E90" w14:textId="732519DF" w:rsidR="00303B4E" w:rsidRDefault="002816FA" w:rsidP="00B567A5">
      <w:pPr>
        <w:rPr>
          <w:rFonts w:asciiTheme="minorHAnsi" w:hAnsiTheme="minorHAnsi" w:cstheme="minorHAnsi"/>
          <w:szCs w:val="24"/>
        </w:rPr>
      </w:pPr>
      <w:r>
        <w:rPr>
          <w:rFonts w:asciiTheme="minorHAnsi" w:hAnsiTheme="minorHAnsi" w:cstheme="minorHAnsi"/>
          <w:szCs w:val="24"/>
        </w:rPr>
        <w:t>To allow the same excuses and rationale and to expect a different outcome defies reality.</w:t>
      </w:r>
    </w:p>
    <w:p w14:paraId="29287A72" w14:textId="77777777" w:rsidR="005D64DC" w:rsidRDefault="005D64DC" w:rsidP="00B567A5">
      <w:pPr>
        <w:rPr>
          <w:rFonts w:asciiTheme="minorHAnsi" w:hAnsiTheme="minorHAnsi" w:cstheme="minorHAnsi"/>
          <w:szCs w:val="24"/>
        </w:rPr>
      </w:pPr>
    </w:p>
    <w:p w14:paraId="0C0F9FDD" w14:textId="6E022FB0" w:rsidR="002816FA" w:rsidRDefault="00E140BF" w:rsidP="00B567A5">
      <w:pPr>
        <w:rPr>
          <w:rFonts w:asciiTheme="minorHAnsi" w:hAnsiTheme="minorHAnsi" w:cstheme="minorHAnsi"/>
          <w:szCs w:val="24"/>
        </w:rPr>
      </w:pPr>
      <w:r>
        <w:rPr>
          <w:rFonts w:asciiTheme="minorHAnsi" w:hAnsiTheme="minorHAnsi" w:cstheme="minorHAnsi"/>
          <w:szCs w:val="24"/>
        </w:rPr>
        <w:t xml:space="preserve">For the Forest Service </w:t>
      </w:r>
      <w:r w:rsidR="00303B4E">
        <w:rPr>
          <w:rFonts w:asciiTheme="minorHAnsi" w:hAnsiTheme="minorHAnsi" w:cstheme="minorHAnsi"/>
          <w:szCs w:val="24"/>
        </w:rPr>
        <w:t xml:space="preserve">in this planning process </w:t>
      </w:r>
      <w:r>
        <w:rPr>
          <w:rFonts w:asciiTheme="minorHAnsi" w:hAnsiTheme="minorHAnsi" w:cstheme="minorHAnsi"/>
          <w:szCs w:val="24"/>
        </w:rPr>
        <w:t>to</w:t>
      </w:r>
      <w:r w:rsidR="00164DCA">
        <w:rPr>
          <w:rFonts w:asciiTheme="minorHAnsi" w:hAnsiTheme="minorHAnsi" w:cstheme="minorHAnsi"/>
          <w:szCs w:val="24"/>
        </w:rPr>
        <w:t xml:space="preserve"> provide high-sounding </w:t>
      </w:r>
      <w:r>
        <w:rPr>
          <w:rFonts w:asciiTheme="minorHAnsi" w:hAnsiTheme="minorHAnsi" w:cstheme="minorHAnsi"/>
          <w:szCs w:val="24"/>
        </w:rPr>
        <w:t xml:space="preserve">“old-growth conservation” </w:t>
      </w:r>
      <w:r w:rsidR="00164DCA">
        <w:rPr>
          <w:rFonts w:asciiTheme="minorHAnsi" w:hAnsiTheme="minorHAnsi" w:cstheme="minorHAnsi"/>
          <w:szCs w:val="24"/>
        </w:rPr>
        <w:t xml:space="preserve">language that line officers can </w:t>
      </w:r>
      <w:r>
        <w:rPr>
          <w:rFonts w:asciiTheme="minorHAnsi" w:hAnsiTheme="minorHAnsi" w:cstheme="minorHAnsi"/>
          <w:szCs w:val="24"/>
        </w:rPr>
        <w:t xml:space="preserve">simply </w:t>
      </w:r>
      <w:r w:rsidR="00164DCA">
        <w:rPr>
          <w:rFonts w:asciiTheme="minorHAnsi" w:hAnsiTheme="minorHAnsi" w:cstheme="minorHAnsi"/>
          <w:szCs w:val="24"/>
        </w:rPr>
        <w:t xml:space="preserve">interpret as consistent with their </w:t>
      </w:r>
      <w:r w:rsidR="002816FA">
        <w:rPr>
          <w:rFonts w:asciiTheme="minorHAnsi" w:hAnsiTheme="minorHAnsi" w:cstheme="minorHAnsi"/>
          <w:szCs w:val="24"/>
        </w:rPr>
        <w:t xml:space="preserve">long-established </w:t>
      </w:r>
      <w:r w:rsidR="00164DCA">
        <w:rPr>
          <w:rFonts w:asciiTheme="minorHAnsi" w:hAnsiTheme="minorHAnsi" w:cstheme="minorHAnsi"/>
          <w:szCs w:val="24"/>
        </w:rPr>
        <w:t xml:space="preserve">forestry views </w:t>
      </w:r>
      <w:r w:rsidR="00346921">
        <w:rPr>
          <w:rFonts w:asciiTheme="minorHAnsi" w:hAnsiTheme="minorHAnsi" w:cstheme="minorHAnsi"/>
          <w:szCs w:val="24"/>
        </w:rPr>
        <w:t>or</w:t>
      </w:r>
      <w:r w:rsidR="00164DCA">
        <w:rPr>
          <w:rFonts w:asciiTheme="minorHAnsi" w:hAnsiTheme="minorHAnsi" w:cstheme="minorHAnsi"/>
          <w:szCs w:val="24"/>
        </w:rPr>
        <w:t xml:space="preserve"> </w:t>
      </w:r>
      <w:r w:rsidR="00303B4E">
        <w:rPr>
          <w:rFonts w:asciiTheme="minorHAnsi" w:hAnsiTheme="minorHAnsi" w:cstheme="minorHAnsi"/>
          <w:szCs w:val="24"/>
        </w:rPr>
        <w:t xml:space="preserve">their </w:t>
      </w:r>
      <w:r w:rsidR="00164DCA">
        <w:rPr>
          <w:rFonts w:asciiTheme="minorHAnsi" w:hAnsiTheme="minorHAnsi" w:cstheme="minorHAnsi"/>
          <w:szCs w:val="24"/>
        </w:rPr>
        <w:t xml:space="preserve">timber management </w:t>
      </w:r>
      <w:r w:rsidR="00346921">
        <w:rPr>
          <w:rFonts w:asciiTheme="minorHAnsi" w:hAnsiTheme="minorHAnsi" w:cstheme="minorHAnsi"/>
          <w:szCs w:val="24"/>
        </w:rPr>
        <w:t>experience</w:t>
      </w:r>
      <w:r w:rsidR="00164DCA">
        <w:rPr>
          <w:rFonts w:asciiTheme="minorHAnsi" w:hAnsiTheme="minorHAnsi" w:cstheme="minorHAnsi"/>
          <w:szCs w:val="24"/>
        </w:rPr>
        <w:t>s</w:t>
      </w:r>
      <w:r w:rsidR="00346921">
        <w:rPr>
          <w:rFonts w:asciiTheme="minorHAnsi" w:hAnsiTheme="minorHAnsi" w:cstheme="minorHAnsi"/>
          <w:szCs w:val="24"/>
        </w:rPr>
        <w:t xml:space="preserve"> </w:t>
      </w:r>
      <w:r w:rsidR="00164DCA">
        <w:rPr>
          <w:rFonts w:asciiTheme="minorHAnsi" w:hAnsiTheme="minorHAnsi" w:cstheme="minorHAnsi"/>
          <w:szCs w:val="24"/>
        </w:rPr>
        <w:t>will simply provide a fa</w:t>
      </w:r>
      <w:r w:rsidR="00AC28A4">
        <w:rPr>
          <w:rFonts w:asciiTheme="minorHAnsi" w:hAnsiTheme="minorHAnsi" w:cstheme="minorHAnsi"/>
          <w:szCs w:val="24"/>
        </w:rPr>
        <w:t>c</w:t>
      </w:r>
      <w:r w:rsidR="00164DCA">
        <w:rPr>
          <w:rFonts w:asciiTheme="minorHAnsi" w:hAnsiTheme="minorHAnsi" w:cstheme="minorHAnsi"/>
          <w:szCs w:val="24"/>
        </w:rPr>
        <w:t xml:space="preserve">ade of false belief </w:t>
      </w:r>
      <w:r w:rsidR="00303B4E">
        <w:rPr>
          <w:rFonts w:asciiTheme="minorHAnsi" w:hAnsiTheme="minorHAnsi" w:cstheme="minorHAnsi"/>
          <w:szCs w:val="24"/>
        </w:rPr>
        <w:t xml:space="preserve">to the interested public </w:t>
      </w:r>
      <w:r w:rsidR="00164DCA">
        <w:rPr>
          <w:rFonts w:asciiTheme="minorHAnsi" w:hAnsiTheme="minorHAnsi" w:cstheme="minorHAnsi"/>
          <w:szCs w:val="24"/>
        </w:rPr>
        <w:t xml:space="preserve">that national forest management projects are </w:t>
      </w:r>
      <w:r w:rsidR="002816FA">
        <w:rPr>
          <w:rFonts w:asciiTheme="minorHAnsi" w:hAnsiTheme="minorHAnsi" w:cstheme="minorHAnsi"/>
          <w:szCs w:val="24"/>
        </w:rPr>
        <w:t xml:space="preserve">suddenly </w:t>
      </w:r>
      <w:r w:rsidR="00164DCA">
        <w:rPr>
          <w:rFonts w:asciiTheme="minorHAnsi" w:hAnsiTheme="minorHAnsi" w:cstheme="minorHAnsi"/>
          <w:szCs w:val="24"/>
        </w:rPr>
        <w:t>being done for proactive “old growth stewardship” purposes</w:t>
      </w:r>
      <w:r w:rsidR="00CF1456">
        <w:rPr>
          <w:rFonts w:asciiTheme="minorHAnsi" w:hAnsiTheme="minorHAnsi" w:cstheme="minorHAnsi"/>
          <w:szCs w:val="24"/>
        </w:rPr>
        <w:t xml:space="preserve"> instead of </w:t>
      </w:r>
      <w:r w:rsidR="00AC28A4">
        <w:rPr>
          <w:rFonts w:asciiTheme="minorHAnsi" w:hAnsiTheme="minorHAnsi" w:cstheme="minorHAnsi"/>
          <w:szCs w:val="24"/>
        </w:rPr>
        <w:t xml:space="preserve">for </w:t>
      </w:r>
      <w:r w:rsidR="00CF1456">
        <w:rPr>
          <w:rFonts w:asciiTheme="minorHAnsi" w:hAnsiTheme="minorHAnsi" w:cstheme="minorHAnsi"/>
          <w:szCs w:val="24"/>
        </w:rPr>
        <w:t xml:space="preserve">wood production, </w:t>
      </w:r>
      <w:r w:rsidR="004D450D">
        <w:rPr>
          <w:rFonts w:asciiTheme="minorHAnsi" w:hAnsiTheme="minorHAnsi" w:cstheme="minorHAnsi"/>
          <w:szCs w:val="24"/>
        </w:rPr>
        <w:t>fire-and-</w:t>
      </w:r>
      <w:r w:rsidR="00CF1456">
        <w:rPr>
          <w:rFonts w:asciiTheme="minorHAnsi" w:hAnsiTheme="minorHAnsi" w:cstheme="minorHAnsi"/>
          <w:szCs w:val="24"/>
        </w:rPr>
        <w:t>fuels management, economic benefits, or other multiple use objectives.</w:t>
      </w:r>
      <w:r w:rsidR="00303B4E">
        <w:rPr>
          <w:rFonts w:asciiTheme="minorHAnsi" w:hAnsiTheme="minorHAnsi" w:cstheme="minorHAnsi"/>
          <w:szCs w:val="24"/>
        </w:rPr>
        <w:t xml:space="preserve">  </w:t>
      </w:r>
    </w:p>
    <w:p w14:paraId="689E7878" w14:textId="77777777" w:rsidR="002816FA" w:rsidRDefault="002816FA" w:rsidP="00B567A5">
      <w:pPr>
        <w:rPr>
          <w:rFonts w:asciiTheme="minorHAnsi" w:hAnsiTheme="minorHAnsi" w:cstheme="minorHAnsi"/>
          <w:szCs w:val="24"/>
        </w:rPr>
      </w:pPr>
    </w:p>
    <w:p w14:paraId="0EA69B42" w14:textId="2655FA2F" w:rsidR="00303B4E" w:rsidRPr="00F91961" w:rsidRDefault="00303B4E" w:rsidP="00B567A5">
      <w:pPr>
        <w:rPr>
          <w:rFonts w:asciiTheme="minorHAnsi" w:hAnsiTheme="minorHAnsi" w:cstheme="minorHAnsi"/>
          <w:b/>
          <w:bCs/>
          <w:szCs w:val="24"/>
        </w:rPr>
      </w:pPr>
      <w:r w:rsidRPr="00F91961">
        <w:rPr>
          <w:rFonts w:asciiTheme="minorHAnsi" w:hAnsiTheme="minorHAnsi" w:cstheme="minorHAnsi"/>
          <w:b/>
          <w:bCs/>
          <w:szCs w:val="24"/>
        </w:rPr>
        <w:t xml:space="preserve">Unless there are clear </w:t>
      </w:r>
      <w:r w:rsidR="002816FA" w:rsidRPr="00F91961">
        <w:rPr>
          <w:rFonts w:asciiTheme="minorHAnsi" w:hAnsiTheme="minorHAnsi" w:cstheme="minorHAnsi"/>
          <w:b/>
          <w:bCs/>
          <w:szCs w:val="24"/>
        </w:rPr>
        <w:t xml:space="preserve">policy </w:t>
      </w:r>
      <w:r w:rsidRPr="00F91961">
        <w:rPr>
          <w:rFonts w:asciiTheme="minorHAnsi" w:hAnsiTheme="minorHAnsi" w:cstheme="minorHAnsi"/>
          <w:b/>
          <w:bCs/>
          <w:szCs w:val="24"/>
        </w:rPr>
        <w:t xml:space="preserve">mandates to prevent the cutting of large, old conifers for wood production... unless there are clear requirements prohibiting the conversion of unique late seral conifer forest habitat into aggressively treated fuel reduction acres -- then the degradation of old-growth forest conditions will simply be promoted as </w:t>
      </w:r>
      <w:r w:rsidR="00AC28A4" w:rsidRPr="00F91961">
        <w:rPr>
          <w:rFonts w:asciiTheme="minorHAnsi" w:hAnsiTheme="minorHAnsi" w:cstheme="minorHAnsi"/>
          <w:b/>
          <w:bCs/>
          <w:szCs w:val="24"/>
        </w:rPr>
        <w:t>“</w:t>
      </w:r>
      <w:r w:rsidRPr="00F91961">
        <w:rPr>
          <w:rFonts w:asciiTheme="minorHAnsi" w:hAnsiTheme="minorHAnsi" w:cstheme="minorHAnsi"/>
          <w:b/>
          <w:bCs/>
          <w:szCs w:val="24"/>
        </w:rPr>
        <w:t>stand enhancement, forest health treatments, and lowered fire risk</w:t>
      </w:r>
      <w:r w:rsidR="00AC28A4" w:rsidRPr="00F91961">
        <w:rPr>
          <w:rFonts w:asciiTheme="minorHAnsi" w:hAnsiTheme="minorHAnsi" w:cstheme="minorHAnsi"/>
          <w:b/>
          <w:bCs/>
          <w:szCs w:val="24"/>
        </w:rPr>
        <w:t>”</w:t>
      </w:r>
      <w:r w:rsidRPr="00F91961">
        <w:rPr>
          <w:rFonts w:asciiTheme="minorHAnsi" w:hAnsiTheme="minorHAnsi" w:cstheme="minorHAnsi"/>
          <w:b/>
          <w:bCs/>
          <w:szCs w:val="24"/>
        </w:rPr>
        <w:t xml:space="preserve"> actions.</w:t>
      </w:r>
    </w:p>
    <w:p w14:paraId="596A78BD" w14:textId="77777777" w:rsidR="004D450D" w:rsidRDefault="004D450D" w:rsidP="00B567A5">
      <w:pPr>
        <w:rPr>
          <w:rFonts w:asciiTheme="minorHAnsi" w:hAnsiTheme="minorHAnsi" w:cstheme="minorHAnsi"/>
          <w:szCs w:val="24"/>
        </w:rPr>
      </w:pPr>
    </w:p>
    <w:p w14:paraId="6D7C8C48" w14:textId="5477448A" w:rsidR="004D450D" w:rsidRDefault="004D450D" w:rsidP="00B567A5">
      <w:pPr>
        <w:rPr>
          <w:rFonts w:asciiTheme="minorHAnsi" w:hAnsiTheme="minorHAnsi" w:cstheme="minorHAnsi"/>
          <w:szCs w:val="24"/>
        </w:rPr>
      </w:pPr>
      <w:r>
        <w:rPr>
          <w:rFonts w:asciiTheme="minorHAnsi" w:hAnsiTheme="minorHAnsi" w:cstheme="minorHAnsi"/>
          <w:szCs w:val="24"/>
        </w:rPr>
        <w:t>General</w:t>
      </w:r>
      <w:r w:rsidR="00EB623D">
        <w:rPr>
          <w:rFonts w:asciiTheme="minorHAnsi" w:hAnsiTheme="minorHAnsi" w:cstheme="minorHAnsi"/>
          <w:szCs w:val="24"/>
        </w:rPr>
        <w:t>ized</w:t>
      </w:r>
      <w:r>
        <w:rPr>
          <w:rFonts w:asciiTheme="minorHAnsi" w:hAnsiTheme="minorHAnsi" w:cstheme="minorHAnsi"/>
          <w:szCs w:val="24"/>
        </w:rPr>
        <w:t xml:space="preserve"> requirements for treatments to be “proactive stewardship” </w:t>
      </w:r>
      <w:r w:rsidR="00EB623D">
        <w:rPr>
          <w:rFonts w:asciiTheme="minorHAnsi" w:hAnsiTheme="minorHAnsi" w:cstheme="minorHAnsi"/>
          <w:szCs w:val="24"/>
        </w:rPr>
        <w:t xml:space="preserve">leave </w:t>
      </w:r>
      <w:r w:rsidR="00346921">
        <w:rPr>
          <w:rFonts w:asciiTheme="minorHAnsi" w:hAnsiTheme="minorHAnsi" w:cstheme="minorHAnsi"/>
          <w:szCs w:val="24"/>
        </w:rPr>
        <w:t xml:space="preserve">the </w:t>
      </w:r>
      <w:r w:rsidR="00EB623D">
        <w:rPr>
          <w:rFonts w:asciiTheme="minorHAnsi" w:hAnsiTheme="minorHAnsi" w:cstheme="minorHAnsi"/>
          <w:szCs w:val="24"/>
        </w:rPr>
        <w:t xml:space="preserve">interpretation of each project to the line officer or decisionmaker.  Nearly all of them likely </w:t>
      </w:r>
      <w:r w:rsidR="00EB623D">
        <w:rPr>
          <w:rFonts w:asciiTheme="minorHAnsi" w:hAnsiTheme="minorHAnsi" w:cstheme="minorHAnsi"/>
          <w:szCs w:val="24"/>
        </w:rPr>
        <w:lastRenderedPageBreak/>
        <w:t xml:space="preserve">perceive that </w:t>
      </w:r>
      <w:proofErr w:type="gramStart"/>
      <w:r w:rsidR="00EB623D">
        <w:rPr>
          <w:rFonts w:asciiTheme="minorHAnsi" w:hAnsiTheme="minorHAnsi" w:cstheme="minorHAnsi"/>
          <w:szCs w:val="24"/>
        </w:rPr>
        <w:t>all of</w:t>
      </w:r>
      <w:proofErr w:type="gramEnd"/>
      <w:r w:rsidR="00EB623D">
        <w:rPr>
          <w:rFonts w:asciiTheme="minorHAnsi" w:hAnsiTheme="minorHAnsi" w:cstheme="minorHAnsi"/>
          <w:szCs w:val="24"/>
        </w:rPr>
        <w:t xml:space="preserve"> the past and current management actions </w:t>
      </w:r>
      <w:r w:rsidR="00346921">
        <w:rPr>
          <w:rFonts w:asciiTheme="minorHAnsi" w:hAnsiTheme="minorHAnsi" w:cstheme="minorHAnsi"/>
          <w:szCs w:val="24"/>
        </w:rPr>
        <w:t xml:space="preserve">they’ve approved </w:t>
      </w:r>
      <w:r w:rsidR="00EB623D">
        <w:rPr>
          <w:rFonts w:asciiTheme="minorHAnsi" w:hAnsiTheme="minorHAnsi" w:cstheme="minorHAnsi"/>
          <w:szCs w:val="24"/>
        </w:rPr>
        <w:t>qualify as “proactive stewardship.”</w:t>
      </w:r>
    </w:p>
    <w:p w14:paraId="0D6660B2" w14:textId="77777777" w:rsidR="00EB623D" w:rsidRDefault="00EB623D" w:rsidP="00B567A5">
      <w:pPr>
        <w:rPr>
          <w:rFonts w:asciiTheme="minorHAnsi" w:hAnsiTheme="minorHAnsi" w:cstheme="minorHAnsi"/>
          <w:szCs w:val="24"/>
        </w:rPr>
      </w:pPr>
    </w:p>
    <w:p w14:paraId="0D7C58C0" w14:textId="1E00B19D" w:rsidR="00EB623D" w:rsidRDefault="00EB623D" w:rsidP="00B567A5">
      <w:pPr>
        <w:rPr>
          <w:rFonts w:asciiTheme="minorHAnsi" w:hAnsiTheme="minorHAnsi" w:cstheme="minorHAnsi"/>
          <w:szCs w:val="24"/>
        </w:rPr>
      </w:pPr>
      <w:r>
        <w:rPr>
          <w:rFonts w:asciiTheme="minorHAnsi" w:hAnsiTheme="minorHAnsi" w:cstheme="minorHAnsi"/>
          <w:szCs w:val="24"/>
        </w:rPr>
        <w:t xml:space="preserve">Requiring new projects and management actions to meet that </w:t>
      </w:r>
      <w:r w:rsidR="009A08BA">
        <w:rPr>
          <w:rFonts w:asciiTheme="minorHAnsi" w:hAnsiTheme="minorHAnsi" w:cstheme="minorHAnsi"/>
          <w:szCs w:val="24"/>
        </w:rPr>
        <w:t xml:space="preserve">nebulous </w:t>
      </w:r>
      <w:r>
        <w:rPr>
          <w:rFonts w:asciiTheme="minorHAnsi" w:hAnsiTheme="minorHAnsi" w:cstheme="minorHAnsi"/>
          <w:szCs w:val="24"/>
        </w:rPr>
        <w:t>definition will almost assured</w:t>
      </w:r>
      <w:r w:rsidR="009A08BA">
        <w:rPr>
          <w:rFonts w:asciiTheme="minorHAnsi" w:hAnsiTheme="minorHAnsi" w:cstheme="minorHAnsi"/>
          <w:szCs w:val="24"/>
        </w:rPr>
        <w:t xml:space="preserve">ly </w:t>
      </w:r>
      <w:r>
        <w:rPr>
          <w:rFonts w:asciiTheme="minorHAnsi" w:hAnsiTheme="minorHAnsi" w:cstheme="minorHAnsi"/>
          <w:szCs w:val="24"/>
        </w:rPr>
        <w:t>result in more of the same</w:t>
      </w:r>
      <w:r w:rsidR="00346921">
        <w:rPr>
          <w:rFonts w:asciiTheme="minorHAnsi" w:hAnsiTheme="minorHAnsi" w:cstheme="minorHAnsi"/>
          <w:szCs w:val="24"/>
        </w:rPr>
        <w:t>,</w:t>
      </w:r>
      <w:r>
        <w:rPr>
          <w:rFonts w:asciiTheme="minorHAnsi" w:hAnsiTheme="minorHAnsi" w:cstheme="minorHAnsi"/>
          <w:szCs w:val="24"/>
        </w:rPr>
        <w:t xml:space="preserve"> rather than a new </w:t>
      </w:r>
      <w:r w:rsidR="00346921">
        <w:rPr>
          <w:rFonts w:asciiTheme="minorHAnsi" w:hAnsiTheme="minorHAnsi" w:cstheme="minorHAnsi"/>
          <w:szCs w:val="24"/>
        </w:rPr>
        <w:t xml:space="preserve">management </w:t>
      </w:r>
      <w:r>
        <w:rPr>
          <w:rFonts w:asciiTheme="minorHAnsi" w:hAnsiTheme="minorHAnsi" w:cstheme="minorHAnsi"/>
          <w:szCs w:val="24"/>
        </w:rPr>
        <w:t>approach that protects old-growth forest conditions.</w:t>
      </w:r>
    </w:p>
    <w:p w14:paraId="6703E71A" w14:textId="77777777" w:rsidR="002816FA" w:rsidRDefault="002816FA" w:rsidP="00B567A5">
      <w:pPr>
        <w:rPr>
          <w:rFonts w:asciiTheme="minorHAnsi" w:hAnsiTheme="minorHAnsi" w:cstheme="minorHAnsi"/>
          <w:szCs w:val="24"/>
        </w:rPr>
      </w:pPr>
    </w:p>
    <w:p w14:paraId="71079850" w14:textId="77777777" w:rsidR="00303B4E" w:rsidRDefault="00303B4E" w:rsidP="00B567A5">
      <w:pPr>
        <w:rPr>
          <w:rFonts w:asciiTheme="minorHAnsi" w:hAnsiTheme="minorHAnsi" w:cstheme="minorHAnsi"/>
          <w:szCs w:val="24"/>
        </w:rPr>
      </w:pPr>
    </w:p>
    <w:p w14:paraId="12DA96D6" w14:textId="3BE9292D" w:rsidR="00164DCA" w:rsidRPr="00303B4E" w:rsidRDefault="002816FA" w:rsidP="00B567A5">
      <w:pPr>
        <w:rPr>
          <w:rFonts w:asciiTheme="minorHAnsi" w:hAnsiTheme="minorHAnsi" w:cstheme="minorHAnsi"/>
          <w:b/>
          <w:bCs/>
          <w:color w:val="0069FF"/>
          <w:szCs w:val="24"/>
        </w:rPr>
      </w:pPr>
      <w:r w:rsidRPr="00AD7966">
        <w:rPr>
          <w:rFonts w:asciiTheme="minorHAnsi" w:hAnsiTheme="minorHAnsi" w:cstheme="minorHAnsi"/>
          <w:b/>
          <w:bCs/>
          <w:color w:val="000000" w:themeColor="text1"/>
          <w:szCs w:val="24"/>
        </w:rPr>
        <w:t>KEY COMMENT</w:t>
      </w:r>
      <w:r w:rsidR="00E105F6" w:rsidRPr="00AD7966">
        <w:rPr>
          <w:rFonts w:asciiTheme="minorHAnsi" w:hAnsiTheme="minorHAnsi" w:cstheme="minorHAnsi"/>
          <w:b/>
          <w:bCs/>
          <w:color w:val="000000" w:themeColor="text1"/>
          <w:szCs w:val="24"/>
        </w:rPr>
        <w:t xml:space="preserve"> #2</w:t>
      </w:r>
      <w:r w:rsidRPr="00AD7966">
        <w:rPr>
          <w:rFonts w:asciiTheme="minorHAnsi" w:hAnsiTheme="minorHAnsi" w:cstheme="minorHAnsi"/>
          <w:b/>
          <w:bCs/>
          <w:color w:val="000000" w:themeColor="text1"/>
          <w:szCs w:val="24"/>
        </w:rPr>
        <w:t xml:space="preserve">: </w:t>
      </w:r>
      <w:r w:rsidR="00E105F6" w:rsidRPr="00AD7966">
        <w:rPr>
          <w:rFonts w:asciiTheme="minorHAnsi" w:hAnsiTheme="minorHAnsi" w:cstheme="minorHAnsi"/>
          <w:b/>
          <w:bCs/>
          <w:color w:val="000000" w:themeColor="text1"/>
          <w:szCs w:val="24"/>
        </w:rPr>
        <w:t xml:space="preserve"> </w:t>
      </w:r>
      <w:r>
        <w:rPr>
          <w:rFonts w:asciiTheme="minorHAnsi" w:hAnsiTheme="minorHAnsi" w:cstheme="minorHAnsi"/>
          <w:b/>
          <w:bCs/>
          <w:color w:val="0069FF"/>
          <w:szCs w:val="24"/>
        </w:rPr>
        <w:t>A</w:t>
      </w:r>
      <w:r w:rsidR="00164DCA" w:rsidRPr="00303B4E">
        <w:rPr>
          <w:rFonts w:asciiTheme="minorHAnsi" w:hAnsiTheme="minorHAnsi" w:cstheme="minorHAnsi"/>
          <w:b/>
          <w:bCs/>
          <w:color w:val="0069FF"/>
          <w:szCs w:val="24"/>
        </w:rPr>
        <w:t xml:space="preserve">NY MEANINGFUL LMP AMENDMENT SHOULD CONTAIN SUFFICIENT SPECIFICITY SO THAT IT CAN BE CLEARLY MEASURED </w:t>
      </w:r>
      <w:r w:rsidR="00CF1456" w:rsidRPr="00303B4E">
        <w:rPr>
          <w:rFonts w:asciiTheme="minorHAnsi" w:hAnsiTheme="minorHAnsi" w:cstheme="minorHAnsi"/>
          <w:b/>
          <w:bCs/>
          <w:color w:val="0069FF"/>
          <w:szCs w:val="24"/>
        </w:rPr>
        <w:t xml:space="preserve">AS TO </w:t>
      </w:r>
      <w:r w:rsidR="00164DCA" w:rsidRPr="00303B4E">
        <w:rPr>
          <w:rFonts w:asciiTheme="minorHAnsi" w:hAnsiTheme="minorHAnsi" w:cstheme="minorHAnsi"/>
          <w:b/>
          <w:bCs/>
          <w:color w:val="0069FF"/>
          <w:szCs w:val="24"/>
        </w:rPr>
        <w:t xml:space="preserve">WHETHER A PROJECT OR A PROPOSED ACTION </w:t>
      </w:r>
      <w:r w:rsidR="00346921">
        <w:rPr>
          <w:rFonts w:asciiTheme="minorHAnsi" w:hAnsiTheme="minorHAnsi" w:cstheme="minorHAnsi"/>
          <w:b/>
          <w:bCs/>
          <w:color w:val="0069FF"/>
          <w:szCs w:val="24"/>
        </w:rPr>
        <w:t>DID OR DIDN’T COMPLY</w:t>
      </w:r>
      <w:r w:rsidR="00CF1456" w:rsidRPr="00303B4E">
        <w:rPr>
          <w:rFonts w:asciiTheme="minorHAnsi" w:hAnsiTheme="minorHAnsi" w:cstheme="minorHAnsi"/>
          <w:b/>
          <w:bCs/>
          <w:color w:val="0069FF"/>
          <w:szCs w:val="24"/>
        </w:rPr>
        <w:t xml:space="preserve"> </w:t>
      </w:r>
      <w:r w:rsidR="00164DCA" w:rsidRPr="00303B4E">
        <w:rPr>
          <w:rFonts w:asciiTheme="minorHAnsi" w:hAnsiTheme="minorHAnsi" w:cstheme="minorHAnsi"/>
          <w:b/>
          <w:bCs/>
          <w:color w:val="0069FF"/>
          <w:szCs w:val="24"/>
        </w:rPr>
        <w:t>WITH THE</w:t>
      </w:r>
      <w:r w:rsidR="00E105F6">
        <w:rPr>
          <w:rFonts w:asciiTheme="minorHAnsi" w:hAnsiTheme="minorHAnsi" w:cstheme="minorHAnsi"/>
          <w:b/>
          <w:bCs/>
          <w:color w:val="0069FF"/>
          <w:szCs w:val="24"/>
        </w:rPr>
        <w:t xml:space="preserve"> AMENDMENT AND </w:t>
      </w:r>
      <w:r w:rsidR="009A08BA">
        <w:rPr>
          <w:rFonts w:asciiTheme="minorHAnsi" w:hAnsiTheme="minorHAnsi" w:cstheme="minorHAnsi"/>
          <w:b/>
          <w:bCs/>
          <w:color w:val="0069FF"/>
          <w:szCs w:val="24"/>
        </w:rPr>
        <w:t xml:space="preserve">WITH </w:t>
      </w:r>
      <w:r w:rsidR="00E105F6">
        <w:rPr>
          <w:rFonts w:asciiTheme="minorHAnsi" w:hAnsiTheme="minorHAnsi" w:cstheme="minorHAnsi"/>
          <w:b/>
          <w:bCs/>
          <w:color w:val="0069FF"/>
          <w:szCs w:val="24"/>
        </w:rPr>
        <w:t>THE</w:t>
      </w:r>
      <w:r w:rsidR="00164DCA" w:rsidRPr="00303B4E">
        <w:rPr>
          <w:rFonts w:asciiTheme="minorHAnsi" w:hAnsiTheme="minorHAnsi" w:cstheme="minorHAnsi"/>
          <w:b/>
          <w:bCs/>
          <w:color w:val="0069FF"/>
          <w:szCs w:val="24"/>
        </w:rPr>
        <w:t xml:space="preserve"> OVERALL GOAL OF </w:t>
      </w:r>
      <w:r w:rsidR="009A08BA">
        <w:rPr>
          <w:rFonts w:asciiTheme="minorHAnsi" w:hAnsiTheme="minorHAnsi" w:cstheme="minorHAnsi"/>
          <w:b/>
          <w:bCs/>
          <w:color w:val="0069FF"/>
          <w:szCs w:val="24"/>
        </w:rPr>
        <w:t xml:space="preserve">ACHIEVING </w:t>
      </w:r>
      <w:r w:rsidR="00164DCA" w:rsidRPr="00303B4E">
        <w:rPr>
          <w:rFonts w:asciiTheme="minorHAnsi" w:hAnsiTheme="minorHAnsi" w:cstheme="minorHAnsi"/>
          <w:b/>
          <w:bCs/>
          <w:color w:val="0069FF"/>
          <w:szCs w:val="24"/>
        </w:rPr>
        <w:t>OLD</w:t>
      </w:r>
      <w:r w:rsidR="009A08BA">
        <w:rPr>
          <w:rFonts w:asciiTheme="minorHAnsi" w:hAnsiTheme="minorHAnsi" w:cstheme="minorHAnsi"/>
          <w:b/>
          <w:bCs/>
          <w:color w:val="0069FF"/>
          <w:szCs w:val="24"/>
        </w:rPr>
        <w:t xml:space="preserve"> </w:t>
      </w:r>
      <w:r w:rsidR="00164DCA" w:rsidRPr="00303B4E">
        <w:rPr>
          <w:rFonts w:asciiTheme="minorHAnsi" w:hAnsiTheme="minorHAnsi" w:cstheme="minorHAnsi"/>
          <w:b/>
          <w:bCs/>
          <w:color w:val="0069FF"/>
          <w:szCs w:val="24"/>
        </w:rPr>
        <w:t>GROWTH FOREST CONSERVATION AND ENHANCEMENT.</w:t>
      </w:r>
      <w:r w:rsidR="00303B4E" w:rsidRPr="00303B4E">
        <w:rPr>
          <w:rFonts w:asciiTheme="minorHAnsi" w:hAnsiTheme="minorHAnsi" w:cstheme="minorHAnsi"/>
          <w:b/>
          <w:bCs/>
          <w:color w:val="0069FF"/>
          <w:szCs w:val="24"/>
        </w:rPr>
        <w:t xml:space="preserve">  </w:t>
      </w:r>
    </w:p>
    <w:p w14:paraId="1B6A0018" w14:textId="77777777" w:rsidR="002816FA" w:rsidRDefault="002816FA" w:rsidP="00B567A5">
      <w:pPr>
        <w:rPr>
          <w:rFonts w:asciiTheme="minorHAnsi" w:hAnsiTheme="minorHAnsi" w:cstheme="minorHAnsi"/>
          <w:szCs w:val="24"/>
        </w:rPr>
      </w:pPr>
    </w:p>
    <w:p w14:paraId="230A96BC" w14:textId="4E65FBC1" w:rsidR="002816FA" w:rsidRDefault="002816FA" w:rsidP="00B567A5">
      <w:pPr>
        <w:rPr>
          <w:rFonts w:asciiTheme="minorHAnsi" w:hAnsiTheme="minorHAnsi" w:cstheme="minorHAnsi"/>
          <w:color w:val="000000" w:themeColor="text1"/>
          <w:szCs w:val="24"/>
        </w:rPr>
      </w:pPr>
      <w:proofErr w:type="gramStart"/>
      <w:r>
        <w:rPr>
          <w:rFonts w:asciiTheme="minorHAnsi" w:hAnsiTheme="minorHAnsi" w:cstheme="minorHAnsi"/>
          <w:szCs w:val="24"/>
        </w:rPr>
        <w:t>Both of t</w:t>
      </w:r>
      <w:r>
        <w:rPr>
          <w:rFonts w:asciiTheme="minorHAnsi" w:hAnsiTheme="minorHAnsi" w:cstheme="minorHAnsi"/>
          <w:color w:val="000000" w:themeColor="text1"/>
          <w:szCs w:val="24"/>
        </w:rPr>
        <w:t>he two</w:t>
      </w:r>
      <w:proofErr w:type="gramEnd"/>
      <w:r>
        <w:rPr>
          <w:rFonts w:asciiTheme="minorHAnsi" w:hAnsiTheme="minorHAnsi" w:cstheme="minorHAnsi"/>
          <w:color w:val="000000" w:themeColor="text1"/>
          <w:szCs w:val="24"/>
        </w:rPr>
        <w:t xml:space="preserve"> </w:t>
      </w:r>
      <w:r w:rsidR="00EF4BB0">
        <w:rPr>
          <w:rFonts w:asciiTheme="minorHAnsi" w:hAnsiTheme="minorHAnsi" w:cstheme="minorHAnsi"/>
          <w:color w:val="000000" w:themeColor="text1"/>
          <w:szCs w:val="24"/>
        </w:rPr>
        <w:t>S</w:t>
      </w:r>
      <w:r>
        <w:rPr>
          <w:rFonts w:asciiTheme="minorHAnsi" w:hAnsiTheme="minorHAnsi" w:cstheme="minorHAnsi"/>
          <w:color w:val="000000" w:themeColor="text1"/>
          <w:szCs w:val="24"/>
        </w:rPr>
        <w:t xml:space="preserve">tandards </w:t>
      </w:r>
      <w:r w:rsidR="00EF4BB0">
        <w:rPr>
          <w:rFonts w:asciiTheme="minorHAnsi" w:hAnsiTheme="minorHAnsi" w:cstheme="minorHAnsi"/>
          <w:color w:val="000000" w:themeColor="text1"/>
          <w:szCs w:val="24"/>
        </w:rPr>
        <w:t xml:space="preserve">for Management Actions (that are </w:t>
      </w:r>
      <w:r>
        <w:rPr>
          <w:rFonts w:asciiTheme="minorHAnsi" w:hAnsiTheme="minorHAnsi" w:cstheme="minorHAnsi"/>
          <w:color w:val="000000" w:themeColor="text1"/>
          <w:szCs w:val="24"/>
        </w:rPr>
        <w:t>currently promoted as the core requirement</w:t>
      </w:r>
      <w:r w:rsidR="00EF4BB0">
        <w:rPr>
          <w:rFonts w:asciiTheme="minorHAnsi" w:hAnsiTheme="minorHAnsi" w:cstheme="minorHAnsi"/>
          <w:color w:val="000000" w:themeColor="text1"/>
          <w:szCs w:val="24"/>
        </w:rPr>
        <w:t>s</w:t>
      </w:r>
      <w:r>
        <w:rPr>
          <w:rFonts w:asciiTheme="minorHAnsi" w:hAnsiTheme="minorHAnsi" w:cstheme="minorHAnsi"/>
          <w:color w:val="000000" w:themeColor="text1"/>
          <w:szCs w:val="24"/>
        </w:rPr>
        <w:t xml:space="preserve"> for the proposed Amendment</w:t>
      </w:r>
      <w:r w:rsidR="00E105F6">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are nebulous and impossible to measure for compliance.  </w:t>
      </w:r>
    </w:p>
    <w:p w14:paraId="7649B9F9" w14:textId="77777777" w:rsidR="00EF4BB0" w:rsidRDefault="00EF4BB0" w:rsidP="00B567A5">
      <w:pPr>
        <w:rPr>
          <w:rFonts w:asciiTheme="minorHAnsi" w:hAnsiTheme="minorHAnsi" w:cstheme="minorHAnsi"/>
          <w:color w:val="000000" w:themeColor="text1"/>
          <w:szCs w:val="24"/>
        </w:rPr>
      </w:pPr>
    </w:p>
    <w:p w14:paraId="0121B821" w14:textId="708F566A" w:rsidR="00EB623D" w:rsidRDefault="00EF4BB0" w:rsidP="00B567A5">
      <w:pPr>
        <w:rPr>
          <w:rFonts w:asciiTheme="minorHAnsi" w:hAnsiTheme="minorHAnsi" w:cstheme="minorHAnsi"/>
          <w:color w:val="000000" w:themeColor="text1"/>
          <w:szCs w:val="24"/>
        </w:rPr>
      </w:pPr>
      <w:r w:rsidRPr="00346921">
        <w:rPr>
          <w:rFonts w:asciiTheme="minorHAnsi" w:hAnsiTheme="minorHAnsi" w:cstheme="minorHAnsi"/>
          <w:b/>
          <w:bCs/>
          <w:color w:val="000000" w:themeColor="text1"/>
          <w:szCs w:val="24"/>
        </w:rPr>
        <w:t>Standard #1</w:t>
      </w:r>
      <w:r>
        <w:rPr>
          <w:rFonts w:asciiTheme="minorHAnsi" w:hAnsiTheme="minorHAnsi" w:cstheme="minorHAnsi"/>
          <w:color w:val="000000" w:themeColor="text1"/>
          <w:szCs w:val="24"/>
        </w:rPr>
        <w:t xml:space="preserve"> simply states that </w:t>
      </w:r>
      <w:r w:rsidRPr="00EB623D">
        <w:rPr>
          <w:rFonts w:asciiTheme="minorHAnsi" w:hAnsiTheme="minorHAnsi" w:cstheme="minorHAnsi"/>
          <w:color w:val="000000" w:themeColor="text1"/>
          <w:szCs w:val="24"/>
          <w:u w:val="single"/>
        </w:rPr>
        <w:t>management actions must not degrade or impair</w:t>
      </w:r>
      <w:r>
        <w:rPr>
          <w:rFonts w:asciiTheme="minorHAnsi" w:hAnsiTheme="minorHAnsi" w:cstheme="minorHAnsi"/>
          <w:color w:val="000000" w:themeColor="text1"/>
          <w:szCs w:val="24"/>
        </w:rPr>
        <w:t xml:space="preserve"> what’s vital to old-growth forest conditions.  Whether a project does or doesn’t </w:t>
      </w:r>
      <w:r w:rsidR="00346921">
        <w:rPr>
          <w:rFonts w:asciiTheme="minorHAnsi" w:hAnsiTheme="minorHAnsi" w:cstheme="minorHAnsi"/>
          <w:color w:val="000000" w:themeColor="text1"/>
          <w:szCs w:val="24"/>
        </w:rPr>
        <w:t>“</w:t>
      </w:r>
      <w:r>
        <w:rPr>
          <w:rFonts w:asciiTheme="minorHAnsi" w:hAnsiTheme="minorHAnsi" w:cstheme="minorHAnsi"/>
          <w:color w:val="000000" w:themeColor="text1"/>
          <w:szCs w:val="24"/>
        </w:rPr>
        <w:t>degrade or impair</w:t>
      </w:r>
      <w:r w:rsidR="00346921">
        <w:rPr>
          <w:rFonts w:asciiTheme="minorHAnsi" w:hAnsiTheme="minorHAnsi" w:cstheme="minorHAnsi"/>
          <w:color w:val="000000" w:themeColor="text1"/>
          <w:szCs w:val="24"/>
        </w:rPr>
        <w:t>”</w:t>
      </w:r>
      <w:r>
        <w:rPr>
          <w:rFonts w:asciiTheme="minorHAnsi" w:hAnsiTheme="minorHAnsi" w:cstheme="minorHAnsi"/>
          <w:color w:val="000000" w:themeColor="text1"/>
          <w:szCs w:val="24"/>
        </w:rPr>
        <w:t xml:space="preserve"> </w:t>
      </w:r>
      <w:r w:rsidR="00AC28A4">
        <w:rPr>
          <w:rFonts w:asciiTheme="minorHAnsi" w:hAnsiTheme="minorHAnsi" w:cstheme="minorHAnsi"/>
          <w:color w:val="000000" w:themeColor="text1"/>
          <w:szCs w:val="24"/>
        </w:rPr>
        <w:t xml:space="preserve">old-growth forest </w:t>
      </w:r>
      <w:r>
        <w:rPr>
          <w:rFonts w:asciiTheme="minorHAnsi" w:hAnsiTheme="minorHAnsi" w:cstheme="minorHAnsi"/>
          <w:color w:val="000000" w:themeColor="text1"/>
          <w:szCs w:val="24"/>
        </w:rPr>
        <w:t xml:space="preserve">composition, structure, or ecological processes is </w:t>
      </w:r>
      <w:r w:rsidR="00E105F6" w:rsidRPr="00EB623D">
        <w:rPr>
          <w:rFonts w:asciiTheme="minorHAnsi" w:hAnsiTheme="minorHAnsi" w:cstheme="minorHAnsi"/>
          <w:color w:val="000000" w:themeColor="text1"/>
          <w:szCs w:val="24"/>
          <w:u w:val="single"/>
        </w:rPr>
        <w:t xml:space="preserve">highly </w:t>
      </w:r>
      <w:r w:rsidRPr="00EB623D">
        <w:rPr>
          <w:rFonts w:asciiTheme="minorHAnsi" w:hAnsiTheme="minorHAnsi" w:cstheme="minorHAnsi"/>
          <w:color w:val="000000" w:themeColor="text1"/>
          <w:szCs w:val="24"/>
          <w:u w:val="single"/>
        </w:rPr>
        <w:t>subjective.</w:t>
      </w:r>
      <w:r w:rsidR="00E105F6">
        <w:rPr>
          <w:rFonts w:asciiTheme="minorHAnsi" w:hAnsiTheme="minorHAnsi" w:cstheme="minorHAnsi"/>
          <w:color w:val="000000" w:themeColor="text1"/>
          <w:szCs w:val="24"/>
        </w:rPr>
        <w:t xml:space="preserve">  </w:t>
      </w:r>
      <w:r w:rsidR="00346921">
        <w:rPr>
          <w:rFonts w:asciiTheme="minorHAnsi" w:hAnsiTheme="minorHAnsi" w:cstheme="minorHAnsi"/>
          <w:color w:val="000000" w:themeColor="text1"/>
          <w:szCs w:val="24"/>
        </w:rPr>
        <w:t xml:space="preserve">There is no mandated </w:t>
      </w:r>
      <w:r w:rsidR="00EB623D">
        <w:rPr>
          <w:rFonts w:asciiTheme="minorHAnsi" w:hAnsiTheme="minorHAnsi" w:cstheme="minorHAnsi"/>
          <w:color w:val="000000" w:themeColor="text1"/>
          <w:szCs w:val="24"/>
        </w:rPr>
        <w:t xml:space="preserve">requirement to </w:t>
      </w:r>
      <w:r w:rsidR="00346921">
        <w:rPr>
          <w:rFonts w:asciiTheme="minorHAnsi" w:hAnsiTheme="minorHAnsi" w:cstheme="minorHAnsi"/>
          <w:color w:val="000000" w:themeColor="text1"/>
          <w:szCs w:val="24"/>
        </w:rPr>
        <w:t xml:space="preserve">prohibit </w:t>
      </w:r>
      <w:r w:rsidR="00EB623D">
        <w:rPr>
          <w:rFonts w:asciiTheme="minorHAnsi" w:hAnsiTheme="minorHAnsi" w:cstheme="minorHAnsi"/>
          <w:color w:val="000000" w:themeColor="text1"/>
          <w:szCs w:val="24"/>
        </w:rPr>
        <w:t xml:space="preserve">cutting the largest </w:t>
      </w:r>
      <w:r w:rsidR="00346921">
        <w:rPr>
          <w:rFonts w:asciiTheme="minorHAnsi" w:hAnsiTheme="minorHAnsi" w:cstheme="minorHAnsi"/>
          <w:color w:val="000000" w:themeColor="text1"/>
          <w:szCs w:val="24"/>
        </w:rPr>
        <w:t xml:space="preserve">trees that make up at least </w:t>
      </w:r>
      <w:r w:rsidR="00EB623D">
        <w:rPr>
          <w:rFonts w:asciiTheme="minorHAnsi" w:hAnsiTheme="minorHAnsi" w:cstheme="minorHAnsi"/>
          <w:color w:val="000000" w:themeColor="text1"/>
          <w:szCs w:val="24"/>
        </w:rPr>
        <w:t xml:space="preserve">50% of the basal area in the stand.  No requirement </w:t>
      </w:r>
      <w:r w:rsidR="009A08BA">
        <w:rPr>
          <w:rFonts w:asciiTheme="minorHAnsi" w:hAnsiTheme="minorHAnsi" w:cstheme="minorHAnsi"/>
          <w:color w:val="000000" w:themeColor="text1"/>
          <w:szCs w:val="24"/>
        </w:rPr>
        <w:t xml:space="preserve">is mandated </w:t>
      </w:r>
      <w:r w:rsidR="00346921">
        <w:rPr>
          <w:rFonts w:asciiTheme="minorHAnsi" w:hAnsiTheme="minorHAnsi" w:cstheme="minorHAnsi"/>
          <w:color w:val="000000" w:themeColor="text1"/>
          <w:szCs w:val="24"/>
        </w:rPr>
        <w:t xml:space="preserve">requiring new projects to </w:t>
      </w:r>
      <w:r w:rsidR="00EB623D">
        <w:rPr>
          <w:rFonts w:asciiTheme="minorHAnsi" w:hAnsiTheme="minorHAnsi" w:cstheme="minorHAnsi"/>
          <w:color w:val="000000" w:themeColor="text1"/>
          <w:szCs w:val="24"/>
        </w:rPr>
        <w:t>retain all large snags and down logs that don’t pose safety hazards</w:t>
      </w:r>
      <w:r w:rsidR="009A08BA">
        <w:rPr>
          <w:rFonts w:asciiTheme="minorHAnsi" w:hAnsiTheme="minorHAnsi" w:cstheme="minorHAnsi"/>
          <w:color w:val="000000" w:themeColor="text1"/>
          <w:szCs w:val="24"/>
        </w:rPr>
        <w:t>.</w:t>
      </w:r>
      <w:r w:rsidR="00EB623D">
        <w:rPr>
          <w:rFonts w:asciiTheme="minorHAnsi" w:hAnsiTheme="minorHAnsi" w:cstheme="minorHAnsi"/>
          <w:color w:val="000000" w:themeColor="text1"/>
          <w:szCs w:val="24"/>
        </w:rPr>
        <w:t xml:space="preserve">  </w:t>
      </w:r>
      <w:r w:rsidR="009A08BA">
        <w:rPr>
          <w:rFonts w:asciiTheme="minorHAnsi" w:hAnsiTheme="minorHAnsi" w:cstheme="minorHAnsi"/>
          <w:color w:val="000000" w:themeColor="text1"/>
          <w:szCs w:val="24"/>
        </w:rPr>
        <w:t xml:space="preserve">There is no </w:t>
      </w:r>
      <w:r w:rsidR="00EB623D">
        <w:rPr>
          <w:rFonts w:asciiTheme="minorHAnsi" w:hAnsiTheme="minorHAnsi" w:cstheme="minorHAnsi"/>
          <w:color w:val="000000" w:themeColor="text1"/>
          <w:szCs w:val="24"/>
        </w:rPr>
        <w:t xml:space="preserve">requirement to minimize any new temporary roads or to prohibit any new permanent roads </w:t>
      </w:r>
      <w:r w:rsidR="009A08BA">
        <w:rPr>
          <w:rFonts w:asciiTheme="minorHAnsi" w:hAnsiTheme="minorHAnsi" w:cstheme="minorHAnsi"/>
          <w:color w:val="000000" w:themeColor="text1"/>
          <w:szCs w:val="24"/>
        </w:rPr>
        <w:t>within areas exhibiting old-growth forest conditions.</w:t>
      </w:r>
      <w:r w:rsidR="00EB623D">
        <w:rPr>
          <w:rFonts w:asciiTheme="minorHAnsi" w:hAnsiTheme="minorHAnsi" w:cstheme="minorHAnsi"/>
          <w:color w:val="000000" w:themeColor="text1"/>
          <w:szCs w:val="24"/>
        </w:rPr>
        <w:t xml:space="preserve">  </w:t>
      </w:r>
      <w:r w:rsidR="001434A8">
        <w:rPr>
          <w:rFonts w:asciiTheme="minorHAnsi" w:hAnsiTheme="minorHAnsi" w:cstheme="minorHAnsi"/>
          <w:b/>
          <w:bCs/>
          <w:color w:val="000000" w:themeColor="text1"/>
          <w:szCs w:val="24"/>
          <w:highlight w:val="yellow"/>
        </w:rPr>
        <w:t>Meaningful p</w:t>
      </w:r>
      <w:r w:rsidR="00EB623D" w:rsidRPr="00EB623D">
        <w:rPr>
          <w:rFonts w:asciiTheme="minorHAnsi" w:hAnsiTheme="minorHAnsi" w:cstheme="minorHAnsi"/>
          <w:b/>
          <w:bCs/>
          <w:color w:val="000000" w:themeColor="text1"/>
          <w:szCs w:val="24"/>
          <w:highlight w:val="yellow"/>
        </w:rPr>
        <w:t>rotective policies that can be applicable to old growth forest habitat across the nation are simply missing from the Amendment as now proposed</w:t>
      </w:r>
    </w:p>
    <w:p w14:paraId="653276A7" w14:textId="77777777" w:rsidR="00EF4BB0" w:rsidRDefault="00EF4BB0" w:rsidP="00B567A5">
      <w:pPr>
        <w:rPr>
          <w:rFonts w:asciiTheme="minorHAnsi" w:hAnsiTheme="minorHAnsi" w:cstheme="minorHAnsi"/>
          <w:color w:val="000000" w:themeColor="text1"/>
          <w:szCs w:val="24"/>
        </w:rPr>
      </w:pPr>
    </w:p>
    <w:p w14:paraId="5C62B366" w14:textId="00744127" w:rsidR="00EF4BB0" w:rsidRDefault="00EF4BB0" w:rsidP="00B567A5">
      <w:pPr>
        <w:rPr>
          <w:rFonts w:asciiTheme="minorHAnsi" w:hAnsiTheme="minorHAnsi" w:cstheme="minorHAnsi"/>
          <w:color w:val="000000" w:themeColor="text1"/>
          <w:szCs w:val="24"/>
        </w:rPr>
      </w:pPr>
      <w:r w:rsidRPr="00346921">
        <w:rPr>
          <w:rFonts w:asciiTheme="minorHAnsi" w:hAnsiTheme="minorHAnsi" w:cstheme="minorHAnsi"/>
          <w:b/>
          <w:bCs/>
          <w:color w:val="000000" w:themeColor="text1"/>
          <w:szCs w:val="24"/>
        </w:rPr>
        <w:t>Standard #2</w:t>
      </w:r>
      <w:r>
        <w:rPr>
          <w:rFonts w:asciiTheme="minorHAnsi" w:hAnsiTheme="minorHAnsi" w:cstheme="minorHAnsi"/>
          <w:color w:val="000000" w:themeColor="text1"/>
          <w:szCs w:val="24"/>
        </w:rPr>
        <w:t xml:space="preserve"> states that </w:t>
      </w:r>
      <w:r w:rsidRPr="00A8592F">
        <w:rPr>
          <w:rFonts w:asciiTheme="minorHAnsi" w:hAnsiTheme="minorHAnsi" w:cstheme="minorHAnsi"/>
          <w:color w:val="000000" w:themeColor="text1"/>
          <w:szCs w:val="24"/>
          <w:u w:val="single"/>
        </w:rPr>
        <w:t xml:space="preserve">projects “in old-growth forest conditions” must be for the </w:t>
      </w:r>
      <w:r w:rsidRPr="00346921">
        <w:rPr>
          <w:rFonts w:asciiTheme="minorHAnsi" w:hAnsiTheme="minorHAnsi" w:cstheme="minorHAnsi"/>
          <w:b/>
          <w:bCs/>
          <w:color w:val="000000" w:themeColor="text1"/>
          <w:szCs w:val="24"/>
          <w:u w:val="single"/>
        </w:rPr>
        <w:t>purpose</w:t>
      </w:r>
      <w:r w:rsidRPr="00A8592F">
        <w:rPr>
          <w:rFonts w:asciiTheme="minorHAnsi" w:hAnsiTheme="minorHAnsi" w:cstheme="minorHAnsi"/>
          <w:color w:val="000000" w:themeColor="text1"/>
          <w:szCs w:val="24"/>
          <w:u w:val="single"/>
        </w:rPr>
        <w:t xml:space="preserve"> of proactive stewardship or to promote processes necessary for old-growth conditions</w:t>
      </w:r>
      <w:r>
        <w:rPr>
          <w:rFonts w:asciiTheme="minorHAnsi" w:hAnsiTheme="minorHAnsi" w:cstheme="minorHAnsi"/>
          <w:color w:val="000000" w:themeColor="text1"/>
          <w:szCs w:val="24"/>
        </w:rPr>
        <w:t xml:space="preserve">.  </w:t>
      </w:r>
      <w:r w:rsidR="009A08BA">
        <w:rPr>
          <w:rFonts w:asciiTheme="minorHAnsi" w:hAnsiTheme="minorHAnsi" w:cstheme="minorHAnsi"/>
          <w:color w:val="000000" w:themeColor="text1"/>
          <w:szCs w:val="24"/>
        </w:rPr>
        <w:t xml:space="preserve">Basing a policy on describing a general purpose once again fails to provide specificity.  </w:t>
      </w:r>
      <w:r>
        <w:rPr>
          <w:rFonts w:asciiTheme="minorHAnsi" w:hAnsiTheme="minorHAnsi" w:cstheme="minorHAnsi"/>
          <w:color w:val="000000" w:themeColor="text1"/>
          <w:szCs w:val="24"/>
        </w:rPr>
        <w:t xml:space="preserve">Can </w:t>
      </w:r>
      <w:r w:rsidR="00AF262C">
        <w:rPr>
          <w:rFonts w:asciiTheme="minorHAnsi" w:hAnsiTheme="minorHAnsi" w:cstheme="minorHAnsi"/>
          <w:color w:val="000000" w:themeColor="text1"/>
          <w:szCs w:val="24"/>
        </w:rPr>
        <w:t>“</w:t>
      </w:r>
      <w:r w:rsidR="009A08BA">
        <w:rPr>
          <w:rFonts w:asciiTheme="minorHAnsi" w:hAnsiTheme="minorHAnsi" w:cstheme="minorHAnsi"/>
          <w:color w:val="000000" w:themeColor="text1"/>
          <w:szCs w:val="24"/>
        </w:rPr>
        <w:t>proactive stewardship</w:t>
      </w:r>
      <w:r w:rsidR="00AF262C">
        <w:rPr>
          <w:rFonts w:asciiTheme="minorHAnsi" w:hAnsiTheme="minorHAnsi" w:cstheme="minorHAnsi"/>
          <w:color w:val="000000" w:themeColor="text1"/>
          <w:szCs w:val="24"/>
        </w:rPr>
        <w:t>”</w:t>
      </w:r>
      <w:r>
        <w:rPr>
          <w:rFonts w:asciiTheme="minorHAnsi" w:hAnsiTheme="minorHAnsi" w:cstheme="minorHAnsi"/>
          <w:color w:val="000000" w:themeColor="text1"/>
          <w:szCs w:val="24"/>
        </w:rPr>
        <w:t xml:space="preserve"> be </w:t>
      </w:r>
      <w:r w:rsidR="009A08BA">
        <w:rPr>
          <w:rFonts w:asciiTheme="minorHAnsi" w:hAnsiTheme="minorHAnsi" w:cstheme="minorHAnsi"/>
          <w:color w:val="000000" w:themeColor="text1"/>
          <w:szCs w:val="24"/>
        </w:rPr>
        <w:t>achieved</w:t>
      </w:r>
      <w:r>
        <w:rPr>
          <w:rFonts w:asciiTheme="minorHAnsi" w:hAnsiTheme="minorHAnsi" w:cstheme="minorHAnsi"/>
          <w:color w:val="000000" w:themeColor="text1"/>
          <w:szCs w:val="24"/>
        </w:rPr>
        <w:t xml:space="preserve"> </w:t>
      </w:r>
      <w:r w:rsidR="00AF262C">
        <w:rPr>
          <w:rFonts w:asciiTheme="minorHAnsi" w:hAnsiTheme="minorHAnsi" w:cstheme="minorHAnsi"/>
          <w:color w:val="000000" w:themeColor="text1"/>
          <w:szCs w:val="24"/>
        </w:rPr>
        <w:t xml:space="preserve">on a project site </w:t>
      </w:r>
      <w:r>
        <w:rPr>
          <w:rFonts w:asciiTheme="minorHAnsi" w:hAnsiTheme="minorHAnsi" w:cstheme="minorHAnsi"/>
          <w:color w:val="000000" w:themeColor="text1"/>
          <w:szCs w:val="24"/>
        </w:rPr>
        <w:t xml:space="preserve">by cutting down </w:t>
      </w:r>
      <w:r w:rsidR="00AF262C">
        <w:rPr>
          <w:rFonts w:asciiTheme="minorHAnsi" w:hAnsiTheme="minorHAnsi" w:cstheme="minorHAnsi"/>
          <w:color w:val="000000" w:themeColor="text1"/>
          <w:szCs w:val="24"/>
        </w:rPr>
        <w:t xml:space="preserve">a large percentage of a site’s </w:t>
      </w:r>
      <w:r>
        <w:rPr>
          <w:rFonts w:asciiTheme="minorHAnsi" w:hAnsiTheme="minorHAnsi" w:cstheme="minorHAnsi"/>
          <w:color w:val="000000" w:themeColor="text1"/>
          <w:szCs w:val="24"/>
        </w:rPr>
        <w:t xml:space="preserve">very large, very old conifers or hardwoods based </w:t>
      </w:r>
      <w:r w:rsidR="009A08BA">
        <w:rPr>
          <w:rFonts w:asciiTheme="minorHAnsi" w:hAnsiTheme="minorHAnsi" w:cstheme="minorHAnsi"/>
          <w:color w:val="000000" w:themeColor="text1"/>
          <w:szCs w:val="24"/>
        </w:rPr>
        <w:t>up</w:t>
      </w:r>
      <w:r>
        <w:rPr>
          <w:rFonts w:asciiTheme="minorHAnsi" w:hAnsiTheme="minorHAnsi" w:cstheme="minorHAnsi"/>
          <w:color w:val="000000" w:themeColor="text1"/>
          <w:szCs w:val="24"/>
        </w:rPr>
        <w:t xml:space="preserve">on the rationale that the project is reducing stand density or </w:t>
      </w:r>
      <w:r w:rsidR="00AC28A4">
        <w:rPr>
          <w:rFonts w:asciiTheme="minorHAnsi" w:hAnsiTheme="minorHAnsi" w:cstheme="minorHAnsi"/>
          <w:color w:val="000000" w:themeColor="text1"/>
          <w:szCs w:val="24"/>
        </w:rPr>
        <w:t xml:space="preserve">breaking up contiguous </w:t>
      </w:r>
      <w:r>
        <w:rPr>
          <w:rFonts w:asciiTheme="minorHAnsi" w:hAnsiTheme="minorHAnsi" w:cstheme="minorHAnsi"/>
          <w:color w:val="000000" w:themeColor="text1"/>
          <w:szCs w:val="24"/>
        </w:rPr>
        <w:t>fuel arrangement</w:t>
      </w:r>
      <w:r w:rsidR="00E105F6">
        <w:rPr>
          <w:rFonts w:asciiTheme="minorHAnsi" w:hAnsiTheme="minorHAnsi" w:cstheme="minorHAnsi"/>
          <w:color w:val="000000" w:themeColor="text1"/>
          <w:szCs w:val="24"/>
        </w:rPr>
        <w:t xml:space="preserve">?  Again, </w:t>
      </w:r>
      <w:r w:rsidR="00AC28A4">
        <w:rPr>
          <w:rFonts w:asciiTheme="minorHAnsi" w:hAnsiTheme="minorHAnsi" w:cstheme="minorHAnsi"/>
          <w:color w:val="000000" w:themeColor="text1"/>
          <w:szCs w:val="24"/>
        </w:rPr>
        <w:t>how will the agency judge</w:t>
      </w:r>
      <w:r w:rsidR="00E105F6">
        <w:rPr>
          <w:rFonts w:asciiTheme="minorHAnsi" w:hAnsiTheme="minorHAnsi" w:cstheme="minorHAnsi"/>
          <w:color w:val="000000" w:themeColor="text1"/>
          <w:szCs w:val="24"/>
        </w:rPr>
        <w:t xml:space="preserve"> what the project’s</w:t>
      </w:r>
      <w:r w:rsidR="00AD7966">
        <w:rPr>
          <w:rFonts w:asciiTheme="minorHAnsi" w:hAnsiTheme="minorHAnsi" w:cstheme="minorHAnsi"/>
          <w:color w:val="000000" w:themeColor="text1"/>
          <w:szCs w:val="24"/>
        </w:rPr>
        <w:t xml:space="preserve"> </w:t>
      </w:r>
      <w:r w:rsidR="00022190">
        <w:rPr>
          <w:rFonts w:asciiTheme="minorHAnsi" w:hAnsiTheme="minorHAnsi" w:cstheme="minorHAnsi"/>
          <w:color w:val="000000" w:themeColor="text1"/>
          <w:szCs w:val="24"/>
        </w:rPr>
        <w:t>actual</w:t>
      </w:r>
      <w:r w:rsidR="009A08BA">
        <w:rPr>
          <w:rFonts w:asciiTheme="minorHAnsi" w:hAnsiTheme="minorHAnsi" w:cstheme="minorHAnsi"/>
          <w:color w:val="000000" w:themeColor="text1"/>
          <w:szCs w:val="24"/>
        </w:rPr>
        <w:t xml:space="preserve"> </w:t>
      </w:r>
      <w:r w:rsidR="00022190">
        <w:rPr>
          <w:rFonts w:asciiTheme="minorHAnsi" w:hAnsiTheme="minorHAnsi" w:cstheme="minorHAnsi"/>
          <w:color w:val="000000" w:themeColor="text1"/>
          <w:szCs w:val="24"/>
        </w:rPr>
        <w:t>“</w:t>
      </w:r>
      <w:r w:rsidR="00E105F6">
        <w:rPr>
          <w:rFonts w:asciiTheme="minorHAnsi" w:hAnsiTheme="minorHAnsi" w:cstheme="minorHAnsi"/>
          <w:color w:val="000000" w:themeColor="text1"/>
          <w:szCs w:val="24"/>
        </w:rPr>
        <w:t>purpose”</w:t>
      </w:r>
      <w:r w:rsidR="00022190">
        <w:rPr>
          <w:rFonts w:asciiTheme="minorHAnsi" w:hAnsiTheme="minorHAnsi" w:cstheme="minorHAnsi"/>
          <w:color w:val="000000" w:themeColor="text1"/>
          <w:szCs w:val="24"/>
        </w:rPr>
        <w:t xml:space="preserve"> i</w:t>
      </w:r>
      <w:r w:rsidR="00E105F6">
        <w:rPr>
          <w:rFonts w:asciiTheme="minorHAnsi" w:hAnsiTheme="minorHAnsi" w:cstheme="minorHAnsi"/>
          <w:color w:val="000000" w:themeColor="text1"/>
          <w:szCs w:val="24"/>
        </w:rPr>
        <w:t xml:space="preserve">s if </w:t>
      </w:r>
      <w:r w:rsidR="00AD7966">
        <w:rPr>
          <w:rFonts w:asciiTheme="minorHAnsi" w:hAnsiTheme="minorHAnsi" w:cstheme="minorHAnsi"/>
          <w:color w:val="000000" w:themeColor="text1"/>
          <w:szCs w:val="24"/>
        </w:rPr>
        <w:t xml:space="preserve">a </w:t>
      </w:r>
      <w:r w:rsidR="00E105F6">
        <w:rPr>
          <w:rFonts w:asciiTheme="minorHAnsi" w:hAnsiTheme="minorHAnsi" w:cstheme="minorHAnsi"/>
          <w:color w:val="000000" w:themeColor="text1"/>
          <w:szCs w:val="24"/>
        </w:rPr>
        <w:t xml:space="preserve">project is allowed to alter late seral forest habitat conditions, log big old trees, or otherwise degrade old-growth forest conditions? </w:t>
      </w:r>
    </w:p>
    <w:p w14:paraId="3C61AC97" w14:textId="77777777" w:rsidR="00EF4BB0" w:rsidRDefault="00EF4BB0" w:rsidP="00B567A5">
      <w:pPr>
        <w:rPr>
          <w:rFonts w:asciiTheme="minorHAnsi" w:hAnsiTheme="minorHAnsi" w:cstheme="minorHAnsi"/>
          <w:color w:val="000000" w:themeColor="text1"/>
          <w:szCs w:val="24"/>
        </w:rPr>
      </w:pPr>
    </w:p>
    <w:p w14:paraId="31619993" w14:textId="77777777" w:rsidR="00022190" w:rsidRDefault="00EF4BB0" w:rsidP="00B567A5">
      <w:pPr>
        <w:rPr>
          <w:rFonts w:asciiTheme="minorHAnsi" w:hAnsiTheme="minorHAnsi" w:cstheme="minorHAnsi"/>
          <w:color w:val="000000" w:themeColor="text1"/>
          <w:szCs w:val="24"/>
        </w:rPr>
      </w:pPr>
      <w:proofErr w:type="gramStart"/>
      <w:r w:rsidRPr="00022190">
        <w:rPr>
          <w:rFonts w:asciiTheme="minorHAnsi" w:hAnsiTheme="minorHAnsi" w:cstheme="minorHAnsi"/>
          <w:color w:val="000000" w:themeColor="text1"/>
          <w:szCs w:val="24"/>
          <w:highlight w:val="yellow"/>
        </w:rPr>
        <w:t xml:space="preserve">Both of </w:t>
      </w:r>
      <w:r w:rsidRPr="00022190">
        <w:rPr>
          <w:rFonts w:asciiTheme="minorHAnsi" w:hAnsiTheme="minorHAnsi" w:cstheme="minorHAnsi"/>
          <w:color w:val="000000" w:themeColor="text1"/>
          <w:szCs w:val="24"/>
          <w:highlight w:val="yellow"/>
          <w:u w:val="single"/>
        </w:rPr>
        <w:t>the two</w:t>
      </w:r>
      <w:proofErr w:type="gramEnd"/>
      <w:r w:rsidRPr="00022190">
        <w:rPr>
          <w:rFonts w:asciiTheme="minorHAnsi" w:hAnsiTheme="minorHAnsi" w:cstheme="minorHAnsi"/>
          <w:color w:val="000000" w:themeColor="text1"/>
          <w:szCs w:val="24"/>
          <w:highlight w:val="yellow"/>
          <w:u w:val="single"/>
        </w:rPr>
        <w:t xml:space="preserve"> standards</w:t>
      </w:r>
      <w:r w:rsidRPr="00022190">
        <w:rPr>
          <w:rFonts w:asciiTheme="minorHAnsi" w:hAnsiTheme="minorHAnsi" w:cstheme="minorHAnsi"/>
          <w:color w:val="000000" w:themeColor="text1"/>
          <w:szCs w:val="24"/>
          <w:highlight w:val="yellow"/>
        </w:rPr>
        <w:t xml:space="preserve"> that are presented for this LMP amendment process for 128 National Forests </w:t>
      </w:r>
      <w:r w:rsidRPr="00022190">
        <w:rPr>
          <w:rFonts w:asciiTheme="minorHAnsi" w:hAnsiTheme="minorHAnsi" w:cstheme="minorHAnsi"/>
          <w:color w:val="000000" w:themeColor="text1"/>
          <w:szCs w:val="24"/>
          <w:highlight w:val="yellow"/>
          <w:u w:val="single"/>
        </w:rPr>
        <w:t xml:space="preserve">are standards that can be consistently met by </w:t>
      </w:r>
      <w:r w:rsidR="00AF262C" w:rsidRPr="00022190">
        <w:rPr>
          <w:rFonts w:asciiTheme="minorHAnsi" w:hAnsiTheme="minorHAnsi" w:cstheme="minorHAnsi"/>
          <w:color w:val="000000" w:themeColor="text1"/>
          <w:szCs w:val="24"/>
          <w:highlight w:val="yellow"/>
          <w:u w:val="single"/>
        </w:rPr>
        <w:t xml:space="preserve">most </w:t>
      </w:r>
      <w:r w:rsidRPr="00022190">
        <w:rPr>
          <w:rFonts w:asciiTheme="minorHAnsi" w:hAnsiTheme="minorHAnsi" w:cstheme="minorHAnsi"/>
          <w:color w:val="000000" w:themeColor="text1"/>
          <w:szCs w:val="24"/>
          <w:highlight w:val="yellow"/>
          <w:u w:val="single"/>
        </w:rPr>
        <w:t xml:space="preserve">status quo </w:t>
      </w:r>
      <w:r w:rsidR="00E105F6" w:rsidRPr="00022190">
        <w:rPr>
          <w:rFonts w:asciiTheme="minorHAnsi" w:hAnsiTheme="minorHAnsi" w:cstheme="minorHAnsi"/>
          <w:color w:val="000000" w:themeColor="text1"/>
          <w:szCs w:val="24"/>
          <w:highlight w:val="yellow"/>
          <w:u w:val="single"/>
        </w:rPr>
        <w:t>timber sale</w:t>
      </w:r>
      <w:r w:rsidR="00AC28A4" w:rsidRPr="00022190">
        <w:rPr>
          <w:rFonts w:asciiTheme="minorHAnsi" w:hAnsiTheme="minorHAnsi" w:cstheme="minorHAnsi"/>
          <w:color w:val="000000" w:themeColor="text1"/>
          <w:szCs w:val="24"/>
          <w:highlight w:val="yellow"/>
          <w:u w:val="single"/>
        </w:rPr>
        <w:t>s</w:t>
      </w:r>
      <w:r w:rsidR="00E105F6" w:rsidRPr="00022190">
        <w:rPr>
          <w:rFonts w:asciiTheme="minorHAnsi" w:hAnsiTheme="minorHAnsi" w:cstheme="minorHAnsi"/>
          <w:color w:val="000000" w:themeColor="text1"/>
          <w:szCs w:val="24"/>
          <w:highlight w:val="yellow"/>
          <w:u w:val="single"/>
        </w:rPr>
        <w:t xml:space="preserve"> or fuel reduction </w:t>
      </w:r>
      <w:r w:rsidRPr="00022190">
        <w:rPr>
          <w:rFonts w:asciiTheme="minorHAnsi" w:hAnsiTheme="minorHAnsi" w:cstheme="minorHAnsi"/>
          <w:color w:val="000000" w:themeColor="text1"/>
          <w:szCs w:val="24"/>
          <w:highlight w:val="yellow"/>
          <w:u w:val="single"/>
        </w:rPr>
        <w:t xml:space="preserve">projects </w:t>
      </w:r>
      <w:r w:rsidR="00E105F6" w:rsidRPr="00022190">
        <w:rPr>
          <w:rFonts w:asciiTheme="minorHAnsi" w:hAnsiTheme="minorHAnsi" w:cstheme="minorHAnsi"/>
          <w:color w:val="000000" w:themeColor="text1"/>
          <w:szCs w:val="24"/>
          <w:highlight w:val="yellow"/>
          <w:u w:val="single"/>
        </w:rPr>
        <w:t xml:space="preserve">that </w:t>
      </w:r>
      <w:r w:rsidRPr="00022190">
        <w:rPr>
          <w:rFonts w:asciiTheme="minorHAnsi" w:hAnsiTheme="minorHAnsi" w:cstheme="minorHAnsi"/>
          <w:color w:val="000000" w:themeColor="text1"/>
          <w:szCs w:val="24"/>
          <w:highlight w:val="yellow"/>
          <w:u w:val="single"/>
        </w:rPr>
        <w:t xml:space="preserve">generally </w:t>
      </w:r>
      <w:r w:rsidR="00E105F6" w:rsidRPr="00022190">
        <w:rPr>
          <w:rFonts w:asciiTheme="minorHAnsi" w:hAnsiTheme="minorHAnsi" w:cstheme="minorHAnsi"/>
          <w:color w:val="000000" w:themeColor="text1"/>
          <w:szCs w:val="24"/>
          <w:highlight w:val="yellow"/>
          <w:u w:val="single"/>
        </w:rPr>
        <w:t xml:space="preserve">are </w:t>
      </w:r>
      <w:r w:rsidRPr="00022190">
        <w:rPr>
          <w:rFonts w:asciiTheme="minorHAnsi" w:hAnsiTheme="minorHAnsi" w:cstheme="minorHAnsi"/>
          <w:color w:val="000000" w:themeColor="text1"/>
          <w:szCs w:val="24"/>
          <w:highlight w:val="yellow"/>
          <w:u w:val="single"/>
        </w:rPr>
        <w:t>planned and implemented across national forests now</w:t>
      </w:r>
      <w:r w:rsidRPr="00022190">
        <w:rPr>
          <w:rFonts w:asciiTheme="minorHAnsi" w:hAnsiTheme="minorHAnsi" w:cstheme="minorHAnsi"/>
          <w:color w:val="000000" w:themeColor="text1"/>
          <w:szCs w:val="24"/>
          <w:highlight w:val="yellow"/>
        </w:rPr>
        <w:t>.</w:t>
      </w:r>
      <w:r w:rsidRPr="00E105F6">
        <w:rPr>
          <w:rFonts w:asciiTheme="minorHAnsi" w:hAnsiTheme="minorHAnsi" w:cstheme="minorHAnsi"/>
          <w:color w:val="000000" w:themeColor="text1"/>
          <w:szCs w:val="24"/>
        </w:rPr>
        <w:t xml:space="preserve">  </w:t>
      </w:r>
      <w:r w:rsidR="009A08BA">
        <w:rPr>
          <w:rFonts w:asciiTheme="minorHAnsi" w:hAnsiTheme="minorHAnsi" w:cstheme="minorHAnsi"/>
          <w:color w:val="000000" w:themeColor="text1"/>
          <w:szCs w:val="24"/>
        </w:rPr>
        <w:t>Status quo projects</w:t>
      </w:r>
      <w:r w:rsidRPr="00E105F6">
        <w:rPr>
          <w:rFonts w:asciiTheme="minorHAnsi" w:hAnsiTheme="minorHAnsi" w:cstheme="minorHAnsi"/>
          <w:color w:val="000000" w:themeColor="text1"/>
          <w:szCs w:val="24"/>
        </w:rPr>
        <w:t xml:space="preserve"> can be de</w:t>
      </w:r>
      <w:r w:rsidR="00022190">
        <w:rPr>
          <w:rFonts w:asciiTheme="minorHAnsi" w:hAnsiTheme="minorHAnsi" w:cstheme="minorHAnsi"/>
          <w:color w:val="000000" w:themeColor="text1"/>
          <w:szCs w:val="24"/>
        </w:rPr>
        <w:t xml:space="preserve">fended </w:t>
      </w:r>
      <w:r w:rsidRPr="00E105F6">
        <w:rPr>
          <w:rFonts w:asciiTheme="minorHAnsi" w:hAnsiTheme="minorHAnsi" w:cstheme="minorHAnsi"/>
          <w:color w:val="000000" w:themeColor="text1"/>
          <w:szCs w:val="24"/>
        </w:rPr>
        <w:t xml:space="preserve">as </w:t>
      </w:r>
      <w:r w:rsidR="00AF262C">
        <w:rPr>
          <w:rFonts w:asciiTheme="minorHAnsi" w:hAnsiTheme="minorHAnsi" w:cstheme="minorHAnsi"/>
          <w:color w:val="000000" w:themeColor="text1"/>
          <w:szCs w:val="24"/>
        </w:rPr>
        <w:t xml:space="preserve">being designed for </w:t>
      </w:r>
      <w:r w:rsidRPr="00E105F6">
        <w:rPr>
          <w:rFonts w:asciiTheme="minorHAnsi" w:hAnsiTheme="minorHAnsi" w:cstheme="minorHAnsi"/>
          <w:color w:val="000000" w:themeColor="text1"/>
          <w:szCs w:val="24"/>
        </w:rPr>
        <w:t xml:space="preserve">the primary purposes of </w:t>
      </w:r>
      <w:r w:rsidR="00E105F6">
        <w:rPr>
          <w:rFonts w:asciiTheme="minorHAnsi" w:hAnsiTheme="minorHAnsi" w:cstheme="minorHAnsi"/>
          <w:color w:val="000000" w:themeColor="text1"/>
          <w:szCs w:val="24"/>
        </w:rPr>
        <w:t xml:space="preserve">improving </w:t>
      </w:r>
      <w:r w:rsidRPr="00E105F6">
        <w:rPr>
          <w:rFonts w:asciiTheme="minorHAnsi" w:hAnsiTheme="minorHAnsi" w:cstheme="minorHAnsi"/>
          <w:color w:val="000000" w:themeColor="text1"/>
          <w:szCs w:val="24"/>
        </w:rPr>
        <w:t xml:space="preserve">forest health, reducing high severity wildfire risk, </w:t>
      </w:r>
      <w:r w:rsidR="00E105F6" w:rsidRPr="00E105F6">
        <w:rPr>
          <w:rFonts w:asciiTheme="minorHAnsi" w:hAnsiTheme="minorHAnsi" w:cstheme="minorHAnsi"/>
          <w:color w:val="000000" w:themeColor="text1"/>
          <w:szCs w:val="24"/>
        </w:rPr>
        <w:t xml:space="preserve">and reducing the risk of densely stocked stands </w:t>
      </w:r>
      <w:r w:rsidR="00E105F6">
        <w:rPr>
          <w:rFonts w:asciiTheme="minorHAnsi" w:hAnsiTheme="minorHAnsi" w:cstheme="minorHAnsi"/>
          <w:color w:val="000000" w:themeColor="text1"/>
          <w:szCs w:val="24"/>
        </w:rPr>
        <w:t xml:space="preserve">that could </w:t>
      </w:r>
      <w:r w:rsidR="00E105F6" w:rsidRPr="00E105F6">
        <w:rPr>
          <w:rFonts w:asciiTheme="minorHAnsi" w:hAnsiTheme="minorHAnsi" w:cstheme="minorHAnsi"/>
          <w:color w:val="000000" w:themeColor="text1"/>
          <w:szCs w:val="24"/>
        </w:rPr>
        <w:t>suffe</w:t>
      </w:r>
      <w:r w:rsidR="00E105F6">
        <w:rPr>
          <w:rFonts w:asciiTheme="minorHAnsi" w:hAnsiTheme="minorHAnsi" w:cstheme="minorHAnsi"/>
          <w:color w:val="000000" w:themeColor="text1"/>
          <w:szCs w:val="24"/>
        </w:rPr>
        <w:t>r</w:t>
      </w:r>
      <w:r w:rsidR="00E105F6" w:rsidRPr="00E105F6">
        <w:rPr>
          <w:rFonts w:asciiTheme="minorHAnsi" w:hAnsiTheme="minorHAnsi" w:cstheme="minorHAnsi"/>
          <w:color w:val="000000" w:themeColor="text1"/>
          <w:szCs w:val="24"/>
        </w:rPr>
        <w:t xml:space="preserve"> </w:t>
      </w:r>
      <w:r w:rsidR="00E105F6">
        <w:rPr>
          <w:rFonts w:asciiTheme="minorHAnsi" w:hAnsiTheme="minorHAnsi" w:cstheme="minorHAnsi"/>
          <w:color w:val="000000" w:themeColor="text1"/>
          <w:szCs w:val="24"/>
        </w:rPr>
        <w:t xml:space="preserve">due to </w:t>
      </w:r>
      <w:r w:rsidR="00E105F6" w:rsidRPr="00E105F6">
        <w:rPr>
          <w:rFonts w:asciiTheme="minorHAnsi" w:hAnsiTheme="minorHAnsi" w:cstheme="minorHAnsi"/>
          <w:color w:val="000000" w:themeColor="text1"/>
          <w:szCs w:val="24"/>
        </w:rPr>
        <w:t xml:space="preserve">drought </w:t>
      </w:r>
      <w:r w:rsidR="00E105F6">
        <w:rPr>
          <w:rFonts w:asciiTheme="minorHAnsi" w:hAnsiTheme="minorHAnsi" w:cstheme="minorHAnsi"/>
          <w:color w:val="000000" w:themeColor="text1"/>
          <w:szCs w:val="24"/>
        </w:rPr>
        <w:t>or</w:t>
      </w:r>
      <w:r w:rsidR="00E105F6" w:rsidRPr="00E105F6">
        <w:rPr>
          <w:rFonts w:asciiTheme="minorHAnsi" w:hAnsiTheme="minorHAnsi" w:cstheme="minorHAnsi"/>
          <w:color w:val="000000" w:themeColor="text1"/>
          <w:szCs w:val="24"/>
        </w:rPr>
        <w:t xml:space="preserve"> insect</w:t>
      </w:r>
      <w:r w:rsidR="00E105F6">
        <w:rPr>
          <w:rFonts w:asciiTheme="minorHAnsi" w:hAnsiTheme="minorHAnsi" w:cstheme="minorHAnsi"/>
          <w:color w:val="000000" w:themeColor="text1"/>
          <w:szCs w:val="24"/>
        </w:rPr>
        <w:t xml:space="preserve"> outbreak</w:t>
      </w:r>
      <w:r w:rsidR="00E105F6" w:rsidRPr="00E105F6">
        <w:rPr>
          <w:rFonts w:asciiTheme="minorHAnsi" w:hAnsiTheme="minorHAnsi" w:cstheme="minorHAnsi"/>
          <w:color w:val="000000" w:themeColor="text1"/>
          <w:szCs w:val="24"/>
        </w:rPr>
        <w:t>s.</w:t>
      </w:r>
      <w:r w:rsidR="00AC28A4">
        <w:rPr>
          <w:rFonts w:asciiTheme="minorHAnsi" w:hAnsiTheme="minorHAnsi" w:cstheme="minorHAnsi"/>
          <w:color w:val="000000" w:themeColor="text1"/>
          <w:szCs w:val="24"/>
        </w:rPr>
        <w:t xml:space="preserve">  </w:t>
      </w:r>
    </w:p>
    <w:p w14:paraId="1F8A1104" w14:textId="77777777" w:rsidR="00022190" w:rsidRDefault="00022190" w:rsidP="00B567A5">
      <w:pPr>
        <w:rPr>
          <w:rFonts w:asciiTheme="minorHAnsi" w:hAnsiTheme="minorHAnsi" w:cstheme="minorHAnsi"/>
          <w:color w:val="000000" w:themeColor="text1"/>
          <w:szCs w:val="24"/>
        </w:rPr>
      </w:pPr>
    </w:p>
    <w:p w14:paraId="15DE04CD" w14:textId="5C5CAB6C" w:rsidR="00EF4BB0" w:rsidRDefault="00AC28A4" w:rsidP="00B567A5">
      <w:pPr>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The claim can be made that economic outputs or wood products from a project are a secondary outcome, not the primary purpose.  Thus most status quo logging or </w:t>
      </w:r>
      <w:r w:rsidR="00AF262C">
        <w:rPr>
          <w:rFonts w:asciiTheme="minorHAnsi" w:hAnsiTheme="minorHAnsi" w:cstheme="minorHAnsi"/>
          <w:color w:val="000000" w:themeColor="text1"/>
          <w:szCs w:val="24"/>
        </w:rPr>
        <w:t xml:space="preserve">habitat-altering </w:t>
      </w:r>
      <w:r>
        <w:rPr>
          <w:rFonts w:asciiTheme="minorHAnsi" w:hAnsiTheme="minorHAnsi" w:cstheme="minorHAnsi"/>
          <w:color w:val="000000" w:themeColor="text1"/>
          <w:szCs w:val="24"/>
        </w:rPr>
        <w:t xml:space="preserve">projects might qualify as consistent with the purpose of </w:t>
      </w:r>
      <w:r w:rsidR="00AB3F7F">
        <w:rPr>
          <w:rFonts w:asciiTheme="minorHAnsi" w:hAnsiTheme="minorHAnsi" w:cstheme="minorHAnsi"/>
          <w:color w:val="000000" w:themeColor="text1"/>
          <w:szCs w:val="24"/>
        </w:rPr>
        <w:t>“proactive stewardship”</w:t>
      </w:r>
      <w:r w:rsidR="009A08BA">
        <w:rPr>
          <w:rFonts w:asciiTheme="minorHAnsi" w:hAnsiTheme="minorHAnsi" w:cstheme="minorHAnsi"/>
          <w:color w:val="000000" w:themeColor="text1"/>
          <w:szCs w:val="24"/>
        </w:rPr>
        <w:t xml:space="preserve"> </w:t>
      </w:r>
      <w:r w:rsidR="00022190">
        <w:rPr>
          <w:rFonts w:asciiTheme="minorHAnsi" w:hAnsiTheme="minorHAnsi" w:cstheme="minorHAnsi"/>
          <w:color w:val="000000" w:themeColor="text1"/>
          <w:szCs w:val="24"/>
        </w:rPr>
        <w:t xml:space="preserve">for old-growth forest </w:t>
      </w:r>
      <w:r w:rsidR="00022190">
        <w:rPr>
          <w:rFonts w:asciiTheme="minorHAnsi" w:hAnsiTheme="minorHAnsi" w:cstheme="minorHAnsi"/>
          <w:color w:val="000000" w:themeColor="text1"/>
          <w:szCs w:val="24"/>
        </w:rPr>
        <w:lastRenderedPageBreak/>
        <w:t xml:space="preserve">conditions.  </w:t>
      </w:r>
      <w:r w:rsidR="009A08BA">
        <w:rPr>
          <w:rFonts w:asciiTheme="minorHAnsi" w:hAnsiTheme="minorHAnsi" w:cstheme="minorHAnsi"/>
          <w:color w:val="000000" w:themeColor="text1"/>
          <w:szCs w:val="24"/>
        </w:rPr>
        <w:t xml:space="preserve">That </w:t>
      </w:r>
      <w:r w:rsidR="00AF262C">
        <w:rPr>
          <w:rFonts w:asciiTheme="minorHAnsi" w:hAnsiTheme="minorHAnsi" w:cstheme="minorHAnsi"/>
          <w:color w:val="000000" w:themeColor="text1"/>
          <w:szCs w:val="24"/>
        </w:rPr>
        <w:t>results in</w:t>
      </w:r>
      <w:r w:rsidR="009A08BA">
        <w:rPr>
          <w:rFonts w:asciiTheme="minorHAnsi" w:hAnsiTheme="minorHAnsi" w:cstheme="minorHAnsi"/>
          <w:color w:val="000000" w:themeColor="text1"/>
          <w:szCs w:val="24"/>
        </w:rPr>
        <w:t xml:space="preserve"> a huge loophole </w:t>
      </w:r>
      <w:r w:rsidR="00AF262C">
        <w:rPr>
          <w:rFonts w:asciiTheme="minorHAnsi" w:hAnsiTheme="minorHAnsi" w:cstheme="minorHAnsi"/>
          <w:color w:val="000000" w:themeColor="text1"/>
          <w:szCs w:val="24"/>
        </w:rPr>
        <w:t xml:space="preserve">in the Old Growth Policy amendment </w:t>
      </w:r>
      <w:r w:rsidR="00E152DE">
        <w:rPr>
          <w:rFonts w:asciiTheme="minorHAnsi" w:hAnsiTheme="minorHAnsi" w:cstheme="minorHAnsi"/>
          <w:color w:val="000000" w:themeColor="text1"/>
          <w:szCs w:val="24"/>
        </w:rPr>
        <w:t>t</w:t>
      </w:r>
      <w:r w:rsidR="009A08BA">
        <w:rPr>
          <w:rFonts w:asciiTheme="minorHAnsi" w:hAnsiTheme="minorHAnsi" w:cstheme="minorHAnsi"/>
          <w:color w:val="000000" w:themeColor="text1"/>
          <w:szCs w:val="24"/>
        </w:rPr>
        <w:t xml:space="preserve">hat </w:t>
      </w:r>
      <w:r w:rsidR="00A8592F">
        <w:rPr>
          <w:rFonts w:asciiTheme="minorHAnsi" w:hAnsiTheme="minorHAnsi" w:cstheme="minorHAnsi"/>
          <w:color w:val="000000" w:themeColor="text1"/>
          <w:szCs w:val="24"/>
        </w:rPr>
        <w:t>weakens the aim of the amendment</w:t>
      </w:r>
      <w:r w:rsidR="00AF262C">
        <w:rPr>
          <w:rFonts w:asciiTheme="minorHAnsi" w:hAnsiTheme="minorHAnsi" w:cstheme="minorHAnsi"/>
          <w:color w:val="000000" w:themeColor="text1"/>
          <w:szCs w:val="24"/>
        </w:rPr>
        <w:t xml:space="preserve"> to shift from the status quo to forest management that protects and enhances old-growth forest conditions</w:t>
      </w:r>
      <w:r w:rsidR="00A8592F">
        <w:rPr>
          <w:rFonts w:asciiTheme="minorHAnsi" w:hAnsiTheme="minorHAnsi" w:cstheme="minorHAnsi"/>
          <w:color w:val="000000" w:themeColor="text1"/>
          <w:szCs w:val="24"/>
        </w:rPr>
        <w:t>.</w:t>
      </w:r>
    </w:p>
    <w:p w14:paraId="0EFF214C" w14:textId="77777777" w:rsidR="00E105F6" w:rsidRDefault="00E105F6" w:rsidP="00B567A5">
      <w:pPr>
        <w:rPr>
          <w:rFonts w:asciiTheme="minorHAnsi" w:hAnsiTheme="minorHAnsi" w:cstheme="minorHAnsi"/>
          <w:color w:val="000000" w:themeColor="text1"/>
          <w:szCs w:val="24"/>
        </w:rPr>
      </w:pPr>
    </w:p>
    <w:p w14:paraId="46EB4189" w14:textId="6827A703" w:rsidR="00E105F6" w:rsidRPr="00A8592F" w:rsidRDefault="00022190" w:rsidP="00B567A5">
      <w:pPr>
        <w:rPr>
          <w:rFonts w:asciiTheme="minorHAnsi" w:hAnsiTheme="minorHAnsi" w:cstheme="minorHAnsi"/>
          <w:color w:val="000000" w:themeColor="text1"/>
          <w:szCs w:val="24"/>
        </w:rPr>
      </w:pPr>
      <w:r>
        <w:rPr>
          <w:rFonts w:asciiTheme="minorHAnsi" w:hAnsiTheme="minorHAnsi" w:cstheme="minorHAnsi"/>
          <w:color w:val="000000" w:themeColor="text1"/>
          <w:szCs w:val="24"/>
        </w:rPr>
        <w:t>It is important for</w:t>
      </w:r>
      <w:r w:rsidR="00E105F6" w:rsidRPr="00A8592F">
        <w:rPr>
          <w:rFonts w:asciiTheme="minorHAnsi" w:hAnsiTheme="minorHAnsi" w:cstheme="minorHAnsi"/>
          <w:color w:val="000000" w:themeColor="text1"/>
          <w:szCs w:val="24"/>
        </w:rPr>
        <w:t xml:space="preserve"> a national policy to foster an increasing trend in the amount and connectivity of old-growth forest conditions</w:t>
      </w:r>
      <w:r w:rsidR="00F91961">
        <w:rPr>
          <w:rFonts w:asciiTheme="minorHAnsi" w:hAnsiTheme="minorHAnsi" w:cstheme="minorHAnsi"/>
          <w:color w:val="000000" w:themeColor="text1"/>
          <w:szCs w:val="24"/>
        </w:rPr>
        <w:t xml:space="preserve">.  It should </w:t>
      </w:r>
      <w:r w:rsidR="00A8592F" w:rsidRPr="00A8592F">
        <w:rPr>
          <w:rFonts w:asciiTheme="minorHAnsi" w:hAnsiTheme="minorHAnsi" w:cstheme="minorHAnsi"/>
          <w:color w:val="000000" w:themeColor="text1"/>
          <w:szCs w:val="24"/>
        </w:rPr>
        <w:t>be formulated to</w:t>
      </w:r>
      <w:r w:rsidR="00E105F6" w:rsidRPr="00A8592F">
        <w:rPr>
          <w:rFonts w:asciiTheme="minorHAnsi" w:hAnsiTheme="minorHAnsi" w:cstheme="minorHAnsi"/>
          <w:color w:val="000000" w:themeColor="text1"/>
          <w:szCs w:val="24"/>
        </w:rPr>
        <w:t xml:space="preserve"> rise above the </w:t>
      </w:r>
      <w:r>
        <w:rPr>
          <w:rFonts w:asciiTheme="minorHAnsi" w:hAnsiTheme="minorHAnsi" w:cstheme="minorHAnsi"/>
          <w:color w:val="000000" w:themeColor="text1"/>
          <w:szCs w:val="24"/>
        </w:rPr>
        <w:t xml:space="preserve">current </w:t>
      </w:r>
      <w:r w:rsidR="00E105F6" w:rsidRPr="00A8592F">
        <w:rPr>
          <w:rFonts w:asciiTheme="minorHAnsi" w:hAnsiTheme="minorHAnsi" w:cstheme="minorHAnsi"/>
          <w:color w:val="000000" w:themeColor="text1"/>
          <w:szCs w:val="24"/>
        </w:rPr>
        <w:t xml:space="preserve">status quo </w:t>
      </w:r>
      <w:r w:rsidR="00B960FC" w:rsidRPr="00A8592F">
        <w:rPr>
          <w:rFonts w:asciiTheme="minorHAnsi" w:hAnsiTheme="minorHAnsi" w:cstheme="minorHAnsi"/>
          <w:color w:val="000000" w:themeColor="text1"/>
          <w:szCs w:val="24"/>
        </w:rPr>
        <w:t>of national forest management</w:t>
      </w:r>
      <w:r>
        <w:rPr>
          <w:rFonts w:asciiTheme="minorHAnsi" w:hAnsiTheme="minorHAnsi" w:cstheme="minorHAnsi"/>
          <w:color w:val="000000" w:themeColor="text1"/>
          <w:szCs w:val="24"/>
        </w:rPr>
        <w:t xml:space="preserve">.  Any new national policy should </w:t>
      </w:r>
      <w:r w:rsidR="00A8592F">
        <w:rPr>
          <w:rFonts w:asciiTheme="minorHAnsi" w:hAnsiTheme="minorHAnsi" w:cstheme="minorHAnsi"/>
          <w:color w:val="000000" w:themeColor="text1"/>
          <w:szCs w:val="24"/>
        </w:rPr>
        <w:t>shift projects</w:t>
      </w:r>
      <w:r w:rsidR="00E105F6" w:rsidRPr="00A8592F">
        <w:rPr>
          <w:rFonts w:asciiTheme="minorHAnsi" w:hAnsiTheme="minorHAnsi" w:cstheme="minorHAnsi"/>
          <w:color w:val="000000" w:themeColor="text1"/>
          <w:szCs w:val="24"/>
        </w:rPr>
        <w:t xml:space="preserve"> toward the </w:t>
      </w:r>
      <w:r w:rsidR="00B960FC" w:rsidRPr="00A8592F">
        <w:rPr>
          <w:rFonts w:asciiTheme="minorHAnsi" w:hAnsiTheme="minorHAnsi" w:cstheme="minorHAnsi"/>
          <w:color w:val="000000" w:themeColor="text1"/>
          <w:szCs w:val="24"/>
        </w:rPr>
        <w:t xml:space="preserve">stated </w:t>
      </w:r>
      <w:r w:rsidR="00E105F6" w:rsidRPr="00A8592F">
        <w:rPr>
          <w:rFonts w:asciiTheme="minorHAnsi" w:hAnsiTheme="minorHAnsi" w:cstheme="minorHAnsi"/>
          <w:color w:val="000000" w:themeColor="text1"/>
          <w:szCs w:val="24"/>
        </w:rPr>
        <w:t>goal of enhancing old-growth forest</w:t>
      </w:r>
      <w:r>
        <w:rPr>
          <w:rFonts w:asciiTheme="minorHAnsi" w:hAnsiTheme="minorHAnsi" w:cstheme="minorHAnsi"/>
          <w:color w:val="000000" w:themeColor="text1"/>
          <w:szCs w:val="24"/>
        </w:rPr>
        <w:t xml:space="preserve"> by providing guiderails that steer projects toward that end.</w:t>
      </w:r>
      <w:r w:rsidR="00E105F6" w:rsidRPr="00A8592F">
        <w:rPr>
          <w:rFonts w:asciiTheme="minorHAnsi" w:hAnsiTheme="minorHAnsi" w:cstheme="minorHAnsi"/>
          <w:color w:val="000000" w:themeColor="text1"/>
          <w:szCs w:val="24"/>
        </w:rPr>
        <w:t xml:space="preserve"> </w:t>
      </w:r>
    </w:p>
    <w:p w14:paraId="158EAC8D" w14:textId="77777777" w:rsidR="00E105F6" w:rsidRPr="00E105F6" w:rsidRDefault="00E105F6" w:rsidP="00B567A5">
      <w:pPr>
        <w:rPr>
          <w:rFonts w:asciiTheme="minorHAnsi" w:hAnsiTheme="minorHAnsi" w:cstheme="minorHAnsi"/>
          <w:b/>
          <w:bCs/>
          <w:color w:val="0069FF"/>
          <w:szCs w:val="24"/>
        </w:rPr>
      </w:pPr>
    </w:p>
    <w:p w14:paraId="5D21581F" w14:textId="385B3E51" w:rsidR="00E105F6" w:rsidRPr="00A8592F" w:rsidRDefault="00E105F6" w:rsidP="00B567A5">
      <w:pPr>
        <w:rPr>
          <w:rFonts w:asciiTheme="minorHAnsi" w:hAnsiTheme="minorHAnsi" w:cstheme="minorHAnsi"/>
          <w:b/>
          <w:bCs/>
          <w:color w:val="0069FF"/>
          <w:szCs w:val="24"/>
        </w:rPr>
      </w:pPr>
      <w:r w:rsidRPr="00E105F6">
        <w:rPr>
          <w:rFonts w:asciiTheme="minorHAnsi" w:hAnsiTheme="minorHAnsi" w:cstheme="minorHAnsi"/>
          <w:b/>
          <w:bCs/>
          <w:color w:val="0069FF"/>
          <w:szCs w:val="24"/>
        </w:rPr>
        <w:t xml:space="preserve">An effective policy should </w:t>
      </w:r>
      <w:r w:rsidR="00022190">
        <w:rPr>
          <w:rFonts w:asciiTheme="minorHAnsi" w:hAnsiTheme="minorHAnsi" w:cstheme="minorHAnsi"/>
          <w:b/>
          <w:bCs/>
          <w:color w:val="0069FF"/>
          <w:szCs w:val="24"/>
        </w:rPr>
        <w:t xml:space="preserve">also </w:t>
      </w:r>
      <w:r w:rsidRPr="00E105F6">
        <w:rPr>
          <w:rFonts w:asciiTheme="minorHAnsi" w:hAnsiTheme="minorHAnsi" w:cstheme="minorHAnsi"/>
          <w:b/>
          <w:bCs/>
          <w:color w:val="0069FF"/>
          <w:szCs w:val="24"/>
        </w:rPr>
        <w:t xml:space="preserve">be specific </w:t>
      </w:r>
      <w:r w:rsidR="00A8592F">
        <w:rPr>
          <w:rFonts w:asciiTheme="minorHAnsi" w:hAnsiTheme="minorHAnsi" w:cstheme="minorHAnsi"/>
          <w:b/>
          <w:bCs/>
          <w:color w:val="0069FF"/>
          <w:szCs w:val="24"/>
        </w:rPr>
        <w:t>and</w:t>
      </w:r>
      <w:r w:rsidRPr="00E105F6">
        <w:rPr>
          <w:rFonts w:asciiTheme="minorHAnsi" w:hAnsiTheme="minorHAnsi" w:cstheme="minorHAnsi"/>
          <w:b/>
          <w:bCs/>
          <w:color w:val="0069FF"/>
          <w:szCs w:val="24"/>
        </w:rPr>
        <w:t xml:space="preserve"> measurable</w:t>
      </w:r>
      <w:r w:rsidR="00A8592F">
        <w:rPr>
          <w:rFonts w:asciiTheme="minorHAnsi" w:hAnsiTheme="minorHAnsi" w:cstheme="minorHAnsi"/>
          <w:b/>
          <w:bCs/>
          <w:color w:val="0069FF"/>
          <w:szCs w:val="24"/>
        </w:rPr>
        <w:t xml:space="preserve">.  </w:t>
      </w:r>
      <w:r w:rsidR="00022190">
        <w:rPr>
          <w:rFonts w:asciiTheme="minorHAnsi" w:hAnsiTheme="minorHAnsi" w:cstheme="minorHAnsi"/>
          <w:b/>
          <w:bCs/>
          <w:color w:val="0069FF"/>
          <w:szCs w:val="24"/>
        </w:rPr>
        <w:t>Will</w:t>
      </w:r>
      <w:r w:rsidRPr="00E105F6">
        <w:rPr>
          <w:rFonts w:asciiTheme="minorHAnsi" w:hAnsiTheme="minorHAnsi" w:cstheme="minorHAnsi"/>
          <w:b/>
          <w:bCs/>
          <w:color w:val="0069FF"/>
          <w:szCs w:val="24"/>
        </w:rPr>
        <w:t xml:space="preserve"> the </w:t>
      </w:r>
      <w:r w:rsidR="00022190">
        <w:rPr>
          <w:rFonts w:asciiTheme="minorHAnsi" w:hAnsiTheme="minorHAnsi" w:cstheme="minorHAnsi"/>
          <w:b/>
          <w:bCs/>
          <w:color w:val="0069FF"/>
          <w:szCs w:val="24"/>
        </w:rPr>
        <w:t xml:space="preserve">old-growth forest </w:t>
      </w:r>
      <w:r w:rsidRPr="00E105F6">
        <w:rPr>
          <w:rFonts w:asciiTheme="minorHAnsi" w:hAnsiTheme="minorHAnsi" w:cstheme="minorHAnsi"/>
          <w:b/>
          <w:bCs/>
          <w:color w:val="0069FF"/>
          <w:szCs w:val="24"/>
        </w:rPr>
        <w:t>policy get implemented</w:t>
      </w:r>
      <w:r w:rsidR="00A8592F">
        <w:rPr>
          <w:rFonts w:asciiTheme="minorHAnsi" w:hAnsiTheme="minorHAnsi" w:cstheme="minorHAnsi"/>
          <w:b/>
          <w:bCs/>
          <w:color w:val="0069FF"/>
          <w:szCs w:val="24"/>
        </w:rPr>
        <w:t xml:space="preserve"> by the project?</w:t>
      </w:r>
      <w:r w:rsidRPr="00E105F6">
        <w:rPr>
          <w:rFonts w:asciiTheme="minorHAnsi" w:hAnsiTheme="minorHAnsi" w:cstheme="minorHAnsi"/>
          <w:b/>
          <w:bCs/>
          <w:color w:val="0069FF"/>
          <w:szCs w:val="24"/>
        </w:rPr>
        <w:t xml:space="preserve">  </w:t>
      </w:r>
      <w:r w:rsidR="00A8592F">
        <w:rPr>
          <w:rFonts w:asciiTheme="minorHAnsi" w:hAnsiTheme="minorHAnsi" w:cstheme="minorHAnsi"/>
          <w:b/>
          <w:bCs/>
          <w:color w:val="0069FF"/>
          <w:szCs w:val="24"/>
        </w:rPr>
        <w:t>Is</w:t>
      </w:r>
      <w:r w:rsidRPr="00E105F6">
        <w:rPr>
          <w:rFonts w:asciiTheme="minorHAnsi" w:hAnsiTheme="minorHAnsi" w:cstheme="minorHAnsi"/>
          <w:b/>
          <w:bCs/>
          <w:color w:val="0069FF"/>
          <w:szCs w:val="24"/>
        </w:rPr>
        <w:t xml:space="preserve"> </w:t>
      </w:r>
      <w:r w:rsidR="00AB3F7F">
        <w:rPr>
          <w:rFonts w:asciiTheme="minorHAnsi" w:hAnsiTheme="minorHAnsi" w:cstheme="minorHAnsi"/>
          <w:b/>
          <w:bCs/>
          <w:color w:val="0069FF"/>
          <w:szCs w:val="24"/>
        </w:rPr>
        <w:t xml:space="preserve">the </w:t>
      </w:r>
      <w:r w:rsidR="00A8592F">
        <w:rPr>
          <w:rFonts w:asciiTheme="minorHAnsi" w:hAnsiTheme="minorHAnsi" w:cstheme="minorHAnsi"/>
          <w:b/>
          <w:bCs/>
          <w:color w:val="0069FF"/>
          <w:szCs w:val="24"/>
        </w:rPr>
        <w:t>intended</w:t>
      </w:r>
      <w:r w:rsidR="00AB3F7F">
        <w:rPr>
          <w:rFonts w:asciiTheme="minorHAnsi" w:hAnsiTheme="minorHAnsi" w:cstheme="minorHAnsi"/>
          <w:b/>
          <w:bCs/>
          <w:color w:val="0069FF"/>
          <w:szCs w:val="24"/>
        </w:rPr>
        <w:t xml:space="preserve"> benefit for old-growth forest conditions</w:t>
      </w:r>
      <w:r w:rsidRPr="00E105F6">
        <w:rPr>
          <w:rFonts w:asciiTheme="minorHAnsi" w:hAnsiTheme="minorHAnsi" w:cstheme="minorHAnsi"/>
          <w:b/>
          <w:bCs/>
          <w:color w:val="0069FF"/>
          <w:szCs w:val="24"/>
        </w:rPr>
        <w:t xml:space="preserve"> assured</w:t>
      </w:r>
      <w:r w:rsidR="00A8592F">
        <w:rPr>
          <w:rFonts w:asciiTheme="minorHAnsi" w:hAnsiTheme="minorHAnsi" w:cstheme="minorHAnsi"/>
          <w:b/>
          <w:bCs/>
          <w:color w:val="0069FF"/>
          <w:szCs w:val="24"/>
        </w:rPr>
        <w:t xml:space="preserve"> or is it uncertain? </w:t>
      </w:r>
      <w:r w:rsidRPr="00E105F6">
        <w:rPr>
          <w:rFonts w:asciiTheme="minorHAnsi" w:hAnsiTheme="minorHAnsi" w:cstheme="minorHAnsi"/>
          <w:b/>
          <w:bCs/>
          <w:color w:val="0069FF"/>
          <w:szCs w:val="24"/>
        </w:rPr>
        <w:t xml:space="preserve">  </w:t>
      </w:r>
      <w:r w:rsidR="00022190">
        <w:rPr>
          <w:rFonts w:asciiTheme="minorHAnsi" w:hAnsiTheme="minorHAnsi" w:cstheme="minorHAnsi"/>
          <w:b/>
          <w:bCs/>
          <w:color w:val="0069FF"/>
          <w:szCs w:val="24"/>
        </w:rPr>
        <w:t>When the project is completed, i</w:t>
      </w:r>
      <w:r w:rsidR="00A8592F">
        <w:rPr>
          <w:rFonts w:asciiTheme="minorHAnsi" w:hAnsiTheme="minorHAnsi" w:cstheme="minorHAnsi"/>
          <w:b/>
          <w:bCs/>
          <w:color w:val="0069FF"/>
          <w:szCs w:val="24"/>
        </w:rPr>
        <w:t>s</w:t>
      </w:r>
      <w:r w:rsidRPr="00E105F6">
        <w:rPr>
          <w:rFonts w:asciiTheme="minorHAnsi" w:hAnsiTheme="minorHAnsi" w:cstheme="minorHAnsi"/>
          <w:b/>
          <w:bCs/>
          <w:color w:val="0069FF"/>
          <w:szCs w:val="24"/>
        </w:rPr>
        <w:t xml:space="preserve"> there evidence</w:t>
      </w:r>
      <w:r w:rsidR="00A8592F">
        <w:rPr>
          <w:rFonts w:asciiTheme="minorHAnsi" w:hAnsiTheme="minorHAnsi" w:cstheme="minorHAnsi"/>
          <w:b/>
          <w:bCs/>
          <w:color w:val="0069FF"/>
          <w:szCs w:val="24"/>
        </w:rPr>
        <w:t xml:space="preserve"> showing that old-forest conditions were enhanced or protected</w:t>
      </w:r>
      <w:r w:rsidRPr="00E105F6">
        <w:rPr>
          <w:rFonts w:asciiTheme="minorHAnsi" w:hAnsiTheme="minorHAnsi" w:cstheme="minorHAnsi"/>
          <w:b/>
          <w:bCs/>
          <w:color w:val="0069FF"/>
          <w:szCs w:val="24"/>
        </w:rPr>
        <w:t xml:space="preserve">?  </w:t>
      </w:r>
    </w:p>
    <w:p w14:paraId="40E59F9F" w14:textId="77777777" w:rsidR="00AB3F7F" w:rsidRDefault="00AB3F7F" w:rsidP="00B567A5">
      <w:pPr>
        <w:rPr>
          <w:rFonts w:asciiTheme="minorHAnsi" w:hAnsiTheme="minorHAnsi" w:cstheme="minorHAnsi"/>
          <w:color w:val="000000" w:themeColor="text1"/>
          <w:szCs w:val="24"/>
        </w:rPr>
      </w:pPr>
    </w:p>
    <w:p w14:paraId="04AFF592" w14:textId="77777777" w:rsidR="00022190" w:rsidRDefault="00022190" w:rsidP="00B567A5">
      <w:pPr>
        <w:rPr>
          <w:rFonts w:asciiTheme="minorHAnsi" w:hAnsiTheme="minorHAnsi" w:cstheme="minorHAnsi"/>
          <w:color w:val="000000" w:themeColor="text1"/>
          <w:szCs w:val="24"/>
        </w:rPr>
      </w:pPr>
    </w:p>
    <w:p w14:paraId="28B44FD4" w14:textId="7F21A7F9" w:rsidR="00B960FC" w:rsidRDefault="00B960FC" w:rsidP="00B567A5">
      <w:pPr>
        <w:rPr>
          <w:rFonts w:asciiTheme="minorHAnsi" w:hAnsiTheme="minorHAnsi" w:cstheme="minorHAnsi"/>
          <w:b/>
          <w:bCs/>
          <w:color w:val="0069FF"/>
          <w:szCs w:val="24"/>
        </w:rPr>
      </w:pPr>
      <w:r w:rsidRPr="00AD7966">
        <w:rPr>
          <w:rFonts w:asciiTheme="minorHAnsi" w:hAnsiTheme="minorHAnsi" w:cstheme="minorHAnsi"/>
          <w:b/>
          <w:bCs/>
          <w:color w:val="000000" w:themeColor="text1"/>
          <w:szCs w:val="24"/>
        </w:rPr>
        <w:t xml:space="preserve">KEY COMMENT #3:  </w:t>
      </w:r>
      <w:r w:rsidRPr="00AE4C03">
        <w:rPr>
          <w:rFonts w:asciiTheme="minorHAnsi" w:hAnsiTheme="minorHAnsi" w:cstheme="minorHAnsi"/>
          <w:b/>
          <w:bCs/>
          <w:color w:val="0055FF"/>
          <w:szCs w:val="24"/>
        </w:rPr>
        <w:t xml:space="preserve">THE SINGLE MOST IMPORTANT AND MOST VISIBLE OLD-GROWTH FOREST </w:t>
      </w:r>
      <w:r w:rsidR="00A8592F" w:rsidRPr="00AE4C03">
        <w:rPr>
          <w:rFonts w:asciiTheme="minorHAnsi" w:hAnsiTheme="minorHAnsi" w:cstheme="minorHAnsi"/>
          <w:b/>
          <w:bCs/>
          <w:color w:val="0055FF"/>
          <w:szCs w:val="24"/>
        </w:rPr>
        <w:t xml:space="preserve">CHARACTERISTIC OR </w:t>
      </w:r>
      <w:r w:rsidRPr="00AE4C03">
        <w:rPr>
          <w:rFonts w:asciiTheme="minorHAnsi" w:hAnsiTheme="minorHAnsi" w:cstheme="minorHAnsi"/>
          <w:b/>
          <w:bCs/>
          <w:color w:val="0055FF"/>
          <w:szCs w:val="24"/>
        </w:rPr>
        <w:t>V</w:t>
      </w:r>
      <w:r w:rsidR="00AB3F7F" w:rsidRPr="00AE4C03">
        <w:rPr>
          <w:rFonts w:asciiTheme="minorHAnsi" w:hAnsiTheme="minorHAnsi" w:cstheme="minorHAnsi"/>
          <w:b/>
          <w:bCs/>
          <w:color w:val="0055FF"/>
          <w:szCs w:val="24"/>
        </w:rPr>
        <w:t>A</w:t>
      </w:r>
      <w:r w:rsidRPr="00AE4C03">
        <w:rPr>
          <w:rFonts w:asciiTheme="minorHAnsi" w:hAnsiTheme="minorHAnsi" w:cstheme="minorHAnsi"/>
          <w:b/>
          <w:bCs/>
          <w:color w:val="0055FF"/>
          <w:szCs w:val="24"/>
        </w:rPr>
        <w:t xml:space="preserve">LUE </w:t>
      </w:r>
      <w:r w:rsidR="00A8592F" w:rsidRPr="00AE4C03">
        <w:rPr>
          <w:rFonts w:asciiTheme="minorHAnsi" w:hAnsiTheme="minorHAnsi" w:cstheme="minorHAnsi"/>
          <w:b/>
          <w:bCs/>
          <w:color w:val="0055FF"/>
          <w:szCs w:val="24"/>
        </w:rPr>
        <w:t>(</w:t>
      </w:r>
      <w:r w:rsidRPr="00AE4C03">
        <w:rPr>
          <w:rFonts w:asciiTheme="minorHAnsi" w:hAnsiTheme="minorHAnsi" w:cstheme="minorHAnsi"/>
          <w:b/>
          <w:bCs/>
          <w:color w:val="0055FF"/>
          <w:szCs w:val="24"/>
        </w:rPr>
        <w:t xml:space="preserve">NO MATTER THE </w:t>
      </w:r>
      <w:r w:rsidR="00AB3F7F" w:rsidRPr="00AE4C03">
        <w:rPr>
          <w:rFonts w:asciiTheme="minorHAnsi" w:hAnsiTheme="minorHAnsi" w:cstheme="minorHAnsi"/>
          <w:b/>
          <w:bCs/>
          <w:color w:val="0055FF"/>
          <w:szCs w:val="24"/>
        </w:rPr>
        <w:t>FOREST TYPE</w:t>
      </w:r>
      <w:r w:rsidR="00A8592F" w:rsidRPr="00AE4C03">
        <w:rPr>
          <w:rFonts w:asciiTheme="minorHAnsi" w:hAnsiTheme="minorHAnsi" w:cstheme="minorHAnsi"/>
          <w:b/>
          <w:bCs/>
          <w:color w:val="0055FF"/>
          <w:szCs w:val="24"/>
        </w:rPr>
        <w:t>)</w:t>
      </w:r>
      <w:r w:rsidRPr="00AE4C03">
        <w:rPr>
          <w:rFonts w:asciiTheme="minorHAnsi" w:hAnsiTheme="minorHAnsi" w:cstheme="minorHAnsi"/>
          <w:b/>
          <w:bCs/>
          <w:color w:val="0055FF"/>
          <w:szCs w:val="24"/>
        </w:rPr>
        <w:t xml:space="preserve"> IS THE PRESENCE OF </w:t>
      </w:r>
      <w:r w:rsidR="00AB3F7F" w:rsidRPr="00AE4C03">
        <w:rPr>
          <w:rFonts w:asciiTheme="minorHAnsi" w:hAnsiTheme="minorHAnsi" w:cstheme="minorHAnsi"/>
          <w:b/>
          <w:bCs/>
          <w:color w:val="0055FF"/>
          <w:szCs w:val="24"/>
        </w:rPr>
        <w:t xml:space="preserve">TREES </w:t>
      </w:r>
      <w:r w:rsidR="00022190">
        <w:rPr>
          <w:rFonts w:asciiTheme="minorHAnsi" w:hAnsiTheme="minorHAnsi" w:cstheme="minorHAnsi"/>
          <w:b/>
          <w:bCs/>
          <w:color w:val="0055FF"/>
          <w:szCs w:val="24"/>
        </w:rPr>
        <w:t>(</w:t>
      </w:r>
      <w:r w:rsidR="00AB3F7F" w:rsidRPr="00AE4C03">
        <w:rPr>
          <w:rFonts w:asciiTheme="minorHAnsi" w:hAnsiTheme="minorHAnsi" w:cstheme="minorHAnsi"/>
          <w:b/>
          <w:bCs/>
          <w:color w:val="0055FF"/>
          <w:szCs w:val="24"/>
        </w:rPr>
        <w:t>FOR THAT SPECIES</w:t>
      </w:r>
      <w:r w:rsidR="00022190">
        <w:rPr>
          <w:rFonts w:asciiTheme="minorHAnsi" w:hAnsiTheme="minorHAnsi" w:cstheme="minorHAnsi"/>
          <w:b/>
          <w:bCs/>
          <w:color w:val="0055FF"/>
          <w:szCs w:val="24"/>
        </w:rPr>
        <w:t>)</w:t>
      </w:r>
      <w:r w:rsidR="00AB3F7F" w:rsidRPr="00AE4C03">
        <w:rPr>
          <w:rFonts w:asciiTheme="minorHAnsi" w:hAnsiTheme="minorHAnsi" w:cstheme="minorHAnsi"/>
          <w:b/>
          <w:bCs/>
          <w:color w:val="0055FF"/>
          <w:szCs w:val="24"/>
        </w:rPr>
        <w:t xml:space="preserve"> THAT ARE </w:t>
      </w:r>
      <w:r w:rsidRPr="00AE4C03">
        <w:rPr>
          <w:rFonts w:asciiTheme="minorHAnsi" w:hAnsiTheme="minorHAnsi" w:cstheme="minorHAnsi"/>
          <w:b/>
          <w:bCs/>
          <w:color w:val="0055FF"/>
          <w:szCs w:val="24"/>
        </w:rPr>
        <w:t>VERY LARGE, OLD TREES.</w:t>
      </w:r>
      <w:r w:rsidR="00A8592F" w:rsidRPr="00AE4C03">
        <w:rPr>
          <w:rFonts w:asciiTheme="minorHAnsi" w:hAnsiTheme="minorHAnsi" w:cstheme="minorHAnsi"/>
          <w:b/>
          <w:bCs/>
          <w:color w:val="0055FF"/>
          <w:szCs w:val="24"/>
        </w:rPr>
        <w:t xml:space="preserve">  THE AMENDMENT SHOULD MANDATE THE RETENTION OF THOSE LARGE OR OLD TREES</w:t>
      </w:r>
      <w:r w:rsidR="00022190">
        <w:rPr>
          <w:rFonts w:asciiTheme="minorHAnsi" w:hAnsiTheme="minorHAnsi" w:cstheme="minorHAnsi"/>
          <w:b/>
          <w:bCs/>
          <w:color w:val="0055FF"/>
          <w:szCs w:val="24"/>
        </w:rPr>
        <w:t xml:space="preserve"> IN A WAY THAT ASSURES CONSISTENT COMPLIANCE ACROSS ALL NATIONAL FOREST LANDS.</w:t>
      </w:r>
    </w:p>
    <w:p w14:paraId="6520A9B5" w14:textId="77777777" w:rsidR="00E105F6" w:rsidRDefault="00E105F6" w:rsidP="00B567A5">
      <w:pPr>
        <w:rPr>
          <w:rFonts w:asciiTheme="minorHAnsi" w:hAnsiTheme="minorHAnsi" w:cstheme="minorHAnsi"/>
          <w:b/>
          <w:bCs/>
          <w:color w:val="0069FF"/>
          <w:szCs w:val="24"/>
        </w:rPr>
      </w:pPr>
    </w:p>
    <w:p w14:paraId="4F866B2C" w14:textId="10C67F18" w:rsidR="00303B4E" w:rsidRPr="00AB3F7F" w:rsidRDefault="00B960FC" w:rsidP="00B567A5">
      <w:pPr>
        <w:rPr>
          <w:rFonts w:asciiTheme="minorHAnsi" w:hAnsiTheme="minorHAnsi" w:cstheme="minorHAnsi"/>
          <w:color w:val="000000" w:themeColor="text1"/>
          <w:szCs w:val="24"/>
        </w:rPr>
      </w:pPr>
      <w:r w:rsidRPr="00022190">
        <w:rPr>
          <w:rFonts w:asciiTheme="minorHAnsi" w:hAnsiTheme="minorHAnsi" w:cstheme="minorHAnsi"/>
          <w:b/>
          <w:bCs/>
          <w:color w:val="000000" w:themeColor="text1"/>
          <w:szCs w:val="24"/>
          <w:highlight w:val="yellow"/>
        </w:rPr>
        <w:t>Unless the Old-Growth Policy Amendment spells out an explicit requirement that prohibits the cutting of very large, very old trees within areas judged to have old-growth forest conditions, then the public will justifiably see the Old-Growth Policy as being inadequate</w:t>
      </w:r>
      <w:r w:rsidR="00AB3F7F">
        <w:rPr>
          <w:rFonts w:asciiTheme="minorHAnsi" w:hAnsiTheme="minorHAnsi" w:cstheme="minorHAnsi"/>
          <w:b/>
          <w:bCs/>
          <w:color w:val="000000" w:themeColor="text1"/>
          <w:szCs w:val="24"/>
        </w:rPr>
        <w:t xml:space="preserve"> and </w:t>
      </w:r>
      <w:r w:rsidR="00022190">
        <w:rPr>
          <w:rFonts w:asciiTheme="minorHAnsi" w:hAnsiTheme="minorHAnsi" w:cstheme="minorHAnsi"/>
          <w:b/>
          <w:bCs/>
          <w:color w:val="000000" w:themeColor="text1"/>
          <w:szCs w:val="24"/>
        </w:rPr>
        <w:t>more</w:t>
      </w:r>
      <w:r w:rsidR="00AB3F7F">
        <w:rPr>
          <w:rFonts w:asciiTheme="minorHAnsi" w:hAnsiTheme="minorHAnsi" w:cstheme="minorHAnsi"/>
          <w:b/>
          <w:bCs/>
          <w:color w:val="000000" w:themeColor="text1"/>
          <w:szCs w:val="24"/>
        </w:rPr>
        <w:t xml:space="preserve"> </w:t>
      </w:r>
      <w:r>
        <w:rPr>
          <w:rFonts w:asciiTheme="minorHAnsi" w:hAnsiTheme="minorHAnsi" w:cstheme="minorHAnsi"/>
          <w:b/>
          <w:bCs/>
          <w:color w:val="000000" w:themeColor="text1"/>
          <w:szCs w:val="24"/>
        </w:rPr>
        <w:t xml:space="preserve">intended to </w:t>
      </w:r>
      <w:r w:rsidR="00AB3F7F">
        <w:rPr>
          <w:rFonts w:asciiTheme="minorHAnsi" w:hAnsiTheme="minorHAnsi" w:cstheme="minorHAnsi"/>
          <w:b/>
          <w:bCs/>
          <w:color w:val="000000" w:themeColor="text1"/>
          <w:szCs w:val="24"/>
        </w:rPr>
        <w:t xml:space="preserve">enhance the image of the Forest Service rather than to lead to </w:t>
      </w:r>
      <w:r w:rsidR="00A8592F">
        <w:rPr>
          <w:rFonts w:asciiTheme="minorHAnsi" w:hAnsiTheme="minorHAnsi" w:cstheme="minorHAnsi"/>
          <w:b/>
          <w:bCs/>
          <w:color w:val="000000" w:themeColor="text1"/>
          <w:szCs w:val="24"/>
        </w:rPr>
        <w:t xml:space="preserve">actual, </w:t>
      </w:r>
      <w:r w:rsidR="00AB3F7F">
        <w:rPr>
          <w:rFonts w:asciiTheme="minorHAnsi" w:hAnsiTheme="minorHAnsi" w:cstheme="minorHAnsi"/>
          <w:b/>
          <w:bCs/>
          <w:color w:val="000000" w:themeColor="text1"/>
          <w:szCs w:val="24"/>
        </w:rPr>
        <w:t xml:space="preserve">meaningful benefits for old-growth forest </w:t>
      </w:r>
      <w:r w:rsidR="00A8592F">
        <w:rPr>
          <w:rFonts w:asciiTheme="minorHAnsi" w:hAnsiTheme="minorHAnsi" w:cstheme="minorHAnsi"/>
          <w:b/>
          <w:bCs/>
          <w:color w:val="000000" w:themeColor="text1"/>
          <w:szCs w:val="24"/>
        </w:rPr>
        <w:t xml:space="preserve">conditions or </w:t>
      </w:r>
      <w:r w:rsidR="00AB3F7F">
        <w:rPr>
          <w:rFonts w:asciiTheme="minorHAnsi" w:hAnsiTheme="minorHAnsi" w:cstheme="minorHAnsi"/>
          <w:b/>
          <w:bCs/>
          <w:color w:val="000000" w:themeColor="text1"/>
          <w:szCs w:val="24"/>
        </w:rPr>
        <w:t>values.</w:t>
      </w:r>
    </w:p>
    <w:p w14:paraId="62A580FC" w14:textId="77777777" w:rsidR="00164DCA" w:rsidRDefault="00164DCA" w:rsidP="00B567A5">
      <w:pPr>
        <w:rPr>
          <w:rFonts w:asciiTheme="minorHAnsi" w:hAnsiTheme="minorHAnsi" w:cstheme="minorHAnsi"/>
          <w:szCs w:val="24"/>
        </w:rPr>
      </w:pPr>
    </w:p>
    <w:p w14:paraId="23E7C902" w14:textId="1AD5C7D7" w:rsidR="00164DCA" w:rsidRDefault="00164DCA" w:rsidP="00B567A5">
      <w:pPr>
        <w:rPr>
          <w:rFonts w:asciiTheme="minorHAnsi" w:hAnsiTheme="minorHAnsi" w:cstheme="minorHAnsi"/>
          <w:szCs w:val="24"/>
        </w:rPr>
      </w:pPr>
      <w:r>
        <w:rPr>
          <w:rFonts w:asciiTheme="minorHAnsi" w:hAnsiTheme="minorHAnsi" w:cstheme="minorHAnsi"/>
          <w:szCs w:val="24"/>
        </w:rPr>
        <w:t>A</w:t>
      </w:r>
      <w:r w:rsidR="00A8592F">
        <w:rPr>
          <w:rFonts w:asciiTheme="minorHAnsi" w:hAnsiTheme="minorHAnsi" w:cstheme="minorHAnsi"/>
          <w:szCs w:val="24"/>
        </w:rPr>
        <w:t>s noted above, a</w:t>
      </w:r>
      <w:r>
        <w:rPr>
          <w:rFonts w:asciiTheme="minorHAnsi" w:hAnsiTheme="minorHAnsi" w:cstheme="minorHAnsi"/>
          <w:szCs w:val="24"/>
        </w:rPr>
        <w:t>t the current time, the two Standards for Management Actions within Old-Growth Forest Conditions do not contain any specific</w:t>
      </w:r>
      <w:r w:rsidR="00022190">
        <w:rPr>
          <w:rFonts w:asciiTheme="minorHAnsi" w:hAnsiTheme="minorHAnsi" w:cstheme="minorHAnsi"/>
          <w:szCs w:val="24"/>
        </w:rPr>
        <w:t xml:space="preserve"> requirement</w:t>
      </w:r>
      <w:r>
        <w:rPr>
          <w:rFonts w:asciiTheme="minorHAnsi" w:hAnsiTheme="minorHAnsi" w:cstheme="minorHAnsi"/>
          <w:szCs w:val="24"/>
        </w:rPr>
        <w:t xml:space="preserve">s that are </w:t>
      </w:r>
      <w:r w:rsidR="00022190">
        <w:rPr>
          <w:rFonts w:asciiTheme="minorHAnsi" w:hAnsiTheme="minorHAnsi" w:cstheme="minorHAnsi"/>
          <w:szCs w:val="24"/>
        </w:rPr>
        <w:t xml:space="preserve">easily </w:t>
      </w:r>
      <w:r>
        <w:rPr>
          <w:rFonts w:asciiTheme="minorHAnsi" w:hAnsiTheme="minorHAnsi" w:cstheme="minorHAnsi"/>
          <w:szCs w:val="24"/>
        </w:rPr>
        <w:t xml:space="preserve">measurable, </w:t>
      </w:r>
      <w:r w:rsidR="00022190">
        <w:rPr>
          <w:rFonts w:asciiTheme="minorHAnsi" w:hAnsiTheme="minorHAnsi" w:cstheme="minorHAnsi"/>
          <w:szCs w:val="24"/>
        </w:rPr>
        <w:t xml:space="preserve">or </w:t>
      </w:r>
      <w:r>
        <w:rPr>
          <w:rFonts w:asciiTheme="minorHAnsi" w:hAnsiTheme="minorHAnsi" w:cstheme="minorHAnsi"/>
          <w:szCs w:val="24"/>
        </w:rPr>
        <w:t>able to be monitored, or clearly spelled out so that the interested public and forest stakeholders can judge whether a project or proposed action meets the Old-Growth Forest conservation goals.</w:t>
      </w:r>
    </w:p>
    <w:p w14:paraId="5B65E339" w14:textId="77777777" w:rsidR="00AD7966" w:rsidRDefault="00AD7966" w:rsidP="00B567A5">
      <w:pPr>
        <w:rPr>
          <w:rFonts w:asciiTheme="minorHAnsi" w:hAnsiTheme="minorHAnsi" w:cstheme="minorHAnsi"/>
          <w:szCs w:val="24"/>
        </w:rPr>
      </w:pPr>
    </w:p>
    <w:p w14:paraId="254EBA61" w14:textId="0BA51383" w:rsidR="00AD7966" w:rsidRDefault="00022190" w:rsidP="00B567A5">
      <w:pPr>
        <w:rPr>
          <w:rFonts w:asciiTheme="minorHAnsi" w:hAnsiTheme="minorHAnsi" w:cstheme="minorHAnsi"/>
          <w:szCs w:val="24"/>
        </w:rPr>
      </w:pPr>
      <w:proofErr w:type="gramStart"/>
      <w:r>
        <w:rPr>
          <w:rFonts w:asciiTheme="minorHAnsi" w:hAnsiTheme="minorHAnsi" w:cstheme="minorHAnsi"/>
          <w:szCs w:val="24"/>
        </w:rPr>
        <w:t>I</w:t>
      </w:r>
      <w:r w:rsidR="00AD7966">
        <w:rPr>
          <w:rFonts w:asciiTheme="minorHAnsi" w:hAnsiTheme="minorHAnsi" w:cstheme="minorHAnsi"/>
          <w:szCs w:val="24"/>
        </w:rPr>
        <w:t>n order to</w:t>
      </w:r>
      <w:proofErr w:type="gramEnd"/>
      <w:r w:rsidR="00AD7966">
        <w:rPr>
          <w:rFonts w:asciiTheme="minorHAnsi" w:hAnsiTheme="minorHAnsi" w:cstheme="minorHAnsi"/>
          <w:szCs w:val="24"/>
        </w:rPr>
        <w:t xml:space="preserve"> realistically show that the Old Growth Policy Amendment is meaningful and not simply rhetoric</w:t>
      </w:r>
      <w:r>
        <w:rPr>
          <w:rFonts w:asciiTheme="minorHAnsi" w:hAnsiTheme="minorHAnsi" w:cstheme="minorHAnsi"/>
          <w:szCs w:val="24"/>
        </w:rPr>
        <w:t>, it is essential</w:t>
      </w:r>
      <w:r w:rsidR="00AD7966">
        <w:rPr>
          <w:rFonts w:asciiTheme="minorHAnsi" w:hAnsiTheme="minorHAnsi" w:cstheme="minorHAnsi"/>
          <w:szCs w:val="24"/>
        </w:rPr>
        <w:t xml:space="preserve"> to provide specificity </w:t>
      </w:r>
      <w:r>
        <w:rPr>
          <w:rFonts w:asciiTheme="minorHAnsi" w:hAnsiTheme="minorHAnsi" w:cstheme="minorHAnsi"/>
          <w:szCs w:val="24"/>
        </w:rPr>
        <w:t>so that the policy</w:t>
      </w:r>
      <w:r w:rsidR="00AD7966">
        <w:rPr>
          <w:rFonts w:asciiTheme="minorHAnsi" w:hAnsiTheme="minorHAnsi" w:cstheme="minorHAnsi"/>
          <w:szCs w:val="24"/>
        </w:rPr>
        <w:t xml:space="preserve"> actually </w:t>
      </w:r>
      <w:r w:rsidR="00A8592F">
        <w:rPr>
          <w:rFonts w:asciiTheme="minorHAnsi" w:hAnsiTheme="minorHAnsi" w:cstheme="minorHAnsi"/>
          <w:szCs w:val="24"/>
        </w:rPr>
        <w:t>protect</w:t>
      </w:r>
      <w:r>
        <w:rPr>
          <w:rFonts w:asciiTheme="minorHAnsi" w:hAnsiTheme="minorHAnsi" w:cstheme="minorHAnsi"/>
          <w:szCs w:val="24"/>
        </w:rPr>
        <w:t xml:space="preserve">s </w:t>
      </w:r>
      <w:r w:rsidR="00AD7966">
        <w:rPr>
          <w:rFonts w:asciiTheme="minorHAnsi" w:hAnsiTheme="minorHAnsi" w:cstheme="minorHAnsi"/>
          <w:szCs w:val="24"/>
        </w:rPr>
        <w:t xml:space="preserve">old-growth forest conditions and values.  </w:t>
      </w:r>
    </w:p>
    <w:p w14:paraId="31337BD7" w14:textId="77777777" w:rsidR="00AD7966" w:rsidRDefault="00AD7966" w:rsidP="00B567A5">
      <w:pPr>
        <w:rPr>
          <w:rFonts w:asciiTheme="minorHAnsi" w:hAnsiTheme="minorHAnsi" w:cstheme="minorHAnsi"/>
          <w:szCs w:val="24"/>
        </w:rPr>
      </w:pPr>
    </w:p>
    <w:p w14:paraId="79E79DEA" w14:textId="72403328" w:rsidR="00AD7966" w:rsidRPr="00AE4C03" w:rsidRDefault="00AD7966" w:rsidP="00B567A5">
      <w:pPr>
        <w:rPr>
          <w:rFonts w:asciiTheme="minorHAnsi" w:hAnsiTheme="minorHAnsi" w:cstheme="minorHAnsi"/>
          <w:b/>
          <w:bCs/>
          <w:color w:val="0055FF"/>
          <w:szCs w:val="24"/>
        </w:rPr>
      </w:pPr>
      <w:r w:rsidRPr="00AE4C03">
        <w:rPr>
          <w:rFonts w:asciiTheme="minorHAnsi" w:hAnsiTheme="minorHAnsi" w:cstheme="minorHAnsi"/>
          <w:b/>
          <w:bCs/>
          <w:color w:val="0055FF"/>
          <w:szCs w:val="24"/>
        </w:rPr>
        <w:t xml:space="preserve">To do that the Forest Service needs to move past high-level conceptual encouragement to project planners and line officers to do the right thing for “old forest conditions.”  </w:t>
      </w:r>
      <w:r w:rsidR="00A8592F" w:rsidRPr="00AE4C03">
        <w:rPr>
          <w:rFonts w:asciiTheme="minorHAnsi" w:hAnsiTheme="minorHAnsi" w:cstheme="minorHAnsi"/>
          <w:b/>
          <w:bCs/>
          <w:color w:val="0055FF"/>
          <w:szCs w:val="24"/>
        </w:rPr>
        <w:t>Instead, t</w:t>
      </w:r>
      <w:r w:rsidRPr="00AE4C03">
        <w:rPr>
          <w:rFonts w:asciiTheme="minorHAnsi" w:hAnsiTheme="minorHAnsi" w:cstheme="minorHAnsi"/>
          <w:b/>
          <w:bCs/>
          <w:color w:val="0055FF"/>
          <w:szCs w:val="24"/>
        </w:rPr>
        <w:t xml:space="preserve">he agency needs to </w:t>
      </w:r>
      <w:r w:rsidR="00A8592F" w:rsidRPr="00AE4C03">
        <w:rPr>
          <w:rFonts w:asciiTheme="minorHAnsi" w:hAnsiTheme="minorHAnsi" w:cstheme="minorHAnsi"/>
          <w:b/>
          <w:bCs/>
          <w:color w:val="0055FF"/>
          <w:szCs w:val="24"/>
        </w:rPr>
        <w:t xml:space="preserve">provide an </w:t>
      </w:r>
      <w:r w:rsidR="00022190">
        <w:rPr>
          <w:rFonts w:asciiTheme="minorHAnsi" w:hAnsiTheme="minorHAnsi" w:cstheme="minorHAnsi"/>
          <w:b/>
          <w:bCs/>
          <w:color w:val="0055FF"/>
          <w:szCs w:val="24"/>
        </w:rPr>
        <w:t>A</w:t>
      </w:r>
      <w:r w:rsidR="00A8592F" w:rsidRPr="00AE4C03">
        <w:rPr>
          <w:rFonts w:asciiTheme="minorHAnsi" w:hAnsiTheme="minorHAnsi" w:cstheme="minorHAnsi"/>
          <w:b/>
          <w:bCs/>
          <w:color w:val="0055FF"/>
          <w:szCs w:val="24"/>
        </w:rPr>
        <w:t xml:space="preserve">mendment that </w:t>
      </w:r>
      <w:r w:rsidRPr="00AE4C03">
        <w:rPr>
          <w:rFonts w:asciiTheme="minorHAnsi" w:hAnsiTheme="minorHAnsi" w:cstheme="minorHAnsi"/>
          <w:b/>
          <w:bCs/>
          <w:color w:val="0055FF"/>
          <w:szCs w:val="24"/>
        </w:rPr>
        <w:t>spell</w:t>
      </w:r>
      <w:r w:rsidR="00A8592F" w:rsidRPr="00AE4C03">
        <w:rPr>
          <w:rFonts w:asciiTheme="minorHAnsi" w:hAnsiTheme="minorHAnsi" w:cstheme="minorHAnsi"/>
          <w:b/>
          <w:bCs/>
          <w:color w:val="0055FF"/>
          <w:szCs w:val="24"/>
        </w:rPr>
        <w:t xml:space="preserve">s </w:t>
      </w:r>
      <w:r w:rsidRPr="00AE4C03">
        <w:rPr>
          <w:rFonts w:asciiTheme="minorHAnsi" w:hAnsiTheme="minorHAnsi" w:cstheme="minorHAnsi"/>
          <w:b/>
          <w:bCs/>
          <w:color w:val="0055FF"/>
          <w:szCs w:val="24"/>
        </w:rPr>
        <w:t>out concrete, measurable, and explicit requirements that will apply to old-growth forest conditions across America.</w:t>
      </w:r>
    </w:p>
    <w:p w14:paraId="417E7318" w14:textId="77777777" w:rsidR="00907447" w:rsidRDefault="00907447" w:rsidP="00B567A5">
      <w:pPr>
        <w:rPr>
          <w:rFonts w:asciiTheme="minorHAnsi" w:hAnsiTheme="minorHAnsi" w:cstheme="minorHAnsi"/>
          <w:b/>
          <w:bCs/>
          <w:szCs w:val="24"/>
        </w:rPr>
      </w:pPr>
    </w:p>
    <w:p w14:paraId="72D86FE8" w14:textId="1AF5F9F4" w:rsidR="00907447" w:rsidRDefault="00907447" w:rsidP="00B567A5">
      <w:pPr>
        <w:rPr>
          <w:rFonts w:asciiTheme="minorHAnsi" w:hAnsiTheme="minorHAnsi" w:cstheme="minorHAnsi"/>
          <w:b/>
          <w:bCs/>
          <w:szCs w:val="24"/>
        </w:rPr>
      </w:pPr>
      <w:r w:rsidRPr="00AE4C03">
        <w:rPr>
          <w:rFonts w:asciiTheme="minorHAnsi" w:hAnsiTheme="minorHAnsi" w:cstheme="minorHAnsi"/>
          <w:b/>
          <w:bCs/>
          <w:szCs w:val="24"/>
          <w:highlight w:val="yellow"/>
        </w:rPr>
        <w:t xml:space="preserve">ONE STRATEGY TO GAIN BROAD PUBLIC APPROVAL AND TO ACHIEVE OLD GROWTH </w:t>
      </w:r>
      <w:r w:rsidR="00880C6B" w:rsidRPr="00AE4C03">
        <w:rPr>
          <w:rFonts w:asciiTheme="minorHAnsi" w:hAnsiTheme="minorHAnsi" w:cstheme="minorHAnsi"/>
          <w:b/>
          <w:bCs/>
          <w:szCs w:val="24"/>
          <w:highlight w:val="yellow"/>
        </w:rPr>
        <w:t xml:space="preserve">PROTECTION WOULD BE TO SPELL OUT A REQUIREMENT TO AVOID </w:t>
      </w:r>
      <w:r w:rsidR="001A2549">
        <w:rPr>
          <w:rFonts w:asciiTheme="minorHAnsi" w:hAnsiTheme="minorHAnsi" w:cstheme="minorHAnsi"/>
          <w:b/>
          <w:bCs/>
          <w:szCs w:val="24"/>
          <w:highlight w:val="yellow"/>
        </w:rPr>
        <w:t xml:space="preserve">THE </w:t>
      </w:r>
      <w:r w:rsidR="00880C6B" w:rsidRPr="00AE4C03">
        <w:rPr>
          <w:rFonts w:asciiTheme="minorHAnsi" w:hAnsiTheme="minorHAnsi" w:cstheme="minorHAnsi"/>
          <w:b/>
          <w:bCs/>
          <w:szCs w:val="24"/>
          <w:highlight w:val="yellow"/>
        </w:rPr>
        <w:t xml:space="preserve">CUTTING </w:t>
      </w:r>
      <w:r w:rsidR="001A2549">
        <w:rPr>
          <w:rFonts w:asciiTheme="minorHAnsi" w:hAnsiTheme="minorHAnsi" w:cstheme="minorHAnsi"/>
          <w:b/>
          <w:bCs/>
          <w:szCs w:val="24"/>
          <w:highlight w:val="yellow"/>
        </w:rPr>
        <w:t>OF L</w:t>
      </w:r>
      <w:r w:rsidR="00880C6B" w:rsidRPr="00AE4C03">
        <w:rPr>
          <w:rFonts w:asciiTheme="minorHAnsi" w:hAnsiTheme="minorHAnsi" w:cstheme="minorHAnsi"/>
          <w:b/>
          <w:bCs/>
          <w:szCs w:val="24"/>
          <w:highlight w:val="yellow"/>
        </w:rPr>
        <w:t>ARGE, OLD TREES THAT MEET CRITERIA SHOWING THEY ARE LIKELY TO BE 150 YEARS OF AGE OR OLDER</w:t>
      </w:r>
      <w:r w:rsidR="00AE4C03" w:rsidRPr="00AE4C03">
        <w:rPr>
          <w:rFonts w:asciiTheme="minorHAnsi" w:hAnsiTheme="minorHAnsi" w:cstheme="minorHAnsi"/>
          <w:b/>
          <w:bCs/>
          <w:szCs w:val="24"/>
          <w:highlight w:val="yellow"/>
        </w:rPr>
        <w:t xml:space="preserve"> (OR PERHAPS A SLIGHTLY HIGHER AGE BASED UPON AGENCY DETERMINATION)</w:t>
      </w:r>
      <w:r w:rsidR="00880C6B" w:rsidRPr="00AE4C03">
        <w:rPr>
          <w:rFonts w:asciiTheme="minorHAnsi" w:hAnsiTheme="minorHAnsi" w:cstheme="minorHAnsi"/>
          <w:b/>
          <w:bCs/>
          <w:szCs w:val="24"/>
          <w:highlight w:val="yellow"/>
        </w:rPr>
        <w:t>.</w:t>
      </w:r>
    </w:p>
    <w:p w14:paraId="4F0264CB" w14:textId="77777777" w:rsidR="00880C6B" w:rsidRDefault="00880C6B" w:rsidP="00B567A5">
      <w:pPr>
        <w:rPr>
          <w:rFonts w:asciiTheme="minorHAnsi" w:hAnsiTheme="minorHAnsi" w:cstheme="minorHAnsi"/>
          <w:b/>
          <w:bCs/>
          <w:szCs w:val="24"/>
        </w:rPr>
      </w:pPr>
    </w:p>
    <w:p w14:paraId="3491FD1F" w14:textId="77777777" w:rsidR="001A2549" w:rsidRDefault="00880C6B" w:rsidP="00B567A5">
      <w:pPr>
        <w:rPr>
          <w:rFonts w:asciiTheme="minorHAnsi" w:hAnsiTheme="minorHAnsi" w:cstheme="minorHAnsi"/>
          <w:szCs w:val="24"/>
        </w:rPr>
      </w:pPr>
      <w:r w:rsidRPr="001A2549">
        <w:rPr>
          <w:rFonts w:asciiTheme="minorHAnsi" w:hAnsiTheme="minorHAnsi" w:cstheme="minorHAnsi"/>
          <w:b/>
          <w:bCs/>
          <w:szCs w:val="24"/>
        </w:rPr>
        <w:t>To be applicable, a mandate to spare (retain) all large old trees above a certain size would need to be based on a basic science determination by each Region</w:t>
      </w:r>
      <w:r>
        <w:rPr>
          <w:rFonts w:asciiTheme="minorHAnsi" w:hAnsiTheme="minorHAnsi" w:cstheme="minorHAnsi"/>
          <w:szCs w:val="24"/>
        </w:rPr>
        <w:t xml:space="preserve">.  </w:t>
      </w:r>
    </w:p>
    <w:p w14:paraId="5BB6F338" w14:textId="77777777" w:rsidR="001A2549" w:rsidRDefault="001A2549" w:rsidP="00B567A5">
      <w:pPr>
        <w:rPr>
          <w:rFonts w:asciiTheme="minorHAnsi" w:hAnsiTheme="minorHAnsi" w:cstheme="minorHAnsi"/>
          <w:szCs w:val="24"/>
        </w:rPr>
      </w:pPr>
    </w:p>
    <w:p w14:paraId="512F6545" w14:textId="0A4D7F49" w:rsidR="00880C6B" w:rsidRDefault="00880C6B" w:rsidP="00B567A5">
      <w:pPr>
        <w:rPr>
          <w:rFonts w:asciiTheme="minorHAnsi" w:hAnsiTheme="minorHAnsi" w:cstheme="minorHAnsi"/>
          <w:szCs w:val="24"/>
        </w:rPr>
      </w:pPr>
      <w:r>
        <w:rPr>
          <w:rFonts w:asciiTheme="minorHAnsi" w:hAnsiTheme="minorHAnsi" w:cstheme="minorHAnsi"/>
          <w:szCs w:val="24"/>
        </w:rPr>
        <w:t xml:space="preserve">Regional staff in partnership with </w:t>
      </w:r>
      <w:r w:rsidR="001A2549">
        <w:rPr>
          <w:rFonts w:asciiTheme="minorHAnsi" w:hAnsiTheme="minorHAnsi" w:cstheme="minorHAnsi"/>
          <w:szCs w:val="24"/>
        </w:rPr>
        <w:t xml:space="preserve">USFS </w:t>
      </w:r>
      <w:r>
        <w:rPr>
          <w:rFonts w:asciiTheme="minorHAnsi" w:hAnsiTheme="minorHAnsi" w:cstheme="minorHAnsi"/>
          <w:szCs w:val="24"/>
        </w:rPr>
        <w:t xml:space="preserve">Research </w:t>
      </w:r>
      <w:r w:rsidR="001A2549">
        <w:rPr>
          <w:rFonts w:asciiTheme="minorHAnsi" w:hAnsiTheme="minorHAnsi" w:cstheme="minorHAnsi"/>
          <w:szCs w:val="24"/>
        </w:rPr>
        <w:t xml:space="preserve">staff </w:t>
      </w:r>
      <w:r>
        <w:rPr>
          <w:rFonts w:asciiTheme="minorHAnsi" w:hAnsiTheme="minorHAnsi" w:cstheme="minorHAnsi"/>
          <w:szCs w:val="24"/>
        </w:rPr>
        <w:t xml:space="preserve">or university scientists would produce a </w:t>
      </w:r>
      <w:r w:rsidR="001A2549">
        <w:rPr>
          <w:rFonts w:asciiTheme="minorHAnsi" w:hAnsiTheme="minorHAnsi" w:cstheme="minorHAnsi"/>
          <w:szCs w:val="24"/>
        </w:rPr>
        <w:t>“</w:t>
      </w:r>
      <w:r>
        <w:rPr>
          <w:rFonts w:asciiTheme="minorHAnsi" w:hAnsiTheme="minorHAnsi" w:cstheme="minorHAnsi"/>
          <w:szCs w:val="24"/>
        </w:rPr>
        <w:t xml:space="preserve">diameter limit </w:t>
      </w:r>
      <w:r w:rsidR="001A2549">
        <w:rPr>
          <w:rFonts w:asciiTheme="minorHAnsi" w:hAnsiTheme="minorHAnsi" w:cstheme="minorHAnsi"/>
          <w:szCs w:val="24"/>
        </w:rPr>
        <w:t xml:space="preserve">criteria” </w:t>
      </w:r>
      <w:r>
        <w:rPr>
          <w:rFonts w:asciiTheme="minorHAnsi" w:hAnsiTheme="minorHAnsi" w:cstheme="minorHAnsi"/>
          <w:szCs w:val="24"/>
        </w:rPr>
        <w:t xml:space="preserve">judged to be broadly consistent </w:t>
      </w:r>
      <w:r w:rsidR="001A2549">
        <w:rPr>
          <w:rFonts w:asciiTheme="minorHAnsi" w:hAnsiTheme="minorHAnsi" w:cstheme="minorHAnsi"/>
          <w:szCs w:val="24"/>
        </w:rPr>
        <w:t>for</w:t>
      </w:r>
      <w:r>
        <w:rPr>
          <w:rFonts w:asciiTheme="minorHAnsi" w:hAnsiTheme="minorHAnsi" w:cstheme="minorHAnsi"/>
          <w:szCs w:val="24"/>
        </w:rPr>
        <w:t xml:space="preserve"> each conifer forest species on national forest land</w:t>
      </w:r>
      <w:r w:rsidR="001A2549">
        <w:rPr>
          <w:rFonts w:asciiTheme="minorHAnsi" w:hAnsiTheme="minorHAnsi" w:cstheme="minorHAnsi"/>
          <w:szCs w:val="24"/>
        </w:rPr>
        <w:t>s</w:t>
      </w:r>
      <w:r>
        <w:rPr>
          <w:rFonts w:asciiTheme="minorHAnsi" w:hAnsiTheme="minorHAnsi" w:cstheme="minorHAnsi"/>
          <w:szCs w:val="24"/>
        </w:rPr>
        <w:t xml:space="preserve"> within a Region.  (For example, for Ponderosa Pine in Region </w:t>
      </w:r>
      <w:r w:rsidR="001A2549">
        <w:rPr>
          <w:rFonts w:asciiTheme="minorHAnsi" w:hAnsiTheme="minorHAnsi" w:cstheme="minorHAnsi"/>
          <w:szCs w:val="24"/>
        </w:rPr>
        <w:t>6</w:t>
      </w:r>
      <w:r>
        <w:rPr>
          <w:rFonts w:asciiTheme="minorHAnsi" w:hAnsiTheme="minorHAnsi" w:cstheme="minorHAnsi"/>
          <w:szCs w:val="24"/>
        </w:rPr>
        <w:t xml:space="preserve">, a determination may be made that </w:t>
      </w:r>
      <w:r w:rsidR="001A2549">
        <w:rPr>
          <w:rFonts w:asciiTheme="minorHAnsi" w:hAnsiTheme="minorHAnsi" w:cstheme="minorHAnsi"/>
          <w:szCs w:val="24"/>
        </w:rPr>
        <w:t>pines</w:t>
      </w:r>
      <w:r>
        <w:rPr>
          <w:rFonts w:asciiTheme="minorHAnsi" w:hAnsiTheme="minorHAnsi" w:cstheme="minorHAnsi"/>
          <w:szCs w:val="24"/>
        </w:rPr>
        <w:t xml:space="preserve"> 40” </w:t>
      </w:r>
      <w:proofErr w:type="spellStart"/>
      <w:r>
        <w:rPr>
          <w:rFonts w:asciiTheme="minorHAnsi" w:hAnsiTheme="minorHAnsi" w:cstheme="minorHAnsi"/>
          <w:szCs w:val="24"/>
        </w:rPr>
        <w:t>dbh</w:t>
      </w:r>
      <w:proofErr w:type="spellEnd"/>
      <w:r>
        <w:rPr>
          <w:rFonts w:asciiTheme="minorHAnsi" w:hAnsiTheme="minorHAnsi" w:cstheme="minorHAnsi"/>
          <w:szCs w:val="24"/>
        </w:rPr>
        <w:t xml:space="preserve"> and larger generally are at least 150 years of age or older</w:t>
      </w:r>
      <w:r w:rsidR="00AE4C03">
        <w:rPr>
          <w:rFonts w:asciiTheme="minorHAnsi" w:hAnsiTheme="minorHAnsi" w:cstheme="minorHAnsi"/>
          <w:szCs w:val="24"/>
        </w:rPr>
        <w:t xml:space="preserve">; </w:t>
      </w:r>
      <w:r>
        <w:rPr>
          <w:rFonts w:asciiTheme="minorHAnsi" w:hAnsiTheme="minorHAnsi" w:cstheme="minorHAnsi"/>
          <w:szCs w:val="24"/>
        </w:rPr>
        <w:t xml:space="preserve">Lodgepole Pine in Region </w:t>
      </w:r>
      <w:r w:rsidR="001A2549">
        <w:rPr>
          <w:rFonts w:asciiTheme="minorHAnsi" w:hAnsiTheme="minorHAnsi" w:cstheme="minorHAnsi"/>
          <w:szCs w:val="24"/>
        </w:rPr>
        <w:t>6</w:t>
      </w:r>
      <w:r>
        <w:rPr>
          <w:rFonts w:asciiTheme="minorHAnsi" w:hAnsiTheme="minorHAnsi" w:cstheme="minorHAnsi"/>
          <w:szCs w:val="24"/>
        </w:rPr>
        <w:t xml:space="preserve"> with a diameter of 34” </w:t>
      </w:r>
      <w:proofErr w:type="spellStart"/>
      <w:r>
        <w:rPr>
          <w:rFonts w:asciiTheme="minorHAnsi" w:hAnsiTheme="minorHAnsi" w:cstheme="minorHAnsi"/>
          <w:szCs w:val="24"/>
        </w:rPr>
        <w:t>dbh</w:t>
      </w:r>
      <w:proofErr w:type="spellEnd"/>
      <w:r>
        <w:rPr>
          <w:rFonts w:asciiTheme="minorHAnsi" w:hAnsiTheme="minorHAnsi" w:cstheme="minorHAnsi"/>
          <w:szCs w:val="24"/>
        </w:rPr>
        <w:t xml:space="preserve"> may be judged to be at least 150 years of age or older.)</w:t>
      </w:r>
    </w:p>
    <w:p w14:paraId="1A41B224" w14:textId="77777777" w:rsidR="00880C6B" w:rsidRDefault="00880C6B" w:rsidP="00B567A5">
      <w:pPr>
        <w:rPr>
          <w:rFonts w:asciiTheme="minorHAnsi" w:hAnsiTheme="minorHAnsi" w:cstheme="minorHAnsi"/>
          <w:szCs w:val="24"/>
        </w:rPr>
      </w:pPr>
    </w:p>
    <w:p w14:paraId="0CD06CED" w14:textId="73920CBE" w:rsidR="00880C6B" w:rsidRPr="00AE4C03" w:rsidRDefault="00880C6B" w:rsidP="00B567A5">
      <w:pPr>
        <w:rPr>
          <w:rFonts w:asciiTheme="minorHAnsi" w:hAnsiTheme="minorHAnsi" w:cstheme="minorHAnsi"/>
          <w:b/>
          <w:bCs/>
          <w:szCs w:val="24"/>
        </w:rPr>
      </w:pPr>
      <w:r>
        <w:rPr>
          <w:rFonts w:asciiTheme="minorHAnsi" w:hAnsiTheme="minorHAnsi" w:cstheme="minorHAnsi"/>
          <w:szCs w:val="24"/>
        </w:rPr>
        <w:t xml:space="preserve">In Region 5 in the Sierra Nevada, </w:t>
      </w:r>
      <w:r w:rsidR="001A2549">
        <w:rPr>
          <w:rFonts w:asciiTheme="minorHAnsi" w:hAnsiTheme="minorHAnsi" w:cstheme="minorHAnsi"/>
          <w:szCs w:val="24"/>
        </w:rPr>
        <w:t xml:space="preserve">USFS </w:t>
      </w:r>
      <w:r>
        <w:rPr>
          <w:rFonts w:asciiTheme="minorHAnsi" w:hAnsiTheme="minorHAnsi" w:cstheme="minorHAnsi"/>
          <w:szCs w:val="24"/>
        </w:rPr>
        <w:t xml:space="preserve">forest management has effectively implemented a general diameter limit of 30” </w:t>
      </w:r>
      <w:proofErr w:type="spellStart"/>
      <w:r>
        <w:rPr>
          <w:rFonts w:asciiTheme="minorHAnsi" w:hAnsiTheme="minorHAnsi" w:cstheme="minorHAnsi"/>
          <w:szCs w:val="24"/>
        </w:rPr>
        <w:t>dbh</w:t>
      </w:r>
      <w:proofErr w:type="spellEnd"/>
      <w:r>
        <w:rPr>
          <w:rFonts w:asciiTheme="minorHAnsi" w:hAnsiTheme="minorHAnsi" w:cstheme="minorHAnsi"/>
          <w:szCs w:val="24"/>
        </w:rPr>
        <w:t xml:space="preserve"> for more than 20 years</w:t>
      </w:r>
      <w:r w:rsidRPr="00AE4C03">
        <w:rPr>
          <w:rFonts w:asciiTheme="minorHAnsi" w:hAnsiTheme="minorHAnsi" w:cstheme="minorHAnsi"/>
          <w:b/>
          <w:bCs/>
          <w:szCs w:val="24"/>
        </w:rPr>
        <w:t xml:space="preserve">.  A diameter limit </w:t>
      </w:r>
      <w:r w:rsidR="001A2549">
        <w:rPr>
          <w:rFonts w:asciiTheme="minorHAnsi" w:hAnsiTheme="minorHAnsi" w:cstheme="minorHAnsi"/>
          <w:b/>
          <w:bCs/>
          <w:szCs w:val="24"/>
        </w:rPr>
        <w:t xml:space="preserve">that spare trees larger than that size from cutting provides </w:t>
      </w:r>
      <w:r w:rsidR="0076439D">
        <w:rPr>
          <w:rFonts w:asciiTheme="minorHAnsi" w:hAnsiTheme="minorHAnsi" w:cstheme="minorHAnsi"/>
          <w:b/>
          <w:bCs/>
          <w:szCs w:val="24"/>
        </w:rPr>
        <w:t>a</w:t>
      </w:r>
      <w:r w:rsidRPr="00AE4C03">
        <w:rPr>
          <w:rFonts w:asciiTheme="minorHAnsi" w:hAnsiTheme="minorHAnsi" w:cstheme="minorHAnsi"/>
          <w:b/>
          <w:bCs/>
          <w:szCs w:val="24"/>
        </w:rPr>
        <w:t xml:space="preserve"> clear, easily implemented, and transparent</w:t>
      </w:r>
      <w:r w:rsidR="001A2549">
        <w:rPr>
          <w:rFonts w:asciiTheme="minorHAnsi" w:hAnsiTheme="minorHAnsi" w:cstheme="minorHAnsi"/>
          <w:b/>
          <w:bCs/>
          <w:szCs w:val="24"/>
        </w:rPr>
        <w:t xml:space="preserve"> threshold</w:t>
      </w:r>
      <w:r w:rsidRPr="00AE4C03">
        <w:rPr>
          <w:rFonts w:asciiTheme="minorHAnsi" w:hAnsiTheme="minorHAnsi" w:cstheme="minorHAnsi"/>
          <w:b/>
          <w:bCs/>
          <w:szCs w:val="24"/>
        </w:rPr>
        <w:t>.  The public can monitor to see if the standard is being complied with and met.</w:t>
      </w:r>
    </w:p>
    <w:p w14:paraId="10D45446" w14:textId="77777777" w:rsidR="00880C6B" w:rsidRDefault="00880C6B" w:rsidP="00B567A5">
      <w:pPr>
        <w:rPr>
          <w:rFonts w:asciiTheme="minorHAnsi" w:hAnsiTheme="minorHAnsi" w:cstheme="minorHAnsi"/>
          <w:szCs w:val="24"/>
        </w:rPr>
      </w:pPr>
    </w:p>
    <w:p w14:paraId="3CB001DD" w14:textId="77777777" w:rsidR="001A2549" w:rsidRDefault="00AE4C03" w:rsidP="00B567A5">
      <w:pPr>
        <w:rPr>
          <w:rFonts w:asciiTheme="minorHAnsi" w:hAnsiTheme="minorHAnsi" w:cstheme="minorHAnsi"/>
          <w:szCs w:val="24"/>
        </w:rPr>
      </w:pPr>
      <w:r w:rsidRPr="001A2549">
        <w:rPr>
          <w:rFonts w:asciiTheme="minorHAnsi" w:hAnsiTheme="minorHAnsi" w:cstheme="minorHAnsi"/>
          <w:b/>
          <w:bCs/>
          <w:szCs w:val="24"/>
          <w:highlight w:val="yellow"/>
        </w:rPr>
        <w:t>We strongly recommend that the Amendment require that</w:t>
      </w:r>
      <w:r w:rsidR="00880C6B" w:rsidRPr="001A2549">
        <w:rPr>
          <w:rFonts w:asciiTheme="minorHAnsi" w:hAnsiTheme="minorHAnsi" w:cstheme="minorHAnsi"/>
          <w:b/>
          <w:bCs/>
          <w:szCs w:val="24"/>
          <w:highlight w:val="yellow"/>
        </w:rPr>
        <w:t xml:space="preserve"> each Region </w:t>
      </w:r>
      <w:r w:rsidR="001A2549" w:rsidRPr="001A2549">
        <w:rPr>
          <w:rFonts w:asciiTheme="minorHAnsi" w:hAnsiTheme="minorHAnsi" w:cstheme="minorHAnsi"/>
          <w:b/>
          <w:bCs/>
          <w:szCs w:val="24"/>
          <w:highlight w:val="yellow"/>
        </w:rPr>
        <w:t>shall d</w:t>
      </w:r>
      <w:r w:rsidR="00880C6B" w:rsidRPr="001A2549">
        <w:rPr>
          <w:rFonts w:asciiTheme="minorHAnsi" w:hAnsiTheme="minorHAnsi" w:cstheme="minorHAnsi"/>
          <w:b/>
          <w:bCs/>
          <w:szCs w:val="24"/>
          <w:highlight w:val="yellow"/>
        </w:rPr>
        <w:t xml:space="preserve">evelop </w:t>
      </w:r>
      <w:r w:rsidRPr="001A2549">
        <w:rPr>
          <w:rFonts w:asciiTheme="minorHAnsi" w:hAnsiTheme="minorHAnsi" w:cstheme="minorHAnsi"/>
          <w:b/>
          <w:bCs/>
          <w:szCs w:val="24"/>
          <w:highlight w:val="yellow"/>
        </w:rPr>
        <w:t>(</w:t>
      </w:r>
      <w:r w:rsidR="00880C6B" w:rsidRPr="001A2549">
        <w:rPr>
          <w:rFonts w:asciiTheme="minorHAnsi" w:hAnsiTheme="minorHAnsi" w:cstheme="minorHAnsi"/>
          <w:b/>
          <w:bCs/>
          <w:szCs w:val="24"/>
          <w:highlight w:val="yellow"/>
        </w:rPr>
        <w:t xml:space="preserve">within </w:t>
      </w:r>
      <w:r w:rsidRPr="001A2549">
        <w:rPr>
          <w:rFonts w:asciiTheme="minorHAnsi" w:hAnsiTheme="minorHAnsi" w:cstheme="minorHAnsi"/>
          <w:b/>
          <w:bCs/>
          <w:szCs w:val="24"/>
          <w:highlight w:val="yellow"/>
        </w:rPr>
        <w:t xml:space="preserve">180 days of adoption of the Amendment) </w:t>
      </w:r>
      <w:r w:rsidR="00880C6B" w:rsidRPr="001A2549">
        <w:rPr>
          <w:rFonts w:asciiTheme="minorHAnsi" w:hAnsiTheme="minorHAnsi" w:cstheme="minorHAnsi"/>
          <w:b/>
          <w:bCs/>
          <w:szCs w:val="24"/>
          <w:highlight w:val="yellow"/>
        </w:rPr>
        <w:t xml:space="preserve">a list of “old growth condition diameter limits” </w:t>
      </w:r>
      <w:r w:rsidR="001A2549" w:rsidRPr="001A2549">
        <w:rPr>
          <w:rFonts w:asciiTheme="minorHAnsi" w:hAnsiTheme="minorHAnsi" w:cstheme="minorHAnsi"/>
          <w:b/>
          <w:bCs/>
          <w:szCs w:val="24"/>
          <w:highlight w:val="yellow"/>
        </w:rPr>
        <w:t xml:space="preserve">for the commercial tree species within the Region.  The diameter limits would be </w:t>
      </w:r>
      <w:r w:rsidR="00880C6B" w:rsidRPr="001A2549">
        <w:rPr>
          <w:rFonts w:asciiTheme="minorHAnsi" w:hAnsiTheme="minorHAnsi" w:cstheme="minorHAnsi"/>
          <w:b/>
          <w:bCs/>
          <w:szCs w:val="24"/>
          <w:highlight w:val="yellow"/>
        </w:rPr>
        <w:t>based upon either the 150</w:t>
      </w:r>
      <w:r w:rsidRPr="001A2549">
        <w:rPr>
          <w:rFonts w:asciiTheme="minorHAnsi" w:hAnsiTheme="minorHAnsi" w:cstheme="minorHAnsi"/>
          <w:b/>
          <w:bCs/>
          <w:szCs w:val="24"/>
          <w:highlight w:val="yellow"/>
        </w:rPr>
        <w:t>-y</w:t>
      </w:r>
      <w:r w:rsidR="00880C6B" w:rsidRPr="001A2549">
        <w:rPr>
          <w:rFonts w:asciiTheme="minorHAnsi" w:hAnsiTheme="minorHAnsi" w:cstheme="minorHAnsi"/>
          <w:b/>
          <w:bCs/>
          <w:szCs w:val="24"/>
          <w:highlight w:val="yellow"/>
        </w:rPr>
        <w:t>ear</w:t>
      </w:r>
      <w:r w:rsidRPr="001A2549">
        <w:rPr>
          <w:rFonts w:asciiTheme="minorHAnsi" w:hAnsiTheme="minorHAnsi" w:cstheme="minorHAnsi"/>
          <w:b/>
          <w:bCs/>
          <w:szCs w:val="24"/>
          <w:highlight w:val="yellow"/>
        </w:rPr>
        <w:t>s-old</w:t>
      </w:r>
      <w:r w:rsidR="00880C6B" w:rsidRPr="001A2549">
        <w:rPr>
          <w:rFonts w:asciiTheme="minorHAnsi" w:hAnsiTheme="minorHAnsi" w:cstheme="minorHAnsi"/>
          <w:b/>
          <w:bCs/>
          <w:szCs w:val="24"/>
          <w:highlight w:val="yellow"/>
        </w:rPr>
        <w:t xml:space="preserve"> criteria or </w:t>
      </w:r>
      <w:r w:rsidRPr="001A2549">
        <w:rPr>
          <w:rFonts w:asciiTheme="minorHAnsi" w:hAnsiTheme="minorHAnsi" w:cstheme="minorHAnsi"/>
          <w:b/>
          <w:bCs/>
          <w:szCs w:val="24"/>
          <w:highlight w:val="yellow"/>
        </w:rPr>
        <w:t>up</w:t>
      </w:r>
      <w:r w:rsidR="00880C6B" w:rsidRPr="001A2549">
        <w:rPr>
          <w:rFonts w:asciiTheme="minorHAnsi" w:hAnsiTheme="minorHAnsi" w:cstheme="minorHAnsi"/>
          <w:b/>
          <w:bCs/>
          <w:szCs w:val="24"/>
          <w:highlight w:val="yellow"/>
        </w:rPr>
        <w:t>on 180 or 200</w:t>
      </w:r>
      <w:r w:rsidRPr="001A2549">
        <w:rPr>
          <w:rFonts w:asciiTheme="minorHAnsi" w:hAnsiTheme="minorHAnsi" w:cstheme="minorHAnsi"/>
          <w:b/>
          <w:bCs/>
          <w:szCs w:val="24"/>
          <w:highlight w:val="yellow"/>
        </w:rPr>
        <w:t>-y</w:t>
      </w:r>
      <w:r w:rsidR="00880C6B" w:rsidRPr="001A2549">
        <w:rPr>
          <w:rFonts w:asciiTheme="minorHAnsi" w:hAnsiTheme="minorHAnsi" w:cstheme="minorHAnsi"/>
          <w:b/>
          <w:bCs/>
          <w:szCs w:val="24"/>
          <w:highlight w:val="yellow"/>
        </w:rPr>
        <w:t>ear</w:t>
      </w:r>
      <w:r w:rsidRPr="001A2549">
        <w:rPr>
          <w:rFonts w:asciiTheme="minorHAnsi" w:hAnsiTheme="minorHAnsi" w:cstheme="minorHAnsi"/>
          <w:b/>
          <w:bCs/>
          <w:szCs w:val="24"/>
          <w:highlight w:val="yellow"/>
        </w:rPr>
        <w:t>s</w:t>
      </w:r>
      <w:r w:rsidR="00880C6B" w:rsidRPr="001A2549">
        <w:rPr>
          <w:rFonts w:asciiTheme="minorHAnsi" w:hAnsiTheme="minorHAnsi" w:cstheme="minorHAnsi"/>
          <w:b/>
          <w:bCs/>
          <w:szCs w:val="24"/>
          <w:highlight w:val="yellow"/>
        </w:rPr>
        <w:t xml:space="preserve"> </w:t>
      </w:r>
      <w:r w:rsidRPr="001A2549">
        <w:rPr>
          <w:rFonts w:asciiTheme="minorHAnsi" w:hAnsiTheme="minorHAnsi" w:cstheme="minorHAnsi"/>
          <w:b/>
          <w:bCs/>
          <w:szCs w:val="24"/>
          <w:highlight w:val="yellow"/>
        </w:rPr>
        <w:t xml:space="preserve">age </w:t>
      </w:r>
      <w:r w:rsidR="00880C6B" w:rsidRPr="001A2549">
        <w:rPr>
          <w:rFonts w:asciiTheme="minorHAnsi" w:hAnsiTheme="minorHAnsi" w:cstheme="minorHAnsi"/>
          <w:b/>
          <w:bCs/>
          <w:szCs w:val="24"/>
          <w:highlight w:val="yellow"/>
        </w:rPr>
        <w:t>criteria</w:t>
      </w:r>
      <w:r w:rsidRPr="001A2549">
        <w:rPr>
          <w:rFonts w:asciiTheme="minorHAnsi" w:hAnsiTheme="minorHAnsi" w:cstheme="minorHAnsi"/>
          <w:b/>
          <w:bCs/>
          <w:szCs w:val="24"/>
          <w:highlight w:val="yellow"/>
        </w:rPr>
        <w:t xml:space="preserve"> that would be determined from existing science to generally reflect that age of the tree species based upon average conditions.</w:t>
      </w:r>
      <w:r>
        <w:rPr>
          <w:rFonts w:asciiTheme="minorHAnsi" w:hAnsiTheme="minorHAnsi" w:cstheme="minorHAnsi"/>
          <w:szCs w:val="24"/>
        </w:rPr>
        <w:t xml:space="preserve">  </w:t>
      </w:r>
    </w:p>
    <w:p w14:paraId="25234B8C" w14:textId="77777777" w:rsidR="001A2549" w:rsidRDefault="001A2549" w:rsidP="00B567A5">
      <w:pPr>
        <w:rPr>
          <w:rFonts w:asciiTheme="minorHAnsi" w:hAnsiTheme="minorHAnsi" w:cstheme="minorHAnsi"/>
          <w:szCs w:val="24"/>
        </w:rPr>
      </w:pPr>
    </w:p>
    <w:p w14:paraId="0C10B071" w14:textId="29C92066" w:rsidR="00880C6B" w:rsidRDefault="00AE4C03" w:rsidP="00B567A5">
      <w:pPr>
        <w:rPr>
          <w:rFonts w:asciiTheme="minorHAnsi" w:hAnsiTheme="minorHAnsi" w:cstheme="minorHAnsi"/>
          <w:szCs w:val="24"/>
        </w:rPr>
      </w:pPr>
      <w:r>
        <w:rPr>
          <w:rFonts w:asciiTheme="minorHAnsi" w:hAnsiTheme="minorHAnsi" w:cstheme="minorHAnsi"/>
          <w:szCs w:val="24"/>
        </w:rPr>
        <w:t xml:space="preserve">Once that diameter is established for all commercial tree species across national forest lands within a Region, all subsequent projects should be required to only cut trees larger than the diameter limit if the </w:t>
      </w:r>
      <w:r w:rsidR="001A2549">
        <w:rPr>
          <w:rFonts w:asciiTheme="minorHAnsi" w:hAnsiTheme="minorHAnsi" w:cstheme="minorHAnsi"/>
          <w:szCs w:val="24"/>
        </w:rPr>
        <w:t xml:space="preserve">specific </w:t>
      </w:r>
      <w:r>
        <w:rPr>
          <w:rFonts w:asciiTheme="minorHAnsi" w:hAnsiTheme="minorHAnsi" w:cstheme="minorHAnsi"/>
          <w:szCs w:val="24"/>
        </w:rPr>
        <w:t xml:space="preserve">tree poses </w:t>
      </w:r>
      <w:r w:rsidR="001A2549">
        <w:rPr>
          <w:rFonts w:asciiTheme="minorHAnsi" w:hAnsiTheme="minorHAnsi" w:cstheme="minorHAnsi"/>
          <w:szCs w:val="24"/>
        </w:rPr>
        <w:t>a clear r</w:t>
      </w:r>
      <w:r>
        <w:rPr>
          <w:rFonts w:asciiTheme="minorHAnsi" w:hAnsiTheme="minorHAnsi" w:cstheme="minorHAnsi"/>
          <w:szCs w:val="24"/>
        </w:rPr>
        <w:t>isk to public safety, infrastructure, etc.  Otherwise, such large “old-growth” trees would be retained as the core components of the old-growth forest conditions in that stand.</w:t>
      </w:r>
    </w:p>
    <w:p w14:paraId="4E6FB5D0" w14:textId="77777777" w:rsidR="00AD7966" w:rsidRDefault="00AD7966" w:rsidP="00B567A5">
      <w:pPr>
        <w:rPr>
          <w:rFonts w:asciiTheme="minorHAnsi" w:hAnsiTheme="minorHAnsi" w:cstheme="minorHAnsi"/>
          <w:b/>
          <w:bCs/>
          <w:szCs w:val="24"/>
        </w:rPr>
      </w:pPr>
    </w:p>
    <w:p w14:paraId="1E561643" w14:textId="77777777" w:rsidR="00AD7966" w:rsidRDefault="00AD7966" w:rsidP="00B567A5">
      <w:pPr>
        <w:rPr>
          <w:rFonts w:asciiTheme="minorHAnsi" w:hAnsiTheme="minorHAnsi" w:cstheme="minorHAnsi"/>
          <w:b/>
          <w:bCs/>
          <w:szCs w:val="24"/>
        </w:rPr>
      </w:pPr>
    </w:p>
    <w:p w14:paraId="1E68BA8C" w14:textId="032CEE14" w:rsidR="00AD7966" w:rsidRDefault="00AD7966" w:rsidP="00B567A5">
      <w:pPr>
        <w:rPr>
          <w:rFonts w:asciiTheme="minorHAnsi" w:hAnsiTheme="minorHAnsi" w:cstheme="minorHAnsi"/>
          <w:b/>
          <w:bCs/>
          <w:color w:val="0069FF"/>
          <w:szCs w:val="24"/>
        </w:rPr>
      </w:pPr>
      <w:r w:rsidRPr="0009609F">
        <w:rPr>
          <w:rFonts w:asciiTheme="minorHAnsi" w:hAnsiTheme="minorHAnsi" w:cstheme="minorHAnsi"/>
          <w:b/>
          <w:bCs/>
          <w:color w:val="000000" w:themeColor="text1"/>
          <w:szCs w:val="24"/>
        </w:rPr>
        <w:t xml:space="preserve">KEY COMMENT #4:  </w:t>
      </w:r>
      <w:r>
        <w:rPr>
          <w:rFonts w:asciiTheme="minorHAnsi" w:hAnsiTheme="minorHAnsi" w:cstheme="minorHAnsi"/>
          <w:b/>
          <w:bCs/>
          <w:color w:val="0069FF"/>
          <w:szCs w:val="24"/>
        </w:rPr>
        <w:t>A</w:t>
      </w:r>
      <w:r w:rsidR="001A2549">
        <w:rPr>
          <w:rFonts w:asciiTheme="minorHAnsi" w:hAnsiTheme="minorHAnsi" w:cstheme="minorHAnsi"/>
          <w:b/>
          <w:bCs/>
          <w:color w:val="0069FF"/>
          <w:szCs w:val="24"/>
        </w:rPr>
        <w:t xml:space="preserve">NY </w:t>
      </w:r>
      <w:r w:rsidR="0009609F">
        <w:rPr>
          <w:rFonts w:asciiTheme="minorHAnsi" w:hAnsiTheme="minorHAnsi" w:cstheme="minorHAnsi"/>
          <w:b/>
          <w:bCs/>
          <w:color w:val="0069FF"/>
          <w:szCs w:val="24"/>
        </w:rPr>
        <w:t>AMENDMENT TO LMP FOREST PLANS SHOULD REQUIRE “</w:t>
      </w:r>
      <w:r w:rsidR="0009609F" w:rsidRPr="0009609F">
        <w:rPr>
          <w:rFonts w:asciiTheme="minorHAnsi" w:hAnsiTheme="minorHAnsi" w:cstheme="minorHAnsi"/>
          <w:b/>
          <w:bCs/>
          <w:color w:val="0069FF"/>
          <w:szCs w:val="24"/>
          <w:u w:val="single"/>
        </w:rPr>
        <w:t>INTERIM PROTECTION POLICIES</w:t>
      </w:r>
      <w:r w:rsidR="0009609F">
        <w:rPr>
          <w:rFonts w:asciiTheme="minorHAnsi" w:hAnsiTheme="minorHAnsi" w:cstheme="minorHAnsi"/>
          <w:b/>
          <w:bCs/>
          <w:color w:val="0069FF"/>
          <w:szCs w:val="24"/>
        </w:rPr>
        <w:t>” WHILE AN “ADAPTIVE STRATEGY FOR OLD-GROWTH FOREST CONSERVATION” IS BEING DEVELOPED AND WHILE ENVIRONMENTAL PLANNING PROCEEDS.</w:t>
      </w:r>
    </w:p>
    <w:p w14:paraId="7F4BBDF2" w14:textId="77777777" w:rsidR="0009609F" w:rsidRDefault="0009609F" w:rsidP="00B567A5">
      <w:pPr>
        <w:rPr>
          <w:rFonts w:asciiTheme="minorHAnsi" w:hAnsiTheme="minorHAnsi" w:cstheme="minorHAnsi"/>
          <w:b/>
          <w:bCs/>
          <w:color w:val="0069FF"/>
          <w:szCs w:val="24"/>
        </w:rPr>
      </w:pPr>
    </w:p>
    <w:p w14:paraId="2BADAE0B" w14:textId="799C6C19" w:rsidR="0009609F" w:rsidRDefault="0009609F" w:rsidP="00B567A5">
      <w:pPr>
        <w:rPr>
          <w:rFonts w:asciiTheme="minorHAnsi" w:hAnsiTheme="minorHAnsi" w:cstheme="minorHAnsi"/>
          <w:szCs w:val="24"/>
        </w:rPr>
      </w:pPr>
      <w:r>
        <w:rPr>
          <w:rFonts w:asciiTheme="minorHAnsi" w:hAnsiTheme="minorHAnsi" w:cstheme="minorHAnsi"/>
          <w:szCs w:val="24"/>
        </w:rPr>
        <w:t>Our Center has engaged in Forest Service planning for many decades.  No planning process that we are aware of has EVER met the envisioned timeline for completion.</w:t>
      </w:r>
    </w:p>
    <w:p w14:paraId="76FFFDAE" w14:textId="77777777" w:rsidR="0009609F" w:rsidRDefault="0009609F" w:rsidP="00B567A5">
      <w:pPr>
        <w:rPr>
          <w:rFonts w:asciiTheme="minorHAnsi" w:hAnsiTheme="minorHAnsi" w:cstheme="minorHAnsi"/>
          <w:szCs w:val="24"/>
        </w:rPr>
      </w:pPr>
    </w:p>
    <w:p w14:paraId="71ED8DFD" w14:textId="485CAA89" w:rsidR="0009609F" w:rsidRDefault="0009609F" w:rsidP="00B567A5">
      <w:pPr>
        <w:rPr>
          <w:rFonts w:asciiTheme="minorHAnsi" w:hAnsiTheme="minorHAnsi" w:cstheme="minorHAnsi"/>
          <w:szCs w:val="24"/>
        </w:rPr>
      </w:pPr>
      <w:r>
        <w:rPr>
          <w:rFonts w:asciiTheme="minorHAnsi" w:hAnsiTheme="minorHAnsi" w:cstheme="minorHAnsi"/>
          <w:szCs w:val="24"/>
        </w:rPr>
        <w:t>It should be expected, especially with national politics as a distraction factor, that instead of a FEIS being completed to allow for a Record of Decision in 2025, there is potential for the FEIS to be much later.  A decision may not be made until 2026.</w:t>
      </w:r>
    </w:p>
    <w:p w14:paraId="7A35F19E" w14:textId="77777777" w:rsidR="0009609F" w:rsidRDefault="0009609F" w:rsidP="00B567A5">
      <w:pPr>
        <w:rPr>
          <w:rFonts w:asciiTheme="minorHAnsi" w:hAnsiTheme="minorHAnsi" w:cstheme="minorHAnsi"/>
          <w:szCs w:val="24"/>
        </w:rPr>
      </w:pPr>
    </w:p>
    <w:p w14:paraId="7EA2C0BE" w14:textId="54FB6C71" w:rsidR="0009609F" w:rsidRDefault="0009609F" w:rsidP="00B567A5">
      <w:pPr>
        <w:rPr>
          <w:rFonts w:asciiTheme="minorHAnsi" w:hAnsiTheme="minorHAnsi" w:cstheme="minorHAnsi"/>
          <w:szCs w:val="24"/>
        </w:rPr>
      </w:pPr>
      <w:r>
        <w:rPr>
          <w:rFonts w:asciiTheme="minorHAnsi" w:hAnsiTheme="minorHAnsi" w:cstheme="minorHAnsi"/>
          <w:szCs w:val="24"/>
        </w:rPr>
        <w:t>In the two-year interval, the Forest Service can either shrug off the continued diminishment of old-growth forest conditions that results from status quo forest projects and treatments.  Or the Forest Service can keep all options open for protecting and enhancing old-growth forest conditions by putting forward INTERIM FOREST MANAGEMENT POLICIES.</w:t>
      </w:r>
    </w:p>
    <w:p w14:paraId="42FC9518" w14:textId="77777777" w:rsidR="0009609F" w:rsidRDefault="0009609F" w:rsidP="00B567A5">
      <w:pPr>
        <w:rPr>
          <w:rFonts w:asciiTheme="minorHAnsi" w:hAnsiTheme="minorHAnsi" w:cstheme="minorHAnsi"/>
          <w:szCs w:val="24"/>
        </w:rPr>
      </w:pPr>
    </w:p>
    <w:p w14:paraId="1C657D20" w14:textId="21227753" w:rsidR="0009609F" w:rsidRDefault="0009609F" w:rsidP="00B567A5">
      <w:pPr>
        <w:rPr>
          <w:rFonts w:asciiTheme="minorHAnsi" w:hAnsiTheme="minorHAnsi" w:cstheme="minorHAnsi"/>
          <w:szCs w:val="24"/>
        </w:rPr>
      </w:pPr>
      <w:r>
        <w:rPr>
          <w:rFonts w:asciiTheme="minorHAnsi" w:hAnsiTheme="minorHAnsi" w:cstheme="minorHAnsi"/>
          <w:szCs w:val="24"/>
        </w:rPr>
        <w:lastRenderedPageBreak/>
        <w:t>We recommend that Interim Forest Management Policies include the following mandates:</w:t>
      </w:r>
    </w:p>
    <w:p w14:paraId="6D745762" w14:textId="77777777" w:rsidR="0009609F" w:rsidRDefault="0009609F" w:rsidP="00B567A5">
      <w:pPr>
        <w:rPr>
          <w:rFonts w:asciiTheme="minorHAnsi" w:hAnsiTheme="minorHAnsi" w:cstheme="minorHAnsi"/>
          <w:szCs w:val="24"/>
        </w:rPr>
      </w:pPr>
    </w:p>
    <w:p w14:paraId="4A01BE09" w14:textId="6E4654D2" w:rsidR="0009609F" w:rsidRPr="008A145C" w:rsidRDefault="008A145C" w:rsidP="008A145C">
      <w:pPr>
        <w:rPr>
          <w:rFonts w:asciiTheme="minorHAnsi" w:hAnsiTheme="minorHAnsi" w:cstheme="minorHAnsi"/>
          <w:b/>
          <w:bCs/>
          <w:szCs w:val="24"/>
        </w:rPr>
      </w:pPr>
      <w:r w:rsidRPr="006E00B9">
        <w:rPr>
          <w:rFonts w:asciiTheme="minorHAnsi" w:hAnsiTheme="minorHAnsi" w:cstheme="minorHAnsi"/>
          <w:szCs w:val="24"/>
          <w:u w:val="single"/>
        </w:rPr>
        <w:t>Until the NEPA planning process is completed and a Record of Decision is signed</w:t>
      </w:r>
      <w:r w:rsidRPr="008A145C">
        <w:rPr>
          <w:rFonts w:asciiTheme="minorHAnsi" w:hAnsiTheme="minorHAnsi" w:cstheme="minorHAnsi"/>
          <w:szCs w:val="24"/>
        </w:rPr>
        <w:t xml:space="preserve"> for the Old Growth Forest Conditions policy, </w:t>
      </w:r>
      <w:r w:rsidRPr="008A145C">
        <w:rPr>
          <w:rFonts w:asciiTheme="minorHAnsi" w:hAnsiTheme="minorHAnsi" w:cstheme="minorHAnsi"/>
          <w:b/>
          <w:bCs/>
          <w:szCs w:val="24"/>
          <w:highlight w:val="yellow"/>
        </w:rPr>
        <w:t>the following requirements shall apply to all projects that propose vegetation management within national forest areas shown as within the 32 million acres of BLM and Forest Service lands inventoried and defined as containing old growth conditions.</w:t>
      </w:r>
    </w:p>
    <w:p w14:paraId="5F5C149F" w14:textId="77777777" w:rsidR="008A145C" w:rsidRPr="006E00B9" w:rsidRDefault="008A145C" w:rsidP="008A145C">
      <w:pPr>
        <w:rPr>
          <w:rFonts w:asciiTheme="minorHAnsi" w:hAnsiTheme="minorHAnsi" w:cstheme="minorHAnsi"/>
          <w:b/>
          <w:bCs/>
          <w:szCs w:val="24"/>
        </w:rPr>
      </w:pPr>
    </w:p>
    <w:p w14:paraId="223ABF58" w14:textId="7EF6CFAD" w:rsidR="008A145C" w:rsidRPr="006E00B9" w:rsidRDefault="008A145C" w:rsidP="008A145C">
      <w:pPr>
        <w:pStyle w:val="ListParagraph"/>
        <w:numPr>
          <w:ilvl w:val="0"/>
          <w:numId w:val="5"/>
        </w:numPr>
        <w:rPr>
          <w:rFonts w:asciiTheme="minorHAnsi" w:hAnsiTheme="minorHAnsi" w:cstheme="minorHAnsi"/>
          <w:b/>
          <w:bCs/>
          <w:szCs w:val="24"/>
          <w:highlight w:val="yellow"/>
        </w:rPr>
      </w:pPr>
      <w:r w:rsidRPr="006E00B9">
        <w:rPr>
          <w:rFonts w:asciiTheme="minorHAnsi" w:hAnsiTheme="minorHAnsi" w:cstheme="minorHAnsi"/>
          <w:b/>
          <w:bCs/>
          <w:szCs w:val="24"/>
          <w:highlight w:val="yellow"/>
        </w:rPr>
        <w:t xml:space="preserve">No new forest project-related road construction shall </w:t>
      </w:r>
      <w:r w:rsidR="006E00B9" w:rsidRPr="006E00B9">
        <w:rPr>
          <w:rFonts w:asciiTheme="minorHAnsi" w:hAnsiTheme="minorHAnsi" w:cstheme="minorHAnsi"/>
          <w:b/>
          <w:bCs/>
          <w:szCs w:val="24"/>
          <w:highlight w:val="yellow"/>
        </w:rPr>
        <w:t xml:space="preserve">be approved </w:t>
      </w:r>
      <w:r w:rsidR="006E00B9">
        <w:rPr>
          <w:rFonts w:asciiTheme="minorHAnsi" w:hAnsiTheme="minorHAnsi" w:cstheme="minorHAnsi"/>
          <w:b/>
          <w:bCs/>
          <w:szCs w:val="24"/>
          <w:highlight w:val="yellow"/>
        </w:rPr>
        <w:t xml:space="preserve">or allowed </w:t>
      </w:r>
      <w:r w:rsidR="006E00B9" w:rsidRPr="006E00B9">
        <w:rPr>
          <w:rFonts w:asciiTheme="minorHAnsi" w:hAnsiTheme="minorHAnsi" w:cstheme="minorHAnsi"/>
          <w:b/>
          <w:bCs/>
          <w:szCs w:val="24"/>
          <w:highlight w:val="yellow"/>
        </w:rPr>
        <w:t xml:space="preserve">to </w:t>
      </w:r>
      <w:r w:rsidRPr="006E00B9">
        <w:rPr>
          <w:rFonts w:asciiTheme="minorHAnsi" w:hAnsiTheme="minorHAnsi" w:cstheme="minorHAnsi"/>
          <w:b/>
          <w:bCs/>
          <w:szCs w:val="24"/>
          <w:highlight w:val="yellow"/>
        </w:rPr>
        <w:t xml:space="preserve">intrude into any forest area </w:t>
      </w:r>
      <w:r w:rsidR="006E00B9" w:rsidRPr="006E00B9">
        <w:rPr>
          <w:rFonts w:asciiTheme="minorHAnsi" w:hAnsiTheme="minorHAnsi" w:cstheme="minorHAnsi"/>
          <w:b/>
          <w:bCs/>
          <w:szCs w:val="24"/>
          <w:highlight w:val="yellow"/>
        </w:rPr>
        <w:t xml:space="preserve">that has been </w:t>
      </w:r>
      <w:r w:rsidRPr="006E00B9">
        <w:rPr>
          <w:rFonts w:asciiTheme="minorHAnsi" w:hAnsiTheme="minorHAnsi" w:cstheme="minorHAnsi"/>
          <w:b/>
          <w:bCs/>
          <w:szCs w:val="24"/>
          <w:highlight w:val="yellow"/>
        </w:rPr>
        <w:t>mapped as containing old-growth forest conditions.</w:t>
      </w:r>
    </w:p>
    <w:p w14:paraId="5977892E" w14:textId="77777777" w:rsidR="008A145C" w:rsidRPr="006E00B9" w:rsidRDefault="008A145C" w:rsidP="008A145C">
      <w:pPr>
        <w:rPr>
          <w:rFonts w:asciiTheme="minorHAnsi" w:hAnsiTheme="minorHAnsi" w:cstheme="minorHAnsi"/>
          <w:b/>
          <w:bCs/>
          <w:szCs w:val="24"/>
          <w:highlight w:val="yellow"/>
        </w:rPr>
      </w:pPr>
    </w:p>
    <w:p w14:paraId="30D81FBD" w14:textId="15B5A3E4" w:rsidR="008A145C" w:rsidRPr="006E00B9" w:rsidRDefault="008A145C" w:rsidP="008A145C">
      <w:pPr>
        <w:pStyle w:val="ListParagraph"/>
        <w:numPr>
          <w:ilvl w:val="0"/>
          <w:numId w:val="5"/>
        </w:numPr>
        <w:rPr>
          <w:rFonts w:asciiTheme="minorHAnsi" w:hAnsiTheme="minorHAnsi" w:cstheme="minorHAnsi"/>
          <w:b/>
          <w:bCs/>
          <w:szCs w:val="24"/>
          <w:highlight w:val="yellow"/>
        </w:rPr>
      </w:pPr>
      <w:r w:rsidRPr="006E00B9">
        <w:rPr>
          <w:rFonts w:asciiTheme="minorHAnsi" w:hAnsiTheme="minorHAnsi" w:cstheme="minorHAnsi"/>
          <w:b/>
          <w:bCs/>
          <w:szCs w:val="24"/>
          <w:highlight w:val="yellow"/>
        </w:rPr>
        <w:t xml:space="preserve">No clearcut logging treatments, seed tree cuts, or shelterwood logging prescriptions shall be approved </w:t>
      </w:r>
      <w:r w:rsidR="006E00B9" w:rsidRPr="006E00B9">
        <w:rPr>
          <w:rFonts w:asciiTheme="minorHAnsi" w:hAnsiTheme="minorHAnsi" w:cstheme="minorHAnsi"/>
          <w:b/>
          <w:bCs/>
          <w:szCs w:val="24"/>
          <w:highlight w:val="yellow"/>
        </w:rPr>
        <w:t xml:space="preserve">or allowed </w:t>
      </w:r>
      <w:r w:rsidRPr="006E00B9">
        <w:rPr>
          <w:rFonts w:asciiTheme="minorHAnsi" w:hAnsiTheme="minorHAnsi" w:cstheme="minorHAnsi"/>
          <w:b/>
          <w:bCs/>
          <w:szCs w:val="24"/>
          <w:highlight w:val="yellow"/>
        </w:rPr>
        <w:t xml:space="preserve">in national forest areas mapped as </w:t>
      </w:r>
      <w:r w:rsidR="006E00B9" w:rsidRPr="006E00B9">
        <w:rPr>
          <w:rFonts w:asciiTheme="minorHAnsi" w:hAnsiTheme="minorHAnsi" w:cstheme="minorHAnsi"/>
          <w:b/>
          <w:bCs/>
          <w:szCs w:val="24"/>
          <w:highlight w:val="yellow"/>
        </w:rPr>
        <w:t>areas</w:t>
      </w:r>
      <w:r w:rsidR="006E00B9">
        <w:rPr>
          <w:rFonts w:asciiTheme="minorHAnsi" w:hAnsiTheme="minorHAnsi" w:cstheme="minorHAnsi"/>
          <w:b/>
          <w:bCs/>
          <w:szCs w:val="24"/>
          <w:highlight w:val="yellow"/>
        </w:rPr>
        <w:t xml:space="preserve"> containing</w:t>
      </w:r>
      <w:r w:rsidRPr="006E00B9">
        <w:rPr>
          <w:rFonts w:asciiTheme="minorHAnsi" w:hAnsiTheme="minorHAnsi" w:cstheme="minorHAnsi"/>
          <w:b/>
          <w:bCs/>
          <w:szCs w:val="24"/>
          <w:highlight w:val="yellow"/>
        </w:rPr>
        <w:t xml:space="preserve"> old growth </w:t>
      </w:r>
      <w:r w:rsidR="006E00B9">
        <w:rPr>
          <w:rFonts w:asciiTheme="minorHAnsi" w:hAnsiTheme="minorHAnsi" w:cstheme="minorHAnsi"/>
          <w:b/>
          <w:bCs/>
          <w:szCs w:val="24"/>
          <w:highlight w:val="yellow"/>
        </w:rPr>
        <w:t xml:space="preserve">forest </w:t>
      </w:r>
      <w:r w:rsidRPr="006E00B9">
        <w:rPr>
          <w:rFonts w:asciiTheme="minorHAnsi" w:hAnsiTheme="minorHAnsi" w:cstheme="minorHAnsi"/>
          <w:b/>
          <w:bCs/>
          <w:szCs w:val="24"/>
          <w:highlight w:val="yellow"/>
        </w:rPr>
        <w:t>conditions.</w:t>
      </w:r>
    </w:p>
    <w:p w14:paraId="477F7544" w14:textId="77777777" w:rsidR="008A145C" w:rsidRPr="006E00B9" w:rsidRDefault="008A145C" w:rsidP="008A145C">
      <w:pPr>
        <w:pStyle w:val="ListParagraph"/>
        <w:rPr>
          <w:rFonts w:asciiTheme="minorHAnsi" w:hAnsiTheme="minorHAnsi" w:cstheme="minorHAnsi"/>
          <w:b/>
          <w:bCs/>
          <w:szCs w:val="24"/>
          <w:highlight w:val="yellow"/>
        </w:rPr>
      </w:pPr>
    </w:p>
    <w:p w14:paraId="2C4AAA99" w14:textId="5AB5AAA0" w:rsidR="008A145C" w:rsidRPr="006E00B9" w:rsidRDefault="008A145C" w:rsidP="008A145C">
      <w:pPr>
        <w:pStyle w:val="ListParagraph"/>
        <w:numPr>
          <w:ilvl w:val="0"/>
          <w:numId w:val="5"/>
        </w:numPr>
        <w:rPr>
          <w:rFonts w:asciiTheme="minorHAnsi" w:hAnsiTheme="minorHAnsi" w:cstheme="minorHAnsi"/>
          <w:b/>
          <w:bCs/>
          <w:szCs w:val="24"/>
          <w:highlight w:val="yellow"/>
        </w:rPr>
      </w:pPr>
      <w:r w:rsidRPr="006E00B9">
        <w:rPr>
          <w:rFonts w:asciiTheme="minorHAnsi" w:hAnsiTheme="minorHAnsi" w:cstheme="minorHAnsi"/>
          <w:b/>
          <w:bCs/>
          <w:szCs w:val="24"/>
          <w:highlight w:val="yellow"/>
        </w:rPr>
        <w:t xml:space="preserve">While </w:t>
      </w:r>
      <w:r w:rsidR="006E00B9">
        <w:rPr>
          <w:rFonts w:asciiTheme="minorHAnsi" w:hAnsiTheme="minorHAnsi" w:cstheme="minorHAnsi"/>
          <w:b/>
          <w:bCs/>
          <w:szCs w:val="24"/>
          <w:highlight w:val="yellow"/>
        </w:rPr>
        <w:t xml:space="preserve">fully acknowledging that the policy does </w:t>
      </w:r>
      <w:r w:rsidRPr="006E00B9">
        <w:rPr>
          <w:rFonts w:asciiTheme="minorHAnsi" w:hAnsiTheme="minorHAnsi" w:cstheme="minorHAnsi"/>
          <w:b/>
          <w:bCs/>
          <w:szCs w:val="24"/>
          <w:highlight w:val="yellow"/>
        </w:rPr>
        <w:t>not captur</w:t>
      </w:r>
      <w:r w:rsidR="006E00B9">
        <w:rPr>
          <w:rFonts w:asciiTheme="minorHAnsi" w:hAnsiTheme="minorHAnsi" w:cstheme="minorHAnsi"/>
          <w:b/>
          <w:bCs/>
          <w:szCs w:val="24"/>
          <w:highlight w:val="yellow"/>
        </w:rPr>
        <w:t>e</w:t>
      </w:r>
      <w:r w:rsidRPr="006E00B9">
        <w:rPr>
          <w:rFonts w:asciiTheme="minorHAnsi" w:hAnsiTheme="minorHAnsi" w:cstheme="minorHAnsi"/>
          <w:b/>
          <w:bCs/>
          <w:szCs w:val="24"/>
          <w:highlight w:val="yellow"/>
        </w:rPr>
        <w:t xml:space="preserve"> </w:t>
      </w:r>
      <w:r w:rsidR="006E00B9" w:rsidRPr="006E00B9">
        <w:rPr>
          <w:rFonts w:asciiTheme="minorHAnsi" w:hAnsiTheme="minorHAnsi" w:cstheme="minorHAnsi"/>
          <w:b/>
          <w:bCs/>
          <w:szCs w:val="24"/>
          <w:highlight w:val="yellow"/>
        </w:rPr>
        <w:t xml:space="preserve">the full diversity of sizes of </w:t>
      </w:r>
      <w:r w:rsidRPr="006E00B9">
        <w:rPr>
          <w:rFonts w:asciiTheme="minorHAnsi" w:hAnsiTheme="minorHAnsi" w:cstheme="minorHAnsi"/>
          <w:b/>
          <w:bCs/>
          <w:szCs w:val="24"/>
          <w:highlight w:val="yellow"/>
        </w:rPr>
        <w:t xml:space="preserve">old-growth </w:t>
      </w:r>
      <w:r w:rsidR="006E00B9" w:rsidRPr="006E00B9">
        <w:rPr>
          <w:rFonts w:asciiTheme="minorHAnsi" w:hAnsiTheme="minorHAnsi" w:cstheme="minorHAnsi"/>
          <w:b/>
          <w:bCs/>
          <w:szCs w:val="24"/>
          <w:highlight w:val="yellow"/>
        </w:rPr>
        <w:t xml:space="preserve">trees within </w:t>
      </w:r>
      <w:r w:rsidRPr="006E00B9">
        <w:rPr>
          <w:rFonts w:asciiTheme="minorHAnsi" w:hAnsiTheme="minorHAnsi" w:cstheme="minorHAnsi"/>
          <w:b/>
          <w:bCs/>
          <w:szCs w:val="24"/>
          <w:highlight w:val="yellow"/>
        </w:rPr>
        <w:t>all forest type</w:t>
      </w:r>
      <w:r w:rsidR="006E00B9" w:rsidRPr="006E00B9">
        <w:rPr>
          <w:rFonts w:asciiTheme="minorHAnsi" w:hAnsiTheme="minorHAnsi" w:cstheme="minorHAnsi"/>
          <w:b/>
          <w:bCs/>
          <w:szCs w:val="24"/>
          <w:highlight w:val="yellow"/>
        </w:rPr>
        <w:t>s on federal forest lands, there will be a national forest “interim policy” restricting the cutting of any trees larger than 32” diameter at breast height except when such large trees pose an imminent risk to public safety or to infrastructure on national forest lands.</w:t>
      </w:r>
    </w:p>
    <w:p w14:paraId="0CDB63C8" w14:textId="77777777" w:rsidR="006E00B9" w:rsidRDefault="006E00B9" w:rsidP="006E00B9">
      <w:pPr>
        <w:pStyle w:val="ListParagraph"/>
        <w:rPr>
          <w:rFonts w:asciiTheme="minorHAnsi" w:hAnsiTheme="minorHAnsi" w:cstheme="minorHAnsi"/>
          <w:b/>
          <w:bCs/>
          <w:szCs w:val="24"/>
        </w:rPr>
      </w:pPr>
    </w:p>
    <w:p w14:paraId="2DA8BDB5" w14:textId="77777777" w:rsidR="008C3A17" w:rsidRDefault="008C3A17" w:rsidP="006E00B9">
      <w:pPr>
        <w:pStyle w:val="ListParagraph"/>
        <w:rPr>
          <w:rFonts w:asciiTheme="minorHAnsi" w:hAnsiTheme="minorHAnsi" w:cstheme="minorHAnsi"/>
          <w:b/>
          <w:bCs/>
          <w:szCs w:val="24"/>
        </w:rPr>
      </w:pPr>
    </w:p>
    <w:p w14:paraId="1B3CDF96" w14:textId="77777777" w:rsidR="006E00B9" w:rsidRDefault="006E00B9" w:rsidP="006E00B9">
      <w:pPr>
        <w:pStyle w:val="ListParagraph"/>
        <w:rPr>
          <w:rFonts w:asciiTheme="minorHAnsi" w:hAnsiTheme="minorHAnsi" w:cstheme="minorHAnsi"/>
          <w:b/>
          <w:bCs/>
          <w:szCs w:val="24"/>
        </w:rPr>
      </w:pPr>
    </w:p>
    <w:p w14:paraId="679EE307" w14:textId="45421D5F" w:rsidR="006E00B9" w:rsidRDefault="006E00B9" w:rsidP="006E00B9">
      <w:pPr>
        <w:pStyle w:val="ListParagraph"/>
        <w:ind w:left="0"/>
        <w:rPr>
          <w:rFonts w:asciiTheme="minorHAnsi" w:hAnsiTheme="minorHAnsi" w:cstheme="minorHAnsi"/>
          <w:b/>
          <w:bCs/>
          <w:szCs w:val="24"/>
        </w:rPr>
      </w:pPr>
      <w:r w:rsidRPr="008C3A17">
        <w:rPr>
          <w:rFonts w:asciiTheme="minorHAnsi" w:hAnsiTheme="minorHAnsi" w:cstheme="minorHAnsi"/>
          <w:b/>
          <w:bCs/>
          <w:sz w:val="28"/>
          <w:szCs w:val="28"/>
        </w:rPr>
        <w:t>SUMMARY OF OUR KEY COMMENTS:</w:t>
      </w:r>
    </w:p>
    <w:p w14:paraId="4A50CAD8" w14:textId="77777777" w:rsidR="006E00B9" w:rsidRDefault="006E00B9" w:rsidP="006E00B9">
      <w:pPr>
        <w:pStyle w:val="ListParagraph"/>
        <w:ind w:left="0"/>
        <w:rPr>
          <w:rFonts w:asciiTheme="minorHAnsi" w:hAnsiTheme="minorHAnsi" w:cstheme="minorHAnsi"/>
          <w:b/>
          <w:bCs/>
          <w:szCs w:val="24"/>
        </w:rPr>
      </w:pPr>
    </w:p>
    <w:p w14:paraId="6643F069" w14:textId="1C69A6B9" w:rsidR="006E00B9" w:rsidRPr="008C3A17" w:rsidRDefault="006E00B9" w:rsidP="006E00B9">
      <w:pPr>
        <w:pStyle w:val="ListParagraph"/>
        <w:ind w:left="0"/>
        <w:rPr>
          <w:rFonts w:asciiTheme="minorHAnsi" w:hAnsiTheme="minorHAnsi" w:cstheme="minorHAnsi"/>
          <w:szCs w:val="24"/>
        </w:rPr>
      </w:pPr>
      <w:r w:rsidRPr="008C3A17">
        <w:rPr>
          <w:rFonts w:asciiTheme="minorHAnsi" w:hAnsiTheme="minorHAnsi" w:cstheme="minorHAnsi"/>
          <w:szCs w:val="24"/>
        </w:rPr>
        <w:t xml:space="preserve">As described in planning documents, the proposed Amendment </w:t>
      </w:r>
      <w:r w:rsidR="00F91961" w:rsidRPr="008C3A17">
        <w:rPr>
          <w:rFonts w:asciiTheme="minorHAnsi" w:hAnsiTheme="minorHAnsi" w:cstheme="minorHAnsi"/>
          <w:szCs w:val="24"/>
        </w:rPr>
        <w:t>(</w:t>
      </w:r>
      <w:r w:rsidRPr="008C3A17">
        <w:rPr>
          <w:rFonts w:asciiTheme="minorHAnsi" w:hAnsiTheme="minorHAnsi" w:cstheme="minorHAnsi"/>
          <w:szCs w:val="24"/>
        </w:rPr>
        <w:t>that will apply to all 128 land management plans</w:t>
      </w:r>
      <w:r w:rsidR="00F91961" w:rsidRPr="008C3A17">
        <w:rPr>
          <w:rFonts w:asciiTheme="minorHAnsi" w:hAnsiTheme="minorHAnsi" w:cstheme="minorHAnsi"/>
          <w:szCs w:val="24"/>
        </w:rPr>
        <w:t xml:space="preserve">) </w:t>
      </w:r>
      <w:r w:rsidRPr="008C3A17">
        <w:rPr>
          <w:rFonts w:asciiTheme="minorHAnsi" w:hAnsiTheme="minorHAnsi" w:cstheme="minorHAnsi"/>
          <w:szCs w:val="24"/>
        </w:rPr>
        <w:t>is intended to conserve and steward old-growth forest conditions</w:t>
      </w:r>
      <w:r w:rsidR="00F91961" w:rsidRPr="008C3A17">
        <w:rPr>
          <w:rFonts w:asciiTheme="minorHAnsi" w:hAnsiTheme="minorHAnsi" w:cstheme="minorHAnsi"/>
          <w:szCs w:val="24"/>
        </w:rPr>
        <w:t>.  For such an Amendment:</w:t>
      </w:r>
    </w:p>
    <w:p w14:paraId="381EC8FC" w14:textId="77777777" w:rsidR="00F91961" w:rsidRPr="008C3A17" w:rsidRDefault="00F91961" w:rsidP="006E00B9">
      <w:pPr>
        <w:pStyle w:val="ListParagraph"/>
        <w:ind w:left="0"/>
        <w:rPr>
          <w:rFonts w:asciiTheme="minorHAnsi" w:hAnsiTheme="minorHAnsi" w:cstheme="minorHAnsi"/>
          <w:szCs w:val="24"/>
        </w:rPr>
      </w:pPr>
    </w:p>
    <w:p w14:paraId="40697435" w14:textId="530048B7" w:rsidR="00F91961" w:rsidRPr="008C3A17" w:rsidRDefault="00F91961" w:rsidP="00F91961">
      <w:pPr>
        <w:rPr>
          <w:rFonts w:asciiTheme="minorHAnsi" w:hAnsiTheme="minorHAnsi" w:cstheme="minorHAnsi"/>
          <w:szCs w:val="24"/>
        </w:rPr>
      </w:pPr>
      <w:r w:rsidRPr="008C3A17">
        <w:rPr>
          <w:rFonts w:asciiTheme="minorHAnsi" w:hAnsiTheme="minorHAnsi" w:cstheme="minorHAnsi"/>
          <w:szCs w:val="24"/>
        </w:rPr>
        <w:t xml:space="preserve">(1) </w:t>
      </w:r>
      <w:r w:rsidRPr="008C3A17">
        <w:rPr>
          <w:rFonts w:asciiTheme="minorHAnsi" w:hAnsiTheme="minorHAnsi" w:cstheme="minorHAnsi"/>
          <w:szCs w:val="24"/>
          <w:u w:val="single"/>
        </w:rPr>
        <w:t>what will be required by the proposed Amendment that is meaningfully different from present regulatory requirements</w:t>
      </w:r>
      <w:r w:rsidRPr="008C3A17">
        <w:rPr>
          <w:rFonts w:asciiTheme="minorHAnsi" w:hAnsiTheme="minorHAnsi" w:cstheme="minorHAnsi"/>
          <w:szCs w:val="24"/>
        </w:rPr>
        <w:t xml:space="preserve">?  </w:t>
      </w:r>
    </w:p>
    <w:p w14:paraId="289BF11E" w14:textId="77777777" w:rsidR="00F91961" w:rsidRPr="008C3A17" w:rsidRDefault="00F91961" w:rsidP="00F91961">
      <w:pPr>
        <w:rPr>
          <w:rFonts w:asciiTheme="minorHAnsi" w:hAnsiTheme="minorHAnsi" w:cstheme="minorHAnsi"/>
          <w:szCs w:val="24"/>
        </w:rPr>
      </w:pPr>
    </w:p>
    <w:p w14:paraId="017DD9E7" w14:textId="77777777" w:rsidR="00F91961" w:rsidRPr="008C3A17" w:rsidRDefault="00F91961" w:rsidP="00F91961">
      <w:pPr>
        <w:rPr>
          <w:rFonts w:asciiTheme="minorHAnsi" w:hAnsiTheme="minorHAnsi" w:cstheme="minorHAnsi"/>
          <w:szCs w:val="24"/>
        </w:rPr>
      </w:pPr>
      <w:r w:rsidRPr="008C3A17">
        <w:rPr>
          <w:rFonts w:asciiTheme="minorHAnsi" w:hAnsiTheme="minorHAnsi" w:cstheme="minorHAnsi"/>
          <w:szCs w:val="24"/>
        </w:rPr>
        <w:t xml:space="preserve">(2) </w:t>
      </w:r>
      <w:r w:rsidRPr="008C3A17">
        <w:rPr>
          <w:rFonts w:asciiTheme="minorHAnsi" w:hAnsiTheme="minorHAnsi" w:cstheme="minorHAnsi"/>
          <w:szCs w:val="24"/>
          <w:u w:val="single"/>
        </w:rPr>
        <w:t>which specific national forest areas are delineated, mapped, and clearly identified as the federal land “old growth forest areas” to be conserved and stewarded</w:t>
      </w:r>
      <w:r w:rsidRPr="008C3A17">
        <w:rPr>
          <w:rFonts w:asciiTheme="minorHAnsi" w:hAnsiTheme="minorHAnsi" w:cstheme="minorHAnsi"/>
          <w:szCs w:val="24"/>
        </w:rPr>
        <w:t xml:space="preserve"> based upon the new policy direction? </w:t>
      </w:r>
    </w:p>
    <w:p w14:paraId="541D29C4" w14:textId="77777777" w:rsidR="00F91961" w:rsidRPr="008C3A17" w:rsidRDefault="00F91961" w:rsidP="00F91961">
      <w:pPr>
        <w:rPr>
          <w:rFonts w:asciiTheme="minorHAnsi" w:hAnsiTheme="minorHAnsi" w:cstheme="minorHAnsi"/>
          <w:szCs w:val="24"/>
        </w:rPr>
      </w:pPr>
    </w:p>
    <w:p w14:paraId="0D22BE95" w14:textId="2424D569" w:rsidR="00F91961" w:rsidRPr="008C3A17" w:rsidRDefault="00F91961" w:rsidP="00F91961">
      <w:pPr>
        <w:rPr>
          <w:rFonts w:asciiTheme="minorHAnsi" w:hAnsiTheme="minorHAnsi" w:cstheme="minorHAnsi"/>
          <w:szCs w:val="24"/>
        </w:rPr>
      </w:pPr>
      <w:r w:rsidRPr="008C3A17">
        <w:rPr>
          <w:rFonts w:asciiTheme="minorHAnsi" w:hAnsiTheme="minorHAnsi" w:cstheme="minorHAnsi"/>
          <w:szCs w:val="24"/>
        </w:rPr>
        <w:t xml:space="preserve">(3)   And, </w:t>
      </w:r>
      <w:r w:rsidRPr="008C3A17">
        <w:rPr>
          <w:rFonts w:asciiTheme="minorHAnsi" w:hAnsiTheme="minorHAnsi" w:cstheme="minorHAnsi"/>
          <w:szCs w:val="24"/>
          <w:u w:val="single"/>
        </w:rPr>
        <w:t>how will this new proposed action be measurable, assured of being complied with, and monitorable</w:t>
      </w:r>
      <w:r w:rsidRPr="008C3A17">
        <w:rPr>
          <w:rFonts w:asciiTheme="minorHAnsi" w:hAnsiTheme="minorHAnsi" w:cstheme="minorHAnsi"/>
          <w:szCs w:val="24"/>
        </w:rPr>
        <w:t xml:space="preserve"> so that line officers can be accountable and that the public can assess whether there is or isn’t compliance?</w:t>
      </w:r>
    </w:p>
    <w:p w14:paraId="7BFE293E" w14:textId="4AD6664B" w:rsidR="00F91961" w:rsidRDefault="00F91961" w:rsidP="00F91961">
      <w:pPr>
        <w:rPr>
          <w:rFonts w:asciiTheme="minorHAnsi" w:hAnsiTheme="minorHAnsi" w:cstheme="minorHAnsi"/>
          <w:b/>
          <w:bCs/>
          <w:szCs w:val="24"/>
        </w:rPr>
      </w:pPr>
      <w:r>
        <w:rPr>
          <w:rFonts w:asciiTheme="minorHAnsi" w:hAnsiTheme="minorHAnsi" w:cstheme="minorHAnsi"/>
          <w:b/>
          <w:bCs/>
          <w:szCs w:val="24"/>
        </w:rPr>
        <w:t>_____</w:t>
      </w:r>
    </w:p>
    <w:p w14:paraId="07C8E0EC" w14:textId="77777777" w:rsidR="00F91961" w:rsidRPr="008C3A17" w:rsidRDefault="00F91961" w:rsidP="006E00B9">
      <w:pPr>
        <w:pStyle w:val="ListParagraph"/>
        <w:ind w:left="0"/>
        <w:rPr>
          <w:rFonts w:asciiTheme="minorHAnsi" w:hAnsiTheme="minorHAnsi" w:cstheme="minorHAnsi"/>
          <w:szCs w:val="24"/>
        </w:rPr>
      </w:pPr>
    </w:p>
    <w:p w14:paraId="0F3011D5" w14:textId="6D7AFF46" w:rsidR="00F91961" w:rsidRDefault="00F91961" w:rsidP="008C3A17">
      <w:pPr>
        <w:rPr>
          <w:rFonts w:asciiTheme="minorHAnsi" w:hAnsiTheme="minorHAnsi" w:cstheme="minorHAnsi"/>
          <w:szCs w:val="24"/>
        </w:rPr>
      </w:pPr>
      <w:r w:rsidRPr="008C3A17">
        <w:rPr>
          <w:rFonts w:asciiTheme="minorHAnsi" w:hAnsiTheme="minorHAnsi" w:cstheme="minorHAnsi"/>
          <w:szCs w:val="24"/>
        </w:rPr>
        <w:t xml:space="preserve">Unless there are clear policy mandates to prevent the cutting of large, old conifers for wood production... unless there are clear requirements prohibiting the conversion of unique late seral conifer forest habitat into aggressively treated fuel reduction acres -- then the degradation of </w:t>
      </w:r>
      <w:r w:rsidRPr="008C3A17">
        <w:rPr>
          <w:rFonts w:asciiTheme="minorHAnsi" w:hAnsiTheme="minorHAnsi" w:cstheme="minorHAnsi"/>
          <w:szCs w:val="24"/>
        </w:rPr>
        <w:lastRenderedPageBreak/>
        <w:t>old-growth forest conditions will simply be promoted as “stand enhancement, forest health treatments, and lowered fire risk” actions</w:t>
      </w:r>
      <w:r w:rsidR="008C3A17" w:rsidRPr="008C3A17">
        <w:rPr>
          <w:rFonts w:asciiTheme="minorHAnsi" w:hAnsiTheme="minorHAnsi" w:cstheme="minorHAnsi"/>
          <w:szCs w:val="24"/>
        </w:rPr>
        <w:t>.</w:t>
      </w:r>
    </w:p>
    <w:p w14:paraId="6BCC6C8C" w14:textId="77777777" w:rsidR="008C3A17" w:rsidRPr="008C3A17" w:rsidRDefault="008C3A17" w:rsidP="008C3A17">
      <w:pPr>
        <w:rPr>
          <w:rFonts w:asciiTheme="minorHAnsi" w:hAnsiTheme="minorHAnsi" w:cstheme="minorHAnsi"/>
          <w:szCs w:val="24"/>
        </w:rPr>
      </w:pPr>
    </w:p>
    <w:p w14:paraId="75767235" w14:textId="407C09EE" w:rsidR="00F91961" w:rsidRPr="008C3A17" w:rsidRDefault="00F91961" w:rsidP="00F91961">
      <w:pPr>
        <w:rPr>
          <w:rFonts w:asciiTheme="minorHAnsi" w:hAnsiTheme="minorHAnsi" w:cstheme="minorHAnsi"/>
          <w:szCs w:val="24"/>
        </w:rPr>
      </w:pPr>
      <w:r w:rsidRPr="008C3A17">
        <w:rPr>
          <w:rFonts w:asciiTheme="minorHAnsi" w:hAnsiTheme="minorHAnsi" w:cstheme="minorHAnsi"/>
          <w:color w:val="000000" w:themeColor="text1"/>
          <w:szCs w:val="24"/>
        </w:rPr>
        <w:t>Unless the Old-Growth Policy Amendment spells out an explicit requirement that prohibits the cutting of very large, very old trees within areas judged to have old-growth forest conditions, then the public will justifiably see the Old-Growth Policy as being inadequate</w:t>
      </w:r>
      <w:r w:rsidR="00FA6E32">
        <w:rPr>
          <w:rFonts w:asciiTheme="minorHAnsi" w:hAnsiTheme="minorHAnsi" w:cstheme="minorHAnsi"/>
          <w:color w:val="000000" w:themeColor="text1"/>
          <w:szCs w:val="24"/>
        </w:rPr>
        <w:t>.</w:t>
      </w:r>
      <w:r w:rsidRPr="008C3A17">
        <w:rPr>
          <w:rFonts w:asciiTheme="minorHAnsi" w:hAnsiTheme="minorHAnsi" w:cstheme="minorHAnsi"/>
          <w:szCs w:val="24"/>
        </w:rPr>
        <w:t xml:space="preserve"> </w:t>
      </w:r>
    </w:p>
    <w:p w14:paraId="47E5C676" w14:textId="77777777" w:rsidR="00F91961" w:rsidRPr="008C3A17" w:rsidRDefault="00F91961" w:rsidP="00F91961">
      <w:pPr>
        <w:rPr>
          <w:rFonts w:asciiTheme="minorHAnsi" w:hAnsiTheme="minorHAnsi" w:cstheme="minorHAnsi"/>
          <w:szCs w:val="24"/>
        </w:rPr>
      </w:pPr>
    </w:p>
    <w:p w14:paraId="57C873DB" w14:textId="5C085D07" w:rsidR="00F91961" w:rsidRPr="008C3A17" w:rsidRDefault="00F91961" w:rsidP="00F91961">
      <w:pPr>
        <w:rPr>
          <w:rFonts w:asciiTheme="minorHAnsi" w:hAnsiTheme="minorHAnsi" w:cstheme="minorHAnsi"/>
          <w:szCs w:val="24"/>
        </w:rPr>
      </w:pPr>
      <w:r w:rsidRPr="008C3A17">
        <w:rPr>
          <w:rFonts w:asciiTheme="minorHAnsi" w:hAnsiTheme="minorHAnsi" w:cstheme="minorHAnsi"/>
          <w:szCs w:val="24"/>
        </w:rPr>
        <w:t xml:space="preserve">We strongly recommend that the Amendment require that each Region shall develop (within 180 days of adoption of the Amendment) a list of “old growth condition diameter limits” for the commercial tree species within the Region.  The diameter limits would be based upon either the 150-years-old criteria or upon 180 or 200-years age criteria that would be determined from existing science to generally reflect that age of the tree species based upon average conditions.  </w:t>
      </w:r>
    </w:p>
    <w:p w14:paraId="2DCD842D" w14:textId="77777777" w:rsidR="00F91961" w:rsidRPr="008C3A17" w:rsidRDefault="00F91961" w:rsidP="00F91961">
      <w:pPr>
        <w:rPr>
          <w:rFonts w:asciiTheme="minorHAnsi" w:hAnsiTheme="minorHAnsi" w:cstheme="minorHAnsi"/>
          <w:szCs w:val="24"/>
        </w:rPr>
      </w:pPr>
    </w:p>
    <w:p w14:paraId="369A41DC" w14:textId="77777777" w:rsidR="00F91961" w:rsidRPr="008C3A17" w:rsidRDefault="00F91961" w:rsidP="00F91961">
      <w:pPr>
        <w:rPr>
          <w:rFonts w:asciiTheme="minorHAnsi" w:hAnsiTheme="minorHAnsi" w:cstheme="minorHAnsi"/>
          <w:szCs w:val="24"/>
        </w:rPr>
      </w:pPr>
      <w:r w:rsidRPr="008C3A17">
        <w:rPr>
          <w:rFonts w:asciiTheme="minorHAnsi" w:hAnsiTheme="minorHAnsi" w:cstheme="minorHAnsi"/>
          <w:szCs w:val="24"/>
          <w:u w:val="single"/>
        </w:rPr>
        <w:t>Until the NEPA planning process is completed and a Record of Decision is signed</w:t>
      </w:r>
      <w:r w:rsidRPr="008C3A17">
        <w:rPr>
          <w:rFonts w:asciiTheme="minorHAnsi" w:hAnsiTheme="minorHAnsi" w:cstheme="minorHAnsi"/>
          <w:szCs w:val="24"/>
        </w:rPr>
        <w:t xml:space="preserve"> for the Old Growth Forest Conditions policy, the following requirements shall apply to all projects that propose vegetation management within national forest areas shown as within the 32 million acres of BLM and Forest Service lands inventoried and defined as containing old growth conditions.</w:t>
      </w:r>
    </w:p>
    <w:p w14:paraId="56DD683E" w14:textId="77777777" w:rsidR="00F91961" w:rsidRPr="008C3A17" w:rsidRDefault="00F91961" w:rsidP="00F91961">
      <w:pPr>
        <w:rPr>
          <w:rFonts w:asciiTheme="minorHAnsi" w:hAnsiTheme="minorHAnsi" w:cstheme="minorHAnsi"/>
          <w:szCs w:val="24"/>
        </w:rPr>
      </w:pPr>
    </w:p>
    <w:p w14:paraId="06F502C5" w14:textId="77777777" w:rsidR="00F91961" w:rsidRPr="008C3A17" w:rsidRDefault="00F91961" w:rsidP="00F91961">
      <w:pPr>
        <w:pStyle w:val="ListParagraph"/>
        <w:numPr>
          <w:ilvl w:val="0"/>
          <w:numId w:val="6"/>
        </w:numPr>
        <w:rPr>
          <w:rFonts w:asciiTheme="minorHAnsi" w:hAnsiTheme="minorHAnsi" w:cstheme="minorHAnsi"/>
          <w:szCs w:val="24"/>
        </w:rPr>
      </w:pPr>
      <w:r w:rsidRPr="008C3A17">
        <w:rPr>
          <w:rFonts w:asciiTheme="minorHAnsi" w:hAnsiTheme="minorHAnsi" w:cstheme="minorHAnsi"/>
          <w:szCs w:val="24"/>
        </w:rPr>
        <w:t>No new forest project-related road construction shall be approved or allowed to intrude into any forest area that has been mapped as containing old-growth forest conditions.</w:t>
      </w:r>
    </w:p>
    <w:p w14:paraId="0077F6CB" w14:textId="77777777" w:rsidR="00F91961" w:rsidRPr="008C3A17" w:rsidRDefault="00F91961" w:rsidP="00F91961">
      <w:pPr>
        <w:rPr>
          <w:rFonts w:asciiTheme="minorHAnsi" w:hAnsiTheme="minorHAnsi" w:cstheme="minorHAnsi"/>
          <w:szCs w:val="24"/>
        </w:rPr>
      </w:pPr>
    </w:p>
    <w:p w14:paraId="15437834" w14:textId="745D13F4" w:rsidR="00F91961" w:rsidRPr="008C3A17" w:rsidRDefault="00F91961" w:rsidP="00F91961">
      <w:pPr>
        <w:pStyle w:val="ListParagraph"/>
        <w:numPr>
          <w:ilvl w:val="0"/>
          <w:numId w:val="6"/>
        </w:numPr>
        <w:rPr>
          <w:rFonts w:asciiTheme="minorHAnsi" w:hAnsiTheme="minorHAnsi" w:cstheme="minorHAnsi"/>
          <w:szCs w:val="24"/>
        </w:rPr>
      </w:pPr>
      <w:r w:rsidRPr="008C3A17">
        <w:rPr>
          <w:rFonts w:asciiTheme="minorHAnsi" w:hAnsiTheme="minorHAnsi" w:cstheme="minorHAnsi"/>
          <w:szCs w:val="24"/>
        </w:rPr>
        <w:t>No clearcut logging treatments, seed tree cuts, or shelterwood logging prescriptions shall be approved or allowed in national forest areas mapped as areas containing old growth forest conditions.</w:t>
      </w:r>
    </w:p>
    <w:p w14:paraId="58672E0B" w14:textId="77777777" w:rsidR="00F91961" w:rsidRPr="008C3A17" w:rsidRDefault="00F91961" w:rsidP="00F91961">
      <w:pPr>
        <w:pStyle w:val="ListParagraph"/>
        <w:rPr>
          <w:rFonts w:asciiTheme="minorHAnsi" w:hAnsiTheme="minorHAnsi" w:cstheme="minorHAnsi"/>
          <w:szCs w:val="24"/>
        </w:rPr>
      </w:pPr>
    </w:p>
    <w:p w14:paraId="095E4875" w14:textId="77777777" w:rsidR="00F91961" w:rsidRPr="008C3A17" w:rsidRDefault="00F91961" w:rsidP="00F91961">
      <w:pPr>
        <w:pStyle w:val="ListParagraph"/>
        <w:numPr>
          <w:ilvl w:val="0"/>
          <w:numId w:val="6"/>
        </w:numPr>
        <w:rPr>
          <w:rFonts w:asciiTheme="minorHAnsi" w:hAnsiTheme="minorHAnsi" w:cstheme="minorHAnsi"/>
          <w:szCs w:val="24"/>
        </w:rPr>
      </w:pPr>
      <w:r w:rsidRPr="008C3A17">
        <w:rPr>
          <w:rFonts w:asciiTheme="minorHAnsi" w:hAnsiTheme="minorHAnsi" w:cstheme="minorHAnsi"/>
          <w:szCs w:val="24"/>
        </w:rPr>
        <w:t>While fully acknowledging that the policy does not capture the full diversity of sizes of old-growth trees within all forest types on federal forest lands, there will be a national forest “interim policy” restricting the cutting of any trees larger than 32” diameter at breast height except when such large trees pose an imminent risk to public safety or to infrastructure on national forest lands.</w:t>
      </w:r>
    </w:p>
    <w:p w14:paraId="02209254" w14:textId="77777777" w:rsidR="00F91961" w:rsidRDefault="00F91961" w:rsidP="00F91961">
      <w:pPr>
        <w:rPr>
          <w:rFonts w:asciiTheme="minorHAnsi" w:hAnsiTheme="minorHAnsi" w:cstheme="minorHAnsi"/>
          <w:szCs w:val="24"/>
        </w:rPr>
      </w:pPr>
    </w:p>
    <w:p w14:paraId="1A9B9D52" w14:textId="77777777" w:rsidR="005D64DC" w:rsidRDefault="005D64DC" w:rsidP="00B567A5">
      <w:pPr>
        <w:rPr>
          <w:rFonts w:asciiTheme="minorHAnsi" w:hAnsiTheme="minorHAnsi" w:cstheme="minorHAnsi"/>
          <w:szCs w:val="24"/>
        </w:rPr>
      </w:pPr>
    </w:p>
    <w:p w14:paraId="39B0E028" w14:textId="77777777" w:rsidR="001C5F95" w:rsidRDefault="008C3A17" w:rsidP="00B567A5">
      <w:pPr>
        <w:rPr>
          <w:rFonts w:asciiTheme="minorHAnsi" w:hAnsiTheme="minorHAnsi" w:cstheme="minorHAnsi"/>
          <w:szCs w:val="24"/>
        </w:rPr>
      </w:pPr>
      <w:r>
        <w:rPr>
          <w:rFonts w:asciiTheme="minorHAnsi" w:hAnsiTheme="minorHAnsi" w:cstheme="minorHAnsi"/>
          <w:szCs w:val="24"/>
        </w:rPr>
        <w:t>Thank you for considering this input.</w:t>
      </w:r>
      <w:r w:rsidR="001C5F95">
        <w:rPr>
          <w:rFonts w:asciiTheme="minorHAnsi" w:hAnsiTheme="minorHAnsi" w:cstheme="minorHAnsi"/>
          <w:szCs w:val="24"/>
        </w:rPr>
        <w:t xml:space="preserve">  </w:t>
      </w:r>
    </w:p>
    <w:p w14:paraId="3B5807CF" w14:textId="77777777" w:rsidR="001C5F95" w:rsidRDefault="001C5F95" w:rsidP="00B567A5">
      <w:pPr>
        <w:rPr>
          <w:rFonts w:asciiTheme="minorHAnsi" w:hAnsiTheme="minorHAnsi" w:cstheme="minorHAnsi"/>
          <w:szCs w:val="24"/>
        </w:rPr>
      </w:pPr>
    </w:p>
    <w:p w14:paraId="7B49C86C" w14:textId="629697B8" w:rsidR="00520667" w:rsidRPr="00FA6E32" w:rsidRDefault="001C5F95" w:rsidP="00B567A5">
      <w:pPr>
        <w:rPr>
          <w:rFonts w:asciiTheme="minorHAnsi" w:hAnsiTheme="minorHAnsi" w:cstheme="minorHAnsi"/>
          <w:b/>
          <w:bCs/>
          <w:color w:val="0055FF"/>
          <w:szCs w:val="24"/>
        </w:rPr>
      </w:pPr>
      <w:r w:rsidRPr="00FA6E32">
        <w:rPr>
          <w:rFonts w:asciiTheme="minorHAnsi" w:hAnsiTheme="minorHAnsi" w:cstheme="minorHAnsi"/>
          <w:b/>
          <w:bCs/>
          <w:color w:val="0055FF"/>
          <w:szCs w:val="24"/>
        </w:rPr>
        <w:t>Unless the agency adopts a national level policy with specific requirements and clear prohibitions against logging very large, old trees, then an Amendment with visionary language, good intentions, and no clear mandates will simply entrench the status quo.</w:t>
      </w:r>
      <w:r w:rsidR="00FA6E32">
        <w:rPr>
          <w:rFonts w:asciiTheme="minorHAnsi" w:hAnsiTheme="minorHAnsi" w:cstheme="minorHAnsi"/>
          <w:b/>
          <w:bCs/>
          <w:color w:val="0055FF"/>
          <w:szCs w:val="24"/>
        </w:rPr>
        <w:t xml:space="preserve">  It will have wasted a significant amount of agency staff time and will have resulted in reduced trust by the interested public.</w:t>
      </w:r>
    </w:p>
    <w:p w14:paraId="4810EC62" w14:textId="77777777" w:rsidR="00520667" w:rsidRDefault="00520667" w:rsidP="00B567A5">
      <w:pPr>
        <w:rPr>
          <w:rFonts w:asciiTheme="minorHAnsi" w:hAnsiTheme="minorHAnsi" w:cstheme="minorHAnsi"/>
          <w:szCs w:val="24"/>
        </w:rPr>
      </w:pPr>
    </w:p>
    <w:p w14:paraId="5B035FF5" w14:textId="20368317" w:rsidR="004D089F" w:rsidRDefault="004D089F" w:rsidP="00140491">
      <w:pPr>
        <w:ind w:left="90"/>
        <w:rPr>
          <w:rStyle w:val="markedcontent"/>
          <w:rFonts w:asciiTheme="minorHAnsi" w:hAnsiTheme="minorHAnsi" w:cstheme="minorHAnsi"/>
        </w:rPr>
      </w:pPr>
      <w:r>
        <w:rPr>
          <w:rFonts w:ascii="Calibri" w:hAnsi="Calibri"/>
          <w:noProof/>
          <w:szCs w:val="24"/>
        </w:rPr>
        <w:drawing>
          <wp:inline distT="0" distB="0" distL="0" distR="0" wp14:anchorId="664FCCA4" wp14:editId="45F30EA7">
            <wp:extent cx="962038" cy="518746"/>
            <wp:effectExtent l="0" t="0" r="3175" b="2540"/>
            <wp:docPr id="2" name="Picture 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whiteboar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6228" cy="553358"/>
                    </a:xfrm>
                    <a:prstGeom prst="rect">
                      <a:avLst/>
                    </a:prstGeom>
                  </pic:spPr>
                </pic:pic>
              </a:graphicData>
            </a:graphic>
          </wp:inline>
        </w:drawing>
      </w:r>
    </w:p>
    <w:p w14:paraId="17CA364E" w14:textId="435B788A" w:rsidR="004D089F" w:rsidRDefault="004D089F" w:rsidP="00140491">
      <w:pPr>
        <w:rPr>
          <w:rFonts w:ascii="Helvetica" w:hAnsi="Helvetica"/>
          <w:color w:val="000000"/>
          <w:sz w:val="21"/>
          <w:szCs w:val="21"/>
        </w:rPr>
      </w:pPr>
      <w:r>
        <w:rPr>
          <w:rStyle w:val="markedcontent"/>
          <w:rFonts w:asciiTheme="minorHAnsi" w:hAnsiTheme="minorHAnsi" w:cstheme="minorHAnsi"/>
        </w:rPr>
        <w:t>Executive Director</w:t>
      </w:r>
    </w:p>
    <w:sectPr w:rsidR="004D089F" w:rsidSect="00D3005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B97"/>
    <w:multiLevelType w:val="hybridMultilevel"/>
    <w:tmpl w:val="49AA5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F274D"/>
    <w:multiLevelType w:val="hybridMultilevel"/>
    <w:tmpl w:val="66F43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0591A"/>
    <w:multiLevelType w:val="hybridMultilevel"/>
    <w:tmpl w:val="308A8B8C"/>
    <w:lvl w:ilvl="0" w:tplc="987431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807A7"/>
    <w:multiLevelType w:val="hybridMultilevel"/>
    <w:tmpl w:val="308A8B8C"/>
    <w:lvl w:ilvl="0" w:tplc="FFFFFFFF">
      <w:start w:val="1"/>
      <w:numFmt w:val="upp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1602D0"/>
    <w:multiLevelType w:val="hybridMultilevel"/>
    <w:tmpl w:val="DE2A88D4"/>
    <w:lvl w:ilvl="0" w:tplc="C902D84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92FD1"/>
    <w:multiLevelType w:val="multilevel"/>
    <w:tmpl w:val="66F436B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0689007">
    <w:abstractNumId w:val="0"/>
  </w:num>
  <w:num w:numId="2" w16cid:durableId="1191189227">
    <w:abstractNumId w:val="4"/>
  </w:num>
  <w:num w:numId="3" w16cid:durableId="2118019894">
    <w:abstractNumId w:val="1"/>
  </w:num>
  <w:num w:numId="4" w16cid:durableId="638654963">
    <w:abstractNumId w:val="5"/>
  </w:num>
  <w:num w:numId="5" w16cid:durableId="1316254669">
    <w:abstractNumId w:val="2"/>
  </w:num>
  <w:num w:numId="6" w16cid:durableId="902371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4C"/>
    <w:rsid w:val="00022190"/>
    <w:rsid w:val="00030B77"/>
    <w:rsid w:val="000333FD"/>
    <w:rsid w:val="00051C32"/>
    <w:rsid w:val="0005785A"/>
    <w:rsid w:val="000860C7"/>
    <w:rsid w:val="0009609F"/>
    <w:rsid w:val="000B3696"/>
    <w:rsid w:val="000D4256"/>
    <w:rsid w:val="000F1FAA"/>
    <w:rsid w:val="00140491"/>
    <w:rsid w:val="001434A8"/>
    <w:rsid w:val="001434E0"/>
    <w:rsid w:val="00162254"/>
    <w:rsid w:val="00164DCA"/>
    <w:rsid w:val="00185161"/>
    <w:rsid w:val="001A2549"/>
    <w:rsid w:val="001C2EEC"/>
    <w:rsid w:val="001C5F95"/>
    <w:rsid w:val="001E7026"/>
    <w:rsid w:val="001E7F8F"/>
    <w:rsid w:val="00217B25"/>
    <w:rsid w:val="002450ED"/>
    <w:rsid w:val="00246EA7"/>
    <w:rsid w:val="0026226F"/>
    <w:rsid w:val="002713A6"/>
    <w:rsid w:val="00275EEF"/>
    <w:rsid w:val="002816FA"/>
    <w:rsid w:val="00286B1D"/>
    <w:rsid w:val="002A55F7"/>
    <w:rsid w:val="002B39F2"/>
    <w:rsid w:val="002C17F9"/>
    <w:rsid w:val="002E5BCB"/>
    <w:rsid w:val="00303B4E"/>
    <w:rsid w:val="00315684"/>
    <w:rsid w:val="003254C1"/>
    <w:rsid w:val="00346921"/>
    <w:rsid w:val="003474B3"/>
    <w:rsid w:val="00377864"/>
    <w:rsid w:val="00393DC7"/>
    <w:rsid w:val="004008FA"/>
    <w:rsid w:val="004117AB"/>
    <w:rsid w:val="00496E11"/>
    <w:rsid w:val="004D089F"/>
    <w:rsid w:val="004D450D"/>
    <w:rsid w:val="00520667"/>
    <w:rsid w:val="00545434"/>
    <w:rsid w:val="00582B19"/>
    <w:rsid w:val="00587E83"/>
    <w:rsid w:val="00594922"/>
    <w:rsid w:val="005A1051"/>
    <w:rsid w:val="005B30DF"/>
    <w:rsid w:val="005C04F7"/>
    <w:rsid w:val="005C3366"/>
    <w:rsid w:val="005D64DC"/>
    <w:rsid w:val="006106F1"/>
    <w:rsid w:val="00634F8F"/>
    <w:rsid w:val="006862D8"/>
    <w:rsid w:val="00690B7D"/>
    <w:rsid w:val="00693267"/>
    <w:rsid w:val="00693BCC"/>
    <w:rsid w:val="006A6A61"/>
    <w:rsid w:val="006B62A8"/>
    <w:rsid w:val="006E00B9"/>
    <w:rsid w:val="006E284B"/>
    <w:rsid w:val="006E6ADF"/>
    <w:rsid w:val="00704143"/>
    <w:rsid w:val="00731279"/>
    <w:rsid w:val="007429AF"/>
    <w:rsid w:val="0075202A"/>
    <w:rsid w:val="0076439D"/>
    <w:rsid w:val="00777387"/>
    <w:rsid w:val="0078660B"/>
    <w:rsid w:val="007C0689"/>
    <w:rsid w:val="007C4210"/>
    <w:rsid w:val="00804907"/>
    <w:rsid w:val="00867215"/>
    <w:rsid w:val="00871D3A"/>
    <w:rsid w:val="00880C6B"/>
    <w:rsid w:val="00886800"/>
    <w:rsid w:val="00887694"/>
    <w:rsid w:val="00891744"/>
    <w:rsid w:val="008A145C"/>
    <w:rsid w:val="008B457B"/>
    <w:rsid w:val="008C3A17"/>
    <w:rsid w:val="008E30A8"/>
    <w:rsid w:val="00907447"/>
    <w:rsid w:val="009540C9"/>
    <w:rsid w:val="00957D7B"/>
    <w:rsid w:val="009710FE"/>
    <w:rsid w:val="009773E9"/>
    <w:rsid w:val="009968D2"/>
    <w:rsid w:val="009A08BA"/>
    <w:rsid w:val="009B0976"/>
    <w:rsid w:val="009D6EA8"/>
    <w:rsid w:val="009F3A9A"/>
    <w:rsid w:val="00A502E5"/>
    <w:rsid w:val="00A76812"/>
    <w:rsid w:val="00A8592F"/>
    <w:rsid w:val="00AA74A8"/>
    <w:rsid w:val="00AB3F7F"/>
    <w:rsid w:val="00AB66DA"/>
    <w:rsid w:val="00AC153D"/>
    <w:rsid w:val="00AC28A4"/>
    <w:rsid w:val="00AC3462"/>
    <w:rsid w:val="00AC5A90"/>
    <w:rsid w:val="00AD7966"/>
    <w:rsid w:val="00AE4C03"/>
    <w:rsid w:val="00AF14ED"/>
    <w:rsid w:val="00AF262C"/>
    <w:rsid w:val="00B2716F"/>
    <w:rsid w:val="00B460B4"/>
    <w:rsid w:val="00B505A6"/>
    <w:rsid w:val="00B567A5"/>
    <w:rsid w:val="00B765C4"/>
    <w:rsid w:val="00B86007"/>
    <w:rsid w:val="00B87AA7"/>
    <w:rsid w:val="00B960FC"/>
    <w:rsid w:val="00BA6DA5"/>
    <w:rsid w:val="00BA7541"/>
    <w:rsid w:val="00BB2750"/>
    <w:rsid w:val="00BC6C95"/>
    <w:rsid w:val="00C024B3"/>
    <w:rsid w:val="00C16828"/>
    <w:rsid w:val="00C31A7F"/>
    <w:rsid w:val="00C47F7A"/>
    <w:rsid w:val="00C6073F"/>
    <w:rsid w:val="00C60D11"/>
    <w:rsid w:val="00C65E0E"/>
    <w:rsid w:val="00CA5C6B"/>
    <w:rsid w:val="00CB364B"/>
    <w:rsid w:val="00CB6A21"/>
    <w:rsid w:val="00CB6F3F"/>
    <w:rsid w:val="00CC12E7"/>
    <w:rsid w:val="00CD364C"/>
    <w:rsid w:val="00CE417C"/>
    <w:rsid w:val="00CF1456"/>
    <w:rsid w:val="00CF3ED0"/>
    <w:rsid w:val="00D0029F"/>
    <w:rsid w:val="00D232AE"/>
    <w:rsid w:val="00D30059"/>
    <w:rsid w:val="00D3220A"/>
    <w:rsid w:val="00D473A2"/>
    <w:rsid w:val="00D8625A"/>
    <w:rsid w:val="00DE0DD6"/>
    <w:rsid w:val="00E048E3"/>
    <w:rsid w:val="00E105F6"/>
    <w:rsid w:val="00E1190F"/>
    <w:rsid w:val="00E140BF"/>
    <w:rsid w:val="00E152DE"/>
    <w:rsid w:val="00E5576D"/>
    <w:rsid w:val="00E7680F"/>
    <w:rsid w:val="00E86104"/>
    <w:rsid w:val="00EB51F9"/>
    <w:rsid w:val="00EB623D"/>
    <w:rsid w:val="00EC434D"/>
    <w:rsid w:val="00EF4BB0"/>
    <w:rsid w:val="00EF6A01"/>
    <w:rsid w:val="00F6579C"/>
    <w:rsid w:val="00F90ADC"/>
    <w:rsid w:val="00F91961"/>
    <w:rsid w:val="00F94187"/>
    <w:rsid w:val="00F969F3"/>
    <w:rsid w:val="00FA6E32"/>
    <w:rsid w:val="00FC2F92"/>
    <w:rsid w:val="00FC38D6"/>
    <w:rsid w:val="00FC4364"/>
    <w:rsid w:val="00FE3834"/>
    <w:rsid w:val="00FF126D"/>
    <w:rsid w:val="00FF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0CA8"/>
  <w15:chartTrackingRefBased/>
  <w15:docId w15:val="{AED133B4-340E-1A43-91B1-E212768D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4C"/>
    <w:rPr>
      <w:rFonts w:ascii="Times New Roman" w:eastAsia="Times New Roman" w:hAnsi="Times New Roman" w:cs="Times New Roman"/>
      <w:szCs w:val="20"/>
    </w:rPr>
  </w:style>
  <w:style w:type="paragraph" w:styleId="Heading1">
    <w:name w:val="heading 1"/>
    <w:basedOn w:val="Normal"/>
    <w:next w:val="Normal"/>
    <w:link w:val="Heading1Char"/>
    <w:qFormat/>
    <w:rsid w:val="00CD364C"/>
    <w:pPr>
      <w:keepNext/>
      <w:jc w:val="center"/>
      <w:outlineLvl w:val="0"/>
    </w:pPr>
    <w:rPr>
      <w:b/>
      <w:color w:val="008000"/>
      <w:sz w:val="28"/>
      <w:u w:val="single"/>
    </w:rPr>
  </w:style>
  <w:style w:type="paragraph" w:styleId="Heading2">
    <w:name w:val="heading 2"/>
    <w:basedOn w:val="Normal"/>
    <w:next w:val="Normal"/>
    <w:link w:val="Heading2Char"/>
    <w:qFormat/>
    <w:rsid w:val="00CD364C"/>
    <w:pPr>
      <w:keepNext/>
      <w:jc w:val="center"/>
      <w:outlineLvl w:val="1"/>
    </w:pPr>
    <w:rPr>
      <w:b/>
      <w:color w:val="008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64C"/>
    <w:rPr>
      <w:rFonts w:ascii="Times New Roman" w:eastAsia="Times New Roman" w:hAnsi="Times New Roman" w:cs="Times New Roman"/>
      <w:b/>
      <w:color w:val="008000"/>
      <w:sz w:val="28"/>
      <w:szCs w:val="20"/>
      <w:u w:val="single"/>
    </w:rPr>
  </w:style>
  <w:style w:type="character" w:customStyle="1" w:styleId="Heading2Char">
    <w:name w:val="Heading 2 Char"/>
    <w:basedOn w:val="DefaultParagraphFont"/>
    <w:link w:val="Heading2"/>
    <w:rsid w:val="00CD364C"/>
    <w:rPr>
      <w:rFonts w:ascii="Times New Roman" w:eastAsia="Times New Roman" w:hAnsi="Times New Roman" w:cs="Times New Roman"/>
      <w:b/>
      <w:color w:val="008000"/>
      <w:sz w:val="12"/>
      <w:szCs w:val="20"/>
    </w:rPr>
  </w:style>
  <w:style w:type="paragraph" w:styleId="Footer">
    <w:name w:val="footer"/>
    <w:basedOn w:val="Normal"/>
    <w:link w:val="FooterChar"/>
    <w:rsid w:val="00CD364C"/>
    <w:pPr>
      <w:tabs>
        <w:tab w:val="center" w:pos="4320"/>
        <w:tab w:val="right" w:pos="8640"/>
      </w:tabs>
    </w:pPr>
  </w:style>
  <w:style w:type="character" w:customStyle="1" w:styleId="FooterChar">
    <w:name w:val="Footer Char"/>
    <w:basedOn w:val="DefaultParagraphFont"/>
    <w:link w:val="Footer"/>
    <w:rsid w:val="00CD364C"/>
    <w:rPr>
      <w:rFonts w:ascii="Times New Roman" w:eastAsia="Times New Roman" w:hAnsi="Times New Roman" w:cs="Times New Roman"/>
      <w:szCs w:val="20"/>
    </w:rPr>
  </w:style>
  <w:style w:type="paragraph" w:styleId="Revision">
    <w:name w:val="Revision"/>
    <w:hidden/>
    <w:uiPriority w:val="99"/>
    <w:semiHidden/>
    <w:rsid w:val="00B86007"/>
    <w:rPr>
      <w:rFonts w:ascii="Times New Roman" w:eastAsia="Times New Roman" w:hAnsi="Times New Roman" w:cs="Times New Roman"/>
      <w:szCs w:val="20"/>
    </w:rPr>
  </w:style>
  <w:style w:type="character" w:customStyle="1" w:styleId="ui-provider">
    <w:name w:val="ui-provider"/>
    <w:basedOn w:val="DefaultParagraphFont"/>
    <w:rsid w:val="00D232AE"/>
  </w:style>
  <w:style w:type="character" w:customStyle="1" w:styleId="apple-converted-space">
    <w:name w:val="apple-converted-space"/>
    <w:basedOn w:val="DefaultParagraphFont"/>
    <w:rsid w:val="00D232AE"/>
  </w:style>
  <w:style w:type="character" w:customStyle="1" w:styleId="markedcontent">
    <w:name w:val="markedcontent"/>
    <w:basedOn w:val="DefaultParagraphFont"/>
    <w:rsid w:val="00CB364B"/>
  </w:style>
  <w:style w:type="paragraph" w:styleId="ListParagraph">
    <w:name w:val="List Paragraph"/>
    <w:basedOn w:val="Normal"/>
    <w:uiPriority w:val="34"/>
    <w:qFormat/>
    <w:rsid w:val="001E7026"/>
    <w:pPr>
      <w:ind w:left="720"/>
      <w:contextualSpacing/>
    </w:pPr>
  </w:style>
  <w:style w:type="numbering" w:customStyle="1" w:styleId="CurrentList1">
    <w:name w:val="Current List1"/>
    <w:uiPriority w:val="99"/>
    <w:rsid w:val="008A145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Buckley</dc:creator>
  <cp:keywords/>
  <dc:description/>
  <cp:lastModifiedBy>John Buckley</cp:lastModifiedBy>
  <cp:revision>5</cp:revision>
  <cp:lastPrinted>2024-01-15T16:59:00Z</cp:lastPrinted>
  <dcterms:created xsi:type="dcterms:W3CDTF">2024-02-01T15:29:00Z</dcterms:created>
  <dcterms:modified xsi:type="dcterms:W3CDTF">2024-02-01T15:33:00Z</dcterms:modified>
</cp:coreProperties>
</file>