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9CF" w:rsidRDefault="00673493" w:rsidP="005629CF">
      <w:r>
        <w:t>17 January 2024</w:t>
      </w:r>
    </w:p>
    <w:p w:rsidR="005629CF" w:rsidRDefault="005629CF" w:rsidP="005629CF"/>
    <w:p w:rsidR="000C1D02" w:rsidRDefault="005629CF" w:rsidP="005629CF">
      <w:r>
        <w:t xml:space="preserve">TO: </w:t>
      </w:r>
      <w:r w:rsidR="00673493">
        <w:t>Whitman District, Wallowa-Whitman National Forest</w:t>
      </w:r>
    </w:p>
    <w:p w:rsidR="005629CF" w:rsidRDefault="00167369" w:rsidP="005629CF">
      <w:r w:rsidRPr="00167369">
        <w:t xml:space="preserve">ATTN: </w:t>
      </w:r>
      <w:r w:rsidR="00673493">
        <w:t xml:space="preserve">Cody Taylor, Fuels Planner/Project Lead, </w:t>
      </w:r>
    </w:p>
    <w:p w:rsidR="0071407F" w:rsidRDefault="005629CF" w:rsidP="005629CF">
      <w:r>
        <w:t>VIA</w:t>
      </w:r>
      <w:bookmarkStart w:id="0" w:name="_GoBack"/>
      <w:r>
        <w:t xml:space="preserve">: </w:t>
      </w:r>
      <w:hyperlink r:id="rId8" w:history="1">
        <w:r w:rsidR="00673493" w:rsidRPr="001A621D">
          <w:rPr>
            <w:rStyle w:val="Hyperlink"/>
          </w:rPr>
          <w:t>https://cara.fs2c.usda.gov/Public//CommentInput?Project=63523</w:t>
        </w:r>
      </w:hyperlink>
      <w:r w:rsidR="00673493">
        <w:t xml:space="preserve"> </w:t>
      </w:r>
    </w:p>
    <w:bookmarkEnd w:id="0"/>
    <w:p w:rsidR="0071407F" w:rsidRDefault="0071407F" w:rsidP="005629CF"/>
    <w:p w:rsidR="005629CF" w:rsidRDefault="005629CF" w:rsidP="005629CF">
      <w:pPr>
        <w:rPr>
          <w:b/>
        </w:rPr>
      </w:pPr>
      <w:r>
        <w:rPr>
          <w:b/>
        </w:rPr>
        <w:t xml:space="preserve">Subject: </w:t>
      </w:r>
      <w:r w:rsidR="003F602F" w:rsidRPr="003F602F">
        <w:rPr>
          <w:b/>
        </w:rPr>
        <w:t>Huckleberry Defensible Fuel Profile Zone</w:t>
      </w:r>
      <w:r w:rsidR="003F602F">
        <w:rPr>
          <w:b/>
        </w:rPr>
        <w:t xml:space="preserve"> </w:t>
      </w:r>
      <w:r w:rsidR="003D708B">
        <w:rPr>
          <w:b/>
        </w:rPr>
        <w:t>Project</w:t>
      </w:r>
      <w:r>
        <w:rPr>
          <w:b/>
        </w:rPr>
        <w:t xml:space="preserve"> —comments</w:t>
      </w:r>
    </w:p>
    <w:p w:rsidR="005629CF" w:rsidRDefault="005629CF" w:rsidP="005629CF"/>
    <w:p w:rsidR="00666A20" w:rsidRPr="00A31583" w:rsidRDefault="005629CF" w:rsidP="005629CF">
      <w:r>
        <w:t xml:space="preserve">Please accept the following comments </w:t>
      </w:r>
      <w:r w:rsidRPr="003F602F">
        <w:t>from Oregon Wild concerning the</w:t>
      </w:r>
      <w:r w:rsidR="0071407F" w:rsidRPr="003F602F">
        <w:t xml:space="preserve"> </w:t>
      </w:r>
      <w:r w:rsidR="003F602F" w:rsidRPr="003F602F">
        <w:t>Huckleberry Defensible Fuel Profile Zone Project</w:t>
      </w:r>
      <w:r>
        <w:t xml:space="preserve">, </w:t>
      </w:r>
      <w:hyperlink r:id="rId9" w:history="1">
        <w:r w:rsidR="003F602F" w:rsidRPr="001A621D">
          <w:rPr>
            <w:rStyle w:val="Hyperlink"/>
          </w:rPr>
          <w:t>https:</w:t>
        </w:r>
        <w:r w:rsidR="003F602F" w:rsidRPr="001A621D">
          <w:rPr>
            <w:rStyle w:val="Hyperlink"/>
          </w:rPr>
          <w:t>/</w:t>
        </w:r>
        <w:r w:rsidR="003F602F" w:rsidRPr="001A621D">
          <w:rPr>
            <w:rStyle w:val="Hyperlink"/>
          </w:rPr>
          <w:t>/www.fs.usda.gov/project/wallowa-whitman/?project=63523</w:t>
        </w:r>
      </w:hyperlink>
      <w:r>
        <w:t xml:space="preserve">. </w:t>
      </w:r>
      <w:r w:rsidR="00625BDA">
        <w:t>Oregon Wild represents 20</w:t>
      </w:r>
      <w:r w:rsidR="00666A20" w:rsidRPr="00A31583">
        <w:t>,000 members and supporters who share our mission to protect and restore Oregon’s wildlands, wildlife, and water as an enduring legacy. Our goal is to protect areas that remain intact while striving to restore areas that have been degraded. This can be accomplished by moving over-represented ecosystem elements (such as logged and roaded areas) toward characteristics that are currently under-represented (such as roadless areas and complex old forest).</w:t>
      </w:r>
    </w:p>
    <w:p w:rsidR="00A31583" w:rsidRDefault="00A31583" w:rsidP="00A31583"/>
    <w:p w:rsidR="00666A20" w:rsidRPr="00A31583" w:rsidRDefault="003D708B" w:rsidP="00A31583">
      <w:r>
        <w:t xml:space="preserve">This proposal involves </w:t>
      </w:r>
    </w:p>
    <w:p w:rsidR="00C137D5" w:rsidRDefault="003F602F" w:rsidP="00A31583">
      <w:r>
        <w:rPr>
          <w:noProof/>
        </w:rPr>
        <w:drawing>
          <wp:inline distT="0" distB="0" distL="0" distR="0" wp14:anchorId="0ECDCE29" wp14:editId="1823AC35">
            <wp:extent cx="5943600" cy="26758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675890"/>
                    </a:xfrm>
                    <a:prstGeom prst="rect">
                      <a:avLst/>
                    </a:prstGeom>
                  </pic:spPr>
                </pic:pic>
              </a:graphicData>
            </a:graphic>
          </wp:inline>
        </w:drawing>
      </w:r>
    </w:p>
    <w:p w:rsidR="00C137D5" w:rsidRDefault="00C137D5" w:rsidP="00A31583"/>
    <w:p w:rsidR="00FF76B6" w:rsidRDefault="00FF76B6" w:rsidP="00A31583">
      <w:r>
        <w:t>The scoping letter posted on the website and distributed to the email list should be saved in a way that hyperlinks are functional. Thanks you for correcting the version distributed via email, but the one posted on the project website (and box.com) still does not have functional links.</w:t>
      </w:r>
    </w:p>
    <w:p w:rsidR="00FF76B6" w:rsidRDefault="00FF76B6" w:rsidP="00A31583"/>
    <w:p w:rsidR="00E025ED" w:rsidRDefault="00E025ED" w:rsidP="00A31583">
      <w:r>
        <w:lastRenderedPageBreak/>
        <w:t>The fuel breaks look suspiciously like timber sale units, especially in the eastern portion of the project area. Fuel break treatments more than 150 feet from roads are not necessary.</w:t>
      </w:r>
    </w:p>
    <w:p w:rsidR="00E025ED" w:rsidRDefault="00E025ED" w:rsidP="00A31583"/>
    <w:p w:rsidR="00E025ED" w:rsidRDefault="00E025ED" w:rsidP="00A31583">
      <w:r>
        <w:t xml:space="preserve">We’ve all seen how conifer </w:t>
      </w:r>
      <w:proofErr w:type="spellStart"/>
      <w:r>
        <w:t>reprod</w:t>
      </w:r>
      <w:proofErr w:type="spellEnd"/>
      <w:r>
        <w:t xml:space="preserve"> and brush grows adjacent to roads because they have extra light and moisture from the road clearing. This represents a fire/fuel hazard. The FS should be working to maintain canopy cover as much as possible to help suppress the growth of these surface and ladder fuels. This is a critically important design question. The Forest Service approach to clear a broad swath and open the canopy within the fuel break is a big mistake. It will lead to worse fuels in the future and will increase future fuel treatment costs, with too few commercial trees to pay for it.</w:t>
      </w:r>
    </w:p>
    <w:p w:rsidR="00E025ED" w:rsidRDefault="00E025ED" w:rsidP="00A31583"/>
    <w:p w:rsidR="00C137D5" w:rsidRDefault="00673493" w:rsidP="00A31583">
      <w:r>
        <w:t xml:space="preserve">We urge the Forest Service to prepare an EA for this project. Commercial logging more than 2,000 acres is an absurdly large project for a Categorical Exclusion. </w:t>
      </w:r>
      <w:r w:rsidR="008322DF">
        <w:t xml:space="preserve">NEPA calls for informed decision-making. </w:t>
      </w:r>
      <w:r>
        <w:t xml:space="preserve">This project involves making choices with relevant environmental effects, </w:t>
      </w:r>
      <w:r w:rsidR="008742FF">
        <w:t xml:space="preserve">most notably </w:t>
      </w:r>
      <w:r>
        <w:t>whether to retain or remove canopy trees that</w:t>
      </w:r>
      <w:r w:rsidR="00660085">
        <w:t>,</w:t>
      </w:r>
      <w:r>
        <w:t xml:space="preserve"> if retained</w:t>
      </w:r>
      <w:r w:rsidR="00660085">
        <w:t>,</w:t>
      </w:r>
      <w:r>
        <w:t xml:space="preserve"> help maintain a cool-moist microclimate and help suppress the growth of future surface and ladder fuels, and</w:t>
      </w:r>
      <w:r w:rsidR="00660085">
        <w:t xml:space="preserve">, </w:t>
      </w:r>
      <w:r>
        <w:t>if logged, will make the stands ho</w:t>
      </w:r>
      <w:r w:rsidR="008742FF">
        <w:t>t</w:t>
      </w:r>
      <w:r>
        <w:t xml:space="preserve">ter and dryer, and will </w:t>
      </w:r>
      <w:r w:rsidR="00660085">
        <w:t>stimulate</w:t>
      </w:r>
      <w:r>
        <w:t xml:space="preserve"> the growth of surface and ladder fuels, and increase future treatment costs, and create more slash</w:t>
      </w:r>
      <w:r w:rsidR="00660085">
        <w:t xml:space="preserve"> by moving canopy fuels to the ground</w:t>
      </w:r>
      <w:r>
        <w:t xml:space="preserve">. </w:t>
      </w:r>
      <w:r w:rsidR="008742FF">
        <w:t xml:space="preserve">The comparative differences between the effects of this choice represent extraordinary circumstances that disqualify this project for a CE, and require preparation of an EA, or EIS. </w:t>
      </w:r>
    </w:p>
    <w:p w:rsidR="00C137D5" w:rsidRDefault="00C137D5" w:rsidP="00A31583"/>
    <w:p w:rsidR="00E16F86" w:rsidRDefault="00E16F86" w:rsidP="00E16F86">
      <w:r w:rsidRPr="00B84DF8">
        <w:t xml:space="preserve">Fuel breaks along roads </w:t>
      </w:r>
      <w:r>
        <w:t xml:space="preserve">also cause several </w:t>
      </w:r>
      <w:r w:rsidR="00A15D03">
        <w:t xml:space="preserve">undesired trade-offs including </w:t>
      </w:r>
      <w:r w:rsidR="00A15D03" w:rsidRPr="00B84DF8">
        <w:t xml:space="preserve">loss of wildlife cover, </w:t>
      </w:r>
      <w:r w:rsidR="00A15D03">
        <w:t xml:space="preserve">spreading </w:t>
      </w:r>
      <w:r w:rsidRPr="00B84DF8">
        <w:t>weeds, habitat fragmentation, exacerbating barriers to wildlife</w:t>
      </w:r>
      <w:r w:rsidR="00A15D03">
        <w:t xml:space="preserve"> movement</w:t>
      </w:r>
      <w:r w:rsidRPr="00B84DF8">
        <w:t xml:space="preserve">, </w:t>
      </w:r>
      <w:r w:rsidR="00A15D03" w:rsidRPr="00B84DF8">
        <w:t xml:space="preserve">loss of snag habitat, </w:t>
      </w:r>
      <w:r w:rsidRPr="00B84DF8">
        <w:t>impaired wildlife connectivity, facilitating unauthorized OHVs, etc.</w:t>
      </w:r>
    </w:p>
    <w:p w:rsidR="00E16F86" w:rsidRDefault="00E16F86" w:rsidP="00E16F86"/>
    <w:p w:rsidR="00E16F86" w:rsidRDefault="00E16F86" w:rsidP="00E16F86">
      <w:r>
        <w:t xml:space="preserve">Fuel breaks are a largely untested with potentially uncertain ecological effects. </w:t>
      </w:r>
    </w:p>
    <w:p w:rsidR="00E16F86" w:rsidRDefault="00E16F86" w:rsidP="00E16F86">
      <w:pPr>
        <w:ind w:left="720"/>
      </w:pPr>
      <w:proofErr w:type="spellStart"/>
      <w:r w:rsidRPr="00A40506">
        <w:t>Shinneman</w:t>
      </w:r>
      <w:proofErr w:type="spellEnd"/>
      <w:r w:rsidRPr="00A40506">
        <w:t> </w:t>
      </w:r>
      <w:r w:rsidRPr="00A40506">
        <w:rPr>
          <w:i/>
          <w:iCs/>
        </w:rPr>
        <w:t>et al</w:t>
      </w:r>
      <w:r w:rsidRPr="00A40506">
        <w:t>. (2019) reported that there is little scientific information available regarding their [fuel breaks] ecological effects. They report that fuel breaks can: (1) directly alter ecosystems; (2) create edges and edge effects; (3) serve as vectors for wildlife movement and plant invasions; and (4) preemptively fragment otherwise co</w:t>
      </w:r>
      <w:r>
        <w:t>ntiguous sagebrush landscapes.</w:t>
      </w:r>
      <w:r w:rsidRPr="00A40506">
        <w:t xml:space="preserve">  </w:t>
      </w:r>
    </w:p>
    <w:p w:rsidR="00E16F86" w:rsidRDefault="00E16F86" w:rsidP="00E16F86">
      <w:r>
        <w:t xml:space="preserve">Kauffman, </w:t>
      </w:r>
      <w:proofErr w:type="spellStart"/>
      <w:r>
        <w:t>Beschta</w:t>
      </w:r>
      <w:proofErr w:type="spellEnd"/>
      <w:r>
        <w:t xml:space="preserve"> et al 2020. Comments on Boise BLM’s Tri-State Fuel Break Project. 22 Dec 2020. </w:t>
      </w:r>
      <w:hyperlink r:id="rId11" w:history="1">
        <w:r w:rsidRPr="00BC3BC5">
          <w:rPr>
            <w:rStyle w:val="Hyperlink"/>
          </w:rPr>
          <w:t>https://drive.google.com/open?id=1AEA3PTs31Sv_-RZZnMsduhHCb1hniZ_e</w:t>
        </w:r>
      </w:hyperlink>
      <w:r>
        <w:t xml:space="preserve"> </w:t>
      </w:r>
      <w:r w:rsidRPr="00A40506">
        <w:rPr>
          <w:i/>
        </w:rPr>
        <w:t>citing</w:t>
      </w:r>
      <w:r w:rsidRPr="00A40506">
        <w:t xml:space="preserve"> </w:t>
      </w:r>
      <w:proofErr w:type="spellStart"/>
      <w:r w:rsidRPr="00A40506">
        <w:t>Shinneman</w:t>
      </w:r>
      <w:proofErr w:type="spellEnd"/>
      <w:r w:rsidRPr="00A40506">
        <w:t xml:space="preserve">, Douglas J.; </w:t>
      </w:r>
      <w:proofErr w:type="spellStart"/>
      <w:r w:rsidRPr="00A40506">
        <w:t>Germino</w:t>
      </w:r>
      <w:proofErr w:type="spellEnd"/>
      <w:r w:rsidRPr="00A40506">
        <w:t xml:space="preserve">, Matthew J.; </w:t>
      </w:r>
      <w:proofErr w:type="spellStart"/>
      <w:r w:rsidRPr="00A40506">
        <w:t>Pilliod</w:t>
      </w:r>
      <w:proofErr w:type="spellEnd"/>
      <w:r w:rsidRPr="00A40506">
        <w:t xml:space="preserve">, David S.; Aldridge, Cameron L.; </w:t>
      </w:r>
      <w:proofErr w:type="spellStart"/>
      <w:r w:rsidRPr="00A40506">
        <w:t>Vaillant</w:t>
      </w:r>
      <w:proofErr w:type="spellEnd"/>
      <w:r w:rsidRPr="00A40506">
        <w:t xml:space="preserve">, Nicole M.; Coates, Peter S. 2019. The ecological uncertainty of wildfire fuel breaks: examples from the sagebrush steppe. Frontiers in Ecology and the Environment 17(5):279-288. </w:t>
      </w:r>
      <w:hyperlink r:id="rId12" w:history="1">
        <w:r w:rsidRPr="00A40506">
          <w:rPr>
            <w:rStyle w:val="Hyperlink"/>
          </w:rPr>
          <w:t>https://doi.org/10.1002/fee.2045</w:t>
        </w:r>
      </w:hyperlink>
      <w:r w:rsidRPr="00A40506">
        <w:t xml:space="preserve">. (“Fuel breaks are increasingly being implemented at broad scales (100s to 10,000s of square kilometers) in fire‐prone landscapes globally, yet there is little scientific information available regarding their ecological effects (e.g. habitat fragmentation). … Given uncertain outcomes, we examine how implementation of fuel breaks might (1) directly </w:t>
      </w:r>
      <w:r w:rsidRPr="00A40506">
        <w:lastRenderedPageBreak/>
        <w:t>alter ecosystems, (2) create edges and edge effects, (3) serve as vectors for wildlife movement and plant invasions, (4) fragment otherwise contiguous sagebrush landscapes, and (5) benefit from scientific investigation intended to disentangle their ecological costs and benefits.</w:t>
      </w:r>
      <w:r>
        <w:t xml:space="preserve">”). See also </w:t>
      </w:r>
      <w:proofErr w:type="spellStart"/>
      <w:r>
        <w:t>Shinneman</w:t>
      </w:r>
      <w:proofErr w:type="spellEnd"/>
      <w:r>
        <w:t xml:space="preserve">, D.J., Aldridge, C.L., Coates, P.S., </w:t>
      </w:r>
      <w:proofErr w:type="spellStart"/>
      <w:r>
        <w:t>Germino</w:t>
      </w:r>
      <w:proofErr w:type="spellEnd"/>
      <w:r>
        <w:t xml:space="preserve">, M.J., </w:t>
      </w:r>
      <w:proofErr w:type="spellStart"/>
      <w:r>
        <w:t>Pilliod</w:t>
      </w:r>
      <w:proofErr w:type="spellEnd"/>
      <w:r>
        <w:t xml:space="preserve">, D.S., and </w:t>
      </w:r>
      <w:proofErr w:type="spellStart"/>
      <w:r>
        <w:t>Vaillant</w:t>
      </w:r>
      <w:proofErr w:type="spellEnd"/>
      <w:r>
        <w:t xml:space="preserve">, N.M., 2018, A conservation paradox in the Great Basin—Altering sagebrush landscapes with fuel breaks to reduce habitat loss from wildfire: U.S. Geological Survey Open-File Report 2018–1034, 70 p., </w:t>
      </w:r>
      <w:hyperlink r:id="rId13" w:history="1">
        <w:r w:rsidRPr="00964245">
          <w:rPr>
            <w:rStyle w:val="Hyperlink"/>
          </w:rPr>
          <w:t>https://doi.org/10.3133/ofr20181034</w:t>
        </w:r>
      </w:hyperlink>
      <w:r>
        <w:t xml:space="preserve">. </w:t>
      </w:r>
    </w:p>
    <w:p w:rsidR="00D16D13" w:rsidRDefault="00D16D13" w:rsidP="00E16F86"/>
    <w:p w:rsidR="005D4B08" w:rsidRDefault="00D16D13" w:rsidP="00B57E23">
      <w:pPr>
        <w:rPr>
          <w:rFonts w:eastAsia="Times New Roman"/>
        </w:rPr>
      </w:pPr>
      <w:r>
        <w:rPr>
          <w:rFonts w:eastAsia="Times New Roman"/>
        </w:rPr>
        <w:t xml:space="preserve">A NEPA analysis is needed </w:t>
      </w:r>
      <w:r w:rsidR="00FF76B6">
        <w:rPr>
          <w:rFonts w:eastAsia="Times New Roman"/>
        </w:rPr>
        <w:t xml:space="preserve">because </w:t>
      </w:r>
      <w:proofErr w:type="spellStart"/>
      <w:r>
        <w:rPr>
          <w:rFonts w:eastAsia="Times New Roman"/>
        </w:rPr>
        <w:t>f</w:t>
      </w:r>
      <w:r w:rsidRPr="00D16D13">
        <w:rPr>
          <w:rFonts w:eastAsia="Times New Roman"/>
        </w:rPr>
        <w:t>uelbreak</w:t>
      </w:r>
      <w:r>
        <w:rPr>
          <w:rFonts w:eastAsia="Times New Roman"/>
        </w:rPr>
        <w:t>s</w:t>
      </w:r>
      <w:proofErr w:type="spellEnd"/>
      <w:r w:rsidRPr="00D16D13">
        <w:rPr>
          <w:rFonts w:eastAsia="Times New Roman"/>
        </w:rPr>
        <w:t xml:space="preserve"> </w:t>
      </w:r>
      <w:r>
        <w:rPr>
          <w:rFonts w:eastAsia="Times New Roman"/>
        </w:rPr>
        <w:t>are controversial</w:t>
      </w:r>
      <w:r w:rsidRPr="00D16D13">
        <w:rPr>
          <w:rFonts w:eastAsia="Times New Roman"/>
        </w:rPr>
        <w:t xml:space="preserve">. Omi </w:t>
      </w:r>
      <w:r>
        <w:rPr>
          <w:rFonts w:eastAsia="Times New Roman"/>
        </w:rPr>
        <w:t xml:space="preserve">(1996) </w:t>
      </w:r>
      <w:r w:rsidRPr="00D16D13">
        <w:rPr>
          <w:rFonts w:eastAsia="Times New Roman"/>
        </w:rPr>
        <w:t xml:space="preserve">states that, "Throughout their history </w:t>
      </w:r>
      <w:proofErr w:type="spellStart"/>
      <w:r w:rsidRPr="00D16D13">
        <w:rPr>
          <w:rFonts w:eastAsia="Times New Roman"/>
        </w:rPr>
        <w:t>fuelbreaks</w:t>
      </w:r>
      <w:proofErr w:type="spellEnd"/>
      <w:r w:rsidRPr="00D16D13">
        <w:rPr>
          <w:rFonts w:eastAsia="Times New Roman"/>
        </w:rPr>
        <w:t xml:space="preserve"> has been controversial, with mixed supporters and detractors on a variety of issues, including terminology, construction and maintenance standards, costs and effectiveness, and required scale of treatments.</w:t>
      </w:r>
      <w:r w:rsidR="005D4B08">
        <w:rPr>
          <w:rFonts w:eastAsia="Times New Roman"/>
        </w:rPr>
        <w:t xml:space="preserve"> … </w:t>
      </w:r>
      <w:r w:rsidR="005D4B08" w:rsidRPr="00D16D13">
        <w:rPr>
          <w:rFonts w:eastAsia="Times New Roman"/>
        </w:rPr>
        <w:t>Surprisingly, little documentation exists for actual reductions in wildfire losses especially relative to the costs of construction and mai</w:t>
      </w:r>
      <w:r w:rsidR="005D4B08">
        <w:rPr>
          <w:rFonts w:eastAsia="Times New Roman"/>
        </w:rPr>
        <w:t xml:space="preserve">ntenance of a </w:t>
      </w:r>
      <w:proofErr w:type="spellStart"/>
      <w:r w:rsidR="005D4B08">
        <w:rPr>
          <w:rFonts w:eastAsia="Times New Roman"/>
        </w:rPr>
        <w:t>fuelbreak</w:t>
      </w:r>
      <w:proofErr w:type="spellEnd"/>
      <w:r w:rsidR="005D4B08">
        <w:rPr>
          <w:rFonts w:eastAsia="Times New Roman"/>
        </w:rPr>
        <w:t xml:space="preserve"> system</w:t>
      </w:r>
      <w:r w:rsidR="00B57E23">
        <w:rPr>
          <w:rFonts w:eastAsia="Times New Roman"/>
        </w:rPr>
        <w:t>.”</w:t>
      </w:r>
      <w:r w:rsidR="00B57E23" w:rsidRPr="00B57E23">
        <w:t xml:space="preserve"> </w:t>
      </w:r>
      <w:r w:rsidR="00B57E23" w:rsidRPr="00B57E23">
        <w:rPr>
          <w:rFonts w:eastAsia="Times New Roman"/>
        </w:rPr>
        <w:t xml:space="preserve">Omi, P.N. 1996. The role of </w:t>
      </w:r>
      <w:proofErr w:type="spellStart"/>
      <w:r w:rsidR="00B57E23" w:rsidRPr="00B57E23">
        <w:rPr>
          <w:rFonts w:eastAsia="Times New Roman"/>
        </w:rPr>
        <w:t>fuelbreaks</w:t>
      </w:r>
      <w:proofErr w:type="spellEnd"/>
      <w:r w:rsidR="00B57E23" w:rsidRPr="00B57E23">
        <w:rPr>
          <w:rFonts w:eastAsia="Times New Roman"/>
        </w:rPr>
        <w:t>. In: Proceedings of the 17th Forest Vegetation</w:t>
      </w:r>
      <w:r w:rsidR="00B57E23">
        <w:rPr>
          <w:rFonts w:eastAsia="Times New Roman"/>
        </w:rPr>
        <w:t xml:space="preserve"> </w:t>
      </w:r>
      <w:r w:rsidR="00B57E23" w:rsidRPr="00B57E23">
        <w:rPr>
          <w:rFonts w:eastAsia="Times New Roman"/>
        </w:rPr>
        <w:t>Management Conference. Redding, CA. pp. 89-96.</w:t>
      </w:r>
      <w:r w:rsidR="00B57E23">
        <w:rPr>
          <w:rFonts w:eastAsia="Times New Roman"/>
        </w:rPr>
        <w:t xml:space="preserve"> </w:t>
      </w:r>
    </w:p>
    <w:p w:rsidR="005D4B08" w:rsidRDefault="005D4B08" w:rsidP="00E16F86">
      <w:pPr>
        <w:rPr>
          <w:rFonts w:eastAsia="Times New Roman"/>
        </w:rPr>
      </w:pPr>
    </w:p>
    <w:p w:rsidR="00E16F86" w:rsidRDefault="005D4B08" w:rsidP="00E16F86">
      <w:pPr>
        <w:rPr>
          <w:rFonts w:eastAsia="Times New Roman"/>
        </w:rPr>
      </w:pPr>
      <w:r>
        <w:rPr>
          <w:rFonts w:eastAsia="Times New Roman"/>
        </w:rPr>
        <w:t xml:space="preserve">And. Agee, et.al. </w:t>
      </w:r>
      <w:r w:rsidR="00B57E23">
        <w:rPr>
          <w:rFonts w:eastAsia="Times New Roman"/>
        </w:rPr>
        <w:t>(</w:t>
      </w:r>
      <w:r w:rsidR="003928D0">
        <w:rPr>
          <w:rFonts w:eastAsia="Times New Roman"/>
        </w:rPr>
        <w:t>2000</w:t>
      </w:r>
      <w:r w:rsidR="00B57E23">
        <w:rPr>
          <w:rFonts w:eastAsia="Times New Roman"/>
        </w:rPr>
        <w:t>)</w:t>
      </w:r>
      <w:r w:rsidR="003928D0">
        <w:rPr>
          <w:rFonts w:eastAsia="Times New Roman"/>
        </w:rPr>
        <w:t xml:space="preserve"> </w:t>
      </w:r>
      <w:r>
        <w:rPr>
          <w:rFonts w:eastAsia="Times New Roman"/>
        </w:rPr>
        <w:t>disclose</w:t>
      </w:r>
      <w:r w:rsidR="00D16D13" w:rsidRPr="00D16D13">
        <w:rPr>
          <w:rFonts w:eastAsia="Times New Roman"/>
        </w:rPr>
        <w:t xml:space="preserve">, "The effectiveness of </w:t>
      </w:r>
      <w:proofErr w:type="spellStart"/>
      <w:r w:rsidR="00D16D13" w:rsidRPr="00D16D13">
        <w:rPr>
          <w:rFonts w:eastAsia="Times New Roman"/>
        </w:rPr>
        <w:t>fuelbreaks</w:t>
      </w:r>
      <w:proofErr w:type="spellEnd"/>
      <w:r w:rsidR="00D16D13" w:rsidRPr="00D16D13">
        <w:rPr>
          <w:rFonts w:eastAsia="Times New Roman"/>
        </w:rPr>
        <w:t xml:space="preserve"> remains a subject of debate within and outside of the fire management community." </w:t>
      </w:r>
      <w:r w:rsidR="003928D0" w:rsidRPr="003928D0">
        <w:rPr>
          <w:rFonts w:eastAsia="Times New Roman"/>
        </w:rPr>
        <w:t xml:space="preserve">Agee, James &amp; </w:t>
      </w:r>
      <w:proofErr w:type="spellStart"/>
      <w:r w:rsidR="003928D0" w:rsidRPr="003928D0">
        <w:rPr>
          <w:rFonts w:eastAsia="Times New Roman"/>
        </w:rPr>
        <w:t>Bahro</w:t>
      </w:r>
      <w:proofErr w:type="spellEnd"/>
      <w:r w:rsidR="003928D0" w:rsidRPr="003928D0">
        <w:rPr>
          <w:rFonts w:eastAsia="Times New Roman"/>
        </w:rPr>
        <w:t xml:space="preserve">, </w:t>
      </w:r>
      <w:proofErr w:type="spellStart"/>
      <w:r w:rsidR="003928D0" w:rsidRPr="003928D0">
        <w:rPr>
          <w:rFonts w:eastAsia="Times New Roman"/>
        </w:rPr>
        <w:t>Berni</w:t>
      </w:r>
      <w:proofErr w:type="spellEnd"/>
      <w:r w:rsidR="003928D0" w:rsidRPr="003928D0">
        <w:rPr>
          <w:rFonts w:eastAsia="Times New Roman"/>
        </w:rPr>
        <w:t xml:space="preserve"> &amp; Finney, Mark &amp; Omi, Philip &amp; </w:t>
      </w:r>
      <w:proofErr w:type="spellStart"/>
      <w:r w:rsidR="003928D0" w:rsidRPr="003928D0">
        <w:rPr>
          <w:rFonts w:eastAsia="Times New Roman"/>
        </w:rPr>
        <w:t>Sapsis</w:t>
      </w:r>
      <w:proofErr w:type="spellEnd"/>
      <w:r w:rsidR="003928D0" w:rsidRPr="003928D0">
        <w:rPr>
          <w:rFonts w:eastAsia="Times New Roman"/>
        </w:rPr>
        <w:t xml:space="preserve">, David &amp; Skinner, Carl &amp; van </w:t>
      </w:r>
      <w:proofErr w:type="spellStart"/>
      <w:r w:rsidR="003928D0" w:rsidRPr="003928D0">
        <w:rPr>
          <w:rFonts w:eastAsia="Times New Roman"/>
        </w:rPr>
        <w:t>Wagtendonk</w:t>
      </w:r>
      <w:proofErr w:type="spellEnd"/>
      <w:r w:rsidR="003928D0" w:rsidRPr="003928D0">
        <w:rPr>
          <w:rFonts w:eastAsia="Times New Roman"/>
        </w:rPr>
        <w:t>, Jan &amp; Weatherspoon, C. (2000). The use of fuel breaks in landscape fire management. Forest Ecology and Management. 127. 55-66. 10.1016/S0378-1127(99)00116-4.</w:t>
      </w:r>
      <w:r w:rsidR="003928D0">
        <w:rPr>
          <w:rFonts w:eastAsia="Times New Roman"/>
        </w:rPr>
        <w:t xml:space="preserve"> </w:t>
      </w:r>
      <w:hyperlink r:id="rId14" w:history="1">
        <w:r w:rsidR="003928D0" w:rsidRPr="003928D0">
          <w:rPr>
            <w:rStyle w:val="Hyperlink"/>
            <w:rFonts w:eastAsia="Times New Roman"/>
          </w:rPr>
          <w:t>pdf</w:t>
        </w:r>
      </w:hyperlink>
      <w:r w:rsidR="003928D0">
        <w:rPr>
          <w:rFonts w:eastAsia="Times New Roman"/>
        </w:rPr>
        <w:t>.</w:t>
      </w:r>
    </w:p>
    <w:p w:rsidR="005D4B08" w:rsidRDefault="005D4B08" w:rsidP="00E16F86"/>
    <w:p w:rsidR="008D7346" w:rsidRPr="001A7A55" w:rsidRDefault="008D7346" w:rsidP="008D7346">
      <w:r>
        <w:t xml:space="preserve">Fuel breaks </w:t>
      </w:r>
      <w:r w:rsidRPr="001A7A55">
        <w:t xml:space="preserve">should be explicitly planned and designed to facilitate the return of fire to the landscape, not the failed policy of continued suppression of wildfire. </w:t>
      </w:r>
      <w:r>
        <w:t xml:space="preserve">If the fuels breaks are intended for continued fire suppression, then the NEPA analysis should disclose the adverse environmental effects of that outdated policy. </w:t>
      </w:r>
      <w:r w:rsidRPr="001A7A55">
        <w:t xml:space="preserve">Timothy </w:t>
      </w:r>
      <w:proofErr w:type="spellStart"/>
      <w:r w:rsidRPr="001A7A55">
        <w:t>Ingalsbee</w:t>
      </w:r>
      <w:proofErr w:type="spellEnd"/>
      <w:r w:rsidRPr="001A7A55">
        <w:t xml:space="preserve"> 2005. </w:t>
      </w:r>
      <w:proofErr w:type="spellStart"/>
      <w:r w:rsidRPr="001A7A55">
        <w:t>Fuelbreaks</w:t>
      </w:r>
      <w:proofErr w:type="spellEnd"/>
      <w:r w:rsidRPr="001A7A55">
        <w:t xml:space="preserve"> for Wildland Fire Management: A Moat or a Drawbridge for Ecosystem Fire Restoration? Journal of Fire Ecology, Pages: 85-99. DOI:10.4996/fireecology.0101085. </w:t>
      </w:r>
      <w:hyperlink r:id="rId15" w:history="1">
        <w:r w:rsidRPr="001A621D">
          <w:rPr>
            <w:rStyle w:val="Hyperlink"/>
          </w:rPr>
          <w:t>https://web.archive.org/web/20070818123112/http://www.fireecology.net/pdfs/7_ingalsbee.pdf</w:t>
        </w:r>
      </w:hyperlink>
      <w:r w:rsidRPr="001A7A55">
        <w:t>.</w:t>
      </w:r>
    </w:p>
    <w:p w:rsidR="008D7346" w:rsidRDefault="008D7346" w:rsidP="00E16F86"/>
    <w:p w:rsidR="00E24198" w:rsidRDefault="00E24198" w:rsidP="00E24198">
      <w:r>
        <w:t>Weeds are definitely a potential big problem with fuel breaks, especially the combination of frequent disturbance caused by recurring maintenance, and road use as a vector for weeds.</w:t>
      </w:r>
    </w:p>
    <w:p w:rsidR="00A53640" w:rsidRDefault="00A53640" w:rsidP="00A53640">
      <w:pPr>
        <w:ind w:left="720"/>
      </w:pPr>
      <w:r>
        <w:t>"[W]e found that 19 of the 24 fuel breaks had significantly higher relative nonnative cover than the adjacent wildland areas.... Time since construction was strongly associated with nonnative abundance when we evaluated all of the fuel breaks together.... A number of different species assumed dominance... suggesting that many nonnative species may be well adapted to take advantage of the conditions provided by fuel treatments.... [F]</w:t>
      </w:r>
      <w:proofErr w:type="spellStart"/>
      <w:r>
        <w:t>uel</w:t>
      </w:r>
      <w:proofErr w:type="spellEnd"/>
      <w:r>
        <w:t xml:space="preserve"> breaks with more canopy and ground cover may be less likely to be invaded.... We found that nonnative cover decreased with distance from the fuel break, suggesting that fuel breaks act as sources of nonnative plant seeds during the invasion of adjacent areas." </w:t>
      </w:r>
    </w:p>
    <w:p w:rsidR="00A53640" w:rsidRDefault="00A53640" w:rsidP="00A53640">
      <w:r>
        <w:lastRenderedPageBreak/>
        <w:t xml:space="preserve">Merriam, K.E., Keeley, J.E., and </w:t>
      </w:r>
      <w:proofErr w:type="spellStart"/>
      <w:r>
        <w:t>Beyers</w:t>
      </w:r>
      <w:proofErr w:type="spellEnd"/>
      <w:r>
        <w:t xml:space="preserve">, J.L., 2007, The role of fuel breaks in the invasion of nonnative plants: U.S. Geological Survey Scientific Investigations Report 2006-5185, 69 p. </w:t>
      </w:r>
      <w:hyperlink r:id="rId16" w:anchor="_blank" w:history="1">
        <w:r>
          <w:rPr>
            <w:rStyle w:val="Hyperlink"/>
          </w:rPr>
          <w:t>http://pubs.usgs.gov/sir/2006/5185/pdf/sir_2006-5185.pdf</w:t>
        </w:r>
      </w:hyperlink>
      <w:r>
        <w:t>.</w:t>
      </w:r>
    </w:p>
    <w:p w:rsidR="00A53640" w:rsidRDefault="00A53640" w:rsidP="00E16F86"/>
    <w:p w:rsidR="00E16F86" w:rsidRPr="001A7A55" w:rsidRDefault="00A15D03" w:rsidP="00E16F86">
      <w:r>
        <w:t xml:space="preserve">Shaded fuel breaks implemented non-commercially with significant canopy retention may be an effective fuel treatment, IF they are maintained over time. </w:t>
      </w:r>
      <w:r w:rsidR="00E16F86" w:rsidRPr="001A7A55">
        <w:t>We think some of the trade-offs of shaded fuel breaks and PODs can be minimized by following some guidelines, such as:</w:t>
      </w:r>
    </w:p>
    <w:p w:rsidR="00E16F86" w:rsidRPr="00C10072" w:rsidRDefault="00E16F86" w:rsidP="00E16F86">
      <w:pPr>
        <w:pStyle w:val="ListParagraph"/>
        <w:numPr>
          <w:ilvl w:val="0"/>
          <w:numId w:val="4"/>
        </w:numPr>
        <w:suppressAutoHyphens w:val="0"/>
        <w:spacing w:after="0" w:line="240" w:lineRule="auto"/>
        <w:contextualSpacing/>
        <w:rPr>
          <w:rFonts w:ascii="Times New Roman" w:hAnsi="Times New Roman" w:cs="Times New Roman"/>
          <w:sz w:val="24"/>
          <w:szCs w:val="24"/>
        </w:rPr>
      </w:pPr>
      <w:r w:rsidRPr="00C10072">
        <w:rPr>
          <w:rFonts w:ascii="Times New Roman" w:hAnsi="Times New Roman" w:cs="Times New Roman"/>
          <w:sz w:val="24"/>
          <w:szCs w:val="24"/>
        </w:rPr>
        <w:t xml:space="preserve">Focus fuel break treatments near roads. </w:t>
      </w:r>
      <w:r w:rsidR="00EB4B6B">
        <w:rPr>
          <w:rFonts w:ascii="Times New Roman" w:hAnsi="Times New Roman" w:cs="Times New Roman"/>
          <w:sz w:val="24"/>
          <w:szCs w:val="24"/>
        </w:rPr>
        <w:t xml:space="preserve">Fire management goals can typically be met by focusing on small fuels within 150 feet from roads. </w:t>
      </w:r>
      <w:r w:rsidRPr="00C10072">
        <w:rPr>
          <w:rFonts w:ascii="Times New Roman" w:hAnsi="Times New Roman" w:cs="Times New Roman"/>
          <w:sz w:val="24"/>
          <w:szCs w:val="24"/>
        </w:rPr>
        <w:t>In a survey of fuel breaks in California “average width of fuel breaks in this sample was 116.9 meters” which is less than 200 feet from roads. Stephens</w:t>
      </w:r>
      <w:r>
        <w:rPr>
          <w:rFonts w:ascii="Times New Roman" w:hAnsi="Times New Roman" w:cs="Times New Roman"/>
          <w:sz w:val="24"/>
          <w:szCs w:val="24"/>
        </w:rPr>
        <w:t xml:space="preserve">, Collin, Omi, Johnson </w:t>
      </w:r>
      <w:r w:rsidRPr="00C10072">
        <w:rPr>
          <w:rFonts w:ascii="Times New Roman" w:hAnsi="Times New Roman" w:cs="Times New Roman"/>
          <w:sz w:val="24"/>
          <w:szCs w:val="24"/>
        </w:rPr>
        <w:t xml:space="preserve">2023. FINAL REPORT: Manager Perspectives on Fuel Break Effectiveness and Configurations.   JFSP PROJECT ID: 19-2-01, </w:t>
      </w:r>
      <w:r>
        <w:rPr>
          <w:rFonts w:ascii="Times New Roman" w:hAnsi="Times New Roman" w:cs="Times New Roman"/>
          <w:sz w:val="24"/>
          <w:szCs w:val="24"/>
        </w:rPr>
        <w:t xml:space="preserve"> </w:t>
      </w:r>
      <w:r w:rsidRPr="00C10072">
        <w:rPr>
          <w:rFonts w:ascii="Times New Roman" w:hAnsi="Times New Roman" w:cs="Times New Roman"/>
          <w:sz w:val="24"/>
          <w:szCs w:val="24"/>
        </w:rPr>
        <w:t>March 2023</w:t>
      </w:r>
      <w:r>
        <w:rPr>
          <w:rFonts w:ascii="Times New Roman" w:hAnsi="Times New Roman" w:cs="Times New Roman"/>
          <w:sz w:val="24"/>
          <w:szCs w:val="24"/>
        </w:rPr>
        <w:t>.</w:t>
      </w:r>
      <w:r w:rsidRPr="00C10072">
        <w:t xml:space="preserve"> </w:t>
      </w:r>
      <w:hyperlink r:id="rId17" w:history="1">
        <w:r w:rsidRPr="00211D75">
          <w:rPr>
            <w:rStyle w:val="Hyperlink"/>
            <w:rFonts w:ascii="Times New Roman" w:hAnsi="Times New Roman" w:cs="Times New Roman"/>
            <w:sz w:val="24"/>
            <w:szCs w:val="24"/>
          </w:rPr>
          <w:t>https://mcusercontent.com/5f6de7b069a57255f980944b4/files/68ab7c9b-a224-e68b-a3fa-97077e22b662/19_2_01_1.pdf</w:t>
        </w:r>
      </w:hyperlink>
      <w:r>
        <w:rPr>
          <w:rFonts w:ascii="Times New Roman" w:hAnsi="Times New Roman" w:cs="Times New Roman"/>
          <w:sz w:val="24"/>
          <w:szCs w:val="24"/>
        </w:rPr>
        <w:t xml:space="preserve">. </w:t>
      </w:r>
    </w:p>
    <w:p w:rsidR="00E16F86" w:rsidRPr="001A7A55" w:rsidRDefault="00E16F86" w:rsidP="00E16F86">
      <w:pPr>
        <w:pStyle w:val="ListParagraph"/>
        <w:numPr>
          <w:ilvl w:val="0"/>
          <w:numId w:val="4"/>
        </w:numPr>
        <w:suppressAutoHyphens w:val="0"/>
        <w:spacing w:after="0" w:line="240" w:lineRule="auto"/>
        <w:contextualSpacing/>
        <w:rPr>
          <w:rFonts w:ascii="Times New Roman" w:hAnsi="Times New Roman" w:cs="Times New Roman"/>
          <w:sz w:val="24"/>
          <w:szCs w:val="24"/>
        </w:rPr>
      </w:pPr>
      <w:r w:rsidRPr="001A7A55">
        <w:rPr>
          <w:rFonts w:ascii="Times New Roman" w:hAnsi="Times New Roman" w:cs="Times New Roman"/>
          <w:sz w:val="24"/>
          <w:szCs w:val="24"/>
        </w:rPr>
        <w:t>Focus on treating plantations and previously logged stands. Avoid/minimize treating mature &amp; old-growth, riparian areas, and roadless/unroaded areas.</w:t>
      </w:r>
    </w:p>
    <w:p w:rsidR="000B7021" w:rsidRPr="001A7A55" w:rsidRDefault="000B7021" w:rsidP="000B7021">
      <w:pPr>
        <w:pStyle w:val="ListParagraph"/>
        <w:numPr>
          <w:ilvl w:val="0"/>
          <w:numId w:val="4"/>
        </w:numPr>
        <w:suppressAutoHyphens w:val="0"/>
        <w:spacing w:after="0" w:line="240" w:lineRule="auto"/>
        <w:contextualSpacing/>
        <w:rPr>
          <w:rFonts w:ascii="Times New Roman" w:hAnsi="Times New Roman" w:cs="Times New Roman"/>
          <w:sz w:val="24"/>
          <w:szCs w:val="24"/>
        </w:rPr>
      </w:pPr>
      <w:r w:rsidRPr="001A7A55">
        <w:rPr>
          <w:rFonts w:ascii="Times New Roman" w:hAnsi="Times New Roman" w:cs="Times New Roman"/>
          <w:sz w:val="24"/>
          <w:szCs w:val="24"/>
        </w:rPr>
        <w:t xml:space="preserve">Treatments in reserves </w:t>
      </w:r>
      <w:r>
        <w:rPr>
          <w:rFonts w:ascii="Times New Roman" w:hAnsi="Times New Roman" w:cs="Times New Roman"/>
          <w:sz w:val="24"/>
          <w:szCs w:val="24"/>
        </w:rPr>
        <w:t xml:space="preserve">and land allocations with an ecological mandate </w:t>
      </w:r>
      <w:r w:rsidRPr="001A7A55">
        <w:rPr>
          <w:rFonts w:ascii="Times New Roman" w:hAnsi="Times New Roman" w:cs="Times New Roman"/>
          <w:sz w:val="24"/>
          <w:szCs w:val="24"/>
        </w:rPr>
        <w:t xml:space="preserve">should be avoided/minimized and modified to retain more large wood and diverse vegetation to meet objectives for the </w:t>
      </w:r>
      <w:r>
        <w:rPr>
          <w:rFonts w:ascii="Times New Roman" w:hAnsi="Times New Roman" w:cs="Times New Roman"/>
          <w:sz w:val="24"/>
          <w:szCs w:val="24"/>
        </w:rPr>
        <w:t>RMP</w:t>
      </w:r>
      <w:r w:rsidRPr="001A7A55">
        <w:rPr>
          <w:rFonts w:ascii="Times New Roman" w:hAnsi="Times New Roman" w:cs="Times New Roman"/>
          <w:sz w:val="24"/>
          <w:szCs w:val="24"/>
        </w:rPr>
        <w:t>.</w:t>
      </w:r>
    </w:p>
    <w:p w:rsidR="00E16F86" w:rsidRPr="001A7A55" w:rsidRDefault="00E16F86" w:rsidP="00E16F86">
      <w:pPr>
        <w:pStyle w:val="ListParagraph"/>
        <w:numPr>
          <w:ilvl w:val="0"/>
          <w:numId w:val="4"/>
        </w:numPr>
        <w:suppressAutoHyphens w:val="0"/>
        <w:spacing w:after="0" w:line="240" w:lineRule="auto"/>
        <w:contextualSpacing/>
        <w:rPr>
          <w:rFonts w:ascii="Times New Roman" w:hAnsi="Times New Roman" w:cs="Times New Roman"/>
          <w:sz w:val="24"/>
          <w:szCs w:val="24"/>
        </w:rPr>
      </w:pPr>
      <w:r w:rsidRPr="001A7A55">
        <w:rPr>
          <w:rFonts w:ascii="Times New Roman" w:hAnsi="Times New Roman" w:cs="Times New Roman"/>
          <w:sz w:val="24"/>
          <w:szCs w:val="24"/>
        </w:rPr>
        <w:t>We prefer shaded fuel breaks, not clearings</w:t>
      </w:r>
      <w:r w:rsidR="00EB4B6B">
        <w:rPr>
          <w:rFonts w:ascii="Times New Roman" w:hAnsi="Times New Roman" w:cs="Times New Roman"/>
          <w:sz w:val="24"/>
          <w:szCs w:val="24"/>
        </w:rPr>
        <w:t>, or heavily thinned conditions</w:t>
      </w:r>
      <w:r w:rsidRPr="001A7A55">
        <w:rPr>
          <w:rFonts w:ascii="Times New Roman" w:hAnsi="Times New Roman" w:cs="Times New Roman"/>
          <w:sz w:val="24"/>
          <w:szCs w:val="24"/>
        </w:rPr>
        <w:t>. Maintaining a reasona</w:t>
      </w:r>
      <w:r>
        <w:rPr>
          <w:rFonts w:ascii="Times New Roman" w:hAnsi="Times New Roman" w:cs="Times New Roman"/>
          <w:sz w:val="24"/>
          <w:szCs w:val="24"/>
        </w:rPr>
        <w:t>bly dense canopy will mitigate</w:t>
      </w:r>
      <w:r w:rsidRPr="001A7A55">
        <w:rPr>
          <w:rFonts w:ascii="Times New Roman" w:hAnsi="Times New Roman" w:cs="Times New Roman"/>
          <w:sz w:val="24"/>
          <w:szCs w:val="24"/>
        </w:rPr>
        <w:t xml:space="preserve"> habitat fragmentation effects, as well as lower maintenance costs by suppressing growth of surface and ladder fuels. Focus on small (&lt;9” dbh) surface and ladder fuels within 150 feet of roads;</w:t>
      </w:r>
    </w:p>
    <w:p w:rsidR="00E16F86" w:rsidRPr="001A7A55" w:rsidRDefault="00E16F86" w:rsidP="00E16F86">
      <w:pPr>
        <w:pStyle w:val="ListParagraph"/>
        <w:numPr>
          <w:ilvl w:val="0"/>
          <w:numId w:val="4"/>
        </w:numPr>
        <w:suppressAutoHyphens w:val="0"/>
        <w:spacing w:after="0" w:line="240" w:lineRule="auto"/>
        <w:contextualSpacing/>
        <w:rPr>
          <w:rFonts w:ascii="Times New Roman" w:hAnsi="Times New Roman" w:cs="Times New Roman"/>
          <w:sz w:val="24"/>
          <w:szCs w:val="24"/>
        </w:rPr>
      </w:pPr>
      <w:r w:rsidRPr="001A7A55">
        <w:rPr>
          <w:rFonts w:ascii="Times New Roman" w:hAnsi="Times New Roman" w:cs="Times New Roman"/>
          <w:sz w:val="24"/>
          <w:szCs w:val="24"/>
        </w:rPr>
        <w:t>Use manual treatments (hand felling, lop-and-scatter, burning small piles) instead of heavy equipment</w:t>
      </w:r>
      <w:r w:rsidR="000B7021">
        <w:rPr>
          <w:rFonts w:ascii="Times New Roman" w:hAnsi="Times New Roman" w:cs="Times New Roman"/>
          <w:sz w:val="24"/>
          <w:szCs w:val="24"/>
        </w:rPr>
        <w:t>. This will protect soil and water quality</w:t>
      </w:r>
      <w:r w:rsidRPr="001A7A55">
        <w:rPr>
          <w:rFonts w:ascii="Times New Roman" w:hAnsi="Times New Roman" w:cs="Times New Roman"/>
          <w:sz w:val="24"/>
          <w:szCs w:val="24"/>
        </w:rPr>
        <w:t>;</w:t>
      </w:r>
    </w:p>
    <w:p w:rsidR="00E16F86" w:rsidRPr="001A7A55" w:rsidRDefault="00E16F86" w:rsidP="00E16F86">
      <w:pPr>
        <w:pStyle w:val="ListParagraph"/>
        <w:numPr>
          <w:ilvl w:val="0"/>
          <w:numId w:val="4"/>
        </w:numPr>
        <w:suppressAutoHyphens w:val="0"/>
        <w:spacing w:after="0" w:line="240" w:lineRule="auto"/>
        <w:contextualSpacing/>
        <w:rPr>
          <w:rFonts w:ascii="Times New Roman" w:hAnsi="Times New Roman" w:cs="Times New Roman"/>
          <w:sz w:val="24"/>
          <w:szCs w:val="24"/>
        </w:rPr>
      </w:pPr>
      <w:r w:rsidRPr="001A7A55">
        <w:rPr>
          <w:rFonts w:ascii="Times New Roman" w:hAnsi="Times New Roman" w:cs="Times New Roman"/>
          <w:sz w:val="24"/>
          <w:szCs w:val="24"/>
        </w:rPr>
        <w:t>Retain dense, mid-to-high canopy to help maintain a cool, moist microclimate, retain fuel moisture, and help suppress the growth of surface and ladder fuels (which also minimizes maintenance costs);</w:t>
      </w:r>
    </w:p>
    <w:p w:rsidR="00E16F86" w:rsidRPr="001A7A55" w:rsidRDefault="00E16F86" w:rsidP="00E16F86">
      <w:pPr>
        <w:pStyle w:val="ListParagraph"/>
        <w:numPr>
          <w:ilvl w:val="0"/>
          <w:numId w:val="4"/>
        </w:numPr>
        <w:suppressAutoHyphens w:val="0"/>
        <w:spacing w:after="0" w:line="240" w:lineRule="auto"/>
        <w:contextualSpacing/>
        <w:rPr>
          <w:rFonts w:ascii="Times New Roman" w:hAnsi="Times New Roman" w:cs="Times New Roman"/>
          <w:sz w:val="24"/>
          <w:szCs w:val="24"/>
        </w:rPr>
      </w:pPr>
      <w:r w:rsidRPr="001A7A55">
        <w:rPr>
          <w:rFonts w:ascii="Times New Roman" w:hAnsi="Times New Roman" w:cs="Times New Roman"/>
          <w:sz w:val="24"/>
          <w:szCs w:val="24"/>
        </w:rPr>
        <w:t>Retain deciduous hardwoods which can serve as heat sinks during fires;</w:t>
      </w:r>
    </w:p>
    <w:p w:rsidR="00E16F86" w:rsidRPr="001A7A55" w:rsidRDefault="00E16F86" w:rsidP="00E16F86">
      <w:pPr>
        <w:pStyle w:val="ListParagraph"/>
        <w:numPr>
          <w:ilvl w:val="0"/>
          <w:numId w:val="4"/>
        </w:numPr>
        <w:suppressAutoHyphens w:val="0"/>
        <w:spacing w:after="0" w:line="240" w:lineRule="auto"/>
        <w:contextualSpacing/>
        <w:rPr>
          <w:rFonts w:ascii="Times New Roman" w:hAnsi="Times New Roman" w:cs="Times New Roman"/>
          <w:sz w:val="24"/>
          <w:szCs w:val="24"/>
        </w:rPr>
      </w:pPr>
      <w:r w:rsidRPr="001A7A55">
        <w:rPr>
          <w:rFonts w:ascii="Times New Roman" w:hAnsi="Times New Roman" w:cs="Times New Roman"/>
          <w:sz w:val="24"/>
          <w:szCs w:val="24"/>
        </w:rPr>
        <w:t>Retain important elements of diversity, such as Pacific yew, and some patches of shrubs that produce berries, nuts, nectar, etc. (food for wildlife);</w:t>
      </w:r>
    </w:p>
    <w:p w:rsidR="00E16F86" w:rsidRPr="001A7A55" w:rsidRDefault="00E16F86" w:rsidP="00E16F86">
      <w:pPr>
        <w:pStyle w:val="ListParagraph"/>
        <w:numPr>
          <w:ilvl w:val="0"/>
          <w:numId w:val="4"/>
        </w:numPr>
        <w:suppressAutoHyphens w:val="0"/>
        <w:spacing w:after="0" w:line="240" w:lineRule="auto"/>
        <w:contextualSpacing/>
        <w:rPr>
          <w:rFonts w:ascii="Times New Roman" w:hAnsi="Times New Roman" w:cs="Times New Roman"/>
          <w:sz w:val="24"/>
          <w:szCs w:val="24"/>
        </w:rPr>
      </w:pPr>
      <w:r w:rsidRPr="001A7A55">
        <w:rPr>
          <w:rFonts w:ascii="Times New Roman" w:hAnsi="Times New Roman" w:cs="Times New Roman"/>
          <w:sz w:val="24"/>
          <w:szCs w:val="24"/>
        </w:rPr>
        <w:t xml:space="preserve">Consider and minimize the effects on </w:t>
      </w:r>
      <w:r w:rsidR="000B7021" w:rsidRPr="001A7A55">
        <w:rPr>
          <w:rFonts w:ascii="Times New Roman" w:hAnsi="Times New Roman" w:cs="Times New Roman"/>
          <w:sz w:val="24"/>
          <w:szCs w:val="24"/>
        </w:rPr>
        <w:t xml:space="preserve">large and small </w:t>
      </w:r>
      <w:r w:rsidRPr="001A7A55">
        <w:rPr>
          <w:rFonts w:ascii="Times New Roman" w:hAnsi="Times New Roman" w:cs="Times New Roman"/>
          <w:sz w:val="24"/>
          <w:szCs w:val="24"/>
        </w:rPr>
        <w:t>wildlife that need to cross roads. Opening the forest reduces cover and increases barriers to safe movement of wildlife;</w:t>
      </w:r>
    </w:p>
    <w:p w:rsidR="00E16F86" w:rsidRPr="001A7A55" w:rsidRDefault="00E16F86" w:rsidP="00E16F86">
      <w:pPr>
        <w:pStyle w:val="ListParagraph"/>
        <w:numPr>
          <w:ilvl w:val="0"/>
          <w:numId w:val="4"/>
        </w:numPr>
        <w:suppressAutoHyphens w:val="0"/>
        <w:spacing w:after="0" w:line="240" w:lineRule="auto"/>
        <w:contextualSpacing/>
        <w:rPr>
          <w:rFonts w:ascii="Times New Roman" w:eastAsia="Times New Roman" w:hAnsi="Times New Roman" w:cs="Times New Roman"/>
          <w:color w:val="000000"/>
          <w:sz w:val="24"/>
          <w:szCs w:val="24"/>
        </w:rPr>
      </w:pPr>
      <w:r w:rsidRPr="001A7A55">
        <w:rPr>
          <w:rFonts w:ascii="Times New Roman" w:hAnsi="Times New Roman" w:cs="Times New Roman"/>
          <w:sz w:val="24"/>
          <w:szCs w:val="24"/>
        </w:rPr>
        <w:t xml:space="preserve">Treat a well-planned network of roads. Too much redundancy will create cumulative impacts. </w:t>
      </w:r>
      <w:r w:rsidRPr="001A7A55">
        <w:rPr>
          <w:rFonts w:ascii="Times New Roman" w:eastAsia="Times New Roman" w:hAnsi="Times New Roman" w:cs="Times New Roman"/>
          <w:color w:val="000000"/>
          <w:sz w:val="24"/>
          <w:szCs w:val="24"/>
        </w:rPr>
        <w:t>Larger PODs have a more favorable ratio of area/perimeter, which reduces cumulative effects. Consider smaller PODs within the WUI, and larger PODs further out.</w:t>
      </w:r>
    </w:p>
    <w:p w:rsidR="00E16F86" w:rsidRPr="001A7A55" w:rsidRDefault="00E16F86" w:rsidP="00E16F86">
      <w:pPr>
        <w:pStyle w:val="ListParagraph"/>
        <w:numPr>
          <w:ilvl w:val="0"/>
          <w:numId w:val="4"/>
        </w:numPr>
        <w:suppressAutoHyphens w:val="0"/>
        <w:spacing w:after="0" w:line="240" w:lineRule="auto"/>
        <w:contextualSpacing/>
        <w:rPr>
          <w:rFonts w:ascii="Times New Roman" w:eastAsia="Times New Roman" w:hAnsi="Times New Roman" w:cs="Times New Roman"/>
          <w:color w:val="000000"/>
          <w:sz w:val="24"/>
          <w:szCs w:val="24"/>
        </w:rPr>
      </w:pPr>
      <w:r w:rsidRPr="001A7A55">
        <w:rPr>
          <w:rFonts w:ascii="Times New Roman" w:eastAsia="Times New Roman" w:hAnsi="Times New Roman" w:cs="Times New Roman"/>
          <w:color w:val="000000"/>
          <w:sz w:val="24"/>
          <w:szCs w:val="24"/>
        </w:rPr>
        <w:t>Reduce cumulative effects by avoiding redundant fuel breaks, e.g. nearby parallel roads.</w:t>
      </w:r>
    </w:p>
    <w:p w:rsidR="00E16F86" w:rsidRPr="001A7A55" w:rsidRDefault="00E16F86" w:rsidP="00E16F86">
      <w:pPr>
        <w:pStyle w:val="ListParagraph"/>
        <w:numPr>
          <w:ilvl w:val="0"/>
          <w:numId w:val="4"/>
        </w:numPr>
        <w:suppressAutoHyphens w:val="0"/>
        <w:spacing w:after="0" w:line="240" w:lineRule="auto"/>
        <w:contextualSpacing/>
        <w:rPr>
          <w:rFonts w:ascii="Times New Roman" w:eastAsia="Times New Roman" w:hAnsi="Times New Roman" w:cs="Times New Roman"/>
          <w:color w:val="000000"/>
          <w:sz w:val="24"/>
          <w:szCs w:val="24"/>
        </w:rPr>
      </w:pPr>
      <w:r w:rsidRPr="001A7A55">
        <w:rPr>
          <w:rFonts w:ascii="Times New Roman" w:eastAsia="Times New Roman" w:hAnsi="Times New Roman" w:cs="Times New Roman"/>
          <w:color w:val="000000"/>
          <w:sz w:val="24"/>
          <w:szCs w:val="24"/>
        </w:rPr>
        <w:t>Plan and account for recurring maintenance costs, e.g., manual thinning, prescribed fire, weed control, etc. Avoid commercial logging in the first instance because log values wi</w:t>
      </w:r>
      <w:r w:rsidR="00A53640">
        <w:rPr>
          <w:rFonts w:ascii="Times New Roman" w:eastAsia="Times New Roman" w:hAnsi="Times New Roman" w:cs="Times New Roman"/>
          <w:color w:val="000000"/>
          <w:sz w:val="24"/>
          <w:szCs w:val="24"/>
        </w:rPr>
        <w:t>ll not be a recurring feature of</w:t>
      </w:r>
      <w:r w:rsidRPr="001A7A55">
        <w:rPr>
          <w:rFonts w:ascii="Times New Roman" w:eastAsia="Times New Roman" w:hAnsi="Times New Roman" w:cs="Times New Roman"/>
          <w:color w:val="000000"/>
          <w:sz w:val="24"/>
          <w:szCs w:val="24"/>
        </w:rPr>
        <w:t xml:space="preserve"> POD maintenance. The fuels removed should be smaller over time, not larger.</w:t>
      </w:r>
    </w:p>
    <w:p w:rsidR="00E16F86" w:rsidRPr="001A7A55" w:rsidRDefault="00E16F86" w:rsidP="00E16F86">
      <w:pPr>
        <w:pStyle w:val="ListParagraph"/>
        <w:numPr>
          <w:ilvl w:val="0"/>
          <w:numId w:val="4"/>
        </w:numPr>
        <w:suppressAutoHyphens w:val="0"/>
        <w:spacing w:after="0" w:line="240" w:lineRule="auto"/>
        <w:contextualSpacing/>
        <w:rPr>
          <w:rFonts w:ascii="Times New Roman" w:eastAsia="Times New Roman" w:hAnsi="Times New Roman" w:cs="Times New Roman"/>
          <w:color w:val="000000"/>
          <w:sz w:val="24"/>
          <w:szCs w:val="24"/>
        </w:rPr>
      </w:pPr>
      <w:r w:rsidRPr="001A7A55">
        <w:rPr>
          <w:rFonts w:ascii="Times New Roman" w:eastAsia="Times New Roman" w:hAnsi="Times New Roman" w:cs="Times New Roman"/>
          <w:color w:val="000000"/>
          <w:sz w:val="24"/>
          <w:szCs w:val="24"/>
        </w:rPr>
        <w:t>PODs planning must be truly interdisciplinary, not just in name only.</w:t>
      </w:r>
    </w:p>
    <w:p w:rsidR="00E16F86" w:rsidRPr="001A7A55" w:rsidRDefault="00E16F86" w:rsidP="00E16F86">
      <w:pPr>
        <w:pStyle w:val="ListParagraph"/>
        <w:numPr>
          <w:ilvl w:val="0"/>
          <w:numId w:val="4"/>
        </w:numPr>
        <w:suppressAutoHyphens w:val="0"/>
        <w:spacing w:after="0" w:line="240" w:lineRule="auto"/>
        <w:contextualSpacing/>
        <w:rPr>
          <w:rFonts w:ascii="Times New Roman" w:eastAsia="Times New Roman" w:hAnsi="Times New Roman" w:cs="Times New Roman"/>
          <w:color w:val="000000"/>
          <w:sz w:val="24"/>
          <w:szCs w:val="24"/>
        </w:rPr>
      </w:pPr>
      <w:r w:rsidRPr="001A7A55">
        <w:rPr>
          <w:rFonts w:ascii="Times New Roman" w:eastAsia="Times New Roman" w:hAnsi="Times New Roman" w:cs="Times New Roman"/>
          <w:color w:val="000000"/>
          <w:sz w:val="24"/>
          <w:szCs w:val="24"/>
        </w:rPr>
        <w:t>NEPA analysis of PODs should be both programmatic and site-specific.</w:t>
      </w:r>
    </w:p>
    <w:p w:rsidR="00E16F86" w:rsidRPr="001A7A55" w:rsidRDefault="00E16F86" w:rsidP="00E16F86">
      <w:r w:rsidRPr="001A7A55">
        <w:t>Please develop a NEPA alternative that follows these guidelines.</w:t>
      </w:r>
    </w:p>
    <w:p w:rsidR="00E16F86" w:rsidRDefault="00E16F86" w:rsidP="00E16F86"/>
    <w:p w:rsidR="00E24198" w:rsidRDefault="0072285B" w:rsidP="00E24198">
      <w:r>
        <w:t xml:space="preserve">A NEPA analysis is needed to consider the environmental effects of connected actions, including recurring maintenance and fire suppression activities. </w:t>
      </w:r>
      <w:r w:rsidRPr="005063A2">
        <w:t xml:space="preserve">The </w:t>
      </w:r>
      <w:r>
        <w:t xml:space="preserve">NEPA analysis should </w:t>
      </w:r>
      <w:r w:rsidRPr="005063A2">
        <w:t xml:space="preserve">disclose the essential connection between </w:t>
      </w:r>
      <w:proofErr w:type="spellStart"/>
      <w:r>
        <w:t>fuelbreaks</w:t>
      </w:r>
      <w:proofErr w:type="spellEnd"/>
      <w:r>
        <w:t xml:space="preserve"> and fire suppression, and disclose</w:t>
      </w:r>
      <w:r w:rsidRPr="005063A2">
        <w:t xml:space="preserve"> what kinds of potential suppression activities</w:t>
      </w:r>
      <w:r>
        <w:t xml:space="preserve">, such as </w:t>
      </w:r>
      <w:r w:rsidRPr="005063A2">
        <w:t>fireline construction with hand crews or bulldozers, fire retardant chemical dumping, backfire and burnout opera</w:t>
      </w:r>
      <w:r>
        <w:t>tions, hazard tree felling</w:t>
      </w:r>
      <w:r w:rsidRPr="005063A2">
        <w:t xml:space="preserve"> could occur within the </w:t>
      </w:r>
      <w:proofErr w:type="spellStart"/>
      <w:r w:rsidRPr="005063A2">
        <w:t>fuelbreaks</w:t>
      </w:r>
      <w:proofErr w:type="spellEnd"/>
      <w:r w:rsidRPr="005063A2">
        <w:t xml:space="preserve">, and </w:t>
      </w:r>
      <w:r>
        <w:t xml:space="preserve">disclose </w:t>
      </w:r>
      <w:r w:rsidRPr="005063A2">
        <w:t>the general effects on soils, watersheds, and species of interest</w:t>
      </w:r>
    </w:p>
    <w:p w:rsidR="00E24198" w:rsidRDefault="00E24198" w:rsidP="00E16F86"/>
    <w:p w:rsidR="00E16F86" w:rsidRDefault="00A53640" w:rsidP="00E16F86">
      <w:r>
        <w:t>F</w:t>
      </w:r>
      <w:r w:rsidR="00E16F86" w:rsidRPr="00F27346">
        <w:rPr>
          <w:color w:val="000000"/>
        </w:rPr>
        <w:t>uel breaks are of unproven effectiveness in the face of extreme fire weather</w:t>
      </w:r>
      <w:r w:rsidR="00E16F86">
        <w:rPr>
          <w:color w:val="000000"/>
        </w:rPr>
        <w:t xml:space="preserve">, and </w:t>
      </w:r>
      <w:r w:rsidR="00E16F86" w:rsidRPr="00F27346">
        <w:rPr>
          <w:color w:val="000000"/>
        </w:rPr>
        <w:t>suggest that an extensive system of fuel breaks would “create edges and edge effects, serve as vectors for wildlife movement and plant invasions (like cheatgrass), and fragment otherwise contiguous sagebrush landscapes.”</w:t>
      </w:r>
      <w:r>
        <w:t xml:space="preserve"> </w:t>
      </w:r>
      <w:r w:rsidR="00E16F86">
        <w:t xml:space="preserve">Douglas J </w:t>
      </w:r>
      <w:proofErr w:type="spellStart"/>
      <w:r w:rsidR="00E16F86">
        <w:t>Shinneman</w:t>
      </w:r>
      <w:proofErr w:type="spellEnd"/>
      <w:r w:rsidR="00E16F86">
        <w:t xml:space="preserve">, Matthew J </w:t>
      </w:r>
      <w:proofErr w:type="spellStart"/>
      <w:r w:rsidR="00E16F86">
        <w:t>Germino</w:t>
      </w:r>
      <w:proofErr w:type="spellEnd"/>
      <w:r w:rsidR="00E16F86">
        <w:t xml:space="preserve">, David S </w:t>
      </w:r>
      <w:proofErr w:type="spellStart"/>
      <w:r w:rsidR="00E16F86">
        <w:t>Pilliod</w:t>
      </w:r>
      <w:proofErr w:type="spellEnd"/>
      <w:r w:rsidR="00E16F86">
        <w:t xml:space="preserve">, Cameron L Aldridge, Nicole M </w:t>
      </w:r>
      <w:proofErr w:type="spellStart"/>
      <w:r w:rsidR="00E16F86">
        <w:t>Vaillant</w:t>
      </w:r>
      <w:proofErr w:type="spellEnd"/>
      <w:r w:rsidR="00E16F86">
        <w:t xml:space="preserve">, Peter S Coates 2019. The ecological uncertainty of wildfire fuel breaks: examples from the sagebrush steppe. Frontiers in Ecology and Management. Vol 17, Issue 5, June 2019. Pages 279-288. </w:t>
      </w:r>
      <w:hyperlink r:id="rId18" w:history="1">
        <w:r w:rsidR="00E16F86" w:rsidRPr="007F2A76">
          <w:rPr>
            <w:rStyle w:val="Hyperlink"/>
          </w:rPr>
          <w:t>https://esajournals.onlinelibrary.wiley.com/doi/pdf/10.1002/fee.2045</w:t>
        </w:r>
      </w:hyperlink>
      <w:r w:rsidR="00E16F86">
        <w:t xml:space="preserve"> (“</w:t>
      </w:r>
      <w:r w:rsidR="00E16F86" w:rsidRPr="00970ED2">
        <w:t>Given uncertain outcomes, we examine how implementation of fuel breaks might (1) directly alter ecosystems, (2) create edges and edge effects, (3) serve as vectors for wildlife movement and plant invasions, (4) fragment otherwise contiguous sagebrush landscapes, and (5) benefit from scientific investigation intended to disentangle their ecological costs and benefits.</w:t>
      </w:r>
      <w:r w:rsidR="00E16F86">
        <w:t>”).</w:t>
      </w:r>
    </w:p>
    <w:p w:rsidR="00E16F86" w:rsidRDefault="00E16F86" w:rsidP="00E16F86"/>
    <w:p w:rsidR="00C137D5" w:rsidRDefault="00E16F86" w:rsidP="00A31583">
      <w:r>
        <w:t xml:space="preserve">Fuel breaks can incrementally serve a variety of potential purposes during fire suppression efforts, however in a survey of fuel breaks in California “… only four first stopped at the fuel break without aid from suppression resources, while 29 either required the use of suppression resources or failed, which is in agreement with previous research …” In testing various fuel break configurations, the authors found, “In the fuel break only scenario, all model runs showed a slight increase in burn probability in the near vicinity of the fuel break. … likely due to the increase in light and flashy fuels in the fuel break area. … The final modeling scenario of a simulated firing operation shows large decreases in burn probability on the lee side of all fuel breaks.” </w:t>
      </w:r>
      <w:r w:rsidRPr="00C10072">
        <w:t>Stephens</w:t>
      </w:r>
      <w:r>
        <w:t xml:space="preserve">, Collin, Omi, Johnson </w:t>
      </w:r>
      <w:r w:rsidRPr="00C10072">
        <w:t xml:space="preserve">2023. FINAL REPORT: Manager Perspectives on Fuel Break Effectiveness and Configurations.   JFSP PROJECT ID: 19-2-01, </w:t>
      </w:r>
      <w:r>
        <w:t xml:space="preserve"> </w:t>
      </w:r>
      <w:r w:rsidRPr="00C10072">
        <w:t>March 2023</w:t>
      </w:r>
      <w:r>
        <w:t xml:space="preserve">. </w:t>
      </w:r>
      <w:hyperlink r:id="rId19" w:history="1">
        <w:r w:rsidRPr="00211D75">
          <w:rPr>
            <w:rStyle w:val="Hyperlink"/>
          </w:rPr>
          <w:t>https://mcusercontent.com/5f6de7b069a57255f980944b4/files/68ab7c9b-a224-e68b-a3fa-97077e22b662/19_2_01_1.pdf</w:t>
        </w:r>
      </w:hyperlink>
      <w:r>
        <w:t xml:space="preserve">. The effectiveness of fuel breaks depends a lot on whether they are used as firing lines for burnout operations. </w:t>
      </w:r>
    </w:p>
    <w:p w:rsidR="00A53640" w:rsidRDefault="00A53640" w:rsidP="00A31583"/>
    <w:p w:rsidR="00A53640" w:rsidRDefault="00A53640" w:rsidP="00A31583"/>
    <w:p w:rsidR="00A53640" w:rsidRDefault="00A53640" w:rsidP="00A31583"/>
    <w:p w:rsidR="00666A20" w:rsidRDefault="00203259" w:rsidP="00A31583">
      <w:r>
        <w:t>Each substantive issue discussed in these comments should be (</w:t>
      </w:r>
      <w:proofErr w:type="spellStart"/>
      <w:r>
        <w:t>i</w:t>
      </w:r>
      <w:proofErr w:type="spellEnd"/>
      <w:r>
        <w:t>) incorporated into the purpose and need for the p</w:t>
      </w:r>
      <w:r w:rsidR="006767B9">
        <w:t xml:space="preserve">roject, (ii) used to develop </w:t>
      </w:r>
      <w:r>
        <w:t>NEPA alternative</w:t>
      </w:r>
      <w:r w:rsidR="006767B9">
        <w:t xml:space="preserve">s that balance tradeoffs in </w:t>
      </w:r>
      <w:r w:rsidR="006767B9">
        <w:lastRenderedPageBreak/>
        <w:t>different ways</w:t>
      </w:r>
      <w:r>
        <w:t xml:space="preserve">, (iii) carefully analyzed </w:t>
      </w:r>
      <w:r w:rsidR="006767B9">
        <w:t xml:space="preserve">and documented </w:t>
      </w:r>
      <w:r>
        <w:t>as part of the effects analysis, and (iv) considered for mitigation.</w:t>
      </w:r>
    </w:p>
    <w:p w:rsidR="00F60B7B" w:rsidRDefault="00F60B7B" w:rsidP="00A31583"/>
    <w:p w:rsidR="00F60B7B" w:rsidRDefault="00F60B7B" w:rsidP="00A31583">
      <w:r>
        <w:t>Please post to the project website, links to all relevant ESA and EFH consultation documents, RMPs, watershed analyses, and other supporting documents relied on in the NEPA analysis.</w:t>
      </w:r>
    </w:p>
    <w:p w:rsidR="00C31F1E" w:rsidRDefault="00C31F1E" w:rsidP="00A31583"/>
    <w:p w:rsidR="00C31F1E" w:rsidRDefault="00C31F1E" w:rsidP="00C31F1E">
      <w:r>
        <w:t xml:space="preserve">Please post to the project website before the public comment period, georeferenced maps of the proposed activity units that can be used to navigate in the field using apps such as </w:t>
      </w:r>
      <w:proofErr w:type="spellStart"/>
      <w:r>
        <w:t>Avenza</w:t>
      </w:r>
      <w:proofErr w:type="spellEnd"/>
      <w:r>
        <w:t xml:space="preserve">. </w:t>
      </w:r>
    </w:p>
    <w:p w:rsidR="00666A20" w:rsidRPr="00A31583" w:rsidRDefault="00666A20" w:rsidP="00A31583"/>
    <w:p w:rsidR="00666A20" w:rsidRPr="00A31583" w:rsidRDefault="00666A20" w:rsidP="00A31583">
      <w:r w:rsidRPr="00A31583">
        <w:t xml:space="preserve">Note: If any of these web links in this document are dead, they may be resurrected using the </w:t>
      </w:r>
      <w:proofErr w:type="spellStart"/>
      <w:r w:rsidRPr="00A31583">
        <w:t>Wayback</w:t>
      </w:r>
      <w:proofErr w:type="spellEnd"/>
      <w:r w:rsidRPr="00A31583">
        <w:t xml:space="preserve"> Machine at Archive.org. </w:t>
      </w:r>
      <w:hyperlink r:id="rId20" w:history="1">
        <w:r w:rsidRPr="00A31583">
          <w:rPr>
            <w:color w:val="0000FF"/>
            <w:u w:val="single"/>
          </w:rPr>
          <w:t>http://wayback.archive.org/web/</w:t>
        </w:r>
      </w:hyperlink>
    </w:p>
    <w:p w:rsidR="00A31583" w:rsidRDefault="00A31583" w:rsidP="00A31583"/>
    <w:p w:rsidR="00073464" w:rsidRDefault="00073464" w:rsidP="00A31583"/>
    <w:p w:rsidR="00A53640" w:rsidRDefault="00A53640" w:rsidP="00A31583"/>
    <w:p w:rsidR="00666A20" w:rsidRPr="00A31583" w:rsidRDefault="00666A20" w:rsidP="00A31583">
      <w:r w:rsidRPr="00A31583">
        <w:t>Sincerely,</w:t>
      </w:r>
    </w:p>
    <w:p w:rsidR="00666A20" w:rsidRPr="00A31583" w:rsidRDefault="00666A20" w:rsidP="00A31583">
      <w:r w:rsidRPr="00A31583">
        <w:rPr>
          <w:noProof/>
        </w:rPr>
        <w:drawing>
          <wp:inline distT="0" distB="0" distL="0" distR="0" wp14:anchorId="58D9532C" wp14:editId="2458AC02">
            <wp:extent cx="1546860" cy="502920"/>
            <wp:effectExtent l="0" t="0" r="0" b="0"/>
            <wp:docPr id="1" name="Picture 1" descr="Doug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ugSignatur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46860" cy="502920"/>
                    </a:xfrm>
                    <a:prstGeom prst="rect">
                      <a:avLst/>
                    </a:prstGeom>
                    <a:noFill/>
                    <a:ln>
                      <a:noFill/>
                    </a:ln>
                  </pic:spPr>
                </pic:pic>
              </a:graphicData>
            </a:graphic>
          </wp:inline>
        </w:drawing>
      </w:r>
    </w:p>
    <w:p w:rsidR="0049572E" w:rsidRPr="00A31583" w:rsidRDefault="00666A20" w:rsidP="00A31583">
      <w:r w:rsidRPr="00A31583">
        <w:t>Doug Heiken</w:t>
      </w:r>
    </w:p>
    <w:p w:rsidR="00690066" w:rsidRPr="00A31583" w:rsidRDefault="008742FF" w:rsidP="00A31583">
      <w:hyperlink r:id="rId22" w:history="1">
        <w:r w:rsidR="00690066" w:rsidRPr="00A31583">
          <w:rPr>
            <w:rStyle w:val="Hyperlink"/>
          </w:rPr>
          <w:t>dh@oregonwild.org</w:t>
        </w:r>
      </w:hyperlink>
      <w:r w:rsidR="00690066" w:rsidRPr="00A31583">
        <w:t xml:space="preserve"> </w:t>
      </w:r>
    </w:p>
    <w:sectPr w:rsidR="00690066" w:rsidRPr="00A31583" w:rsidSect="00AE2DD9">
      <w:footerReference w:type="default" r:id="rId23"/>
      <w:headerReference w:type="first" r:id="rId24"/>
      <w:footerReference w:type="first" r:id="rId25"/>
      <w:pgSz w:w="12240" w:h="15840" w:code="1"/>
      <w:pgMar w:top="1440" w:right="1440" w:bottom="1440" w:left="1440" w:header="144" w:footer="28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587" w:rsidRDefault="006A2587" w:rsidP="00A31583">
      <w:r>
        <w:separator/>
      </w:r>
    </w:p>
  </w:endnote>
  <w:endnote w:type="continuationSeparator" w:id="0">
    <w:p w:rsidR="006A2587" w:rsidRDefault="006A2587" w:rsidP="00A31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z-fixed">
    <w:altName w:val="Times New Roman"/>
    <w:charset w:val="00"/>
    <w:family w:val="roman"/>
    <w:pitch w:val="default"/>
  </w:font>
  <w:font w:name="New York">
    <w:altName w:val="Times New Roman"/>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8238440"/>
      <w:docPartObj>
        <w:docPartGallery w:val="Page Numbers (Bottom of Page)"/>
        <w:docPartUnique/>
      </w:docPartObj>
    </w:sdtPr>
    <w:sdtEndPr>
      <w:rPr>
        <w:noProof/>
      </w:rPr>
    </w:sdtEndPr>
    <w:sdtContent>
      <w:p w:rsidR="00FF76B6" w:rsidRDefault="00FF76B6">
        <w:pPr>
          <w:pStyle w:val="Footer"/>
          <w:jc w:val="right"/>
        </w:pPr>
        <w:r>
          <w:fldChar w:fldCharType="begin"/>
        </w:r>
        <w:r>
          <w:instrText xml:space="preserve"> PAGE   \* MERGEFORMAT </w:instrText>
        </w:r>
        <w:r>
          <w:fldChar w:fldCharType="separate"/>
        </w:r>
        <w:r w:rsidR="0001641D">
          <w:rPr>
            <w:noProof/>
          </w:rPr>
          <w:t>6</w:t>
        </w:r>
        <w:r>
          <w:rPr>
            <w:noProof/>
          </w:rPr>
          <w:fldChar w:fldCharType="end"/>
        </w:r>
      </w:p>
    </w:sdtContent>
  </w:sdt>
  <w:p w:rsidR="00FF76B6" w:rsidRDefault="00FF76B6" w:rsidP="00A315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6192377"/>
      <w:docPartObj>
        <w:docPartGallery w:val="Page Numbers (Bottom of Page)"/>
        <w:docPartUnique/>
      </w:docPartObj>
    </w:sdtPr>
    <w:sdtEndPr>
      <w:rPr>
        <w:noProof/>
      </w:rPr>
    </w:sdtEndPr>
    <w:sdtContent>
      <w:p w:rsidR="00FF76B6" w:rsidRDefault="00FF76B6">
        <w:pPr>
          <w:pStyle w:val="Footer"/>
          <w:jc w:val="right"/>
        </w:pPr>
        <w:r w:rsidRPr="0048281C">
          <w:rPr>
            <w:noProof/>
          </w:rPr>
          <w:drawing>
            <wp:anchor distT="0" distB="0" distL="114300" distR="114300" simplePos="0" relativeHeight="251658752" behindDoc="1" locked="0" layoutInCell="1" allowOverlap="1" wp14:anchorId="5B960CC7" wp14:editId="26751CD0">
              <wp:simplePos x="0" y="0"/>
              <wp:positionH relativeFrom="page">
                <wp:posOffset>822960</wp:posOffset>
              </wp:positionH>
              <wp:positionV relativeFrom="page">
                <wp:posOffset>9151620</wp:posOffset>
              </wp:positionV>
              <wp:extent cx="5942520" cy="754380"/>
              <wp:effectExtent l="0" t="0" r="1270" b="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letterhead-2015.jpg"/>
                      <pic:cNvPicPr/>
                    </pic:nvPicPr>
                    <pic:blipFill>
                      <a:blip r:embed="rId1">
                        <a:extLst>
                          <a:ext uri="{28A0092B-C50C-407E-A947-70E740481C1C}">
                            <a14:useLocalDpi xmlns:a14="http://schemas.microsoft.com/office/drawing/2010/main" val="0"/>
                          </a:ext>
                        </a:extLst>
                      </a:blip>
                      <a:stretch>
                        <a:fillRect/>
                      </a:stretch>
                    </pic:blipFill>
                    <pic:spPr>
                      <a:xfrm>
                        <a:off x="0" y="0"/>
                        <a:ext cx="5942520" cy="75438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E025ED">
          <w:rPr>
            <w:noProof/>
          </w:rPr>
          <w:t>1</w:t>
        </w:r>
        <w:r>
          <w:rPr>
            <w:noProof/>
          </w:rPr>
          <w:fldChar w:fldCharType="end"/>
        </w:r>
      </w:p>
    </w:sdtContent>
  </w:sdt>
  <w:p w:rsidR="00FF76B6" w:rsidRDefault="00FF76B6" w:rsidP="00A31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587" w:rsidRDefault="006A2587" w:rsidP="00A31583">
      <w:r>
        <w:separator/>
      </w:r>
    </w:p>
  </w:footnote>
  <w:footnote w:type="continuationSeparator" w:id="0">
    <w:p w:rsidR="006A2587" w:rsidRDefault="006A2587" w:rsidP="00A31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6B6" w:rsidRDefault="00FF76B6" w:rsidP="00AE2DD9">
    <w:pPr>
      <w:pStyle w:val="Header"/>
      <w:jc w:val="center"/>
    </w:pPr>
    <w:r>
      <w:rPr>
        <w:noProof/>
      </w:rPr>
      <w:drawing>
        <wp:inline distT="0" distB="0" distL="0" distR="0">
          <wp:extent cx="1356478" cy="135647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OW logo.png"/>
                  <pic:cNvPicPr/>
                </pic:nvPicPr>
                <pic:blipFill>
                  <a:blip r:embed="rId1">
                    <a:extLst>
                      <a:ext uri="{28A0092B-C50C-407E-A947-70E740481C1C}">
                        <a14:useLocalDpi xmlns:a14="http://schemas.microsoft.com/office/drawing/2010/main" val="0"/>
                      </a:ext>
                    </a:extLst>
                  </a:blip>
                  <a:stretch>
                    <a:fillRect/>
                  </a:stretch>
                </pic:blipFill>
                <pic:spPr>
                  <a:xfrm>
                    <a:off x="0" y="0"/>
                    <a:ext cx="1356478" cy="13564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D2AD736"/>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241A2738"/>
    <w:multiLevelType w:val="hybridMultilevel"/>
    <w:tmpl w:val="A9F00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F25B5D"/>
    <w:multiLevelType w:val="hybridMultilevel"/>
    <w:tmpl w:val="9E5A8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D833DA"/>
    <w:multiLevelType w:val="hybridMultilevel"/>
    <w:tmpl w:val="FEBAB2F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NDEyNTUxtjAyNDMzNrJQ0lEKTi0uzszPAykwqgUASR8WmywAAAA="/>
  </w:docVars>
  <w:rsids>
    <w:rsidRoot w:val="00EC6343"/>
    <w:rsid w:val="0001641D"/>
    <w:rsid w:val="000637AA"/>
    <w:rsid w:val="00073464"/>
    <w:rsid w:val="000B047D"/>
    <w:rsid w:val="000B7021"/>
    <w:rsid w:val="000C1D02"/>
    <w:rsid w:val="00135B93"/>
    <w:rsid w:val="00167369"/>
    <w:rsid w:val="00176387"/>
    <w:rsid w:val="001A0D13"/>
    <w:rsid w:val="001C153E"/>
    <w:rsid w:val="001E1114"/>
    <w:rsid w:val="00203259"/>
    <w:rsid w:val="00285D67"/>
    <w:rsid w:val="00305621"/>
    <w:rsid w:val="003928D0"/>
    <w:rsid w:val="0039371F"/>
    <w:rsid w:val="003D708B"/>
    <w:rsid w:val="003F602F"/>
    <w:rsid w:val="00430027"/>
    <w:rsid w:val="0048281C"/>
    <w:rsid w:val="0049572E"/>
    <w:rsid w:val="004A755D"/>
    <w:rsid w:val="004D118D"/>
    <w:rsid w:val="004F3C37"/>
    <w:rsid w:val="00556662"/>
    <w:rsid w:val="005629CF"/>
    <w:rsid w:val="005D4B08"/>
    <w:rsid w:val="005F71C7"/>
    <w:rsid w:val="00625BDA"/>
    <w:rsid w:val="00626262"/>
    <w:rsid w:val="00660085"/>
    <w:rsid w:val="00666A20"/>
    <w:rsid w:val="00673493"/>
    <w:rsid w:val="006767B9"/>
    <w:rsid w:val="00684E37"/>
    <w:rsid w:val="00690066"/>
    <w:rsid w:val="006A2587"/>
    <w:rsid w:val="007067AC"/>
    <w:rsid w:val="0071407F"/>
    <w:rsid w:val="0072285B"/>
    <w:rsid w:val="007540A7"/>
    <w:rsid w:val="007E7670"/>
    <w:rsid w:val="008322DF"/>
    <w:rsid w:val="00862444"/>
    <w:rsid w:val="008742FF"/>
    <w:rsid w:val="0089193D"/>
    <w:rsid w:val="008A2BDC"/>
    <w:rsid w:val="008D7346"/>
    <w:rsid w:val="008E4085"/>
    <w:rsid w:val="00912F74"/>
    <w:rsid w:val="009915F1"/>
    <w:rsid w:val="009B64DB"/>
    <w:rsid w:val="00A15D03"/>
    <w:rsid w:val="00A31583"/>
    <w:rsid w:val="00A50DA3"/>
    <w:rsid w:val="00A53640"/>
    <w:rsid w:val="00A62D9E"/>
    <w:rsid w:val="00AB302C"/>
    <w:rsid w:val="00AB30D9"/>
    <w:rsid w:val="00AE2DD9"/>
    <w:rsid w:val="00AE6349"/>
    <w:rsid w:val="00B13D79"/>
    <w:rsid w:val="00B247CF"/>
    <w:rsid w:val="00B57E23"/>
    <w:rsid w:val="00BB563F"/>
    <w:rsid w:val="00BC1EF1"/>
    <w:rsid w:val="00BD0C7F"/>
    <w:rsid w:val="00BD401F"/>
    <w:rsid w:val="00BD7DDA"/>
    <w:rsid w:val="00C137D5"/>
    <w:rsid w:val="00C31F1E"/>
    <w:rsid w:val="00C4467F"/>
    <w:rsid w:val="00CE440F"/>
    <w:rsid w:val="00CF61E1"/>
    <w:rsid w:val="00D16D13"/>
    <w:rsid w:val="00D21F21"/>
    <w:rsid w:val="00D90D1C"/>
    <w:rsid w:val="00DB018E"/>
    <w:rsid w:val="00DB102D"/>
    <w:rsid w:val="00DE0E01"/>
    <w:rsid w:val="00DE4164"/>
    <w:rsid w:val="00E025ED"/>
    <w:rsid w:val="00E15B17"/>
    <w:rsid w:val="00E16F86"/>
    <w:rsid w:val="00E24198"/>
    <w:rsid w:val="00E53F35"/>
    <w:rsid w:val="00E947C4"/>
    <w:rsid w:val="00EB4B6B"/>
    <w:rsid w:val="00EB5DCF"/>
    <w:rsid w:val="00EC6343"/>
    <w:rsid w:val="00EE654C"/>
    <w:rsid w:val="00F419B9"/>
    <w:rsid w:val="00F43521"/>
    <w:rsid w:val="00F53531"/>
    <w:rsid w:val="00F60B7B"/>
    <w:rsid w:val="00FB7E0C"/>
    <w:rsid w:val="00FE19A0"/>
    <w:rsid w:val="00FF68E1"/>
    <w:rsid w:val="00FF7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2E087A"/>
  <w15:docId w15:val="{58E716E2-795D-4157-AFE5-E47B2C0DC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583"/>
    <w:pPr>
      <w:spacing w:after="0"/>
    </w:pPr>
    <w:rPr>
      <w:rFonts w:ascii="Times New Roman" w:hAnsi="Times New Roman" w:cs="Times New Roman"/>
      <w:sz w:val="24"/>
      <w:szCs w:val="24"/>
    </w:rPr>
  </w:style>
  <w:style w:type="paragraph" w:styleId="Heading1">
    <w:name w:val="heading 1"/>
    <w:basedOn w:val="Normal"/>
    <w:next w:val="Normal"/>
    <w:link w:val="Heading1Char"/>
    <w:qFormat/>
    <w:rsid w:val="008E4085"/>
    <w:pPr>
      <w:keepNext/>
      <w:numPr>
        <w:numId w:val="2"/>
      </w:numPr>
      <w:suppressAutoHyphens/>
      <w:spacing w:line="240" w:lineRule="auto"/>
      <w:outlineLvl w:val="0"/>
    </w:pPr>
    <w:rPr>
      <w:rFonts w:ascii="-moz-fixed" w:eastAsia="-moz-fixed" w:hAnsi="-moz-fixed" w:cs="-moz-fixed"/>
      <w:b/>
      <w:szCs w:val="20"/>
      <w:lang w:eastAsia="ar-SA"/>
    </w:rPr>
  </w:style>
  <w:style w:type="paragraph" w:styleId="Heading2">
    <w:name w:val="heading 2"/>
    <w:basedOn w:val="Normal"/>
    <w:next w:val="Normal"/>
    <w:link w:val="Heading2Char"/>
    <w:qFormat/>
    <w:rsid w:val="008E4085"/>
    <w:pPr>
      <w:keepNext/>
      <w:numPr>
        <w:ilvl w:val="1"/>
        <w:numId w:val="2"/>
      </w:numPr>
      <w:suppressAutoHyphens/>
      <w:spacing w:line="240" w:lineRule="auto"/>
      <w:outlineLvl w:val="1"/>
    </w:pPr>
    <w:rPr>
      <w:rFonts w:ascii="-moz-fixed" w:eastAsia="-moz-fixed" w:hAnsi="-moz-fixed" w:cs="-moz-fixed"/>
      <w:b/>
      <w:szCs w:val="20"/>
      <w:lang w:eastAsia="ar-SA"/>
    </w:rPr>
  </w:style>
  <w:style w:type="paragraph" w:styleId="Heading3">
    <w:name w:val="heading 3"/>
    <w:basedOn w:val="Normal"/>
    <w:next w:val="BodyText"/>
    <w:link w:val="Heading3Char"/>
    <w:uiPriority w:val="9"/>
    <w:qFormat/>
    <w:rsid w:val="008E4085"/>
    <w:pPr>
      <w:numPr>
        <w:ilvl w:val="2"/>
        <w:numId w:val="2"/>
      </w:numPr>
      <w:suppressAutoHyphens/>
      <w:spacing w:before="100" w:after="100" w:line="240" w:lineRule="auto"/>
      <w:outlineLvl w:val="2"/>
    </w:pPr>
    <w:rPr>
      <w:rFonts w:ascii="-moz-fixed" w:eastAsia="-moz-fixed" w:hAnsi="-moz-fixed" w:cs="-moz-fixed"/>
      <w:b/>
      <w:bCs/>
      <w:sz w:val="27"/>
      <w:szCs w:val="27"/>
      <w:lang w:eastAsia="ar-SA"/>
    </w:rPr>
  </w:style>
  <w:style w:type="paragraph" w:styleId="Heading4">
    <w:name w:val="heading 4"/>
    <w:basedOn w:val="Normal"/>
    <w:next w:val="Normal"/>
    <w:link w:val="Heading4Char"/>
    <w:qFormat/>
    <w:rsid w:val="008E4085"/>
    <w:pPr>
      <w:keepNext/>
      <w:numPr>
        <w:ilvl w:val="3"/>
        <w:numId w:val="2"/>
      </w:numPr>
      <w:suppressAutoHyphens/>
      <w:spacing w:line="240" w:lineRule="auto"/>
      <w:jc w:val="center"/>
      <w:outlineLvl w:val="3"/>
    </w:pPr>
    <w:rPr>
      <w:rFonts w:ascii="-moz-fixed" w:eastAsia="-moz-fixed" w:hAnsi="-moz-fixed" w:cs="-moz-fixed"/>
      <w:b/>
      <w:bCs/>
      <w:lang w:eastAsia="ar-SA"/>
    </w:rPr>
  </w:style>
  <w:style w:type="paragraph" w:styleId="Heading5">
    <w:name w:val="heading 5"/>
    <w:basedOn w:val="Normal"/>
    <w:next w:val="Normal"/>
    <w:link w:val="Heading5Char"/>
    <w:qFormat/>
    <w:rsid w:val="008E4085"/>
    <w:pPr>
      <w:keepNext/>
      <w:numPr>
        <w:ilvl w:val="4"/>
        <w:numId w:val="2"/>
      </w:numPr>
      <w:suppressAutoHyphens/>
      <w:spacing w:line="240" w:lineRule="auto"/>
      <w:ind w:left="720" w:firstLine="0"/>
      <w:outlineLvl w:val="4"/>
    </w:pPr>
    <w:rPr>
      <w:rFonts w:ascii="-moz-fixed" w:eastAsia="-moz-fixed" w:hAnsi="-moz-fixed" w:cs="-moz-fixed"/>
      <w:b/>
      <w:sz w:val="20"/>
      <w:szCs w:val="20"/>
      <w:lang w:eastAsia="ar-SA"/>
    </w:rPr>
  </w:style>
  <w:style w:type="paragraph" w:styleId="Heading6">
    <w:name w:val="heading 6"/>
    <w:basedOn w:val="Normal"/>
    <w:next w:val="Normal"/>
    <w:link w:val="Heading6Char"/>
    <w:qFormat/>
    <w:rsid w:val="008E4085"/>
    <w:pPr>
      <w:keepNext/>
      <w:numPr>
        <w:ilvl w:val="5"/>
        <w:numId w:val="2"/>
      </w:numPr>
      <w:suppressAutoHyphens/>
      <w:spacing w:line="240" w:lineRule="auto"/>
      <w:outlineLvl w:val="5"/>
    </w:pPr>
    <w:rPr>
      <w:rFonts w:ascii="New York" w:eastAsia="-moz-fixed" w:hAnsi="New York" w:cs="New York"/>
      <w:b/>
      <w:sz w:val="28"/>
      <w:szCs w:val="28"/>
      <w:lang w:eastAsia="ar-SA"/>
    </w:rPr>
  </w:style>
  <w:style w:type="paragraph" w:styleId="Heading7">
    <w:name w:val="heading 7"/>
    <w:basedOn w:val="Normal"/>
    <w:next w:val="Normal"/>
    <w:link w:val="Heading7Char"/>
    <w:qFormat/>
    <w:rsid w:val="008E4085"/>
    <w:pPr>
      <w:keepNext/>
      <w:numPr>
        <w:ilvl w:val="6"/>
        <w:numId w:val="2"/>
      </w:numPr>
      <w:suppressAutoHyphens/>
      <w:autoSpaceDE w:val="0"/>
      <w:spacing w:line="240" w:lineRule="auto"/>
      <w:outlineLvl w:val="6"/>
    </w:pPr>
    <w:rPr>
      <w:rFonts w:ascii="-moz-fixed" w:eastAsia="-moz-fixed" w:hAnsi="-moz-fixed" w:cs="-moz-fixed"/>
      <w:i/>
      <w:lang w:eastAsia="ar-SA"/>
    </w:rPr>
  </w:style>
  <w:style w:type="paragraph" w:styleId="Heading8">
    <w:name w:val="heading 8"/>
    <w:basedOn w:val="Normal"/>
    <w:next w:val="Normal"/>
    <w:link w:val="Heading8Char"/>
    <w:qFormat/>
    <w:rsid w:val="008E4085"/>
    <w:pPr>
      <w:keepNext/>
      <w:numPr>
        <w:ilvl w:val="7"/>
        <w:numId w:val="2"/>
      </w:numPr>
      <w:suppressAutoHyphens/>
      <w:spacing w:line="240" w:lineRule="auto"/>
      <w:ind w:left="720" w:firstLine="0"/>
      <w:outlineLvl w:val="7"/>
    </w:pPr>
    <w:rPr>
      <w:rFonts w:ascii="-moz-fixed" w:eastAsia="-moz-fixed" w:hAnsi="-moz-fixed" w:cs="-moz-fixed"/>
      <w:b/>
      <w:szCs w:val="20"/>
      <w:lang w:eastAsia="ar-SA"/>
    </w:rPr>
  </w:style>
  <w:style w:type="paragraph" w:styleId="Heading9">
    <w:name w:val="heading 9"/>
    <w:basedOn w:val="Normal"/>
    <w:next w:val="Normal"/>
    <w:link w:val="Heading9Char"/>
    <w:qFormat/>
    <w:rsid w:val="008E4085"/>
    <w:pPr>
      <w:keepNext/>
      <w:numPr>
        <w:ilvl w:val="8"/>
        <w:numId w:val="2"/>
      </w:numPr>
      <w:suppressAutoHyphens/>
      <w:spacing w:line="240" w:lineRule="auto"/>
      <w:ind w:left="720" w:firstLine="0"/>
      <w:outlineLvl w:val="8"/>
    </w:pPr>
    <w:rPr>
      <w:rFonts w:ascii="-moz-fixed" w:eastAsia="-moz-fixed" w:hAnsi="-moz-fixed" w:cs="-moz-fixed"/>
      <w:b/>
      <w:i/>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character" w:customStyle="1" w:styleId="Heading1Char">
    <w:name w:val="Heading 1 Char"/>
    <w:basedOn w:val="DefaultParagraphFont"/>
    <w:link w:val="Heading1"/>
    <w:rsid w:val="008E4085"/>
    <w:rPr>
      <w:rFonts w:ascii="-moz-fixed" w:eastAsia="-moz-fixed" w:hAnsi="-moz-fixed" w:cs="-moz-fixed"/>
      <w:b/>
      <w:sz w:val="24"/>
      <w:szCs w:val="20"/>
      <w:lang w:eastAsia="ar-SA"/>
    </w:rPr>
  </w:style>
  <w:style w:type="character" w:customStyle="1" w:styleId="Heading2Char">
    <w:name w:val="Heading 2 Char"/>
    <w:basedOn w:val="DefaultParagraphFont"/>
    <w:link w:val="Heading2"/>
    <w:rsid w:val="008E4085"/>
    <w:rPr>
      <w:rFonts w:ascii="-moz-fixed" w:eastAsia="-moz-fixed" w:hAnsi="-moz-fixed" w:cs="-moz-fixed"/>
      <w:b/>
      <w:sz w:val="24"/>
      <w:szCs w:val="20"/>
      <w:lang w:eastAsia="ar-SA"/>
    </w:rPr>
  </w:style>
  <w:style w:type="character" w:customStyle="1" w:styleId="Heading3Char">
    <w:name w:val="Heading 3 Char"/>
    <w:basedOn w:val="DefaultParagraphFont"/>
    <w:link w:val="Heading3"/>
    <w:uiPriority w:val="9"/>
    <w:rsid w:val="008E4085"/>
    <w:rPr>
      <w:rFonts w:ascii="-moz-fixed" w:eastAsia="-moz-fixed" w:hAnsi="-moz-fixed" w:cs="-moz-fixed"/>
      <w:b/>
      <w:bCs/>
      <w:sz w:val="27"/>
      <w:szCs w:val="27"/>
      <w:lang w:eastAsia="ar-SA"/>
    </w:rPr>
  </w:style>
  <w:style w:type="character" w:customStyle="1" w:styleId="Heading4Char">
    <w:name w:val="Heading 4 Char"/>
    <w:basedOn w:val="DefaultParagraphFont"/>
    <w:link w:val="Heading4"/>
    <w:rsid w:val="008E4085"/>
    <w:rPr>
      <w:rFonts w:ascii="-moz-fixed" w:eastAsia="-moz-fixed" w:hAnsi="-moz-fixed" w:cs="-moz-fixed"/>
      <w:b/>
      <w:bCs/>
      <w:sz w:val="24"/>
      <w:szCs w:val="24"/>
      <w:lang w:eastAsia="ar-SA"/>
    </w:rPr>
  </w:style>
  <w:style w:type="character" w:customStyle="1" w:styleId="Heading5Char">
    <w:name w:val="Heading 5 Char"/>
    <w:basedOn w:val="DefaultParagraphFont"/>
    <w:link w:val="Heading5"/>
    <w:rsid w:val="008E4085"/>
    <w:rPr>
      <w:rFonts w:ascii="-moz-fixed" w:eastAsia="-moz-fixed" w:hAnsi="-moz-fixed" w:cs="-moz-fixed"/>
      <w:b/>
      <w:sz w:val="20"/>
      <w:szCs w:val="20"/>
      <w:lang w:eastAsia="ar-SA"/>
    </w:rPr>
  </w:style>
  <w:style w:type="character" w:customStyle="1" w:styleId="Heading6Char">
    <w:name w:val="Heading 6 Char"/>
    <w:basedOn w:val="DefaultParagraphFont"/>
    <w:link w:val="Heading6"/>
    <w:rsid w:val="008E4085"/>
    <w:rPr>
      <w:rFonts w:ascii="New York" w:eastAsia="-moz-fixed" w:hAnsi="New York" w:cs="New York"/>
      <w:b/>
      <w:sz w:val="28"/>
      <w:szCs w:val="28"/>
      <w:lang w:eastAsia="ar-SA"/>
    </w:rPr>
  </w:style>
  <w:style w:type="character" w:customStyle="1" w:styleId="Heading7Char">
    <w:name w:val="Heading 7 Char"/>
    <w:basedOn w:val="DefaultParagraphFont"/>
    <w:link w:val="Heading7"/>
    <w:rsid w:val="008E4085"/>
    <w:rPr>
      <w:rFonts w:ascii="-moz-fixed" w:eastAsia="-moz-fixed" w:hAnsi="-moz-fixed" w:cs="-moz-fixed"/>
      <w:i/>
      <w:sz w:val="24"/>
      <w:szCs w:val="24"/>
      <w:lang w:eastAsia="ar-SA"/>
    </w:rPr>
  </w:style>
  <w:style w:type="character" w:customStyle="1" w:styleId="Heading8Char">
    <w:name w:val="Heading 8 Char"/>
    <w:basedOn w:val="DefaultParagraphFont"/>
    <w:link w:val="Heading8"/>
    <w:rsid w:val="008E4085"/>
    <w:rPr>
      <w:rFonts w:ascii="-moz-fixed" w:eastAsia="-moz-fixed" w:hAnsi="-moz-fixed" w:cs="-moz-fixed"/>
      <w:b/>
      <w:sz w:val="24"/>
      <w:szCs w:val="20"/>
      <w:lang w:eastAsia="ar-SA"/>
    </w:rPr>
  </w:style>
  <w:style w:type="character" w:customStyle="1" w:styleId="Heading9Char">
    <w:name w:val="Heading 9 Char"/>
    <w:basedOn w:val="DefaultParagraphFont"/>
    <w:link w:val="Heading9"/>
    <w:rsid w:val="008E4085"/>
    <w:rPr>
      <w:rFonts w:ascii="-moz-fixed" w:eastAsia="-moz-fixed" w:hAnsi="-moz-fixed" w:cs="-moz-fixed"/>
      <w:b/>
      <w:i/>
      <w:sz w:val="24"/>
      <w:szCs w:val="20"/>
      <w:lang w:eastAsia="ar-SA"/>
    </w:rPr>
  </w:style>
  <w:style w:type="paragraph" w:styleId="ListParagraph">
    <w:name w:val="List Paragraph"/>
    <w:basedOn w:val="Normal"/>
    <w:uiPriority w:val="34"/>
    <w:qFormat/>
    <w:rsid w:val="008E4085"/>
    <w:pPr>
      <w:suppressAutoHyphens/>
      <w:spacing w:after="200"/>
      <w:ind w:left="720"/>
    </w:pPr>
    <w:rPr>
      <w:rFonts w:ascii="Cambria Math" w:eastAsia="Cambria Math" w:hAnsi="Cambria Math" w:cs="Cambria Math"/>
      <w:sz w:val="22"/>
      <w:szCs w:val="22"/>
      <w:lang w:eastAsia="ar-SA"/>
    </w:rPr>
  </w:style>
  <w:style w:type="paragraph" w:styleId="BodyText">
    <w:name w:val="Body Text"/>
    <w:basedOn w:val="Normal"/>
    <w:link w:val="BodyTextChar"/>
    <w:uiPriority w:val="99"/>
    <w:semiHidden/>
    <w:unhideWhenUsed/>
    <w:rsid w:val="008E4085"/>
    <w:pPr>
      <w:spacing w:after="120"/>
    </w:pPr>
  </w:style>
  <w:style w:type="character" w:customStyle="1" w:styleId="BodyTextChar">
    <w:name w:val="Body Text Char"/>
    <w:basedOn w:val="DefaultParagraphFont"/>
    <w:link w:val="BodyText"/>
    <w:uiPriority w:val="99"/>
    <w:semiHidden/>
    <w:rsid w:val="008E4085"/>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6262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691466">
      <w:bodyDiv w:val="1"/>
      <w:marLeft w:val="0"/>
      <w:marRight w:val="0"/>
      <w:marTop w:val="0"/>
      <w:marBottom w:val="0"/>
      <w:divBdr>
        <w:top w:val="none" w:sz="0" w:space="0" w:color="auto"/>
        <w:left w:val="none" w:sz="0" w:space="0" w:color="auto"/>
        <w:bottom w:val="none" w:sz="0" w:space="0" w:color="auto"/>
        <w:right w:val="none" w:sz="0" w:space="0" w:color="auto"/>
      </w:divBdr>
    </w:div>
    <w:div w:id="590088174">
      <w:bodyDiv w:val="1"/>
      <w:marLeft w:val="0"/>
      <w:marRight w:val="0"/>
      <w:marTop w:val="0"/>
      <w:marBottom w:val="0"/>
      <w:divBdr>
        <w:top w:val="none" w:sz="0" w:space="0" w:color="auto"/>
        <w:left w:val="none" w:sz="0" w:space="0" w:color="auto"/>
        <w:bottom w:val="none" w:sz="0" w:space="0" w:color="auto"/>
        <w:right w:val="none" w:sz="0" w:space="0" w:color="auto"/>
      </w:divBdr>
    </w:div>
    <w:div w:id="203025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a.fs2c.usda.gov/Public//CommentInput?Project=63523" TargetMode="External"/><Relationship Id="rId13" Type="http://schemas.openxmlformats.org/officeDocument/2006/relationships/hyperlink" Target="https://doi.org/10.3133/ofr20181034" TargetMode="External"/><Relationship Id="rId18" Type="http://schemas.openxmlformats.org/officeDocument/2006/relationships/hyperlink" Target="https://esajournals.onlinelibrary.wiley.com/doi/pdf/10.1002/fee.204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s://doi.org/10.1002/fee.2045" TargetMode="External"/><Relationship Id="rId17" Type="http://schemas.openxmlformats.org/officeDocument/2006/relationships/hyperlink" Target="https://mcusercontent.com/5f6de7b069a57255f980944b4/files/68ab7c9b-a224-e68b-a3fa-97077e22b662/19_2_01_1.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pubs.usgs.gov/sir/2006/5185/pdf/sir_2006-5185.pdf" TargetMode="External"/><Relationship Id="rId20" Type="http://schemas.openxmlformats.org/officeDocument/2006/relationships/hyperlink" Target="http://wayback.archive.org/we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open?id=1AEA3PTs31Sv_-RZZnMsduhHCb1hniZ_e"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eb.archive.org/web/20070818123112/http://www.fireecology.net/pdfs/7_ingalsbee.pdf" TargetMode="External"/><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mcusercontent.com/5f6de7b069a57255f980944b4/files/68ab7c9b-a224-e68b-a3fa-97077e22b662/19_2_01_1.pdf" TargetMode="External"/><Relationship Id="rId4" Type="http://schemas.openxmlformats.org/officeDocument/2006/relationships/settings" Target="settings.xml"/><Relationship Id="rId9" Type="http://schemas.openxmlformats.org/officeDocument/2006/relationships/hyperlink" Target="https://www.fs.usda.gov/project/wallowa-whitman/?project=63523" TargetMode="External"/><Relationship Id="rId14" Type="http://schemas.openxmlformats.org/officeDocument/2006/relationships/hyperlink" Target="https://www.researchgate.net/profile/Jan-Van-Wagtendonk/publication/222657573_The_use_of_fuel_breaks_in_landscape_fire_management/links/5a15f845a6fdcc31492504cb/The-use-of-fuel-breaks-in-landscape-fire-management.pdf?_tp=eyJjb250ZXh0Ijp7ImZpcnN0UGFnZSI6InB1YmxpY2F0aW9uIiwicGFnZSI6InB1YmxpY2F0aW9uIn19" TargetMode="External"/><Relationship Id="rId22" Type="http://schemas.openxmlformats.org/officeDocument/2006/relationships/hyperlink" Target="mailto:dh@oregonwild.org"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8E407-5AD9-474E-ACDC-77A40BF2F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1086</TotalTime>
  <Pages>6</Pages>
  <Words>2305</Words>
  <Characters>13537</Characters>
  <Application>Microsoft Office Word</Application>
  <DocSecurity>0</DocSecurity>
  <Lines>237</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Doug Heiken</dc:creator>
  <cp:lastModifiedBy>Doug</cp:lastModifiedBy>
  <cp:revision>7</cp:revision>
  <dcterms:created xsi:type="dcterms:W3CDTF">2024-01-16T23:08:00Z</dcterms:created>
  <dcterms:modified xsi:type="dcterms:W3CDTF">2024-01-17T18:09:00Z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92cc8b186449a48fa04d53e8726842ddf4ff9f2f8bb73e7eb5daa717dba78abb</vt:lpwstr>
  </property>
</Properties>
</file>