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23" w:rsidRPr="00F168F3" w:rsidRDefault="00C435E0" w:rsidP="008E6927">
      <w:pPr>
        <w:tabs>
          <w:tab w:val="right" w:pos="9360"/>
        </w:tabs>
        <w:autoSpaceDE w:val="0"/>
        <w:autoSpaceDN w:val="0"/>
        <w:adjustRightInd w:val="0"/>
      </w:pPr>
      <w:r>
        <w:t>November 20</w:t>
      </w:r>
      <w:r w:rsidR="008F41DD">
        <w:t>, 202</w:t>
      </w:r>
      <w:r w:rsidR="004D613F">
        <w:t>3</w:t>
      </w:r>
      <w:r w:rsidR="00F168F3">
        <w:tab/>
      </w:r>
      <w:r w:rsidR="00C52886" w:rsidRPr="00026423">
        <w:rPr>
          <w:b/>
          <w:u w:val="single"/>
        </w:rPr>
        <w:t>CARA Portal</w:t>
      </w:r>
      <w:r w:rsidR="00026423" w:rsidRPr="00026423">
        <w:rPr>
          <w:b/>
          <w:u w:val="single"/>
        </w:rPr>
        <w:t xml:space="preserve"> Closed Prematurely</w:t>
      </w:r>
    </w:p>
    <w:p w:rsidR="008E6927" w:rsidRDefault="00026423" w:rsidP="008E6927">
      <w:pPr>
        <w:tabs>
          <w:tab w:val="right" w:pos="9360"/>
        </w:tabs>
        <w:autoSpaceDE w:val="0"/>
        <w:autoSpaceDN w:val="0"/>
        <w:adjustRightInd w:val="0"/>
        <w:rPr>
          <w:b/>
        </w:rPr>
      </w:pPr>
      <w:r>
        <w:rPr>
          <w:b/>
        </w:rPr>
        <w:tab/>
        <w:t>Submitted by email to:</w:t>
      </w:r>
      <w:r w:rsidR="008F2424">
        <w:rPr>
          <w:b/>
        </w:rPr>
        <w:t xml:space="preserve"> </w:t>
      </w:r>
    </w:p>
    <w:p w:rsidR="00026423" w:rsidRDefault="00026423" w:rsidP="008E6927">
      <w:pPr>
        <w:tabs>
          <w:tab w:val="right" w:pos="9360"/>
        </w:tabs>
        <w:autoSpaceDE w:val="0"/>
        <w:autoSpaceDN w:val="0"/>
        <w:adjustRightInd w:val="0"/>
      </w:pPr>
      <w:r>
        <w:rPr>
          <w:b/>
        </w:rPr>
        <w:tab/>
        <w:t>Heather.Steward@usda.gov; Teresa.Benson@usda.gov;</w:t>
      </w:r>
      <w:r w:rsidRPr="00026423">
        <w:t xml:space="preserve"> </w:t>
      </w:r>
    </w:p>
    <w:p w:rsidR="00026423" w:rsidRDefault="00026423" w:rsidP="008E6927">
      <w:pPr>
        <w:tabs>
          <w:tab w:val="right" w:pos="9360"/>
        </w:tabs>
        <w:autoSpaceDE w:val="0"/>
        <w:autoSpaceDN w:val="0"/>
        <w:adjustRightInd w:val="0"/>
        <w:rPr>
          <w:b/>
        </w:rPr>
      </w:pPr>
      <w:r>
        <w:tab/>
        <w:t>D</w:t>
      </w:r>
      <w:r w:rsidRPr="00026423">
        <w:rPr>
          <w:b/>
        </w:rPr>
        <w:t>ean.</w:t>
      </w:r>
      <w:r>
        <w:rPr>
          <w:b/>
        </w:rPr>
        <w:t>G</w:t>
      </w:r>
      <w:r w:rsidRPr="00026423">
        <w:rPr>
          <w:b/>
        </w:rPr>
        <w:t>ould@usda.gov</w:t>
      </w:r>
    </w:p>
    <w:p w:rsidR="00C05AB2" w:rsidRDefault="00026423" w:rsidP="006243BF">
      <w:pPr>
        <w:tabs>
          <w:tab w:val="right" w:pos="9360"/>
        </w:tabs>
        <w:autoSpaceDE w:val="0"/>
        <w:autoSpaceDN w:val="0"/>
        <w:adjustRightInd w:val="0"/>
        <w:rPr>
          <w:szCs w:val="24"/>
        </w:rPr>
      </w:pPr>
      <w:r>
        <w:rPr>
          <w:b/>
        </w:rPr>
        <w:tab/>
      </w:r>
      <w:r w:rsidR="004D613F" w:rsidRPr="008E6927">
        <w:rPr>
          <w:b/>
          <w:szCs w:val="24"/>
        </w:rPr>
        <w:tab/>
      </w:r>
    </w:p>
    <w:p w:rsidR="00557632" w:rsidRDefault="008E6927" w:rsidP="00557632">
      <w:pPr>
        <w:tabs>
          <w:tab w:val="right" w:pos="9360"/>
        </w:tabs>
      </w:pPr>
      <w:r>
        <w:rPr>
          <w:szCs w:val="24"/>
        </w:rPr>
        <w:t>Pacific Southwest Regional Office, Ecosystem Planning</w:t>
      </w:r>
      <w:r w:rsidR="00557632">
        <w:tab/>
      </w:r>
      <w:r w:rsidR="00E054B1">
        <w:t xml:space="preserve">cc: </w:t>
      </w:r>
      <w:proofErr w:type="spellStart"/>
      <w:r w:rsidR="00E054B1">
        <w:t>Ara</w:t>
      </w:r>
      <w:proofErr w:type="spellEnd"/>
      <w:r w:rsidR="00E054B1">
        <w:t xml:space="preserve"> </w:t>
      </w:r>
      <w:proofErr w:type="spellStart"/>
      <w:r w:rsidR="00E054B1">
        <w:t>Marderosian</w:t>
      </w:r>
      <w:proofErr w:type="spellEnd"/>
      <w:r w:rsidR="0075488E">
        <w:t xml:space="preserve"> </w:t>
      </w:r>
    </w:p>
    <w:p w:rsidR="00557632" w:rsidRDefault="008E6927" w:rsidP="00557632">
      <w:pPr>
        <w:tabs>
          <w:tab w:val="right" w:pos="9360"/>
        </w:tabs>
      </w:pPr>
      <w:r>
        <w:t>U.S. Forest Service</w:t>
      </w:r>
      <w:r w:rsidR="00557632">
        <w:tab/>
      </w:r>
      <w:r w:rsidR="000B5D71">
        <w:t>Stephen Montgomery</w:t>
      </w:r>
    </w:p>
    <w:p w:rsidR="00557632" w:rsidRDefault="008E6927" w:rsidP="00557632">
      <w:pPr>
        <w:tabs>
          <w:tab w:val="right" w:pos="9360"/>
        </w:tabs>
      </w:pPr>
      <w:r>
        <w:rPr>
          <w:szCs w:val="24"/>
        </w:rPr>
        <w:t>1323 Club Drive</w:t>
      </w:r>
      <w:r w:rsidR="00557632">
        <w:tab/>
      </w:r>
      <w:r w:rsidR="000B5D71">
        <w:t xml:space="preserve">Alison </w:t>
      </w:r>
      <w:proofErr w:type="spellStart"/>
      <w:r w:rsidR="000B5D71">
        <w:t>Sheehey</w:t>
      </w:r>
      <w:proofErr w:type="spellEnd"/>
    </w:p>
    <w:p w:rsidR="004D613F" w:rsidRDefault="00C05AB2" w:rsidP="00557632">
      <w:pPr>
        <w:tabs>
          <w:tab w:val="right" w:pos="9360"/>
        </w:tabs>
        <w:rPr>
          <w:bCs/>
        </w:rPr>
      </w:pPr>
      <w:r>
        <w:rPr>
          <w:szCs w:val="24"/>
        </w:rPr>
        <w:t>Vallejo, California 94592</w:t>
      </w:r>
      <w:r w:rsidR="00D05675">
        <w:rPr>
          <w:bCs/>
        </w:rPr>
        <w:tab/>
      </w:r>
      <w:r w:rsidR="00C435E0">
        <w:rPr>
          <w:bCs/>
        </w:rPr>
        <w:t xml:space="preserve">Carla </w:t>
      </w:r>
      <w:proofErr w:type="spellStart"/>
      <w:r w:rsidR="00C435E0">
        <w:rPr>
          <w:bCs/>
        </w:rPr>
        <w:t>Cloer</w:t>
      </w:r>
      <w:proofErr w:type="spellEnd"/>
    </w:p>
    <w:p w:rsidR="00026423" w:rsidRDefault="00026423" w:rsidP="00557632">
      <w:pPr>
        <w:tabs>
          <w:tab w:val="right" w:pos="9360"/>
        </w:tabs>
        <w:rPr>
          <w:bCs/>
        </w:rPr>
      </w:pPr>
      <w:r>
        <w:rPr>
          <w:bCs/>
        </w:rPr>
        <w:tab/>
        <w:t xml:space="preserve">Amber Sprinkle, Rachel </w:t>
      </w:r>
      <w:proofErr w:type="spellStart"/>
      <w:r>
        <w:rPr>
          <w:bCs/>
        </w:rPr>
        <w:t>Hohl</w:t>
      </w:r>
      <w:proofErr w:type="spellEnd"/>
    </w:p>
    <w:p w:rsidR="0061588E" w:rsidRDefault="0097225B" w:rsidP="00557632">
      <w:pPr>
        <w:tabs>
          <w:tab w:val="right" w:pos="9360"/>
        </w:tabs>
        <w:rPr>
          <w:bCs/>
        </w:rPr>
      </w:pPr>
      <w:r>
        <w:rPr>
          <w:bCs/>
        </w:rPr>
        <w:tab/>
      </w:r>
    </w:p>
    <w:p w:rsidR="00557632" w:rsidRPr="008E6E7C" w:rsidRDefault="00557632" w:rsidP="00557632">
      <w:pPr>
        <w:ind w:left="1440" w:hanging="1440"/>
        <w:rPr>
          <w:b/>
        </w:rPr>
      </w:pPr>
      <w:r w:rsidRPr="008E6E7C">
        <w:rPr>
          <w:b/>
        </w:rPr>
        <w:t>Subject:</w:t>
      </w:r>
      <w:r w:rsidRPr="008E6E7C">
        <w:rPr>
          <w:b/>
        </w:rPr>
        <w:tab/>
      </w:r>
      <w:r w:rsidR="00C435E0">
        <w:rPr>
          <w:b/>
        </w:rPr>
        <w:t>Sequoia and Sierra NF Prescribed Burning</w:t>
      </w:r>
      <w:r w:rsidR="00E054B1" w:rsidRPr="008E6E7C">
        <w:rPr>
          <w:b/>
        </w:rPr>
        <w:t xml:space="preserve"> Project </w:t>
      </w:r>
      <w:r w:rsidRPr="008E6E7C">
        <w:rPr>
          <w:b/>
        </w:rPr>
        <w:t>Scoping Comments</w:t>
      </w:r>
      <w:r w:rsidR="00C435E0">
        <w:rPr>
          <w:b/>
        </w:rPr>
        <w:t xml:space="preserve"> for SFK, SC, and TRC</w:t>
      </w:r>
    </w:p>
    <w:p w:rsidR="00557632" w:rsidRDefault="00557632" w:rsidP="00557632"/>
    <w:p w:rsidR="006A34F1" w:rsidRDefault="000C5048" w:rsidP="00557632">
      <w:r>
        <w:t xml:space="preserve">Sequoia ForestKeeper (SFK), </w:t>
      </w:r>
      <w:r w:rsidR="00557632">
        <w:t>the Kern-Kaweah Chapter of the Sierra Club (</w:t>
      </w:r>
      <w:proofErr w:type="gramStart"/>
      <w:r w:rsidR="00557632">
        <w:t>SC)</w:t>
      </w:r>
      <w:r>
        <w:t>,</w:t>
      </w:r>
      <w:proofErr w:type="gramEnd"/>
      <w:r>
        <w:t xml:space="preserve"> and the Tule River Conservancy</w:t>
      </w:r>
      <w:r w:rsidR="00E1442D">
        <w:t xml:space="preserve"> </w:t>
      </w:r>
      <w:r>
        <w:t>(</w:t>
      </w:r>
      <w:proofErr w:type="spellStart"/>
      <w:r>
        <w:t>TRC</w:t>
      </w:r>
      <w:proofErr w:type="spellEnd"/>
      <w:r>
        <w:t>)</w:t>
      </w:r>
      <w:r w:rsidR="00557632">
        <w:t xml:space="preserve"> </w:t>
      </w:r>
      <w:r w:rsidR="00E1442D">
        <w:t>provide the following</w:t>
      </w:r>
      <w:r w:rsidR="00557632">
        <w:t xml:space="preserve"> comment</w:t>
      </w:r>
      <w:r w:rsidR="00E1442D">
        <w:t>s</w:t>
      </w:r>
      <w:r w:rsidR="00557632">
        <w:t xml:space="preserve"> on the subject proposal.</w:t>
      </w:r>
      <w:r>
        <w:t xml:space="preserve">  SFK,</w:t>
      </w:r>
      <w:r w:rsidR="000B5D71">
        <w:t xml:space="preserve"> SC</w:t>
      </w:r>
      <w:r>
        <w:t>, and TRC</w:t>
      </w:r>
      <w:r w:rsidR="000B5D71">
        <w:t xml:space="preserve"> have been involved in the protection of the Sequoia National Forest and </w:t>
      </w:r>
      <w:r w:rsidR="00406469">
        <w:t xml:space="preserve">the </w:t>
      </w:r>
      <w:r w:rsidR="000B5D71">
        <w:t>Giant Sequoia National Monument for many decades</w:t>
      </w:r>
      <w:r w:rsidR="006A34F1">
        <w:t>.</w:t>
      </w:r>
      <w:r>
        <w:t xml:space="preserve">  Moreover, they also have concerns about the protection of the</w:t>
      </w:r>
      <w:r w:rsidR="00E1442D">
        <w:t xml:space="preserve"> forest ecosystems and protected areas in the</w:t>
      </w:r>
      <w:r>
        <w:t xml:space="preserve"> adjacent Sierra National Forest.</w:t>
      </w:r>
    </w:p>
    <w:p w:rsidR="006A34F1" w:rsidRDefault="006A34F1" w:rsidP="00557632"/>
    <w:p w:rsidR="006A34F1" w:rsidRDefault="006A34F1" w:rsidP="00557632">
      <w:r>
        <w:t xml:space="preserve">This proposal </w:t>
      </w:r>
      <w:r w:rsidR="00E1442D">
        <w:t>is</w:t>
      </w:r>
      <w:r w:rsidR="000C5048">
        <w:t xml:space="preserve"> one of </w:t>
      </w:r>
      <w:r>
        <w:t xml:space="preserve">the first </w:t>
      </w:r>
      <w:r w:rsidR="000C5048">
        <w:t xml:space="preserve">proposals </w:t>
      </w:r>
      <w:r w:rsidR="00E1442D">
        <w:t>subject to the requirements of</w:t>
      </w:r>
      <w:r>
        <w:t xml:space="preserve"> the 2023 </w:t>
      </w:r>
      <w:r w:rsidR="000C5048">
        <w:t xml:space="preserve">Sierra and </w:t>
      </w:r>
      <w:r>
        <w:t>Sequoia National Forest Land and Resources Management Plan</w:t>
      </w:r>
      <w:r w:rsidR="000C5048">
        <w:t>s</w:t>
      </w:r>
      <w:r>
        <w:t xml:space="preserve"> (LRMP</w:t>
      </w:r>
      <w:r w:rsidR="000C5048">
        <w:t>s</w:t>
      </w:r>
      <w:r>
        <w:t>).  Accordingly, we urge particular scrutiny to ensure it is consistent with</w:t>
      </w:r>
      <w:r w:rsidR="004D613F">
        <w:t xml:space="preserve"> all enumerated management areas, desired conditions, objectives, standards, and guidelines of</w:t>
      </w:r>
      <w:r>
        <w:t xml:space="preserve"> the new LRMP</w:t>
      </w:r>
      <w:r w:rsidR="000C5048">
        <w:t>s</w:t>
      </w:r>
      <w:r>
        <w:t>.</w:t>
      </w:r>
    </w:p>
    <w:p w:rsidR="00557632" w:rsidRDefault="00557632" w:rsidP="00557632"/>
    <w:p w:rsidR="00087928" w:rsidRPr="00087928" w:rsidRDefault="00087928" w:rsidP="00557632">
      <w:pPr>
        <w:rPr>
          <w:u w:val="single"/>
        </w:rPr>
      </w:pPr>
      <w:r w:rsidRPr="00087928">
        <w:rPr>
          <w:u w:val="single"/>
        </w:rPr>
        <w:t>Initial Scoping Comments to Be Supplemented</w:t>
      </w:r>
    </w:p>
    <w:p w:rsidR="00087928" w:rsidRDefault="00087928" w:rsidP="00557632"/>
    <w:p w:rsidR="00087928" w:rsidRDefault="00087928" w:rsidP="00557632">
      <w:r>
        <w:t xml:space="preserve">On November 13, 2023, Kevin </w:t>
      </w:r>
      <w:proofErr w:type="spellStart"/>
      <w:r>
        <w:t>Proescholdt</w:t>
      </w:r>
      <w:proofErr w:type="spellEnd"/>
      <w:r>
        <w:t xml:space="preserve"> of Wilderness Watch and I held a short meeting with Forest Service regional and forest staff to discuss the possibility of extending the scoping period.  We were informed at the meeting that the Forest Supervisors had already denied our request, but </w:t>
      </w:r>
      <w:r w:rsidR="00E1442D">
        <w:t xml:space="preserve">we </w:t>
      </w:r>
      <w:r>
        <w:t>were told that the Forest Service would accept additional comments</w:t>
      </w:r>
      <w:r w:rsidR="00E1442D">
        <w:t xml:space="preserve"> at a later time</w:t>
      </w:r>
      <w:r>
        <w:t>, which we intend to provide with greater detail before the end of January, 2024. As correctly pointed out in the attached e-mail message from Amber Sprinkle of the Region 5 Office</w:t>
      </w:r>
      <w:r w:rsidR="003B21ED">
        <w:t xml:space="preserve"> (Attachment A)</w:t>
      </w:r>
      <w:r>
        <w:t>, our concerns about this project and the short scoping period include</w:t>
      </w:r>
      <w:r w:rsidR="00CE78A4">
        <w:t xml:space="preserve"> the following</w:t>
      </w:r>
      <w:r>
        <w:t>:</w:t>
      </w:r>
    </w:p>
    <w:p w:rsidR="00087928" w:rsidRPr="00087928" w:rsidRDefault="00087928" w:rsidP="00087928">
      <w:pPr>
        <w:autoSpaceDE w:val="0"/>
        <w:autoSpaceDN w:val="0"/>
        <w:adjustRightInd w:val="0"/>
        <w:rPr>
          <w:rFonts w:ascii="Arial" w:hAnsi="Arial" w:cs="Arial"/>
          <w:color w:val="000000"/>
          <w:szCs w:val="24"/>
        </w:rPr>
      </w:pPr>
      <w:r w:rsidRPr="00087928">
        <w:rPr>
          <w:rFonts w:ascii="Arial" w:hAnsi="Arial" w:cs="Arial"/>
          <w:color w:val="000000"/>
          <w:szCs w:val="24"/>
        </w:rPr>
        <w:t xml:space="preserve"> </w:t>
      </w:r>
    </w:p>
    <w:p w:rsidR="00CE78A4" w:rsidRDefault="00087928" w:rsidP="00CE78A4">
      <w:pPr>
        <w:pStyle w:val="ListParagraph"/>
        <w:numPr>
          <w:ilvl w:val="0"/>
          <w:numId w:val="13"/>
        </w:numPr>
        <w:autoSpaceDE w:val="0"/>
        <w:autoSpaceDN w:val="0"/>
        <w:adjustRightInd w:val="0"/>
        <w:rPr>
          <w:color w:val="000000"/>
          <w:szCs w:val="24"/>
        </w:rPr>
      </w:pPr>
      <w:r w:rsidRPr="00CE78A4">
        <w:rPr>
          <w:color w:val="000000"/>
          <w:szCs w:val="24"/>
        </w:rPr>
        <w:t xml:space="preserve">The maps </w:t>
      </w:r>
      <w:r w:rsidR="00CE78A4">
        <w:rPr>
          <w:color w:val="000000"/>
          <w:szCs w:val="24"/>
        </w:rPr>
        <w:t xml:space="preserve">aren’t sufficiently detailed and </w:t>
      </w:r>
      <w:r w:rsidR="00E1442D">
        <w:rPr>
          <w:color w:val="000000"/>
          <w:szCs w:val="24"/>
        </w:rPr>
        <w:t>need to be improved in order for us to provide adequate comments, and it’s difficult to determine where the initial areas for implementation area proposed.</w:t>
      </w:r>
    </w:p>
    <w:p w:rsidR="00CE78A4" w:rsidRPr="00E1442D" w:rsidRDefault="00087928" w:rsidP="00E1442D">
      <w:pPr>
        <w:pStyle w:val="ListParagraph"/>
        <w:numPr>
          <w:ilvl w:val="0"/>
          <w:numId w:val="13"/>
        </w:numPr>
        <w:autoSpaceDE w:val="0"/>
        <w:autoSpaceDN w:val="0"/>
        <w:adjustRightInd w:val="0"/>
        <w:rPr>
          <w:color w:val="000000"/>
          <w:szCs w:val="24"/>
        </w:rPr>
      </w:pPr>
      <w:r w:rsidRPr="00CE78A4">
        <w:rPr>
          <w:color w:val="000000"/>
          <w:szCs w:val="24"/>
        </w:rPr>
        <w:lastRenderedPageBreak/>
        <w:t>The description of the proposed action for activities within or impacting wildern</w:t>
      </w:r>
      <w:r w:rsidRPr="00087928">
        <w:rPr>
          <w:color w:val="000000"/>
          <w:szCs w:val="24"/>
        </w:rPr>
        <w:t xml:space="preserve">ess needs to be improved. </w:t>
      </w:r>
      <w:r w:rsidR="00E1442D">
        <w:rPr>
          <w:color w:val="000000"/>
          <w:szCs w:val="24"/>
        </w:rPr>
        <w:t xml:space="preserve"> </w:t>
      </w:r>
      <w:r w:rsidR="00E1442D" w:rsidRPr="00CE78A4">
        <w:rPr>
          <w:color w:val="000000"/>
          <w:szCs w:val="24"/>
        </w:rPr>
        <w:t>It is unclear what is being proposed within designated wilderness</w:t>
      </w:r>
      <w:r w:rsidR="00E1442D">
        <w:rPr>
          <w:color w:val="000000"/>
          <w:szCs w:val="24"/>
        </w:rPr>
        <w:t xml:space="preserve"> areas</w:t>
      </w:r>
      <w:r w:rsidR="00E1442D" w:rsidRPr="00CE78A4">
        <w:rPr>
          <w:color w:val="000000"/>
          <w:szCs w:val="24"/>
        </w:rPr>
        <w:t>.</w:t>
      </w:r>
      <w:r w:rsidRPr="00E1442D">
        <w:rPr>
          <w:color w:val="000000"/>
          <w:szCs w:val="24"/>
        </w:rPr>
        <w:t xml:space="preserve"> </w:t>
      </w:r>
      <w:proofErr w:type="gramStart"/>
      <w:r w:rsidRPr="00E1442D">
        <w:rPr>
          <w:color w:val="000000"/>
          <w:szCs w:val="24"/>
        </w:rPr>
        <w:t>(i.e., mechanical operations, ignition, etc.).</w:t>
      </w:r>
      <w:proofErr w:type="gramEnd"/>
      <w:r w:rsidRPr="00E1442D">
        <w:rPr>
          <w:color w:val="000000"/>
          <w:szCs w:val="24"/>
        </w:rPr>
        <w:t xml:space="preserve"> </w:t>
      </w:r>
    </w:p>
    <w:p w:rsidR="00087928" w:rsidRPr="00087928" w:rsidRDefault="00087928" w:rsidP="00087928">
      <w:pPr>
        <w:pStyle w:val="ListParagraph"/>
        <w:numPr>
          <w:ilvl w:val="0"/>
          <w:numId w:val="13"/>
        </w:numPr>
        <w:autoSpaceDE w:val="0"/>
        <w:autoSpaceDN w:val="0"/>
        <w:adjustRightInd w:val="0"/>
        <w:rPr>
          <w:color w:val="000000"/>
          <w:szCs w:val="24"/>
        </w:rPr>
      </w:pPr>
      <w:r w:rsidRPr="00087928">
        <w:rPr>
          <w:color w:val="000000"/>
          <w:szCs w:val="24"/>
        </w:rPr>
        <w:t>It is not clear how the</w:t>
      </w:r>
      <w:r w:rsidR="00CE78A4">
        <w:rPr>
          <w:color w:val="000000"/>
          <w:szCs w:val="24"/>
        </w:rPr>
        <w:t xml:space="preserve"> </w:t>
      </w:r>
      <w:r w:rsidRPr="00087928">
        <w:rPr>
          <w:color w:val="000000"/>
          <w:szCs w:val="24"/>
        </w:rPr>
        <w:t>Forest Plans are considered; design f</w:t>
      </w:r>
      <w:r w:rsidR="00E1442D">
        <w:rPr>
          <w:color w:val="000000"/>
          <w:szCs w:val="24"/>
        </w:rPr>
        <w:t xml:space="preserve">eatures do not seem to refer to </w:t>
      </w:r>
      <w:r w:rsidRPr="00087928">
        <w:rPr>
          <w:color w:val="000000"/>
          <w:szCs w:val="24"/>
        </w:rPr>
        <w:t>Fores</w:t>
      </w:r>
      <w:r w:rsidR="00CE78A4">
        <w:rPr>
          <w:color w:val="000000"/>
          <w:szCs w:val="24"/>
        </w:rPr>
        <w:t>t</w:t>
      </w:r>
      <w:r w:rsidRPr="00087928">
        <w:rPr>
          <w:color w:val="000000"/>
          <w:szCs w:val="24"/>
        </w:rPr>
        <w:t xml:space="preserve"> Plan standards.</w:t>
      </w:r>
    </w:p>
    <w:p w:rsidR="00087928" w:rsidRPr="00087928" w:rsidRDefault="00087928" w:rsidP="00087928">
      <w:pPr>
        <w:pStyle w:val="ListParagraph"/>
        <w:numPr>
          <w:ilvl w:val="0"/>
          <w:numId w:val="13"/>
        </w:numPr>
        <w:autoSpaceDE w:val="0"/>
        <w:autoSpaceDN w:val="0"/>
        <w:adjustRightInd w:val="0"/>
        <w:rPr>
          <w:color w:val="000000"/>
          <w:szCs w:val="24"/>
        </w:rPr>
      </w:pPr>
      <w:r w:rsidRPr="00087928">
        <w:rPr>
          <w:color w:val="000000"/>
          <w:szCs w:val="24"/>
        </w:rPr>
        <w:t>Extending the scoping period</w:t>
      </w:r>
      <w:r w:rsidR="00CE78A4">
        <w:rPr>
          <w:color w:val="000000"/>
          <w:szCs w:val="24"/>
        </w:rPr>
        <w:t xml:space="preserve"> was needed because the proposal is a</w:t>
      </w:r>
      <w:r w:rsidRPr="00087928">
        <w:rPr>
          <w:color w:val="000000"/>
          <w:szCs w:val="24"/>
        </w:rPr>
        <w:t>:</w:t>
      </w:r>
    </w:p>
    <w:p w:rsidR="00087928" w:rsidRPr="00087928" w:rsidRDefault="00087928" w:rsidP="00CE78A4">
      <w:pPr>
        <w:pStyle w:val="ListParagraph"/>
        <w:numPr>
          <w:ilvl w:val="1"/>
          <w:numId w:val="13"/>
        </w:numPr>
        <w:autoSpaceDE w:val="0"/>
        <w:autoSpaceDN w:val="0"/>
        <w:adjustRightInd w:val="0"/>
        <w:rPr>
          <w:color w:val="000000"/>
          <w:szCs w:val="24"/>
        </w:rPr>
      </w:pPr>
      <w:r w:rsidRPr="00087928">
        <w:rPr>
          <w:color w:val="000000"/>
          <w:szCs w:val="24"/>
        </w:rPr>
        <w:t>Large and complex project.</w:t>
      </w:r>
    </w:p>
    <w:p w:rsidR="00087928" w:rsidRPr="00087928" w:rsidRDefault="00087928" w:rsidP="00CE78A4">
      <w:pPr>
        <w:pStyle w:val="ListParagraph"/>
        <w:numPr>
          <w:ilvl w:val="1"/>
          <w:numId w:val="13"/>
        </w:numPr>
        <w:autoSpaceDE w:val="0"/>
        <w:autoSpaceDN w:val="0"/>
        <w:adjustRightInd w:val="0"/>
        <w:rPr>
          <w:color w:val="000000"/>
          <w:szCs w:val="24"/>
        </w:rPr>
      </w:pPr>
      <w:r w:rsidRPr="00087928">
        <w:rPr>
          <w:color w:val="000000"/>
          <w:szCs w:val="24"/>
        </w:rPr>
        <w:t xml:space="preserve">First of its kind </w:t>
      </w:r>
      <w:r w:rsidR="003B21ED">
        <w:rPr>
          <w:color w:val="000000"/>
          <w:szCs w:val="24"/>
        </w:rPr>
        <w:t xml:space="preserve">project </w:t>
      </w:r>
      <w:r w:rsidRPr="00087928">
        <w:rPr>
          <w:color w:val="000000"/>
          <w:szCs w:val="24"/>
        </w:rPr>
        <w:t>being proposed under the newly minted Forest Plans for the Sierra and Sequoia National</w:t>
      </w:r>
      <w:r w:rsidR="00CE78A4">
        <w:rPr>
          <w:color w:val="000000"/>
          <w:szCs w:val="24"/>
        </w:rPr>
        <w:t xml:space="preserve"> </w:t>
      </w:r>
      <w:r w:rsidRPr="00087928">
        <w:rPr>
          <w:color w:val="000000"/>
          <w:szCs w:val="24"/>
        </w:rPr>
        <w:t>Forests.</w:t>
      </w:r>
    </w:p>
    <w:p w:rsidR="003B21ED" w:rsidRDefault="003B21ED" w:rsidP="003B21ED">
      <w:pPr>
        <w:autoSpaceDE w:val="0"/>
        <w:autoSpaceDN w:val="0"/>
        <w:adjustRightInd w:val="0"/>
        <w:rPr>
          <w:color w:val="000000"/>
          <w:szCs w:val="24"/>
        </w:rPr>
      </w:pPr>
    </w:p>
    <w:p w:rsidR="00087928" w:rsidRPr="003B21ED" w:rsidRDefault="003B21ED" w:rsidP="003B21ED">
      <w:pPr>
        <w:autoSpaceDE w:val="0"/>
        <w:autoSpaceDN w:val="0"/>
        <w:adjustRightInd w:val="0"/>
        <w:rPr>
          <w:color w:val="000000"/>
          <w:szCs w:val="24"/>
        </w:rPr>
      </w:pPr>
      <w:r>
        <w:rPr>
          <w:color w:val="000000"/>
          <w:szCs w:val="24"/>
        </w:rPr>
        <w:t>As stated on the call, o</w:t>
      </w:r>
      <w:r w:rsidR="00CE78A4" w:rsidRPr="003B21ED">
        <w:rPr>
          <w:color w:val="000000"/>
          <w:szCs w:val="24"/>
        </w:rPr>
        <w:t>ur p</w:t>
      </w:r>
      <w:r w:rsidR="00087928" w:rsidRPr="003B21ED">
        <w:rPr>
          <w:color w:val="000000"/>
          <w:szCs w:val="24"/>
        </w:rPr>
        <w:t xml:space="preserve">rimary interest is to provide substantive feedback to see if this is a </w:t>
      </w:r>
      <w:r w:rsidR="00CE78A4" w:rsidRPr="003B21ED">
        <w:rPr>
          <w:color w:val="000000"/>
          <w:szCs w:val="24"/>
        </w:rPr>
        <w:t>project we can work together on rather than oppose.</w:t>
      </w:r>
    </w:p>
    <w:p w:rsidR="00087928" w:rsidRDefault="00087928" w:rsidP="00557632"/>
    <w:p w:rsidR="00CE78A4" w:rsidRDefault="00CE78A4" w:rsidP="00557632">
      <w:r>
        <w:t>While we acknowledge</w:t>
      </w:r>
      <w:r w:rsidR="003B21ED">
        <w:t xml:space="preserve"> there can be resource benefits in certain area with narrowly-tailored manager-ignited </w:t>
      </w:r>
      <w:r>
        <w:t xml:space="preserve">fires, </w:t>
      </w:r>
      <w:r w:rsidR="003B21ED">
        <w:t>it is</w:t>
      </w:r>
      <w:r>
        <w:t xml:space="preserve"> </w:t>
      </w:r>
      <w:r w:rsidR="003B21ED">
        <w:t>crucial</w:t>
      </w:r>
      <w:r>
        <w:t xml:space="preserve"> that site-specific resources</w:t>
      </w:r>
      <w:r w:rsidR="003B21ED">
        <w:t xml:space="preserve"> and conditions</w:t>
      </w:r>
      <w:r>
        <w:t xml:space="preserve"> be considered and that preparing areas f</w:t>
      </w:r>
      <w:r w:rsidR="003B21ED">
        <w:t xml:space="preserve">or fire is </w:t>
      </w:r>
      <w:r w:rsidR="00E1442D">
        <w:t>planned and implemented</w:t>
      </w:r>
      <w:r w:rsidR="003B21ED">
        <w:t xml:space="preserve"> </w:t>
      </w:r>
      <w:r>
        <w:t xml:space="preserve">with the lightest </w:t>
      </w:r>
      <w:r w:rsidR="003B21ED">
        <w:t>possible touch</w:t>
      </w:r>
      <w:r w:rsidR="00E1442D">
        <w:t>.</w:t>
      </w:r>
      <w:r w:rsidR="00A5012F">
        <w:t xml:space="preserve"> </w:t>
      </w:r>
      <w:r w:rsidR="00A5012F" w:rsidRPr="009333AD">
        <w:rPr>
          <w:color w:val="181818"/>
          <w:szCs w:val="24"/>
        </w:rPr>
        <w:t>Prescribed fire</w:t>
      </w:r>
      <w:r w:rsidR="00A5012F">
        <w:rPr>
          <w:color w:val="181818"/>
          <w:szCs w:val="24"/>
        </w:rPr>
        <w:t xml:space="preserve"> ca</w:t>
      </w:r>
      <w:r w:rsidR="00E1442D">
        <w:rPr>
          <w:color w:val="181818"/>
          <w:szCs w:val="24"/>
        </w:rPr>
        <w:t>n</w:t>
      </w:r>
      <w:r w:rsidR="00A5012F">
        <w:rPr>
          <w:color w:val="181818"/>
          <w:szCs w:val="24"/>
        </w:rPr>
        <w:t xml:space="preserve"> be</w:t>
      </w:r>
      <w:r w:rsidR="00A5012F" w:rsidRPr="009333AD">
        <w:rPr>
          <w:color w:val="181818"/>
          <w:szCs w:val="24"/>
        </w:rPr>
        <w:t xml:space="preserve"> a useful tool when there are special circumstances where fine-scale control over fire is needed</w:t>
      </w:r>
      <w:r w:rsidR="00A5012F">
        <w:t xml:space="preserve">.  </w:t>
      </w:r>
      <w:r w:rsidR="003B21ED">
        <w:t xml:space="preserve">But </w:t>
      </w:r>
      <w:r w:rsidR="00A5012F">
        <w:t>in many</w:t>
      </w:r>
      <w:r w:rsidR="003B21ED">
        <w:t xml:space="preserve"> </w:t>
      </w:r>
      <w:r>
        <w:t xml:space="preserve">areas, such as Wilderness, proposed Wilderness, </w:t>
      </w:r>
      <w:proofErr w:type="spellStart"/>
      <w:r w:rsidR="00E1442D">
        <w:t>Roadless</w:t>
      </w:r>
      <w:proofErr w:type="spellEnd"/>
      <w:r w:rsidR="00E1442D">
        <w:t xml:space="preserve"> A</w:t>
      </w:r>
      <w:r>
        <w:t>reas,</w:t>
      </w:r>
      <w:r w:rsidR="00E1442D">
        <w:t xml:space="preserve"> and other special management areas</w:t>
      </w:r>
      <w:r>
        <w:t xml:space="preserve"> </w:t>
      </w:r>
      <w:r w:rsidR="003B21ED">
        <w:t xml:space="preserve">the Forest Service should </w:t>
      </w:r>
      <w:r w:rsidR="00A5012F">
        <w:t>only authorize</w:t>
      </w:r>
      <w:r w:rsidR="00E1442D">
        <w:t xml:space="preserve"> the use of </w:t>
      </w:r>
      <w:r w:rsidR="00A5012F">
        <w:t xml:space="preserve">managed wildfire and </w:t>
      </w:r>
      <w:r w:rsidR="003B21ED">
        <w:t>adopt the same stewardship approach as in the Giant Sequoia National Monument Plan</w:t>
      </w:r>
      <w:r w:rsidR="00E1442D">
        <w:t xml:space="preserve"> and subsequent actions have adopted.</w:t>
      </w:r>
    </w:p>
    <w:p w:rsidR="00087928" w:rsidRDefault="00087928" w:rsidP="00557632"/>
    <w:p w:rsidR="00F7239F" w:rsidRPr="00F7239F" w:rsidRDefault="00235B98" w:rsidP="00557632">
      <w:pPr>
        <w:rPr>
          <w:u w:val="single"/>
        </w:rPr>
      </w:pPr>
      <w:r>
        <w:rPr>
          <w:u w:val="single"/>
        </w:rPr>
        <w:t xml:space="preserve">Background and </w:t>
      </w:r>
      <w:r w:rsidR="00F7239F" w:rsidRPr="00F7239F">
        <w:rPr>
          <w:u w:val="single"/>
        </w:rPr>
        <w:t>Description</w:t>
      </w:r>
      <w:r w:rsidR="00F74F1E">
        <w:rPr>
          <w:u w:val="single"/>
        </w:rPr>
        <w:t xml:space="preserve"> of Proposal</w:t>
      </w:r>
    </w:p>
    <w:p w:rsidR="00D72CD1" w:rsidRPr="007312FF" w:rsidRDefault="00C52886" w:rsidP="00C52886">
      <w:pPr>
        <w:autoSpaceDE w:val="0"/>
        <w:autoSpaceDN w:val="0"/>
        <w:adjustRightInd w:val="0"/>
        <w:rPr>
          <w:szCs w:val="24"/>
        </w:rPr>
      </w:pPr>
      <w:r>
        <w:rPr>
          <w:szCs w:val="24"/>
        </w:rPr>
        <w:t xml:space="preserve">The Forest Service has proposed </w:t>
      </w:r>
      <w:r w:rsidR="00E1442D">
        <w:rPr>
          <w:szCs w:val="24"/>
        </w:rPr>
        <w:t>forest wide</w:t>
      </w:r>
      <w:r>
        <w:rPr>
          <w:szCs w:val="24"/>
        </w:rPr>
        <w:t xml:space="preserve"> fuels reduction prescribed burning</w:t>
      </w:r>
      <w:r w:rsidR="007312FF">
        <w:rPr>
          <w:szCs w:val="24"/>
        </w:rPr>
        <w:t xml:space="preserve"> project</w:t>
      </w:r>
      <w:r>
        <w:rPr>
          <w:szCs w:val="24"/>
        </w:rPr>
        <w:t>s for both the Sequoia and Sierra NFs. The Forest Service asserts that its proposed action “is needed to expand the beneficial role of prescribed fire and reduce the risk of large and severe wildfires, across both national forests.”</w:t>
      </w:r>
    </w:p>
    <w:p w:rsidR="00981CB6" w:rsidRPr="007312FF" w:rsidRDefault="00981CB6" w:rsidP="00557632">
      <w:pPr>
        <w:rPr>
          <w:szCs w:val="24"/>
          <w:u w:val="single"/>
        </w:rPr>
      </w:pPr>
    </w:p>
    <w:p w:rsidR="007312FF" w:rsidRPr="007312FF" w:rsidRDefault="007312FF" w:rsidP="007312FF">
      <w:pPr>
        <w:autoSpaceDE w:val="0"/>
        <w:autoSpaceDN w:val="0"/>
        <w:adjustRightInd w:val="0"/>
        <w:rPr>
          <w:szCs w:val="24"/>
        </w:rPr>
      </w:pPr>
      <w:r w:rsidRPr="007312FF">
        <w:rPr>
          <w:szCs w:val="24"/>
        </w:rPr>
        <w:t xml:space="preserve">The stated purpose of the projects </w:t>
      </w:r>
      <w:r>
        <w:rPr>
          <w:szCs w:val="24"/>
        </w:rPr>
        <w:t>“</w:t>
      </w:r>
      <w:r w:rsidRPr="007312FF">
        <w:rPr>
          <w:szCs w:val="24"/>
        </w:rPr>
        <w:t>is to facilitate increased application of prescribed burning across the</w:t>
      </w:r>
      <w:r>
        <w:rPr>
          <w:szCs w:val="24"/>
        </w:rPr>
        <w:t xml:space="preserve"> </w:t>
      </w:r>
      <w:r w:rsidRPr="007312FF">
        <w:rPr>
          <w:szCs w:val="24"/>
        </w:rPr>
        <w:t>Sequoia and Sierra National Forests’ landscapes that contribute to sustainable, resilient vegetation</w:t>
      </w:r>
      <w:r>
        <w:rPr>
          <w:szCs w:val="24"/>
        </w:rPr>
        <w:t xml:space="preserve"> </w:t>
      </w:r>
      <w:r w:rsidRPr="007312FF">
        <w:rPr>
          <w:szCs w:val="24"/>
        </w:rPr>
        <w:t>structure and protection of human communities and other highly valued resources and assets.</w:t>
      </w:r>
      <w:r>
        <w:rPr>
          <w:szCs w:val="24"/>
        </w:rPr>
        <w:t>”  The expressed need</w:t>
      </w:r>
      <w:r w:rsidR="00E1442D">
        <w:rPr>
          <w:szCs w:val="24"/>
        </w:rPr>
        <w:t>s for the projects are</w:t>
      </w:r>
      <w:r>
        <w:rPr>
          <w:szCs w:val="24"/>
        </w:rPr>
        <w:t xml:space="preserve"> to</w:t>
      </w:r>
      <w:r w:rsidRPr="007312FF">
        <w:rPr>
          <w:szCs w:val="24"/>
        </w:rPr>
        <w:t>:</w:t>
      </w:r>
    </w:p>
    <w:p w:rsidR="007312FF" w:rsidRPr="007312FF" w:rsidRDefault="007312FF" w:rsidP="007312FF">
      <w:pPr>
        <w:autoSpaceDE w:val="0"/>
        <w:autoSpaceDN w:val="0"/>
        <w:adjustRightInd w:val="0"/>
        <w:rPr>
          <w:szCs w:val="24"/>
        </w:rPr>
      </w:pPr>
    </w:p>
    <w:p w:rsidR="007312FF" w:rsidRPr="007312FF" w:rsidRDefault="007312FF" w:rsidP="007312FF">
      <w:pPr>
        <w:autoSpaceDE w:val="0"/>
        <w:autoSpaceDN w:val="0"/>
        <w:adjustRightInd w:val="0"/>
        <w:ind w:left="720"/>
        <w:rPr>
          <w:szCs w:val="24"/>
        </w:rPr>
      </w:pPr>
      <w:r w:rsidRPr="007312FF">
        <w:rPr>
          <w:szCs w:val="24"/>
        </w:rPr>
        <w:t>• Prioritize firefighter and public safety during implementation,</w:t>
      </w:r>
    </w:p>
    <w:p w:rsidR="007312FF" w:rsidRPr="007312FF" w:rsidRDefault="007312FF" w:rsidP="007312FF">
      <w:pPr>
        <w:autoSpaceDE w:val="0"/>
        <w:autoSpaceDN w:val="0"/>
        <w:adjustRightInd w:val="0"/>
        <w:ind w:left="720"/>
        <w:rPr>
          <w:szCs w:val="24"/>
        </w:rPr>
      </w:pPr>
      <w:r w:rsidRPr="007312FF">
        <w:rPr>
          <w:szCs w:val="24"/>
        </w:rPr>
        <w:t>• Reduce fuel buildup and the risk of large and severe wildfire,</w:t>
      </w:r>
    </w:p>
    <w:p w:rsidR="007312FF" w:rsidRPr="007312FF" w:rsidRDefault="007312FF" w:rsidP="007312FF">
      <w:pPr>
        <w:autoSpaceDE w:val="0"/>
        <w:autoSpaceDN w:val="0"/>
        <w:adjustRightInd w:val="0"/>
        <w:ind w:left="720"/>
        <w:rPr>
          <w:szCs w:val="24"/>
        </w:rPr>
      </w:pPr>
      <w:r w:rsidRPr="007312FF">
        <w:rPr>
          <w:szCs w:val="24"/>
        </w:rPr>
        <w:t>• Restore fire return intervals in areas where fuel profiles allow,</w:t>
      </w:r>
    </w:p>
    <w:p w:rsidR="007312FF" w:rsidRPr="007312FF" w:rsidRDefault="007312FF" w:rsidP="007312FF">
      <w:pPr>
        <w:autoSpaceDE w:val="0"/>
        <w:autoSpaceDN w:val="0"/>
        <w:adjustRightInd w:val="0"/>
        <w:ind w:left="720"/>
        <w:rPr>
          <w:szCs w:val="24"/>
        </w:rPr>
      </w:pPr>
      <w:r w:rsidRPr="007312FF">
        <w:rPr>
          <w:szCs w:val="24"/>
        </w:rPr>
        <w:t>• Restore and maintain desired ecological processes and habitat conditions, and</w:t>
      </w:r>
    </w:p>
    <w:p w:rsidR="007312FF" w:rsidRDefault="007312FF" w:rsidP="00940552">
      <w:pPr>
        <w:autoSpaceDE w:val="0"/>
        <w:autoSpaceDN w:val="0"/>
        <w:adjustRightInd w:val="0"/>
        <w:ind w:left="720"/>
        <w:rPr>
          <w:szCs w:val="24"/>
        </w:rPr>
      </w:pPr>
      <w:r w:rsidRPr="007312FF">
        <w:rPr>
          <w:szCs w:val="24"/>
        </w:rPr>
        <w:t>• Create improvements in resilience to climate change and large-scale disturbances.</w:t>
      </w:r>
    </w:p>
    <w:p w:rsidR="00940552" w:rsidRDefault="00940552" w:rsidP="00940552">
      <w:pPr>
        <w:autoSpaceDE w:val="0"/>
        <w:autoSpaceDN w:val="0"/>
        <w:adjustRightInd w:val="0"/>
        <w:ind w:left="720"/>
        <w:rPr>
          <w:szCs w:val="24"/>
        </w:rPr>
      </w:pPr>
    </w:p>
    <w:p w:rsidR="00940552" w:rsidRDefault="00341F92" w:rsidP="00940552">
      <w:pPr>
        <w:autoSpaceDE w:val="0"/>
        <w:autoSpaceDN w:val="0"/>
        <w:adjustRightInd w:val="0"/>
        <w:rPr>
          <w:szCs w:val="24"/>
        </w:rPr>
      </w:pPr>
      <w:r>
        <w:rPr>
          <w:szCs w:val="24"/>
        </w:rPr>
        <w:t>While the proposal suggests that it would implement and accomplish objectives from the 2023 revised Forest Plans for Sequoia and Sierra NFs, as well as the Giant Sequoia National Monument Plan, the scoping notice provides few details about those objectives or how management direction from those plans might apply to these projects.</w:t>
      </w:r>
    </w:p>
    <w:p w:rsidR="0000425D" w:rsidRDefault="0000425D" w:rsidP="00940552">
      <w:pPr>
        <w:autoSpaceDE w:val="0"/>
        <w:autoSpaceDN w:val="0"/>
        <w:adjustRightInd w:val="0"/>
        <w:rPr>
          <w:szCs w:val="24"/>
        </w:rPr>
      </w:pPr>
    </w:p>
    <w:p w:rsidR="0000425D" w:rsidRDefault="0000425D" w:rsidP="00940552">
      <w:pPr>
        <w:autoSpaceDE w:val="0"/>
        <w:autoSpaceDN w:val="0"/>
        <w:adjustRightInd w:val="0"/>
        <w:rPr>
          <w:szCs w:val="24"/>
        </w:rPr>
      </w:pPr>
      <w:r>
        <w:rPr>
          <w:szCs w:val="24"/>
        </w:rPr>
        <w:t>The proposed action would include prescribed burning, but also includes substantial actions to cut, move, and remove vegetation without specifying enough detail for comment.</w:t>
      </w:r>
    </w:p>
    <w:p w:rsidR="00DC1052" w:rsidRPr="00DC1052" w:rsidRDefault="00DC1052" w:rsidP="00557632">
      <w:pPr>
        <w:rPr>
          <w:u w:val="single"/>
        </w:rPr>
      </w:pPr>
      <w:r w:rsidRPr="00DC1052">
        <w:rPr>
          <w:u w:val="single"/>
        </w:rPr>
        <w:lastRenderedPageBreak/>
        <w:t>COMMENTS</w:t>
      </w:r>
    </w:p>
    <w:p w:rsidR="00DC1052" w:rsidRDefault="00DC1052" w:rsidP="00557632"/>
    <w:p w:rsidR="000C762C" w:rsidRDefault="001F435B" w:rsidP="00557632">
      <w:r>
        <w:t>SFK,</w:t>
      </w:r>
      <w:r w:rsidR="00557632">
        <w:t xml:space="preserve"> SC</w:t>
      </w:r>
      <w:r>
        <w:t xml:space="preserve">, and </w:t>
      </w:r>
      <w:proofErr w:type="spellStart"/>
      <w:r>
        <w:t>TRC</w:t>
      </w:r>
      <w:proofErr w:type="spellEnd"/>
      <w:r w:rsidR="00557632">
        <w:t xml:space="preserve"> urge </w:t>
      </w:r>
      <w:r w:rsidR="0000425D">
        <w:t>the Forest Service</w:t>
      </w:r>
      <w:r w:rsidR="00557632">
        <w:t xml:space="preserve"> to consider the following specific comments</w:t>
      </w:r>
      <w:r w:rsidR="0038150C">
        <w:t xml:space="preserve">, </w:t>
      </w:r>
      <w:r>
        <w:t xml:space="preserve">as well as any supplemental </w:t>
      </w:r>
      <w:r w:rsidR="00941938">
        <w:t xml:space="preserve">scoping </w:t>
      </w:r>
      <w:r>
        <w:t>comments that we will provide before the end of January.  At this time</w:t>
      </w:r>
      <w:r w:rsidR="003C2A3A">
        <w:t xml:space="preserve">, </w:t>
      </w:r>
      <w:r w:rsidR="009A4DBD">
        <w:t>since there is insuff</w:t>
      </w:r>
      <w:r>
        <w:t>icient information</w:t>
      </w:r>
      <w:r w:rsidR="009A4DBD">
        <w:t xml:space="preserve"> to prepare</w:t>
      </w:r>
      <w:r w:rsidR="00A90DAD">
        <w:t xml:space="preserve"> adequate</w:t>
      </w:r>
      <w:r>
        <w:t xml:space="preserve"> site-specific comments, we will provide only our initial thoughts.</w:t>
      </w:r>
    </w:p>
    <w:p w:rsidR="000C762C" w:rsidRDefault="000C762C" w:rsidP="00557632"/>
    <w:p w:rsidR="000C762C" w:rsidRDefault="00DC1052" w:rsidP="00557632">
      <w:r>
        <w:t>B</w:t>
      </w:r>
      <w:r w:rsidR="00F46EF9">
        <w:t>e</w:t>
      </w:r>
      <w:r w:rsidR="0020217D">
        <w:t xml:space="preserve">cause </w:t>
      </w:r>
      <w:r w:rsidR="009A688D">
        <w:t>the propose</w:t>
      </w:r>
      <w:r w:rsidR="00A65BA2">
        <w:t>d</w:t>
      </w:r>
      <w:r w:rsidR="009A688D">
        <w:t xml:space="preserve"> actions</w:t>
      </w:r>
      <w:r w:rsidR="00172F63">
        <w:t xml:space="preserve"> </w:t>
      </w:r>
      <w:r w:rsidR="001F295B">
        <w:t>ha</w:t>
      </w:r>
      <w:r w:rsidR="0000425D">
        <w:t>ve</w:t>
      </w:r>
      <w:r w:rsidR="001F295B">
        <w:t xml:space="preserve"> the potential to </w:t>
      </w:r>
      <w:r w:rsidR="00172F63">
        <w:t>result in significant adverse effects on soils, wildlife, recreation, aesthetic resource</w:t>
      </w:r>
      <w:r w:rsidR="009A688D">
        <w:t>s</w:t>
      </w:r>
      <w:r w:rsidR="00172F63">
        <w:t>, and proposes to</w:t>
      </w:r>
      <w:r w:rsidR="0000425D">
        <w:t xml:space="preserve"> cut vegetation and</w:t>
      </w:r>
      <w:r w:rsidR="00172F63">
        <w:t xml:space="preserve"> </w:t>
      </w:r>
      <w:r w:rsidR="0020217D">
        <w:t>remov</w:t>
      </w:r>
      <w:r w:rsidR="00172F63">
        <w:t>e</w:t>
      </w:r>
      <w:r w:rsidR="009A688D">
        <w:t xml:space="preserve"> </w:t>
      </w:r>
      <w:r w:rsidR="0000425D">
        <w:t xml:space="preserve">significant numbers </w:t>
      </w:r>
      <w:r w:rsidR="009A688D">
        <w:t xml:space="preserve">of </w:t>
      </w:r>
      <w:r w:rsidR="00172F63">
        <w:t xml:space="preserve">trees from </w:t>
      </w:r>
      <w:r w:rsidR="001F295B">
        <w:t>the forests,</w:t>
      </w:r>
      <w:r w:rsidR="0000425D">
        <w:t xml:space="preserve"> as well as alter protected special areas,</w:t>
      </w:r>
      <w:r w:rsidR="001F295B">
        <w:t xml:space="preserve"> </w:t>
      </w:r>
      <w:r w:rsidR="00172F63">
        <w:t>the Forest Service</w:t>
      </w:r>
      <w:r w:rsidR="0000425D">
        <w:t xml:space="preserve"> must</w:t>
      </w:r>
      <w:r w:rsidR="00172F63">
        <w:t xml:space="preserve"> prepare</w:t>
      </w:r>
      <w:r>
        <w:t xml:space="preserve"> </w:t>
      </w:r>
      <w:r w:rsidR="00172F63">
        <w:t>an Environmental Impact Statement (EIS)</w:t>
      </w:r>
      <w:r w:rsidR="001F295B">
        <w:t xml:space="preserve"> for </w:t>
      </w:r>
      <w:r w:rsidR="0000425D">
        <w:t>these</w:t>
      </w:r>
      <w:r w:rsidR="001F295B">
        <w:t xml:space="preserve"> projects and consider a</w:t>
      </w:r>
      <w:r w:rsidR="0000425D">
        <w:t xml:space="preserve"> reasonable</w:t>
      </w:r>
      <w:r w:rsidR="001F295B">
        <w:t xml:space="preserve"> range of alternatives to explore options that provide the best outcome for our forest ecosystems and the wildlife that depends on these forests as essential habitat.</w:t>
      </w:r>
    </w:p>
    <w:p w:rsidR="00301160" w:rsidRDefault="00301160" w:rsidP="00557632"/>
    <w:p w:rsidR="002470AB" w:rsidRPr="002470AB" w:rsidRDefault="008B31F4" w:rsidP="008B31F4">
      <w:r>
        <w:t xml:space="preserve">Despite </w:t>
      </w:r>
      <w:r w:rsidR="00A90DAD">
        <w:t>ongoing intervention by the Forest Service, t</w:t>
      </w:r>
      <w:r w:rsidR="00DD3294" w:rsidRPr="00DD3294">
        <w:t>he forest</w:t>
      </w:r>
      <w:r w:rsidR="0038150C">
        <w:t>s in the Sierra Nevada</w:t>
      </w:r>
      <w:r w:rsidR="00A90DAD">
        <w:t xml:space="preserve"> </w:t>
      </w:r>
      <w:r w:rsidR="00DD3294" w:rsidRPr="00DD3294">
        <w:t>ha</w:t>
      </w:r>
      <w:r w:rsidR="0038150C">
        <w:t>ve</w:t>
      </w:r>
      <w:r w:rsidR="00DD3294" w:rsidRPr="00DD3294">
        <w:t xml:space="preserve"> recovered on </w:t>
      </w:r>
      <w:r w:rsidR="00B92ACB">
        <w:t>their</w:t>
      </w:r>
      <w:r w:rsidR="00DD3294" w:rsidRPr="00DD3294">
        <w:t xml:space="preserve"> own for millennia</w:t>
      </w:r>
      <w:r w:rsidR="00A90DAD">
        <w:t xml:space="preserve"> from the effects of fire</w:t>
      </w:r>
      <w:r w:rsidR="00DD3294">
        <w:t>,</w:t>
      </w:r>
      <w:r w:rsidR="00DD3294" w:rsidRPr="00DD3294">
        <w:t xml:space="preserve"> </w:t>
      </w:r>
      <w:r w:rsidR="00DD3294">
        <w:t>and</w:t>
      </w:r>
      <w:r w:rsidR="00DD3294" w:rsidRPr="00DD3294">
        <w:t xml:space="preserve"> unnecessary “</w:t>
      </w:r>
      <w:r>
        <w:t xml:space="preserve">ecological </w:t>
      </w:r>
      <w:r w:rsidR="00DD3294" w:rsidRPr="00DD3294">
        <w:t xml:space="preserve">restoration” is </w:t>
      </w:r>
      <w:r w:rsidR="0000425D">
        <w:t xml:space="preserve">being </w:t>
      </w:r>
      <w:r w:rsidR="00DD3294" w:rsidRPr="00DD3294">
        <w:t>applied all too frequently</w:t>
      </w:r>
      <w:r w:rsidR="00666080">
        <w:t xml:space="preserve">, </w:t>
      </w:r>
      <w:r>
        <w:t xml:space="preserve">perhaps </w:t>
      </w:r>
      <w:r w:rsidR="00666080">
        <w:t>doing more harm than good</w:t>
      </w:r>
      <w:r w:rsidR="00DD3294" w:rsidRPr="00DD3294">
        <w:t xml:space="preserve">. </w:t>
      </w:r>
      <w:r w:rsidR="00DD3294">
        <w:t xml:space="preserve"> </w:t>
      </w:r>
    </w:p>
    <w:p w:rsidR="00981CB6" w:rsidRDefault="00981CB6" w:rsidP="00557632"/>
    <w:p w:rsidR="00DC1257" w:rsidRPr="00DC1257" w:rsidRDefault="008B31F4" w:rsidP="00DC1257">
      <w:pPr>
        <w:pStyle w:val="ListParagraph"/>
        <w:numPr>
          <w:ilvl w:val="0"/>
          <w:numId w:val="12"/>
        </w:numPr>
        <w:rPr>
          <w:u w:val="single"/>
        </w:rPr>
      </w:pPr>
      <w:r>
        <w:rPr>
          <w:u w:val="single"/>
        </w:rPr>
        <w:t>Wild</w:t>
      </w:r>
      <w:r w:rsidR="0000425D">
        <w:rPr>
          <w:u w:val="single"/>
        </w:rPr>
        <w:t>erness, Proposed Wilderness,</w:t>
      </w:r>
      <w:r>
        <w:rPr>
          <w:u w:val="single"/>
        </w:rPr>
        <w:t xml:space="preserve"> </w:t>
      </w:r>
      <w:proofErr w:type="spellStart"/>
      <w:r>
        <w:rPr>
          <w:u w:val="single"/>
        </w:rPr>
        <w:t>Roadless</w:t>
      </w:r>
      <w:proofErr w:type="spellEnd"/>
      <w:r>
        <w:rPr>
          <w:u w:val="single"/>
        </w:rPr>
        <w:t xml:space="preserve"> Areas</w:t>
      </w:r>
      <w:r w:rsidR="0000425D">
        <w:rPr>
          <w:u w:val="single"/>
        </w:rPr>
        <w:t>, and Special Management Areas</w:t>
      </w:r>
      <w:r>
        <w:rPr>
          <w:u w:val="single"/>
        </w:rPr>
        <w:t xml:space="preserve"> Should be Excluded from Prescribed Manager-ignited Burning</w:t>
      </w:r>
    </w:p>
    <w:p w:rsidR="00DC1257" w:rsidRDefault="00DC1257" w:rsidP="00557632"/>
    <w:p w:rsidR="00DC1257" w:rsidRDefault="0000425D" w:rsidP="00557632">
      <w:proofErr w:type="gramStart"/>
      <w:r>
        <w:t>Compiled in a list in section 4.</w:t>
      </w:r>
      <w:proofErr w:type="gramEnd"/>
      <w:r>
        <w:t xml:space="preserve"> </w:t>
      </w:r>
      <w:proofErr w:type="gramStart"/>
      <w:r>
        <w:t>below</w:t>
      </w:r>
      <w:proofErr w:type="gramEnd"/>
      <w:r>
        <w:t xml:space="preserve"> are areas that should not be subjected to manager-ignited prescribed fire, but should only be managed in response to </w:t>
      </w:r>
      <w:proofErr w:type="spellStart"/>
      <w:r>
        <w:t>wildland</w:t>
      </w:r>
      <w:proofErr w:type="spellEnd"/>
      <w:r>
        <w:t xml:space="preserve"> fires that were naturally-ignited by lightning.  This technique is already being used in the Giant Sequoia National Monument (</w:t>
      </w:r>
      <w:proofErr w:type="spellStart"/>
      <w:r>
        <w:t>GSNM</w:t>
      </w:r>
      <w:proofErr w:type="spellEnd"/>
      <w:r>
        <w:t xml:space="preserve">), and is the primary means of ecological restoration in these wild areas in the </w:t>
      </w:r>
      <w:proofErr w:type="spellStart"/>
      <w:r>
        <w:t>GSNM</w:t>
      </w:r>
      <w:proofErr w:type="spellEnd"/>
      <w:r>
        <w:t xml:space="preserve">.  All recent decisions in the </w:t>
      </w:r>
      <w:proofErr w:type="spellStart"/>
      <w:r>
        <w:t>GSNM</w:t>
      </w:r>
      <w:proofErr w:type="spellEnd"/>
      <w:r>
        <w:t xml:space="preserve">, including the roadside hazard tree projects, as well as the Castle Fire, Windy Fire, and Hume Basin Ecological </w:t>
      </w:r>
      <w:r w:rsidR="00E64DBF">
        <w:t xml:space="preserve">Restoration Projects have excluded manager-ignited fire from these protected and special areas and are relying on </w:t>
      </w:r>
      <w:proofErr w:type="spellStart"/>
      <w:r w:rsidR="00E64DBF">
        <w:t>wildland</w:t>
      </w:r>
      <w:proofErr w:type="spellEnd"/>
      <w:r w:rsidR="00E64DBF">
        <w:t xml:space="preserve"> fire use.  Moreover, the Wilderness Act prohibits </w:t>
      </w:r>
      <w:proofErr w:type="spellStart"/>
      <w:r w:rsidR="00E64DBF">
        <w:t>mechancal</w:t>
      </w:r>
      <w:proofErr w:type="spellEnd"/>
      <w:r w:rsidR="00E64DBF">
        <w:t xml:space="preserve"> or mechanized fuel reduction and also prohibits actions that would degrade the natural and untrammeled Wilderness character of designated areas.</w:t>
      </w:r>
    </w:p>
    <w:p w:rsidR="008B31F4" w:rsidRPr="00DC1257" w:rsidRDefault="008B31F4" w:rsidP="00557632"/>
    <w:p w:rsidR="00C2369E" w:rsidRDefault="008B31F4" w:rsidP="00E25F5C">
      <w:pPr>
        <w:numPr>
          <w:ilvl w:val="0"/>
          <w:numId w:val="12"/>
        </w:numPr>
        <w:rPr>
          <w:u w:val="single"/>
        </w:rPr>
      </w:pPr>
      <w:r>
        <w:rPr>
          <w:u w:val="single"/>
        </w:rPr>
        <w:t>The Forest Service Should Exclude Intervention in Areas that Have Recently Burned in Wildfires</w:t>
      </w:r>
    </w:p>
    <w:p w:rsidR="008B31F4" w:rsidRDefault="008B31F4" w:rsidP="008B31F4">
      <w:pPr>
        <w:rPr>
          <w:u w:val="single"/>
        </w:rPr>
      </w:pPr>
    </w:p>
    <w:p w:rsidR="008B31F4" w:rsidRDefault="008B31F4" w:rsidP="008B31F4">
      <w:r>
        <w:t xml:space="preserve">With particular emphasis on the Sequoia National Forest and </w:t>
      </w:r>
      <w:r w:rsidR="00E64DBF">
        <w:t xml:space="preserve">the </w:t>
      </w:r>
      <w:r>
        <w:t xml:space="preserve">Giant Sequoia National Monument, areas that have burned extensively over the last decade or two have already created the </w:t>
      </w:r>
      <w:r w:rsidR="00E64DBF">
        <w:t xml:space="preserve">many of the </w:t>
      </w:r>
      <w:r>
        <w:t>ecological benefits of fire</w:t>
      </w:r>
      <w:r w:rsidR="00E64DBF">
        <w:t>, as well as reduced fuels,</w:t>
      </w:r>
      <w:r>
        <w:t xml:space="preserve"> and will not need any new manager-ignited fire for the foreseeable future.</w:t>
      </w:r>
      <w:r w:rsidR="00E64DBF">
        <w:t xml:space="preserve">  Many of the areas in the northern part of the Sierra National Forest are in similar conditions and should be excluded from any initial actions.</w:t>
      </w:r>
    </w:p>
    <w:p w:rsidR="008B31F4" w:rsidRDefault="008B31F4" w:rsidP="008B31F4"/>
    <w:p w:rsidR="00A6579E" w:rsidRDefault="008B31F4" w:rsidP="008B31F4">
      <w:r>
        <w:t xml:space="preserve">To illustrate this, attached are a series of maps from </w:t>
      </w:r>
      <w:proofErr w:type="spellStart"/>
      <w:r>
        <w:t>CalTopo</w:t>
      </w:r>
      <w:proofErr w:type="spellEnd"/>
      <w:r>
        <w:t>, which show an overlay of fires that have burned thro</w:t>
      </w:r>
      <w:r w:rsidR="00E64DBF">
        <w:t xml:space="preserve">ugh Sequoia National Forest, </w:t>
      </w:r>
      <w:r>
        <w:t xml:space="preserve">the </w:t>
      </w:r>
      <w:proofErr w:type="spellStart"/>
      <w:r>
        <w:t>GSNM</w:t>
      </w:r>
      <w:proofErr w:type="spellEnd"/>
      <w:r w:rsidR="00E64DBF">
        <w:t>, and the Sierra National Forest</w:t>
      </w:r>
      <w:r>
        <w:t xml:space="preserve">.  These fires demonstrate the benefits of these wildfires on the landscape as their boundaries fit together like puzzle pieces, where one fire encountered an older fire area and easily burned out or was effectively suppressed by fire-fighters.  See Attachment B, Maps.  </w:t>
      </w:r>
    </w:p>
    <w:p w:rsidR="008B31F4" w:rsidRDefault="008B31F4" w:rsidP="008B31F4">
      <w:r>
        <w:lastRenderedPageBreak/>
        <w:t xml:space="preserve">The best example of this effect can be seen in the following map, which provides the intersection of fire boundaries in the Western Divide Ranger District in the </w:t>
      </w:r>
      <w:proofErr w:type="spellStart"/>
      <w:r>
        <w:t>GSNM</w:t>
      </w:r>
      <w:proofErr w:type="spellEnd"/>
      <w:r>
        <w:t>.</w:t>
      </w:r>
    </w:p>
    <w:p w:rsidR="00A6579E" w:rsidRDefault="00A6579E" w:rsidP="008B31F4"/>
    <w:p w:rsidR="00EE3235" w:rsidRPr="008B31F4" w:rsidRDefault="00A6579E" w:rsidP="008B31F4">
      <w:r>
        <w:rPr>
          <w:noProof/>
        </w:rPr>
        <w:drawing>
          <wp:inline distT="0" distB="0" distL="0" distR="0">
            <wp:extent cx="5936615" cy="3796030"/>
            <wp:effectExtent l="19050" t="0" r="6985" b="0"/>
            <wp:docPr id="1" name="Picture 1" descr="C:\Users\Rene-HP\Documents\My Work\SFK Contract\Sequoia NF\Projects\Sequoia-Sierra Prescribed Burning\Fire Maps CalTopo\WesternDivideRDF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HP\Documents\My Work\SFK Contract\Sequoia NF\Projects\Sequoia-Sierra Prescribed Burning\Fire Maps CalTopo\WesternDivideRDFires.JPG"/>
                    <pic:cNvPicPr>
                      <a:picLocks noChangeAspect="1" noChangeArrowheads="1"/>
                    </pic:cNvPicPr>
                  </pic:nvPicPr>
                  <pic:blipFill>
                    <a:blip r:embed="rId8" cstate="print"/>
                    <a:srcRect/>
                    <a:stretch>
                      <a:fillRect/>
                    </a:stretch>
                  </pic:blipFill>
                  <pic:spPr bwMode="auto">
                    <a:xfrm>
                      <a:off x="0" y="0"/>
                      <a:ext cx="5936615" cy="3796030"/>
                    </a:xfrm>
                    <a:prstGeom prst="rect">
                      <a:avLst/>
                    </a:prstGeom>
                    <a:noFill/>
                    <a:ln w="9525">
                      <a:noFill/>
                      <a:miter lim="800000"/>
                      <a:headEnd/>
                      <a:tailEnd/>
                    </a:ln>
                  </pic:spPr>
                </pic:pic>
              </a:graphicData>
            </a:graphic>
          </wp:inline>
        </w:drawing>
      </w:r>
    </w:p>
    <w:p w:rsidR="00C2369E" w:rsidRPr="00A6579E" w:rsidRDefault="00A6579E" w:rsidP="00A6579E">
      <w:pPr>
        <w:jc w:val="center"/>
      </w:pPr>
      <w:proofErr w:type="gramStart"/>
      <w:r w:rsidRPr="00A6579E">
        <w:t>Figure 1.</w:t>
      </w:r>
      <w:proofErr w:type="gramEnd"/>
      <w:r w:rsidRPr="00A6579E">
        <w:t xml:space="preserve"> </w:t>
      </w:r>
      <w:r>
        <w:t>Western Divide RD Fires – 2003-2022</w:t>
      </w:r>
    </w:p>
    <w:p w:rsidR="00A6579E" w:rsidRDefault="00A6579E" w:rsidP="00C2369E">
      <w:pPr>
        <w:rPr>
          <w:u w:val="single"/>
        </w:rPr>
      </w:pPr>
    </w:p>
    <w:p w:rsidR="00A6579E" w:rsidRPr="00A6579E" w:rsidRDefault="00A6579E" w:rsidP="00C2369E">
      <w:r w:rsidRPr="00A6579E">
        <w:t>It is</w:t>
      </w:r>
      <w:r>
        <w:t xml:space="preserve"> unclear why the maps provided by the Forest Service only show fires from 2018 to 2021, since many of the older fires continue to provide long-lasting benefits, and many of those areas do not need additional prescribed burning in the near future.</w:t>
      </w:r>
    </w:p>
    <w:p w:rsidR="00A6579E" w:rsidRDefault="00A6579E" w:rsidP="00C2369E">
      <w:pPr>
        <w:rPr>
          <w:u w:val="single"/>
        </w:rPr>
      </w:pPr>
    </w:p>
    <w:p w:rsidR="00323024" w:rsidRDefault="00401F63" w:rsidP="00EE3235">
      <w:pPr>
        <w:numPr>
          <w:ilvl w:val="0"/>
          <w:numId w:val="12"/>
        </w:numPr>
        <w:rPr>
          <w:u w:val="single"/>
        </w:rPr>
      </w:pPr>
      <w:r>
        <w:rPr>
          <w:u w:val="single"/>
        </w:rPr>
        <w:t>The Pro</w:t>
      </w:r>
      <w:r w:rsidR="0000425D">
        <w:rPr>
          <w:u w:val="single"/>
        </w:rPr>
        <w:t>cess for Approval of the Projec</w:t>
      </w:r>
      <w:r>
        <w:rPr>
          <w:u w:val="single"/>
        </w:rPr>
        <w:t>ts</w:t>
      </w:r>
      <w:r w:rsidR="00323024">
        <w:rPr>
          <w:u w:val="single"/>
        </w:rPr>
        <w:t xml:space="preserve"> without Subsequent Public Involvement Would Violate the Letter and Intent of NEPA</w:t>
      </w:r>
    </w:p>
    <w:p w:rsidR="00323024" w:rsidRDefault="00323024" w:rsidP="00323024">
      <w:pPr>
        <w:rPr>
          <w:u w:val="single"/>
        </w:rPr>
      </w:pPr>
    </w:p>
    <w:p w:rsidR="00323024" w:rsidRDefault="00323024" w:rsidP="00323024">
      <w:pPr>
        <w:rPr>
          <w:szCs w:val="24"/>
        </w:rPr>
      </w:pPr>
      <w:r w:rsidRPr="00323024">
        <w:t xml:space="preserve">We </w:t>
      </w:r>
      <w:r>
        <w:t>strongly object to the</w:t>
      </w:r>
      <w:r w:rsidR="00A6579E">
        <w:t xml:space="preserve"> proposed</w:t>
      </w:r>
      <w:r>
        <w:t xml:space="preserve"> process and approval mechanisms for these projects, which would exclude the public from all subsequent planning and decision-making after the first </w:t>
      </w:r>
      <w:proofErr w:type="spellStart"/>
      <w:r>
        <w:t>NEPA</w:t>
      </w:r>
      <w:proofErr w:type="spellEnd"/>
      <w:r>
        <w:t xml:space="preserve"> analys</w:t>
      </w:r>
      <w:r w:rsidR="00A6579E">
        <w:t>es have</w:t>
      </w:r>
      <w:r>
        <w:t xml:space="preserve"> been completed.  The way that the analysis and process is currently planned for</w:t>
      </w:r>
      <w:r w:rsidR="00582318">
        <w:t xml:space="preserve"> </w:t>
      </w:r>
      <w:r>
        <w:t xml:space="preserve">amounts to a programmatic effort that will exclude enough site-specific information or detailed environmental analysis to be meaningless, especially when </w:t>
      </w:r>
      <w:r w:rsidRPr="00EE56E4">
        <w:rPr>
          <w:szCs w:val="24"/>
        </w:rPr>
        <w:t>“implementation planning will occur in recurring 5-year cycles” and the Forest Service does “not plan to conduct subsequent National Environmental Policy Act analysis for actions covered within this environmental assessment”</w:t>
      </w:r>
      <w:r>
        <w:rPr>
          <w:szCs w:val="24"/>
        </w:rPr>
        <w:t xml:space="preserve"> (</w:t>
      </w:r>
      <w:r w:rsidR="00582318">
        <w:rPr>
          <w:szCs w:val="24"/>
        </w:rPr>
        <w:t xml:space="preserve">Scoping Letter, </w:t>
      </w:r>
      <w:r>
        <w:rPr>
          <w:szCs w:val="24"/>
        </w:rPr>
        <w:t>p. 6).  Give</w:t>
      </w:r>
      <w:r w:rsidR="00582318">
        <w:rPr>
          <w:szCs w:val="24"/>
        </w:rPr>
        <w:t>n that the proposed process does</w:t>
      </w:r>
      <w:r>
        <w:rPr>
          <w:szCs w:val="24"/>
        </w:rPr>
        <w:t xml:space="preserve"> not</w:t>
      </w:r>
      <w:r w:rsidR="00582318">
        <w:rPr>
          <w:szCs w:val="24"/>
        </w:rPr>
        <w:t xml:space="preserve"> currently</w:t>
      </w:r>
      <w:r>
        <w:rPr>
          <w:szCs w:val="24"/>
        </w:rPr>
        <w:t xml:space="preserve"> included subsequent </w:t>
      </w:r>
      <w:proofErr w:type="spellStart"/>
      <w:r>
        <w:rPr>
          <w:szCs w:val="24"/>
        </w:rPr>
        <w:t>NEPA</w:t>
      </w:r>
      <w:proofErr w:type="spellEnd"/>
      <w:r>
        <w:rPr>
          <w:szCs w:val="24"/>
        </w:rPr>
        <w:t xml:space="preserve"> analysis, we interpret this to mean that the Forest Service will not include the public in subsequent planning for site-specific actions that implement the larger plan.  This is unacceptable and likely violates NEPA.</w:t>
      </w:r>
    </w:p>
    <w:p w:rsidR="00323024" w:rsidRDefault="00323024" w:rsidP="00323024">
      <w:pPr>
        <w:rPr>
          <w:szCs w:val="24"/>
        </w:rPr>
      </w:pPr>
    </w:p>
    <w:p w:rsidR="00582318" w:rsidRDefault="00323024" w:rsidP="00323024">
      <w:pPr>
        <w:rPr>
          <w:szCs w:val="24"/>
        </w:rPr>
      </w:pPr>
      <w:r>
        <w:rPr>
          <w:szCs w:val="24"/>
        </w:rPr>
        <w:lastRenderedPageBreak/>
        <w:t>In effect, this is similar to large programs already proposed in other parts of the National Forest System that have been rejected</w:t>
      </w:r>
      <w:r w:rsidR="00D20BDD">
        <w:rPr>
          <w:szCs w:val="24"/>
        </w:rPr>
        <w:t xml:space="preserve"> by Federal Courts</w:t>
      </w:r>
      <w:r>
        <w:rPr>
          <w:szCs w:val="24"/>
        </w:rPr>
        <w:t xml:space="preserve"> </w:t>
      </w:r>
      <w:r w:rsidR="00582318">
        <w:rPr>
          <w:szCs w:val="24"/>
        </w:rPr>
        <w:t xml:space="preserve">because they provide </w:t>
      </w:r>
      <w:r w:rsidR="00D20BDD">
        <w:rPr>
          <w:szCs w:val="24"/>
        </w:rPr>
        <w:t>only</w:t>
      </w:r>
      <w:r w:rsidR="00582318">
        <w:rPr>
          <w:szCs w:val="24"/>
        </w:rPr>
        <w:t xml:space="preserve"> general authorizations</w:t>
      </w:r>
      <w:r w:rsidR="00D20BDD">
        <w:rPr>
          <w:szCs w:val="24"/>
        </w:rPr>
        <w:t xml:space="preserve"> using prescriptions</w:t>
      </w:r>
      <w:r w:rsidR="00582318">
        <w:rPr>
          <w:szCs w:val="24"/>
        </w:rPr>
        <w:t xml:space="preserve"> without necessary</w:t>
      </w:r>
      <w:r w:rsidR="00D20BDD">
        <w:rPr>
          <w:szCs w:val="24"/>
        </w:rPr>
        <w:t xml:space="preserve"> site-specific</w:t>
      </w:r>
      <w:r w:rsidR="00582318">
        <w:rPr>
          <w:szCs w:val="24"/>
        </w:rPr>
        <w:t xml:space="preserve"> detail</w:t>
      </w:r>
      <w:r w:rsidR="00D20BDD">
        <w:rPr>
          <w:szCs w:val="24"/>
        </w:rPr>
        <w:t>s or analyses</w:t>
      </w:r>
      <w:r w:rsidR="00582318">
        <w:rPr>
          <w:szCs w:val="24"/>
        </w:rPr>
        <w:t xml:space="preserve"> as required by </w:t>
      </w:r>
      <w:proofErr w:type="spellStart"/>
      <w:r>
        <w:rPr>
          <w:szCs w:val="24"/>
        </w:rPr>
        <w:t>NEPA</w:t>
      </w:r>
      <w:proofErr w:type="spellEnd"/>
      <w:r>
        <w:rPr>
          <w:szCs w:val="24"/>
        </w:rPr>
        <w:t xml:space="preserve">.  </w:t>
      </w:r>
    </w:p>
    <w:p w:rsidR="00582318" w:rsidRDefault="00582318" w:rsidP="00323024">
      <w:pPr>
        <w:rPr>
          <w:szCs w:val="24"/>
        </w:rPr>
      </w:pPr>
    </w:p>
    <w:p w:rsidR="00323024" w:rsidRPr="00323024" w:rsidRDefault="001B463B" w:rsidP="00323024">
      <w:r>
        <w:rPr>
          <w:szCs w:val="24"/>
        </w:rPr>
        <w:t xml:space="preserve">We urge the Forest Service to prepare a programmatic </w:t>
      </w:r>
      <w:proofErr w:type="spellStart"/>
      <w:r>
        <w:rPr>
          <w:szCs w:val="24"/>
        </w:rPr>
        <w:t>EIS</w:t>
      </w:r>
      <w:proofErr w:type="spellEnd"/>
      <w:r>
        <w:rPr>
          <w:szCs w:val="24"/>
        </w:rPr>
        <w:t xml:space="preserve"> for these proposed actions and then follow those up with site-specific </w:t>
      </w:r>
      <w:proofErr w:type="spellStart"/>
      <w:r>
        <w:rPr>
          <w:szCs w:val="24"/>
        </w:rPr>
        <w:t>EAs</w:t>
      </w:r>
      <w:proofErr w:type="spellEnd"/>
      <w:r>
        <w:rPr>
          <w:szCs w:val="24"/>
        </w:rPr>
        <w:t xml:space="preserve"> and/or </w:t>
      </w:r>
      <w:proofErr w:type="spellStart"/>
      <w:r>
        <w:rPr>
          <w:szCs w:val="24"/>
        </w:rPr>
        <w:t>CEs</w:t>
      </w:r>
      <w:proofErr w:type="spellEnd"/>
      <w:r>
        <w:rPr>
          <w:szCs w:val="24"/>
        </w:rPr>
        <w:t>, and always include the public in the planning of those site-specific proposals.  Otherwise, we expect that these actions will generated unneeded controversy and opposition and insufficient oversight.  Moreover, public involvement always improves project analysis and makes for better decisions.</w:t>
      </w:r>
    </w:p>
    <w:p w:rsidR="00323024" w:rsidRDefault="00323024" w:rsidP="00323024">
      <w:pPr>
        <w:rPr>
          <w:u w:val="single"/>
        </w:rPr>
      </w:pPr>
    </w:p>
    <w:p w:rsidR="00EE3235" w:rsidRDefault="00EE3235" w:rsidP="00EE3235">
      <w:pPr>
        <w:numPr>
          <w:ilvl w:val="0"/>
          <w:numId w:val="12"/>
        </w:numPr>
        <w:rPr>
          <w:u w:val="single"/>
        </w:rPr>
      </w:pPr>
      <w:r>
        <w:rPr>
          <w:u w:val="single"/>
        </w:rPr>
        <w:t xml:space="preserve">The Forest Service Should Prepare an </w:t>
      </w:r>
      <w:proofErr w:type="spellStart"/>
      <w:r>
        <w:rPr>
          <w:u w:val="single"/>
        </w:rPr>
        <w:t>EIS</w:t>
      </w:r>
      <w:proofErr w:type="spellEnd"/>
      <w:r>
        <w:rPr>
          <w:u w:val="single"/>
        </w:rPr>
        <w:t xml:space="preserve"> </w:t>
      </w:r>
      <w:r w:rsidR="001B463B">
        <w:rPr>
          <w:u w:val="single"/>
        </w:rPr>
        <w:t>Because it</w:t>
      </w:r>
      <w:r w:rsidR="00350A08">
        <w:rPr>
          <w:u w:val="single"/>
        </w:rPr>
        <w:t>s</w:t>
      </w:r>
      <w:r w:rsidR="001B463B">
        <w:rPr>
          <w:u w:val="single"/>
        </w:rPr>
        <w:t xml:space="preserve"> Proposal is</w:t>
      </w:r>
      <w:r w:rsidR="005768C0">
        <w:rPr>
          <w:u w:val="single"/>
        </w:rPr>
        <w:t xml:space="preserve"> a Major Federal Action with the Potential to Adversely Affect or Benefit Various Resources, Significantly.</w:t>
      </w:r>
    </w:p>
    <w:p w:rsidR="00EE3235" w:rsidRDefault="00EE3235" w:rsidP="00EE3235">
      <w:pPr>
        <w:rPr>
          <w:u w:val="single"/>
        </w:rPr>
      </w:pPr>
    </w:p>
    <w:p w:rsidR="005768C0" w:rsidRDefault="00DB538F" w:rsidP="00EE3235">
      <w:r>
        <w:t>Because these are major federal actions that are</w:t>
      </w:r>
      <w:r w:rsidR="00EE3235">
        <w:t xml:space="preserve"> far-reaching, with a potential</w:t>
      </w:r>
      <w:r>
        <w:t xml:space="preserve"> to</w:t>
      </w:r>
      <w:r w:rsidR="00EE3235">
        <w:t xml:space="preserve"> adversely a</w:t>
      </w:r>
      <w:r>
        <w:t>ffect or benefit resources significantly</w:t>
      </w:r>
      <w:r w:rsidR="00EE3235">
        <w:t xml:space="preserve">, the Forest Service must prepare a full EIS with a reasonable range of alternatives.  The scope of the proposed actions would </w:t>
      </w:r>
      <w:r>
        <w:t xml:space="preserve">likely </w:t>
      </w:r>
      <w:r w:rsidR="00EE3235">
        <w:t>affect many threatened and endangered species, as well as species proposed for listing, including slender salamanders, Pacific fishers, gray wolves, Sierra Nevada red foxes, big horn sheep, Sierra Nevada</w:t>
      </w:r>
      <w:r w:rsidR="005768C0">
        <w:t xml:space="preserve"> and Mountain</w:t>
      </w:r>
      <w:r w:rsidR="00EE3235">
        <w:t xml:space="preserve"> yellow-legged frogs, </w:t>
      </w:r>
      <w:r>
        <w:t xml:space="preserve">California condors, </w:t>
      </w:r>
      <w:r w:rsidR="00350A08">
        <w:t>and California spotted owls, as well as critical habitat for these species.</w:t>
      </w:r>
    </w:p>
    <w:p w:rsidR="005768C0" w:rsidRDefault="005768C0" w:rsidP="00EE3235"/>
    <w:p w:rsidR="00582D8E" w:rsidRDefault="00350A08" w:rsidP="00EE3235">
      <w:r>
        <w:t>The</w:t>
      </w:r>
      <w:r w:rsidR="00EE3235">
        <w:t xml:space="preserve"> proposal has </w:t>
      </w:r>
      <w:r>
        <w:t>the</w:t>
      </w:r>
      <w:r w:rsidR="00EE3235">
        <w:t xml:space="preserve"> potential to significa</w:t>
      </w:r>
      <w:r>
        <w:t>ntly and adversely affect over</w:t>
      </w:r>
      <w:r w:rsidR="00EE3235">
        <w:t xml:space="preserve"> a million acres of protected areas, including Wildernesses, proposed Wildernesses, Inventoried and </w:t>
      </w:r>
      <w:proofErr w:type="spellStart"/>
      <w:r w:rsidR="00EE3235">
        <w:t>uninventoried</w:t>
      </w:r>
      <w:proofErr w:type="spellEnd"/>
      <w:r w:rsidR="00EE3235">
        <w:t xml:space="preserve"> </w:t>
      </w:r>
      <w:proofErr w:type="spellStart"/>
      <w:r w:rsidR="00EE3235">
        <w:t>Roadless</w:t>
      </w:r>
      <w:proofErr w:type="spellEnd"/>
      <w:r w:rsidR="00EE3235">
        <w:t xml:space="preserve"> Areas, </w:t>
      </w:r>
      <w:r w:rsidR="000128BF">
        <w:t xml:space="preserve">Wild and Scenic Rivers, </w:t>
      </w:r>
      <w:r w:rsidR="00EE3235">
        <w:t xml:space="preserve">as well as other </w:t>
      </w:r>
      <w:r w:rsidR="003E6CAE">
        <w:t xml:space="preserve">various </w:t>
      </w:r>
      <w:r w:rsidR="00EE3235">
        <w:t xml:space="preserve">special </w:t>
      </w:r>
      <w:r w:rsidR="003E6CAE">
        <w:t xml:space="preserve">management </w:t>
      </w:r>
      <w:r w:rsidR="00EE3235">
        <w:t>areas, such as Research Natural Areas, Bota</w:t>
      </w:r>
      <w:r w:rsidR="000128BF">
        <w:t>nical Areas, and</w:t>
      </w:r>
      <w:r w:rsidR="00EE3235">
        <w:t xml:space="preserve"> </w:t>
      </w:r>
      <w:r w:rsidR="003E6CAE">
        <w:t>others</w:t>
      </w:r>
      <w:r w:rsidR="00EE3235">
        <w:t>.</w:t>
      </w:r>
      <w:r w:rsidR="003E6CAE">
        <w:t xml:space="preserve">  </w:t>
      </w:r>
      <w:r w:rsidR="00582D8E">
        <w:t>Specifically, these areas include the following named areas:</w:t>
      </w:r>
    </w:p>
    <w:p w:rsidR="00582D8E" w:rsidRDefault="00582D8E" w:rsidP="00EE3235"/>
    <w:p w:rsidR="00582D8E" w:rsidRDefault="00582D8E" w:rsidP="00582D8E">
      <w:pPr>
        <w:rPr>
          <w:u w:val="single"/>
        </w:rPr>
      </w:pPr>
      <w:r>
        <w:rPr>
          <w:u w:val="single"/>
        </w:rPr>
        <w:t>Wildernesses</w:t>
      </w:r>
    </w:p>
    <w:p w:rsidR="00582D8E" w:rsidRPr="00582D8E" w:rsidRDefault="00582D8E" w:rsidP="00582D8E">
      <w:pPr>
        <w:pStyle w:val="ListParagraph"/>
        <w:numPr>
          <w:ilvl w:val="0"/>
          <w:numId w:val="18"/>
        </w:numPr>
        <w:rPr>
          <w:u w:val="single"/>
        </w:rPr>
      </w:pPr>
      <w:proofErr w:type="spellStart"/>
      <w:r>
        <w:t>Ansel</w:t>
      </w:r>
      <w:proofErr w:type="spellEnd"/>
      <w:r>
        <w:t xml:space="preserve"> Adams</w:t>
      </w:r>
      <w:r w:rsidR="00693BF4">
        <w:t xml:space="preserve"> Wilderness</w:t>
      </w:r>
    </w:p>
    <w:p w:rsidR="00582D8E" w:rsidRPr="00582D8E" w:rsidRDefault="00582D8E" w:rsidP="00582D8E">
      <w:pPr>
        <w:pStyle w:val="ListParagraph"/>
        <w:numPr>
          <w:ilvl w:val="0"/>
          <w:numId w:val="18"/>
        </w:numPr>
        <w:rPr>
          <w:u w:val="single"/>
        </w:rPr>
      </w:pPr>
      <w:r>
        <w:t>Kaiser</w:t>
      </w:r>
      <w:r w:rsidR="00693BF4">
        <w:t xml:space="preserve"> Wilderness</w:t>
      </w:r>
    </w:p>
    <w:p w:rsidR="00582D8E" w:rsidRPr="00582D8E" w:rsidRDefault="00582D8E" w:rsidP="00582D8E">
      <w:pPr>
        <w:pStyle w:val="ListParagraph"/>
        <w:numPr>
          <w:ilvl w:val="0"/>
          <w:numId w:val="18"/>
        </w:numPr>
        <w:rPr>
          <w:u w:val="single"/>
        </w:rPr>
      </w:pPr>
      <w:proofErr w:type="spellStart"/>
      <w:r>
        <w:t>Dinkey</w:t>
      </w:r>
      <w:proofErr w:type="spellEnd"/>
      <w:r>
        <w:t xml:space="preserve"> Lakes</w:t>
      </w:r>
      <w:r w:rsidR="00693BF4">
        <w:t xml:space="preserve"> Wilderness</w:t>
      </w:r>
    </w:p>
    <w:p w:rsidR="00582D8E" w:rsidRPr="00582D8E" w:rsidRDefault="00582D8E" w:rsidP="00582D8E">
      <w:pPr>
        <w:pStyle w:val="ListParagraph"/>
        <w:numPr>
          <w:ilvl w:val="0"/>
          <w:numId w:val="18"/>
        </w:numPr>
        <w:rPr>
          <w:u w:val="single"/>
        </w:rPr>
      </w:pPr>
      <w:r>
        <w:t>John Muir</w:t>
      </w:r>
      <w:r w:rsidR="00693BF4">
        <w:t xml:space="preserve"> Wilderness</w:t>
      </w:r>
    </w:p>
    <w:p w:rsidR="00582D8E" w:rsidRPr="00582D8E" w:rsidRDefault="00582D8E" w:rsidP="00582D8E">
      <w:pPr>
        <w:pStyle w:val="ListParagraph"/>
        <w:numPr>
          <w:ilvl w:val="0"/>
          <w:numId w:val="18"/>
        </w:numPr>
        <w:rPr>
          <w:u w:val="single"/>
        </w:rPr>
      </w:pPr>
      <w:r>
        <w:t>Monarch</w:t>
      </w:r>
      <w:r w:rsidR="00693BF4">
        <w:t xml:space="preserve"> Wilderness</w:t>
      </w:r>
    </w:p>
    <w:p w:rsidR="00582D8E" w:rsidRPr="00582D8E" w:rsidRDefault="00582D8E" w:rsidP="00582D8E">
      <w:pPr>
        <w:pStyle w:val="ListParagraph"/>
        <w:numPr>
          <w:ilvl w:val="0"/>
          <w:numId w:val="18"/>
        </w:numPr>
        <w:rPr>
          <w:u w:val="single"/>
        </w:rPr>
      </w:pPr>
      <w:r>
        <w:t>Jennie Lakes</w:t>
      </w:r>
      <w:r w:rsidR="00693BF4">
        <w:t xml:space="preserve"> Wilderness</w:t>
      </w:r>
    </w:p>
    <w:p w:rsidR="00582D8E" w:rsidRPr="00582D8E" w:rsidRDefault="00582D8E" w:rsidP="00582D8E">
      <w:pPr>
        <w:pStyle w:val="ListParagraph"/>
        <w:numPr>
          <w:ilvl w:val="0"/>
          <w:numId w:val="18"/>
        </w:numPr>
        <w:rPr>
          <w:u w:val="single"/>
        </w:rPr>
      </w:pPr>
      <w:r>
        <w:t>South Sierra</w:t>
      </w:r>
      <w:r w:rsidR="00693BF4">
        <w:t xml:space="preserve"> Wilderness</w:t>
      </w:r>
    </w:p>
    <w:p w:rsidR="00582D8E" w:rsidRPr="00582D8E" w:rsidRDefault="00582D8E" w:rsidP="00582D8E">
      <w:pPr>
        <w:pStyle w:val="ListParagraph"/>
        <w:numPr>
          <w:ilvl w:val="0"/>
          <w:numId w:val="18"/>
        </w:numPr>
        <w:rPr>
          <w:u w:val="single"/>
        </w:rPr>
      </w:pPr>
      <w:r>
        <w:t>Golden Trout</w:t>
      </w:r>
      <w:r w:rsidR="00693BF4">
        <w:t xml:space="preserve"> Wilderness</w:t>
      </w:r>
    </w:p>
    <w:p w:rsidR="00582D8E" w:rsidRPr="00582D8E" w:rsidRDefault="00582D8E" w:rsidP="00582D8E">
      <w:pPr>
        <w:pStyle w:val="ListParagraph"/>
        <w:numPr>
          <w:ilvl w:val="0"/>
          <w:numId w:val="18"/>
        </w:numPr>
        <w:rPr>
          <w:u w:val="single"/>
        </w:rPr>
      </w:pPr>
      <w:r>
        <w:t>Dome Lands</w:t>
      </w:r>
      <w:r w:rsidR="00693BF4">
        <w:t xml:space="preserve"> Wilderness</w:t>
      </w:r>
    </w:p>
    <w:p w:rsidR="00582D8E" w:rsidRPr="00582D8E" w:rsidRDefault="00582D8E" w:rsidP="00582D8E">
      <w:pPr>
        <w:pStyle w:val="ListParagraph"/>
        <w:numPr>
          <w:ilvl w:val="0"/>
          <w:numId w:val="18"/>
        </w:numPr>
        <w:rPr>
          <w:u w:val="single"/>
        </w:rPr>
      </w:pPr>
      <w:proofErr w:type="spellStart"/>
      <w:r>
        <w:t>Kiavah</w:t>
      </w:r>
      <w:proofErr w:type="spellEnd"/>
      <w:r w:rsidR="00693BF4">
        <w:t xml:space="preserve"> Wilderness</w:t>
      </w:r>
    </w:p>
    <w:p w:rsidR="00582D8E" w:rsidRPr="00582D8E" w:rsidRDefault="00582D8E" w:rsidP="00582D8E">
      <w:pPr>
        <w:rPr>
          <w:u w:val="single"/>
        </w:rPr>
      </w:pPr>
      <w:r w:rsidRPr="00582D8E">
        <w:rPr>
          <w:u w:val="single"/>
        </w:rPr>
        <w:t>Proposed Wilderness</w:t>
      </w:r>
      <w:r w:rsidR="007843A5">
        <w:rPr>
          <w:u w:val="single"/>
        </w:rPr>
        <w:t xml:space="preserve"> (by the Forest Service)</w:t>
      </w:r>
    </w:p>
    <w:p w:rsidR="00582D8E" w:rsidRPr="00582D8E" w:rsidRDefault="00582D8E" w:rsidP="00582D8E">
      <w:pPr>
        <w:pStyle w:val="ListParagraph"/>
        <w:numPr>
          <w:ilvl w:val="0"/>
          <w:numId w:val="17"/>
        </w:numPr>
        <w:rPr>
          <w:u w:val="single"/>
        </w:rPr>
      </w:pPr>
      <w:r>
        <w:t>Monarch Wilderness Addition (</w:t>
      </w:r>
      <w:r w:rsidR="0014657A">
        <w:t xml:space="preserve">Agnew IRA, </w:t>
      </w:r>
      <w:r>
        <w:t>Sequoia NF/</w:t>
      </w:r>
      <w:proofErr w:type="spellStart"/>
      <w:r>
        <w:t>GSNM</w:t>
      </w:r>
      <w:proofErr w:type="spellEnd"/>
      <w:r>
        <w:t>)</w:t>
      </w:r>
    </w:p>
    <w:p w:rsidR="00582D8E" w:rsidRPr="007843A5" w:rsidRDefault="00582D8E" w:rsidP="00582D8E">
      <w:pPr>
        <w:pStyle w:val="ListParagraph"/>
        <w:numPr>
          <w:ilvl w:val="0"/>
          <w:numId w:val="17"/>
        </w:numPr>
        <w:rPr>
          <w:u w:val="single"/>
        </w:rPr>
      </w:pPr>
      <w:r>
        <w:t>Moses Mountain Addition</w:t>
      </w:r>
      <w:r w:rsidR="0014657A">
        <w:t>s</w:t>
      </w:r>
      <w:r>
        <w:t xml:space="preserve"> to the Golden Trout Wilderness (Sequoia NF/GSNM)</w:t>
      </w:r>
    </w:p>
    <w:p w:rsidR="007843A5" w:rsidRDefault="007843A5" w:rsidP="007843A5">
      <w:pPr>
        <w:rPr>
          <w:u w:val="single"/>
        </w:rPr>
      </w:pPr>
      <w:r>
        <w:rPr>
          <w:u w:val="single"/>
        </w:rPr>
        <w:t xml:space="preserve">Inventoried </w:t>
      </w:r>
      <w:proofErr w:type="spellStart"/>
      <w:r>
        <w:rPr>
          <w:u w:val="single"/>
        </w:rPr>
        <w:t>Roadless</w:t>
      </w:r>
      <w:proofErr w:type="spellEnd"/>
      <w:r>
        <w:rPr>
          <w:u w:val="single"/>
        </w:rPr>
        <w:t xml:space="preserve"> Areas</w:t>
      </w:r>
    </w:p>
    <w:p w:rsidR="007843A5" w:rsidRPr="002B5DC5" w:rsidRDefault="002B5DC5" w:rsidP="007843A5">
      <w:pPr>
        <w:pStyle w:val="ListParagraph"/>
        <w:numPr>
          <w:ilvl w:val="0"/>
          <w:numId w:val="19"/>
        </w:numPr>
        <w:rPr>
          <w:u w:val="single"/>
        </w:rPr>
      </w:pPr>
      <w:r>
        <w:t xml:space="preserve">Sierra NF:  Ferguson Ridge, Devil Gulch, Mt. Raymond, San Joaquin, Shuteye, </w:t>
      </w:r>
      <w:proofErr w:type="spellStart"/>
      <w:r>
        <w:t>Dinkey</w:t>
      </w:r>
      <w:proofErr w:type="spellEnd"/>
      <w:r>
        <w:t xml:space="preserve"> Lakes, Sycamore Springs, Kings River (shared with </w:t>
      </w:r>
      <w:proofErr w:type="spellStart"/>
      <w:r>
        <w:t>GSNM</w:t>
      </w:r>
      <w:proofErr w:type="spellEnd"/>
      <w:r>
        <w:t>)</w:t>
      </w:r>
    </w:p>
    <w:p w:rsidR="002B5DC5" w:rsidRPr="007843A5" w:rsidRDefault="002B5DC5" w:rsidP="007843A5">
      <w:pPr>
        <w:pStyle w:val="ListParagraph"/>
        <w:numPr>
          <w:ilvl w:val="0"/>
          <w:numId w:val="19"/>
        </w:numPr>
        <w:rPr>
          <w:u w:val="single"/>
        </w:rPr>
      </w:pPr>
      <w:r>
        <w:lastRenderedPageBreak/>
        <w:t xml:space="preserve">Sequoia NF:  Oat Mountain, Agnew (proposed as Wilderness), Jennie Lakes, Dennison Mountain, Moses (partially proposed as Wilderness), Black Mountain, Slate Mountain, Rincon, Lion Ridge, Chico, </w:t>
      </w:r>
      <w:proofErr w:type="spellStart"/>
      <w:r>
        <w:t>Channell</w:t>
      </w:r>
      <w:proofErr w:type="spellEnd"/>
      <w:r>
        <w:t xml:space="preserve">, South Sierra, Woodpecker, </w:t>
      </w:r>
      <w:proofErr w:type="spellStart"/>
      <w:r>
        <w:t>Domeland</w:t>
      </w:r>
      <w:proofErr w:type="spellEnd"/>
      <w:r>
        <w:t xml:space="preserve"> Additions, Greenhorn Creek, Mill Creek, </w:t>
      </w:r>
      <w:proofErr w:type="spellStart"/>
      <w:r>
        <w:t>Woolstaff</w:t>
      </w:r>
      <w:proofErr w:type="spellEnd"/>
      <w:r>
        <w:t xml:space="preserve">, and </w:t>
      </w:r>
      <w:proofErr w:type="spellStart"/>
      <w:r>
        <w:t>Scodies</w:t>
      </w:r>
      <w:proofErr w:type="spellEnd"/>
    </w:p>
    <w:p w:rsidR="007843A5" w:rsidRDefault="007843A5" w:rsidP="007843A5">
      <w:pPr>
        <w:rPr>
          <w:u w:val="single"/>
        </w:rPr>
      </w:pPr>
      <w:r>
        <w:rPr>
          <w:u w:val="single"/>
        </w:rPr>
        <w:t>Special Management Areas</w:t>
      </w:r>
    </w:p>
    <w:p w:rsidR="005612A7" w:rsidRPr="005612A7" w:rsidRDefault="005612A7" w:rsidP="005612A7">
      <w:pPr>
        <w:pStyle w:val="ListParagraph"/>
        <w:numPr>
          <w:ilvl w:val="0"/>
          <w:numId w:val="19"/>
        </w:numPr>
        <w:rPr>
          <w:u w:val="single"/>
        </w:rPr>
      </w:pPr>
      <w:r>
        <w:t xml:space="preserve">Sequoia NF:  </w:t>
      </w:r>
      <w:r w:rsidRPr="005612A7">
        <w:t xml:space="preserve">Bald Mountain Botanical Area, Ernest C. </w:t>
      </w:r>
      <w:proofErr w:type="spellStart"/>
      <w:r w:rsidRPr="005612A7">
        <w:t>Twisselmann</w:t>
      </w:r>
      <w:proofErr w:type="spellEnd"/>
      <w:r>
        <w:t xml:space="preserve"> </w:t>
      </w:r>
      <w:r w:rsidRPr="005612A7">
        <w:t xml:space="preserve">Botanical Area, Baker Point Botanical Area, </w:t>
      </w:r>
      <w:proofErr w:type="spellStart"/>
      <w:r w:rsidRPr="005612A7">
        <w:t>Bodfish</w:t>
      </w:r>
      <w:proofErr w:type="spellEnd"/>
      <w:r w:rsidRPr="005612A7">
        <w:t xml:space="preserve"> Piute Cypress Botanical Area,</w:t>
      </w:r>
      <w:r>
        <w:t xml:space="preserve"> </w:t>
      </w:r>
      <w:r w:rsidRPr="005612A7">
        <w:t>Inspiration Point Botanical Area, Packsaddle Cave Geological Area), Walker Pass</w:t>
      </w:r>
      <w:r>
        <w:t xml:space="preserve"> </w:t>
      </w:r>
      <w:r w:rsidRPr="005612A7">
        <w:t>National Historic Landmark, Teakettle Experimental Forest</w:t>
      </w:r>
      <w:r>
        <w:t>, Freeman Creek Botanical Area</w:t>
      </w:r>
    </w:p>
    <w:p w:rsidR="005612A7" w:rsidRPr="005612A7" w:rsidRDefault="005612A7" w:rsidP="005612A7">
      <w:pPr>
        <w:pStyle w:val="ListParagraph"/>
        <w:numPr>
          <w:ilvl w:val="0"/>
          <w:numId w:val="19"/>
        </w:numPr>
        <w:rPr>
          <w:u w:val="single"/>
        </w:rPr>
      </w:pPr>
      <w:r>
        <w:t xml:space="preserve">Sierra NF:  </w:t>
      </w:r>
      <w:proofErr w:type="spellStart"/>
      <w:r w:rsidRPr="005612A7">
        <w:t>Carpenteria</w:t>
      </w:r>
      <w:proofErr w:type="spellEnd"/>
      <w:r w:rsidRPr="005612A7">
        <w:t xml:space="preserve"> Botanical Area, McKinley Grove Botanical Area,</w:t>
      </w:r>
      <w:r>
        <w:t xml:space="preserve"> </w:t>
      </w:r>
      <w:r w:rsidRPr="005612A7">
        <w:t xml:space="preserve">Devils Peak Botanical Area, </w:t>
      </w:r>
      <w:proofErr w:type="spellStart"/>
      <w:r w:rsidRPr="005612A7">
        <w:t>Courtright</w:t>
      </w:r>
      <w:proofErr w:type="spellEnd"/>
      <w:r w:rsidRPr="005612A7">
        <w:t xml:space="preserve"> Intrusive Contact Zone Geological Area,</w:t>
      </w:r>
      <w:r>
        <w:t xml:space="preserve"> </w:t>
      </w:r>
      <w:proofErr w:type="spellStart"/>
      <w:r w:rsidRPr="005612A7">
        <w:t>Dinkey</w:t>
      </w:r>
      <w:proofErr w:type="spellEnd"/>
      <w:r w:rsidRPr="005612A7">
        <w:t xml:space="preserve"> Creek Roof Pendant Geological Area, Kings Cavern Geological Area, Proposed</w:t>
      </w:r>
      <w:r>
        <w:t xml:space="preserve"> </w:t>
      </w:r>
      <w:r w:rsidRPr="005612A7">
        <w:t>Crater Lake Meadow Geological Area, Potential Kaiser Wilderness Geological Area</w:t>
      </w:r>
    </w:p>
    <w:p w:rsidR="005768C0" w:rsidRDefault="005768C0" w:rsidP="005768C0">
      <w:pPr>
        <w:rPr>
          <w:u w:val="single"/>
        </w:rPr>
      </w:pPr>
      <w:r>
        <w:rPr>
          <w:u w:val="single"/>
        </w:rPr>
        <w:t xml:space="preserve">Wild and Scenic Rivers &amp; </w:t>
      </w:r>
      <w:r w:rsidR="00B0502C">
        <w:rPr>
          <w:u w:val="single"/>
        </w:rPr>
        <w:t xml:space="preserve">Designated, Recommended, and </w:t>
      </w:r>
      <w:r>
        <w:rPr>
          <w:u w:val="single"/>
        </w:rPr>
        <w:t>Eligible Rivers</w:t>
      </w:r>
    </w:p>
    <w:p w:rsidR="005768C0" w:rsidRDefault="005612A7" w:rsidP="005768C0">
      <w:pPr>
        <w:pStyle w:val="ListParagraph"/>
        <w:numPr>
          <w:ilvl w:val="0"/>
          <w:numId w:val="22"/>
        </w:numPr>
      </w:pPr>
      <w:r>
        <w:t>Too many to list</w:t>
      </w:r>
      <w:r w:rsidR="001C7C59">
        <w:t xml:space="preserve"> here</w:t>
      </w:r>
      <w:r>
        <w:t xml:space="preserve">, but </w:t>
      </w:r>
      <w:r w:rsidR="001C7C59">
        <w:t>see those</w:t>
      </w:r>
      <w:r>
        <w:t xml:space="preserve"> l</w:t>
      </w:r>
      <w:r w:rsidR="005768C0" w:rsidRPr="005768C0">
        <w:t>ist</w:t>
      </w:r>
      <w:r w:rsidR="00AB4D1E">
        <w:t xml:space="preserve">ed in </w:t>
      </w:r>
      <w:r>
        <w:t xml:space="preserve">the </w:t>
      </w:r>
      <w:r w:rsidR="00AB4D1E">
        <w:t>revised Sierra and Sequoia Forest Plans</w:t>
      </w:r>
      <w:r>
        <w:t>, including all Wild, Scenic, and Recreational Sections</w:t>
      </w:r>
    </w:p>
    <w:p w:rsidR="00401998" w:rsidRPr="00401998" w:rsidRDefault="00401998" w:rsidP="00401998">
      <w:pPr>
        <w:rPr>
          <w:u w:val="single"/>
        </w:rPr>
      </w:pPr>
      <w:r w:rsidRPr="00401998">
        <w:rPr>
          <w:u w:val="single"/>
        </w:rPr>
        <w:t>Other Protected Areas</w:t>
      </w:r>
    </w:p>
    <w:p w:rsidR="00401998" w:rsidRDefault="00401998" w:rsidP="00401998">
      <w:pPr>
        <w:pStyle w:val="ListParagraph"/>
        <w:numPr>
          <w:ilvl w:val="0"/>
          <w:numId w:val="22"/>
        </w:numPr>
      </w:pPr>
      <w:r>
        <w:t>Pacific Crest National Scenic Trail</w:t>
      </w:r>
    </w:p>
    <w:p w:rsidR="000600AD" w:rsidRPr="005768C0" w:rsidRDefault="000600AD" w:rsidP="00401998">
      <w:pPr>
        <w:pStyle w:val="ListParagraph"/>
        <w:numPr>
          <w:ilvl w:val="0"/>
          <w:numId w:val="22"/>
        </w:numPr>
      </w:pPr>
      <w:r>
        <w:t>Giant Sequoia Groves</w:t>
      </w:r>
    </w:p>
    <w:p w:rsidR="00557536" w:rsidRDefault="00557536" w:rsidP="00557536">
      <w:pPr>
        <w:rPr>
          <w:u w:val="single"/>
        </w:rPr>
      </w:pPr>
    </w:p>
    <w:p w:rsidR="00EE56E4" w:rsidRDefault="00EE56E4" w:rsidP="00EE56E4">
      <w:pPr>
        <w:autoSpaceDE w:val="0"/>
        <w:autoSpaceDN w:val="0"/>
        <w:adjustRightInd w:val="0"/>
        <w:rPr>
          <w:sz w:val="22"/>
          <w:szCs w:val="22"/>
        </w:rPr>
      </w:pPr>
      <w:r>
        <w:t>Moreover, because th</w:t>
      </w:r>
      <w:r w:rsidRPr="00EE56E4">
        <w:rPr>
          <w:szCs w:val="24"/>
        </w:rPr>
        <w:t>e scoping notice states that “implementation planning will occur in recurring 5-year cycles” and the Forest Service does “not plan to conduct subsequent National Environmental Policy Act analysis for actions covered within this environmental assessment”</w:t>
      </w:r>
      <w:r>
        <w:rPr>
          <w:szCs w:val="24"/>
        </w:rPr>
        <w:t xml:space="preserve"> (p. 6), the proposal is really a programmatic rather than “project” action, which must be analyzed w</w:t>
      </w:r>
      <w:r w:rsidR="00070B4A">
        <w:rPr>
          <w:szCs w:val="24"/>
        </w:rPr>
        <w:t>ith and EIS rather than just an</w:t>
      </w:r>
      <w:r>
        <w:rPr>
          <w:szCs w:val="24"/>
        </w:rPr>
        <w:t xml:space="preserve"> EA.  Further, the long time-frame for implementation </w:t>
      </w:r>
      <w:r w:rsidRPr="00EE56E4">
        <w:rPr>
          <w:szCs w:val="24"/>
        </w:rPr>
        <w:t>is not consistent with NEPA, considering “prescribed fire entries in a 15- to 20-year period” (p. 4),</w:t>
      </w:r>
      <w:r>
        <w:rPr>
          <w:szCs w:val="24"/>
        </w:rPr>
        <w:t xml:space="preserve"> </w:t>
      </w:r>
      <w:r w:rsidR="00070B4A">
        <w:rPr>
          <w:szCs w:val="24"/>
        </w:rPr>
        <w:t xml:space="preserve">are </w:t>
      </w:r>
      <w:r>
        <w:rPr>
          <w:szCs w:val="24"/>
        </w:rPr>
        <w:t xml:space="preserve">even longer than the effective time-frame for Forest Plans of 10-15 years.  </w:t>
      </w:r>
      <w:r w:rsidR="00070B4A">
        <w:rPr>
          <w:szCs w:val="24"/>
        </w:rPr>
        <w:t>This also suggests</w:t>
      </w:r>
      <w:r>
        <w:rPr>
          <w:szCs w:val="24"/>
        </w:rPr>
        <w:t xml:space="preserve"> that an EIS is necessary.  Finally, because the Forest Service plans to issue subs</w:t>
      </w:r>
      <w:r w:rsidR="00346C82">
        <w:rPr>
          <w:szCs w:val="24"/>
        </w:rPr>
        <w:t>equent implementation plans or 5-year programs of work</w:t>
      </w:r>
      <w:r w:rsidR="00847F6A">
        <w:rPr>
          <w:szCs w:val="24"/>
        </w:rPr>
        <w:t xml:space="preserve"> in each program operational delineation (POD) (Appendix B of scoping letter)</w:t>
      </w:r>
      <w:r w:rsidR="00346C82">
        <w:rPr>
          <w:szCs w:val="24"/>
        </w:rPr>
        <w:t xml:space="preserve">, the </w:t>
      </w:r>
      <w:proofErr w:type="spellStart"/>
      <w:r w:rsidR="00346C82">
        <w:rPr>
          <w:szCs w:val="24"/>
        </w:rPr>
        <w:t>EIS</w:t>
      </w:r>
      <w:proofErr w:type="spellEnd"/>
      <w:r w:rsidR="00346C82">
        <w:rPr>
          <w:szCs w:val="24"/>
        </w:rPr>
        <w:t xml:space="preserve"> must </w:t>
      </w:r>
      <w:r w:rsidR="00070B4A">
        <w:rPr>
          <w:szCs w:val="24"/>
        </w:rPr>
        <w:t xml:space="preserve">either </w:t>
      </w:r>
      <w:r w:rsidR="00346C82">
        <w:rPr>
          <w:szCs w:val="24"/>
        </w:rPr>
        <w:t xml:space="preserve">have substantial and very specific environmental analyses; otherwise, if it is more programmatic, NEPA requires detailed site-specific analyses for each of these actions in an subsequent </w:t>
      </w:r>
      <w:proofErr w:type="spellStart"/>
      <w:r w:rsidR="00346C82">
        <w:rPr>
          <w:szCs w:val="24"/>
        </w:rPr>
        <w:t>EA</w:t>
      </w:r>
      <w:r w:rsidR="00070B4A">
        <w:rPr>
          <w:szCs w:val="24"/>
        </w:rPr>
        <w:t>s</w:t>
      </w:r>
      <w:proofErr w:type="spellEnd"/>
      <w:r w:rsidR="00346C82">
        <w:rPr>
          <w:szCs w:val="24"/>
        </w:rPr>
        <w:t xml:space="preserve"> or </w:t>
      </w:r>
      <w:proofErr w:type="spellStart"/>
      <w:r w:rsidR="00346C82">
        <w:rPr>
          <w:szCs w:val="24"/>
        </w:rPr>
        <w:t>CE</w:t>
      </w:r>
      <w:r w:rsidR="00070B4A">
        <w:rPr>
          <w:szCs w:val="24"/>
        </w:rPr>
        <w:t>s</w:t>
      </w:r>
      <w:proofErr w:type="spellEnd"/>
      <w:r w:rsidR="00346C82">
        <w:rPr>
          <w:szCs w:val="24"/>
        </w:rPr>
        <w:t xml:space="preserve">, if </w:t>
      </w:r>
      <w:r w:rsidR="00070B4A">
        <w:rPr>
          <w:szCs w:val="24"/>
        </w:rPr>
        <w:t>the actions</w:t>
      </w:r>
      <w:r w:rsidR="00346C82">
        <w:rPr>
          <w:szCs w:val="24"/>
        </w:rPr>
        <w:t xml:space="preserve"> fit within </w:t>
      </w:r>
      <w:r w:rsidR="00070B4A">
        <w:rPr>
          <w:szCs w:val="24"/>
        </w:rPr>
        <w:t>a CE</w:t>
      </w:r>
      <w:r w:rsidR="00346C82">
        <w:rPr>
          <w:szCs w:val="24"/>
        </w:rPr>
        <w:t>.</w:t>
      </w:r>
    </w:p>
    <w:p w:rsidR="00EE56E4" w:rsidRDefault="00EE56E4" w:rsidP="00557536">
      <w:pPr>
        <w:rPr>
          <w:u w:val="single"/>
        </w:rPr>
      </w:pPr>
    </w:p>
    <w:p w:rsidR="005768C0" w:rsidRPr="005768C0" w:rsidRDefault="005768C0" w:rsidP="005768C0">
      <w:pPr>
        <w:pStyle w:val="ListParagraph"/>
        <w:numPr>
          <w:ilvl w:val="0"/>
          <w:numId w:val="12"/>
        </w:numPr>
        <w:rPr>
          <w:u w:val="single"/>
        </w:rPr>
      </w:pPr>
      <w:r>
        <w:rPr>
          <w:u w:val="single"/>
        </w:rPr>
        <w:t>The EIS Must</w:t>
      </w:r>
      <w:r w:rsidRPr="005768C0">
        <w:rPr>
          <w:u w:val="single"/>
        </w:rPr>
        <w:t xml:space="preserve"> Analyze a R</w:t>
      </w:r>
      <w:r>
        <w:rPr>
          <w:u w:val="single"/>
        </w:rPr>
        <w:t>easonable R</w:t>
      </w:r>
      <w:r w:rsidRPr="005768C0">
        <w:rPr>
          <w:u w:val="single"/>
        </w:rPr>
        <w:t>ange of Alternatives to its Proposed Actions</w:t>
      </w:r>
    </w:p>
    <w:p w:rsidR="005768C0" w:rsidRDefault="005768C0" w:rsidP="00C2369E"/>
    <w:p w:rsidR="00901DD8" w:rsidRDefault="00EE3235" w:rsidP="00C2369E">
      <w:r>
        <w:t>The EIS s</w:t>
      </w:r>
      <w:r w:rsidR="001B29D9">
        <w:t>hould consider alternatives</w:t>
      </w:r>
      <w:r w:rsidR="00EE5D4C">
        <w:t xml:space="preserve"> in addition to</w:t>
      </w:r>
      <w:r w:rsidR="001B29D9">
        <w:t xml:space="preserve"> the no-action and proposed action</w:t>
      </w:r>
      <w:r w:rsidR="00EE5D4C">
        <w:t xml:space="preserve"> alternatives, which</w:t>
      </w:r>
      <w:r w:rsidR="001B29D9">
        <w:t xml:space="preserve"> meet the purpose and need but </w:t>
      </w:r>
      <w:r w:rsidR="00070B4A">
        <w:t>would be</w:t>
      </w:r>
      <w:r w:rsidR="001B29D9">
        <w:t xml:space="preserve"> less intensive, for the protection of</w:t>
      </w:r>
      <w:r w:rsidR="005768C0">
        <w:t xml:space="preserve"> wildlife habitat and </w:t>
      </w:r>
      <w:r w:rsidR="00070B4A">
        <w:t xml:space="preserve">to </w:t>
      </w:r>
      <w:r w:rsidR="005768C0">
        <w:t>minimize effects to protected areas.</w:t>
      </w:r>
      <w:r w:rsidR="001B29D9">
        <w:t xml:space="preserve"> </w:t>
      </w:r>
    </w:p>
    <w:p w:rsidR="00901DD8" w:rsidRDefault="00901DD8" w:rsidP="00C2369E"/>
    <w:p w:rsidR="00901DD8" w:rsidRDefault="00901DD8" w:rsidP="00901DD8">
      <w:pPr>
        <w:pStyle w:val="ListParagraph"/>
        <w:numPr>
          <w:ilvl w:val="0"/>
          <w:numId w:val="21"/>
        </w:numPr>
      </w:pPr>
      <w:r>
        <w:t xml:space="preserve">Alternative with </w:t>
      </w:r>
      <w:r w:rsidR="00DB538F">
        <w:t xml:space="preserve">Only </w:t>
      </w:r>
      <w:r>
        <w:t xml:space="preserve">Managed </w:t>
      </w:r>
      <w:r w:rsidR="00DB538F">
        <w:t>Wildfire</w:t>
      </w:r>
      <w:r>
        <w:t xml:space="preserve"> in Protected Areas</w:t>
      </w:r>
      <w:r w:rsidR="00DB538F">
        <w:t xml:space="preserve"> (from list </w:t>
      </w:r>
      <w:r w:rsidR="00070B4A">
        <w:t xml:space="preserve">in 4. </w:t>
      </w:r>
      <w:r w:rsidR="00DB538F">
        <w:t>above)</w:t>
      </w:r>
    </w:p>
    <w:p w:rsidR="00901DD8" w:rsidRDefault="00901DD8" w:rsidP="00901DD8">
      <w:pPr>
        <w:pStyle w:val="ListParagraph"/>
        <w:numPr>
          <w:ilvl w:val="0"/>
          <w:numId w:val="21"/>
        </w:numPr>
      </w:pPr>
      <w:r>
        <w:t>Alternative without Mechanical Equipment</w:t>
      </w:r>
      <w:r w:rsidR="002F4E31">
        <w:t xml:space="preserve"> in All Zones</w:t>
      </w:r>
      <w:r>
        <w:t xml:space="preserve"> (hand tools only)</w:t>
      </w:r>
    </w:p>
    <w:p w:rsidR="00DB538F" w:rsidRDefault="00901DD8" w:rsidP="00DB538F">
      <w:pPr>
        <w:pStyle w:val="ListParagraph"/>
        <w:numPr>
          <w:ilvl w:val="0"/>
          <w:numId w:val="21"/>
        </w:numPr>
      </w:pPr>
      <w:r>
        <w:t xml:space="preserve">Alternative with Prescribed Fire Only </w:t>
      </w:r>
      <w:r w:rsidR="00FC47E2">
        <w:t xml:space="preserve">in the </w:t>
      </w:r>
      <w:r w:rsidR="00612BC0">
        <w:t>Wildfire Protection and WUI Defense Zones (Monument)</w:t>
      </w:r>
      <w:r>
        <w:t xml:space="preserve"> and Managed Wildfire Everywhere Else</w:t>
      </w:r>
    </w:p>
    <w:p w:rsidR="00070B4A" w:rsidRDefault="00070B4A" w:rsidP="00DB538F">
      <w:pPr>
        <w:pStyle w:val="ListParagraph"/>
        <w:numPr>
          <w:ilvl w:val="0"/>
          <w:numId w:val="21"/>
        </w:numPr>
      </w:pPr>
      <w:r>
        <w:t>Alternative with a different combination of the above</w:t>
      </w:r>
    </w:p>
    <w:p w:rsidR="00DB538F" w:rsidRDefault="00DB538F" w:rsidP="00DB538F"/>
    <w:p w:rsidR="00DB538F" w:rsidRDefault="00DB538F" w:rsidP="00DB538F"/>
    <w:p w:rsidR="004716F6" w:rsidRDefault="001B29D9" w:rsidP="00C2369E">
      <w:r>
        <w:t>The Forest Service should rigorously explore such alternative</w:t>
      </w:r>
      <w:r w:rsidR="004716F6">
        <w:t>s</w:t>
      </w:r>
      <w:r>
        <w:t xml:space="preserve">, which </w:t>
      </w:r>
      <w:r w:rsidR="004716F6">
        <w:t xml:space="preserve">should </w:t>
      </w:r>
      <w:r>
        <w:t>meet the purpose and need</w:t>
      </w:r>
      <w:r w:rsidR="004716F6">
        <w:t xml:space="preserve"> for these projects.  If these and other proposed alternatives </w:t>
      </w:r>
      <w:r w:rsidR="00240B59">
        <w:t xml:space="preserve">do not meet a contrived </w:t>
      </w:r>
      <w:r w:rsidR="004716F6">
        <w:t>purpose and need</w:t>
      </w:r>
      <w:r w:rsidR="00240B59">
        <w:t xml:space="preserve"> that is too narrowly-draw</w:t>
      </w:r>
      <w:r w:rsidR="004716F6">
        <w:t>, rather than reject them, the Forest Service shoul</w:t>
      </w:r>
      <w:r w:rsidR="00240B59">
        <w:t>d adjust the purpose and need so these alternatives</w:t>
      </w:r>
      <w:r w:rsidR="004716F6">
        <w:t xml:space="preserve"> can be analyzed in detail.</w:t>
      </w:r>
    </w:p>
    <w:p w:rsidR="00C2369E" w:rsidRDefault="004716F6" w:rsidP="00C2369E">
      <w:pPr>
        <w:rPr>
          <w:u w:val="single"/>
        </w:rPr>
      </w:pPr>
      <w:r>
        <w:rPr>
          <w:u w:val="single"/>
        </w:rPr>
        <w:t xml:space="preserve"> </w:t>
      </w:r>
    </w:p>
    <w:p w:rsidR="00E25F5C" w:rsidRDefault="004716F6" w:rsidP="00EE3235">
      <w:pPr>
        <w:numPr>
          <w:ilvl w:val="0"/>
          <w:numId w:val="12"/>
        </w:numPr>
        <w:rPr>
          <w:u w:val="single"/>
        </w:rPr>
      </w:pPr>
      <w:r>
        <w:rPr>
          <w:u w:val="single"/>
        </w:rPr>
        <w:t xml:space="preserve">Management Direction that Should Be </w:t>
      </w:r>
      <w:r w:rsidR="00062196">
        <w:rPr>
          <w:u w:val="single"/>
        </w:rPr>
        <w:t xml:space="preserve">Included in </w:t>
      </w:r>
      <w:r>
        <w:rPr>
          <w:u w:val="single"/>
        </w:rPr>
        <w:t>All Alternatives</w:t>
      </w:r>
    </w:p>
    <w:p w:rsidR="0057036D" w:rsidRDefault="0057036D" w:rsidP="0057036D"/>
    <w:p w:rsidR="00062196" w:rsidRDefault="00062196" w:rsidP="00062196">
      <w:pPr>
        <w:pStyle w:val="ListParagraph"/>
        <w:numPr>
          <w:ilvl w:val="0"/>
          <w:numId w:val="24"/>
        </w:numPr>
      </w:pPr>
      <w:r>
        <w:t>All alternatives should include a</w:t>
      </w:r>
      <w:r w:rsidR="004716F6">
        <w:t xml:space="preserve"> diameter limit of 10 inches for a</w:t>
      </w:r>
      <w:r>
        <w:t xml:space="preserve">ny </w:t>
      </w:r>
      <w:r w:rsidR="004716F6">
        <w:t>tree cutting</w:t>
      </w:r>
      <w:r>
        <w:t xml:space="preserve">.  </w:t>
      </w:r>
    </w:p>
    <w:p w:rsidR="00062196" w:rsidRDefault="00062196" w:rsidP="00062196">
      <w:pPr>
        <w:pStyle w:val="ListParagraph"/>
        <w:numPr>
          <w:ilvl w:val="0"/>
          <w:numId w:val="24"/>
        </w:numPr>
      </w:pPr>
      <w:r>
        <w:t xml:space="preserve">Any larger trees should be limbed rather than cut to prepare areas for prescribed fires.  </w:t>
      </w:r>
    </w:p>
    <w:p w:rsidR="004716F6" w:rsidRDefault="00062196" w:rsidP="00062196">
      <w:pPr>
        <w:pStyle w:val="ListParagraph"/>
        <w:numPr>
          <w:ilvl w:val="0"/>
          <w:numId w:val="24"/>
        </w:numPr>
      </w:pPr>
      <w:r>
        <w:t>There should be n</w:t>
      </w:r>
      <w:r w:rsidR="004716F6">
        <w:t>o mechanical equipment beyond 100 feet from roads to protect soils</w:t>
      </w:r>
      <w:r>
        <w:t>.</w:t>
      </w:r>
    </w:p>
    <w:p w:rsidR="004716F6" w:rsidRDefault="00062196" w:rsidP="00062196">
      <w:pPr>
        <w:pStyle w:val="ListParagraph"/>
        <w:numPr>
          <w:ilvl w:val="0"/>
          <w:numId w:val="24"/>
        </w:numPr>
      </w:pPr>
      <w:r>
        <w:t>Tree</w:t>
      </w:r>
      <w:r w:rsidR="004716F6">
        <w:t xml:space="preserve"> </w:t>
      </w:r>
      <w:r>
        <w:t>removal should only be allowed from the first 100 feet</w:t>
      </w:r>
      <w:r w:rsidR="004716F6">
        <w:t xml:space="preserve"> from roa</w:t>
      </w:r>
      <w:r>
        <w:t>ds.</w:t>
      </w:r>
    </w:p>
    <w:p w:rsidR="004716F6" w:rsidRDefault="004716F6" w:rsidP="001637C1"/>
    <w:p w:rsidR="007000D1" w:rsidRPr="00062196" w:rsidRDefault="00062196" w:rsidP="00EE3235">
      <w:pPr>
        <w:numPr>
          <w:ilvl w:val="0"/>
          <w:numId w:val="12"/>
        </w:numPr>
        <w:rPr>
          <w:u w:val="single"/>
        </w:rPr>
      </w:pPr>
      <w:r w:rsidRPr="00062196">
        <w:rPr>
          <w:u w:val="single"/>
        </w:rPr>
        <w:t>The Myths of Prescribed Fire</w:t>
      </w:r>
    </w:p>
    <w:p w:rsidR="0057036D" w:rsidRDefault="0057036D" w:rsidP="00062196"/>
    <w:p w:rsidR="00A24595" w:rsidRDefault="00A24595" w:rsidP="00062196">
      <w:proofErr w:type="gramStart"/>
      <w:r>
        <w:t>Enc</w:t>
      </w:r>
      <w:r w:rsidR="005B50FC">
        <w:t>losed as Attachment 3 is a fact sheet</w:t>
      </w:r>
      <w:r>
        <w:t xml:space="preserve">, prepared as a summary of scientific </w:t>
      </w:r>
      <w:r w:rsidR="005B50FC">
        <w:t>studies</w:t>
      </w:r>
      <w:r>
        <w:t>, which provides information about the myths of prescribed fires in our California forest.</w:t>
      </w:r>
      <w:proofErr w:type="gramEnd"/>
      <w:r>
        <w:t xml:space="preserve">  In summary, </w:t>
      </w:r>
      <w:proofErr w:type="gramStart"/>
      <w:r w:rsidR="005B50FC" w:rsidRPr="002735BC">
        <w:rPr>
          <w:i/>
          <w:iCs/>
          <w:color w:val="181818"/>
          <w:szCs w:val="24"/>
        </w:rPr>
        <w:t>Prescribed</w:t>
      </w:r>
      <w:proofErr w:type="gramEnd"/>
      <w:r w:rsidR="005B50FC" w:rsidRPr="002735BC">
        <w:rPr>
          <w:i/>
          <w:iCs/>
          <w:color w:val="181818"/>
          <w:szCs w:val="24"/>
        </w:rPr>
        <w:t xml:space="preserve"> fire increases fire and smoke. Prescribed fire is inefficient for public safety compared to home retrofits. Prescribed fire is inefficient for ecological restoration compared to managed wildfire. Prescribed fire can be harmful. And prescribed fire and cultural burning are not the same</w:t>
      </w:r>
      <w:r w:rsidR="005B50FC" w:rsidRPr="009333AD">
        <w:rPr>
          <w:color w:val="181818"/>
          <w:szCs w:val="24"/>
        </w:rPr>
        <w:t>.</w:t>
      </w:r>
    </w:p>
    <w:p w:rsidR="00062196" w:rsidRPr="0057036D" w:rsidRDefault="00062196" w:rsidP="00062196"/>
    <w:p w:rsidR="00860780" w:rsidRPr="00962912" w:rsidRDefault="00A10CBB" w:rsidP="00EE3235">
      <w:pPr>
        <w:pStyle w:val="ListParagraph"/>
        <w:numPr>
          <w:ilvl w:val="0"/>
          <w:numId w:val="12"/>
        </w:numPr>
        <w:autoSpaceDE w:val="0"/>
        <w:autoSpaceDN w:val="0"/>
        <w:adjustRightInd w:val="0"/>
      </w:pPr>
      <w:r>
        <w:rPr>
          <w:u w:val="single"/>
        </w:rPr>
        <w:t xml:space="preserve">The </w:t>
      </w:r>
      <w:proofErr w:type="spellStart"/>
      <w:r>
        <w:rPr>
          <w:u w:val="single"/>
        </w:rPr>
        <w:t>EIS</w:t>
      </w:r>
      <w:proofErr w:type="spellEnd"/>
      <w:r w:rsidR="00962912" w:rsidRPr="00962912">
        <w:rPr>
          <w:u w:val="single"/>
        </w:rPr>
        <w:t xml:space="preserve"> </w:t>
      </w:r>
      <w:r w:rsidR="00E3493D">
        <w:rPr>
          <w:u w:val="single"/>
        </w:rPr>
        <w:t>m</w:t>
      </w:r>
      <w:r w:rsidR="00962912" w:rsidRPr="00962912">
        <w:rPr>
          <w:u w:val="single"/>
        </w:rPr>
        <w:t xml:space="preserve">ust </w:t>
      </w:r>
      <w:r w:rsidR="00E3493D">
        <w:rPr>
          <w:u w:val="single"/>
        </w:rPr>
        <w:t>a</w:t>
      </w:r>
      <w:r w:rsidR="00962912" w:rsidRPr="00962912">
        <w:rPr>
          <w:u w:val="single"/>
        </w:rPr>
        <w:t xml:space="preserve">nalyze the </w:t>
      </w:r>
      <w:r w:rsidR="00E3493D">
        <w:rPr>
          <w:u w:val="single"/>
        </w:rPr>
        <w:t>g</w:t>
      </w:r>
      <w:r w:rsidR="00CD51F7" w:rsidRPr="00962912">
        <w:rPr>
          <w:u w:val="single"/>
        </w:rPr>
        <w:t xml:space="preserve">reenhouse </w:t>
      </w:r>
      <w:r w:rsidR="00E3493D">
        <w:rPr>
          <w:u w:val="single"/>
        </w:rPr>
        <w:t>g</w:t>
      </w:r>
      <w:r w:rsidR="00962912">
        <w:rPr>
          <w:u w:val="single"/>
        </w:rPr>
        <w:t>a</w:t>
      </w:r>
      <w:r w:rsidR="00CD51F7" w:rsidRPr="00962912">
        <w:rPr>
          <w:u w:val="single"/>
        </w:rPr>
        <w:t>s</w:t>
      </w:r>
      <w:r w:rsidR="00190BF5" w:rsidRPr="00962912">
        <w:rPr>
          <w:u w:val="single"/>
        </w:rPr>
        <w:t xml:space="preserve"> (GHG)</w:t>
      </w:r>
      <w:r w:rsidR="00860780" w:rsidRPr="00962912">
        <w:rPr>
          <w:u w:val="single"/>
        </w:rPr>
        <w:t xml:space="preserve"> </w:t>
      </w:r>
      <w:r w:rsidR="00E3493D">
        <w:rPr>
          <w:u w:val="single"/>
        </w:rPr>
        <w:t>e</w:t>
      </w:r>
      <w:r w:rsidR="00860780" w:rsidRPr="00962912">
        <w:rPr>
          <w:u w:val="single"/>
        </w:rPr>
        <w:t xml:space="preserve">missions </w:t>
      </w:r>
      <w:r w:rsidR="00E3493D">
        <w:rPr>
          <w:u w:val="single"/>
        </w:rPr>
        <w:t>generated by the</w:t>
      </w:r>
      <w:r w:rsidR="00E3493D" w:rsidRPr="00962912">
        <w:rPr>
          <w:u w:val="single"/>
        </w:rPr>
        <w:t xml:space="preserve"> </w:t>
      </w:r>
      <w:r w:rsidR="00E3493D">
        <w:rPr>
          <w:u w:val="single"/>
        </w:rPr>
        <w:t>proposal</w:t>
      </w:r>
      <w:r w:rsidR="00860780" w:rsidRPr="00962912">
        <w:rPr>
          <w:u w:val="single"/>
        </w:rPr>
        <w:t xml:space="preserve"> </w:t>
      </w:r>
      <w:r w:rsidR="00E3493D">
        <w:rPr>
          <w:u w:val="single"/>
        </w:rPr>
        <w:t>and their effects on c</w:t>
      </w:r>
      <w:r w:rsidR="00860780" w:rsidRPr="00962912">
        <w:rPr>
          <w:u w:val="single"/>
        </w:rPr>
        <w:t xml:space="preserve">limate </w:t>
      </w:r>
      <w:r w:rsidR="00E3493D">
        <w:rPr>
          <w:u w:val="single"/>
        </w:rPr>
        <w:t>c</w:t>
      </w:r>
      <w:r w:rsidR="00860780" w:rsidRPr="00962912">
        <w:rPr>
          <w:u w:val="single"/>
        </w:rPr>
        <w:t>hange</w:t>
      </w:r>
      <w:r w:rsidR="00E3493D">
        <w:rPr>
          <w:u w:val="single"/>
        </w:rPr>
        <w:t>.</w:t>
      </w:r>
    </w:p>
    <w:p w:rsidR="00962912" w:rsidRDefault="00962912" w:rsidP="00962912">
      <w:pPr>
        <w:pStyle w:val="ListParagraph"/>
        <w:autoSpaceDE w:val="0"/>
        <w:autoSpaceDN w:val="0"/>
        <w:adjustRightInd w:val="0"/>
      </w:pPr>
    </w:p>
    <w:p w:rsidR="00860780" w:rsidRDefault="00190BF5" w:rsidP="00860780">
      <w:pPr>
        <w:autoSpaceDE w:val="0"/>
        <w:autoSpaceDN w:val="0"/>
        <w:adjustRightInd w:val="0"/>
      </w:pPr>
      <w:r>
        <w:t>The proposal would</w:t>
      </w:r>
      <w:r w:rsidR="00962912">
        <w:t xml:space="preserve"> </w:t>
      </w:r>
      <w:r w:rsidR="00435E68">
        <w:t xml:space="preserve">likely </w:t>
      </w:r>
      <w:r>
        <w:t xml:space="preserve">remove </w:t>
      </w:r>
      <w:r w:rsidR="00435E68">
        <w:t>thousands of</w:t>
      </w:r>
      <w:r>
        <w:t xml:space="preserve"> t</w:t>
      </w:r>
      <w:r w:rsidR="00435E68">
        <w:t xml:space="preserve">rees </w:t>
      </w:r>
      <w:r w:rsidR="005B50FC">
        <w:t>and</w:t>
      </w:r>
      <w:r w:rsidR="009B05EE">
        <w:t xml:space="preserve"> </w:t>
      </w:r>
      <w:r w:rsidR="00435E68">
        <w:t xml:space="preserve">by burning </w:t>
      </w:r>
      <w:r>
        <w:t>on site</w:t>
      </w:r>
      <w:r w:rsidR="00435E68">
        <w:t xml:space="preserve"> and </w:t>
      </w:r>
      <w:r w:rsidR="004E230D">
        <w:t>as</w:t>
      </w:r>
      <w:r w:rsidR="00435E68">
        <w:t xml:space="preserve"> biomass</w:t>
      </w:r>
      <w:r>
        <w:t xml:space="preserve">, which would release </w:t>
      </w:r>
      <w:r w:rsidR="00435E68">
        <w:t>t</w:t>
      </w:r>
      <w:r>
        <w:t xml:space="preserve">housands of tons of </w:t>
      </w:r>
      <w:r w:rsidR="008E65CA">
        <w:t>GHG</w:t>
      </w:r>
      <w:r w:rsidR="009B4B7E">
        <w:t>s</w:t>
      </w:r>
      <w:r w:rsidR="008E65CA">
        <w:t xml:space="preserve"> into the atmosphere over a very short</w:t>
      </w:r>
      <w:r w:rsidR="00711A5B">
        <w:t xml:space="preserve"> period</w:t>
      </w:r>
      <w:r w:rsidR="00BD4A02">
        <w:t xml:space="preserve"> of time</w:t>
      </w:r>
      <w:r w:rsidR="008E65CA">
        <w:t>.  Leaving the material in the forest to naturally decay would significantly reduce the pulse of GHGs</w:t>
      </w:r>
      <w:r w:rsidR="00BD4A02">
        <w:t xml:space="preserve"> and store much of the carbon in the soil</w:t>
      </w:r>
      <w:r w:rsidR="008E65CA">
        <w:t xml:space="preserve"> in comparison to the proposal</w:t>
      </w:r>
      <w:r w:rsidR="00435E68">
        <w:t xml:space="preserve"> to fell and remove trees</w:t>
      </w:r>
      <w:r w:rsidR="008E65CA">
        <w:t>.  M</w:t>
      </w:r>
      <w:r w:rsidR="002E10C6">
        <w:t>oreover,</w:t>
      </w:r>
      <w:r w:rsidR="008E65CA">
        <w:t xml:space="preserve"> the Forest Service</w:t>
      </w:r>
      <w:r w:rsidR="00BD4A02">
        <w:t>, other public agencies,</w:t>
      </w:r>
      <w:r w:rsidR="008E65CA">
        <w:t xml:space="preserve"> and private entities </w:t>
      </w:r>
      <w:r w:rsidR="00435E68">
        <w:t>continue to</w:t>
      </w:r>
      <w:r w:rsidR="008E65CA">
        <w:t xml:space="preserve"> </w:t>
      </w:r>
      <w:r w:rsidR="006266AF">
        <w:t xml:space="preserve">implement similar </w:t>
      </w:r>
      <w:r w:rsidR="00711A5B">
        <w:t xml:space="preserve">large-scale </w:t>
      </w:r>
      <w:r w:rsidR="002E10C6">
        <w:t xml:space="preserve">biomass and other </w:t>
      </w:r>
      <w:r w:rsidR="006266AF">
        <w:t>burning act</w:t>
      </w:r>
      <w:r w:rsidR="00E3493D">
        <w:t xml:space="preserve">ivities throughout the </w:t>
      </w:r>
      <w:r w:rsidR="009B05EE">
        <w:t xml:space="preserve">mountains of the </w:t>
      </w:r>
      <w:r w:rsidR="006266AF">
        <w:t xml:space="preserve">Sierra Nevada </w:t>
      </w:r>
      <w:r w:rsidR="00E3493D">
        <w:t>and other national forests as a result of</w:t>
      </w:r>
      <w:r w:rsidR="006266AF">
        <w:t xml:space="preserve"> similar </w:t>
      </w:r>
      <w:r w:rsidR="00435E68">
        <w:t>proposals.  In</w:t>
      </w:r>
      <w:r w:rsidR="002E10C6">
        <w:t xml:space="preserve"> combination</w:t>
      </w:r>
      <w:r w:rsidR="00711A5B">
        <w:t>,</w:t>
      </w:r>
      <w:r w:rsidR="002E10C6">
        <w:t xml:space="preserve"> these activities will likely release </w:t>
      </w:r>
      <w:r w:rsidR="00E3493D">
        <w:t xml:space="preserve">cumulatively </w:t>
      </w:r>
      <w:r w:rsidR="00BD4A02">
        <w:t>more</w:t>
      </w:r>
      <w:r w:rsidR="002E10C6">
        <w:t xml:space="preserve"> GHGs into the atmosphere over a very short </w:t>
      </w:r>
      <w:r w:rsidR="00711A5B">
        <w:t>period of time</w:t>
      </w:r>
      <w:r w:rsidR="009132AA">
        <w:t xml:space="preserve"> thus exacerbating </w:t>
      </w:r>
      <w:r w:rsidR="00435E68">
        <w:t>effects on</w:t>
      </w:r>
      <w:r w:rsidR="009132AA">
        <w:t xml:space="preserve"> climate change.</w:t>
      </w:r>
      <w:r w:rsidR="00BD4A02">
        <w:t xml:space="preserve">  These cumulative </w:t>
      </w:r>
      <w:r w:rsidR="00E3493D">
        <w:t>addition</w:t>
      </w:r>
      <w:r w:rsidR="00314E94">
        <w:t>s</w:t>
      </w:r>
      <w:r w:rsidR="00E3493D">
        <w:t xml:space="preserve"> of</w:t>
      </w:r>
      <w:r w:rsidR="00BD4A02">
        <w:t xml:space="preserve"> GHG emissions and their effects on climate change must be considered and analyzed.</w:t>
      </w:r>
    </w:p>
    <w:p w:rsidR="00001E1B" w:rsidRDefault="00001E1B" w:rsidP="00860780">
      <w:pPr>
        <w:autoSpaceDE w:val="0"/>
        <w:autoSpaceDN w:val="0"/>
        <w:adjustRightInd w:val="0"/>
      </w:pPr>
    </w:p>
    <w:p w:rsidR="00001E1B" w:rsidRDefault="00E3493D" w:rsidP="00860780">
      <w:pPr>
        <w:autoSpaceDE w:val="0"/>
        <w:autoSpaceDN w:val="0"/>
        <w:adjustRightInd w:val="0"/>
      </w:pPr>
      <w:r>
        <w:t>C</w:t>
      </w:r>
      <w:r w:rsidR="00001E1B">
        <w:t>onsideration of cli</w:t>
      </w:r>
      <w:r w:rsidR="009132AA">
        <w:t>ma</w:t>
      </w:r>
      <w:r>
        <w:t>te change and GHG emissions are</w:t>
      </w:r>
      <w:r w:rsidR="009132AA">
        <w:t xml:space="preserve"> </w:t>
      </w:r>
      <w:r w:rsidR="00001E1B">
        <w:t xml:space="preserve">required by the Forest Service’s Washington Office.  </w:t>
      </w:r>
      <w:r w:rsidR="00001E1B">
        <w:rPr>
          <w:i/>
        </w:rPr>
        <w:t xml:space="preserve">See </w:t>
      </w:r>
      <w:hyperlink r:id="rId9" w:history="1">
        <w:r w:rsidR="00435E68" w:rsidRPr="00435E68">
          <w:rPr>
            <w:rStyle w:val="Hyperlink"/>
          </w:rPr>
          <w:t>https://www.fs.usda.gov/ccrc/topics/introduction-incorporating-climate-change-nepa-process</w:t>
        </w:r>
      </w:hyperlink>
      <w:r w:rsidR="004E0BEF">
        <w:t>.</w:t>
      </w:r>
    </w:p>
    <w:p w:rsidR="002D5DA5" w:rsidRDefault="002D5DA5" w:rsidP="00860780">
      <w:pPr>
        <w:autoSpaceDE w:val="0"/>
        <w:autoSpaceDN w:val="0"/>
        <w:adjustRightInd w:val="0"/>
      </w:pPr>
    </w:p>
    <w:p w:rsidR="002D5DA5" w:rsidRDefault="002D5DA5" w:rsidP="002D5DA5">
      <w:r>
        <w:t xml:space="preserve">Each alternative should discuss and analyze carbon </w:t>
      </w:r>
      <w:r w:rsidR="008A124F">
        <w:t xml:space="preserve">and methane </w:t>
      </w:r>
      <w:r>
        <w:t>emissions from implementation</w:t>
      </w:r>
      <w:r w:rsidR="008E545D">
        <w:t xml:space="preserve"> of the proposed action</w:t>
      </w:r>
      <w:r w:rsidR="00BA7579">
        <w:t xml:space="preserve"> and the </w:t>
      </w:r>
      <w:r w:rsidR="008E545D">
        <w:t>equipment used to implement the proposed action</w:t>
      </w:r>
      <w:r>
        <w:t xml:space="preserve">, and the </w:t>
      </w:r>
      <w:r w:rsidRPr="00AA692B">
        <w:t>no-action alternative</w:t>
      </w:r>
      <w:r>
        <w:t xml:space="preserve"> should also provide information about the potential for carbon s</w:t>
      </w:r>
      <w:r w:rsidR="00BD4A02">
        <w:t>equestration in area soils</w:t>
      </w:r>
      <w:r w:rsidR="00A91F17">
        <w:t xml:space="preserve"> (</w:t>
      </w:r>
      <w:r w:rsidR="00BD4A02">
        <w:t xml:space="preserve">and the </w:t>
      </w:r>
      <w:r w:rsidR="00A91F17">
        <w:t>reduced rate of GHG emissions</w:t>
      </w:r>
      <w:r w:rsidR="00C5457A">
        <w:t xml:space="preserve"> from natural decay</w:t>
      </w:r>
      <w:r w:rsidR="00A91F17">
        <w:t>)</w:t>
      </w:r>
      <w:r>
        <w:t xml:space="preserve"> from f</w:t>
      </w:r>
      <w:r w:rsidR="00BD4A02">
        <w:t>oregoing project implementation that would remove or burn trees.</w:t>
      </w:r>
    </w:p>
    <w:p w:rsidR="002D5DA5" w:rsidRPr="004E0BEF" w:rsidRDefault="002D5DA5" w:rsidP="00860780">
      <w:pPr>
        <w:autoSpaceDE w:val="0"/>
        <w:autoSpaceDN w:val="0"/>
        <w:adjustRightInd w:val="0"/>
        <w:rPr>
          <w:b/>
        </w:rPr>
      </w:pPr>
    </w:p>
    <w:p w:rsidR="00F42E3A" w:rsidRDefault="00A91F17" w:rsidP="005B50FC">
      <w:r>
        <w:lastRenderedPageBreak/>
        <w:t>T</w:t>
      </w:r>
      <w:r w:rsidR="002D5DA5">
        <w:t>he environmental analysis</w:t>
      </w:r>
      <w:r w:rsidR="002D5DA5" w:rsidRPr="00B37A5F">
        <w:t xml:space="preserve"> must disclose the emissions from </w:t>
      </w:r>
      <w:r>
        <w:t>biomass and on-site burning</w:t>
      </w:r>
      <w:r w:rsidR="008A124F">
        <w:t>, as well as the GHG emissions caused by equipment and transportation,</w:t>
      </w:r>
      <w:r>
        <w:t xml:space="preserve"> </w:t>
      </w:r>
      <w:r w:rsidR="002D5DA5" w:rsidRPr="00B37A5F">
        <w:t xml:space="preserve">for each action alternative.  </w:t>
      </w:r>
    </w:p>
    <w:p w:rsidR="00AF4F54" w:rsidRDefault="00AF4F54" w:rsidP="00557632"/>
    <w:p w:rsidR="00B7364D" w:rsidRDefault="00B7364D" w:rsidP="00B7364D">
      <w:pPr>
        <w:pStyle w:val="ListParagraph"/>
        <w:ind w:left="1440" w:hanging="720"/>
      </w:pPr>
      <w:r>
        <w:t>11.</w:t>
      </w:r>
      <w:r>
        <w:tab/>
      </w:r>
      <w:r w:rsidRPr="001B338A">
        <w:rPr>
          <w:u w:val="single"/>
        </w:rPr>
        <w:t>The Analysis Should Incorporate New Scientific Findings Regarding Climate Change Impacts from Fires and Tree Planting</w:t>
      </w:r>
    </w:p>
    <w:p w:rsidR="00B7364D" w:rsidRDefault="00B7364D" w:rsidP="00557632"/>
    <w:p w:rsidR="001B338A" w:rsidRPr="001B338A" w:rsidRDefault="001B338A" w:rsidP="001B338A">
      <w:r>
        <w:t>We recently shared some</w:t>
      </w:r>
      <w:r w:rsidRPr="001B338A">
        <w:t xml:space="preserve"> of the more-recent scientific findings related to climate change, wildfires, and forest management</w:t>
      </w:r>
      <w:r>
        <w:t xml:space="preserve"> with managers on the Sequoia National Forest</w:t>
      </w:r>
      <w:r w:rsidRPr="001B338A">
        <w:t xml:space="preserve">.  Many of these recent scientific findings contradict long-held positions by foresters and land managers about wildfire releases of carbon, carbon sequestration, thinning, fuel reduction, and tree planting as they relate to the carbon cycle.  </w:t>
      </w:r>
      <w:r>
        <w:t>The analysis should</w:t>
      </w:r>
      <w:r w:rsidRPr="001B338A">
        <w:t xml:space="preserve"> consider these</w:t>
      </w:r>
      <w:r>
        <w:t xml:space="preserve"> newer</w:t>
      </w:r>
      <w:r w:rsidRPr="001B338A">
        <w:t xml:space="preserve"> findings</w:t>
      </w:r>
      <w:r>
        <w:t>, which come</w:t>
      </w:r>
      <w:r w:rsidRPr="001B338A">
        <w:t xml:space="preserve"> from some of the nation's leading scientists on the subject.</w:t>
      </w:r>
    </w:p>
    <w:p w:rsidR="001B338A" w:rsidRPr="001B338A" w:rsidRDefault="001B338A" w:rsidP="001B338A"/>
    <w:p w:rsidR="001B338A" w:rsidRPr="001B338A" w:rsidRDefault="001B338A" w:rsidP="001B338A">
      <w:r w:rsidRPr="001B338A">
        <w:t xml:space="preserve">A good place to start is a relatively short 6-page compilation, with citations, of the most recent science, titled </w:t>
      </w:r>
      <w:r>
        <w:t>“</w:t>
      </w:r>
      <w:r w:rsidRPr="001B338A">
        <w:t xml:space="preserve">Status of Science Forest Carbon Management to Mitigate Climate Change and Protect Water </w:t>
      </w:r>
      <w:r>
        <w:t>and Biodiversity, March 9, 2022”</w:t>
      </w:r>
      <w:r w:rsidRPr="001B338A">
        <w:t xml:space="preserve"> (</w:t>
      </w:r>
      <w:r w:rsidR="0031015F">
        <w:t>Attachment D</w:t>
      </w:r>
      <w:r w:rsidRPr="001B338A">
        <w:t>), which was issued by some of the most prominent forest carbon researchers in the U.S.  Here are a couple of snippets from the compilation</w:t>
      </w:r>
      <w:r w:rsidR="000E6B91">
        <w:t xml:space="preserve"> that</w:t>
      </w:r>
      <w:r w:rsidRPr="001B338A">
        <w:t xml:space="preserve"> relate to </w:t>
      </w:r>
      <w:r w:rsidR="000E6B91">
        <w:t>these issues</w:t>
      </w:r>
      <w:r w:rsidRPr="001B338A">
        <w:t>:</w:t>
      </w:r>
    </w:p>
    <w:p w:rsidR="001B338A" w:rsidRPr="001B338A" w:rsidRDefault="001B338A" w:rsidP="001B338A"/>
    <w:p w:rsidR="001B338A" w:rsidRPr="001B338A" w:rsidRDefault="001B338A" w:rsidP="001B338A">
      <w:pPr>
        <w:pStyle w:val="Indent12"/>
      </w:pPr>
      <w:r w:rsidRPr="001B338A">
        <w:t>While moderate to high severity fire can kill trees, most of the carbon remains in the forest as dead wood and it will take decades to centuries to decompose that wood. Less than 10% of the total ecosystem carbon in live and dead trees, litter, and soils combined has been found to enter the atmosphere as carbon dioxide in Pacific Northwest forest fires (Campbell et al. 2011, Law &amp; Waring 2015). Recent field studies of combustion rates in California’s large megafires show that carbon emissions were very low overall at the stand- (0.1-3.2%) and landscape-level (0.6-1.8%) because larger trees with low combustion rates comprise the majority of biomass and high severity fire patches are less than half of the area burned (</w:t>
      </w:r>
      <w:proofErr w:type="spellStart"/>
      <w:r w:rsidRPr="001B338A">
        <w:t>Stenzel</w:t>
      </w:r>
      <w:proofErr w:type="spellEnd"/>
      <w:r w:rsidRPr="001B338A">
        <w:t xml:space="preserve"> et </w:t>
      </w:r>
      <w:r>
        <w:t>al. 2019, Harmon et al. 2022).</w:t>
      </w:r>
    </w:p>
    <w:p w:rsidR="001B338A" w:rsidRDefault="001B338A" w:rsidP="001B338A"/>
    <w:p w:rsidR="001B338A" w:rsidRPr="001B338A" w:rsidRDefault="001B338A" w:rsidP="001B338A">
      <w:pPr>
        <w:pStyle w:val="Indent12"/>
      </w:pPr>
      <w:r w:rsidRPr="001B338A">
        <w:t xml:space="preserve">The amount of carbon removed by thinning is much larger than the amount that might be saved from being burned in a fire, and far more area is harvested than would actually burn (Mitchell et al. 2009, Rhodes et al. 2009, Law &amp; Harmon 2011, Campbell et al. 2011, </w:t>
      </w:r>
      <w:proofErr w:type="spellStart"/>
      <w:r w:rsidRPr="001B338A">
        <w:t>Hudiburg</w:t>
      </w:r>
      <w:proofErr w:type="spellEnd"/>
      <w:r w:rsidRPr="001B338A">
        <w:t xml:space="preserve"> et al. 2011, </w:t>
      </w:r>
      <w:proofErr w:type="spellStart"/>
      <w:r w:rsidRPr="001B338A">
        <w:t>Hudiburg</w:t>
      </w:r>
      <w:proofErr w:type="spellEnd"/>
      <w:r w:rsidRPr="001B338A">
        <w:t xml:space="preserve"> et al. 2013). Most analyses of mid- to long-term thinning impacts on forest structure and carbon storage show there is a multi-decadal biomass carbon deficit following moderate to heavy thinning (Zhou et al. 2013). A thinning study in a young ponderosa pine plantation vulnerable to drought in Idaho found that removal of 40% of the live biomass from the forest would subsequently release about 60% of that carbon over the next 30 years (</w:t>
      </w:r>
      <w:proofErr w:type="spellStart"/>
      <w:r w:rsidRPr="001B338A">
        <w:t>Stenzel</w:t>
      </w:r>
      <w:proofErr w:type="spellEnd"/>
      <w:r w:rsidRPr="001B338A">
        <w:t xml:space="preserve"> et al. 2021). Although thinning is commonly used to reduce fire severity and associated tree mortality, a comparison of thinned with adjacent </w:t>
      </w:r>
      <w:proofErr w:type="spellStart"/>
      <w:r w:rsidRPr="001B338A">
        <w:t>unthinned</w:t>
      </w:r>
      <w:proofErr w:type="spellEnd"/>
      <w:r w:rsidRPr="001B338A">
        <w:t xml:space="preserve"> stands in the burn area of a large California wildfire showed that thinning resulted in more tree mortality than </w:t>
      </w:r>
      <w:proofErr w:type="spellStart"/>
      <w:r w:rsidRPr="001B338A">
        <w:t>unthinned</w:t>
      </w:r>
      <w:proofErr w:type="spellEnd"/>
      <w:r w:rsidRPr="001B338A">
        <w:t xml:space="preserve"> stands, i.e. fire killed more trees than thinning prevented fr</w:t>
      </w:r>
      <w:r>
        <w:t>om being killed (Hanson 2022).</w:t>
      </w:r>
    </w:p>
    <w:p w:rsidR="001B338A" w:rsidRPr="001B338A" w:rsidRDefault="001B338A" w:rsidP="001B338A"/>
    <w:p w:rsidR="001B338A" w:rsidRPr="001B338A" w:rsidRDefault="0031015F" w:rsidP="001B338A">
      <w:r>
        <w:t>Attachment D</w:t>
      </w:r>
      <w:r w:rsidR="001B338A">
        <w:t>, p. 4.</w:t>
      </w:r>
    </w:p>
    <w:p w:rsidR="001B338A" w:rsidRDefault="001B338A" w:rsidP="001B338A"/>
    <w:p w:rsidR="001B338A" w:rsidRPr="001B338A" w:rsidRDefault="001B338A" w:rsidP="001B338A">
      <w:r>
        <w:t>T</w:t>
      </w:r>
      <w:r w:rsidRPr="001B338A">
        <w:t xml:space="preserve">he Harmon et al. 2022 study </w:t>
      </w:r>
      <w:r>
        <w:t>(</w:t>
      </w:r>
      <w:r w:rsidR="0031015F">
        <w:t>Attachment E</w:t>
      </w:r>
      <w:r>
        <w:t xml:space="preserve">) </w:t>
      </w:r>
      <w:r w:rsidRPr="001B338A">
        <w:t>referenced in t</w:t>
      </w:r>
      <w:r>
        <w:t xml:space="preserve">he first paragraph above </w:t>
      </w:r>
      <w:r w:rsidRPr="001B338A">
        <w:t>provides the data and methodology used for determining the low (less than 1.8 and 3.2%) overall carbon emissions from wildfires.</w:t>
      </w:r>
    </w:p>
    <w:p w:rsidR="001B338A" w:rsidRPr="001B338A" w:rsidRDefault="001B338A" w:rsidP="001B338A"/>
    <w:p w:rsidR="001B338A" w:rsidRPr="001B338A" w:rsidRDefault="001B338A" w:rsidP="001B338A">
      <w:r>
        <w:t>T</w:t>
      </w:r>
      <w:r w:rsidRPr="001B338A">
        <w:t xml:space="preserve">he Mitchell et al. 2009 study </w:t>
      </w:r>
      <w:r>
        <w:t>(</w:t>
      </w:r>
      <w:r w:rsidR="00A057C9">
        <w:t xml:space="preserve">Attachment </w:t>
      </w:r>
      <w:r w:rsidR="0031015F">
        <w:t>F</w:t>
      </w:r>
      <w:r>
        <w:t xml:space="preserve">) </w:t>
      </w:r>
      <w:r w:rsidRPr="001B338A">
        <w:t>caut</w:t>
      </w:r>
      <w:r>
        <w:t>ions that “</w:t>
      </w:r>
      <w:r w:rsidRPr="001B338A">
        <w:t xml:space="preserve">reducing the fraction by which C is lost in a wildfire requires the removal of a much greater amount of C, since most of the C stored in forest biomass (stem wood, branches, coarse woody debris) remains unconsumed even by high-severity wildfires. For this reason, all of the fuel reduction treatments simulated for the west Cascades and Coast Range ecosystems as well as most of the treatments simulated for the east Cascades resulted in </w:t>
      </w:r>
      <w:r>
        <w:t>a reduced mean stand C storage.”</w:t>
      </w:r>
      <w:r w:rsidRPr="001B338A">
        <w:t>  </w:t>
      </w:r>
      <w:r w:rsidRPr="001B338A">
        <w:rPr>
          <w:i/>
          <w:iCs/>
        </w:rPr>
        <w:t>See</w:t>
      </w:r>
      <w:r w:rsidR="007F054D">
        <w:rPr>
          <w:i/>
          <w:iCs/>
        </w:rPr>
        <w:t xml:space="preserve"> </w:t>
      </w:r>
      <w:r w:rsidR="00A057C9">
        <w:t>Attachment</w:t>
      </w:r>
      <w:r w:rsidR="00A057C9" w:rsidRPr="007F054D">
        <w:rPr>
          <w:iCs/>
        </w:rPr>
        <w:t xml:space="preserve"> </w:t>
      </w:r>
      <w:r w:rsidR="0031015F">
        <w:rPr>
          <w:iCs/>
        </w:rPr>
        <w:t>F</w:t>
      </w:r>
      <w:r w:rsidR="00A057C9">
        <w:rPr>
          <w:iCs/>
        </w:rPr>
        <w:t xml:space="preserve"> </w:t>
      </w:r>
      <w:r w:rsidR="007F054D" w:rsidRPr="007F054D">
        <w:rPr>
          <w:iCs/>
        </w:rPr>
        <w:t>A</w:t>
      </w:r>
      <w:r w:rsidRPr="007F054D">
        <w:rPr>
          <w:iCs/>
        </w:rPr>
        <w:t>bstract</w:t>
      </w:r>
      <w:r w:rsidRPr="001B338A">
        <w:rPr>
          <w:i/>
          <w:iCs/>
        </w:rPr>
        <w:t>; </w:t>
      </w:r>
      <w:r w:rsidRPr="001B338A">
        <w:t xml:space="preserve">see also </w:t>
      </w:r>
      <w:proofErr w:type="spellStart"/>
      <w:r w:rsidRPr="001B338A">
        <w:t>Depro</w:t>
      </w:r>
      <w:proofErr w:type="spellEnd"/>
      <w:r w:rsidRPr="001B338A">
        <w:t xml:space="preserve"> et al. (2008) </w:t>
      </w:r>
      <w:r>
        <w:t>(</w:t>
      </w:r>
      <w:r w:rsidR="00A057C9">
        <w:t>Attachme</w:t>
      </w:r>
      <w:r w:rsidR="0031015F">
        <w:t>nt G</w:t>
      </w:r>
      <w:r>
        <w:t xml:space="preserve">) </w:t>
      </w:r>
      <w:r w:rsidRPr="001B338A">
        <w:t>(</w:t>
      </w:r>
      <w:r>
        <w:t>“</w:t>
      </w:r>
      <w:r w:rsidRPr="001B338A">
        <w:t xml:space="preserve">Our analysis found that a ‘‘no timber harvest’’ scenario eliminating harvests on public lands would result in an annual increase of 17–29 million metric </w:t>
      </w:r>
      <w:proofErr w:type="spellStart"/>
      <w:r w:rsidRPr="001B338A">
        <w:t>tonnes</w:t>
      </w:r>
      <w:proofErr w:type="spellEnd"/>
      <w:r w:rsidRPr="001B338A">
        <w:t xml:space="preserve"> of carbon (</w:t>
      </w:r>
      <w:proofErr w:type="spellStart"/>
      <w:r w:rsidRPr="001B338A">
        <w:t>MMTC</w:t>
      </w:r>
      <w:proofErr w:type="spellEnd"/>
      <w:r w:rsidRPr="001B338A">
        <w:t>) per year between 2010 and 2050—as much as a 43% increase over current sequestration levels on public timberlands and would offset up to 1.5% of total U.S. GHG emissions. In contrast, moving to a more intense harvesting policy similar to that which prevailed in the 1980s may result in annual carbon losses of 27–35 MMTC per year between 2010 and 2050.</w:t>
      </w:r>
      <w:r>
        <w:t>”</w:t>
      </w:r>
      <w:r w:rsidRPr="001B338A">
        <w:t>).</w:t>
      </w:r>
    </w:p>
    <w:p w:rsidR="001B338A" w:rsidRPr="001B338A" w:rsidRDefault="001B338A" w:rsidP="001B338A"/>
    <w:p w:rsidR="001B338A" w:rsidRPr="001B338A" w:rsidRDefault="001B338A" w:rsidP="001B338A">
      <w:r w:rsidRPr="001B338A">
        <w:t>The Campbell et al. 2011 analysis</w:t>
      </w:r>
      <w:r w:rsidR="007D3BDC">
        <w:t xml:space="preserve"> (</w:t>
      </w:r>
      <w:r w:rsidR="0031015F">
        <w:t>Attachment H</w:t>
      </w:r>
      <w:r w:rsidR="007D3BDC">
        <w:t>)</w:t>
      </w:r>
      <w:r w:rsidRPr="001B338A">
        <w:t xml:space="preserve"> also </w:t>
      </w:r>
      <w:r w:rsidR="007D3BDC">
        <w:t>“</w:t>
      </w:r>
      <w:r w:rsidRPr="001B338A">
        <w:t>reveals high C losses associated with fuel treatment, only modest differences in the combustive losses associated with high-severity fire and the low-severity fire that fuel treatment is meant to encourage, and a low likelihood that treated forests will be exposed to fire.</w:t>
      </w:r>
      <w:r w:rsidR="007D3BDC">
        <w:t>”</w:t>
      </w:r>
      <w:r w:rsidRPr="001B338A">
        <w:t>  There are also local Sierra Nevada forest analyses of cumulative carbon losses, comparing tree loss from thinning compared to loss from two fires.  </w:t>
      </w:r>
      <w:r w:rsidRPr="001B338A">
        <w:rPr>
          <w:i/>
          <w:iCs/>
        </w:rPr>
        <w:t>See </w:t>
      </w:r>
      <w:r w:rsidRPr="001B338A">
        <w:t>Baker &amp; Hanson 2022 &amp; Hanson 2022</w:t>
      </w:r>
      <w:r w:rsidR="007D3BDC">
        <w:t xml:space="preserve"> (</w:t>
      </w:r>
      <w:r w:rsidR="0031015F">
        <w:t>Attachment I</w:t>
      </w:r>
      <w:r w:rsidR="00A057C9">
        <w:t xml:space="preserve"> &amp; </w:t>
      </w:r>
      <w:r w:rsidR="0031015F">
        <w:t>J</w:t>
      </w:r>
      <w:r w:rsidR="007D3BDC">
        <w:t>)</w:t>
      </w:r>
      <w:r w:rsidRPr="001B338A">
        <w:t>.</w:t>
      </w:r>
    </w:p>
    <w:p w:rsidR="001B338A" w:rsidRPr="001B338A" w:rsidRDefault="001B338A" w:rsidP="001B338A"/>
    <w:p w:rsidR="001B338A" w:rsidRPr="001B338A" w:rsidRDefault="0031015F" w:rsidP="001B338A">
      <w:r w:rsidRPr="001B338A">
        <w:t>Finally</w:t>
      </w:r>
      <w:r>
        <w:t>,</w:t>
      </w:r>
      <w:r w:rsidRPr="001B338A">
        <w:t xml:space="preserve"> </w:t>
      </w:r>
      <w:r>
        <w:t>t</w:t>
      </w:r>
      <w:r w:rsidR="001B338A" w:rsidRPr="001B338A">
        <w:t xml:space="preserve">he recent study, </w:t>
      </w:r>
      <w:proofErr w:type="spellStart"/>
      <w:r w:rsidR="001B338A" w:rsidRPr="001B338A">
        <w:t>Bartowitz</w:t>
      </w:r>
      <w:proofErr w:type="spellEnd"/>
      <w:r w:rsidR="001B338A" w:rsidRPr="001B338A">
        <w:t xml:space="preserve"> et al. 2022</w:t>
      </w:r>
      <w:r w:rsidR="00EF08A4">
        <w:t xml:space="preserve"> (</w:t>
      </w:r>
      <w:r>
        <w:t>Attachment K</w:t>
      </w:r>
      <w:r w:rsidR="00EF08A4">
        <w:t>)</w:t>
      </w:r>
      <w:r w:rsidR="001B338A" w:rsidRPr="001B338A">
        <w:t>, also c</w:t>
      </w:r>
      <w:r w:rsidR="00EF08A4">
        <w:t>autions policy-makers, finding “</w:t>
      </w:r>
      <w:r w:rsidR="001B338A" w:rsidRPr="001B338A">
        <w:t>that forest fire carbon emissions are on average only 6% of anthropogenic FFE [fossil fuel emissions] over the past decade. While wildfire occurrence and area burned have increased over the last three decades, per area fire emissions for extreme fire events are relatively constant. In contrast, harvest of mature trees releases a higher density of carbon emissions (e.g., per unit area) relative to wildfire (150–800%) because harvest causes a higher rate of tree mortality than wildfire.</w:t>
      </w:r>
      <w:r w:rsidR="00EF08A4">
        <w:t>”</w:t>
      </w:r>
    </w:p>
    <w:p w:rsidR="00B7364D" w:rsidRDefault="00B7364D" w:rsidP="00557632"/>
    <w:p w:rsidR="00B7364D" w:rsidRDefault="000E6B91" w:rsidP="00557632">
      <w:r>
        <w:t>Again, these studies suggest that the Forest Service should consider an alternative that maximize retention of forest carbo</w:t>
      </w:r>
      <w:r w:rsidR="0031015F">
        <w:t>n by leaving the tree</w:t>
      </w:r>
      <w:r>
        <w:t>s in project area.</w:t>
      </w:r>
    </w:p>
    <w:p w:rsidR="00250472" w:rsidRDefault="00250472" w:rsidP="00557632"/>
    <w:p w:rsidR="00557632" w:rsidRDefault="00250472" w:rsidP="00557632">
      <w:r>
        <w:t xml:space="preserve">For Sequoia </w:t>
      </w:r>
      <w:proofErr w:type="spellStart"/>
      <w:r>
        <w:t>ForestKeeper</w:t>
      </w:r>
      <w:proofErr w:type="spellEnd"/>
      <w:r>
        <w:t xml:space="preserve">, </w:t>
      </w:r>
      <w:r w:rsidR="00557632">
        <w:t>the Kern-Kaweah Chapter of the Sierra Club,</w:t>
      </w:r>
      <w:r>
        <w:t xml:space="preserve"> and Tule River Conservancy,</w:t>
      </w:r>
    </w:p>
    <w:p w:rsidR="00557632" w:rsidRPr="00D75C15" w:rsidRDefault="00557632" w:rsidP="00557632"/>
    <w:p w:rsidR="00557632" w:rsidRDefault="00557632" w:rsidP="00557632">
      <w:r>
        <w:t>Sincerely</w:t>
      </w:r>
      <w:r w:rsidRPr="00D75C15">
        <w:t>,</w:t>
      </w:r>
    </w:p>
    <w:p w:rsidR="00557632" w:rsidRPr="00D75C15" w:rsidRDefault="00557632" w:rsidP="00557632"/>
    <w:p w:rsidR="00557632" w:rsidRDefault="00557632" w:rsidP="00557632">
      <w:r>
        <w:rPr>
          <w:noProof/>
        </w:rPr>
        <w:drawing>
          <wp:inline distT="0" distB="0" distL="0" distR="0">
            <wp:extent cx="2072986" cy="524717"/>
            <wp:effectExtent l="19050" t="0" r="3464" b="0"/>
            <wp:docPr id="2" name="Picture 0" descr="Vos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ss Signature.JPG"/>
                    <pic:cNvPicPr/>
                  </pic:nvPicPr>
                  <pic:blipFill>
                    <a:blip r:embed="rId10" cstate="print"/>
                    <a:stretch>
                      <a:fillRect/>
                    </a:stretch>
                  </pic:blipFill>
                  <pic:spPr>
                    <a:xfrm>
                      <a:off x="0" y="0"/>
                      <a:ext cx="2075524" cy="525359"/>
                    </a:xfrm>
                    <a:prstGeom prst="rect">
                      <a:avLst/>
                    </a:prstGeom>
                  </pic:spPr>
                </pic:pic>
              </a:graphicData>
            </a:graphic>
          </wp:inline>
        </w:drawing>
      </w:r>
    </w:p>
    <w:p w:rsidR="008902A6" w:rsidRPr="00D75C15" w:rsidRDefault="00557632" w:rsidP="00557632">
      <w:r w:rsidRPr="00D75C15">
        <w:t>René Voss – Attorney at Law</w:t>
      </w:r>
    </w:p>
    <w:sectPr w:rsidR="008902A6" w:rsidRPr="00D75C15" w:rsidSect="009960D9">
      <w:footerReference w:type="default" r:id="rId11"/>
      <w:headerReference w:type="first" r:id="rId12"/>
      <w:footerReference w:type="first" r:id="rId13"/>
      <w:type w:val="continuous"/>
      <w:pgSz w:w="12240" w:h="15840"/>
      <w:pgMar w:top="1440" w:right="1440" w:bottom="1440" w:left="1440" w:header="63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FBC6DF" w15:done="0"/>
  <w15:commentEx w15:paraId="206B6A08" w15:done="0"/>
  <w15:commentEx w15:paraId="55479E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5D6F" w16cex:dateUtc="2020-11-23T23:10:00Z"/>
  <w16cex:commentExtensible w16cex:durableId="23665BDB" w16cex:dateUtc="2020-11-23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BC6DF" w16cid:durableId="27069C60"/>
  <w16cid:commentId w16cid:paraId="206B6A08" w16cid:durableId="27069FCF"/>
  <w16cid:commentId w16cid:paraId="55479E46" w16cid:durableId="270758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E7B" w:rsidRDefault="009C1E7B" w:rsidP="004D5E7F">
      <w:r>
        <w:separator/>
      </w:r>
    </w:p>
  </w:endnote>
  <w:endnote w:type="continuationSeparator" w:id="0">
    <w:p w:rsidR="009C1E7B" w:rsidRDefault="009C1E7B" w:rsidP="004D5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65" w:rsidRDefault="003D0F27" w:rsidP="00293965">
    <w:pPr>
      <w:pStyle w:val="Footer"/>
      <w:jc w:val="center"/>
    </w:pPr>
    <w:r>
      <w:fldChar w:fldCharType="begin"/>
    </w:r>
    <w:r w:rsidR="000E062A">
      <w:instrText xml:space="preserve"> PAGE   \* MERGEFORMAT </w:instrText>
    </w:r>
    <w:r>
      <w:fldChar w:fldCharType="separate"/>
    </w:r>
    <w:r w:rsidR="00941938">
      <w:rPr>
        <w:noProof/>
      </w:rPr>
      <w:t>3</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C9" w:rsidRDefault="003D0F27" w:rsidP="004470C9">
    <w:pPr>
      <w:pStyle w:val="Footer"/>
      <w:jc w:val="center"/>
    </w:pPr>
    <w:r>
      <w:fldChar w:fldCharType="begin"/>
    </w:r>
    <w:r w:rsidR="000E062A">
      <w:instrText xml:space="preserve"> PAGE   \* MERGEFORMAT </w:instrText>
    </w:r>
    <w:r>
      <w:fldChar w:fldCharType="separate"/>
    </w:r>
    <w:r w:rsidR="00F168F3">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E7B" w:rsidRDefault="009C1E7B" w:rsidP="004D5E7F">
      <w:r>
        <w:separator/>
      </w:r>
    </w:p>
  </w:footnote>
  <w:footnote w:type="continuationSeparator" w:id="0">
    <w:p w:rsidR="009C1E7B" w:rsidRDefault="009C1E7B" w:rsidP="004D5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5400"/>
      <w:gridCol w:w="2430"/>
    </w:tblGrid>
    <w:tr w:rsidR="00807960" w:rsidTr="00396F9D">
      <w:trPr>
        <w:trHeight w:val="1707"/>
      </w:trPr>
      <w:tc>
        <w:tcPr>
          <w:tcW w:w="1728" w:type="dxa"/>
        </w:tcPr>
        <w:p w:rsidR="00807960" w:rsidRDefault="00807960" w:rsidP="00807960">
          <w:pPr>
            <w:pStyle w:val="Header"/>
            <w:rPr>
              <w:rFonts w:ascii="Cambria" w:hAnsi="Cambria"/>
              <w:b/>
              <w:bCs/>
              <w:color w:val="4F6228"/>
              <w:sz w:val="28"/>
            </w:rPr>
          </w:pPr>
          <w:r w:rsidRPr="00807960">
            <w:rPr>
              <w:rFonts w:ascii="Cambria" w:hAnsi="Cambria"/>
              <w:b/>
              <w:bCs/>
              <w:noProof/>
              <w:color w:val="4F6228"/>
              <w:sz w:val="28"/>
            </w:rPr>
            <w:drawing>
              <wp:inline distT="0" distB="0" distL="0" distR="0">
                <wp:extent cx="853786" cy="1192388"/>
                <wp:effectExtent l="19050" t="0" r="3464" b="0"/>
                <wp:docPr id="6" name="Picture 2" descr="C:\Users\Rene\Documents\My Work\Voss - Attorney at Law\Business Cards\TreeScalesLogoAl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e\Documents\My Work\Voss - Attorney at Law\Business Cards\TreeScalesLogoAllWhite.jpg"/>
                        <pic:cNvPicPr>
                          <a:picLocks noChangeAspect="1" noChangeArrowheads="1"/>
                        </pic:cNvPicPr>
                      </pic:nvPicPr>
                      <pic:blipFill>
                        <a:blip r:embed="rId1"/>
                        <a:srcRect/>
                        <a:stretch>
                          <a:fillRect/>
                        </a:stretch>
                      </pic:blipFill>
                      <pic:spPr bwMode="auto">
                        <a:xfrm>
                          <a:off x="0" y="0"/>
                          <a:ext cx="855223" cy="1194395"/>
                        </a:xfrm>
                        <a:prstGeom prst="rect">
                          <a:avLst/>
                        </a:prstGeom>
                        <a:noFill/>
                        <a:ln w="9525">
                          <a:noFill/>
                          <a:miter lim="800000"/>
                          <a:headEnd/>
                          <a:tailEnd/>
                        </a:ln>
                      </pic:spPr>
                    </pic:pic>
                  </a:graphicData>
                </a:graphic>
              </wp:inline>
            </w:drawing>
          </w:r>
        </w:p>
      </w:tc>
      <w:tc>
        <w:tcPr>
          <w:tcW w:w="5400" w:type="dxa"/>
        </w:tcPr>
        <w:p w:rsidR="00807960" w:rsidRPr="003255A6" w:rsidRDefault="00807960" w:rsidP="00807960">
          <w:pPr>
            <w:pStyle w:val="Header"/>
            <w:rPr>
              <w:rFonts w:ascii="Georgia" w:hAnsi="Georgia"/>
              <w:b/>
              <w:bCs/>
              <w:color w:val="4F6228"/>
              <w:sz w:val="28"/>
            </w:rPr>
          </w:pPr>
          <w:r w:rsidRPr="003255A6">
            <w:rPr>
              <w:rFonts w:ascii="Georgia" w:hAnsi="Georgia"/>
              <w:b/>
              <w:bCs/>
              <w:color w:val="4F6228"/>
              <w:sz w:val="28"/>
            </w:rPr>
            <w:t>René Voss – Attorney</w:t>
          </w:r>
        </w:p>
        <w:p w:rsidR="00807960" w:rsidRPr="003255A6" w:rsidRDefault="00807960" w:rsidP="00807960">
          <w:pPr>
            <w:pStyle w:val="Header"/>
            <w:rPr>
              <w:rFonts w:ascii="Georgia" w:hAnsi="Georgia"/>
              <w:bCs/>
              <w:color w:val="4F6228"/>
              <w:sz w:val="22"/>
            </w:rPr>
          </w:pPr>
          <w:r w:rsidRPr="003255A6">
            <w:rPr>
              <w:rFonts w:ascii="Georgia" w:hAnsi="Georgia"/>
              <w:bCs/>
              <w:color w:val="4F6228"/>
              <w:sz w:val="22"/>
            </w:rPr>
            <w:t>Natural Resources Law</w:t>
          </w:r>
        </w:p>
        <w:p w:rsidR="00807960" w:rsidRPr="003255A6" w:rsidRDefault="00807960" w:rsidP="00807960">
          <w:pPr>
            <w:pStyle w:val="Header"/>
            <w:rPr>
              <w:rFonts w:ascii="Georgia" w:hAnsi="Georgia"/>
              <w:bCs/>
              <w:color w:val="4F6228"/>
              <w:sz w:val="22"/>
            </w:rPr>
          </w:pPr>
          <w:r w:rsidRPr="003255A6">
            <w:rPr>
              <w:rFonts w:ascii="Georgia" w:hAnsi="Georgia"/>
              <w:bCs/>
              <w:color w:val="4F6228"/>
              <w:sz w:val="22"/>
            </w:rPr>
            <w:t xml:space="preserve">15 </w:t>
          </w:r>
          <w:proofErr w:type="spellStart"/>
          <w:r w:rsidRPr="003255A6">
            <w:rPr>
              <w:rFonts w:ascii="Georgia" w:hAnsi="Georgia"/>
              <w:bCs/>
              <w:color w:val="4F6228"/>
              <w:sz w:val="22"/>
            </w:rPr>
            <w:t>Alderney</w:t>
          </w:r>
          <w:proofErr w:type="spellEnd"/>
          <w:r w:rsidRPr="003255A6">
            <w:rPr>
              <w:rFonts w:ascii="Georgia" w:hAnsi="Georgia"/>
              <w:bCs/>
              <w:color w:val="4F6228"/>
              <w:sz w:val="22"/>
            </w:rPr>
            <w:t xml:space="preserve"> Road</w:t>
          </w:r>
        </w:p>
        <w:p w:rsidR="00807960" w:rsidRPr="003255A6" w:rsidRDefault="00807960" w:rsidP="00807960">
          <w:pPr>
            <w:pStyle w:val="Header"/>
            <w:rPr>
              <w:rFonts w:ascii="Georgia" w:hAnsi="Georgia"/>
              <w:color w:val="4F6228"/>
              <w:sz w:val="22"/>
            </w:rPr>
          </w:pPr>
          <w:smartTag w:uri="urn:schemas-microsoft-com:office:smarttags" w:element="place">
            <w:smartTag w:uri="urn:schemas-microsoft-com:office:smarttags" w:element="City">
              <w:r w:rsidRPr="003255A6">
                <w:rPr>
                  <w:rFonts w:ascii="Georgia" w:hAnsi="Georgia"/>
                  <w:bCs/>
                  <w:color w:val="4F6228"/>
                  <w:sz w:val="22"/>
                </w:rPr>
                <w:t>San Anselmo</w:t>
              </w:r>
            </w:smartTag>
            <w:r w:rsidRPr="003255A6">
              <w:rPr>
                <w:rFonts w:ascii="Georgia" w:hAnsi="Georgia"/>
                <w:bCs/>
                <w:color w:val="4F6228"/>
                <w:sz w:val="22"/>
              </w:rPr>
              <w:t xml:space="preserve">, </w:t>
            </w:r>
            <w:smartTag w:uri="urn:schemas-microsoft-com:office:smarttags" w:element="State">
              <w:r w:rsidRPr="003255A6">
                <w:rPr>
                  <w:rFonts w:ascii="Georgia" w:hAnsi="Georgia"/>
                  <w:bCs/>
                  <w:color w:val="4F6228"/>
                  <w:sz w:val="22"/>
                </w:rPr>
                <w:t>CA</w:t>
              </w:r>
            </w:smartTag>
            <w:r w:rsidRPr="003255A6">
              <w:rPr>
                <w:rFonts w:ascii="Georgia" w:hAnsi="Georgia"/>
                <w:bCs/>
                <w:color w:val="4F6228"/>
                <w:sz w:val="22"/>
              </w:rPr>
              <w:t xml:space="preserve">  </w:t>
            </w:r>
            <w:smartTag w:uri="urn:schemas-microsoft-com:office:smarttags" w:element="PostalCode">
              <w:r w:rsidRPr="003255A6">
                <w:rPr>
                  <w:rFonts w:ascii="Georgia" w:hAnsi="Georgia"/>
                  <w:bCs/>
                  <w:color w:val="4F6228"/>
                  <w:sz w:val="22"/>
                </w:rPr>
                <w:t>94960</w:t>
              </w:r>
            </w:smartTag>
          </w:smartTag>
        </w:p>
        <w:p w:rsidR="00807960" w:rsidRPr="003255A6" w:rsidRDefault="00807960" w:rsidP="00807960">
          <w:pPr>
            <w:pStyle w:val="Header"/>
            <w:rPr>
              <w:rFonts w:ascii="Georgia" w:hAnsi="Georgia"/>
              <w:bCs/>
              <w:color w:val="4F6228"/>
              <w:sz w:val="22"/>
            </w:rPr>
          </w:pPr>
        </w:p>
        <w:p w:rsidR="003255A6" w:rsidRPr="003255A6" w:rsidRDefault="003255A6" w:rsidP="003255A6">
          <w:pPr>
            <w:pStyle w:val="Header"/>
            <w:tabs>
              <w:tab w:val="clear" w:pos="4680"/>
            </w:tabs>
            <w:rPr>
              <w:rFonts w:ascii="Georgia" w:hAnsi="Georgia"/>
              <w:color w:val="4F6228"/>
              <w:sz w:val="22"/>
            </w:rPr>
          </w:pPr>
          <w:r w:rsidRPr="003255A6">
            <w:rPr>
              <w:rFonts w:ascii="Georgia" w:hAnsi="Georgia"/>
              <w:color w:val="4F6228"/>
              <w:sz w:val="22"/>
            </w:rPr>
            <w:t>renepvoss@gmail.com</w:t>
          </w:r>
        </w:p>
        <w:p w:rsidR="00807960" w:rsidRPr="003255A6" w:rsidRDefault="003255A6" w:rsidP="003255A6">
          <w:pPr>
            <w:pStyle w:val="Header"/>
            <w:tabs>
              <w:tab w:val="clear" w:pos="4680"/>
            </w:tabs>
            <w:rPr>
              <w:rFonts w:ascii="Georgia" w:hAnsi="Georgia"/>
              <w:b/>
              <w:color w:val="4F6228"/>
            </w:rPr>
          </w:pPr>
          <w:r w:rsidRPr="003255A6">
            <w:rPr>
              <w:rFonts w:ascii="Georgia" w:hAnsi="Georgia"/>
              <w:bCs/>
              <w:color w:val="4F6228"/>
              <w:sz w:val="22"/>
            </w:rPr>
            <w:t>Tel: 415-446-9027</w:t>
          </w:r>
        </w:p>
      </w:tc>
      <w:tc>
        <w:tcPr>
          <w:tcW w:w="2430" w:type="dxa"/>
        </w:tcPr>
        <w:p w:rsidR="00396F9D" w:rsidRDefault="00396F9D" w:rsidP="00D854DF">
          <w:pPr>
            <w:pStyle w:val="Header"/>
            <w:tabs>
              <w:tab w:val="left" w:pos="3510"/>
            </w:tabs>
            <w:jc w:val="center"/>
            <w:rPr>
              <w:rFonts w:ascii="Georgia" w:hAnsi="Georgia"/>
              <w:b/>
              <w:color w:val="4F6228"/>
              <w:sz w:val="28"/>
            </w:rPr>
          </w:pPr>
        </w:p>
        <w:p w:rsidR="00D854DF" w:rsidRPr="006957AE" w:rsidRDefault="004920F3" w:rsidP="004F5442">
          <w:pPr>
            <w:pStyle w:val="Header"/>
            <w:tabs>
              <w:tab w:val="left" w:pos="3510"/>
            </w:tabs>
            <w:rPr>
              <w:rFonts w:ascii="Libre Baskerville" w:hAnsi="Libre Baskerville"/>
              <w:b/>
              <w:smallCaps/>
              <w:color w:val="4F6228"/>
              <w:sz w:val="28"/>
            </w:rPr>
          </w:pPr>
          <w:r w:rsidRPr="006957AE">
            <w:rPr>
              <w:rFonts w:ascii="Libre Baskerville" w:hAnsi="Libre Baskerville"/>
              <w:b/>
              <w:smallCaps/>
              <w:color w:val="4F6228"/>
              <w:sz w:val="28"/>
            </w:rPr>
            <w:t>Protecting</w:t>
          </w:r>
        </w:p>
        <w:p w:rsidR="00D854DF" w:rsidRPr="006957AE" w:rsidRDefault="004920F3" w:rsidP="004F5442">
          <w:pPr>
            <w:pStyle w:val="Header"/>
            <w:tabs>
              <w:tab w:val="left" w:pos="3510"/>
            </w:tabs>
            <w:rPr>
              <w:rFonts w:ascii="Libre Baskerville" w:hAnsi="Libre Baskerville"/>
              <w:b/>
              <w:smallCaps/>
              <w:color w:val="4F6228"/>
              <w:sz w:val="28"/>
            </w:rPr>
          </w:pPr>
          <w:r w:rsidRPr="006957AE">
            <w:rPr>
              <w:rFonts w:ascii="Libre Baskerville" w:hAnsi="Libre Baskerville"/>
              <w:b/>
              <w:smallCaps/>
              <w:color w:val="4F6228"/>
              <w:sz w:val="28"/>
            </w:rPr>
            <w:t xml:space="preserve">Natural </w:t>
          </w:r>
        </w:p>
        <w:p w:rsidR="00807960" w:rsidRPr="003255A6" w:rsidRDefault="004920F3" w:rsidP="004F5442">
          <w:pPr>
            <w:pStyle w:val="Header"/>
            <w:tabs>
              <w:tab w:val="left" w:pos="3510"/>
            </w:tabs>
            <w:rPr>
              <w:rFonts w:ascii="Georgia" w:hAnsi="Georgia"/>
              <w:b/>
              <w:bCs/>
              <w:color w:val="4F6228"/>
              <w:sz w:val="28"/>
            </w:rPr>
          </w:pPr>
          <w:r w:rsidRPr="006957AE">
            <w:rPr>
              <w:rFonts w:ascii="Libre Baskerville" w:hAnsi="Libre Baskerville"/>
              <w:b/>
              <w:smallCaps/>
              <w:color w:val="4F6228"/>
              <w:sz w:val="28"/>
            </w:rPr>
            <w:t>Resources</w:t>
          </w:r>
        </w:p>
      </w:tc>
    </w:tr>
  </w:tbl>
  <w:p w:rsidR="00AF0BFE" w:rsidRDefault="00AF0BFE" w:rsidP="00AF0BFE">
    <w:pPr>
      <w:pStyle w:val="Header"/>
      <w:rPr>
        <w:b/>
      </w:rPr>
    </w:pPr>
    <w:r>
      <w:rPr>
        <w:b/>
      </w:rPr>
      <w:t>___________________________________________________________________________</w:t>
    </w:r>
    <w:r w:rsidR="00C01C33">
      <w:rPr>
        <w:b/>
      </w:rPr>
      <w:softHyphen/>
    </w:r>
    <w:r w:rsidR="00C01C33">
      <w:rPr>
        <w:b/>
      </w:rPr>
      <w:softHyphen/>
    </w:r>
    <w:r>
      <w:rPr>
        <w:b/>
      </w:rPr>
      <w:t>__</w:t>
    </w:r>
  </w:p>
  <w:p w:rsidR="00AF0BFE" w:rsidRDefault="00AF0BFE" w:rsidP="00AF0BF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DD"/>
    <w:multiLevelType w:val="hybridMultilevel"/>
    <w:tmpl w:val="7C6E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7370C"/>
    <w:multiLevelType w:val="hybridMultilevel"/>
    <w:tmpl w:val="64661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F28C0"/>
    <w:multiLevelType w:val="multilevel"/>
    <w:tmpl w:val="13BA0AA0"/>
    <w:lvl w:ilvl="0">
      <w:start w:val="1"/>
      <w:numFmt w:val="upperRoman"/>
      <w:pStyle w:val="Outlining"/>
      <w:lvlText w:val="%1."/>
      <w:lvlJc w:val="left"/>
      <w:pPr>
        <w:tabs>
          <w:tab w:val="num" w:pos="576"/>
        </w:tabs>
        <w:ind w:left="576" w:hanging="576"/>
      </w:pPr>
      <w:rPr>
        <w:rFonts w:ascii="Times New Roman" w:hAnsi="Times New Roman" w:hint="default"/>
        <w:b w:val="0"/>
        <w:i w:val="0"/>
        <w:sz w:val="24"/>
      </w:rPr>
    </w:lvl>
    <w:lvl w:ilvl="1">
      <w:start w:val="1"/>
      <w:numFmt w:val="upperLetter"/>
      <w:lvlText w:val="%2."/>
      <w:lvlJc w:val="left"/>
      <w:pPr>
        <w:tabs>
          <w:tab w:val="num" w:pos="936"/>
        </w:tabs>
        <w:ind w:left="936" w:hanging="360"/>
      </w:pPr>
      <w:rPr>
        <w:rFonts w:hint="default"/>
      </w:rPr>
    </w:lvl>
    <w:lvl w:ilvl="2">
      <w:start w:val="1"/>
      <w:numFmt w:val="decimal"/>
      <w:lvlText w:val="%3."/>
      <w:lvlJc w:val="left"/>
      <w:pPr>
        <w:tabs>
          <w:tab w:val="num" w:pos="1368"/>
        </w:tabs>
        <w:ind w:left="1368" w:hanging="432"/>
      </w:pPr>
      <w:rPr>
        <w:rFonts w:hint="default"/>
      </w:rPr>
    </w:lvl>
    <w:lvl w:ilvl="3">
      <w:start w:val="1"/>
      <w:numFmt w:val="lowerLetter"/>
      <w:lvlText w:val="%4)"/>
      <w:lvlJc w:val="left"/>
      <w:pPr>
        <w:tabs>
          <w:tab w:val="num" w:pos="1728"/>
        </w:tabs>
        <w:ind w:left="1728" w:hanging="360"/>
      </w:pPr>
      <w:rPr>
        <w:rFonts w:hint="default"/>
      </w:rPr>
    </w:lvl>
    <w:lvl w:ilvl="4">
      <w:start w:val="1"/>
      <w:numFmt w:val="decimal"/>
      <w:lvlText w:val="(%5)"/>
      <w:lvlJc w:val="left"/>
      <w:pPr>
        <w:tabs>
          <w:tab w:val="num" w:pos="2088"/>
        </w:tabs>
        <w:ind w:left="2088" w:hanging="360"/>
      </w:pPr>
      <w:rPr>
        <w:rFonts w:hint="default"/>
      </w:rPr>
    </w:lvl>
    <w:lvl w:ilvl="5">
      <w:start w:val="1"/>
      <w:numFmt w:val="lowerLetter"/>
      <w:lvlText w:val="(%6)"/>
      <w:lvlJc w:val="left"/>
      <w:pPr>
        <w:tabs>
          <w:tab w:val="num" w:pos="2448"/>
        </w:tabs>
        <w:ind w:left="2448" w:hanging="360"/>
      </w:pPr>
      <w:rPr>
        <w:rFonts w:hint="default"/>
      </w:rPr>
    </w:lvl>
    <w:lvl w:ilvl="6">
      <w:start w:val="1"/>
      <w:numFmt w:val="lowerRoman"/>
      <w:lvlText w:val="(%7)"/>
      <w:lvlJc w:val="left"/>
      <w:pPr>
        <w:tabs>
          <w:tab w:val="num" w:pos="3024"/>
        </w:tabs>
        <w:ind w:left="3024" w:hanging="576"/>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3">
    <w:nsid w:val="111C095F"/>
    <w:multiLevelType w:val="hybridMultilevel"/>
    <w:tmpl w:val="05ACEF4C"/>
    <w:lvl w:ilvl="0" w:tplc="7E06476E">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07081"/>
    <w:multiLevelType w:val="hybridMultilevel"/>
    <w:tmpl w:val="94F60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DF61C8"/>
    <w:multiLevelType w:val="hybridMultilevel"/>
    <w:tmpl w:val="FEE40A3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7670F1"/>
    <w:multiLevelType w:val="hybridMultilevel"/>
    <w:tmpl w:val="1F88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B8071F"/>
    <w:multiLevelType w:val="hybridMultilevel"/>
    <w:tmpl w:val="A91E846C"/>
    <w:lvl w:ilvl="0" w:tplc="9D80C95E">
      <w:start w:val="1"/>
      <w:numFmt w:val="decimal"/>
      <w:pStyle w:val="ComplaintParagraph"/>
      <w:lvlText w:val="%1."/>
      <w:lvlJc w:val="left"/>
      <w:pPr>
        <w:ind w:left="1440" w:hanging="360"/>
      </w:pPr>
      <w:rPr>
        <w:b w:val="0"/>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5F3171"/>
    <w:multiLevelType w:val="hybridMultilevel"/>
    <w:tmpl w:val="4D3678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05E82"/>
    <w:multiLevelType w:val="hybridMultilevel"/>
    <w:tmpl w:val="E8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66AD3"/>
    <w:multiLevelType w:val="hybridMultilevel"/>
    <w:tmpl w:val="7C207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1B6F79"/>
    <w:multiLevelType w:val="hybridMultilevel"/>
    <w:tmpl w:val="5D4C9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E557A"/>
    <w:multiLevelType w:val="hybridMultilevel"/>
    <w:tmpl w:val="E414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3B7349"/>
    <w:multiLevelType w:val="hybridMultilevel"/>
    <w:tmpl w:val="2C2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53FB6"/>
    <w:multiLevelType w:val="hybridMultilevel"/>
    <w:tmpl w:val="F272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97A"/>
    <w:multiLevelType w:val="hybridMultilevel"/>
    <w:tmpl w:val="0C5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E80FCB"/>
    <w:multiLevelType w:val="hybridMultilevel"/>
    <w:tmpl w:val="8B14F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B0446E"/>
    <w:multiLevelType w:val="hybridMultilevel"/>
    <w:tmpl w:val="CE16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AD1076"/>
    <w:multiLevelType w:val="hybridMultilevel"/>
    <w:tmpl w:val="435EF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04251A"/>
    <w:multiLevelType w:val="multilevel"/>
    <w:tmpl w:val="968610D4"/>
    <w:lvl w:ilvl="0">
      <w:start w:val="1"/>
      <w:numFmt w:val="upperRoman"/>
      <w:pStyle w:val="LegalOutline"/>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nsid w:val="6C500E35"/>
    <w:multiLevelType w:val="hybridMultilevel"/>
    <w:tmpl w:val="91C6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11450"/>
    <w:multiLevelType w:val="hybridMultilevel"/>
    <w:tmpl w:val="8AC62E44"/>
    <w:lvl w:ilvl="0" w:tplc="5ECE6C9A">
      <w:start w:val="1"/>
      <w:numFmt w:val="decimal"/>
      <w:pStyle w:val="Complaint"/>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F14C85BA">
      <w:start w:val="1"/>
      <w:numFmt w:val="lowerLetter"/>
      <w:lvlText w:val="(%3)"/>
      <w:lvlJc w:val="left"/>
      <w:pPr>
        <w:tabs>
          <w:tab w:val="num" w:pos="2340"/>
        </w:tabs>
        <w:ind w:left="2340" w:hanging="360"/>
      </w:pPr>
      <w:rPr>
        <w:rFonts w:hint="default"/>
      </w:rPr>
    </w:lvl>
    <w:lvl w:ilvl="3" w:tplc="8FA096EC">
      <w:start w:val="1"/>
      <w:numFmt w:val="lowerLetter"/>
      <w:lvlText w:val="(%4)"/>
      <w:lvlJc w:val="left"/>
      <w:pPr>
        <w:tabs>
          <w:tab w:val="num" w:pos="2880"/>
        </w:tabs>
        <w:ind w:left="2880" w:hanging="360"/>
      </w:pPr>
      <w:rPr>
        <w:rFonts w:hint="default"/>
        <w:b w:val="0"/>
      </w:rPr>
    </w:lvl>
    <w:lvl w:ilvl="4" w:tplc="657811D0">
      <w:start w:val="3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12219D"/>
    <w:multiLevelType w:val="hybridMultilevel"/>
    <w:tmpl w:val="82E6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3A2E82"/>
    <w:multiLevelType w:val="hybridMultilevel"/>
    <w:tmpl w:val="46A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1"/>
  </w:num>
  <w:num w:numId="4">
    <w:abstractNumId w:val="8"/>
  </w:num>
  <w:num w:numId="5">
    <w:abstractNumId w:val="5"/>
  </w:num>
  <w:num w:numId="6">
    <w:abstractNumId w:val="7"/>
  </w:num>
  <w:num w:numId="7">
    <w:abstractNumId w:val="3"/>
  </w:num>
  <w:num w:numId="8">
    <w:abstractNumId w:val="11"/>
  </w:num>
  <w:num w:numId="9">
    <w:abstractNumId w:val="1"/>
  </w:num>
  <w:num w:numId="10">
    <w:abstractNumId w:val="14"/>
  </w:num>
  <w:num w:numId="11">
    <w:abstractNumId w:val="22"/>
  </w:num>
  <w:num w:numId="12">
    <w:abstractNumId w:val="20"/>
  </w:num>
  <w:num w:numId="13">
    <w:abstractNumId w:val="16"/>
  </w:num>
  <w:num w:numId="14">
    <w:abstractNumId w:val="17"/>
  </w:num>
  <w:num w:numId="15">
    <w:abstractNumId w:val="10"/>
  </w:num>
  <w:num w:numId="16">
    <w:abstractNumId w:val="18"/>
  </w:num>
  <w:num w:numId="17">
    <w:abstractNumId w:val="15"/>
  </w:num>
  <w:num w:numId="18">
    <w:abstractNumId w:val="13"/>
  </w:num>
  <w:num w:numId="19">
    <w:abstractNumId w:val="12"/>
  </w:num>
  <w:num w:numId="20">
    <w:abstractNumId w:val="4"/>
  </w:num>
  <w:num w:numId="21">
    <w:abstractNumId w:val="9"/>
  </w:num>
  <w:num w:numId="22">
    <w:abstractNumId w:val="23"/>
  </w:num>
  <w:num w:numId="23">
    <w:abstractNumId w:val="0"/>
  </w:num>
  <w:num w:numId="24">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
    <w15:presenceInfo w15:providerId="Windows Live" w15:userId="295f282fb5145a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docVars>
    <w:docVar w:name="_CITRUS_JURISDICTION" w:val="Bluebook"/>
  </w:docVars>
  <w:rsids>
    <w:rsidRoot w:val="0075488E"/>
    <w:rsid w:val="00001E1B"/>
    <w:rsid w:val="000039D4"/>
    <w:rsid w:val="0000425D"/>
    <w:rsid w:val="00004FE4"/>
    <w:rsid w:val="0000519E"/>
    <w:rsid w:val="00011AC4"/>
    <w:rsid w:val="00011C18"/>
    <w:rsid w:val="000128BF"/>
    <w:rsid w:val="00017C97"/>
    <w:rsid w:val="00022261"/>
    <w:rsid w:val="00022A46"/>
    <w:rsid w:val="00023D86"/>
    <w:rsid w:val="000248C0"/>
    <w:rsid w:val="00026423"/>
    <w:rsid w:val="00035210"/>
    <w:rsid w:val="00042BA3"/>
    <w:rsid w:val="00044393"/>
    <w:rsid w:val="00044A57"/>
    <w:rsid w:val="00050385"/>
    <w:rsid w:val="000526C1"/>
    <w:rsid w:val="000600AD"/>
    <w:rsid w:val="0006162B"/>
    <w:rsid w:val="00062196"/>
    <w:rsid w:val="00070B4A"/>
    <w:rsid w:val="00071898"/>
    <w:rsid w:val="00071906"/>
    <w:rsid w:val="00072A97"/>
    <w:rsid w:val="00077AE8"/>
    <w:rsid w:val="000819F9"/>
    <w:rsid w:val="00082A51"/>
    <w:rsid w:val="00083706"/>
    <w:rsid w:val="00085B30"/>
    <w:rsid w:val="000866DB"/>
    <w:rsid w:val="00086D7C"/>
    <w:rsid w:val="00087928"/>
    <w:rsid w:val="000927AC"/>
    <w:rsid w:val="0009361F"/>
    <w:rsid w:val="000A37BB"/>
    <w:rsid w:val="000A3832"/>
    <w:rsid w:val="000A3CC4"/>
    <w:rsid w:val="000A4485"/>
    <w:rsid w:val="000A4F93"/>
    <w:rsid w:val="000B19A6"/>
    <w:rsid w:val="000B1EBF"/>
    <w:rsid w:val="000B2EDD"/>
    <w:rsid w:val="000B31A5"/>
    <w:rsid w:val="000B5D71"/>
    <w:rsid w:val="000C1C96"/>
    <w:rsid w:val="000C243A"/>
    <w:rsid w:val="000C2F80"/>
    <w:rsid w:val="000C5048"/>
    <w:rsid w:val="000C5B28"/>
    <w:rsid w:val="000C5F7E"/>
    <w:rsid w:val="000C762C"/>
    <w:rsid w:val="000C7FAC"/>
    <w:rsid w:val="000D14C8"/>
    <w:rsid w:val="000D68EE"/>
    <w:rsid w:val="000E00D1"/>
    <w:rsid w:val="000E035C"/>
    <w:rsid w:val="000E062A"/>
    <w:rsid w:val="000E5E42"/>
    <w:rsid w:val="000E6322"/>
    <w:rsid w:val="000E6B91"/>
    <w:rsid w:val="000F1F68"/>
    <w:rsid w:val="000F24E9"/>
    <w:rsid w:val="000F266F"/>
    <w:rsid w:val="001031C9"/>
    <w:rsid w:val="001074B7"/>
    <w:rsid w:val="00112477"/>
    <w:rsid w:val="00113987"/>
    <w:rsid w:val="0012598C"/>
    <w:rsid w:val="00127712"/>
    <w:rsid w:val="0013504E"/>
    <w:rsid w:val="0014348C"/>
    <w:rsid w:val="00143C56"/>
    <w:rsid w:val="00143DAE"/>
    <w:rsid w:val="0014657A"/>
    <w:rsid w:val="00152C50"/>
    <w:rsid w:val="00156E09"/>
    <w:rsid w:val="00157808"/>
    <w:rsid w:val="00161FC4"/>
    <w:rsid w:val="001637C1"/>
    <w:rsid w:val="00164EF3"/>
    <w:rsid w:val="00171906"/>
    <w:rsid w:val="00172F63"/>
    <w:rsid w:val="00173066"/>
    <w:rsid w:val="001758B3"/>
    <w:rsid w:val="00177694"/>
    <w:rsid w:val="00177A83"/>
    <w:rsid w:val="0018250A"/>
    <w:rsid w:val="001841E5"/>
    <w:rsid w:val="00186BE9"/>
    <w:rsid w:val="00187808"/>
    <w:rsid w:val="00190BF5"/>
    <w:rsid w:val="0019320F"/>
    <w:rsid w:val="001939B3"/>
    <w:rsid w:val="00197CD2"/>
    <w:rsid w:val="001B29D9"/>
    <w:rsid w:val="001B2A27"/>
    <w:rsid w:val="001B338A"/>
    <w:rsid w:val="001B463B"/>
    <w:rsid w:val="001B4CFC"/>
    <w:rsid w:val="001C1C32"/>
    <w:rsid w:val="001C7C02"/>
    <w:rsid w:val="001C7C59"/>
    <w:rsid w:val="001D389B"/>
    <w:rsid w:val="001D4842"/>
    <w:rsid w:val="001E5842"/>
    <w:rsid w:val="001E58F9"/>
    <w:rsid w:val="001F1D74"/>
    <w:rsid w:val="001F295B"/>
    <w:rsid w:val="001F435B"/>
    <w:rsid w:val="001F4942"/>
    <w:rsid w:val="001F603B"/>
    <w:rsid w:val="002005EA"/>
    <w:rsid w:val="0020217D"/>
    <w:rsid w:val="00202FC5"/>
    <w:rsid w:val="00211EB7"/>
    <w:rsid w:val="00212A7E"/>
    <w:rsid w:val="002145D0"/>
    <w:rsid w:val="002162AB"/>
    <w:rsid w:val="00217E43"/>
    <w:rsid w:val="00221141"/>
    <w:rsid w:val="00224982"/>
    <w:rsid w:val="00227F40"/>
    <w:rsid w:val="00235B98"/>
    <w:rsid w:val="00240353"/>
    <w:rsid w:val="002408BA"/>
    <w:rsid w:val="00240B59"/>
    <w:rsid w:val="00243BF7"/>
    <w:rsid w:val="00244C3D"/>
    <w:rsid w:val="00244E06"/>
    <w:rsid w:val="00246698"/>
    <w:rsid w:val="002467A8"/>
    <w:rsid w:val="002470AB"/>
    <w:rsid w:val="00250472"/>
    <w:rsid w:val="00250EE8"/>
    <w:rsid w:val="002511E8"/>
    <w:rsid w:val="00255DA2"/>
    <w:rsid w:val="00261E22"/>
    <w:rsid w:val="00264142"/>
    <w:rsid w:val="00266203"/>
    <w:rsid w:val="00272B0F"/>
    <w:rsid w:val="002730F4"/>
    <w:rsid w:val="002767E0"/>
    <w:rsid w:val="00280E7C"/>
    <w:rsid w:val="00284F87"/>
    <w:rsid w:val="0028575D"/>
    <w:rsid w:val="002865D9"/>
    <w:rsid w:val="00287678"/>
    <w:rsid w:val="00293965"/>
    <w:rsid w:val="0029492A"/>
    <w:rsid w:val="002A1694"/>
    <w:rsid w:val="002A19D4"/>
    <w:rsid w:val="002A26EC"/>
    <w:rsid w:val="002A66D3"/>
    <w:rsid w:val="002B2FF0"/>
    <w:rsid w:val="002B5238"/>
    <w:rsid w:val="002B5DC5"/>
    <w:rsid w:val="002B68D0"/>
    <w:rsid w:val="002B6C91"/>
    <w:rsid w:val="002C4E8C"/>
    <w:rsid w:val="002C5F47"/>
    <w:rsid w:val="002C7F87"/>
    <w:rsid w:val="002D07F2"/>
    <w:rsid w:val="002D1E4A"/>
    <w:rsid w:val="002D234C"/>
    <w:rsid w:val="002D343C"/>
    <w:rsid w:val="002D5361"/>
    <w:rsid w:val="002D5C2C"/>
    <w:rsid w:val="002D5DA5"/>
    <w:rsid w:val="002E10C6"/>
    <w:rsid w:val="002E1CD7"/>
    <w:rsid w:val="002E2388"/>
    <w:rsid w:val="002E44BE"/>
    <w:rsid w:val="002E5117"/>
    <w:rsid w:val="002F4254"/>
    <w:rsid w:val="002F48A3"/>
    <w:rsid w:val="002F4E31"/>
    <w:rsid w:val="002F5452"/>
    <w:rsid w:val="002F5BD2"/>
    <w:rsid w:val="00301160"/>
    <w:rsid w:val="00302CE0"/>
    <w:rsid w:val="0031015F"/>
    <w:rsid w:val="003101DD"/>
    <w:rsid w:val="00310340"/>
    <w:rsid w:val="00311794"/>
    <w:rsid w:val="00311F0D"/>
    <w:rsid w:val="00314E94"/>
    <w:rsid w:val="00321421"/>
    <w:rsid w:val="00323024"/>
    <w:rsid w:val="003255A6"/>
    <w:rsid w:val="00325967"/>
    <w:rsid w:val="00330D98"/>
    <w:rsid w:val="003319F8"/>
    <w:rsid w:val="0033319E"/>
    <w:rsid w:val="003374E1"/>
    <w:rsid w:val="003409C4"/>
    <w:rsid w:val="003410A3"/>
    <w:rsid w:val="00341F92"/>
    <w:rsid w:val="00346464"/>
    <w:rsid w:val="00346C82"/>
    <w:rsid w:val="003473FD"/>
    <w:rsid w:val="00350A08"/>
    <w:rsid w:val="00360E60"/>
    <w:rsid w:val="003611B9"/>
    <w:rsid w:val="00362066"/>
    <w:rsid w:val="00364E18"/>
    <w:rsid w:val="003708D1"/>
    <w:rsid w:val="0037289F"/>
    <w:rsid w:val="00373008"/>
    <w:rsid w:val="00374049"/>
    <w:rsid w:val="003763BE"/>
    <w:rsid w:val="003765D1"/>
    <w:rsid w:val="0037665B"/>
    <w:rsid w:val="003768BF"/>
    <w:rsid w:val="003770CA"/>
    <w:rsid w:val="0038136F"/>
    <w:rsid w:val="0038150C"/>
    <w:rsid w:val="00383AC7"/>
    <w:rsid w:val="00385D46"/>
    <w:rsid w:val="003910F6"/>
    <w:rsid w:val="00394AE7"/>
    <w:rsid w:val="00396F9D"/>
    <w:rsid w:val="003A1990"/>
    <w:rsid w:val="003A1C9E"/>
    <w:rsid w:val="003A3BE9"/>
    <w:rsid w:val="003A3C64"/>
    <w:rsid w:val="003A40CF"/>
    <w:rsid w:val="003A4219"/>
    <w:rsid w:val="003A65FC"/>
    <w:rsid w:val="003A706D"/>
    <w:rsid w:val="003B0346"/>
    <w:rsid w:val="003B1A52"/>
    <w:rsid w:val="003B21ED"/>
    <w:rsid w:val="003B2AB1"/>
    <w:rsid w:val="003B4A27"/>
    <w:rsid w:val="003B7EE4"/>
    <w:rsid w:val="003C2A3A"/>
    <w:rsid w:val="003C354B"/>
    <w:rsid w:val="003C3F1D"/>
    <w:rsid w:val="003D0F27"/>
    <w:rsid w:val="003D192F"/>
    <w:rsid w:val="003D2323"/>
    <w:rsid w:val="003D24FE"/>
    <w:rsid w:val="003D2AE4"/>
    <w:rsid w:val="003D2E65"/>
    <w:rsid w:val="003E3E98"/>
    <w:rsid w:val="003E439E"/>
    <w:rsid w:val="003E6CAE"/>
    <w:rsid w:val="003E6DE5"/>
    <w:rsid w:val="003F07A4"/>
    <w:rsid w:val="003F1154"/>
    <w:rsid w:val="003F37B3"/>
    <w:rsid w:val="003F44F1"/>
    <w:rsid w:val="003F5C48"/>
    <w:rsid w:val="00401998"/>
    <w:rsid w:val="00401F63"/>
    <w:rsid w:val="004021BF"/>
    <w:rsid w:val="00402357"/>
    <w:rsid w:val="00405D92"/>
    <w:rsid w:val="00406469"/>
    <w:rsid w:val="004102EB"/>
    <w:rsid w:val="00411DC7"/>
    <w:rsid w:val="00417B69"/>
    <w:rsid w:val="00417FE0"/>
    <w:rsid w:val="00423604"/>
    <w:rsid w:val="00425349"/>
    <w:rsid w:val="0042589C"/>
    <w:rsid w:val="00425D72"/>
    <w:rsid w:val="00426040"/>
    <w:rsid w:val="00434CC5"/>
    <w:rsid w:val="00435E68"/>
    <w:rsid w:val="00436240"/>
    <w:rsid w:val="004412D5"/>
    <w:rsid w:val="00446B4B"/>
    <w:rsid w:val="004470C9"/>
    <w:rsid w:val="00452AD6"/>
    <w:rsid w:val="00455221"/>
    <w:rsid w:val="004576FA"/>
    <w:rsid w:val="004602D9"/>
    <w:rsid w:val="00461512"/>
    <w:rsid w:val="00463B6F"/>
    <w:rsid w:val="0046424C"/>
    <w:rsid w:val="004655EA"/>
    <w:rsid w:val="00466B7F"/>
    <w:rsid w:val="0046794B"/>
    <w:rsid w:val="004716F6"/>
    <w:rsid w:val="00471CE8"/>
    <w:rsid w:val="00475877"/>
    <w:rsid w:val="004771F7"/>
    <w:rsid w:val="00480C50"/>
    <w:rsid w:val="0048158F"/>
    <w:rsid w:val="00482818"/>
    <w:rsid w:val="00487DEF"/>
    <w:rsid w:val="00487FF1"/>
    <w:rsid w:val="004907B3"/>
    <w:rsid w:val="004920F3"/>
    <w:rsid w:val="0049651E"/>
    <w:rsid w:val="004A2392"/>
    <w:rsid w:val="004A6CFA"/>
    <w:rsid w:val="004B3171"/>
    <w:rsid w:val="004B46CC"/>
    <w:rsid w:val="004B7409"/>
    <w:rsid w:val="004C1A60"/>
    <w:rsid w:val="004C2BAC"/>
    <w:rsid w:val="004C6E19"/>
    <w:rsid w:val="004D1D75"/>
    <w:rsid w:val="004D518D"/>
    <w:rsid w:val="004D5E7F"/>
    <w:rsid w:val="004D613F"/>
    <w:rsid w:val="004E0B61"/>
    <w:rsid w:val="004E0BEF"/>
    <w:rsid w:val="004E1858"/>
    <w:rsid w:val="004E230D"/>
    <w:rsid w:val="004E5B1D"/>
    <w:rsid w:val="004F0E25"/>
    <w:rsid w:val="004F5442"/>
    <w:rsid w:val="004F5844"/>
    <w:rsid w:val="005002D2"/>
    <w:rsid w:val="00502CE5"/>
    <w:rsid w:val="00505BF2"/>
    <w:rsid w:val="00507B5A"/>
    <w:rsid w:val="0051200E"/>
    <w:rsid w:val="00514671"/>
    <w:rsid w:val="0052549C"/>
    <w:rsid w:val="00525832"/>
    <w:rsid w:val="00526805"/>
    <w:rsid w:val="00530568"/>
    <w:rsid w:val="005315D1"/>
    <w:rsid w:val="00535B22"/>
    <w:rsid w:val="005369F9"/>
    <w:rsid w:val="0054011E"/>
    <w:rsid w:val="00543420"/>
    <w:rsid w:val="005437C9"/>
    <w:rsid w:val="00546D35"/>
    <w:rsid w:val="00552522"/>
    <w:rsid w:val="00555330"/>
    <w:rsid w:val="00557536"/>
    <w:rsid w:val="005575AA"/>
    <w:rsid w:val="00557632"/>
    <w:rsid w:val="005576FB"/>
    <w:rsid w:val="00557F50"/>
    <w:rsid w:val="005612A7"/>
    <w:rsid w:val="00566CA6"/>
    <w:rsid w:val="0057036D"/>
    <w:rsid w:val="005721A0"/>
    <w:rsid w:val="005768C0"/>
    <w:rsid w:val="00576A9F"/>
    <w:rsid w:val="00577E96"/>
    <w:rsid w:val="00580588"/>
    <w:rsid w:val="00580EFB"/>
    <w:rsid w:val="00582318"/>
    <w:rsid w:val="00582D8E"/>
    <w:rsid w:val="005945F8"/>
    <w:rsid w:val="0059760E"/>
    <w:rsid w:val="005A3E75"/>
    <w:rsid w:val="005A43CC"/>
    <w:rsid w:val="005B24D8"/>
    <w:rsid w:val="005B50FC"/>
    <w:rsid w:val="005B544F"/>
    <w:rsid w:val="005B76C0"/>
    <w:rsid w:val="005C4262"/>
    <w:rsid w:val="005C49E7"/>
    <w:rsid w:val="005D3277"/>
    <w:rsid w:val="005D3C61"/>
    <w:rsid w:val="005D56B4"/>
    <w:rsid w:val="005D5928"/>
    <w:rsid w:val="005D59C3"/>
    <w:rsid w:val="005D6C50"/>
    <w:rsid w:val="005E5BC7"/>
    <w:rsid w:val="005E6B92"/>
    <w:rsid w:val="005F2711"/>
    <w:rsid w:val="005F2AF3"/>
    <w:rsid w:val="005F584C"/>
    <w:rsid w:val="005F7F75"/>
    <w:rsid w:val="006010B7"/>
    <w:rsid w:val="00607BAA"/>
    <w:rsid w:val="0061224F"/>
    <w:rsid w:val="00612AAD"/>
    <w:rsid w:val="00612BC0"/>
    <w:rsid w:val="0061588E"/>
    <w:rsid w:val="006161EB"/>
    <w:rsid w:val="00620BCA"/>
    <w:rsid w:val="006243BF"/>
    <w:rsid w:val="0062449B"/>
    <w:rsid w:val="00625411"/>
    <w:rsid w:val="006266AF"/>
    <w:rsid w:val="00626ACF"/>
    <w:rsid w:val="00630488"/>
    <w:rsid w:val="006331A4"/>
    <w:rsid w:val="0063504C"/>
    <w:rsid w:val="006355B6"/>
    <w:rsid w:val="00635C92"/>
    <w:rsid w:val="006379DC"/>
    <w:rsid w:val="006434EB"/>
    <w:rsid w:val="006503FB"/>
    <w:rsid w:val="006624F4"/>
    <w:rsid w:val="00666080"/>
    <w:rsid w:val="00677C0E"/>
    <w:rsid w:val="006804F7"/>
    <w:rsid w:val="00681990"/>
    <w:rsid w:val="00682360"/>
    <w:rsid w:val="006924E8"/>
    <w:rsid w:val="00693BF4"/>
    <w:rsid w:val="006957AE"/>
    <w:rsid w:val="006A34F1"/>
    <w:rsid w:val="006A4524"/>
    <w:rsid w:val="006A7A97"/>
    <w:rsid w:val="006B0373"/>
    <w:rsid w:val="006B0A91"/>
    <w:rsid w:val="006B1305"/>
    <w:rsid w:val="006D029B"/>
    <w:rsid w:val="006D441B"/>
    <w:rsid w:val="006D57AD"/>
    <w:rsid w:val="006D5897"/>
    <w:rsid w:val="006F29EC"/>
    <w:rsid w:val="006F5395"/>
    <w:rsid w:val="007000D1"/>
    <w:rsid w:val="00702D77"/>
    <w:rsid w:val="00711718"/>
    <w:rsid w:val="00711A5B"/>
    <w:rsid w:val="00712342"/>
    <w:rsid w:val="0071388B"/>
    <w:rsid w:val="00716448"/>
    <w:rsid w:val="007312FF"/>
    <w:rsid w:val="0073408A"/>
    <w:rsid w:val="00734F45"/>
    <w:rsid w:val="00735134"/>
    <w:rsid w:val="00737C5F"/>
    <w:rsid w:val="00741290"/>
    <w:rsid w:val="007545AA"/>
    <w:rsid w:val="0075488E"/>
    <w:rsid w:val="007574FA"/>
    <w:rsid w:val="007631F7"/>
    <w:rsid w:val="0076443D"/>
    <w:rsid w:val="007660C0"/>
    <w:rsid w:val="007730CB"/>
    <w:rsid w:val="007733F3"/>
    <w:rsid w:val="0077426F"/>
    <w:rsid w:val="00781537"/>
    <w:rsid w:val="00782AD7"/>
    <w:rsid w:val="007843A5"/>
    <w:rsid w:val="00785958"/>
    <w:rsid w:val="007876E9"/>
    <w:rsid w:val="00790FC5"/>
    <w:rsid w:val="007929E1"/>
    <w:rsid w:val="00795E56"/>
    <w:rsid w:val="007A05AB"/>
    <w:rsid w:val="007A1D43"/>
    <w:rsid w:val="007A2ACE"/>
    <w:rsid w:val="007A3780"/>
    <w:rsid w:val="007A435C"/>
    <w:rsid w:val="007A5633"/>
    <w:rsid w:val="007B10FC"/>
    <w:rsid w:val="007B1EA1"/>
    <w:rsid w:val="007B2E07"/>
    <w:rsid w:val="007B3F23"/>
    <w:rsid w:val="007B40E2"/>
    <w:rsid w:val="007B4AE6"/>
    <w:rsid w:val="007C4E07"/>
    <w:rsid w:val="007C6750"/>
    <w:rsid w:val="007C71E4"/>
    <w:rsid w:val="007C7B71"/>
    <w:rsid w:val="007D384A"/>
    <w:rsid w:val="007D3BDC"/>
    <w:rsid w:val="007D415A"/>
    <w:rsid w:val="007D71E6"/>
    <w:rsid w:val="007D7BDA"/>
    <w:rsid w:val="007E1359"/>
    <w:rsid w:val="007E2AAD"/>
    <w:rsid w:val="007E4491"/>
    <w:rsid w:val="007E57AF"/>
    <w:rsid w:val="007E5A17"/>
    <w:rsid w:val="007F054D"/>
    <w:rsid w:val="007F2027"/>
    <w:rsid w:val="007F607C"/>
    <w:rsid w:val="007F6434"/>
    <w:rsid w:val="007F6A1F"/>
    <w:rsid w:val="007F7B95"/>
    <w:rsid w:val="0080320D"/>
    <w:rsid w:val="00807960"/>
    <w:rsid w:val="00810966"/>
    <w:rsid w:val="00812D03"/>
    <w:rsid w:val="00814BA5"/>
    <w:rsid w:val="008170A1"/>
    <w:rsid w:val="0082137E"/>
    <w:rsid w:val="00825FA4"/>
    <w:rsid w:val="0083311A"/>
    <w:rsid w:val="0084309B"/>
    <w:rsid w:val="00844FF5"/>
    <w:rsid w:val="00847F6A"/>
    <w:rsid w:val="0085113B"/>
    <w:rsid w:val="00851505"/>
    <w:rsid w:val="0085360B"/>
    <w:rsid w:val="0085394A"/>
    <w:rsid w:val="008541A8"/>
    <w:rsid w:val="0085568D"/>
    <w:rsid w:val="00860780"/>
    <w:rsid w:val="00871525"/>
    <w:rsid w:val="008717D0"/>
    <w:rsid w:val="00872BA1"/>
    <w:rsid w:val="00874E8A"/>
    <w:rsid w:val="00884AFF"/>
    <w:rsid w:val="008902A6"/>
    <w:rsid w:val="00890E46"/>
    <w:rsid w:val="008917AB"/>
    <w:rsid w:val="00891E90"/>
    <w:rsid w:val="00891FE2"/>
    <w:rsid w:val="00894F21"/>
    <w:rsid w:val="00895053"/>
    <w:rsid w:val="00895E61"/>
    <w:rsid w:val="008A124F"/>
    <w:rsid w:val="008A1677"/>
    <w:rsid w:val="008A1BAD"/>
    <w:rsid w:val="008A2B5A"/>
    <w:rsid w:val="008A3114"/>
    <w:rsid w:val="008A329A"/>
    <w:rsid w:val="008A72FE"/>
    <w:rsid w:val="008A7F3A"/>
    <w:rsid w:val="008B15FC"/>
    <w:rsid w:val="008B1811"/>
    <w:rsid w:val="008B31F4"/>
    <w:rsid w:val="008B4004"/>
    <w:rsid w:val="008B53DA"/>
    <w:rsid w:val="008B671E"/>
    <w:rsid w:val="008B6C28"/>
    <w:rsid w:val="008B7F48"/>
    <w:rsid w:val="008C2280"/>
    <w:rsid w:val="008C285E"/>
    <w:rsid w:val="008C5AFA"/>
    <w:rsid w:val="008D02FF"/>
    <w:rsid w:val="008D037E"/>
    <w:rsid w:val="008D62B6"/>
    <w:rsid w:val="008E3FA9"/>
    <w:rsid w:val="008E5203"/>
    <w:rsid w:val="008E545D"/>
    <w:rsid w:val="008E5C40"/>
    <w:rsid w:val="008E5EB3"/>
    <w:rsid w:val="008E65CA"/>
    <w:rsid w:val="008E686E"/>
    <w:rsid w:val="008E6927"/>
    <w:rsid w:val="008E6E7C"/>
    <w:rsid w:val="008F2424"/>
    <w:rsid w:val="008F3B3C"/>
    <w:rsid w:val="008F41DD"/>
    <w:rsid w:val="008F7060"/>
    <w:rsid w:val="008F7AAA"/>
    <w:rsid w:val="00901DD8"/>
    <w:rsid w:val="00902748"/>
    <w:rsid w:val="00906E83"/>
    <w:rsid w:val="009132AA"/>
    <w:rsid w:val="0091443D"/>
    <w:rsid w:val="00914522"/>
    <w:rsid w:val="0092081F"/>
    <w:rsid w:val="00925B9C"/>
    <w:rsid w:val="00926285"/>
    <w:rsid w:val="00926BF2"/>
    <w:rsid w:val="0093337E"/>
    <w:rsid w:val="00940552"/>
    <w:rsid w:val="00941938"/>
    <w:rsid w:val="00954D4D"/>
    <w:rsid w:val="009557A7"/>
    <w:rsid w:val="009560BC"/>
    <w:rsid w:val="0095704D"/>
    <w:rsid w:val="00957753"/>
    <w:rsid w:val="00957BB1"/>
    <w:rsid w:val="009601C5"/>
    <w:rsid w:val="00962912"/>
    <w:rsid w:val="00962F1C"/>
    <w:rsid w:val="009632DF"/>
    <w:rsid w:val="009663A9"/>
    <w:rsid w:val="009679B0"/>
    <w:rsid w:val="00967FA5"/>
    <w:rsid w:val="0097225B"/>
    <w:rsid w:val="00981CB6"/>
    <w:rsid w:val="00985D7D"/>
    <w:rsid w:val="0098682E"/>
    <w:rsid w:val="00990660"/>
    <w:rsid w:val="009920BF"/>
    <w:rsid w:val="00994C35"/>
    <w:rsid w:val="009960D9"/>
    <w:rsid w:val="009A24C8"/>
    <w:rsid w:val="009A33F9"/>
    <w:rsid w:val="009A49DD"/>
    <w:rsid w:val="009A4DBD"/>
    <w:rsid w:val="009A688D"/>
    <w:rsid w:val="009B05EE"/>
    <w:rsid w:val="009B14A9"/>
    <w:rsid w:val="009B1C8E"/>
    <w:rsid w:val="009B4B7E"/>
    <w:rsid w:val="009C1566"/>
    <w:rsid w:val="009C1E7B"/>
    <w:rsid w:val="009C3153"/>
    <w:rsid w:val="009C47BA"/>
    <w:rsid w:val="009C4BD3"/>
    <w:rsid w:val="009D071D"/>
    <w:rsid w:val="009D0949"/>
    <w:rsid w:val="009D1EE7"/>
    <w:rsid w:val="009D5F04"/>
    <w:rsid w:val="009E2345"/>
    <w:rsid w:val="009E49FF"/>
    <w:rsid w:val="009F752F"/>
    <w:rsid w:val="00A01851"/>
    <w:rsid w:val="00A03A33"/>
    <w:rsid w:val="00A0504A"/>
    <w:rsid w:val="00A057C9"/>
    <w:rsid w:val="00A07996"/>
    <w:rsid w:val="00A10CBB"/>
    <w:rsid w:val="00A12EF6"/>
    <w:rsid w:val="00A13DE3"/>
    <w:rsid w:val="00A16772"/>
    <w:rsid w:val="00A16EFC"/>
    <w:rsid w:val="00A24595"/>
    <w:rsid w:val="00A25BCE"/>
    <w:rsid w:val="00A2693E"/>
    <w:rsid w:val="00A271B9"/>
    <w:rsid w:val="00A32C8F"/>
    <w:rsid w:val="00A4480F"/>
    <w:rsid w:val="00A44814"/>
    <w:rsid w:val="00A44D29"/>
    <w:rsid w:val="00A47947"/>
    <w:rsid w:val="00A5012F"/>
    <w:rsid w:val="00A51C9A"/>
    <w:rsid w:val="00A54A45"/>
    <w:rsid w:val="00A55F66"/>
    <w:rsid w:val="00A565FA"/>
    <w:rsid w:val="00A57749"/>
    <w:rsid w:val="00A600DA"/>
    <w:rsid w:val="00A646E4"/>
    <w:rsid w:val="00A6579E"/>
    <w:rsid w:val="00A65BA2"/>
    <w:rsid w:val="00A662BA"/>
    <w:rsid w:val="00A67C40"/>
    <w:rsid w:val="00A7072B"/>
    <w:rsid w:val="00A72504"/>
    <w:rsid w:val="00A758C9"/>
    <w:rsid w:val="00A76CB0"/>
    <w:rsid w:val="00A83B25"/>
    <w:rsid w:val="00A84492"/>
    <w:rsid w:val="00A85075"/>
    <w:rsid w:val="00A87B63"/>
    <w:rsid w:val="00A90DAD"/>
    <w:rsid w:val="00A91679"/>
    <w:rsid w:val="00A91E0D"/>
    <w:rsid w:val="00A91F17"/>
    <w:rsid w:val="00A92FF3"/>
    <w:rsid w:val="00A93580"/>
    <w:rsid w:val="00A960BA"/>
    <w:rsid w:val="00A96302"/>
    <w:rsid w:val="00AA15DE"/>
    <w:rsid w:val="00AA5E60"/>
    <w:rsid w:val="00AB11A3"/>
    <w:rsid w:val="00AB1C4B"/>
    <w:rsid w:val="00AB4D1E"/>
    <w:rsid w:val="00AC2958"/>
    <w:rsid w:val="00AD02A2"/>
    <w:rsid w:val="00AE27E5"/>
    <w:rsid w:val="00AE549B"/>
    <w:rsid w:val="00AE5D20"/>
    <w:rsid w:val="00AF0BFE"/>
    <w:rsid w:val="00AF4F54"/>
    <w:rsid w:val="00B0502C"/>
    <w:rsid w:val="00B05379"/>
    <w:rsid w:val="00B0547A"/>
    <w:rsid w:val="00B05841"/>
    <w:rsid w:val="00B1348A"/>
    <w:rsid w:val="00B14BE0"/>
    <w:rsid w:val="00B1758F"/>
    <w:rsid w:val="00B2066A"/>
    <w:rsid w:val="00B20D33"/>
    <w:rsid w:val="00B3515D"/>
    <w:rsid w:val="00B40910"/>
    <w:rsid w:val="00B4138A"/>
    <w:rsid w:val="00B45E42"/>
    <w:rsid w:val="00B51F4F"/>
    <w:rsid w:val="00B52CC8"/>
    <w:rsid w:val="00B6182E"/>
    <w:rsid w:val="00B64943"/>
    <w:rsid w:val="00B70871"/>
    <w:rsid w:val="00B7219B"/>
    <w:rsid w:val="00B7276C"/>
    <w:rsid w:val="00B7364D"/>
    <w:rsid w:val="00B748D3"/>
    <w:rsid w:val="00B854B7"/>
    <w:rsid w:val="00B87FBA"/>
    <w:rsid w:val="00B9042F"/>
    <w:rsid w:val="00B92884"/>
    <w:rsid w:val="00B92ACB"/>
    <w:rsid w:val="00B95B01"/>
    <w:rsid w:val="00BA0C04"/>
    <w:rsid w:val="00BA2F2C"/>
    <w:rsid w:val="00BA7579"/>
    <w:rsid w:val="00BB0C93"/>
    <w:rsid w:val="00BC153F"/>
    <w:rsid w:val="00BC1ADE"/>
    <w:rsid w:val="00BC1E45"/>
    <w:rsid w:val="00BC2CD7"/>
    <w:rsid w:val="00BC418B"/>
    <w:rsid w:val="00BC692E"/>
    <w:rsid w:val="00BD2597"/>
    <w:rsid w:val="00BD437A"/>
    <w:rsid w:val="00BD4A02"/>
    <w:rsid w:val="00BD4F97"/>
    <w:rsid w:val="00BD7946"/>
    <w:rsid w:val="00BE21FF"/>
    <w:rsid w:val="00BE5AF7"/>
    <w:rsid w:val="00BF2303"/>
    <w:rsid w:val="00BF49D8"/>
    <w:rsid w:val="00C01079"/>
    <w:rsid w:val="00C01C33"/>
    <w:rsid w:val="00C02DDE"/>
    <w:rsid w:val="00C05AB2"/>
    <w:rsid w:val="00C07227"/>
    <w:rsid w:val="00C12FFE"/>
    <w:rsid w:val="00C163DA"/>
    <w:rsid w:val="00C224B7"/>
    <w:rsid w:val="00C2369E"/>
    <w:rsid w:val="00C26F80"/>
    <w:rsid w:val="00C33473"/>
    <w:rsid w:val="00C36651"/>
    <w:rsid w:val="00C40548"/>
    <w:rsid w:val="00C420BC"/>
    <w:rsid w:val="00C435E0"/>
    <w:rsid w:val="00C44239"/>
    <w:rsid w:val="00C46679"/>
    <w:rsid w:val="00C512EE"/>
    <w:rsid w:val="00C51AF0"/>
    <w:rsid w:val="00C52886"/>
    <w:rsid w:val="00C53B1E"/>
    <w:rsid w:val="00C542A9"/>
    <w:rsid w:val="00C5457A"/>
    <w:rsid w:val="00C57388"/>
    <w:rsid w:val="00C630E5"/>
    <w:rsid w:val="00C670D3"/>
    <w:rsid w:val="00C67C2A"/>
    <w:rsid w:val="00C72B22"/>
    <w:rsid w:val="00C73262"/>
    <w:rsid w:val="00C73782"/>
    <w:rsid w:val="00C740AC"/>
    <w:rsid w:val="00C74C7D"/>
    <w:rsid w:val="00C74FB5"/>
    <w:rsid w:val="00C754F9"/>
    <w:rsid w:val="00C76465"/>
    <w:rsid w:val="00C77152"/>
    <w:rsid w:val="00C80586"/>
    <w:rsid w:val="00C807B8"/>
    <w:rsid w:val="00C87624"/>
    <w:rsid w:val="00C9209E"/>
    <w:rsid w:val="00C9211E"/>
    <w:rsid w:val="00C96C2C"/>
    <w:rsid w:val="00CA13D1"/>
    <w:rsid w:val="00CA2F3D"/>
    <w:rsid w:val="00CA579C"/>
    <w:rsid w:val="00CA700D"/>
    <w:rsid w:val="00CB74CF"/>
    <w:rsid w:val="00CC5443"/>
    <w:rsid w:val="00CD2183"/>
    <w:rsid w:val="00CD4FAF"/>
    <w:rsid w:val="00CD51F7"/>
    <w:rsid w:val="00CD6B03"/>
    <w:rsid w:val="00CE0218"/>
    <w:rsid w:val="00CE6654"/>
    <w:rsid w:val="00CE78A4"/>
    <w:rsid w:val="00CF26F8"/>
    <w:rsid w:val="00CF6FD5"/>
    <w:rsid w:val="00D04788"/>
    <w:rsid w:val="00D04E19"/>
    <w:rsid w:val="00D05518"/>
    <w:rsid w:val="00D05675"/>
    <w:rsid w:val="00D06088"/>
    <w:rsid w:val="00D06BEE"/>
    <w:rsid w:val="00D119D6"/>
    <w:rsid w:val="00D16DEB"/>
    <w:rsid w:val="00D20850"/>
    <w:rsid w:val="00D20BDD"/>
    <w:rsid w:val="00D21546"/>
    <w:rsid w:val="00D24565"/>
    <w:rsid w:val="00D26670"/>
    <w:rsid w:val="00D34704"/>
    <w:rsid w:val="00D40200"/>
    <w:rsid w:val="00D457C7"/>
    <w:rsid w:val="00D502C6"/>
    <w:rsid w:val="00D5481B"/>
    <w:rsid w:val="00D576B2"/>
    <w:rsid w:val="00D6026D"/>
    <w:rsid w:val="00D607D9"/>
    <w:rsid w:val="00D62D50"/>
    <w:rsid w:val="00D67595"/>
    <w:rsid w:val="00D718D3"/>
    <w:rsid w:val="00D72CD1"/>
    <w:rsid w:val="00D73B2E"/>
    <w:rsid w:val="00D74769"/>
    <w:rsid w:val="00D7597F"/>
    <w:rsid w:val="00D75C15"/>
    <w:rsid w:val="00D83736"/>
    <w:rsid w:val="00D83D5D"/>
    <w:rsid w:val="00D854DF"/>
    <w:rsid w:val="00D862A8"/>
    <w:rsid w:val="00D87532"/>
    <w:rsid w:val="00D91807"/>
    <w:rsid w:val="00D94F50"/>
    <w:rsid w:val="00D950FA"/>
    <w:rsid w:val="00D95DAE"/>
    <w:rsid w:val="00DA1800"/>
    <w:rsid w:val="00DA5AF2"/>
    <w:rsid w:val="00DA6BFA"/>
    <w:rsid w:val="00DA6EF8"/>
    <w:rsid w:val="00DB3B10"/>
    <w:rsid w:val="00DB3FF6"/>
    <w:rsid w:val="00DB538F"/>
    <w:rsid w:val="00DC046F"/>
    <w:rsid w:val="00DC1052"/>
    <w:rsid w:val="00DC1257"/>
    <w:rsid w:val="00DC16D8"/>
    <w:rsid w:val="00DC1C9E"/>
    <w:rsid w:val="00DC4059"/>
    <w:rsid w:val="00DC4980"/>
    <w:rsid w:val="00DD3294"/>
    <w:rsid w:val="00DF11A9"/>
    <w:rsid w:val="00DF363A"/>
    <w:rsid w:val="00DF3BD5"/>
    <w:rsid w:val="00DF3C58"/>
    <w:rsid w:val="00DF48E7"/>
    <w:rsid w:val="00DF66E0"/>
    <w:rsid w:val="00DF7E21"/>
    <w:rsid w:val="00E054AE"/>
    <w:rsid w:val="00E054B1"/>
    <w:rsid w:val="00E13031"/>
    <w:rsid w:val="00E1405C"/>
    <w:rsid w:val="00E1442D"/>
    <w:rsid w:val="00E148BF"/>
    <w:rsid w:val="00E20107"/>
    <w:rsid w:val="00E2339C"/>
    <w:rsid w:val="00E236F3"/>
    <w:rsid w:val="00E25F5C"/>
    <w:rsid w:val="00E27E29"/>
    <w:rsid w:val="00E3493D"/>
    <w:rsid w:val="00E36863"/>
    <w:rsid w:val="00E40F06"/>
    <w:rsid w:val="00E44871"/>
    <w:rsid w:val="00E52BDF"/>
    <w:rsid w:val="00E53547"/>
    <w:rsid w:val="00E54519"/>
    <w:rsid w:val="00E574B7"/>
    <w:rsid w:val="00E57CAB"/>
    <w:rsid w:val="00E6130B"/>
    <w:rsid w:val="00E61E9E"/>
    <w:rsid w:val="00E64DBF"/>
    <w:rsid w:val="00E67989"/>
    <w:rsid w:val="00E735FD"/>
    <w:rsid w:val="00E77C54"/>
    <w:rsid w:val="00E82D49"/>
    <w:rsid w:val="00E909AF"/>
    <w:rsid w:val="00E95106"/>
    <w:rsid w:val="00E9799B"/>
    <w:rsid w:val="00EA3CD0"/>
    <w:rsid w:val="00EA417F"/>
    <w:rsid w:val="00EB04F8"/>
    <w:rsid w:val="00EB48AD"/>
    <w:rsid w:val="00EB543B"/>
    <w:rsid w:val="00EB7B13"/>
    <w:rsid w:val="00EC0BD6"/>
    <w:rsid w:val="00EC3929"/>
    <w:rsid w:val="00EC5A42"/>
    <w:rsid w:val="00ED473C"/>
    <w:rsid w:val="00ED48F6"/>
    <w:rsid w:val="00EE2E31"/>
    <w:rsid w:val="00EE3235"/>
    <w:rsid w:val="00EE56E4"/>
    <w:rsid w:val="00EE5A35"/>
    <w:rsid w:val="00EE5D4C"/>
    <w:rsid w:val="00EE6675"/>
    <w:rsid w:val="00EF08A4"/>
    <w:rsid w:val="00EF16B0"/>
    <w:rsid w:val="00EF5B8A"/>
    <w:rsid w:val="00F014D0"/>
    <w:rsid w:val="00F028C4"/>
    <w:rsid w:val="00F10403"/>
    <w:rsid w:val="00F1653A"/>
    <w:rsid w:val="00F168F3"/>
    <w:rsid w:val="00F22D5C"/>
    <w:rsid w:val="00F2669B"/>
    <w:rsid w:val="00F323BB"/>
    <w:rsid w:val="00F348B7"/>
    <w:rsid w:val="00F41F19"/>
    <w:rsid w:val="00F42062"/>
    <w:rsid w:val="00F42E3A"/>
    <w:rsid w:val="00F468F0"/>
    <w:rsid w:val="00F46EF9"/>
    <w:rsid w:val="00F502BA"/>
    <w:rsid w:val="00F52A33"/>
    <w:rsid w:val="00F63EBF"/>
    <w:rsid w:val="00F64842"/>
    <w:rsid w:val="00F6785C"/>
    <w:rsid w:val="00F7239F"/>
    <w:rsid w:val="00F72A48"/>
    <w:rsid w:val="00F74E7A"/>
    <w:rsid w:val="00F74F1E"/>
    <w:rsid w:val="00F75AD1"/>
    <w:rsid w:val="00F76187"/>
    <w:rsid w:val="00F81780"/>
    <w:rsid w:val="00F833F2"/>
    <w:rsid w:val="00F84C30"/>
    <w:rsid w:val="00F8731F"/>
    <w:rsid w:val="00F9026D"/>
    <w:rsid w:val="00F91F90"/>
    <w:rsid w:val="00F949A6"/>
    <w:rsid w:val="00FA1C6F"/>
    <w:rsid w:val="00FA1FC2"/>
    <w:rsid w:val="00FA5191"/>
    <w:rsid w:val="00FB3437"/>
    <w:rsid w:val="00FC1465"/>
    <w:rsid w:val="00FC47E2"/>
    <w:rsid w:val="00FC642F"/>
    <w:rsid w:val="00FD1878"/>
    <w:rsid w:val="00FD2582"/>
    <w:rsid w:val="00FD712C"/>
    <w:rsid w:val="00FE3659"/>
    <w:rsid w:val="00FE60F2"/>
    <w:rsid w:val="00FE67B6"/>
    <w:rsid w:val="00FF0D2D"/>
    <w:rsid w:val="00FF1D1A"/>
    <w:rsid w:val="00FF2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35"/>
    <w:rPr>
      <w:sz w:val="24"/>
      <w:szCs w:val="28"/>
    </w:rPr>
  </w:style>
  <w:style w:type="paragraph" w:styleId="Heading1">
    <w:name w:val="heading 1"/>
    <w:basedOn w:val="Normal"/>
    <w:next w:val="Normal"/>
    <w:link w:val="Heading1Char"/>
    <w:qFormat/>
    <w:rsid w:val="00535B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248C0"/>
    <w:pPr>
      <w:numPr>
        <w:numId w:val="7"/>
      </w:numPr>
      <w:outlineLvl w:val="1"/>
    </w:pPr>
    <w:rPr>
      <w:u w:val="single"/>
    </w:rPr>
  </w:style>
  <w:style w:type="paragraph" w:styleId="Heading3">
    <w:name w:val="heading 3"/>
    <w:basedOn w:val="Normal"/>
    <w:next w:val="Normal"/>
    <w:link w:val="Heading3Char"/>
    <w:semiHidden/>
    <w:unhideWhenUsed/>
    <w:qFormat/>
    <w:rsid w:val="00637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2">
    <w:name w:val="Indent 1/2&quot;"/>
    <w:basedOn w:val="Normal"/>
    <w:qFormat/>
    <w:rsid w:val="00B40910"/>
    <w:pPr>
      <w:ind w:left="720" w:right="720"/>
    </w:pPr>
  </w:style>
  <w:style w:type="paragraph" w:customStyle="1" w:styleId="LegalOutline">
    <w:name w:val="Legal Outline"/>
    <w:basedOn w:val="ListParagraph"/>
    <w:autoRedefine/>
    <w:qFormat/>
    <w:rsid w:val="005002D2"/>
    <w:pPr>
      <w:numPr>
        <w:numId w:val="2"/>
      </w:numPr>
    </w:pPr>
    <w:rPr>
      <w:b/>
    </w:rPr>
  </w:style>
  <w:style w:type="paragraph" w:styleId="ListParagraph">
    <w:name w:val="List Paragraph"/>
    <w:basedOn w:val="Normal"/>
    <w:uiPriority w:val="34"/>
    <w:qFormat/>
    <w:rsid w:val="00B40910"/>
    <w:pPr>
      <w:ind w:left="720"/>
      <w:contextualSpacing/>
    </w:pPr>
  </w:style>
  <w:style w:type="paragraph" w:customStyle="1" w:styleId="Outlining">
    <w:name w:val="Outlining"/>
    <w:basedOn w:val="ListParagraph"/>
    <w:qFormat/>
    <w:rsid w:val="00B40910"/>
    <w:pPr>
      <w:numPr>
        <w:numId w:val="1"/>
      </w:numPr>
    </w:pPr>
  </w:style>
  <w:style w:type="paragraph" w:customStyle="1" w:styleId="Paragraph">
    <w:name w:val="Paragraph"/>
    <w:basedOn w:val="Normal"/>
    <w:qFormat/>
    <w:rsid w:val="00B40910"/>
    <w:pPr>
      <w:spacing w:line="480" w:lineRule="auto"/>
      <w:ind w:firstLine="720"/>
    </w:pPr>
  </w:style>
  <w:style w:type="paragraph" w:customStyle="1" w:styleId="Complaint">
    <w:name w:val="Complaint"/>
    <w:basedOn w:val="Normal"/>
    <w:qFormat/>
    <w:rsid w:val="0046794B"/>
    <w:pPr>
      <w:widowControl w:val="0"/>
      <w:numPr>
        <w:numId w:val="3"/>
      </w:numPr>
      <w:spacing w:line="480" w:lineRule="auto"/>
    </w:pPr>
    <w:rPr>
      <w:szCs w:val="24"/>
    </w:rPr>
  </w:style>
  <w:style w:type="paragraph" w:styleId="Header">
    <w:name w:val="header"/>
    <w:basedOn w:val="Normal"/>
    <w:link w:val="HeaderChar"/>
    <w:uiPriority w:val="99"/>
    <w:semiHidden/>
    <w:unhideWhenUsed/>
    <w:rsid w:val="004D5E7F"/>
    <w:pPr>
      <w:tabs>
        <w:tab w:val="center" w:pos="4680"/>
        <w:tab w:val="right" w:pos="9360"/>
      </w:tabs>
    </w:pPr>
  </w:style>
  <w:style w:type="character" w:customStyle="1" w:styleId="HeaderChar">
    <w:name w:val="Header Char"/>
    <w:basedOn w:val="DefaultParagraphFont"/>
    <w:link w:val="Header"/>
    <w:uiPriority w:val="99"/>
    <w:semiHidden/>
    <w:rsid w:val="004D5E7F"/>
    <w:rPr>
      <w:szCs w:val="28"/>
    </w:rPr>
  </w:style>
  <w:style w:type="paragraph" w:styleId="Footer">
    <w:name w:val="footer"/>
    <w:basedOn w:val="Normal"/>
    <w:link w:val="FooterChar"/>
    <w:uiPriority w:val="99"/>
    <w:unhideWhenUsed/>
    <w:rsid w:val="004D5E7F"/>
    <w:pPr>
      <w:tabs>
        <w:tab w:val="center" w:pos="4680"/>
        <w:tab w:val="right" w:pos="9360"/>
      </w:tabs>
    </w:pPr>
  </w:style>
  <w:style w:type="character" w:customStyle="1" w:styleId="FooterChar">
    <w:name w:val="Footer Char"/>
    <w:basedOn w:val="DefaultParagraphFont"/>
    <w:link w:val="Footer"/>
    <w:uiPriority w:val="99"/>
    <w:rsid w:val="004D5E7F"/>
    <w:rPr>
      <w:szCs w:val="28"/>
    </w:rPr>
  </w:style>
  <w:style w:type="character" w:styleId="Hyperlink">
    <w:name w:val="Hyperlink"/>
    <w:basedOn w:val="DefaultParagraphFont"/>
    <w:uiPriority w:val="99"/>
    <w:unhideWhenUsed/>
    <w:rsid w:val="00785958"/>
    <w:rPr>
      <w:color w:val="0000FF"/>
      <w:u w:val="single"/>
    </w:rPr>
  </w:style>
  <w:style w:type="character" w:styleId="FootnoteReference">
    <w:name w:val="footnote reference"/>
    <w:basedOn w:val="DefaultParagraphFont"/>
    <w:uiPriority w:val="99"/>
    <w:semiHidden/>
    <w:unhideWhenUsed/>
    <w:rsid w:val="008902A6"/>
    <w:rPr>
      <w:vertAlign w:val="superscript"/>
    </w:rPr>
  </w:style>
  <w:style w:type="paragraph" w:customStyle="1" w:styleId="ComplaintParagraph">
    <w:name w:val="Complaint Paragraph"/>
    <w:basedOn w:val="Normal"/>
    <w:qFormat/>
    <w:rsid w:val="00D75C15"/>
    <w:pPr>
      <w:widowControl w:val="0"/>
      <w:numPr>
        <w:numId w:val="6"/>
      </w:numPr>
      <w:spacing w:line="408" w:lineRule="auto"/>
      <w:ind w:left="0" w:firstLine="720"/>
      <w:contextualSpacing/>
    </w:pPr>
    <w:rPr>
      <w:rFonts w:ascii="Century" w:hAnsi="Century"/>
    </w:rPr>
  </w:style>
  <w:style w:type="character" w:customStyle="1" w:styleId="Heading2Char">
    <w:name w:val="Heading 2 Char"/>
    <w:basedOn w:val="DefaultParagraphFont"/>
    <w:link w:val="Heading2"/>
    <w:rsid w:val="000248C0"/>
    <w:rPr>
      <w:sz w:val="24"/>
      <w:szCs w:val="28"/>
      <w:u w:val="single"/>
    </w:rPr>
  </w:style>
  <w:style w:type="table" w:styleId="TableGrid">
    <w:name w:val="Table Grid"/>
    <w:basedOn w:val="TableNormal"/>
    <w:rsid w:val="007C6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D59C3"/>
    <w:rPr>
      <w:sz w:val="16"/>
      <w:szCs w:val="16"/>
    </w:rPr>
  </w:style>
  <w:style w:type="paragraph" w:styleId="CommentText">
    <w:name w:val="annotation text"/>
    <w:basedOn w:val="Normal"/>
    <w:link w:val="CommentTextChar"/>
    <w:semiHidden/>
    <w:rsid w:val="005D59C3"/>
    <w:rPr>
      <w:sz w:val="20"/>
      <w:szCs w:val="20"/>
    </w:rPr>
  </w:style>
  <w:style w:type="character" w:customStyle="1" w:styleId="CommentTextChar">
    <w:name w:val="Comment Text Char"/>
    <w:basedOn w:val="DefaultParagraphFont"/>
    <w:link w:val="CommentText"/>
    <w:semiHidden/>
    <w:rsid w:val="005D59C3"/>
  </w:style>
  <w:style w:type="paragraph" w:styleId="BalloonText">
    <w:name w:val="Balloon Text"/>
    <w:basedOn w:val="Normal"/>
    <w:link w:val="BalloonTextChar"/>
    <w:uiPriority w:val="99"/>
    <w:semiHidden/>
    <w:unhideWhenUsed/>
    <w:rsid w:val="005D59C3"/>
    <w:rPr>
      <w:rFonts w:ascii="Tahoma" w:hAnsi="Tahoma" w:cs="Tahoma"/>
      <w:sz w:val="16"/>
      <w:szCs w:val="16"/>
    </w:rPr>
  </w:style>
  <w:style w:type="character" w:customStyle="1" w:styleId="BalloonTextChar">
    <w:name w:val="Balloon Text Char"/>
    <w:basedOn w:val="DefaultParagraphFont"/>
    <w:link w:val="BalloonText"/>
    <w:uiPriority w:val="99"/>
    <w:semiHidden/>
    <w:rsid w:val="005D59C3"/>
    <w:rPr>
      <w:rFonts w:ascii="Tahoma" w:hAnsi="Tahoma" w:cs="Tahoma"/>
      <w:sz w:val="16"/>
      <w:szCs w:val="16"/>
    </w:rPr>
  </w:style>
  <w:style w:type="character" w:styleId="FollowedHyperlink">
    <w:name w:val="FollowedHyperlink"/>
    <w:basedOn w:val="DefaultParagraphFont"/>
    <w:uiPriority w:val="99"/>
    <w:semiHidden/>
    <w:unhideWhenUsed/>
    <w:rsid w:val="009601C5"/>
    <w:rPr>
      <w:color w:val="800080"/>
      <w:u w:val="single"/>
    </w:rPr>
  </w:style>
  <w:style w:type="paragraph" w:styleId="FootnoteText">
    <w:name w:val="footnote text"/>
    <w:basedOn w:val="Normal"/>
    <w:link w:val="FootnoteTextChar"/>
    <w:uiPriority w:val="99"/>
    <w:semiHidden/>
    <w:unhideWhenUsed/>
    <w:rsid w:val="003F37B3"/>
    <w:rPr>
      <w:sz w:val="20"/>
      <w:szCs w:val="20"/>
    </w:rPr>
  </w:style>
  <w:style w:type="character" w:customStyle="1" w:styleId="FootnoteTextChar">
    <w:name w:val="Footnote Text Char"/>
    <w:basedOn w:val="DefaultParagraphFont"/>
    <w:link w:val="FootnoteText"/>
    <w:uiPriority w:val="99"/>
    <w:semiHidden/>
    <w:rsid w:val="003F37B3"/>
  </w:style>
  <w:style w:type="paragraph" w:styleId="CommentSubject">
    <w:name w:val="annotation subject"/>
    <w:basedOn w:val="CommentText"/>
    <w:next w:val="CommentText"/>
    <w:semiHidden/>
    <w:rsid w:val="00A84492"/>
    <w:rPr>
      <w:b/>
      <w:bCs/>
    </w:rPr>
  </w:style>
  <w:style w:type="paragraph" w:customStyle="1" w:styleId="CM16">
    <w:name w:val="CM16"/>
    <w:basedOn w:val="Normal"/>
    <w:next w:val="Normal"/>
    <w:uiPriority w:val="99"/>
    <w:rsid w:val="00F1653A"/>
    <w:pPr>
      <w:autoSpaceDE w:val="0"/>
      <w:autoSpaceDN w:val="0"/>
      <w:adjustRightInd w:val="0"/>
    </w:pPr>
    <w:rPr>
      <w:szCs w:val="24"/>
    </w:rPr>
  </w:style>
  <w:style w:type="paragraph" w:customStyle="1" w:styleId="Default">
    <w:name w:val="Default"/>
    <w:rsid w:val="000866DB"/>
    <w:pPr>
      <w:autoSpaceDE w:val="0"/>
      <w:autoSpaceDN w:val="0"/>
      <w:adjustRightInd w:val="0"/>
    </w:pPr>
    <w:rPr>
      <w:color w:val="000000"/>
      <w:sz w:val="24"/>
      <w:szCs w:val="24"/>
    </w:rPr>
  </w:style>
  <w:style w:type="paragraph" w:customStyle="1" w:styleId="Pa20">
    <w:name w:val="Pa20"/>
    <w:basedOn w:val="Default"/>
    <w:next w:val="Default"/>
    <w:uiPriority w:val="99"/>
    <w:rsid w:val="00C670D3"/>
    <w:pPr>
      <w:spacing w:line="241" w:lineRule="atLeast"/>
    </w:pPr>
    <w:rPr>
      <w:rFonts w:ascii="Arial" w:hAnsi="Arial" w:cs="Arial"/>
      <w:color w:val="auto"/>
    </w:rPr>
  </w:style>
  <w:style w:type="character" w:customStyle="1" w:styleId="A15">
    <w:name w:val="A15"/>
    <w:uiPriority w:val="99"/>
    <w:rsid w:val="00C670D3"/>
    <w:rPr>
      <w:color w:val="211D1E"/>
      <w:sz w:val="20"/>
      <w:szCs w:val="20"/>
    </w:rPr>
  </w:style>
  <w:style w:type="character" w:customStyle="1" w:styleId="A16">
    <w:name w:val="A16"/>
    <w:uiPriority w:val="99"/>
    <w:rsid w:val="00C670D3"/>
    <w:rPr>
      <w:color w:val="211D1E"/>
      <w:sz w:val="11"/>
      <w:szCs w:val="11"/>
    </w:rPr>
  </w:style>
  <w:style w:type="paragraph" w:customStyle="1" w:styleId="Pa1">
    <w:name w:val="Pa1"/>
    <w:basedOn w:val="Default"/>
    <w:next w:val="Default"/>
    <w:uiPriority w:val="99"/>
    <w:rsid w:val="00C80586"/>
    <w:pPr>
      <w:spacing w:line="241" w:lineRule="atLeast"/>
    </w:pPr>
    <w:rPr>
      <w:rFonts w:ascii="Arial" w:hAnsi="Arial" w:cs="Arial"/>
      <w:color w:val="auto"/>
    </w:rPr>
  </w:style>
  <w:style w:type="character" w:customStyle="1" w:styleId="Heading1Char">
    <w:name w:val="Heading 1 Char"/>
    <w:basedOn w:val="DefaultParagraphFont"/>
    <w:link w:val="Heading1"/>
    <w:rsid w:val="00535B22"/>
    <w:rPr>
      <w:rFonts w:asciiTheme="majorHAnsi" w:eastAsiaTheme="majorEastAsia" w:hAnsiTheme="majorHAnsi" w:cstheme="majorBidi"/>
      <w:color w:val="365F91" w:themeColor="accent1" w:themeShade="BF"/>
      <w:sz w:val="32"/>
      <w:szCs w:val="32"/>
    </w:rPr>
  </w:style>
  <w:style w:type="character" w:customStyle="1" w:styleId="accordion-tabbedtab-mobile">
    <w:name w:val="accordion-tabbed__tab-mobile"/>
    <w:basedOn w:val="DefaultParagraphFont"/>
    <w:rsid w:val="00535B22"/>
  </w:style>
  <w:style w:type="character" w:customStyle="1" w:styleId="comma-separator">
    <w:name w:val="comma-separator"/>
    <w:basedOn w:val="DefaultParagraphFont"/>
    <w:rsid w:val="00535B22"/>
  </w:style>
  <w:style w:type="character" w:customStyle="1" w:styleId="epub-state">
    <w:name w:val="epub-state"/>
    <w:basedOn w:val="DefaultParagraphFont"/>
    <w:rsid w:val="00535B22"/>
  </w:style>
  <w:style w:type="character" w:customStyle="1" w:styleId="epub-date">
    <w:name w:val="epub-date"/>
    <w:basedOn w:val="DefaultParagraphFont"/>
    <w:rsid w:val="00535B22"/>
  </w:style>
  <w:style w:type="paragraph" w:styleId="NoSpacing">
    <w:name w:val="No Spacing"/>
    <w:uiPriority w:val="1"/>
    <w:qFormat/>
    <w:rsid w:val="006379DC"/>
    <w:rPr>
      <w:rFonts w:ascii="Calibri" w:eastAsia="Calibri" w:hAnsi="Calibri"/>
      <w:sz w:val="22"/>
      <w:szCs w:val="22"/>
    </w:rPr>
  </w:style>
  <w:style w:type="character" w:customStyle="1" w:styleId="Heading3Char">
    <w:name w:val="Heading 3 Char"/>
    <w:basedOn w:val="DefaultParagraphFont"/>
    <w:link w:val="Heading3"/>
    <w:semiHidden/>
    <w:rsid w:val="006379D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6379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558692">
      <w:bodyDiv w:val="1"/>
      <w:marLeft w:val="0"/>
      <w:marRight w:val="0"/>
      <w:marTop w:val="0"/>
      <w:marBottom w:val="0"/>
      <w:divBdr>
        <w:top w:val="none" w:sz="0" w:space="0" w:color="auto"/>
        <w:left w:val="none" w:sz="0" w:space="0" w:color="auto"/>
        <w:bottom w:val="none" w:sz="0" w:space="0" w:color="auto"/>
        <w:right w:val="none" w:sz="0" w:space="0" w:color="auto"/>
      </w:divBdr>
    </w:div>
    <w:div w:id="118257212">
      <w:bodyDiv w:val="1"/>
      <w:marLeft w:val="0"/>
      <w:marRight w:val="0"/>
      <w:marTop w:val="0"/>
      <w:marBottom w:val="0"/>
      <w:divBdr>
        <w:top w:val="none" w:sz="0" w:space="0" w:color="auto"/>
        <w:left w:val="none" w:sz="0" w:space="0" w:color="auto"/>
        <w:bottom w:val="none" w:sz="0" w:space="0" w:color="auto"/>
        <w:right w:val="none" w:sz="0" w:space="0" w:color="auto"/>
      </w:divBdr>
    </w:div>
    <w:div w:id="200435734">
      <w:bodyDiv w:val="1"/>
      <w:marLeft w:val="0"/>
      <w:marRight w:val="0"/>
      <w:marTop w:val="0"/>
      <w:marBottom w:val="0"/>
      <w:divBdr>
        <w:top w:val="none" w:sz="0" w:space="0" w:color="auto"/>
        <w:left w:val="none" w:sz="0" w:space="0" w:color="auto"/>
        <w:bottom w:val="none" w:sz="0" w:space="0" w:color="auto"/>
        <w:right w:val="none" w:sz="0" w:space="0" w:color="auto"/>
      </w:divBdr>
    </w:div>
    <w:div w:id="244075548">
      <w:bodyDiv w:val="1"/>
      <w:marLeft w:val="0"/>
      <w:marRight w:val="0"/>
      <w:marTop w:val="0"/>
      <w:marBottom w:val="0"/>
      <w:divBdr>
        <w:top w:val="none" w:sz="0" w:space="0" w:color="auto"/>
        <w:left w:val="none" w:sz="0" w:space="0" w:color="auto"/>
        <w:bottom w:val="none" w:sz="0" w:space="0" w:color="auto"/>
        <w:right w:val="none" w:sz="0" w:space="0" w:color="auto"/>
      </w:divBdr>
    </w:div>
    <w:div w:id="313142314">
      <w:bodyDiv w:val="1"/>
      <w:marLeft w:val="0"/>
      <w:marRight w:val="0"/>
      <w:marTop w:val="0"/>
      <w:marBottom w:val="0"/>
      <w:divBdr>
        <w:top w:val="none" w:sz="0" w:space="0" w:color="auto"/>
        <w:left w:val="none" w:sz="0" w:space="0" w:color="auto"/>
        <w:bottom w:val="none" w:sz="0" w:space="0" w:color="auto"/>
        <w:right w:val="none" w:sz="0" w:space="0" w:color="auto"/>
      </w:divBdr>
    </w:div>
    <w:div w:id="315451191">
      <w:bodyDiv w:val="1"/>
      <w:marLeft w:val="0"/>
      <w:marRight w:val="0"/>
      <w:marTop w:val="0"/>
      <w:marBottom w:val="0"/>
      <w:divBdr>
        <w:top w:val="none" w:sz="0" w:space="0" w:color="auto"/>
        <w:left w:val="none" w:sz="0" w:space="0" w:color="auto"/>
        <w:bottom w:val="none" w:sz="0" w:space="0" w:color="auto"/>
        <w:right w:val="none" w:sz="0" w:space="0" w:color="auto"/>
      </w:divBdr>
    </w:div>
    <w:div w:id="459810721">
      <w:bodyDiv w:val="1"/>
      <w:marLeft w:val="0"/>
      <w:marRight w:val="0"/>
      <w:marTop w:val="0"/>
      <w:marBottom w:val="0"/>
      <w:divBdr>
        <w:top w:val="none" w:sz="0" w:space="0" w:color="auto"/>
        <w:left w:val="none" w:sz="0" w:space="0" w:color="auto"/>
        <w:bottom w:val="none" w:sz="0" w:space="0" w:color="auto"/>
        <w:right w:val="none" w:sz="0" w:space="0" w:color="auto"/>
      </w:divBdr>
    </w:div>
    <w:div w:id="485970905">
      <w:bodyDiv w:val="1"/>
      <w:marLeft w:val="0"/>
      <w:marRight w:val="0"/>
      <w:marTop w:val="0"/>
      <w:marBottom w:val="0"/>
      <w:divBdr>
        <w:top w:val="none" w:sz="0" w:space="0" w:color="auto"/>
        <w:left w:val="none" w:sz="0" w:space="0" w:color="auto"/>
        <w:bottom w:val="none" w:sz="0" w:space="0" w:color="auto"/>
        <w:right w:val="none" w:sz="0" w:space="0" w:color="auto"/>
      </w:divBdr>
    </w:div>
    <w:div w:id="524901896">
      <w:bodyDiv w:val="1"/>
      <w:marLeft w:val="0"/>
      <w:marRight w:val="0"/>
      <w:marTop w:val="0"/>
      <w:marBottom w:val="0"/>
      <w:divBdr>
        <w:top w:val="none" w:sz="0" w:space="0" w:color="auto"/>
        <w:left w:val="none" w:sz="0" w:space="0" w:color="auto"/>
        <w:bottom w:val="none" w:sz="0" w:space="0" w:color="auto"/>
        <w:right w:val="none" w:sz="0" w:space="0" w:color="auto"/>
      </w:divBdr>
    </w:div>
    <w:div w:id="611783069">
      <w:bodyDiv w:val="1"/>
      <w:marLeft w:val="0"/>
      <w:marRight w:val="0"/>
      <w:marTop w:val="0"/>
      <w:marBottom w:val="0"/>
      <w:divBdr>
        <w:top w:val="none" w:sz="0" w:space="0" w:color="auto"/>
        <w:left w:val="none" w:sz="0" w:space="0" w:color="auto"/>
        <w:bottom w:val="none" w:sz="0" w:space="0" w:color="auto"/>
        <w:right w:val="none" w:sz="0" w:space="0" w:color="auto"/>
      </w:divBdr>
    </w:div>
    <w:div w:id="640963580">
      <w:bodyDiv w:val="1"/>
      <w:marLeft w:val="0"/>
      <w:marRight w:val="0"/>
      <w:marTop w:val="0"/>
      <w:marBottom w:val="0"/>
      <w:divBdr>
        <w:top w:val="none" w:sz="0" w:space="0" w:color="auto"/>
        <w:left w:val="none" w:sz="0" w:space="0" w:color="auto"/>
        <w:bottom w:val="none" w:sz="0" w:space="0" w:color="auto"/>
        <w:right w:val="none" w:sz="0" w:space="0" w:color="auto"/>
      </w:divBdr>
    </w:div>
    <w:div w:id="736169723">
      <w:bodyDiv w:val="1"/>
      <w:marLeft w:val="0"/>
      <w:marRight w:val="0"/>
      <w:marTop w:val="0"/>
      <w:marBottom w:val="0"/>
      <w:divBdr>
        <w:top w:val="none" w:sz="0" w:space="0" w:color="auto"/>
        <w:left w:val="none" w:sz="0" w:space="0" w:color="auto"/>
        <w:bottom w:val="none" w:sz="0" w:space="0" w:color="auto"/>
        <w:right w:val="none" w:sz="0" w:space="0" w:color="auto"/>
      </w:divBdr>
    </w:div>
    <w:div w:id="773401044">
      <w:bodyDiv w:val="1"/>
      <w:marLeft w:val="0"/>
      <w:marRight w:val="0"/>
      <w:marTop w:val="0"/>
      <w:marBottom w:val="0"/>
      <w:divBdr>
        <w:top w:val="none" w:sz="0" w:space="0" w:color="auto"/>
        <w:left w:val="none" w:sz="0" w:space="0" w:color="auto"/>
        <w:bottom w:val="none" w:sz="0" w:space="0" w:color="auto"/>
        <w:right w:val="none" w:sz="0" w:space="0" w:color="auto"/>
      </w:divBdr>
    </w:div>
    <w:div w:id="995567599">
      <w:bodyDiv w:val="1"/>
      <w:marLeft w:val="0"/>
      <w:marRight w:val="0"/>
      <w:marTop w:val="0"/>
      <w:marBottom w:val="0"/>
      <w:divBdr>
        <w:top w:val="none" w:sz="0" w:space="0" w:color="auto"/>
        <w:left w:val="none" w:sz="0" w:space="0" w:color="auto"/>
        <w:bottom w:val="none" w:sz="0" w:space="0" w:color="auto"/>
        <w:right w:val="none" w:sz="0" w:space="0" w:color="auto"/>
      </w:divBdr>
    </w:div>
    <w:div w:id="1018044738">
      <w:bodyDiv w:val="1"/>
      <w:marLeft w:val="0"/>
      <w:marRight w:val="0"/>
      <w:marTop w:val="0"/>
      <w:marBottom w:val="0"/>
      <w:divBdr>
        <w:top w:val="none" w:sz="0" w:space="0" w:color="auto"/>
        <w:left w:val="none" w:sz="0" w:space="0" w:color="auto"/>
        <w:bottom w:val="none" w:sz="0" w:space="0" w:color="auto"/>
        <w:right w:val="none" w:sz="0" w:space="0" w:color="auto"/>
      </w:divBdr>
    </w:div>
    <w:div w:id="1148472809">
      <w:bodyDiv w:val="1"/>
      <w:marLeft w:val="0"/>
      <w:marRight w:val="0"/>
      <w:marTop w:val="0"/>
      <w:marBottom w:val="0"/>
      <w:divBdr>
        <w:top w:val="none" w:sz="0" w:space="0" w:color="auto"/>
        <w:left w:val="none" w:sz="0" w:space="0" w:color="auto"/>
        <w:bottom w:val="none" w:sz="0" w:space="0" w:color="auto"/>
        <w:right w:val="none" w:sz="0" w:space="0" w:color="auto"/>
      </w:divBdr>
    </w:div>
    <w:div w:id="1463112784">
      <w:bodyDiv w:val="1"/>
      <w:marLeft w:val="0"/>
      <w:marRight w:val="0"/>
      <w:marTop w:val="0"/>
      <w:marBottom w:val="0"/>
      <w:divBdr>
        <w:top w:val="none" w:sz="0" w:space="0" w:color="auto"/>
        <w:left w:val="none" w:sz="0" w:space="0" w:color="auto"/>
        <w:bottom w:val="none" w:sz="0" w:space="0" w:color="auto"/>
        <w:right w:val="none" w:sz="0" w:space="0" w:color="auto"/>
      </w:divBdr>
    </w:div>
    <w:div w:id="1486819843">
      <w:bodyDiv w:val="1"/>
      <w:marLeft w:val="0"/>
      <w:marRight w:val="0"/>
      <w:marTop w:val="0"/>
      <w:marBottom w:val="0"/>
      <w:divBdr>
        <w:top w:val="none" w:sz="0" w:space="0" w:color="auto"/>
        <w:left w:val="none" w:sz="0" w:space="0" w:color="auto"/>
        <w:bottom w:val="none" w:sz="0" w:space="0" w:color="auto"/>
        <w:right w:val="none" w:sz="0" w:space="0" w:color="auto"/>
      </w:divBdr>
      <w:divsChild>
        <w:div w:id="280109017">
          <w:marLeft w:val="0"/>
          <w:marRight w:val="0"/>
          <w:marTop w:val="0"/>
          <w:marBottom w:val="0"/>
          <w:divBdr>
            <w:top w:val="none" w:sz="0" w:space="0" w:color="auto"/>
            <w:left w:val="none" w:sz="0" w:space="0" w:color="auto"/>
            <w:bottom w:val="none" w:sz="0" w:space="0" w:color="auto"/>
            <w:right w:val="none" w:sz="0" w:space="0" w:color="auto"/>
          </w:divBdr>
        </w:div>
        <w:div w:id="615405690">
          <w:marLeft w:val="0"/>
          <w:marRight w:val="0"/>
          <w:marTop w:val="0"/>
          <w:marBottom w:val="0"/>
          <w:divBdr>
            <w:top w:val="none" w:sz="0" w:space="0" w:color="auto"/>
            <w:left w:val="none" w:sz="0" w:space="0" w:color="auto"/>
            <w:bottom w:val="none" w:sz="0" w:space="0" w:color="auto"/>
            <w:right w:val="none" w:sz="0" w:space="0" w:color="auto"/>
          </w:divBdr>
          <w:divsChild>
            <w:div w:id="1744373233">
              <w:marLeft w:val="0"/>
              <w:marRight w:val="0"/>
              <w:marTop w:val="0"/>
              <w:marBottom w:val="0"/>
              <w:divBdr>
                <w:top w:val="none" w:sz="0" w:space="0" w:color="auto"/>
                <w:left w:val="none" w:sz="0" w:space="0" w:color="auto"/>
                <w:bottom w:val="none" w:sz="0" w:space="0" w:color="auto"/>
                <w:right w:val="none" w:sz="0" w:space="0" w:color="auto"/>
              </w:divBdr>
            </w:div>
            <w:div w:id="491145399">
              <w:marLeft w:val="0"/>
              <w:marRight w:val="0"/>
              <w:marTop w:val="0"/>
              <w:marBottom w:val="0"/>
              <w:divBdr>
                <w:top w:val="none" w:sz="0" w:space="0" w:color="auto"/>
                <w:left w:val="none" w:sz="0" w:space="0" w:color="auto"/>
                <w:bottom w:val="none" w:sz="0" w:space="0" w:color="auto"/>
                <w:right w:val="none" w:sz="0" w:space="0" w:color="auto"/>
              </w:divBdr>
              <w:divsChild>
                <w:div w:id="165487450">
                  <w:marLeft w:val="0"/>
                  <w:marRight w:val="0"/>
                  <w:marTop w:val="0"/>
                  <w:marBottom w:val="0"/>
                  <w:divBdr>
                    <w:top w:val="none" w:sz="0" w:space="0" w:color="auto"/>
                    <w:left w:val="none" w:sz="0" w:space="0" w:color="auto"/>
                    <w:bottom w:val="none" w:sz="0" w:space="0" w:color="auto"/>
                    <w:right w:val="none" w:sz="0" w:space="0" w:color="auto"/>
                  </w:divBdr>
                </w:div>
                <w:div w:id="1035304840">
                  <w:marLeft w:val="0"/>
                  <w:marRight w:val="0"/>
                  <w:marTop w:val="0"/>
                  <w:marBottom w:val="0"/>
                  <w:divBdr>
                    <w:top w:val="none" w:sz="0" w:space="0" w:color="auto"/>
                    <w:left w:val="none" w:sz="0" w:space="0" w:color="auto"/>
                    <w:bottom w:val="none" w:sz="0" w:space="0" w:color="auto"/>
                    <w:right w:val="none" w:sz="0" w:space="0" w:color="auto"/>
                  </w:divBdr>
                </w:div>
                <w:div w:id="628782352">
                  <w:marLeft w:val="0"/>
                  <w:marRight w:val="0"/>
                  <w:marTop w:val="0"/>
                  <w:marBottom w:val="0"/>
                  <w:divBdr>
                    <w:top w:val="none" w:sz="0" w:space="0" w:color="auto"/>
                    <w:left w:val="none" w:sz="0" w:space="0" w:color="auto"/>
                    <w:bottom w:val="none" w:sz="0" w:space="0" w:color="auto"/>
                    <w:right w:val="none" w:sz="0" w:space="0" w:color="auto"/>
                  </w:divBdr>
                </w:div>
                <w:div w:id="117189230">
                  <w:marLeft w:val="0"/>
                  <w:marRight w:val="0"/>
                  <w:marTop w:val="0"/>
                  <w:marBottom w:val="0"/>
                  <w:divBdr>
                    <w:top w:val="none" w:sz="0" w:space="0" w:color="auto"/>
                    <w:left w:val="none" w:sz="0" w:space="0" w:color="auto"/>
                    <w:bottom w:val="none" w:sz="0" w:space="0" w:color="auto"/>
                    <w:right w:val="none" w:sz="0" w:space="0" w:color="auto"/>
                  </w:divBdr>
                </w:div>
                <w:div w:id="1085228484">
                  <w:marLeft w:val="0"/>
                  <w:marRight w:val="0"/>
                  <w:marTop w:val="0"/>
                  <w:marBottom w:val="0"/>
                  <w:divBdr>
                    <w:top w:val="none" w:sz="0" w:space="0" w:color="auto"/>
                    <w:left w:val="none" w:sz="0" w:space="0" w:color="auto"/>
                    <w:bottom w:val="none" w:sz="0" w:space="0" w:color="auto"/>
                    <w:right w:val="none" w:sz="0" w:space="0" w:color="auto"/>
                  </w:divBdr>
                </w:div>
                <w:div w:id="527179251">
                  <w:marLeft w:val="0"/>
                  <w:marRight w:val="0"/>
                  <w:marTop w:val="0"/>
                  <w:marBottom w:val="0"/>
                  <w:divBdr>
                    <w:top w:val="none" w:sz="0" w:space="0" w:color="auto"/>
                    <w:left w:val="none" w:sz="0" w:space="0" w:color="auto"/>
                    <w:bottom w:val="none" w:sz="0" w:space="0" w:color="auto"/>
                    <w:right w:val="none" w:sz="0" w:space="0" w:color="auto"/>
                  </w:divBdr>
                </w:div>
                <w:div w:id="191722829">
                  <w:marLeft w:val="0"/>
                  <w:marRight w:val="0"/>
                  <w:marTop w:val="0"/>
                  <w:marBottom w:val="0"/>
                  <w:divBdr>
                    <w:top w:val="none" w:sz="0" w:space="0" w:color="auto"/>
                    <w:left w:val="none" w:sz="0" w:space="0" w:color="auto"/>
                    <w:bottom w:val="none" w:sz="0" w:space="0" w:color="auto"/>
                    <w:right w:val="none" w:sz="0" w:space="0" w:color="auto"/>
                  </w:divBdr>
                </w:div>
                <w:div w:id="1047753288">
                  <w:blockQuote w:val="1"/>
                  <w:marLeft w:val="480"/>
                  <w:marRight w:val="0"/>
                  <w:marTop w:val="0"/>
                  <w:marBottom w:val="0"/>
                  <w:divBdr>
                    <w:top w:val="none" w:sz="0" w:space="0" w:color="auto"/>
                    <w:left w:val="none" w:sz="0" w:space="0" w:color="auto"/>
                    <w:bottom w:val="none" w:sz="0" w:space="0" w:color="auto"/>
                    <w:right w:val="none" w:sz="0" w:space="0" w:color="auto"/>
                  </w:divBdr>
                  <w:divsChild>
                    <w:div w:id="1215847744">
                      <w:marLeft w:val="0"/>
                      <w:marRight w:val="0"/>
                      <w:marTop w:val="0"/>
                      <w:marBottom w:val="0"/>
                      <w:divBdr>
                        <w:top w:val="none" w:sz="0" w:space="0" w:color="auto"/>
                        <w:left w:val="none" w:sz="0" w:space="0" w:color="auto"/>
                        <w:bottom w:val="none" w:sz="0" w:space="0" w:color="auto"/>
                        <w:right w:val="none" w:sz="0" w:space="0" w:color="auto"/>
                      </w:divBdr>
                    </w:div>
                    <w:div w:id="104010237">
                      <w:marLeft w:val="0"/>
                      <w:marRight w:val="0"/>
                      <w:marTop w:val="0"/>
                      <w:marBottom w:val="0"/>
                      <w:divBdr>
                        <w:top w:val="none" w:sz="0" w:space="0" w:color="auto"/>
                        <w:left w:val="none" w:sz="0" w:space="0" w:color="auto"/>
                        <w:bottom w:val="none" w:sz="0" w:space="0" w:color="auto"/>
                        <w:right w:val="none" w:sz="0" w:space="0" w:color="auto"/>
                      </w:divBdr>
                    </w:div>
                    <w:div w:id="885027884">
                      <w:marLeft w:val="0"/>
                      <w:marRight w:val="0"/>
                      <w:marTop w:val="0"/>
                      <w:marBottom w:val="0"/>
                      <w:divBdr>
                        <w:top w:val="none" w:sz="0" w:space="0" w:color="auto"/>
                        <w:left w:val="none" w:sz="0" w:space="0" w:color="auto"/>
                        <w:bottom w:val="none" w:sz="0" w:space="0" w:color="auto"/>
                        <w:right w:val="none" w:sz="0" w:space="0" w:color="auto"/>
                      </w:divBdr>
                    </w:div>
                    <w:div w:id="1779327178">
                      <w:marLeft w:val="0"/>
                      <w:marRight w:val="0"/>
                      <w:marTop w:val="0"/>
                      <w:marBottom w:val="0"/>
                      <w:divBdr>
                        <w:top w:val="none" w:sz="0" w:space="0" w:color="auto"/>
                        <w:left w:val="none" w:sz="0" w:space="0" w:color="auto"/>
                        <w:bottom w:val="none" w:sz="0" w:space="0" w:color="auto"/>
                        <w:right w:val="none" w:sz="0" w:space="0" w:color="auto"/>
                      </w:divBdr>
                    </w:div>
                  </w:divsChild>
                </w:div>
                <w:div w:id="1379237638">
                  <w:marLeft w:val="0"/>
                  <w:marRight w:val="0"/>
                  <w:marTop w:val="0"/>
                  <w:marBottom w:val="0"/>
                  <w:divBdr>
                    <w:top w:val="none" w:sz="0" w:space="0" w:color="auto"/>
                    <w:left w:val="none" w:sz="0" w:space="0" w:color="auto"/>
                    <w:bottom w:val="none" w:sz="0" w:space="0" w:color="auto"/>
                    <w:right w:val="none" w:sz="0" w:space="0" w:color="auto"/>
                  </w:divBdr>
                </w:div>
                <w:div w:id="988442772">
                  <w:marLeft w:val="0"/>
                  <w:marRight w:val="0"/>
                  <w:marTop w:val="0"/>
                  <w:marBottom w:val="0"/>
                  <w:divBdr>
                    <w:top w:val="none" w:sz="0" w:space="0" w:color="auto"/>
                    <w:left w:val="none" w:sz="0" w:space="0" w:color="auto"/>
                    <w:bottom w:val="none" w:sz="0" w:space="0" w:color="auto"/>
                    <w:right w:val="none" w:sz="0" w:space="0" w:color="auto"/>
                  </w:divBdr>
                </w:div>
                <w:div w:id="272514971">
                  <w:marLeft w:val="0"/>
                  <w:marRight w:val="0"/>
                  <w:marTop w:val="0"/>
                  <w:marBottom w:val="0"/>
                  <w:divBdr>
                    <w:top w:val="none" w:sz="0" w:space="0" w:color="auto"/>
                    <w:left w:val="none" w:sz="0" w:space="0" w:color="auto"/>
                    <w:bottom w:val="none" w:sz="0" w:space="0" w:color="auto"/>
                    <w:right w:val="none" w:sz="0" w:space="0" w:color="auto"/>
                  </w:divBdr>
                </w:div>
                <w:div w:id="941182878">
                  <w:marLeft w:val="0"/>
                  <w:marRight w:val="0"/>
                  <w:marTop w:val="0"/>
                  <w:marBottom w:val="0"/>
                  <w:divBdr>
                    <w:top w:val="none" w:sz="0" w:space="0" w:color="auto"/>
                    <w:left w:val="none" w:sz="0" w:space="0" w:color="auto"/>
                    <w:bottom w:val="none" w:sz="0" w:space="0" w:color="auto"/>
                    <w:right w:val="none" w:sz="0" w:space="0" w:color="auto"/>
                  </w:divBdr>
                </w:div>
                <w:div w:id="2105153412">
                  <w:marLeft w:val="0"/>
                  <w:marRight w:val="0"/>
                  <w:marTop w:val="0"/>
                  <w:marBottom w:val="0"/>
                  <w:divBdr>
                    <w:top w:val="none" w:sz="0" w:space="0" w:color="auto"/>
                    <w:left w:val="none" w:sz="0" w:space="0" w:color="auto"/>
                    <w:bottom w:val="none" w:sz="0" w:space="0" w:color="auto"/>
                    <w:right w:val="none" w:sz="0" w:space="0" w:color="auto"/>
                  </w:divBdr>
                </w:div>
                <w:div w:id="599724286">
                  <w:marLeft w:val="0"/>
                  <w:marRight w:val="0"/>
                  <w:marTop w:val="0"/>
                  <w:marBottom w:val="0"/>
                  <w:divBdr>
                    <w:top w:val="none" w:sz="0" w:space="0" w:color="auto"/>
                    <w:left w:val="none" w:sz="0" w:space="0" w:color="auto"/>
                    <w:bottom w:val="none" w:sz="0" w:space="0" w:color="auto"/>
                    <w:right w:val="none" w:sz="0" w:space="0" w:color="auto"/>
                  </w:divBdr>
                </w:div>
                <w:div w:id="1961956260">
                  <w:marLeft w:val="0"/>
                  <w:marRight w:val="0"/>
                  <w:marTop w:val="0"/>
                  <w:marBottom w:val="0"/>
                  <w:divBdr>
                    <w:top w:val="none" w:sz="0" w:space="0" w:color="auto"/>
                    <w:left w:val="none" w:sz="0" w:space="0" w:color="auto"/>
                    <w:bottom w:val="none" w:sz="0" w:space="0" w:color="auto"/>
                    <w:right w:val="none" w:sz="0" w:space="0" w:color="auto"/>
                  </w:divBdr>
                </w:div>
                <w:div w:id="145978520">
                  <w:marLeft w:val="0"/>
                  <w:marRight w:val="0"/>
                  <w:marTop w:val="0"/>
                  <w:marBottom w:val="0"/>
                  <w:divBdr>
                    <w:top w:val="none" w:sz="0" w:space="0" w:color="auto"/>
                    <w:left w:val="none" w:sz="0" w:space="0" w:color="auto"/>
                    <w:bottom w:val="none" w:sz="0" w:space="0" w:color="auto"/>
                    <w:right w:val="none" w:sz="0" w:space="0" w:color="auto"/>
                  </w:divBdr>
                </w:div>
                <w:div w:id="288241454">
                  <w:marLeft w:val="0"/>
                  <w:marRight w:val="0"/>
                  <w:marTop w:val="0"/>
                  <w:marBottom w:val="0"/>
                  <w:divBdr>
                    <w:top w:val="none" w:sz="0" w:space="0" w:color="auto"/>
                    <w:left w:val="none" w:sz="0" w:space="0" w:color="auto"/>
                    <w:bottom w:val="none" w:sz="0" w:space="0" w:color="auto"/>
                    <w:right w:val="none" w:sz="0" w:space="0" w:color="auto"/>
                  </w:divBdr>
                </w:div>
                <w:div w:id="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0115">
      <w:bodyDiv w:val="1"/>
      <w:marLeft w:val="0"/>
      <w:marRight w:val="0"/>
      <w:marTop w:val="0"/>
      <w:marBottom w:val="0"/>
      <w:divBdr>
        <w:top w:val="none" w:sz="0" w:space="0" w:color="auto"/>
        <w:left w:val="none" w:sz="0" w:space="0" w:color="auto"/>
        <w:bottom w:val="none" w:sz="0" w:space="0" w:color="auto"/>
        <w:right w:val="none" w:sz="0" w:space="0" w:color="auto"/>
      </w:divBdr>
    </w:div>
    <w:div w:id="1520043794">
      <w:bodyDiv w:val="1"/>
      <w:marLeft w:val="0"/>
      <w:marRight w:val="0"/>
      <w:marTop w:val="0"/>
      <w:marBottom w:val="0"/>
      <w:divBdr>
        <w:top w:val="none" w:sz="0" w:space="0" w:color="auto"/>
        <w:left w:val="none" w:sz="0" w:space="0" w:color="auto"/>
        <w:bottom w:val="none" w:sz="0" w:space="0" w:color="auto"/>
        <w:right w:val="none" w:sz="0" w:space="0" w:color="auto"/>
      </w:divBdr>
    </w:div>
    <w:div w:id="1573350080">
      <w:bodyDiv w:val="1"/>
      <w:marLeft w:val="0"/>
      <w:marRight w:val="0"/>
      <w:marTop w:val="0"/>
      <w:marBottom w:val="0"/>
      <w:divBdr>
        <w:top w:val="none" w:sz="0" w:space="0" w:color="auto"/>
        <w:left w:val="none" w:sz="0" w:space="0" w:color="auto"/>
        <w:bottom w:val="none" w:sz="0" w:space="0" w:color="auto"/>
        <w:right w:val="none" w:sz="0" w:space="0" w:color="auto"/>
      </w:divBdr>
    </w:div>
    <w:div w:id="1694377432">
      <w:bodyDiv w:val="1"/>
      <w:marLeft w:val="0"/>
      <w:marRight w:val="0"/>
      <w:marTop w:val="0"/>
      <w:marBottom w:val="0"/>
      <w:divBdr>
        <w:top w:val="none" w:sz="0" w:space="0" w:color="auto"/>
        <w:left w:val="none" w:sz="0" w:space="0" w:color="auto"/>
        <w:bottom w:val="none" w:sz="0" w:space="0" w:color="auto"/>
        <w:right w:val="none" w:sz="0" w:space="0" w:color="auto"/>
      </w:divBdr>
    </w:div>
    <w:div w:id="1888830873">
      <w:bodyDiv w:val="1"/>
      <w:marLeft w:val="0"/>
      <w:marRight w:val="0"/>
      <w:marTop w:val="0"/>
      <w:marBottom w:val="0"/>
      <w:divBdr>
        <w:top w:val="none" w:sz="0" w:space="0" w:color="auto"/>
        <w:left w:val="none" w:sz="0" w:space="0" w:color="auto"/>
        <w:bottom w:val="none" w:sz="0" w:space="0" w:color="auto"/>
        <w:right w:val="none" w:sz="0" w:space="0" w:color="auto"/>
      </w:divBdr>
    </w:div>
    <w:div w:id="2003044962">
      <w:bodyDiv w:val="1"/>
      <w:marLeft w:val="0"/>
      <w:marRight w:val="0"/>
      <w:marTop w:val="0"/>
      <w:marBottom w:val="0"/>
      <w:divBdr>
        <w:top w:val="none" w:sz="0" w:space="0" w:color="auto"/>
        <w:left w:val="none" w:sz="0" w:space="0" w:color="auto"/>
        <w:bottom w:val="none" w:sz="0" w:space="0" w:color="auto"/>
        <w:right w:val="none" w:sz="0" w:space="0" w:color="auto"/>
      </w:divBdr>
    </w:div>
    <w:div w:id="2057966911">
      <w:bodyDiv w:val="1"/>
      <w:marLeft w:val="0"/>
      <w:marRight w:val="0"/>
      <w:marTop w:val="0"/>
      <w:marBottom w:val="0"/>
      <w:divBdr>
        <w:top w:val="none" w:sz="0" w:space="0" w:color="auto"/>
        <w:left w:val="none" w:sz="0" w:space="0" w:color="auto"/>
        <w:bottom w:val="none" w:sz="0" w:space="0" w:color="auto"/>
        <w:right w:val="none" w:sz="0" w:space="0" w:color="auto"/>
      </w:divBdr>
      <w:divsChild>
        <w:div w:id="139005935">
          <w:marLeft w:val="0"/>
          <w:marRight w:val="0"/>
          <w:marTop w:val="0"/>
          <w:marBottom w:val="0"/>
          <w:divBdr>
            <w:top w:val="none" w:sz="0" w:space="0" w:color="auto"/>
            <w:left w:val="none" w:sz="0" w:space="0" w:color="auto"/>
            <w:bottom w:val="none" w:sz="0" w:space="0" w:color="auto"/>
            <w:right w:val="none" w:sz="0" w:space="0" w:color="auto"/>
          </w:divBdr>
        </w:div>
        <w:div w:id="1821069534">
          <w:marLeft w:val="0"/>
          <w:marRight w:val="0"/>
          <w:marTop w:val="0"/>
          <w:marBottom w:val="0"/>
          <w:divBdr>
            <w:top w:val="none" w:sz="0" w:space="0" w:color="auto"/>
            <w:left w:val="none" w:sz="0" w:space="0" w:color="auto"/>
            <w:bottom w:val="none" w:sz="0" w:space="0" w:color="auto"/>
            <w:right w:val="none" w:sz="0" w:space="0" w:color="auto"/>
          </w:divBdr>
          <w:divsChild>
            <w:div w:id="1615483902">
              <w:marLeft w:val="0"/>
              <w:marRight w:val="0"/>
              <w:marTop w:val="0"/>
              <w:marBottom w:val="0"/>
              <w:divBdr>
                <w:top w:val="none" w:sz="0" w:space="0" w:color="auto"/>
                <w:left w:val="none" w:sz="0" w:space="0" w:color="auto"/>
                <w:bottom w:val="none" w:sz="0" w:space="0" w:color="auto"/>
                <w:right w:val="none" w:sz="0" w:space="0" w:color="auto"/>
              </w:divBdr>
            </w:div>
            <w:div w:id="1206790306">
              <w:marLeft w:val="0"/>
              <w:marRight w:val="0"/>
              <w:marTop w:val="0"/>
              <w:marBottom w:val="0"/>
              <w:divBdr>
                <w:top w:val="none" w:sz="0" w:space="0" w:color="auto"/>
                <w:left w:val="none" w:sz="0" w:space="0" w:color="auto"/>
                <w:bottom w:val="none" w:sz="0" w:space="0" w:color="auto"/>
                <w:right w:val="none" w:sz="0" w:space="0" w:color="auto"/>
              </w:divBdr>
              <w:divsChild>
                <w:div w:id="1754668535">
                  <w:marLeft w:val="0"/>
                  <w:marRight w:val="0"/>
                  <w:marTop w:val="0"/>
                  <w:marBottom w:val="0"/>
                  <w:divBdr>
                    <w:top w:val="none" w:sz="0" w:space="0" w:color="auto"/>
                    <w:left w:val="none" w:sz="0" w:space="0" w:color="auto"/>
                    <w:bottom w:val="none" w:sz="0" w:space="0" w:color="auto"/>
                    <w:right w:val="none" w:sz="0" w:space="0" w:color="auto"/>
                  </w:divBdr>
                </w:div>
                <w:div w:id="517549364">
                  <w:marLeft w:val="0"/>
                  <w:marRight w:val="0"/>
                  <w:marTop w:val="0"/>
                  <w:marBottom w:val="0"/>
                  <w:divBdr>
                    <w:top w:val="none" w:sz="0" w:space="0" w:color="auto"/>
                    <w:left w:val="none" w:sz="0" w:space="0" w:color="auto"/>
                    <w:bottom w:val="none" w:sz="0" w:space="0" w:color="auto"/>
                    <w:right w:val="none" w:sz="0" w:space="0" w:color="auto"/>
                  </w:divBdr>
                </w:div>
                <w:div w:id="698893108">
                  <w:marLeft w:val="0"/>
                  <w:marRight w:val="0"/>
                  <w:marTop w:val="0"/>
                  <w:marBottom w:val="0"/>
                  <w:divBdr>
                    <w:top w:val="none" w:sz="0" w:space="0" w:color="auto"/>
                    <w:left w:val="none" w:sz="0" w:space="0" w:color="auto"/>
                    <w:bottom w:val="none" w:sz="0" w:space="0" w:color="auto"/>
                    <w:right w:val="none" w:sz="0" w:space="0" w:color="auto"/>
                  </w:divBdr>
                </w:div>
                <w:div w:id="743183504">
                  <w:marLeft w:val="0"/>
                  <w:marRight w:val="0"/>
                  <w:marTop w:val="0"/>
                  <w:marBottom w:val="0"/>
                  <w:divBdr>
                    <w:top w:val="none" w:sz="0" w:space="0" w:color="auto"/>
                    <w:left w:val="none" w:sz="0" w:space="0" w:color="auto"/>
                    <w:bottom w:val="none" w:sz="0" w:space="0" w:color="auto"/>
                    <w:right w:val="none" w:sz="0" w:space="0" w:color="auto"/>
                  </w:divBdr>
                </w:div>
                <w:div w:id="1718895741">
                  <w:marLeft w:val="0"/>
                  <w:marRight w:val="0"/>
                  <w:marTop w:val="0"/>
                  <w:marBottom w:val="0"/>
                  <w:divBdr>
                    <w:top w:val="none" w:sz="0" w:space="0" w:color="auto"/>
                    <w:left w:val="none" w:sz="0" w:space="0" w:color="auto"/>
                    <w:bottom w:val="none" w:sz="0" w:space="0" w:color="auto"/>
                    <w:right w:val="none" w:sz="0" w:space="0" w:color="auto"/>
                  </w:divBdr>
                </w:div>
                <w:div w:id="143014717">
                  <w:marLeft w:val="0"/>
                  <w:marRight w:val="0"/>
                  <w:marTop w:val="0"/>
                  <w:marBottom w:val="0"/>
                  <w:divBdr>
                    <w:top w:val="none" w:sz="0" w:space="0" w:color="auto"/>
                    <w:left w:val="none" w:sz="0" w:space="0" w:color="auto"/>
                    <w:bottom w:val="none" w:sz="0" w:space="0" w:color="auto"/>
                    <w:right w:val="none" w:sz="0" w:space="0" w:color="auto"/>
                  </w:divBdr>
                </w:div>
                <w:div w:id="1006320931">
                  <w:marLeft w:val="0"/>
                  <w:marRight w:val="0"/>
                  <w:marTop w:val="0"/>
                  <w:marBottom w:val="0"/>
                  <w:divBdr>
                    <w:top w:val="none" w:sz="0" w:space="0" w:color="auto"/>
                    <w:left w:val="none" w:sz="0" w:space="0" w:color="auto"/>
                    <w:bottom w:val="none" w:sz="0" w:space="0" w:color="auto"/>
                    <w:right w:val="none" w:sz="0" w:space="0" w:color="auto"/>
                  </w:divBdr>
                </w:div>
                <w:div w:id="850413181">
                  <w:blockQuote w:val="1"/>
                  <w:marLeft w:val="480"/>
                  <w:marRight w:val="0"/>
                  <w:marTop w:val="0"/>
                  <w:marBottom w:val="0"/>
                  <w:divBdr>
                    <w:top w:val="none" w:sz="0" w:space="0" w:color="auto"/>
                    <w:left w:val="none" w:sz="0" w:space="0" w:color="auto"/>
                    <w:bottom w:val="none" w:sz="0" w:space="0" w:color="auto"/>
                    <w:right w:val="none" w:sz="0" w:space="0" w:color="auto"/>
                  </w:divBdr>
                  <w:divsChild>
                    <w:div w:id="1868178068">
                      <w:marLeft w:val="0"/>
                      <w:marRight w:val="0"/>
                      <w:marTop w:val="0"/>
                      <w:marBottom w:val="0"/>
                      <w:divBdr>
                        <w:top w:val="none" w:sz="0" w:space="0" w:color="auto"/>
                        <w:left w:val="none" w:sz="0" w:space="0" w:color="auto"/>
                        <w:bottom w:val="none" w:sz="0" w:space="0" w:color="auto"/>
                        <w:right w:val="none" w:sz="0" w:space="0" w:color="auto"/>
                      </w:divBdr>
                    </w:div>
                    <w:div w:id="614757058">
                      <w:marLeft w:val="0"/>
                      <w:marRight w:val="0"/>
                      <w:marTop w:val="0"/>
                      <w:marBottom w:val="0"/>
                      <w:divBdr>
                        <w:top w:val="none" w:sz="0" w:space="0" w:color="auto"/>
                        <w:left w:val="none" w:sz="0" w:space="0" w:color="auto"/>
                        <w:bottom w:val="none" w:sz="0" w:space="0" w:color="auto"/>
                        <w:right w:val="none" w:sz="0" w:space="0" w:color="auto"/>
                      </w:divBdr>
                    </w:div>
                    <w:div w:id="335308918">
                      <w:marLeft w:val="0"/>
                      <w:marRight w:val="0"/>
                      <w:marTop w:val="0"/>
                      <w:marBottom w:val="0"/>
                      <w:divBdr>
                        <w:top w:val="none" w:sz="0" w:space="0" w:color="auto"/>
                        <w:left w:val="none" w:sz="0" w:space="0" w:color="auto"/>
                        <w:bottom w:val="none" w:sz="0" w:space="0" w:color="auto"/>
                        <w:right w:val="none" w:sz="0" w:space="0" w:color="auto"/>
                      </w:divBdr>
                    </w:div>
                    <w:div w:id="797644432">
                      <w:marLeft w:val="0"/>
                      <w:marRight w:val="0"/>
                      <w:marTop w:val="0"/>
                      <w:marBottom w:val="0"/>
                      <w:divBdr>
                        <w:top w:val="none" w:sz="0" w:space="0" w:color="auto"/>
                        <w:left w:val="none" w:sz="0" w:space="0" w:color="auto"/>
                        <w:bottom w:val="none" w:sz="0" w:space="0" w:color="auto"/>
                        <w:right w:val="none" w:sz="0" w:space="0" w:color="auto"/>
                      </w:divBdr>
                    </w:div>
                  </w:divsChild>
                </w:div>
                <w:div w:id="954872799">
                  <w:marLeft w:val="0"/>
                  <w:marRight w:val="0"/>
                  <w:marTop w:val="0"/>
                  <w:marBottom w:val="0"/>
                  <w:divBdr>
                    <w:top w:val="none" w:sz="0" w:space="0" w:color="auto"/>
                    <w:left w:val="none" w:sz="0" w:space="0" w:color="auto"/>
                    <w:bottom w:val="none" w:sz="0" w:space="0" w:color="auto"/>
                    <w:right w:val="none" w:sz="0" w:space="0" w:color="auto"/>
                  </w:divBdr>
                </w:div>
                <w:div w:id="462966541">
                  <w:marLeft w:val="0"/>
                  <w:marRight w:val="0"/>
                  <w:marTop w:val="0"/>
                  <w:marBottom w:val="0"/>
                  <w:divBdr>
                    <w:top w:val="none" w:sz="0" w:space="0" w:color="auto"/>
                    <w:left w:val="none" w:sz="0" w:space="0" w:color="auto"/>
                    <w:bottom w:val="none" w:sz="0" w:space="0" w:color="auto"/>
                    <w:right w:val="none" w:sz="0" w:space="0" w:color="auto"/>
                  </w:divBdr>
                </w:div>
                <w:div w:id="1212423053">
                  <w:marLeft w:val="0"/>
                  <w:marRight w:val="0"/>
                  <w:marTop w:val="0"/>
                  <w:marBottom w:val="0"/>
                  <w:divBdr>
                    <w:top w:val="none" w:sz="0" w:space="0" w:color="auto"/>
                    <w:left w:val="none" w:sz="0" w:space="0" w:color="auto"/>
                    <w:bottom w:val="none" w:sz="0" w:space="0" w:color="auto"/>
                    <w:right w:val="none" w:sz="0" w:space="0" w:color="auto"/>
                  </w:divBdr>
                </w:div>
                <w:div w:id="20783353">
                  <w:marLeft w:val="0"/>
                  <w:marRight w:val="0"/>
                  <w:marTop w:val="0"/>
                  <w:marBottom w:val="0"/>
                  <w:divBdr>
                    <w:top w:val="none" w:sz="0" w:space="0" w:color="auto"/>
                    <w:left w:val="none" w:sz="0" w:space="0" w:color="auto"/>
                    <w:bottom w:val="none" w:sz="0" w:space="0" w:color="auto"/>
                    <w:right w:val="none" w:sz="0" w:space="0" w:color="auto"/>
                  </w:divBdr>
                </w:div>
                <w:div w:id="2086684054">
                  <w:marLeft w:val="0"/>
                  <w:marRight w:val="0"/>
                  <w:marTop w:val="0"/>
                  <w:marBottom w:val="0"/>
                  <w:divBdr>
                    <w:top w:val="none" w:sz="0" w:space="0" w:color="auto"/>
                    <w:left w:val="none" w:sz="0" w:space="0" w:color="auto"/>
                    <w:bottom w:val="none" w:sz="0" w:space="0" w:color="auto"/>
                    <w:right w:val="none" w:sz="0" w:space="0" w:color="auto"/>
                  </w:divBdr>
                </w:div>
                <w:div w:id="874736467">
                  <w:marLeft w:val="0"/>
                  <w:marRight w:val="0"/>
                  <w:marTop w:val="0"/>
                  <w:marBottom w:val="0"/>
                  <w:divBdr>
                    <w:top w:val="none" w:sz="0" w:space="0" w:color="auto"/>
                    <w:left w:val="none" w:sz="0" w:space="0" w:color="auto"/>
                    <w:bottom w:val="none" w:sz="0" w:space="0" w:color="auto"/>
                    <w:right w:val="none" w:sz="0" w:space="0" w:color="auto"/>
                  </w:divBdr>
                </w:div>
                <w:div w:id="1845708937">
                  <w:marLeft w:val="0"/>
                  <w:marRight w:val="0"/>
                  <w:marTop w:val="0"/>
                  <w:marBottom w:val="0"/>
                  <w:divBdr>
                    <w:top w:val="none" w:sz="0" w:space="0" w:color="auto"/>
                    <w:left w:val="none" w:sz="0" w:space="0" w:color="auto"/>
                    <w:bottom w:val="none" w:sz="0" w:space="0" w:color="auto"/>
                    <w:right w:val="none" w:sz="0" w:space="0" w:color="auto"/>
                  </w:divBdr>
                </w:div>
                <w:div w:id="1538741724">
                  <w:marLeft w:val="0"/>
                  <w:marRight w:val="0"/>
                  <w:marTop w:val="0"/>
                  <w:marBottom w:val="0"/>
                  <w:divBdr>
                    <w:top w:val="none" w:sz="0" w:space="0" w:color="auto"/>
                    <w:left w:val="none" w:sz="0" w:space="0" w:color="auto"/>
                    <w:bottom w:val="none" w:sz="0" w:space="0" w:color="auto"/>
                    <w:right w:val="none" w:sz="0" w:space="0" w:color="auto"/>
                  </w:divBdr>
                </w:div>
                <w:div w:id="174030615">
                  <w:marLeft w:val="0"/>
                  <w:marRight w:val="0"/>
                  <w:marTop w:val="0"/>
                  <w:marBottom w:val="0"/>
                  <w:divBdr>
                    <w:top w:val="none" w:sz="0" w:space="0" w:color="auto"/>
                    <w:left w:val="none" w:sz="0" w:space="0" w:color="auto"/>
                    <w:bottom w:val="none" w:sz="0" w:space="0" w:color="auto"/>
                    <w:right w:val="none" w:sz="0" w:space="0" w:color="auto"/>
                  </w:divBdr>
                </w:div>
                <w:div w:id="8166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s.usda.gov/ccrc/topics/introduction-incorporating-climate-change-nepa-process%20" TargetMode="External"/><Relationship Id="rId14"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Documents\My%20Work\Voss%20-%20Attorney%20at%20Law\Voss%20Letterhead%20(2018)%20-%20San%20Ansel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B2102C-9600-4BCA-A937-C59C517D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Voss Letterhead (2018) - San Anselmo.dotx</Template>
  <TotalTime>894</TotalTime>
  <Pages>1</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24438</CharactersWithSpaces>
  <SharedDoc>false</SharedDoc>
  <HLinks>
    <vt:vector size="12" baseType="variant">
      <vt:variant>
        <vt:i4>7077947</vt:i4>
      </vt:variant>
      <vt:variant>
        <vt:i4>3</vt:i4>
      </vt:variant>
      <vt:variant>
        <vt:i4>0</vt:i4>
      </vt:variant>
      <vt:variant>
        <vt:i4>5</vt:i4>
      </vt:variant>
      <vt:variant>
        <vt:lpwstr>http://picasaweb.google.com/renepvoss/HalsteadMeadowAugust42010</vt:lpwstr>
      </vt:variant>
      <vt:variant>
        <vt:lpwstr/>
      </vt:variant>
      <vt:variant>
        <vt:i4>6488108</vt:i4>
      </vt:variant>
      <vt:variant>
        <vt:i4>0</vt:i4>
      </vt:variant>
      <vt:variant>
        <vt:i4>0</vt:i4>
      </vt:variant>
      <vt:variant>
        <vt:i4>5</vt:i4>
      </vt:variant>
      <vt:variant>
        <vt:lpwstr>http://picasaweb.google.com/renepvoss/HalsteadMeadowRestoration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 Voss</cp:lastModifiedBy>
  <cp:revision>86</cp:revision>
  <dcterms:created xsi:type="dcterms:W3CDTF">2023-07-10T21:18:00Z</dcterms:created>
  <dcterms:modified xsi:type="dcterms:W3CDTF">2023-11-21T07:06:00Z</dcterms:modified>
</cp:coreProperties>
</file>