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4BD0" w14:textId="619EDE36" w:rsidR="008959AE" w:rsidRDefault="008959AE" w:rsidP="008959AE">
      <w:pPr>
        <w:pStyle w:val="NoSpacing"/>
        <w:ind w:left="576"/>
        <w:rPr>
          <w:sz w:val="24"/>
          <w:szCs w:val="24"/>
        </w:rPr>
      </w:pPr>
    </w:p>
    <w:p w14:paraId="26BFBA86" w14:textId="77777777" w:rsidR="009C7D8A" w:rsidRPr="00303E63" w:rsidRDefault="009C7D8A" w:rsidP="008959AE">
      <w:pPr>
        <w:pStyle w:val="NoSpacing"/>
        <w:ind w:left="576"/>
        <w:rPr>
          <w:sz w:val="24"/>
          <w:szCs w:val="24"/>
        </w:rPr>
      </w:pPr>
    </w:p>
    <w:p w14:paraId="63974FA4" w14:textId="6DA39D3A" w:rsidR="008959AE" w:rsidRPr="00C31A9D" w:rsidRDefault="008959AE" w:rsidP="008959AE">
      <w:pPr>
        <w:pStyle w:val="NoSpacing"/>
        <w:contextualSpacing/>
        <w:rPr>
          <w:rFonts w:asciiTheme="majorHAnsi" w:hAnsiTheme="majorHAnsi" w:cstheme="majorHAnsi"/>
        </w:rPr>
      </w:pPr>
      <w:r w:rsidRPr="00303E63">
        <w:rPr>
          <w:sz w:val="24"/>
          <w:szCs w:val="24"/>
        </w:rPr>
        <w:tab/>
      </w:r>
      <w:r w:rsidRPr="00D41DD5">
        <w:rPr>
          <w:rFonts w:cstheme="minorHAnsi"/>
        </w:rPr>
        <w:t>S</w:t>
      </w:r>
      <w:r w:rsidRPr="00C31A9D">
        <w:rPr>
          <w:rFonts w:asciiTheme="majorHAnsi" w:hAnsiTheme="majorHAnsi" w:cstheme="majorHAnsi"/>
        </w:rPr>
        <w:t xml:space="preserve">eptember </w:t>
      </w:r>
      <w:r w:rsidR="00B21047">
        <w:rPr>
          <w:rFonts w:asciiTheme="majorHAnsi" w:hAnsiTheme="majorHAnsi" w:cstheme="majorHAnsi"/>
        </w:rPr>
        <w:t>13</w:t>
      </w:r>
      <w:r w:rsidRPr="00C31A9D">
        <w:rPr>
          <w:rFonts w:asciiTheme="majorHAnsi" w:hAnsiTheme="majorHAnsi" w:cstheme="majorHAnsi"/>
        </w:rPr>
        <w:t>, 2023</w:t>
      </w:r>
    </w:p>
    <w:p w14:paraId="3ED721B1" w14:textId="77777777" w:rsidR="008959AE" w:rsidRPr="00C31A9D" w:rsidRDefault="008959AE" w:rsidP="008959AE">
      <w:pPr>
        <w:contextualSpacing/>
        <w:rPr>
          <w:rFonts w:asciiTheme="majorHAnsi" w:hAnsiTheme="majorHAnsi" w:cstheme="majorHAnsi"/>
          <w:sz w:val="22"/>
        </w:rPr>
      </w:pPr>
    </w:p>
    <w:p w14:paraId="04E47878" w14:textId="020C110D" w:rsidR="008959AE" w:rsidRPr="00C31A9D" w:rsidRDefault="008959AE" w:rsidP="008959AE">
      <w:pPr>
        <w:ind w:left="90" w:firstLine="630"/>
        <w:contextualSpacing/>
        <w:rPr>
          <w:rFonts w:asciiTheme="majorHAnsi" w:hAnsiTheme="majorHAnsi" w:cstheme="majorHAnsi"/>
          <w:sz w:val="22"/>
        </w:rPr>
      </w:pPr>
      <w:r w:rsidRPr="00C31A9D">
        <w:rPr>
          <w:rFonts w:asciiTheme="majorHAnsi" w:hAnsiTheme="majorHAnsi" w:cstheme="majorHAnsi"/>
          <w:sz w:val="22"/>
        </w:rPr>
        <w:t>Emily Platt, Forest Supervisor</w:t>
      </w:r>
    </w:p>
    <w:p w14:paraId="23F6D2FA" w14:textId="769A0E17" w:rsidR="008959AE" w:rsidRPr="00C31A9D" w:rsidRDefault="008959AE" w:rsidP="008959AE">
      <w:pPr>
        <w:ind w:left="90" w:firstLine="630"/>
        <w:contextualSpacing/>
        <w:rPr>
          <w:rFonts w:asciiTheme="majorHAnsi" w:hAnsiTheme="majorHAnsi" w:cstheme="majorHAnsi"/>
          <w:sz w:val="22"/>
        </w:rPr>
      </w:pPr>
      <w:r w:rsidRPr="00C31A9D">
        <w:rPr>
          <w:rFonts w:asciiTheme="majorHAnsi" w:hAnsiTheme="majorHAnsi" w:cstheme="majorHAnsi"/>
          <w:sz w:val="22"/>
        </w:rPr>
        <w:t>Helena-Lewis &amp; Clark National Forest</w:t>
      </w:r>
    </w:p>
    <w:p w14:paraId="0F1B84D1" w14:textId="3720A2F5" w:rsidR="008959AE" w:rsidRPr="00C31A9D" w:rsidRDefault="008959AE" w:rsidP="008959AE">
      <w:pPr>
        <w:ind w:left="90" w:firstLine="630"/>
        <w:contextualSpacing/>
        <w:rPr>
          <w:rFonts w:asciiTheme="majorHAnsi" w:hAnsiTheme="majorHAnsi" w:cstheme="majorHAnsi"/>
          <w:sz w:val="22"/>
        </w:rPr>
      </w:pPr>
      <w:r w:rsidRPr="00C31A9D">
        <w:rPr>
          <w:rFonts w:asciiTheme="majorHAnsi" w:hAnsiTheme="majorHAnsi" w:cstheme="majorHAnsi"/>
          <w:sz w:val="22"/>
        </w:rPr>
        <w:t>2880 Skyway Drive</w:t>
      </w:r>
    </w:p>
    <w:p w14:paraId="7A184FA4" w14:textId="22F33769" w:rsidR="008959AE" w:rsidRPr="00C31A9D" w:rsidRDefault="008959AE" w:rsidP="008959AE">
      <w:pPr>
        <w:ind w:left="90" w:firstLine="630"/>
        <w:contextualSpacing/>
        <w:rPr>
          <w:rFonts w:asciiTheme="majorHAnsi" w:hAnsiTheme="majorHAnsi" w:cstheme="majorHAnsi"/>
          <w:sz w:val="22"/>
        </w:rPr>
      </w:pPr>
      <w:r w:rsidRPr="00C31A9D">
        <w:rPr>
          <w:rFonts w:asciiTheme="majorHAnsi" w:hAnsiTheme="majorHAnsi" w:cstheme="majorHAnsi"/>
          <w:sz w:val="22"/>
        </w:rPr>
        <w:t>Helena, MT  59602</w:t>
      </w:r>
    </w:p>
    <w:p w14:paraId="08D7FD7A" w14:textId="77777777" w:rsidR="008959AE" w:rsidRPr="00C31A9D" w:rsidRDefault="008959AE" w:rsidP="008959AE">
      <w:pPr>
        <w:ind w:left="90" w:firstLine="630"/>
        <w:contextualSpacing/>
        <w:rPr>
          <w:rFonts w:asciiTheme="majorHAnsi" w:hAnsiTheme="majorHAnsi" w:cstheme="majorHAnsi"/>
          <w:sz w:val="22"/>
        </w:rPr>
      </w:pPr>
    </w:p>
    <w:p w14:paraId="6123E552" w14:textId="5BD32BAD" w:rsidR="008959AE" w:rsidRPr="00C31A9D" w:rsidRDefault="00B60C8E" w:rsidP="008959AE">
      <w:pPr>
        <w:pStyle w:val="NoSpacing"/>
        <w:ind w:firstLine="630"/>
        <w:contextualSpacing/>
        <w:rPr>
          <w:rFonts w:asciiTheme="majorHAnsi" w:hAnsiTheme="majorHAnsi" w:cstheme="majorHAnsi"/>
        </w:rPr>
      </w:pPr>
      <w:r>
        <w:rPr>
          <w:rFonts w:asciiTheme="majorHAnsi" w:hAnsiTheme="majorHAnsi" w:cstheme="majorHAnsi"/>
        </w:rPr>
        <w:t xml:space="preserve"> </w:t>
      </w:r>
      <w:r w:rsidR="008959AE" w:rsidRPr="00C31A9D">
        <w:rPr>
          <w:rFonts w:asciiTheme="majorHAnsi" w:hAnsiTheme="majorHAnsi" w:cstheme="majorHAnsi"/>
        </w:rPr>
        <w:t>Re:  Comments on South Fork Judith</w:t>
      </w:r>
      <w:r w:rsidR="008959AE" w:rsidRPr="00C31A9D">
        <w:rPr>
          <w:rFonts w:asciiTheme="majorHAnsi" w:hAnsiTheme="majorHAnsi" w:cstheme="majorHAnsi"/>
          <w:b/>
          <w:bCs/>
        </w:rPr>
        <w:t xml:space="preserve"> </w:t>
      </w:r>
      <w:r w:rsidR="008959AE" w:rsidRPr="00C31A9D">
        <w:rPr>
          <w:rFonts w:asciiTheme="majorHAnsi" w:hAnsiTheme="majorHAnsi" w:cstheme="majorHAnsi"/>
        </w:rPr>
        <w:t>Fuel Break Project Proposed Action</w:t>
      </w:r>
    </w:p>
    <w:p w14:paraId="392156E0" w14:textId="77777777" w:rsidR="008959AE" w:rsidRPr="00C31A9D" w:rsidRDefault="008959AE" w:rsidP="008959AE">
      <w:pPr>
        <w:pStyle w:val="NoSpacing"/>
        <w:ind w:left="90" w:firstLine="630"/>
        <w:contextualSpacing/>
        <w:rPr>
          <w:rFonts w:asciiTheme="majorHAnsi" w:hAnsiTheme="majorHAnsi" w:cstheme="majorHAnsi"/>
        </w:rPr>
      </w:pPr>
    </w:p>
    <w:p w14:paraId="4F0EB248" w14:textId="77777777" w:rsidR="008959AE" w:rsidRPr="00C31A9D" w:rsidRDefault="008959AE" w:rsidP="008959AE">
      <w:pPr>
        <w:pStyle w:val="NoSpacing"/>
        <w:ind w:left="90" w:firstLine="630"/>
        <w:contextualSpacing/>
        <w:rPr>
          <w:rFonts w:asciiTheme="majorHAnsi" w:hAnsiTheme="majorHAnsi" w:cstheme="majorHAnsi"/>
        </w:rPr>
      </w:pPr>
    </w:p>
    <w:p w14:paraId="01DA4502" w14:textId="046D842E" w:rsidR="008959AE" w:rsidRPr="00C31A9D" w:rsidRDefault="008959AE" w:rsidP="008959AE">
      <w:pPr>
        <w:pStyle w:val="NoSpacing"/>
        <w:ind w:firstLine="630"/>
        <w:contextualSpacing/>
        <w:rPr>
          <w:rFonts w:asciiTheme="majorHAnsi" w:hAnsiTheme="majorHAnsi" w:cstheme="majorHAnsi"/>
        </w:rPr>
      </w:pPr>
      <w:r w:rsidRPr="00C31A9D">
        <w:rPr>
          <w:rFonts w:asciiTheme="majorHAnsi" w:hAnsiTheme="majorHAnsi" w:cstheme="majorHAnsi"/>
        </w:rPr>
        <w:t>Dear Ms. Platt:</w:t>
      </w:r>
    </w:p>
    <w:p w14:paraId="2D9610D4" w14:textId="77777777" w:rsidR="008959AE" w:rsidRPr="00C31A9D" w:rsidRDefault="008959AE" w:rsidP="008959AE">
      <w:pPr>
        <w:pStyle w:val="NoSpacing"/>
        <w:ind w:left="720" w:firstLine="630"/>
        <w:contextualSpacing/>
        <w:rPr>
          <w:rFonts w:asciiTheme="majorHAnsi" w:hAnsiTheme="majorHAnsi" w:cstheme="majorHAnsi"/>
        </w:rPr>
      </w:pPr>
    </w:p>
    <w:p w14:paraId="71106A35" w14:textId="1F9C244D" w:rsidR="008959AE" w:rsidRPr="00C31A9D" w:rsidRDefault="008959AE" w:rsidP="008959AE">
      <w:pPr>
        <w:ind w:left="630"/>
        <w:contextualSpacing/>
        <w:rPr>
          <w:rFonts w:asciiTheme="majorHAnsi" w:hAnsiTheme="majorHAnsi" w:cstheme="majorHAnsi"/>
          <w:sz w:val="22"/>
        </w:rPr>
      </w:pPr>
      <w:r w:rsidRPr="00C31A9D">
        <w:rPr>
          <w:rFonts w:asciiTheme="majorHAnsi" w:hAnsiTheme="majorHAnsi" w:cstheme="majorHAnsi"/>
          <w:sz w:val="22"/>
        </w:rPr>
        <w:t xml:space="preserve">Thank you for the opportunity to comment on the Proposed Action for the </w:t>
      </w:r>
      <w:r w:rsidR="003F4FEB" w:rsidRPr="00C31A9D">
        <w:rPr>
          <w:rFonts w:asciiTheme="majorHAnsi" w:hAnsiTheme="majorHAnsi" w:cstheme="majorHAnsi"/>
          <w:sz w:val="22"/>
        </w:rPr>
        <w:t>South Fork Judith</w:t>
      </w:r>
      <w:r w:rsidR="003F4FEB" w:rsidRPr="00C31A9D">
        <w:rPr>
          <w:rFonts w:asciiTheme="majorHAnsi" w:hAnsiTheme="majorHAnsi" w:cstheme="majorHAnsi"/>
          <w:b/>
          <w:bCs/>
          <w:sz w:val="22"/>
        </w:rPr>
        <w:t xml:space="preserve"> </w:t>
      </w:r>
      <w:r w:rsidRPr="00C31A9D">
        <w:rPr>
          <w:rFonts w:asciiTheme="majorHAnsi" w:hAnsiTheme="majorHAnsi" w:cstheme="majorHAnsi"/>
          <w:sz w:val="22"/>
        </w:rPr>
        <w:t>Fuel Break</w:t>
      </w:r>
      <w:r w:rsidRPr="00C31A9D">
        <w:rPr>
          <w:rFonts w:asciiTheme="majorHAnsi" w:hAnsiTheme="majorHAnsi" w:cstheme="majorHAnsi"/>
          <w:b/>
          <w:bCs/>
          <w:sz w:val="22"/>
        </w:rPr>
        <w:t xml:space="preserve"> </w:t>
      </w:r>
      <w:r w:rsidRPr="00C31A9D">
        <w:rPr>
          <w:rFonts w:asciiTheme="majorHAnsi" w:hAnsiTheme="majorHAnsi" w:cstheme="majorHAnsi"/>
          <w:sz w:val="22"/>
        </w:rPr>
        <w:t xml:space="preserve">Project. The Montana Department of Natural Resources and Conservation (DNRC) has fire protection interests and manages state trust lands in the area.  Our agencies share the common goals of reducing fire risk and improving forest health in Montana’s forest landscapes. </w:t>
      </w:r>
      <w:r w:rsidR="00B21047">
        <w:rPr>
          <w:rFonts w:asciiTheme="majorHAnsi" w:hAnsiTheme="majorHAnsi" w:cstheme="majorHAnsi"/>
          <w:sz w:val="22"/>
        </w:rPr>
        <w:t>In fact DNRC plans a similar fuel reduction project on state school trust land located immediately adjacent to the northern boundary of the proposed project.</w:t>
      </w:r>
    </w:p>
    <w:p w14:paraId="5A227FAC" w14:textId="77777777" w:rsidR="003F4FEB" w:rsidRPr="00C31A9D" w:rsidRDefault="003F4FEB" w:rsidP="008959AE">
      <w:pPr>
        <w:ind w:left="630"/>
        <w:contextualSpacing/>
        <w:rPr>
          <w:rFonts w:asciiTheme="majorHAnsi" w:hAnsiTheme="majorHAnsi" w:cstheme="majorHAnsi"/>
          <w:sz w:val="22"/>
        </w:rPr>
      </w:pPr>
    </w:p>
    <w:p w14:paraId="19D88FD7" w14:textId="77777777" w:rsidR="00346C4B" w:rsidRPr="004B5BD8" w:rsidRDefault="00C31A9D" w:rsidP="00346C4B">
      <w:pPr>
        <w:pStyle w:val="NoSpacing"/>
        <w:ind w:left="630"/>
        <w:contextualSpacing/>
        <w:rPr>
          <w:rFonts w:asciiTheme="majorHAnsi" w:hAnsiTheme="majorHAnsi" w:cstheme="majorHAnsi"/>
        </w:rPr>
      </w:pPr>
      <w:r w:rsidRPr="00C31A9D">
        <w:rPr>
          <w:rFonts w:asciiTheme="majorHAnsi" w:hAnsiTheme="majorHAnsi" w:cstheme="majorHAnsi"/>
        </w:rPr>
        <w:t>The South Fork Judith Project would create a 2,996-acre fuels break to address hazardous fuel conditions adjacent to roads in the South Fork Judith River, Hay Canyon,</w:t>
      </w:r>
      <w:r w:rsidR="004B5BD8">
        <w:rPr>
          <w:rFonts w:asciiTheme="majorHAnsi" w:hAnsiTheme="majorHAnsi" w:cstheme="majorHAnsi"/>
        </w:rPr>
        <w:t xml:space="preserve"> </w:t>
      </w:r>
      <w:r w:rsidRPr="00C31A9D">
        <w:rPr>
          <w:rFonts w:asciiTheme="majorHAnsi" w:hAnsiTheme="majorHAnsi" w:cstheme="majorHAnsi"/>
        </w:rPr>
        <w:t>Indian Hill, Dry Pole, High Spring Creek, Burley Peak, and Circle Park areas and the nearby</w:t>
      </w:r>
      <w:r w:rsidR="004B5BD8">
        <w:rPr>
          <w:rFonts w:asciiTheme="majorHAnsi" w:hAnsiTheme="majorHAnsi" w:cstheme="majorHAnsi"/>
        </w:rPr>
        <w:t xml:space="preserve"> </w:t>
      </w:r>
      <w:r w:rsidRPr="00C31A9D">
        <w:rPr>
          <w:rFonts w:asciiTheme="majorHAnsi" w:hAnsiTheme="majorHAnsi" w:cstheme="majorHAnsi"/>
        </w:rPr>
        <w:t>communities of Neihart, Sapphire Village, and Checkerboard, Montana.</w:t>
      </w:r>
      <w:r w:rsidR="00346C4B">
        <w:rPr>
          <w:rFonts w:asciiTheme="majorHAnsi" w:hAnsiTheme="majorHAnsi" w:cstheme="majorHAnsi"/>
        </w:rPr>
        <w:t xml:space="preserve"> </w:t>
      </w:r>
      <w:r w:rsidR="00346C4B" w:rsidRPr="004B5BD8">
        <w:rPr>
          <w:rFonts w:asciiTheme="majorHAnsi" w:hAnsiTheme="majorHAnsi" w:cstheme="majorHAnsi"/>
        </w:rPr>
        <w:t>The fuel break</w:t>
      </w:r>
      <w:r w:rsidR="00346C4B">
        <w:rPr>
          <w:rFonts w:asciiTheme="majorHAnsi" w:hAnsiTheme="majorHAnsi" w:cstheme="majorHAnsi"/>
        </w:rPr>
        <w:t xml:space="preserve"> </w:t>
      </w:r>
      <w:r w:rsidR="00346C4B" w:rsidRPr="004B5BD8">
        <w:rPr>
          <w:rFonts w:asciiTheme="majorHAnsi" w:hAnsiTheme="majorHAnsi" w:cstheme="majorHAnsi"/>
        </w:rPr>
        <w:t>would be designed to modify fire behavior in the wildland urban interface, specifically around the</w:t>
      </w:r>
      <w:r w:rsidR="00346C4B">
        <w:rPr>
          <w:rFonts w:asciiTheme="majorHAnsi" w:hAnsiTheme="majorHAnsi" w:cstheme="majorHAnsi"/>
        </w:rPr>
        <w:t xml:space="preserve"> </w:t>
      </w:r>
      <w:r w:rsidR="00346C4B" w:rsidRPr="004B5BD8">
        <w:rPr>
          <w:rFonts w:asciiTheme="majorHAnsi" w:hAnsiTheme="majorHAnsi" w:cstheme="majorHAnsi"/>
        </w:rPr>
        <w:t>Trask Ranch properties and the emergency ingress/egress corridor. This area is identified in the</w:t>
      </w:r>
      <w:r w:rsidR="00346C4B">
        <w:rPr>
          <w:rFonts w:asciiTheme="majorHAnsi" w:hAnsiTheme="majorHAnsi" w:cstheme="majorHAnsi"/>
        </w:rPr>
        <w:t xml:space="preserve"> </w:t>
      </w:r>
      <w:r w:rsidR="00346C4B" w:rsidRPr="004B5BD8">
        <w:rPr>
          <w:rFonts w:asciiTheme="majorHAnsi" w:hAnsiTheme="majorHAnsi" w:cstheme="majorHAnsi"/>
        </w:rPr>
        <w:t xml:space="preserve">Judith Basin County Wildfire Community Protection Plan. </w:t>
      </w:r>
      <w:r w:rsidR="00346C4B">
        <w:rPr>
          <w:rFonts w:asciiTheme="majorHAnsi" w:hAnsiTheme="majorHAnsi" w:cstheme="majorHAnsi"/>
        </w:rPr>
        <w:t xml:space="preserve"> We appreciate that t</w:t>
      </w:r>
      <w:r w:rsidR="00346C4B" w:rsidRPr="004B5BD8">
        <w:rPr>
          <w:rFonts w:asciiTheme="majorHAnsi" w:hAnsiTheme="majorHAnsi" w:cstheme="majorHAnsi"/>
        </w:rPr>
        <w:t>he district has collaborated with the</w:t>
      </w:r>
      <w:r w:rsidR="00346C4B">
        <w:rPr>
          <w:rFonts w:asciiTheme="majorHAnsi" w:hAnsiTheme="majorHAnsi" w:cstheme="majorHAnsi"/>
        </w:rPr>
        <w:t xml:space="preserve"> </w:t>
      </w:r>
      <w:r w:rsidR="00346C4B" w:rsidRPr="004B5BD8">
        <w:rPr>
          <w:rFonts w:asciiTheme="majorHAnsi" w:hAnsiTheme="majorHAnsi" w:cstheme="majorHAnsi"/>
        </w:rPr>
        <w:t>Trask Ranch homeowners, Judith Basin County commission</w:t>
      </w:r>
      <w:r w:rsidR="00346C4B">
        <w:rPr>
          <w:rFonts w:asciiTheme="majorHAnsi" w:hAnsiTheme="majorHAnsi" w:cstheme="majorHAnsi"/>
        </w:rPr>
        <w:t>e</w:t>
      </w:r>
      <w:r w:rsidR="00346C4B" w:rsidRPr="004B5BD8">
        <w:rPr>
          <w:rFonts w:asciiTheme="majorHAnsi" w:hAnsiTheme="majorHAnsi" w:cstheme="majorHAnsi"/>
        </w:rPr>
        <w:t>rs, and the Judith Basin Disaster and</w:t>
      </w:r>
      <w:r w:rsidR="00346C4B">
        <w:rPr>
          <w:rFonts w:asciiTheme="majorHAnsi" w:hAnsiTheme="majorHAnsi" w:cstheme="majorHAnsi"/>
        </w:rPr>
        <w:t xml:space="preserve"> </w:t>
      </w:r>
      <w:r w:rsidR="00346C4B" w:rsidRPr="004B5BD8">
        <w:rPr>
          <w:rFonts w:asciiTheme="majorHAnsi" w:hAnsiTheme="majorHAnsi" w:cstheme="majorHAnsi"/>
        </w:rPr>
        <w:t>Emergency Services coordinator.</w:t>
      </w:r>
    </w:p>
    <w:p w14:paraId="0D5B36B8" w14:textId="77777777" w:rsidR="00346C4B" w:rsidRDefault="00346C4B" w:rsidP="004B5BD8">
      <w:pPr>
        <w:ind w:left="630"/>
        <w:contextualSpacing/>
        <w:rPr>
          <w:rFonts w:asciiTheme="majorHAnsi" w:hAnsiTheme="majorHAnsi" w:cstheme="majorHAnsi"/>
          <w:sz w:val="22"/>
        </w:rPr>
      </w:pPr>
    </w:p>
    <w:p w14:paraId="085D18FA" w14:textId="75E047C1" w:rsidR="008959AE" w:rsidRPr="00C31A9D" w:rsidRDefault="00346C4B" w:rsidP="00346C4B">
      <w:pPr>
        <w:ind w:left="630"/>
        <w:contextualSpacing/>
        <w:rPr>
          <w:rFonts w:asciiTheme="majorHAnsi" w:hAnsiTheme="majorHAnsi" w:cstheme="majorHAnsi"/>
          <w:sz w:val="22"/>
        </w:rPr>
      </w:pPr>
      <w:r w:rsidRPr="00C31A9D">
        <w:rPr>
          <w:rFonts w:asciiTheme="majorHAnsi" w:hAnsiTheme="majorHAnsi" w:cstheme="majorHAnsi"/>
          <w:sz w:val="22"/>
        </w:rPr>
        <w:t xml:space="preserve">This </w:t>
      </w:r>
      <w:r>
        <w:rPr>
          <w:rFonts w:asciiTheme="majorHAnsi" w:hAnsiTheme="majorHAnsi" w:cstheme="majorHAnsi"/>
          <w:sz w:val="22"/>
        </w:rPr>
        <w:t xml:space="preserve">project </w:t>
      </w:r>
      <w:r w:rsidRPr="00C31A9D">
        <w:rPr>
          <w:rFonts w:asciiTheme="majorHAnsi" w:hAnsiTheme="majorHAnsi" w:cstheme="majorHAnsi"/>
          <w:sz w:val="22"/>
        </w:rPr>
        <w:t xml:space="preserve">will reduce the risk to first responders and raise the probability of success during direct and indirect engagement on wildfires. </w:t>
      </w:r>
      <w:r>
        <w:rPr>
          <w:rFonts w:asciiTheme="majorHAnsi" w:hAnsiTheme="majorHAnsi" w:cstheme="majorHAnsi"/>
          <w:sz w:val="22"/>
        </w:rPr>
        <w:t xml:space="preserve"> </w:t>
      </w:r>
      <w:r w:rsidR="008959AE" w:rsidRPr="00C31A9D">
        <w:rPr>
          <w:rFonts w:asciiTheme="majorHAnsi" w:hAnsiTheme="majorHAnsi" w:cstheme="majorHAnsi"/>
          <w:sz w:val="22"/>
        </w:rPr>
        <w:t xml:space="preserve">Providing fuel breaks in advance of wildfire emergencies represents a pro-active approach to protecting communities and landscapes from the impacts of uncharacteristic wildfires that are occurring more frequently with changing climate. </w:t>
      </w:r>
    </w:p>
    <w:p w14:paraId="0C8A9664" w14:textId="77777777" w:rsidR="00346C4B" w:rsidRDefault="00346C4B" w:rsidP="00A21251">
      <w:pPr>
        <w:pStyle w:val="NoSpacing"/>
        <w:ind w:left="630"/>
        <w:contextualSpacing/>
        <w:rPr>
          <w:rFonts w:asciiTheme="majorHAnsi" w:hAnsiTheme="majorHAnsi" w:cstheme="majorHAnsi"/>
        </w:rPr>
      </w:pPr>
    </w:p>
    <w:p w14:paraId="240F5BC1" w14:textId="1400B8B3" w:rsidR="008959AE" w:rsidRPr="00C31A9D" w:rsidRDefault="008959AE" w:rsidP="004B5BD8">
      <w:pPr>
        <w:pStyle w:val="NoSpacing"/>
        <w:ind w:left="630"/>
        <w:contextualSpacing/>
        <w:rPr>
          <w:rFonts w:asciiTheme="majorHAnsi" w:hAnsiTheme="majorHAnsi" w:cstheme="majorHAnsi"/>
        </w:rPr>
      </w:pPr>
      <w:r w:rsidRPr="00C31A9D">
        <w:rPr>
          <w:rFonts w:asciiTheme="majorHAnsi" w:hAnsiTheme="majorHAnsi" w:cstheme="majorHAnsi"/>
        </w:rPr>
        <w:t>The growing number, size, and intensity of wildfires in Montana points to an urgency for action to prepare for wildfire in advance of emergencies. This also provides a more environmentally-sound approach to this action than is possible during the emergency of an actual wildfire.</w:t>
      </w:r>
    </w:p>
    <w:p w14:paraId="7C3FCC1B" w14:textId="77777777" w:rsidR="008959AE" w:rsidRPr="00C31A9D" w:rsidRDefault="008959AE" w:rsidP="008959AE">
      <w:pPr>
        <w:pStyle w:val="NoSpacing"/>
        <w:ind w:left="630" w:firstLine="630"/>
        <w:contextualSpacing/>
        <w:rPr>
          <w:rFonts w:asciiTheme="majorHAnsi" w:hAnsiTheme="majorHAnsi" w:cstheme="majorHAnsi"/>
        </w:rPr>
      </w:pPr>
    </w:p>
    <w:p w14:paraId="55C2155A" w14:textId="77865D15" w:rsidR="008959AE" w:rsidRPr="00C31A9D" w:rsidRDefault="008959AE" w:rsidP="00346C4B">
      <w:pPr>
        <w:pStyle w:val="NoSpacing"/>
        <w:ind w:left="630"/>
        <w:contextualSpacing/>
        <w:rPr>
          <w:rFonts w:asciiTheme="majorHAnsi" w:hAnsiTheme="majorHAnsi" w:cstheme="majorHAnsi"/>
        </w:rPr>
      </w:pPr>
      <w:r w:rsidRPr="00C31A9D">
        <w:rPr>
          <w:rFonts w:asciiTheme="majorHAnsi" w:hAnsiTheme="majorHAnsi" w:cstheme="majorHAnsi"/>
        </w:rPr>
        <w:lastRenderedPageBreak/>
        <w:t xml:space="preserve">DNRC supports the proposed action which includes the use of </w:t>
      </w:r>
      <w:r w:rsidR="004B5BD8">
        <w:rPr>
          <w:rFonts w:asciiTheme="majorHAnsi" w:hAnsiTheme="majorHAnsi" w:cstheme="majorHAnsi"/>
        </w:rPr>
        <w:t xml:space="preserve">non-commercial </w:t>
      </w:r>
      <w:r w:rsidRPr="00C31A9D">
        <w:rPr>
          <w:rFonts w:asciiTheme="majorHAnsi" w:hAnsiTheme="majorHAnsi" w:cstheme="majorHAnsi"/>
        </w:rPr>
        <w:t xml:space="preserve">mechanical and hand thinning and prescribed burning treatments to create shaded fuel breaks along existing roads and trails in </w:t>
      </w:r>
      <w:r w:rsidR="00FB2177">
        <w:rPr>
          <w:rFonts w:asciiTheme="majorHAnsi" w:hAnsiTheme="majorHAnsi" w:cstheme="majorHAnsi"/>
        </w:rPr>
        <w:t xml:space="preserve">these </w:t>
      </w:r>
      <w:r w:rsidRPr="00C31A9D">
        <w:rPr>
          <w:rFonts w:asciiTheme="majorHAnsi" w:hAnsiTheme="majorHAnsi" w:cstheme="majorHAnsi"/>
        </w:rPr>
        <w:t xml:space="preserve">strategic locations. </w:t>
      </w:r>
    </w:p>
    <w:p w14:paraId="11BA0C71" w14:textId="77777777" w:rsidR="008959AE" w:rsidRPr="00C31A9D" w:rsidRDefault="008959AE" w:rsidP="008959AE">
      <w:pPr>
        <w:pStyle w:val="NoSpacing"/>
        <w:ind w:left="630"/>
        <w:contextualSpacing/>
        <w:rPr>
          <w:rFonts w:asciiTheme="majorHAnsi" w:hAnsiTheme="majorHAnsi" w:cstheme="majorHAnsi"/>
        </w:rPr>
      </w:pPr>
      <w:r w:rsidRPr="00C31A9D">
        <w:rPr>
          <w:rFonts w:asciiTheme="majorHAnsi" w:hAnsiTheme="majorHAnsi" w:cstheme="majorHAnsi"/>
        </w:rPr>
        <w:t>The treatments will facilitate fire remaining near the ground and not spreading through the trees as a crown fire. This will create areas that are advantageous and safe for firefighters to take a stand against a progressing wildfire.  An added benefit is increased spacing between trees to maintain or improve forest health, tree growth, and desired  species composition.</w:t>
      </w:r>
    </w:p>
    <w:p w14:paraId="297C105C" w14:textId="77777777" w:rsidR="008959AE" w:rsidRPr="00C31A9D" w:rsidRDefault="008959AE" w:rsidP="008959AE">
      <w:pPr>
        <w:pStyle w:val="NoSpacing"/>
        <w:ind w:left="630" w:firstLine="630"/>
        <w:contextualSpacing/>
        <w:rPr>
          <w:rFonts w:asciiTheme="majorHAnsi" w:hAnsiTheme="majorHAnsi" w:cstheme="majorHAnsi"/>
        </w:rPr>
      </w:pPr>
    </w:p>
    <w:p w14:paraId="178C73F0" w14:textId="77777777" w:rsidR="008959AE" w:rsidRPr="00C31A9D" w:rsidRDefault="008959AE" w:rsidP="008959AE">
      <w:pPr>
        <w:pStyle w:val="ListParagraph"/>
        <w:tabs>
          <w:tab w:val="center" w:pos="810"/>
        </w:tabs>
        <w:ind w:left="630"/>
        <w:contextualSpacing/>
        <w:rPr>
          <w:rFonts w:asciiTheme="majorHAnsi" w:hAnsiTheme="majorHAnsi" w:cstheme="majorHAnsi"/>
        </w:rPr>
      </w:pPr>
      <w:r w:rsidRPr="00C31A9D">
        <w:rPr>
          <w:rFonts w:asciiTheme="majorHAnsi" w:hAnsiTheme="majorHAnsi" w:cstheme="majorHAnsi"/>
        </w:rPr>
        <w:t>We urge you to consider ways to utilize residual wood material from this project. With roadside treatments there may be interest in firewood, posts and poles, or other products.</w:t>
      </w:r>
    </w:p>
    <w:p w14:paraId="024881DA" w14:textId="77777777" w:rsidR="008959AE" w:rsidRPr="00C31A9D" w:rsidRDefault="008959AE" w:rsidP="008959AE">
      <w:pPr>
        <w:pStyle w:val="ListParagraph"/>
        <w:tabs>
          <w:tab w:val="center" w:pos="810"/>
        </w:tabs>
        <w:ind w:firstLine="630"/>
        <w:contextualSpacing/>
        <w:rPr>
          <w:rFonts w:asciiTheme="majorHAnsi" w:hAnsiTheme="majorHAnsi" w:cstheme="majorHAnsi"/>
        </w:rPr>
      </w:pPr>
    </w:p>
    <w:p w14:paraId="32AA3C7F" w14:textId="77777777" w:rsidR="008959AE" w:rsidRPr="00C31A9D" w:rsidRDefault="008959AE" w:rsidP="008959AE">
      <w:pPr>
        <w:pStyle w:val="NoSpacing"/>
        <w:tabs>
          <w:tab w:val="center" w:pos="810"/>
        </w:tabs>
        <w:ind w:left="630"/>
        <w:rPr>
          <w:rFonts w:asciiTheme="majorHAnsi" w:hAnsiTheme="majorHAnsi" w:cstheme="majorHAnsi"/>
        </w:rPr>
      </w:pPr>
      <w:r w:rsidRPr="00C31A9D">
        <w:rPr>
          <w:rFonts w:asciiTheme="majorHAnsi" w:hAnsiTheme="majorHAnsi" w:cstheme="majorHAnsi"/>
        </w:rPr>
        <w:t xml:space="preserve">Following treatments, the fuel breaks should be evaluated for effectiveness in meeting the purpose.  DNRC would like to be invited to the post-treatment evaluation. </w:t>
      </w:r>
    </w:p>
    <w:p w14:paraId="47DFA5BC" w14:textId="77777777" w:rsidR="008959AE" w:rsidRPr="00C31A9D" w:rsidRDefault="008959AE" w:rsidP="008959AE">
      <w:pPr>
        <w:pStyle w:val="NoSpacing"/>
        <w:ind w:left="630" w:firstLine="630"/>
        <w:contextualSpacing/>
        <w:rPr>
          <w:rFonts w:asciiTheme="majorHAnsi" w:hAnsiTheme="majorHAnsi" w:cstheme="majorHAnsi"/>
        </w:rPr>
      </w:pPr>
    </w:p>
    <w:p w14:paraId="69E606B8" w14:textId="5663C27D" w:rsidR="008959AE" w:rsidRPr="00C31A9D" w:rsidRDefault="008959AE" w:rsidP="008959AE">
      <w:pPr>
        <w:pStyle w:val="NoSpacing"/>
        <w:ind w:left="630"/>
        <w:rPr>
          <w:rFonts w:asciiTheme="majorHAnsi" w:hAnsiTheme="majorHAnsi" w:cstheme="majorHAnsi"/>
        </w:rPr>
      </w:pPr>
      <w:r w:rsidRPr="00C31A9D">
        <w:rPr>
          <w:rFonts w:asciiTheme="majorHAnsi" w:hAnsiTheme="majorHAnsi" w:cstheme="majorHAnsi"/>
        </w:rPr>
        <w:t xml:space="preserve">DNRC is committed to continuing a positive working relationship with the </w:t>
      </w:r>
      <w:r w:rsidR="00346C4B">
        <w:rPr>
          <w:rFonts w:asciiTheme="majorHAnsi" w:hAnsiTheme="majorHAnsi" w:cstheme="majorHAnsi"/>
        </w:rPr>
        <w:t>Helena-Lewis &amp; Clark</w:t>
      </w:r>
      <w:r w:rsidRPr="00C31A9D">
        <w:rPr>
          <w:rFonts w:asciiTheme="majorHAnsi" w:hAnsiTheme="majorHAnsi" w:cstheme="majorHAnsi"/>
        </w:rPr>
        <w:t xml:space="preserve"> National Forest, specifically relating to landscape resiliency, wildfire response, community protection, and sustainable forest management. By working together, we can more effectively work towards an “all lands” approach  to  forest management and restoration, benefiting the missions of both agencies. </w:t>
      </w:r>
    </w:p>
    <w:p w14:paraId="389CB07D" w14:textId="77777777" w:rsidR="008959AE" w:rsidRPr="00C31A9D" w:rsidRDefault="008959AE" w:rsidP="008959AE">
      <w:pPr>
        <w:pStyle w:val="NoSpacing"/>
        <w:tabs>
          <w:tab w:val="left" w:pos="3542"/>
        </w:tabs>
        <w:ind w:left="630" w:firstLine="630"/>
        <w:contextualSpacing/>
        <w:rPr>
          <w:rFonts w:asciiTheme="majorHAnsi" w:hAnsiTheme="majorHAnsi" w:cstheme="majorHAnsi"/>
        </w:rPr>
      </w:pPr>
    </w:p>
    <w:p w14:paraId="6E2B779C" w14:textId="77777777" w:rsidR="008959AE" w:rsidRPr="00C31A9D" w:rsidRDefault="008959AE" w:rsidP="008959AE">
      <w:pPr>
        <w:pStyle w:val="NoSpacing"/>
        <w:tabs>
          <w:tab w:val="left" w:pos="3542"/>
        </w:tabs>
        <w:ind w:firstLine="630"/>
        <w:contextualSpacing/>
        <w:rPr>
          <w:rFonts w:asciiTheme="majorHAnsi" w:hAnsiTheme="majorHAnsi" w:cstheme="majorHAnsi"/>
        </w:rPr>
      </w:pPr>
    </w:p>
    <w:p w14:paraId="14989176" w14:textId="77777777" w:rsidR="008959AE" w:rsidRPr="00C31A9D" w:rsidRDefault="008959AE" w:rsidP="008959AE">
      <w:pPr>
        <w:pStyle w:val="NoSpacing"/>
        <w:tabs>
          <w:tab w:val="left" w:pos="3542"/>
        </w:tabs>
        <w:ind w:firstLine="630"/>
        <w:contextualSpacing/>
        <w:rPr>
          <w:rFonts w:asciiTheme="majorHAnsi" w:hAnsiTheme="majorHAnsi" w:cstheme="majorHAnsi"/>
        </w:rPr>
      </w:pPr>
      <w:r w:rsidRPr="00C31A9D">
        <w:rPr>
          <w:rFonts w:asciiTheme="majorHAnsi" w:hAnsiTheme="majorHAnsi" w:cstheme="majorHAnsi"/>
        </w:rPr>
        <w:t>Sincerely,</w:t>
      </w:r>
      <w:r w:rsidRPr="00C31A9D">
        <w:rPr>
          <w:rFonts w:asciiTheme="majorHAnsi" w:hAnsiTheme="majorHAnsi" w:cstheme="majorHAnsi"/>
        </w:rPr>
        <w:tab/>
      </w:r>
    </w:p>
    <w:p w14:paraId="3C112406" w14:textId="77777777" w:rsidR="008959AE" w:rsidRPr="00C31A9D" w:rsidRDefault="008959AE" w:rsidP="008959AE">
      <w:pPr>
        <w:pStyle w:val="NoSpacing"/>
        <w:ind w:left="450" w:firstLine="630"/>
        <w:contextualSpacing/>
        <w:rPr>
          <w:rFonts w:asciiTheme="majorHAnsi" w:hAnsiTheme="majorHAnsi" w:cstheme="majorHAnsi"/>
        </w:rPr>
      </w:pPr>
    </w:p>
    <w:p w14:paraId="2A4DC05C" w14:textId="174AA45C" w:rsidR="008959AE" w:rsidRPr="00C31A9D" w:rsidRDefault="00346C4B" w:rsidP="008959AE">
      <w:pPr>
        <w:ind w:firstLine="630"/>
        <w:contextualSpacing/>
        <w:rPr>
          <w:rFonts w:asciiTheme="majorHAnsi" w:hAnsiTheme="majorHAnsi" w:cstheme="majorHAnsi"/>
          <w:sz w:val="22"/>
        </w:rPr>
      </w:pPr>
      <w:r>
        <w:rPr>
          <w:rFonts w:asciiTheme="majorHAnsi" w:hAnsiTheme="majorHAnsi" w:cstheme="majorHAnsi"/>
          <w:sz w:val="22"/>
        </w:rPr>
        <w:t xml:space="preserve">Clive Rooney, </w:t>
      </w:r>
      <w:r w:rsidR="008959AE" w:rsidRPr="00C31A9D">
        <w:rPr>
          <w:rFonts w:asciiTheme="majorHAnsi" w:hAnsiTheme="majorHAnsi" w:cstheme="majorHAnsi"/>
          <w:sz w:val="22"/>
        </w:rPr>
        <w:t xml:space="preserve">Area Manager, </w:t>
      </w:r>
      <w:r>
        <w:rPr>
          <w:rFonts w:asciiTheme="majorHAnsi" w:hAnsiTheme="majorHAnsi" w:cstheme="majorHAnsi"/>
          <w:sz w:val="22"/>
        </w:rPr>
        <w:t>Northeastern</w:t>
      </w:r>
      <w:r w:rsidR="008959AE" w:rsidRPr="00C31A9D">
        <w:rPr>
          <w:rFonts w:asciiTheme="majorHAnsi" w:hAnsiTheme="majorHAnsi" w:cstheme="majorHAnsi"/>
          <w:sz w:val="22"/>
        </w:rPr>
        <w:t xml:space="preserve"> Land Office</w:t>
      </w:r>
    </w:p>
    <w:p w14:paraId="03D94F42" w14:textId="77777777" w:rsidR="008959AE" w:rsidRPr="00C31A9D" w:rsidRDefault="008959AE" w:rsidP="008959AE">
      <w:pPr>
        <w:ind w:firstLine="630"/>
        <w:contextualSpacing/>
        <w:rPr>
          <w:rFonts w:asciiTheme="majorHAnsi" w:hAnsiTheme="majorHAnsi" w:cstheme="majorHAnsi"/>
          <w:sz w:val="22"/>
        </w:rPr>
      </w:pPr>
      <w:r w:rsidRPr="00C31A9D">
        <w:rPr>
          <w:rFonts w:asciiTheme="majorHAnsi" w:hAnsiTheme="majorHAnsi" w:cstheme="majorHAnsi"/>
          <w:sz w:val="22"/>
        </w:rPr>
        <w:t>Montana Department of Natural Resources and Conservation</w:t>
      </w:r>
    </w:p>
    <w:p w14:paraId="42C2558B" w14:textId="77777777" w:rsidR="008959AE" w:rsidRPr="00C31A9D" w:rsidRDefault="008959AE" w:rsidP="008959AE">
      <w:pPr>
        <w:tabs>
          <w:tab w:val="left" w:pos="1868"/>
        </w:tabs>
        <w:ind w:firstLine="630"/>
        <w:contextualSpacing/>
        <w:rPr>
          <w:rFonts w:asciiTheme="majorHAnsi" w:hAnsiTheme="majorHAnsi" w:cstheme="majorHAnsi"/>
          <w:sz w:val="22"/>
        </w:rPr>
      </w:pPr>
    </w:p>
    <w:p w14:paraId="345882AC" w14:textId="77777777" w:rsidR="008959AE" w:rsidRPr="00C31A9D" w:rsidRDefault="008959AE" w:rsidP="008959AE">
      <w:pPr>
        <w:tabs>
          <w:tab w:val="left" w:pos="1868"/>
        </w:tabs>
        <w:ind w:firstLine="630"/>
        <w:contextualSpacing/>
        <w:rPr>
          <w:rFonts w:asciiTheme="majorHAnsi" w:hAnsiTheme="majorHAnsi" w:cstheme="majorHAnsi"/>
          <w:sz w:val="22"/>
        </w:rPr>
      </w:pPr>
    </w:p>
    <w:p w14:paraId="4299DDC5" w14:textId="5D165174" w:rsidR="008959AE" w:rsidRPr="00C31A9D" w:rsidRDefault="008959AE" w:rsidP="008959AE">
      <w:pPr>
        <w:tabs>
          <w:tab w:val="left" w:pos="1868"/>
        </w:tabs>
        <w:ind w:firstLine="630"/>
        <w:contextualSpacing/>
        <w:rPr>
          <w:rFonts w:asciiTheme="majorHAnsi" w:hAnsiTheme="majorHAnsi" w:cstheme="majorHAnsi"/>
          <w:sz w:val="22"/>
        </w:rPr>
      </w:pPr>
      <w:r w:rsidRPr="00C31A9D">
        <w:rPr>
          <w:rFonts w:asciiTheme="majorHAnsi" w:hAnsiTheme="majorHAnsi" w:cstheme="majorHAnsi"/>
          <w:sz w:val="22"/>
        </w:rPr>
        <w:t xml:space="preserve">CC:  Steve Kimball, Local Government Forest Advisor </w:t>
      </w:r>
    </w:p>
    <w:p w14:paraId="23DDADE1" w14:textId="77777777" w:rsidR="008959AE" w:rsidRPr="00C31A9D" w:rsidRDefault="008959AE" w:rsidP="008959AE">
      <w:pPr>
        <w:ind w:firstLine="630"/>
        <w:rPr>
          <w:rFonts w:asciiTheme="majorHAnsi" w:hAnsiTheme="majorHAnsi" w:cstheme="majorHAnsi"/>
          <w:sz w:val="22"/>
        </w:rPr>
      </w:pPr>
    </w:p>
    <w:p w14:paraId="0A644604" w14:textId="77777777" w:rsidR="008959AE" w:rsidRPr="00C31A9D" w:rsidRDefault="008959AE" w:rsidP="008959AE">
      <w:pPr>
        <w:ind w:firstLine="630"/>
        <w:rPr>
          <w:rFonts w:asciiTheme="majorHAnsi" w:hAnsiTheme="majorHAnsi" w:cstheme="majorHAnsi"/>
          <w:sz w:val="22"/>
        </w:rPr>
      </w:pPr>
    </w:p>
    <w:p w14:paraId="43DEC08C" w14:textId="77777777" w:rsidR="008959AE" w:rsidRPr="00C31A9D" w:rsidRDefault="008959AE" w:rsidP="008959AE">
      <w:pPr>
        <w:spacing w:before="120"/>
        <w:ind w:left="720" w:right="720" w:firstLine="630"/>
        <w:contextualSpacing/>
        <w:rPr>
          <w:rFonts w:asciiTheme="majorHAnsi" w:hAnsiTheme="majorHAnsi" w:cstheme="majorHAnsi"/>
          <w:sz w:val="22"/>
        </w:rPr>
      </w:pPr>
    </w:p>
    <w:p w14:paraId="609FC98E" w14:textId="77777777" w:rsidR="008959AE" w:rsidRPr="00C31A9D" w:rsidRDefault="008959AE">
      <w:pPr>
        <w:rPr>
          <w:rFonts w:asciiTheme="majorHAnsi" w:hAnsiTheme="majorHAnsi" w:cstheme="majorHAnsi"/>
          <w:sz w:val="22"/>
        </w:rPr>
      </w:pPr>
    </w:p>
    <w:p w14:paraId="54DC5C21" w14:textId="77777777" w:rsidR="00077DB1" w:rsidRPr="00C31A9D" w:rsidRDefault="00077DB1">
      <w:pPr>
        <w:rPr>
          <w:rFonts w:asciiTheme="majorHAnsi" w:hAnsiTheme="majorHAnsi" w:cstheme="majorHAnsi"/>
          <w:sz w:val="22"/>
        </w:rPr>
      </w:pPr>
    </w:p>
    <w:sectPr w:rsidR="00077DB1" w:rsidRPr="00C31A9D" w:rsidSect="005C372F">
      <w:headerReference w:type="even" r:id="rId7"/>
      <w:headerReference w:type="default" r:id="rId8"/>
      <w:footerReference w:type="even" r:id="rId9"/>
      <w:footerReference w:type="default" r:id="rId10"/>
      <w:headerReference w:type="first" r:id="rId11"/>
      <w:footerReference w:type="first" r:id="rId12"/>
      <w:pgSz w:w="12240" w:h="15840" w:code="1"/>
      <w:pgMar w:top="1440" w:right="864"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4ED3" w14:textId="77777777" w:rsidR="002306A1" w:rsidRDefault="002306A1" w:rsidP="005956B0">
      <w:r>
        <w:separator/>
      </w:r>
    </w:p>
  </w:endnote>
  <w:endnote w:type="continuationSeparator" w:id="0">
    <w:p w14:paraId="32F4D61F" w14:textId="77777777" w:rsidR="002306A1" w:rsidRDefault="002306A1" w:rsidP="005956B0">
      <w:r>
        <w:continuationSeparator/>
      </w:r>
    </w:p>
  </w:endnote>
  <w:endnote w:type="continuationNotice" w:id="1">
    <w:p w14:paraId="74B70030" w14:textId="77777777" w:rsidR="002306A1" w:rsidRDefault="00230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FC43" w14:textId="77777777" w:rsidR="00383FF1" w:rsidRDefault="00383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8CD8" w14:textId="45B1B915" w:rsidR="005956B0" w:rsidRDefault="005956B0">
    <w:pPr>
      <w:pStyle w:val="Footer"/>
    </w:pPr>
  </w:p>
  <w:p w14:paraId="62CE95CF" w14:textId="0346943E" w:rsidR="005956B0" w:rsidRDefault="005956B0">
    <w:pPr>
      <w:pStyle w:val="Footer"/>
    </w:pPr>
  </w:p>
  <w:p w14:paraId="656DE49B" w14:textId="77777777" w:rsidR="005956B0" w:rsidRDefault="00595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6D59" w14:textId="77777777" w:rsidR="00383FF1" w:rsidRDefault="0038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CD1A" w14:textId="77777777" w:rsidR="002306A1" w:rsidRDefault="002306A1" w:rsidP="005956B0">
      <w:r>
        <w:separator/>
      </w:r>
    </w:p>
  </w:footnote>
  <w:footnote w:type="continuationSeparator" w:id="0">
    <w:p w14:paraId="5945B4C3" w14:textId="77777777" w:rsidR="002306A1" w:rsidRDefault="002306A1" w:rsidP="005956B0">
      <w:r>
        <w:continuationSeparator/>
      </w:r>
    </w:p>
  </w:footnote>
  <w:footnote w:type="continuationNotice" w:id="1">
    <w:p w14:paraId="11D3A1B9" w14:textId="77777777" w:rsidR="002306A1" w:rsidRDefault="00230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4982" w14:textId="77777777" w:rsidR="00383FF1" w:rsidRDefault="00383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2923" w14:textId="77777777" w:rsidR="00383FF1" w:rsidRDefault="00383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4D09" w14:textId="77777777" w:rsidR="005D2AFE" w:rsidRDefault="005D2AFE" w:rsidP="005D2AFE">
    <w:pPr>
      <w:spacing w:before="89"/>
      <w:ind w:left="1375" w:right="2119"/>
      <w:jc w:val="center"/>
      <w:rPr>
        <w:b/>
        <w:sz w:val="28"/>
      </w:rPr>
    </w:pPr>
    <w:r>
      <w:rPr>
        <w:noProof/>
      </w:rPr>
      <w:drawing>
        <wp:anchor distT="0" distB="0" distL="0" distR="0" simplePos="0" relativeHeight="251658240" behindDoc="1" locked="0" layoutInCell="1" allowOverlap="1" wp14:anchorId="7CD95F15" wp14:editId="1DCDBACF">
          <wp:simplePos x="0" y="0"/>
          <wp:positionH relativeFrom="page">
            <wp:posOffset>312420</wp:posOffset>
          </wp:positionH>
          <wp:positionV relativeFrom="page">
            <wp:posOffset>674370</wp:posOffset>
          </wp:positionV>
          <wp:extent cx="6844030" cy="91440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844030" cy="9144000"/>
                  </a:xfrm>
                  <a:prstGeom prst="rect">
                    <a:avLst/>
                  </a:prstGeom>
                </pic:spPr>
              </pic:pic>
            </a:graphicData>
          </a:graphic>
        </wp:anchor>
      </w:drawing>
    </w:r>
    <w:r w:rsidR="677B4753" w:rsidRPr="677B4753">
      <w:rPr>
        <w:b/>
        <w:bCs/>
        <w:color w:val="384A9B"/>
        <w:w w:val="110"/>
        <w:sz w:val="28"/>
        <w:szCs w:val="28"/>
      </w:rPr>
      <w:t>DEPARTMENT OF NATURAL RESOURCES AND CONSERVATION</w:t>
    </w:r>
  </w:p>
  <w:p w14:paraId="236625E4" w14:textId="7BE119D1" w:rsidR="005D2AFE" w:rsidRPr="003D63A0" w:rsidRDefault="00273874" w:rsidP="005D2AFE">
    <w:pPr>
      <w:tabs>
        <w:tab w:val="left" w:pos="3454"/>
      </w:tabs>
      <w:spacing w:before="46"/>
      <w:ind w:left="1350" w:right="2090"/>
      <w:jc w:val="center"/>
      <w:rPr>
        <w:b/>
        <w:color w:val="384A9B"/>
        <w:sz w:val="14"/>
        <w:szCs w:val="14"/>
      </w:rPr>
    </w:pPr>
    <w:r>
      <w:rPr>
        <w:b/>
        <w:color w:val="384A9B"/>
        <w:sz w:val="14"/>
        <w:szCs w:val="14"/>
      </w:rPr>
      <w:t>Trust Lands Management</w:t>
    </w:r>
    <w:r w:rsidR="005D2AFE" w:rsidRPr="003D63A0">
      <w:rPr>
        <w:b/>
        <w:color w:val="384A9B"/>
        <w:sz w:val="14"/>
        <w:szCs w:val="14"/>
      </w:rPr>
      <w:t xml:space="preserve"> </w:t>
    </w:r>
    <w:r>
      <w:rPr>
        <w:b/>
        <w:color w:val="384A9B"/>
        <w:sz w:val="14"/>
        <w:szCs w:val="14"/>
      </w:rPr>
      <w:t>Division</w:t>
    </w:r>
    <w:r w:rsidR="00281BD9">
      <w:rPr>
        <w:b/>
        <w:color w:val="384A9B"/>
        <w:sz w:val="14"/>
        <w:szCs w:val="14"/>
      </w:rPr>
      <w:t xml:space="preserve"> </w:t>
    </w:r>
    <w:r w:rsidR="0007791E" w:rsidRPr="0007791E">
      <w:rPr>
        <w:b/>
        <w:color w:val="384A9B"/>
        <w:sz w:val="14"/>
        <w:szCs w:val="14"/>
      </w:rPr>
      <w:t>•</w:t>
    </w:r>
    <w:r w:rsidR="00281BD9">
      <w:rPr>
        <w:b/>
        <w:color w:val="384A9B"/>
        <w:sz w:val="14"/>
        <w:szCs w:val="14"/>
      </w:rPr>
      <w:t xml:space="preserve"> </w:t>
    </w:r>
    <w:r w:rsidR="00C62ABF">
      <w:rPr>
        <w:b/>
        <w:color w:val="384A9B"/>
        <w:sz w:val="14"/>
        <w:szCs w:val="14"/>
      </w:rPr>
      <w:t>Northeastern</w:t>
    </w:r>
    <w:r w:rsidR="004E5B93">
      <w:rPr>
        <w:b/>
        <w:color w:val="384A9B"/>
        <w:sz w:val="14"/>
        <w:szCs w:val="14"/>
      </w:rPr>
      <w:t xml:space="preserve"> Land Office</w:t>
    </w:r>
    <w:r w:rsidR="00281BD9">
      <w:rPr>
        <w:b/>
        <w:color w:val="384A9B"/>
        <w:sz w:val="14"/>
        <w:szCs w:val="14"/>
      </w:rPr>
      <w:t xml:space="preserve"> </w:t>
    </w:r>
    <w:r w:rsidR="0007791E" w:rsidRPr="0007791E">
      <w:rPr>
        <w:b/>
        <w:color w:val="384A9B"/>
        <w:sz w:val="14"/>
        <w:szCs w:val="14"/>
      </w:rPr>
      <w:t>•</w:t>
    </w:r>
    <w:r w:rsidR="00281BD9">
      <w:rPr>
        <w:b/>
        <w:color w:val="384A9B"/>
        <w:sz w:val="14"/>
        <w:szCs w:val="14"/>
      </w:rPr>
      <w:t xml:space="preserve"> </w:t>
    </w:r>
    <w:r w:rsidR="00C62ABF">
      <w:rPr>
        <w:b/>
        <w:color w:val="384A9B"/>
        <w:sz w:val="14"/>
        <w:szCs w:val="14"/>
      </w:rPr>
      <w:t>Lewistown</w:t>
    </w:r>
    <w:r w:rsidR="004E5B93">
      <w:rPr>
        <w:b/>
        <w:color w:val="384A9B"/>
        <w:sz w:val="14"/>
        <w:szCs w:val="14"/>
      </w:rPr>
      <w:t xml:space="preserve"> Unit</w:t>
    </w:r>
  </w:p>
  <w:p w14:paraId="20C86A94" w14:textId="1F1A2378" w:rsidR="005D2AFE" w:rsidRPr="001E1442" w:rsidRDefault="00C62ABF" w:rsidP="00281BD9">
    <w:pPr>
      <w:tabs>
        <w:tab w:val="left" w:pos="3454"/>
        <w:tab w:val="center" w:pos="4598"/>
        <w:tab w:val="left" w:pos="5100"/>
      </w:tabs>
      <w:spacing w:before="46"/>
      <w:ind w:left="1350" w:right="2090"/>
      <w:jc w:val="center"/>
      <w:rPr>
        <w:b/>
        <w:color w:val="384A9B"/>
        <w:sz w:val="14"/>
        <w:szCs w:val="14"/>
      </w:rPr>
    </w:pPr>
    <w:r>
      <w:rPr>
        <w:b/>
        <w:color w:val="384A9B"/>
        <w:sz w:val="14"/>
        <w:szCs w:val="14"/>
      </w:rPr>
      <w:t>613 NE Main St., Lewistown, MT  59457</w:t>
    </w:r>
    <w:r w:rsidR="009E054C">
      <w:rPr>
        <w:b/>
        <w:color w:val="384A9B"/>
        <w:sz w:val="14"/>
        <w:szCs w:val="14"/>
      </w:rPr>
      <w:t xml:space="preserve">  Phone: (406) 538-7789  Fax: (406) 538-7780</w:t>
    </w:r>
  </w:p>
  <w:p w14:paraId="43AD85EF" w14:textId="77777777" w:rsidR="005D2AFE" w:rsidRPr="00AB361B" w:rsidRDefault="005D2AFE" w:rsidP="005D2AFE">
    <w:pPr>
      <w:pStyle w:val="BodyText"/>
      <w:spacing w:before="8" w:line="240" w:lineRule="auto"/>
      <w:ind w:left="0"/>
      <w:rPr>
        <w:sz w:val="24"/>
        <w:szCs w:val="12"/>
      </w:rPr>
    </w:pPr>
  </w:p>
  <w:p w14:paraId="72F7F751" w14:textId="77777777" w:rsidR="005D2AFE" w:rsidRDefault="005D2AFE" w:rsidP="005D2AFE">
    <w:pPr>
      <w:pStyle w:val="BodyText"/>
      <w:tabs>
        <w:tab w:val="left" w:pos="7767"/>
      </w:tabs>
      <w:spacing w:line="161" w:lineRule="exact"/>
      <w:ind w:left="1340"/>
    </w:pPr>
    <w:r w:rsidRPr="00906B63">
      <w:rPr>
        <w:color w:val="384A9B"/>
        <w:w w:val="110"/>
      </w:rPr>
      <w:t>GREG</w:t>
    </w:r>
    <w:r w:rsidRPr="00906B63">
      <w:rPr>
        <w:color w:val="384A9B"/>
        <w:spacing w:val="-23"/>
        <w:w w:val="110"/>
      </w:rPr>
      <w:t xml:space="preserve"> </w:t>
    </w:r>
    <w:r w:rsidRPr="00906B63">
      <w:rPr>
        <w:color w:val="384A9B"/>
        <w:w w:val="110"/>
      </w:rPr>
      <w:t>GIANFORTE,</w:t>
    </w:r>
    <w:r w:rsidRPr="00906B63">
      <w:rPr>
        <w:color w:val="384A9B"/>
        <w:spacing w:val="-21"/>
        <w:w w:val="110"/>
      </w:rPr>
      <w:t xml:space="preserve"> </w:t>
    </w:r>
    <w:r w:rsidRPr="00906B63">
      <w:rPr>
        <w:color w:val="384A9B"/>
        <w:w w:val="110"/>
      </w:rPr>
      <w:t>GOVERNOR</w:t>
    </w:r>
    <w:r>
      <w:rPr>
        <w:color w:val="384A9B"/>
        <w:w w:val="110"/>
      </w:rPr>
      <w:tab/>
    </w:r>
    <w:r>
      <w:rPr>
        <w:color w:val="384A9B"/>
        <w:spacing w:val="2"/>
        <w:w w:val="110"/>
      </w:rPr>
      <w:t xml:space="preserve">1539 </w:t>
    </w:r>
    <w:r>
      <w:rPr>
        <w:color w:val="384A9B"/>
        <w:spacing w:val="5"/>
        <w:w w:val="110"/>
      </w:rPr>
      <w:t>ELEVENTH</w:t>
    </w:r>
    <w:r>
      <w:rPr>
        <w:color w:val="384A9B"/>
        <w:spacing w:val="8"/>
        <w:w w:val="110"/>
      </w:rPr>
      <w:t xml:space="preserve"> </w:t>
    </w:r>
    <w:r>
      <w:rPr>
        <w:color w:val="384A9B"/>
        <w:w w:val="110"/>
      </w:rPr>
      <w:t>AVENUE</w:t>
    </w:r>
  </w:p>
  <w:p w14:paraId="2DD7C1EF" w14:textId="77777777" w:rsidR="005D2AFE" w:rsidRDefault="005D2AFE" w:rsidP="005D2AFE">
    <w:pPr>
      <w:pStyle w:val="Title"/>
      <w:tabs>
        <w:tab w:val="left" w:pos="1268"/>
        <w:tab w:val="left" w:pos="2053"/>
      </w:tabs>
    </w:pPr>
    <w:r>
      <w:rPr>
        <w:color w:val="384A9B"/>
        <w:spacing w:val="-14"/>
      </w:rPr>
      <w:t>STATE</w:t>
    </w:r>
    <w:r>
      <w:rPr>
        <w:color w:val="384A9B"/>
        <w:spacing w:val="-14"/>
      </w:rPr>
      <w:tab/>
    </w:r>
    <w:r>
      <w:rPr>
        <w:color w:val="384A9B"/>
      </w:rPr>
      <w:t>OF</w:t>
    </w:r>
    <w:r>
      <w:rPr>
        <w:color w:val="384A9B"/>
      </w:rPr>
      <w:tab/>
    </w:r>
    <w:r>
      <w:rPr>
        <w:color w:val="384A9B"/>
        <w:spacing w:val="-5"/>
      </w:rPr>
      <w:t>MONTANA</w:t>
    </w:r>
  </w:p>
  <w:p w14:paraId="4937A9B1" w14:textId="77777777" w:rsidR="005D2AFE" w:rsidRDefault="005D2AFE" w:rsidP="005D2AFE">
    <w:pPr>
      <w:pStyle w:val="BodyText"/>
      <w:tabs>
        <w:tab w:val="left" w:pos="8664"/>
      </w:tabs>
      <w:spacing w:before="1"/>
    </w:pPr>
    <w:r>
      <w:rPr>
        <w:color w:val="384A9B"/>
        <w:spacing w:val="3"/>
        <w:w w:val="110"/>
      </w:rPr>
      <w:t xml:space="preserve">DIRECTOR'S </w:t>
    </w:r>
    <w:r>
      <w:rPr>
        <w:color w:val="384A9B"/>
        <w:spacing w:val="4"/>
        <w:w w:val="110"/>
      </w:rPr>
      <w:t>OFFICE:</w:t>
    </w:r>
    <w:r>
      <w:rPr>
        <w:color w:val="384A9B"/>
        <w:spacing w:val="44"/>
        <w:w w:val="110"/>
      </w:rPr>
      <w:t xml:space="preserve"> </w:t>
    </w:r>
    <w:r>
      <w:rPr>
        <w:color w:val="384A9B"/>
        <w:spacing w:val="3"/>
        <w:w w:val="110"/>
      </w:rPr>
      <w:t>(406)</w:t>
    </w:r>
    <w:r>
      <w:rPr>
        <w:color w:val="384A9B"/>
        <w:spacing w:val="4"/>
        <w:w w:val="110"/>
      </w:rPr>
      <w:t xml:space="preserve"> 444-2074</w:t>
    </w:r>
    <w:r>
      <w:rPr>
        <w:color w:val="384A9B"/>
        <w:spacing w:val="4"/>
        <w:w w:val="110"/>
      </w:rPr>
      <w:tab/>
    </w:r>
    <w:r>
      <w:rPr>
        <w:color w:val="384A9B"/>
        <w:spacing w:val="2"/>
        <w:w w:val="110"/>
      </w:rPr>
      <w:t xml:space="preserve">PO </w:t>
    </w:r>
    <w:r>
      <w:rPr>
        <w:color w:val="384A9B"/>
        <w:w w:val="110"/>
      </w:rPr>
      <w:t>BOX</w:t>
    </w:r>
    <w:r>
      <w:rPr>
        <w:color w:val="384A9B"/>
        <w:spacing w:val="6"/>
        <w:w w:val="110"/>
      </w:rPr>
      <w:t xml:space="preserve"> </w:t>
    </w:r>
    <w:r>
      <w:rPr>
        <w:color w:val="384A9B"/>
        <w:spacing w:val="4"/>
        <w:w w:val="110"/>
      </w:rPr>
      <w:t>201601</w:t>
    </w:r>
  </w:p>
  <w:p w14:paraId="7775CA28" w14:textId="2C2E5674" w:rsidR="005D2AFE" w:rsidRDefault="005D2AFE" w:rsidP="005D2AFE">
    <w:pPr>
      <w:pStyle w:val="BodyText"/>
      <w:tabs>
        <w:tab w:val="left" w:pos="7266"/>
      </w:tabs>
    </w:pPr>
    <w:r>
      <w:rPr>
        <w:color w:val="384A9B"/>
        <w:spacing w:val="2"/>
        <w:w w:val="110"/>
      </w:rPr>
      <w:t xml:space="preserve">FAX: </w:t>
    </w:r>
    <w:r>
      <w:rPr>
        <w:color w:val="384A9B"/>
        <w:spacing w:val="3"/>
        <w:w w:val="110"/>
      </w:rPr>
      <w:t>(406)</w:t>
    </w:r>
    <w:r>
      <w:rPr>
        <w:color w:val="384A9B"/>
        <w:spacing w:val="4"/>
        <w:w w:val="110"/>
      </w:rPr>
      <w:t xml:space="preserve"> </w:t>
    </w:r>
    <w:r>
      <w:rPr>
        <w:color w:val="384A9B"/>
        <w:spacing w:val="5"/>
        <w:w w:val="110"/>
      </w:rPr>
      <w:t>444-2684</w:t>
    </w:r>
    <w:r>
      <w:rPr>
        <w:color w:val="384A9B"/>
        <w:spacing w:val="5"/>
        <w:w w:val="110"/>
      </w:rPr>
      <w:tab/>
    </w:r>
    <w:r>
      <w:rPr>
        <w:color w:val="384A9B"/>
        <w:spacing w:val="3"/>
        <w:w w:val="110"/>
      </w:rPr>
      <w:t xml:space="preserve">HELENA, </w:t>
    </w:r>
    <w:r>
      <w:rPr>
        <w:color w:val="384A9B"/>
        <w:w w:val="110"/>
      </w:rPr>
      <w:t xml:space="preserve">MONTANA </w:t>
    </w:r>
    <w:r>
      <w:rPr>
        <w:color w:val="384A9B"/>
        <w:spacing w:val="20"/>
        <w:w w:val="110"/>
      </w:rPr>
      <w:t xml:space="preserve"> </w:t>
    </w:r>
    <w:r w:rsidR="00095ECD" w:rsidRPr="00095ECD">
      <w:rPr>
        <w:color w:val="384A9B"/>
        <w:spacing w:val="4"/>
        <w:w w:val="110"/>
      </w:rPr>
      <w:t>596</w:t>
    </w:r>
    <w:r w:rsidR="00AC4110">
      <w:rPr>
        <w:color w:val="384A9B"/>
        <w:spacing w:val="4"/>
        <w:w w:val="110"/>
      </w:rPr>
      <w:t>20</w:t>
    </w:r>
    <w:r w:rsidR="00095ECD" w:rsidRPr="00095ECD">
      <w:rPr>
        <w:color w:val="384A9B"/>
        <w:spacing w:val="4"/>
        <w:w w:val="110"/>
      </w:rPr>
      <w:t>-</w:t>
    </w:r>
    <w:r w:rsidR="00AC4110">
      <w:rPr>
        <w:color w:val="384A9B"/>
        <w:spacing w:val="4"/>
        <w:w w:val="110"/>
      </w:rPr>
      <w:t>1601</w:t>
    </w:r>
  </w:p>
  <w:p w14:paraId="32E449ED" w14:textId="77777777" w:rsidR="005956B0" w:rsidRPr="005956B0" w:rsidRDefault="005956B0" w:rsidP="005956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B0"/>
    <w:rsid w:val="00002753"/>
    <w:rsid w:val="00026B80"/>
    <w:rsid w:val="00036288"/>
    <w:rsid w:val="0007791E"/>
    <w:rsid w:val="00077DB1"/>
    <w:rsid w:val="00095ECD"/>
    <w:rsid w:val="000B2F51"/>
    <w:rsid w:val="000E325E"/>
    <w:rsid w:val="00115016"/>
    <w:rsid w:val="00197125"/>
    <w:rsid w:val="00197191"/>
    <w:rsid w:val="001A562A"/>
    <w:rsid w:val="001F0F35"/>
    <w:rsid w:val="00212E82"/>
    <w:rsid w:val="002306A1"/>
    <w:rsid w:val="00257BBA"/>
    <w:rsid w:val="00273874"/>
    <w:rsid w:val="00281751"/>
    <w:rsid w:val="00281BD9"/>
    <w:rsid w:val="002C38F3"/>
    <w:rsid w:val="002E1217"/>
    <w:rsid w:val="002E62D5"/>
    <w:rsid w:val="003057CB"/>
    <w:rsid w:val="0031704F"/>
    <w:rsid w:val="00346C4B"/>
    <w:rsid w:val="00383259"/>
    <w:rsid w:val="00383FF1"/>
    <w:rsid w:val="003D7282"/>
    <w:rsid w:val="003F4FEB"/>
    <w:rsid w:val="0040478F"/>
    <w:rsid w:val="00421821"/>
    <w:rsid w:val="0042193E"/>
    <w:rsid w:val="00424CC2"/>
    <w:rsid w:val="004B5BD8"/>
    <w:rsid w:val="004E5B93"/>
    <w:rsid w:val="004F0DB4"/>
    <w:rsid w:val="00526662"/>
    <w:rsid w:val="00541DD9"/>
    <w:rsid w:val="00547CED"/>
    <w:rsid w:val="00572B44"/>
    <w:rsid w:val="00585FF0"/>
    <w:rsid w:val="00586CA8"/>
    <w:rsid w:val="00591C77"/>
    <w:rsid w:val="005956B0"/>
    <w:rsid w:val="005A5C78"/>
    <w:rsid w:val="005A7676"/>
    <w:rsid w:val="005C1CB2"/>
    <w:rsid w:val="005C372F"/>
    <w:rsid w:val="005D2AFE"/>
    <w:rsid w:val="006010A1"/>
    <w:rsid w:val="00614CD2"/>
    <w:rsid w:val="00625EE4"/>
    <w:rsid w:val="006479F0"/>
    <w:rsid w:val="00661A1D"/>
    <w:rsid w:val="00744EC8"/>
    <w:rsid w:val="0079559A"/>
    <w:rsid w:val="007A3BCE"/>
    <w:rsid w:val="007B51EE"/>
    <w:rsid w:val="007B63EC"/>
    <w:rsid w:val="0087185B"/>
    <w:rsid w:val="008959AE"/>
    <w:rsid w:val="008B30EE"/>
    <w:rsid w:val="00912EE1"/>
    <w:rsid w:val="00947C27"/>
    <w:rsid w:val="009C3C7C"/>
    <w:rsid w:val="009C7D8A"/>
    <w:rsid w:val="009E054C"/>
    <w:rsid w:val="00A21251"/>
    <w:rsid w:val="00A24044"/>
    <w:rsid w:val="00A65883"/>
    <w:rsid w:val="00AB4C49"/>
    <w:rsid w:val="00AC4110"/>
    <w:rsid w:val="00AE486C"/>
    <w:rsid w:val="00B21047"/>
    <w:rsid w:val="00B311F2"/>
    <w:rsid w:val="00B46547"/>
    <w:rsid w:val="00B5024D"/>
    <w:rsid w:val="00B60C8E"/>
    <w:rsid w:val="00B7210F"/>
    <w:rsid w:val="00B925E3"/>
    <w:rsid w:val="00BB1756"/>
    <w:rsid w:val="00C31A9D"/>
    <w:rsid w:val="00C56A1A"/>
    <w:rsid w:val="00C62ABF"/>
    <w:rsid w:val="00C733BE"/>
    <w:rsid w:val="00C75C2D"/>
    <w:rsid w:val="00CB5C1F"/>
    <w:rsid w:val="00CC11FC"/>
    <w:rsid w:val="00CF5671"/>
    <w:rsid w:val="00D30C08"/>
    <w:rsid w:val="00D71A1D"/>
    <w:rsid w:val="00D80773"/>
    <w:rsid w:val="00DC5F89"/>
    <w:rsid w:val="00E35020"/>
    <w:rsid w:val="00E37173"/>
    <w:rsid w:val="00E402F1"/>
    <w:rsid w:val="00E4711E"/>
    <w:rsid w:val="00E674D3"/>
    <w:rsid w:val="00F03295"/>
    <w:rsid w:val="00F70284"/>
    <w:rsid w:val="00FB0BFB"/>
    <w:rsid w:val="00FB2177"/>
    <w:rsid w:val="00FB732B"/>
    <w:rsid w:val="00FC2A2F"/>
    <w:rsid w:val="00FC2E8B"/>
    <w:rsid w:val="00FD6988"/>
    <w:rsid w:val="00FE2FDF"/>
    <w:rsid w:val="677B4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3A6E"/>
  <w15:chartTrackingRefBased/>
  <w15:docId w15:val="{4F7D8E02-6BA0-49FB-8588-84A29C6C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B0"/>
    <w:pPr>
      <w:tabs>
        <w:tab w:val="center" w:pos="4680"/>
        <w:tab w:val="right" w:pos="9360"/>
      </w:tabs>
    </w:pPr>
  </w:style>
  <w:style w:type="character" w:customStyle="1" w:styleId="HeaderChar">
    <w:name w:val="Header Char"/>
    <w:basedOn w:val="DefaultParagraphFont"/>
    <w:link w:val="Header"/>
    <w:uiPriority w:val="99"/>
    <w:rsid w:val="005956B0"/>
  </w:style>
  <w:style w:type="paragraph" w:styleId="Footer">
    <w:name w:val="footer"/>
    <w:basedOn w:val="Normal"/>
    <w:link w:val="FooterChar"/>
    <w:uiPriority w:val="99"/>
    <w:unhideWhenUsed/>
    <w:rsid w:val="005956B0"/>
    <w:pPr>
      <w:tabs>
        <w:tab w:val="center" w:pos="4680"/>
        <w:tab w:val="right" w:pos="9360"/>
      </w:tabs>
    </w:pPr>
  </w:style>
  <w:style w:type="character" w:customStyle="1" w:styleId="FooterChar">
    <w:name w:val="Footer Char"/>
    <w:basedOn w:val="DefaultParagraphFont"/>
    <w:link w:val="Footer"/>
    <w:uiPriority w:val="99"/>
    <w:rsid w:val="005956B0"/>
  </w:style>
  <w:style w:type="table" w:styleId="TableGrid">
    <w:name w:val="Table Grid"/>
    <w:basedOn w:val="TableNormal"/>
    <w:uiPriority w:val="39"/>
    <w:rsid w:val="00595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7CB"/>
    <w:rPr>
      <w:color w:val="0563C1" w:themeColor="hyperlink"/>
      <w:u w:val="single"/>
    </w:rPr>
  </w:style>
  <w:style w:type="character" w:styleId="UnresolvedMention">
    <w:name w:val="Unresolved Mention"/>
    <w:basedOn w:val="DefaultParagraphFont"/>
    <w:uiPriority w:val="99"/>
    <w:semiHidden/>
    <w:unhideWhenUsed/>
    <w:rsid w:val="003057CB"/>
    <w:rPr>
      <w:color w:val="605E5C"/>
      <w:shd w:val="clear" w:color="auto" w:fill="E1DFDD"/>
    </w:rPr>
  </w:style>
  <w:style w:type="paragraph" w:styleId="BodyText">
    <w:name w:val="Body Text"/>
    <w:basedOn w:val="Normal"/>
    <w:link w:val="BodyTextChar"/>
    <w:uiPriority w:val="1"/>
    <w:qFormat/>
    <w:rsid w:val="005D2AFE"/>
    <w:pPr>
      <w:widowControl w:val="0"/>
      <w:autoSpaceDE w:val="0"/>
      <w:autoSpaceDN w:val="0"/>
      <w:spacing w:line="168" w:lineRule="exact"/>
      <w:ind w:left="1339"/>
    </w:pPr>
    <w:rPr>
      <w:rFonts w:ascii="Book Antiqua" w:eastAsia="Book Antiqua" w:hAnsi="Book Antiqua" w:cs="Book Antiqua"/>
      <w:b/>
      <w:bCs/>
      <w:sz w:val="14"/>
      <w:szCs w:val="14"/>
    </w:rPr>
  </w:style>
  <w:style w:type="character" w:customStyle="1" w:styleId="BodyTextChar">
    <w:name w:val="Body Text Char"/>
    <w:basedOn w:val="DefaultParagraphFont"/>
    <w:link w:val="BodyText"/>
    <w:uiPriority w:val="1"/>
    <w:rsid w:val="005D2AFE"/>
    <w:rPr>
      <w:rFonts w:ascii="Book Antiqua" w:eastAsia="Book Antiqua" w:hAnsi="Book Antiqua" w:cs="Book Antiqua"/>
      <w:b/>
      <w:bCs/>
      <w:sz w:val="14"/>
      <w:szCs w:val="14"/>
    </w:rPr>
  </w:style>
  <w:style w:type="paragraph" w:styleId="Title">
    <w:name w:val="Title"/>
    <w:basedOn w:val="Normal"/>
    <w:link w:val="TitleChar"/>
    <w:uiPriority w:val="10"/>
    <w:qFormat/>
    <w:rsid w:val="005D2AFE"/>
    <w:pPr>
      <w:widowControl w:val="0"/>
      <w:autoSpaceDE w:val="0"/>
      <w:autoSpaceDN w:val="0"/>
      <w:spacing w:line="558" w:lineRule="exact"/>
      <w:ind w:right="740"/>
      <w:jc w:val="center"/>
    </w:pPr>
    <w:rPr>
      <w:rFonts w:ascii="Calibri" w:eastAsia="Calibri" w:hAnsi="Calibri" w:cs="Calibri"/>
      <w:sz w:val="48"/>
      <w:szCs w:val="48"/>
    </w:rPr>
  </w:style>
  <w:style w:type="character" w:customStyle="1" w:styleId="TitleChar">
    <w:name w:val="Title Char"/>
    <w:basedOn w:val="DefaultParagraphFont"/>
    <w:link w:val="Title"/>
    <w:uiPriority w:val="10"/>
    <w:rsid w:val="005D2AFE"/>
    <w:rPr>
      <w:rFonts w:ascii="Calibri" w:eastAsia="Calibri" w:hAnsi="Calibri" w:cs="Calibri"/>
      <w:sz w:val="48"/>
      <w:szCs w:val="48"/>
    </w:rPr>
  </w:style>
  <w:style w:type="paragraph" w:styleId="ListParagraph">
    <w:name w:val="List Paragraph"/>
    <w:basedOn w:val="Normal"/>
    <w:uiPriority w:val="1"/>
    <w:qFormat/>
    <w:rsid w:val="008959AE"/>
    <w:pPr>
      <w:widowControl w:val="0"/>
      <w:autoSpaceDE w:val="0"/>
      <w:autoSpaceDN w:val="0"/>
    </w:pPr>
    <w:rPr>
      <w:rFonts w:asciiTheme="minorHAnsi" w:eastAsia="Book Antiqua" w:hAnsiTheme="minorHAnsi" w:cs="Book Antiqua"/>
      <w:sz w:val="22"/>
    </w:rPr>
  </w:style>
  <w:style w:type="paragraph" w:styleId="NoSpacing">
    <w:name w:val="No Spacing"/>
    <w:uiPriority w:val="1"/>
    <w:qFormat/>
    <w:rsid w:val="008959AE"/>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66EC-8D70-4E94-B3FF-D58119EC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555</Words>
  <Characters>3168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Nimmo-McCarter, Kelley</dc:creator>
  <cp:keywords/>
  <dc:description/>
  <cp:lastModifiedBy>Rooney, Clive</cp:lastModifiedBy>
  <cp:revision>2</cp:revision>
  <cp:lastPrinted>2020-12-15T22:13:00Z</cp:lastPrinted>
  <dcterms:created xsi:type="dcterms:W3CDTF">2023-09-13T17:03:00Z</dcterms:created>
  <dcterms:modified xsi:type="dcterms:W3CDTF">2023-09-13T17:03:00Z</dcterms:modified>
</cp:coreProperties>
</file>