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81E" w:rsidRDefault="005D4831">
      <w:r>
        <w:t>FSH 2209.13 11 punishes permittees for using less than their permitted livestock numbers</w:t>
      </w:r>
    </w:p>
    <w:p w:rsidR="005D4831" w:rsidRDefault="005D4831"/>
    <w:p w:rsidR="005D4831" w:rsidRDefault="005D4831">
      <w:r>
        <w:t xml:space="preserve">11.3 – Makes it harder to hold permittees accountable for permit violations as it requires consideration of violations on an allotment by allotment basis not a permittee basis, so violations on one allotment </w:t>
      </w:r>
      <w:proofErr w:type="spellStart"/>
      <w:r>
        <w:t>can not</w:t>
      </w:r>
      <w:proofErr w:type="spellEnd"/>
      <w:r>
        <w:t xml:space="preserve"> be considered on violations on another allotment held by the same permittee.</w:t>
      </w:r>
    </w:p>
    <w:p w:rsidR="008706A2" w:rsidRDefault="008706A2"/>
    <w:p w:rsidR="008706A2" w:rsidRDefault="008706A2">
      <w:r>
        <w:t>This loophole is further defined and enlarged in 15.33. This section specifically exempts personal convenience non-use, allowing multiple allotment permits to be revoked for non-use on one allotment</w:t>
      </w:r>
    </w:p>
    <w:p w:rsidR="005D4831" w:rsidRDefault="005D4831"/>
    <w:p w:rsidR="005D4831" w:rsidRDefault="005D4831">
      <w:r>
        <w:t>12.22-1 expand loophole by adding grandchildren to the current loophole of children of a permittee that is allowed to run livestock under the permit</w:t>
      </w:r>
    </w:p>
    <w:p w:rsidR="005D4831" w:rsidRDefault="005D4831"/>
    <w:p w:rsidR="005D4831" w:rsidRDefault="005D4831">
      <w:r>
        <w:t xml:space="preserve">12.51 Allows </w:t>
      </w:r>
      <w:r w:rsidR="008452A9">
        <w:t xml:space="preserve">virtually any amount of land to be used as the ‘base property’ </w:t>
      </w:r>
      <w:proofErr w:type="gramStart"/>
      <w:r w:rsidR="008452A9">
        <w:t>of a permittees livestock operations</w:t>
      </w:r>
      <w:proofErr w:type="gramEnd"/>
      <w:r w:rsidR="008452A9">
        <w:t>.</w:t>
      </w:r>
    </w:p>
    <w:p w:rsidR="008452A9" w:rsidRDefault="008452A9"/>
    <w:p w:rsidR="008452A9" w:rsidRDefault="008452A9">
      <w:r>
        <w:t xml:space="preserve">13.7 </w:t>
      </w:r>
      <w:r w:rsidR="008706A2">
        <w:t>Formalizes the bush II policy disallowing allotment closure of permits waived back to the Forest Service, thereby eliminating win-win solutions to resource problems</w:t>
      </w:r>
    </w:p>
    <w:p w:rsidR="008706A2" w:rsidRDefault="008706A2"/>
    <w:p w:rsidR="008706A2" w:rsidRDefault="008706A2">
      <w:r>
        <w:t xml:space="preserve">16 </w:t>
      </w:r>
      <w:r w:rsidR="002A4056">
        <w:t xml:space="preserve">and 16.11 </w:t>
      </w:r>
      <w:r>
        <w:t>States that AOI’s are not agency decisions in contradiction of court rulings</w:t>
      </w:r>
    </w:p>
    <w:p w:rsidR="008706A2" w:rsidRDefault="008706A2"/>
    <w:p w:rsidR="008706A2" w:rsidRDefault="008706A2">
      <w:r>
        <w:t>16 Allows permit modifications</w:t>
      </w:r>
      <w:r w:rsidR="002A4056">
        <w:t xml:space="preserve"> outside those made in the agency decision document without public participation</w:t>
      </w:r>
    </w:p>
    <w:p w:rsidR="002A4056" w:rsidRDefault="002A4056"/>
    <w:p w:rsidR="002A4056" w:rsidRDefault="002A4056">
      <w:r>
        <w:t>16.31 Forces an agency employee to hand deliver certified letters if a permittee refuses to accept the certified letter through the post office. This allows the permittee to claim that he did not receive the letter if there are personnel safety issues.</w:t>
      </w:r>
    </w:p>
    <w:p w:rsidR="002A4056" w:rsidRDefault="002A4056"/>
    <w:p w:rsidR="002A4056" w:rsidRDefault="002A4056">
      <w:r>
        <w:t>16.12 allows for increase in livestock number and seasons of use with no public participation and no objection process</w:t>
      </w:r>
    </w:p>
    <w:p w:rsidR="002A4056" w:rsidRDefault="002A4056"/>
    <w:p w:rsidR="002A4056" w:rsidRDefault="002A4056">
      <w:r>
        <w:t>16.41 removes a wide range of permit violations that previously would have required permit suspension or cancelation and moves these to discretionary categories</w:t>
      </w:r>
    </w:p>
    <w:p w:rsidR="00B70866" w:rsidRDefault="00B70866"/>
    <w:p w:rsidR="005D6E2D" w:rsidRDefault="00B70866">
      <w:r>
        <w:t xml:space="preserve">16.5 allows for ‘mediation’ handled by the state department of agriculture for a wide range of violations such as conviction on a federal offense. </w:t>
      </w:r>
      <w:proofErr w:type="gramStart"/>
      <w:r>
        <w:t xml:space="preserve">Allows the use of ‘mediation’ to </w:t>
      </w:r>
      <w:r w:rsidR="005D6E2D">
        <w:t>cut deals outside of the agency’s standard permit suspension and cancelation policy.</w:t>
      </w:r>
      <w:proofErr w:type="gramEnd"/>
    </w:p>
    <w:p w:rsidR="005D6E2D" w:rsidRDefault="005D6E2D"/>
    <w:p w:rsidR="005D6E2D" w:rsidRDefault="005D6E2D">
      <w:r>
        <w:t xml:space="preserve">17.1 </w:t>
      </w:r>
      <w:proofErr w:type="gramStart"/>
      <w:r>
        <w:t>makes</w:t>
      </w:r>
      <w:proofErr w:type="gramEnd"/>
      <w:r>
        <w:t xml:space="preserve"> it more difficult for a permittee to graze less than his permitted livestock numbers</w:t>
      </w:r>
    </w:p>
    <w:p w:rsidR="005D6E2D" w:rsidRDefault="005D6E2D"/>
    <w:p w:rsidR="00B70866" w:rsidRDefault="005D6E2D">
      <w:r>
        <w:t xml:space="preserve">17.11 directs the agency to authorize other’s livestock for any non-use more than 10% </w:t>
      </w:r>
    </w:p>
    <w:p w:rsidR="00B70866" w:rsidRDefault="00B70866"/>
    <w:p w:rsidR="00B70866" w:rsidRDefault="005D6E2D">
      <w:r>
        <w:t>17.22 directs “</w:t>
      </w:r>
      <w:r w:rsidRPr="005D6E2D">
        <w:t>There are numerous cases where livestock grazing needs to be reinstated at increased levels across large landscapes to improve vegetative composition and seral stage to meet the needs of numerous resource programs and values.</w:t>
      </w:r>
      <w:r>
        <w:t xml:space="preserve">” </w:t>
      </w:r>
    </w:p>
    <w:p w:rsidR="00401412" w:rsidRDefault="00401412"/>
    <w:p w:rsidR="00401412" w:rsidRDefault="00401412">
      <w:r>
        <w:t>Chapter 90</w:t>
      </w:r>
    </w:p>
    <w:p w:rsidR="00401412" w:rsidRDefault="00401412"/>
    <w:p w:rsidR="00401412" w:rsidRDefault="00401412">
      <w:r>
        <w:t>94.31 disallows the public from attending annual permittee meetings</w:t>
      </w:r>
    </w:p>
    <w:p w:rsidR="00401412" w:rsidRDefault="00401412"/>
    <w:p w:rsidR="00401412" w:rsidRDefault="00401412">
      <w:r>
        <w:t>96.1 allows for nearly infinite use of old NEPA to continue permitting grazing</w:t>
      </w:r>
      <w:bookmarkStart w:id="0" w:name="_GoBack"/>
      <w:bookmarkEnd w:id="0"/>
    </w:p>
    <w:sectPr w:rsidR="004014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831"/>
    <w:rsid w:val="002A4056"/>
    <w:rsid w:val="00401412"/>
    <w:rsid w:val="005D4831"/>
    <w:rsid w:val="005D6E2D"/>
    <w:rsid w:val="008452A9"/>
    <w:rsid w:val="008706A2"/>
    <w:rsid w:val="00B70866"/>
    <w:rsid w:val="00C97A8D"/>
    <w:rsid w:val="00F04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A8D"/>
  </w:style>
  <w:style w:type="paragraph" w:styleId="Heading1">
    <w:name w:val="heading 1"/>
    <w:basedOn w:val="Normal"/>
    <w:next w:val="Normal"/>
    <w:link w:val="Heading1Char"/>
    <w:qFormat/>
    <w:rsid w:val="00C97A8D"/>
    <w:pPr>
      <w:keepNext/>
      <w:outlineLvl w:val="0"/>
    </w:pPr>
    <w:rPr>
      <w:rFonts w:ascii="Georgia" w:hAnsi="Georgia"/>
      <w:i/>
      <w:snapToGrid w:val="0"/>
      <w:sz w:val="19"/>
    </w:rPr>
  </w:style>
  <w:style w:type="paragraph" w:styleId="Heading2">
    <w:name w:val="heading 2"/>
    <w:basedOn w:val="Normal"/>
    <w:next w:val="Normal"/>
    <w:link w:val="Heading2Char"/>
    <w:qFormat/>
    <w:rsid w:val="00C97A8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97A8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C97A8D"/>
    <w:pPr>
      <w:keepNext/>
      <w:spacing w:line="360" w:lineRule="auto"/>
      <w:ind w:firstLine="360"/>
      <w:outlineLvl w:val="3"/>
    </w:pPr>
    <w:rPr>
      <w:b/>
      <w:bCs/>
      <w:sz w:val="24"/>
      <w:szCs w:val="24"/>
    </w:rPr>
  </w:style>
  <w:style w:type="paragraph" w:styleId="Heading5">
    <w:name w:val="heading 5"/>
    <w:basedOn w:val="Normal"/>
    <w:next w:val="Normal"/>
    <w:link w:val="Heading5Char"/>
    <w:qFormat/>
    <w:rsid w:val="00C97A8D"/>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7A8D"/>
    <w:rPr>
      <w:rFonts w:ascii="Georgia" w:hAnsi="Georgia"/>
      <w:i/>
      <w:snapToGrid w:val="0"/>
      <w:sz w:val="19"/>
    </w:rPr>
  </w:style>
  <w:style w:type="character" w:customStyle="1" w:styleId="Heading2Char">
    <w:name w:val="Heading 2 Char"/>
    <w:basedOn w:val="DefaultParagraphFont"/>
    <w:link w:val="Heading2"/>
    <w:rsid w:val="00C97A8D"/>
    <w:rPr>
      <w:rFonts w:ascii="Arial" w:hAnsi="Arial" w:cs="Arial"/>
      <w:b/>
      <w:bCs/>
      <w:i/>
      <w:iCs/>
      <w:sz w:val="28"/>
      <w:szCs w:val="28"/>
    </w:rPr>
  </w:style>
  <w:style w:type="character" w:customStyle="1" w:styleId="Heading3Char">
    <w:name w:val="Heading 3 Char"/>
    <w:basedOn w:val="DefaultParagraphFont"/>
    <w:link w:val="Heading3"/>
    <w:rsid w:val="00C97A8D"/>
    <w:rPr>
      <w:rFonts w:ascii="Arial" w:hAnsi="Arial" w:cs="Arial"/>
      <w:b/>
      <w:bCs/>
      <w:sz w:val="26"/>
      <w:szCs w:val="26"/>
    </w:rPr>
  </w:style>
  <w:style w:type="character" w:customStyle="1" w:styleId="Heading4Char">
    <w:name w:val="Heading 4 Char"/>
    <w:basedOn w:val="DefaultParagraphFont"/>
    <w:link w:val="Heading4"/>
    <w:rsid w:val="00C97A8D"/>
    <w:rPr>
      <w:b/>
      <w:bCs/>
      <w:sz w:val="24"/>
      <w:szCs w:val="24"/>
    </w:rPr>
  </w:style>
  <w:style w:type="character" w:customStyle="1" w:styleId="Heading5Char">
    <w:name w:val="Heading 5 Char"/>
    <w:basedOn w:val="DefaultParagraphFont"/>
    <w:link w:val="Heading5"/>
    <w:rsid w:val="00C97A8D"/>
    <w:rPr>
      <w:b/>
      <w:bCs/>
      <w:i/>
      <w:iCs/>
      <w:sz w:val="26"/>
      <w:szCs w:val="26"/>
    </w:rPr>
  </w:style>
  <w:style w:type="paragraph" w:styleId="ListParagraph">
    <w:name w:val="List Paragraph"/>
    <w:basedOn w:val="Normal"/>
    <w:qFormat/>
    <w:rsid w:val="00C97A8D"/>
    <w:pPr>
      <w:spacing w:after="200" w:line="276" w:lineRule="auto"/>
      <w:ind w:left="720"/>
      <w:contextualSpacing/>
    </w:pPr>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A8D"/>
  </w:style>
  <w:style w:type="paragraph" w:styleId="Heading1">
    <w:name w:val="heading 1"/>
    <w:basedOn w:val="Normal"/>
    <w:next w:val="Normal"/>
    <w:link w:val="Heading1Char"/>
    <w:qFormat/>
    <w:rsid w:val="00C97A8D"/>
    <w:pPr>
      <w:keepNext/>
      <w:outlineLvl w:val="0"/>
    </w:pPr>
    <w:rPr>
      <w:rFonts w:ascii="Georgia" w:hAnsi="Georgia"/>
      <w:i/>
      <w:snapToGrid w:val="0"/>
      <w:sz w:val="19"/>
    </w:rPr>
  </w:style>
  <w:style w:type="paragraph" w:styleId="Heading2">
    <w:name w:val="heading 2"/>
    <w:basedOn w:val="Normal"/>
    <w:next w:val="Normal"/>
    <w:link w:val="Heading2Char"/>
    <w:qFormat/>
    <w:rsid w:val="00C97A8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97A8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C97A8D"/>
    <w:pPr>
      <w:keepNext/>
      <w:spacing w:line="360" w:lineRule="auto"/>
      <w:ind w:firstLine="360"/>
      <w:outlineLvl w:val="3"/>
    </w:pPr>
    <w:rPr>
      <w:b/>
      <w:bCs/>
      <w:sz w:val="24"/>
      <w:szCs w:val="24"/>
    </w:rPr>
  </w:style>
  <w:style w:type="paragraph" w:styleId="Heading5">
    <w:name w:val="heading 5"/>
    <w:basedOn w:val="Normal"/>
    <w:next w:val="Normal"/>
    <w:link w:val="Heading5Char"/>
    <w:qFormat/>
    <w:rsid w:val="00C97A8D"/>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7A8D"/>
    <w:rPr>
      <w:rFonts w:ascii="Georgia" w:hAnsi="Georgia"/>
      <w:i/>
      <w:snapToGrid w:val="0"/>
      <w:sz w:val="19"/>
    </w:rPr>
  </w:style>
  <w:style w:type="character" w:customStyle="1" w:styleId="Heading2Char">
    <w:name w:val="Heading 2 Char"/>
    <w:basedOn w:val="DefaultParagraphFont"/>
    <w:link w:val="Heading2"/>
    <w:rsid w:val="00C97A8D"/>
    <w:rPr>
      <w:rFonts w:ascii="Arial" w:hAnsi="Arial" w:cs="Arial"/>
      <w:b/>
      <w:bCs/>
      <w:i/>
      <w:iCs/>
      <w:sz w:val="28"/>
      <w:szCs w:val="28"/>
    </w:rPr>
  </w:style>
  <w:style w:type="character" w:customStyle="1" w:styleId="Heading3Char">
    <w:name w:val="Heading 3 Char"/>
    <w:basedOn w:val="DefaultParagraphFont"/>
    <w:link w:val="Heading3"/>
    <w:rsid w:val="00C97A8D"/>
    <w:rPr>
      <w:rFonts w:ascii="Arial" w:hAnsi="Arial" w:cs="Arial"/>
      <w:b/>
      <w:bCs/>
      <w:sz w:val="26"/>
      <w:szCs w:val="26"/>
    </w:rPr>
  </w:style>
  <w:style w:type="character" w:customStyle="1" w:styleId="Heading4Char">
    <w:name w:val="Heading 4 Char"/>
    <w:basedOn w:val="DefaultParagraphFont"/>
    <w:link w:val="Heading4"/>
    <w:rsid w:val="00C97A8D"/>
    <w:rPr>
      <w:b/>
      <w:bCs/>
      <w:sz w:val="24"/>
      <w:szCs w:val="24"/>
    </w:rPr>
  </w:style>
  <w:style w:type="character" w:customStyle="1" w:styleId="Heading5Char">
    <w:name w:val="Heading 5 Char"/>
    <w:basedOn w:val="DefaultParagraphFont"/>
    <w:link w:val="Heading5"/>
    <w:rsid w:val="00C97A8D"/>
    <w:rPr>
      <w:b/>
      <w:bCs/>
      <w:i/>
      <w:iCs/>
      <w:sz w:val="26"/>
      <w:szCs w:val="26"/>
    </w:rPr>
  </w:style>
  <w:style w:type="paragraph" w:styleId="ListParagraph">
    <w:name w:val="List Paragraph"/>
    <w:basedOn w:val="Normal"/>
    <w:qFormat/>
    <w:rsid w:val="00C97A8D"/>
    <w:pPr>
      <w:spacing w:after="200" w:line="276" w:lineRule="auto"/>
      <w:ind w:left="720"/>
      <w:contextualSpacing/>
    </w:pPr>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 Main</dc:creator>
  <cp:lastModifiedBy>GIS Main</cp:lastModifiedBy>
  <cp:revision>1</cp:revision>
  <dcterms:created xsi:type="dcterms:W3CDTF">2021-01-27T21:08:00Z</dcterms:created>
  <dcterms:modified xsi:type="dcterms:W3CDTF">2021-01-27T22:52:00Z</dcterms:modified>
</cp:coreProperties>
</file>