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B007C" w14:textId="277EC944" w:rsidR="007919EF" w:rsidRDefault="007919EF" w:rsidP="0000199B">
      <w:pPr>
        <w:spacing w:line="360" w:lineRule="auto"/>
        <w:rPr>
          <w:rFonts w:ascii="Calibri" w:eastAsia="Calibri" w:hAnsi="Calibri" w:cs="Times New Roman"/>
          <w:kern w:val="0"/>
          <w14:ligatures w14:val="none"/>
        </w:rPr>
      </w:pPr>
      <w:r>
        <w:rPr>
          <w:rFonts w:ascii="Calibri" w:eastAsia="Calibri" w:hAnsi="Calibri" w:cs="Times New Roman"/>
          <w:kern w:val="0"/>
          <w14:ligatures w14:val="none"/>
        </w:rPr>
        <w:t>June 8, 2023</w:t>
      </w:r>
    </w:p>
    <w:p w14:paraId="6E18E544" w14:textId="33EECC7F" w:rsidR="007919EF" w:rsidRDefault="007919EF" w:rsidP="007919EF">
      <w:pPr>
        <w:spacing w:line="240" w:lineRule="auto"/>
        <w:rPr>
          <w:rFonts w:ascii="Calibri" w:eastAsia="Calibri" w:hAnsi="Calibri" w:cs="Times New Roman"/>
          <w:kern w:val="0"/>
          <w14:ligatures w14:val="none"/>
        </w:rPr>
      </w:pPr>
      <w:r>
        <w:rPr>
          <w:rFonts w:ascii="Calibri" w:eastAsia="Calibri" w:hAnsi="Calibri" w:cs="Times New Roman"/>
          <w:kern w:val="0"/>
          <w14:ligatures w14:val="none"/>
        </w:rPr>
        <w:t>Tim Lahey</w:t>
      </w:r>
    </w:p>
    <w:p w14:paraId="77167F33" w14:textId="75A3125E" w:rsidR="007919EF" w:rsidRDefault="007919EF" w:rsidP="007919EF">
      <w:pPr>
        <w:spacing w:line="240" w:lineRule="auto"/>
        <w:rPr>
          <w:rFonts w:ascii="Calibri" w:eastAsia="Calibri" w:hAnsi="Calibri" w:cs="Times New Roman"/>
          <w:kern w:val="0"/>
          <w14:ligatures w14:val="none"/>
        </w:rPr>
      </w:pPr>
      <w:r>
        <w:rPr>
          <w:rFonts w:ascii="Calibri" w:eastAsia="Calibri" w:hAnsi="Calibri" w:cs="Times New Roman"/>
          <w:kern w:val="0"/>
          <w14:ligatures w14:val="none"/>
        </w:rPr>
        <w:t>Butte District Ranger</w:t>
      </w:r>
    </w:p>
    <w:p w14:paraId="292F26F1" w14:textId="1423763C" w:rsidR="007919EF" w:rsidRDefault="007919EF" w:rsidP="007919EF">
      <w:pPr>
        <w:spacing w:line="240" w:lineRule="auto"/>
        <w:rPr>
          <w:rFonts w:ascii="Calibri" w:eastAsia="Calibri" w:hAnsi="Calibri" w:cs="Times New Roman"/>
          <w:kern w:val="0"/>
          <w14:ligatures w14:val="none"/>
        </w:rPr>
      </w:pPr>
      <w:r>
        <w:rPr>
          <w:rFonts w:ascii="Calibri" w:eastAsia="Calibri" w:hAnsi="Calibri" w:cs="Times New Roman"/>
          <w:kern w:val="0"/>
          <w14:ligatures w14:val="none"/>
        </w:rPr>
        <w:t>1820 Meadowlark</w:t>
      </w:r>
    </w:p>
    <w:p w14:paraId="312BCE00" w14:textId="6D8E7D93" w:rsidR="007919EF" w:rsidRDefault="007919EF" w:rsidP="007919EF">
      <w:pPr>
        <w:spacing w:line="240" w:lineRule="auto"/>
        <w:rPr>
          <w:rFonts w:ascii="Calibri" w:eastAsia="Calibri" w:hAnsi="Calibri" w:cs="Times New Roman"/>
          <w:kern w:val="0"/>
          <w14:ligatures w14:val="none"/>
        </w:rPr>
      </w:pPr>
      <w:r>
        <w:rPr>
          <w:rFonts w:ascii="Calibri" w:eastAsia="Calibri" w:hAnsi="Calibri" w:cs="Times New Roman"/>
          <w:kern w:val="0"/>
          <w14:ligatures w14:val="none"/>
        </w:rPr>
        <w:t>Butte, MT 59701</w:t>
      </w:r>
    </w:p>
    <w:p w14:paraId="59881F44" w14:textId="77777777" w:rsidR="007919EF" w:rsidRDefault="007919EF" w:rsidP="007919EF">
      <w:pPr>
        <w:spacing w:line="240" w:lineRule="auto"/>
        <w:rPr>
          <w:rFonts w:ascii="Calibri" w:eastAsia="Calibri" w:hAnsi="Calibri" w:cs="Times New Roman"/>
          <w:kern w:val="0"/>
          <w14:ligatures w14:val="none"/>
        </w:rPr>
      </w:pPr>
    </w:p>
    <w:p w14:paraId="499760FA" w14:textId="299F4CD8" w:rsidR="007919EF" w:rsidRDefault="007919EF" w:rsidP="007919EF">
      <w:pPr>
        <w:spacing w:line="240" w:lineRule="auto"/>
        <w:rPr>
          <w:rFonts w:ascii="Calibri" w:eastAsia="Calibri" w:hAnsi="Calibri" w:cs="Times New Roman"/>
          <w:kern w:val="0"/>
          <w14:ligatures w14:val="none"/>
        </w:rPr>
      </w:pPr>
      <w:r>
        <w:rPr>
          <w:rFonts w:ascii="Calibri" w:eastAsia="Calibri" w:hAnsi="Calibri" w:cs="Times New Roman"/>
          <w:kern w:val="0"/>
          <w14:ligatures w14:val="none"/>
        </w:rPr>
        <w:t>Ref. Basin Creek – Butte Watershed Project #63295</w:t>
      </w:r>
    </w:p>
    <w:p w14:paraId="2CDF7990" w14:textId="77777777" w:rsidR="007919EF" w:rsidRDefault="007919EF" w:rsidP="007919EF">
      <w:pPr>
        <w:spacing w:line="240" w:lineRule="auto"/>
        <w:rPr>
          <w:rFonts w:ascii="Calibri" w:eastAsia="Calibri" w:hAnsi="Calibri" w:cs="Times New Roman"/>
          <w:kern w:val="0"/>
          <w14:ligatures w14:val="none"/>
        </w:rPr>
      </w:pPr>
    </w:p>
    <w:p w14:paraId="11632477" w14:textId="6ADF8EF0" w:rsidR="007919EF" w:rsidRDefault="007919EF" w:rsidP="007919EF">
      <w:pPr>
        <w:spacing w:line="240" w:lineRule="auto"/>
        <w:rPr>
          <w:rFonts w:ascii="Calibri" w:eastAsia="Calibri" w:hAnsi="Calibri" w:cs="Times New Roman"/>
          <w:kern w:val="0"/>
          <w14:ligatures w14:val="none"/>
        </w:rPr>
      </w:pPr>
      <w:r>
        <w:rPr>
          <w:rFonts w:ascii="Calibri" w:eastAsia="Calibri" w:hAnsi="Calibri" w:cs="Times New Roman"/>
          <w:kern w:val="0"/>
          <w14:ligatures w14:val="none"/>
        </w:rPr>
        <w:t>Dear Tim,</w:t>
      </w:r>
    </w:p>
    <w:p w14:paraId="102E84D2" w14:textId="77777777" w:rsidR="007919EF" w:rsidRPr="007919EF" w:rsidRDefault="007919EF" w:rsidP="007919EF">
      <w:pPr>
        <w:spacing w:line="360" w:lineRule="auto"/>
        <w:rPr>
          <w:rFonts w:ascii="Calibri" w:eastAsia="Calibri" w:hAnsi="Calibri" w:cs="Times New Roman"/>
          <w:kern w:val="0"/>
          <w14:ligatures w14:val="none"/>
        </w:rPr>
      </w:pPr>
      <w:r w:rsidRPr="007919EF">
        <w:rPr>
          <w:rFonts w:ascii="Calibri" w:eastAsia="Calibri" w:hAnsi="Calibri" w:cs="Times New Roman"/>
          <w:kern w:val="0"/>
          <w14:ligatures w14:val="none"/>
        </w:rPr>
        <w:t>The Beaverhead-Deerlodge Working Group (BDWG) is an independent group that works collaboratively on issues relevant to the Beaverhead-Deerlodge National Forest, the surrounding lands and communities. The BDWG does not include Forest Service employees and is not utilized or directed by the Forest Service.</w:t>
      </w:r>
    </w:p>
    <w:p w14:paraId="17436C46" w14:textId="77752F1F" w:rsidR="007919EF" w:rsidRPr="007919EF" w:rsidRDefault="007919EF" w:rsidP="007919EF">
      <w:pPr>
        <w:spacing w:line="360" w:lineRule="auto"/>
        <w:rPr>
          <w:rFonts w:ascii="Calibri" w:eastAsia="Calibri" w:hAnsi="Calibri" w:cs="Times New Roman"/>
          <w:kern w:val="0"/>
          <w14:ligatures w14:val="none"/>
        </w:rPr>
      </w:pPr>
      <w:r w:rsidRPr="007919EF">
        <w:rPr>
          <w:rFonts w:ascii="Calibri" w:eastAsia="Calibri" w:hAnsi="Calibri" w:cs="Times New Roman"/>
          <w:kern w:val="0"/>
          <w14:ligatures w14:val="none"/>
        </w:rPr>
        <w:t>This is a comment letter pursuant to the Draft EA for the Basin Creek/Butte Watershed project.  We value the Basin Creek Municipal Watershed as the primary source of drinking water for the</w:t>
      </w:r>
      <w:r>
        <w:rPr>
          <w:rFonts w:ascii="Calibri" w:eastAsia="Calibri" w:hAnsi="Calibri" w:cs="Times New Roman"/>
          <w:kern w:val="0"/>
          <w14:ligatures w14:val="none"/>
        </w:rPr>
        <w:t xml:space="preserve"> </w:t>
      </w:r>
      <w:r w:rsidRPr="007919EF">
        <w:rPr>
          <w:rFonts w:ascii="Calibri" w:eastAsia="Calibri" w:hAnsi="Calibri" w:cs="Times New Roman"/>
          <w:kern w:val="0"/>
          <w14:ligatures w14:val="none"/>
        </w:rPr>
        <w:t>Butte area, supporting nearly 35,000 people. The Basin Creek Treatment Plant was completed in 2017 at</w:t>
      </w:r>
      <w:r>
        <w:rPr>
          <w:rFonts w:ascii="Calibri" w:eastAsia="Calibri" w:hAnsi="Calibri" w:cs="Times New Roman"/>
          <w:kern w:val="0"/>
          <w14:ligatures w14:val="none"/>
        </w:rPr>
        <w:t xml:space="preserve"> </w:t>
      </w:r>
      <w:r w:rsidRPr="007919EF">
        <w:rPr>
          <w:rFonts w:ascii="Calibri" w:eastAsia="Calibri" w:hAnsi="Calibri" w:cs="Times New Roman"/>
          <w:kern w:val="0"/>
          <w14:ligatures w14:val="none"/>
        </w:rPr>
        <w:t>a cost of over $30 million. The treatment plant ensures that EPA standards are met and has the</w:t>
      </w:r>
      <w:r>
        <w:rPr>
          <w:rFonts w:ascii="Calibri" w:eastAsia="Calibri" w:hAnsi="Calibri" w:cs="Times New Roman"/>
          <w:kern w:val="0"/>
          <w14:ligatures w14:val="none"/>
        </w:rPr>
        <w:t xml:space="preserve"> </w:t>
      </w:r>
      <w:r w:rsidRPr="007919EF">
        <w:rPr>
          <w:rFonts w:ascii="Calibri" w:eastAsia="Calibri" w:hAnsi="Calibri" w:cs="Times New Roman"/>
          <w:kern w:val="0"/>
          <w14:ligatures w14:val="none"/>
        </w:rPr>
        <w:t>secondary benefits of saving energy and reducing withdrawals from the Big Hole River. It should be noted that the Big Hole River is already seeing tremendous pressure from recreation, ranching, drought and other factors. A major wildfire in the Basin Creek Watershed could render the treatment plant inoperable and create a situation where Butte needs to exercise its senior water rights on the Big Hole River. This could create an even more desperate situation. Butte's most productive and economical water</w:t>
      </w:r>
      <w:r>
        <w:rPr>
          <w:rFonts w:ascii="Calibri" w:eastAsia="Calibri" w:hAnsi="Calibri" w:cs="Times New Roman"/>
          <w:kern w:val="0"/>
          <w14:ligatures w14:val="none"/>
        </w:rPr>
        <w:t xml:space="preserve"> </w:t>
      </w:r>
      <w:r w:rsidRPr="007919EF">
        <w:rPr>
          <w:rFonts w:ascii="Calibri" w:eastAsia="Calibri" w:hAnsi="Calibri" w:cs="Times New Roman"/>
          <w:kern w:val="0"/>
          <w14:ligatures w14:val="none"/>
        </w:rPr>
        <w:t>supply would likely be rendered unusable and full recovery could take a decade or more. If the Basin</w:t>
      </w:r>
      <w:r>
        <w:rPr>
          <w:rFonts w:ascii="Calibri" w:eastAsia="Calibri" w:hAnsi="Calibri" w:cs="Times New Roman"/>
          <w:kern w:val="0"/>
          <w14:ligatures w14:val="none"/>
        </w:rPr>
        <w:t xml:space="preserve"> </w:t>
      </w:r>
      <w:r w:rsidRPr="007919EF">
        <w:rPr>
          <w:rFonts w:ascii="Calibri" w:eastAsia="Calibri" w:hAnsi="Calibri" w:cs="Times New Roman"/>
          <w:kern w:val="0"/>
          <w14:ligatures w14:val="none"/>
        </w:rPr>
        <w:t xml:space="preserve">Creek supply were unavailable for 10 years, the total estimated increase in power costs alone </w:t>
      </w:r>
      <w:proofErr w:type="gramStart"/>
      <w:r w:rsidRPr="007919EF">
        <w:rPr>
          <w:rFonts w:ascii="Calibri" w:eastAsia="Calibri" w:hAnsi="Calibri" w:cs="Times New Roman"/>
          <w:kern w:val="0"/>
          <w14:ligatures w14:val="none"/>
        </w:rPr>
        <w:t>are</w:t>
      </w:r>
      <w:proofErr w:type="gramEnd"/>
      <w:r w:rsidRPr="007919EF">
        <w:rPr>
          <w:rFonts w:ascii="Calibri" w:eastAsia="Calibri" w:hAnsi="Calibri" w:cs="Times New Roman"/>
          <w:kern w:val="0"/>
          <w14:ligatures w14:val="none"/>
        </w:rPr>
        <w:t xml:space="preserve"> up to $4.3 million and the total costs associated with recovery could be much higher.</w:t>
      </w:r>
    </w:p>
    <w:p w14:paraId="109D7F91" w14:textId="6850EC4F" w:rsidR="007919EF" w:rsidRPr="007919EF" w:rsidRDefault="007919EF" w:rsidP="007919EF">
      <w:pPr>
        <w:spacing w:line="360" w:lineRule="auto"/>
        <w:rPr>
          <w:rFonts w:ascii="Calibri" w:eastAsia="Calibri" w:hAnsi="Calibri" w:cs="Times New Roman"/>
          <w:kern w:val="0"/>
          <w14:ligatures w14:val="none"/>
        </w:rPr>
      </w:pPr>
      <w:r w:rsidRPr="007919EF">
        <w:rPr>
          <w:rFonts w:ascii="Calibri" w:eastAsia="Calibri" w:hAnsi="Calibri" w:cs="Times New Roman"/>
          <w:kern w:val="0"/>
          <w14:ligatures w14:val="none"/>
        </w:rPr>
        <w:t>The BDWG finds the Basin Creek-Butte Watershed EA to be thorough and well-conducted. We commend BDNF District Ranger</w:t>
      </w:r>
      <w:r w:rsidR="00BE704F">
        <w:rPr>
          <w:rFonts w:ascii="Calibri" w:eastAsia="Calibri" w:hAnsi="Calibri" w:cs="Times New Roman"/>
          <w:kern w:val="0"/>
          <w14:ligatures w14:val="none"/>
        </w:rPr>
        <w:t xml:space="preserve"> </w:t>
      </w:r>
      <w:r w:rsidRPr="007919EF">
        <w:rPr>
          <w:rFonts w:ascii="Calibri" w:eastAsia="Calibri" w:hAnsi="Calibri" w:cs="Times New Roman"/>
          <w:kern w:val="0"/>
          <w14:ligatures w14:val="none"/>
        </w:rPr>
        <w:t xml:space="preserve">and all other BDNF staff involved in drafting this EA for their thoughtful and thorough assessment of this project and their dedication and hard work in completing the draft EA. </w:t>
      </w:r>
    </w:p>
    <w:p w14:paraId="053391C1" w14:textId="77777777" w:rsidR="007919EF" w:rsidRPr="007919EF" w:rsidRDefault="007919EF" w:rsidP="007919EF">
      <w:pPr>
        <w:spacing w:line="360" w:lineRule="auto"/>
        <w:rPr>
          <w:rFonts w:ascii="Calibri" w:eastAsia="Calibri" w:hAnsi="Calibri" w:cs="Times New Roman"/>
          <w:kern w:val="0"/>
          <w14:ligatures w14:val="none"/>
        </w:rPr>
      </w:pPr>
    </w:p>
    <w:p w14:paraId="7EC79E9E" w14:textId="20757771" w:rsidR="007919EF" w:rsidRPr="007919EF" w:rsidRDefault="007919EF" w:rsidP="007919EF">
      <w:pPr>
        <w:spacing w:line="360" w:lineRule="auto"/>
        <w:rPr>
          <w:rFonts w:ascii="Calibri" w:eastAsia="Calibri" w:hAnsi="Calibri" w:cs="Times New Roman"/>
          <w:kern w:val="0"/>
          <w14:ligatures w14:val="none"/>
        </w:rPr>
      </w:pPr>
      <w:r w:rsidRPr="007919EF">
        <w:rPr>
          <w:rFonts w:ascii="Calibri" w:eastAsia="Calibri" w:hAnsi="Calibri" w:cs="Times New Roman"/>
          <w:kern w:val="0"/>
          <w14:ligatures w14:val="none"/>
        </w:rPr>
        <w:lastRenderedPageBreak/>
        <w:t xml:space="preserve">The BDWG agrees with the proposed actions outlined in the EA and </w:t>
      </w:r>
      <w:r w:rsidR="00BE704F" w:rsidRPr="007919EF">
        <w:rPr>
          <w:rFonts w:ascii="Calibri" w:eastAsia="Calibri" w:hAnsi="Calibri" w:cs="Times New Roman"/>
          <w:kern w:val="0"/>
          <w14:ligatures w14:val="none"/>
        </w:rPr>
        <w:t>believes</w:t>
      </w:r>
      <w:r w:rsidRPr="007919EF">
        <w:rPr>
          <w:rFonts w:ascii="Calibri" w:eastAsia="Calibri" w:hAnsi="Calibri" w:cs="Times New Roman"/>
          <w:kern w:val="0"/>
          <w14:ligatures w14:val="none"/>
        </w:rPr>
        <w:t xml:space="preserve"> these actions will greatly reduce the risk of catastrophic wildfire and improve overall forest health. We support mechanical operation in the Inventoried Roadless Area as outlined. However, we would like to emphasize that vehicle travel in the IRA post treatment is prevented, and the area continues to meet the intent of a roadless designation.</w:t>
      </w:r>
    </w:p>
    <w:p w14:paraId="121BE509" w14:textId="4B1D0AFC" w:rsidR="007919EF" w:rsidRDefault="007919EF" w:rsidP="007919EF">
      <w:pPr>
        <w:spacing w:line="360" w:lineRule="auto"/>
        <w:rPr>
          <w:rFonts w:ascii="Calibri" w:eastAsia="Calibri" w:hAnsi="Calibri" w:cs="Times New Roman"/>
          <w:kern w:val="0"/>
          <w14:ligatures w14:val="none"/>
        </w:rPr>
      </w:pPr>
      <w:r w:rsidRPr="007919EF">
        <w:rPr>
          <w:rFonts w:ascii="Calibri" w:eastAsia="Calibri" w:hAnsi="Calibri" w:cs="Times New Roman"/>
          <w:kern w:val="0"/>
          <w14:ligatures w14:val="none"/>
        </w:rPr>
        <w:t>The BDWG also strongly supports an Emergency Situation designation for the project given the high probability of catastrophic wildfire in the drainage and the impacts to human health and safety to surrounding communities that wildfire presents. We believe the proposed actions in the draft EA would adequately address health and safety issues associated with wildfire risk in the project area.</w:t>
      </w:r>
    </w:p>
    <w:p w14:paraId="5D226661" w14:textId="77777777" w:rsidR="00BE704F" w:rsidRDefault="00BE704F" w:rsidP="007919EF">
      <w:pPr>
        <w:spacing w:line="360" w:lineRule="auto"/>
        <w:rPr>
          <w:rFonts w:ascii="Calibri" w:eastAsia="Calibri" w:hAnsi="Calibri" w:cs="Times New Roman"/>
          <w:kern w:val="0"/>
          <w14:ligatures w14:val="none"/>
        </w:rPr>
      </w:pPr>
    </w:p>
    <w:p w14:paraId="27E1B173" w14:textId="60BCF0A2" w:rsidR="00BE704F" w:rsidRDefault="00BE704F" w:rsidP="007919EF">
      <w:pPr>
        <w:spacing w:line="360" w:lineRule="auto"/>
        <w:rPr>
          <w:rFonts w:ascii="Calibri" w:eastAsia="Calibri" w:hAnsi="Calibri" w:cs="Times New Roman"/>
          <w:kern w:val="0"/>
          <w14:ligatures w14:val="none"/>
        </w:rPr>
      </w:pPr>
      <w:r>
        <w:rPr>
          <w:rFonts w:ascii="Calibri" w:eastAsia="Calibri" w:hAnsi="Calibri" w:cs="Times New Roman"/>
          <w:kern w:val="0"/>
          <w14:ligatures w14:val="none"/>
        </w:rPr>
        <w:t xml:space="preserve">Thank you for considering our input and for your </w:t>
      </w:r>
      <w:proofErr w:type="gramStart"/>
      <w:r>
        <w:rPr>
          <w:rFonts w:ascii="Calibri" w:eastAsia="Calibri" w:hAnsi="Calibri" w:cs="Times New Roman"/>
          <w:kern w:val="0"/>
          <w14:ligatures w14:val="none"/>
        </w:rPr>
        <w:t>dedication</w:t>
      </w:r>
      <w:proofErr w:type="gramEnd"/>
      <w:r>
        <w:rPr>
          <w:rFonts w:ascii="Calibri" w:eastAsia="Calibri" w:hAnsi="Calibri" w:cs="Times New Roman"/>
          <w:kern w:val="0"/>
          <w14:ligatures w14:val="none"/>
        </w:rPr>
        <w:t xml:space="preserve"> responsible forest management and the residents of Butte-Silver Bow County.</w:t>
      </w:r>
    </w:p>
    <w:p w14:paraId="7E78EA9D" w14:textId="77777777" w:rsidR="00BE704F" w:rsidRDefault="00BE704F" w:rsidP="007919EF">
      <w:pPr>
        <w:spacing w:line="360" w:lineRule="auto"/>
        <w:rPr>
          <w:rFonts w:ascii="Calibri" w:eastAsia="Calibri" w:hAnsi="Calibri" w:cs="Times New Roman"/>
          <w:kern w:val="0"/>
          <w14:ligatures w14:val="none"/>
        </w:rPr>
      </w:pPr>
    </w:p>
    <w:p w14:paraId="08CF3517" w14:textId="6E7931EB" w:rsidR="00BE704F" w:rsidRDefault="00BE704F" w:rsidP="007919EF">
      <w:pPr>
        <w:spacing w:line="360" w:lineRule="auto"/>
        <w:rPr>
          <w:rFonts w:ascii="Calibri" w:eastAsia="Calibri" w:hAnsi="Calibri" w:cs="Times New Roman"/>
          <w:kern w:val="0"/>
          <w14:ligatures w14:val="none"/>
        </w:rPr>
      </w:pPr>
      <w:r>
        <w:rPr>
          <w:rFonts w:ascii="Calibri" w:eastAsia="Calibri" w:hAnsi="Calibri" w:cs="Times New Roman"/>
          <w:kern w:val="0"/>
          <w14:ligatures w14:val="none"/>
        </w:rPr>
        <w:t>The Beaverhead-Deerlodge Working Group</w:t>
      </w:r>
    </w:p>
    <w:p w14:paraId="66FB9A13" w14:textId="704BA1A4" w:rsidR="00BE704F" w:rsidRDefault="00BE704F" w:rsidP="007919EF">
      <w:pPr>
        <w:spacing w:line="360" w:lineRule="auto"/>
        <w:rPr>
          <w:rFonts w:ascii="Calibri" w:eastAsia="Calibri" w:hAnsi="Calibri" w:cs="Times New Roman"/>
          <w:kern w:val="0"/>
          <w14:ligatures w14:val="none"/>
        </w:rPr>
      </w:pPr>
    </w:p>
    <w:sectPr w:rsidR="00BE7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99B"/>
    <w:rsid w:val="0000199B"/>
    <w:rsid w:val="002069B2"/>
    <w:rsid w:val="00627B63"/>
    <w:rsid w:val="007919EF"/>
    <w:rsid w:val="00AE15C1"/>
    <w:rsid w:val="00BE7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96EB"/>
  <w15:chartTrackingRefBased/>
  <w15:docId w15:val="{2975CDA0-C938-4406-8FFF-F8589A135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Sun Mountain Lumber</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Steinebach</dc:creator>
  <cp:keywords/>
  <dc:description/>
  <cp:lastModifiedBy>Sean Steinebach</cp:lastModifiedBy>
  <cp:revision>1</cp:revision>
  <dcterms:created xsi:type="dcterms:W3CDTF">2023-06-08T13:47:00Z</dcterms:created>
  <dcterms:modified xsi:type="dcterms:W3CDTF">2023-06-08T14:15:00Z</dcterms:modified>
</cp:coreProperties>
</file>