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00A8D" w14:textId="316CAEFD" w:rsidR="005D0511" w:rsidRPr="00DC2F11" w:rsidRDefault="005D0511">
      <w:pPr>
        <w:tabs>
          <w:tab w:val="center" w:pos="4680"/>
          <w:tab w:val="right" w:pos="9360"/>
        </w:tabs>
        <w:spacing w:line="240" w:lineRule="auto"/>
        <w:rPr>
          <w:rFonts w:ascii="Times New Roman" w:eastAsia="Calibri" w:hAnsi="Times New Roman" w:cs="Times New Roman"/>
          <w:b/>
        </w:rPr>
      </w:pPr>
    </w:p>
    <w:p w14:paraId="37219D70" w14:textId="56BDFFE0" w:rsidR="005D0511" w:rsidRPr="00DC2F11" w:rsidRDefault="005D0511">
      <w:pPr>
        <w:tabs>
          <w:tab w:val="center" w:pos="4680"/>
          <w:tab w:val="right" w:pos="9360"/>
        </w:tabs>
        <w:spacing w:line="240" w:lineRule="auto"/>
        <w:jc w:val="center"/>
        <w:rPr>
          <w:rFonts w:ascii="Times New Roman" w:eastAsia="Calibri" w:hAnsi="Times New Roman" w:cs="Times New Roman"/>
          <w:b/>
        </w:rPr>
      </w:pPr>
    </w:p>
    <w:p w14:paraId="1FA19FD7" w14:textId="67220EE0" w:rsidR="005D0511" w:rsidRPr="00DC2F11" w:rsidRDefault="005D0511">
      <w:pPr>
        <w:tabs>
          <w:tab w:val="center" w:pos="4680"/>
          <w:tab w:val="right" w:pos="9360"/>
        </w:tabs>
        <w:spacing w:line="240" w:lineRule="auto"/>
        <w:jc w:val="center"/>
        <w:rPr>
          <w:rFonts w:ascii="Times New Roman" w:eastAsia="Calibri" w:hAnsi="Times New Roman" w:cs="Times New Roman"/>
          <w:b/>
        </w:rPr>
      </w:pPr>
    </w:p>
    <w:p w14:paraId="167DBFE4" w14:textId="3181F0E9" w:rsidR="005D0511" w:rsidRPr="00DC2F11" w:rsidRDefault="009B059C">
      <w:pPr>
        <w:tabs>
          <w:tab w:val="center" w:pos="4680"/>
          <w:tab w:val="right" w:pos="9360"/>
        </w:tabs>
        <w:spacing w:line="240" w:lineRule="auto"/>
        <w:jc w:val="center"/>
        <w:rPr>
          <w:rFonts w:ascii="Times New Roman" w:eastAsia="Calibri" w:hAnsi="Times New Roman" w:cs="Times New Roman"/>
          <w:b/>
        </w:rPr>
      </w:pPr>
      <w:r w:rsidRPr="00DC2F11">
        <w:rPr>
          <w:rFonts w:ascii="Times New Roman" w:hAnsi="Times New Roman" w:cs="Times New Roman"/>
          <w:noProof/>
        </w:rPr>
        <w:drawing>
          <wp:anchor distT="114300" distB="114300" distL="114300" distR="114300" simplePos="0" relativeHeight="251658240" behindDoc="0" locked="0" layoutInCell="1" hidden="0" allowOverlap="1" wp14:anchorId="3CAF6892" wp14:editId="77A5FEC5">
            <wp:simplePos x="0" y="0"/>
            <wp:positionH relativeFrom="column">
              <wp:posOffset>55880</wp:posOffset>
            </wp:positionH>
            <wp:positionV relativeFrom="paragraph">
              <wp:posOffset>106045</wp:posOffset>
            </wp:positionV>
            <wp:extent cx="1070610" cy="168211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70610" cy="1682115"/>
                    </a:xfrm>
                    <a:prstGeom prst="rect">
                      <a:avLst/>
                    </a:prstGeom>
                    <a:ln/>
                  </pic:spPr>
                </pic:pic>
              </a:graphicData>
            </a:graphic>
            <wp14:sizeRelH relativeFrom="margin">
              <wp14:pctWidth>0</wp14:pctWidth>
            </wp14:sizeRelH>
            <wp14:sizeRelV relativeFrom="margin">
              <wp14:pctHeight>0</wp14:pctHeight>
            </wp14:sizeRelV>
          </wp:anchor>
        </w:drawing>
      </w:r>
    </w:p>
    <w:p w14:paraId="71375DEC" w14:textId="77777777" w:rsidR="005D0511" w:rsidRPr="00DC2F11" w:rsidRDefault="005D0511">
      <w:pPr>
        <w:tabs>
          <w:tab w:val="center" w:pos="4680"/>
          <w:tab w:val="right" w:pos="9360"/>
        </w:tabs>
        <w:spacing w:line="240" w:lineRule="auto"/>
        <w:rPr>
          <w:rFonts w:ascii="Times New Roman" w:eastAsia="Calibri" w:hAnsi="Times New Roman" w:cs="Times New Roman"/>
          <w:b/>
        </w:rPr>
      </w:pPr>
    </w:p>
    <w:p w14:paraId="4E7B4034" w14:textId="52273D5D" w:rsidR="005D0511" w:rsidRPr="00DC2F11" w:rsidRDefault="009B059C">
      <w:pPr>
        <w:tabs>
          <w:tab w:val="center" w:pos="4680"/>
          <w:tab w:val="right" w:pos="9360"/>
        </w:tabs>
        <w:spacing w:line="240" w:lineRule="auto"/>
        <w:rPr>
          <w:rFonts w:ascii="Times New Roman" w:eastAsia="Comic Sans MS" w:hAnsi="Times New Roman" w:cs="Times New Roman"/>
          <w:b/>
          <w:sz w:val="20"/>
          <w:szCs w:val="20"/>
        </w:rPr>
      </w:pPr>
      <w:r w:rsidRPr="00DC2F11">
        <w:rPr>
          <w:rFonts w:ascii="Times New Roman" w:eastAsia="Comic Sans MS" w:hAnsi="Times New Roman" w:cs="Times New Roman"/>
        </w:rPr>
        <w:t xml:space="preserve"> </w:t>
      </w:r>
      <w:r w:rsidRPr="00DC2F11">
        <w:rPr>
          <w:rFonts w:ascii="Times New Roman" w:hAnsi="Times New Roman" w:cs="Times New Roman"/>
          <w:noProof/>
        </w:rPr>
        <w:drawing>
          <wp:inline distT="0" distB="0" distL="0" distR="0" wp14:anchorId="466A0A00" wp14:editId="6D0E8D72">
            <wp:extent cx="4573858" cy="501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29621" cy="529701"/>
                    </a:xfrm>
                    <a:prstGeom prst="rect">
                      <a:avLst/>
                    </a:prstGeom>
                  </pic:spPr>
                </pic:pic>
              </a:graphicData>
            </a:graphic>
          </wp:inline>
        </w:drawing>
      </w:r>
    </w:p>
    <w:p w14:paraId="695AF25D" w14:textId="77777777" w:rsidR="005D0511" w:rsidRPr="00DC2F11" w:rsidRDefault="008E6BCA">
      <w:pPr>
        <w:tabs>
          <w:tab w:val="center" w:pos="4680"/>
          <w:tab w:val="right" w:pos="9360"/>
        </w:tabs>
        <w:spacing w:line="240" w:lineRule="auto"/>
        <w:rPr>
          <w:rFonts w:ascii="Times New Roman" w:eastAsia="Times New Roman" w:hAnsi="Times New Roman" w:cs="Times New Roman"/>
          <w:b/>
          <w:sz w:val="24"/>
          <w:szCs w:val="24"/>
        </w:rPr>
      </w:pPr>
      <w:r w:rsidRPr="00DC2F11">
        <w:rPr>
          <w:rFonts w:ascii="Times New Roman" w:eastAsia="Calibri" w:hAnsi="Times New Roman" w:cs="Times New Roman"/>
          <w:b/>
        </w:rPr>
        <w:t>_____________________________________________________________________________________</w:t>
      </w:r>
    </w:p>
    <w:p w14:paraId="548C6375" w14:textId="5BF4D728" w:rsidR="00DD1B6D" w:rsidRPr="00DC2F11" w:rsidRDefault="00D062ED" w:rsidP="00E17937">
      <w:pPr>
        <w:spacing w:line="240" w:lineRule="auto"/>
        <w:contextualSpacing/>
        <w:rPr>
          <w:rFonts w:ascii="Times New Roman" w:eastAsia="Times New Roman" w:hAnsi="Times New Roman" w:cs="Times New Roman"/>
          <w:sz w:val="32"/>
          <w:szCs w:val="32"/>
          <w:lang w:val="en-US"/>
        </w:rPr>
      </w:pPr>
      <w:r w:rsidRPr="00DC2F11">
        <w:rPr>
          <w:rFonts w:ascii="Times New Roman" w:eastAsia="Times New Roman" w:hAnsi="Times New Roman" w:cs="Times New Roman"/>
          <w:sz w:val="18"/>
          <w:szCs w:val="18"/>
          <w:lang w:val="en-US"/>
        </w:rPr>
        <w:t xml:space="preserve"> </w:t>
      </w:r>
    </w:p>
    <w:p w14:paraId="07589F24" w14:textId="259D1218" w:rsidR="00EF1ABA" w:rsidRPr="00C56A9B" w:rsidRDefault="00C07BC4" w:rsidP="00EF1ABA">
      <w:pPr>
        <w:spacing w:line="240" w:lineRule="auto"/>
        <w:rPr>
          <w:rFonts w:ascii="Times New Roman" w:hAnsi="Times New Roman" w:cs="Times New Roman"/>
          <w:sz w:val="24"/>
          <w:szCs w:val="24"/>
        </w:rPr>
      </w:pPr>
      <w:r>
        <w:rPr>
          <w:rFonts w:ascii="Times New Roman" w:hAnsi="Times New Roman" w:cs="Times New Roman"/>
          <w:sz w:val="24"/>
          <w:szCs w:val="24"/>
        </w:rPr>
        <w:t>March 2</w:t>
      </w:r>
      <w:r w:rsidR="00EF1ABA" w:rsidRPr="00C56A9B">
        <w:rPr>
          <w:rFonts w:ascii="Times New Roman" w:hAnsi="Times New Roman" w:cs="Times New Roman"/>
          <w:sz w:val="24"/>
          <w:szCs w:val="24"/>
        </w:rPr>
        <w:t>, 202</w:t>
      </w:r>
      <w:r>
        <w:rPr>
          <w:rFonts w:ascii="Times New Roman" w:hAnsi="Times New Roman" w:cs="Times New Roman"/>
          <w:sz w:val="24"/>
          <w:szCs w:val="24"/>
        </w:rPr>
        <w:t>3</w:t>
      </w:r>
    </w:p>
    <w:p w14:paraId="6DDDE4D8" w14:textId="77777777" w:rsidR="00EF1ABA" w:rsidRPr="00C56A9B" w:rsidRDefault="00EF1ABA" w:rsidP="00EF1ABA">
      <w:pPr>
        <w:spacing w:line="240" w:lineRule="auto"/>
        <w:rPr>
          <w:rFonts w:ascii="Times New Roman" w:hAnsi="Times New Roman" w:cs="Times New Roman"/>
          <w:sz w:val="24"/>
          <w:szCs w:val="24"/>
        </w:rPr>
      </w:pPr>
    </w:p>
    <w:p w14:paraId="608BEA76" w14:textId="106990EC" w:rsidR="001442B1" w:rsidRDefault="001442B1" w:rsidP="00EF1ABA">
      <w:pPr>
        <w:spacing w:line="240" w:lineRule="auto"/>
        <w:rPr>
          <w:rFonts w:ascii="Times New Roman" w:hAnsi="Times New Roman" w:cs="Times New Roman"/>
          <w:sz w:val="24"/>
          <w:szCs w:val="24"/>
        </w:rPr>
      </w:pPr>
      <w:r>
        <w:rPr>
          <w:rFonts w:ascii="Times New Roman" w:hAnsi="Times New Roman" w:cs="Times New Roman"/>
          <w:sz w:val="24"/>
          <w:szCs w:val="24"/>
        </w:rPr>
        <w:t>Teresa Benson, Forest Supervisor</w:t>
      </w:r>
    </w:p>
    <w:p w14:paraId="6D9F8FF4" w14:textId="66E894B3" w:rsidR="00722B29" w:rsidRPr="00C56A9B" w:rsidRDefault="00722B29" w:rsidP="00EF1ABA">
      <w:pPr>
        <w:spacing w:line="240" w:lineRule="auto"/>
        <w:rPr>
          <w:rFonts w:ascii="Times New Roman" w:hAnsi="Times New Roman" w:cs="Times New Roman"/>
          <w:sz w:val="24"/>
          <w:szCs w:val="24"/>
        </w:rPr>
      </w:pPr>
      <w:r>
        <w:rPr>
          <w:rFonts w:ascii="Times New Roman" w:hAnsi="Times New Roman" w:cs="Times New Roman"/>
          <w:sz w:val="24"/>
          <w:szCs w:val="24"/>
        </w:rPr>
        <w:t>Sequoia National Forest</w:t>
      </w:r>
    </w:p>
    <w:p w14:paraId="4BE921B3" w14:textId="039D97E8" w:rsidR="00EF1ABA" w:rsidRPr="001442B1" w:rsidRDefault="00EF1ABA" w:rsidP="001442B1">
      <w:pPr>
        <w:pStyle w:val="NormalWeb"/>
      </w:pPr>
      <w:r w:rsidRPr="001442B1">
        <w:t>Sent via</w:t>
      </w:r>
      <w:r w:rsidR="001442B1" w:rsidRPr="001442B1">
        <w:t xml:space="preserve">: </w:t>
      </w:r>
      <w:r w:rsidR="001442B1" w:rsidRPr="001442B1">
        <w:rPr>
          <w:color w:val="0000FF"/>
        </w:rPr>
        <w:t xml:space="preserve">https://www.fs.usda.gov/project/?project=59292 </w:t>
      </w:r>
    </w:p>
    <w:p w14:paraId="49BEBAE0" w14:textId="2E7E8BD5" w:rsidR="00EF1ABA" w:rsidRPr="00C56A9B" w:rsidRDefault="00EF1ABA" w:rsidP="00EF1ABA">
      <w:pPr>
        <w:spacing w:line="240" w:lineRule="auto"/>
        <w:ind w:left="720" w:hanging="720"/>
        <w:rPr>
          <w:rFonts w:ascii="Times New Roman" w:hAnsi="Times New Roman" w:cs="Times New Roman"/>
          <w:sz w:val="24"/>
          <w:szCs w:val="24"/>
        </w:rPr>
      </w:pPr>
      <w:r w:rsidRPr="00C56A9B">
        <w:rPr>
          <w:rFonts w:ascii="Times New Roman" w:hAnsi="Times New Roman" w:cs="Times New Roman"/>
          <w:sz w:val="24"/>
          <w:szCs w:val="24"/>
        </w:rPr>
        <w:t>Re:</w:t>
      </w:r>
      <w:r w:rsidRPr="00C56A9B">
        <w:rPr>
          <w:rFonts w:ascii="Times New Roman" w:hAnsi="Times New Roman" w:cs="Times New Roman"/>
          <w:sz w:val="24"/>
          <w:szCs w:val="24"/>
        </w:rPr>
        <w:tab/>
      </w:r>
      <w:r w:rsidR="001442B1">
        <w:rPr>
          <w:rFonts w:ascii="Times New Roman" w:hAnsi="Times New Roman" w:cs="Times New Roman"/>
          <w:sz w:val="24"/>
          <w:szCs w:val="24"/>
        </w:rPr>
        <w:t>Preliminary EA Comments on the Castle Fire Ecological Restoration</w:t>
      </w:r>
      <w:r w:rsidRPr="00C56A9B">
        <w:rPr>
          <w:rFonts w:ascii="Times New Roman" w:hAnsi="Times New Roman" w:cs="Times New Roman"/>
          <w:sz w:val="24"/>
          <w:szCs w:val="24"/>
        </w:rPr>
        <w:t xml:space="preserve"> Project</w:t>
      </w:r>
    </w:p>
    <w:p w14:paraId="4D248F0A" w14:textId="0E9062F4" w:rsidR="00C765B7" w:rsidRPr="00722B29" w:rsidRDefault="00C765B7" w:rsidP="00DD1B6D">
      <w:pPr>
        <w:spacing w:line="240" w:lineRule="auto"/>
        <w:contextualSpacing/>
        <w:rPr>
          <w:rFonts w:ascii="Times New Roman" w:eastAsia="Times New Roman" w:hAnsi="Times New Roman" w:cs="Times New Roman"/>
          <w:sz w:val="24"/>
          <w:szCs w:val="24"/>
        </w:rPr>
      </w:pPr>
    </w:p>
    <w:p w14:paraId="5430E8D5" w14:textId="7CC21A80" w:rsidR="00C765B7" w:rsidRPr="00DC2F11" w:rsidRDefault="00C765B7" w:rsidP="00DD1B6D">
      <w:pPr>
        <w:spacing w:line="240" w:lineRule="auto"/>
        <w:contextualSpacing/>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Dear M</w:t>
      </w:r>
      <w:r w:rsidR="001442B1">
        <w:rPr>
          <w:rFonts w:ascii="Times New Roman" w:eastAsia="Times New Roman" w:hAnsi="Times New Roman" w:cs="Times New Roman"/>
          <w:sz w:val="24"/>
          <w:szCs w:val="24"/>
          <w:lang w:val="en-US"/>
        </w:rPr>
        <w:t>s. Benson,</w:t>
      </w:r>
    </w:p>
    <w:p w14:paraId="474616FD" w14:textId="66ECB862" w:rsidR="00C765B7" w:rsidRPr="00DC2F11" w:rsidRDefault="00C765B7" w:rsidP="00DD1B6D">
      <w:pPr>
        <w:spacing w:line="240" w:lineRule="auto"/>
        <w:contextualSpacing/>
        <w:rPr>
          <w:rFonts w:ascii="Times New Roman" w:eastAsia="Times New Roman" w:hAnsi="Times New Roman" w:cs="Times New Roman"/>
          <w:sz w:val="24"/>
          <w:szCs w:val="24"/>
          <w:lang w:val="en-US"/>
        </w:rPr>
      </w:pPr>
    </w:p>
    <w:p w14:paraId="394822F6" w14:textId="42B074EB" w:rsidR="00FD0BBA" w:rsidRPr="00DC2F11" w:rsidRDefault="00C765B7" w:rsidP="00DD1B6D">
      <w:pPr>
        <w:spacing w:line="240" w:lineRule="auto"/>
        <w:contextualSpacing/>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On behalf of the John Muir Project of Earth Island Institute</w:t>
      </w:r>
      <w:r w:rsidR="004007BF" w:rsidRPr="00DC2F11">
        <w:rPr>
          <w:rFonts w:ascii="Times New Roman" w:eastAsia="Times New Roman" w:hAnsi="Times New Roman" w:cs="Times New Roman"/>
          <w:sz w:val="24"/>
          <w:szCs w:val="24"/>
          <w:lang w:val="en-US"/>
        </w:rPr>
        <w:t xml:space="preserve"> and Center for Biological Diversity</w:t>
      </w:r>
      <w:r w:rsidRPr="00DC2F11">
        <w:rPr>
          <w:rFonts w:ascii="Times New Roman" w:eastAsia="Times New Roman" w:hAnsi="Times New Roman" w:cs="Times New Roman"/>
          <w:sz w:val="24"/>
          <w:szCs w:val="24"/>
          <w:lang w:val="en-US"/>
        </w:rPr>
        <w:t xml:space="preserve">, </w:t>
      </w:r>
      <w:r w:rsidR="004007BF" w:rsidRPr="00DC2F11">
        <w:rPr>
          <w:rFonts w:ascii="Times New Roman" w:eastAsia="Times New Roman" w:hAnsi="Times New Roman" w:cs="Times New Roman"/>
          <w:sz w:val="24"/>
          <w:szCs w:val="24"/>
          <w:lang w:val="en-US"/>
        </w:rPr>
        <w:t>we are</w:t>
      </w:r>
      <w:r w:rsidRPr="00DC2F11">
        <w:rPr>
          <w:rFonts w:ascii="Times New Roman" w:eastAsia="Times New Roman" w:hAnsi="Times New Roman" w:cs="Times New Roman"/>
          <w:sz w:val="24"/>
          <w:szCs w:val="24"/>
          <w:lang w:val="en-US"/>
        </w:rPr>
        <w:t xml:space="preserve"> submitting these</w:t>
      </w:r>
      <w:r w:rsidR="00722B29">
        <w:rPr>
          <w:rFonts w:ascii="Times New Roman" w:eastAsia="Times New Roman" w:hAnsi="Times New Roman" w:cs="Times New Roman"/>
          <w:sz w:val="24"/>
          <w:szCs w:val="24"/>
          <w:lang w:val="en-US"/>
        </w:rPr>
        <w:t xml:space="preserve"> </w:t>
      </w:r>
      <w:r w:rsidRPr="00DC2F11">
        <w:rPr>
          <w:rFonts w:ascii="Times New Roman" w:eastAsia="Times New Roman" w:hAnsi="Times New Roman" w:cs="Times New Roman"/>
          <w:sz w:val="24"/>
          <w:szCs w:val="24"/>
          <w:lang w:val="en-US"/>
        </w:rPr>
        <w:t>comments</w:t>
      </w:r>
      <w:r w:rsidR="001442B1">
        <w:rPr>
          <w:rFonts w:ascii="Times New Roman" w:eastAsia="Times New Roman" w:hAnsi="Times New Roman" w:cs="Times New Roman"/>
          <w:sz w:val="24"/>
          <w:szCs w:val="24"/>
          <w:lang w:val="en-US"/>
        </w:rPr>
        <w:t xml:space="preserve"> on the Preliminary Environmental Assessment for the Castle Fire Ecological Restoration Project (Project),</w:t>
      </w:r>
      <w:r w:rsidRPr="00DC2F11">
        <w:rPr>
          <w:rFonts w:ascii="Times New Roman" w:eastAsia="Times New Roman" w:hAnsi="Times New Roman" w:cs="Times New Roman"/>
          <w:sz w:val="24"/>
          <w:szCs w:val="24"/>
          <w:lang w:val="en-US"/>
        </w:rPr>
        <w:t xml:space="preserve"> opposing the</w:t>
      </w:r>
      <w:r w:rsidR="00722B29">
        <w:rPr>
          <w:rFonts w:ascii="Times New Roman" w:eastAsia="Times New Roman" w:hAnsi="Times New Roman" w:cs="Times New Roman"/>
          <w:sz w:val="24"/>
          <w:szCs w:val="24"/>
          <w:lang w:val="en-US"/>
        </w:rPr>
        <w:t xml:space="preserve"> proposed post-fire logging</w:t>
      </w:r>
      <w:r w:rsidR="001442B1">
        <w:rPr>
          <w:rFonts w:ascii="Times New Roman" w:eastAsia="Times New Roman" w:hAnsi="Times New Roman" w:cs="Times New Roman"/>
          <w:sz w:val="24"/>
          <w:szCs w:val="24"/>
          <w:lang w:val="en-US"/>
        </w:rPr>
        <w:t>, commercial thinning,</w:t>
      </w:r>
      <w:r w:rsidR="00722B29">
        <w:rPr>
          <w:rFonts w:ascii="Times New Roman" w:eastAsia="Times New Roman" w:hAnsi="Times New Roman" w:cs="Times New Roman"/>
          <w:sz w:val="24"/>
          <w:szCs w:val="24"/>
          <w:lang w:val="en-US"/>
        </w:rPr>
        <w:t xml:space="preserve"> and unnecessary tree plantation establishment in the </w:t>
      </w:r>
      <w:r w:rsidR="001442B1">
        <w:rPr>
          <w:rFonts w:ascii="Times New Roman" w:eastAsia="Times New Roman" w:hAnsi="Times New Roman" w:cs="Times New Roman"/>
          <w:sz w:val="24"/>
          <w:szCs w:val="24"/>
          <w:lang w:val="en-US"/>
        </w:rPr>
        <w:t>Castle</w:t>
      </w:r>
      <w:r w:rsidR="00722B29">
        <w:rPr>
          <w:rFonts w:ascii="Times New Roman" w:eastAsia="Times New Roman" w:hAnsi="Times New Roman" w:cs="Times New Roman"/>
          <w:sz w:val="24"/>
          <w:szCs w:val="24"/>
          <w:lang w:val="en-US"/>
        </w:rPr>
        <w:t xml:space="preserve"> fire. </w:t>
      </w:r>
      <w:r w:rsidR="00C32043">
        <w:rPr>
          <w:rFonts w:ascii="Times New Roman" w:eastAsia="Times New Roman" w:hAnsi="Times New Roman" w:cs="Times New Roman"/>
          <w:sz w:val="24"/>
          <w:szCs w:val="24"/>
          <w:lang w:val="en-US"/>
        </w:rPr>
        <w:t>We request that you withdraw the</w:t>
      </w:r>
      <w:r w:rsidR="0078663C">
        <w:rPr>
          <w:rFonts w:ascii="Times New Roman" w:eastAsia="Times New Roman" w:hAnsi="Times New Roman" w:cs="Times New Roman"/>
          <w:sz w:val="24"/>
          <w:szCs w:val="24"/>
          <w:lang w:val="en-US"/>
        </w:rPr>
        <w:t xml:space="preserve"> post-fire</w:t>
      </w:r>
      <w:r w:rsidR="00C32043">
        <w:rPr>
          <w:rFonts w:ascii="Times New Roman" w:eastAsia="Times New Roman" w:hAnsi="Times New Roman" w:cs="Times New Roman"/>
          <w:sz w:val="24"/>
          <w:szCs w:val="24"/>
          <w:lang w:val="en-US"/>
        </w:rPr>
        <w:t xml:space="preserve"> logging</w:t>
      </w:r>
      <w:r w:rsidR="0078663C">
        <w:rPr>
          <w:rFonts w:ascii="Times New Roman" w:eastAsia="Times New Roman" w:hAnsi="Times New Roman" w:cs="Times New Roman"/>
          <w:sz w:val="24"/>
          <w:szCs w:val="24"/>
          <w:lang w:val="en-US"/>
        </w:rPr>
        <w:t>, commercial thinning,</w:t>
      </w:r>
      <w:r w:rsidR="00C32043">
        <w:rPr>
          <w:rFonts w:ascii="Times New Roman" w:eastAsia="Times New Roman" w:hAnsi="Times New Roman" w:cs="Times New Roman"/>
          <w:sz w:val="24"/>
          <w:szCs w:val="24"/>
          <w:lang w:val="en-US"/>
        </w:rPr>
        <w:t xml:space="preserve"> and artificial planting components of the proposal, and focus on hazard tree felling along main public roads, leaving felled hazard trees on the ground for wildlife habitat, carbon storage, and nutrient cycling. </w:t>
      </w:r>
    </w:p>
    <w:p w14:paraId="4FE133D9" w14:textId="77777777" w:rsidR="000F7683" w:rsidRPr="00DC2F11" w:rsidRDefault="000F7683" w:rsidP="000F7683">
      <w:pPr>
        <w:spacing w:line="240" w:lineRule="auto"/>
        <w:contextualSpacing/>
        <w:rPr>
          <w:rFonts w:ascii="Times New Roman" w:eastAsia="Times New Roman" w:hAnsi="Times New Roman" w:cs="Times New Roman"/>
          <w:sz w:val="24"/>
          <w:szCs w:val="24"/>
          <w:lang w:val="en-US"/>
        </w:rPr>
      </w:pPr>
    </w:p>
    <w:p w14:paraId="0D8EE261" w14:textId="7350A2D6" w:rsidR="000F7683" w:rsidRPr="00DC2F11" w:rsidRDefault="000F7683" w:rsidP="000F7683">
      <w:pPr>
        <w:spacing w:line="240" w:lineRule="auto"/>
        <w:contextualSpacing/>
        <w:rPr>
          <w:rFonts w:ascii="Times New Roman" w:eastAsia="Times New Roman" w:hAnsi="Times New Roman" w:cs="Times New Roman"/>
          <w:b/>
          <w:bCs/>
          <w:sz w:val="24"/>
          <w:szCs w:val="24"/>
          <w:u w:val="single"/>
          <w:lang w:val="en-US"/>
        </w:rPr>
      </w:pPr>
      <w:r w:rsidRPr="00DC2F11">
        <w:rPr>
          <w:rFonts w:ascii="Times New Roman" w:eastAsia="Times New Roman" w:hAnsi="Times New Roman" w:cs="Times New Roman"/>
          <w:b/>
          <w:bCs/>
          <w:sz w:val="24"/>
          <w:szCs w:val="24"/>
          <w:u w:val="single"/>
          <w:lang w:val="en-US"/>
        </w:rPr>
        <w:t xml:space="preserve">An EIS Must Be Prepared Due to </w:t>
      </w:r>
      <w:r w:rsidR="00F731CD">
        <w:rPr>
          <w:rFonts w:ascii="Times New Roman" w:eastAsia="Times New Roman" w:hAnsi="Times New Roman" w:cs="Times New Roman"/>
          <w:b/>
          <w:bCs/>
          <w:sz w:val="24"/>
          <w:szCs w:val="24"/>
          <w:u w:val="single"/>
          <w:lang w:val="en-US"/>
        </w:rPr>
        <w:t xml:space="preserve">Potential </w:t>
      </w:r>
      <w:r w:rsidRPr="00DC2F11">
        <w:rPr>
          <w:rFonts w:ascii="Times New Roman" w:eastAsia="Times New Roman" w:hAnsi="Times New Roman" w:cs="Times New Roman"/>
          <w:b/>
          <w:bCs/>
          <w:sz w:val="24"/>
          <w:szCs w:val="24"/>
          <w:u w:val="single"/>
          <w:lang w:val="en-US"/>
        </w:rPr>
        <w:t xml:space="preserve">Significant Effects </w:t>
      </w:r>
    </w:p>
    <w:p w14:paraId="3D8F4ED9" w14:textId="77777777" w:rsidR="000F7683" w:rsidRPr="00DC2F11" w:rsidRDefault="000F7683" w:rsidP="000F7683">
      <w:pPr>
        <w:spacing w:line="240" w:lineRule="auto"/>
        <w:contextualSpacing/>
        <w:rPr>
          <w:rFonts w:ascii="Times New Roman" w:eastAsia="Times New Roman" w:hAnsi="Times New Roman" w:cs="Times New Roman"/>
          <w:sz w:val="24"/>
          <w:szCs w:val="24"/>
          <w:lang w:val="en-US"/>
        </w:rPr>
      </w:pPr>
    </w:p>
    <w:p w14:paraId="090C4F0B" w14:textId="486DF2D5" w:rsidR="000F7683" w:rsidRDefault="000F7683" w:rsidP="000F7683">
      <w:pPr>
        <w:spacing w:line="240" w:lineRule="auto"/>
        <w:contextualSpacing/>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 xml:space="preserve">NEPA regulations indicate preparation of an EIS is warranted when there are likely to be significant effects to </w:t>
      </w:r>
      <w:r w:rsidR="00190C05" w:rsidRPr="00DC2F11">
        <w:rPr>
          <w:rFonts w:ascii="Times New Roman" w:eastAsia="Times New Roman" w:hAnsi="Times New Roman" w:cs="Times New Roman"/>
          <w:sz w:val="24"/>
          <w:szCs w:val="24"/>
          <w:lang w:val="en-US"/>
        </w:rPr>
        <w:t xml:space="preserve">the environment and/or </w:t>
      </w:r>
      <w:r w:rsidRPr="00DC2F11">
        <w:rPr>
          <w:rFonts w:ascii="Times New Roman" w:eastAsia="Times New Roman" w:hAnsi="Times New Roman" w:cs="Times New Roman"/>
          <w:sz w:val="24"/>
          <w:szCs w:val="24"/>
          <w:lang w:val="en-US"/>
        </w:rPr>
        <w:t xml:space="preserve">public safety. 40 CFR 1501.3(b). Below is a summary of numerous scientific sources, in chronological order, in three key subject areas </w:t>
      </w:r>
      <w:r w:rsidR="00190C05" w:rsidRPr="00DC2F11">
        <w:rPr>
          <w:rFonts w:ascii="Times New Roman" w:eastAsia="Times New Roman" w:hAnsi="Times New Roman" w:cs="Times New Roman"/>
          <w:sz w:val="24"/>
          <w:szCs w:val="24"/>
          <w:lang w:val="en-US"/>
        </w:rPr>
        <w:t xml:space="preserve">that implicate both the impacted environment as well as </w:t>
      </w:r>
      <w:r w:rsidRPr="00DC2F11">
        <w:rPr>
          <w:rFonts w:ascii="Times New Roman" w:eastAsia="Times New Roman" w:hAnsi="Times New Roman" w:cs="Times New Roman"/>
          <w:sz w:val="24"/>
          <w:szCs w:val="24"/>
          <w:lang w:val="en-US"/>
        </w:rPr>
        <w:t xml:space="preserve">public safety. </w:t>
      </w:r>
      <w:r w:rsidR="009F7C6F" w:rsidRPr="00DC2F11">
        <w:rPr>
          <w:rFonts w:ascii="Times New Roman" w:eastAsia="Times New Roman" w:hAnsi="Times New Roman" w:cs="Times New Roman"/>
          <w:sz w:val="24"/>
          <w:szCs w:val="24"/>
          <w:lang w:val="en-US"/>
        </w:rPr>
        <w:t>Key findings are quoted and/or summarized</w:t>
      </w:r>
      <w:r w:rsidR="0045642A" w:rsidRPr="00DC2F11">
        <w:rPr>
          <w:rFonts w:ascii="Times New Roman" w:eastAsia="Times New Roman" w:hAnsi="Times New Roman" w:cs="Times New Roman"/>
          <w:sz w:val="24"/>
          <w:szCs w:val="24"/>
          <w:lang w:val="en-US"/>
        </w:rPr>
        <w:t xml:space="preserve">, and sources authored or co-authored by U.S. Forest Service scientists are indicated in bold. </w:t>
      </w:r>
    </w:p>
    <w:p w14:paraId="3D09C147" w14:textId="3A4889D9" w:rsidR="00C07934" w:rsidRDefault="00C07934" w:rsidP="000F7683">
      <w:pPr>
        <w:spacing w:line="240" w:lineRule="auto"/>
        <w:contextualSpacing/>
        <w:rPr>
          <w:rFonts w:ascii="Times New Roman" w:eastAsia="Times New Roman" w:hAnsi="Times New Roman" w:cs="Times New Roman"/>
          <w:sz w:val="24"/>
          <w:szCs w:val="24"/>
          <w:lang w:val="en-US"/>
        </w:rPr>
      </w:pPr>
    </w:p>
    <w:p w14:paraId="0BDD277F" w14:textId="7998B5C8" w:rsidR="00C07934" w:rsidRDefault="00C07934" w:rsidP="000F7683">
      <w:pPr>
        <w:spacing w:line="240" w:lineRule="auto"/>
        <w:contextualSpacing/>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Post-fire logging, as proposed in multiple giant sequoia groves, will kill most of the natural post-fire sequoia reproduction.</w:t>
      </w:r>
    </w:p>
    <w:p w14:paraId="7282A480" w14:textId="18EDC39B" w:rsidR="00C07934" w:rsidRDefault="00C07934" w:rsidP="000F7683">
      <w:pPr>
        <w:spacing w:line="240" w:lineRule="auto"/>
        <w:contextualSpacing/>
        <w:rPr>
          <w:rFonts w:ascii="Times New Roman" w:eastAsia="Times New Roman" w:hAnsi="Times New Roman" w:cs="Times New Roman"/>
          <w:b/>
          <w:bCs/>
          <w:i/>
          <w:iCs/>
          <w:sz w:val="24"/>
          <w:szCs w:val="24"/>
          <w:lang w:val="en-US"/>
        </w:rPr>
      </w:pPr>
    </w:p>
    <w:p w14:paraId="64DD26C2" w14:textId="77777777" w:rsidR="00C07934" w:rsidRPr="00DC2F11" w:rsidRDefault="00C07934" w:rsidP="00C07934">
      <w:pPr>
        <w:pStyle w:val="NormalWeb"/>
      </w:pPr>
      <w:r w:rsidRPr="00DC2F11">
        <w:lastRenderedPageBreak/>
        <w:t xml:space="preserve">Donato DC, Fontaine JB, Campbell JL, Robinson WD, Kauffman JB, Law BE. 2006. </w:t>
      </w:r>
      <w:r w:rsidRPr="00DC2F11">
        <w:rPr>
          <w:i/>
          <w:iCs/>
        </w:rPr>
        <w:t xml:space="preserve">Science </w:t>
      </w:r>
      <w:r w:rsidRPr="00DC2F11">
        <w:t xml:space="preserve">311: 352. </w:t>
      </w:r>
    </w:p>
    <w:p w14:paraId="7475C395" w14:textId="23E4BC57" w:rsidR="00C07934" w:rsidRDefault="00C07934" w:rsidP="00C07934">
      <w:pPr>
        <w:spacing w:line="240" w:lineRule="auto"/>
        <w:ind w:left="720"/>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Over 70% of natural post-fire conifer regeneration killed by ground-based post-fire logging. </w:t>
      </w:r>
    </w:p>
    <w:p w14:paraId="191A2209" w14:textId="1A98713D" w:rsidR="00C07934" w:rsidRDefault="00C07934" w:rsidP="00C07934">
      <w:pPr>
        <w:spacing w:line="240" w:lineRule="auto"/>
        <w:ind w:left="720"/>
        <w:contextualSpacing/>
        <w:rPr>
          <w:rFonts w:ascii="Times New Roman" w:eastAsia="Times New Roman" w:hAnsi="Times New Roman" w:cs="Times New Roman"/>
          <w:sz w:val="24"/>
          <w:szCs w:val="24"/>
          <w:lang w:val="en-US"/>
        </w:rPr>
      </w:pPr>
    </w:p>
    <w:p w14:paraId="5B26A358" w14:textId="00429971" w:rsidR="00C07934" w:rsidRPr="00C07934" w:rsidRDefault="00C07934" w:rsidP="000F7683">
      <w:pPr>
        <w:spacing w:line="240" w:lineRule="auto"/>
        <w:contextualSpacing/>
        <w:rPr>
          <w:rFonts w:ascii="Times New Roman" w:eastAsia="Times New Roman" w:hAnsi="Times New Roman" w:cs="Times New Roman"/>
          <w:sz w:val="24"/>
          <w:szCs w:val="24"/>
          <w:lang w:val="en-US"/>
        </w:rPr>
      </w:pPr>
      <w:r w:rsidRPr="00C07934">
        <w:rPr>
          <w:rFonts w:ascii="Times New Roman" w:eastAsia="Times New Roman" w:hAnsi="Times New Roman" w:cs="Times New Roman"/>
          <w:sz w:val="24"/>
          <w:szCs w:val="24"/>
          <w:lang w:val="en-US"/>
        </w:rPr>
        <w:t>USFS. 2016. Rim Fire Reforestation Environmental Impact Statement. Stanislaus National Forest, Sonora, CA. p. 257.</w:t>
      </w:r>
    </w:p>
    <w:p w14:paraId="5D3B47E9" w14:textId="18D5892E" w:rsidR="00C07934" w:rsidRDefault="00C07934" w:rsidP="00C07934">
      <w:pPr>
        <w:pStyle w:val="NormalWeb"/>
        <w:ind w:left="720"/>
      </w:pPr>
      <w:r>
        <w:t>“</w:t>
      </w:r>
      <w:r w:rsidRPr="00C07934">
        <w:t>Although plots were not visited both pre- and post-salvage logging, a large portion of the plots were completed in areas that were expected to be salvaged. This plot data suggests that salvage and fuels reduction operations that have occurred in the project area have reduced conifer regeneration density by 72% and oak regeneration by 26%.</w:t>
      </w:r>
      <w:r>
        <w:t>”</w:t>
      </w:r>
    </w:p>
    <w:p w14:paraId="5B1D85CC" w14:textId="522BA8C1" w:rsidR="00052653" w:rsidRPr="00C07934" w:rsidRDefault="00052653" w:rsidP="00052653">
      <w:pPr>
        <w:pStyle w:val="NormalWeb"/>
      </w:pPr>
      <w:r>
        <w:t xml:space="preserve">Hanson (in review, attached). Finding by far the best giant sequoia reproduction in large high-severity fire patches, contrary to the assumptions in the EA. </w:t>
      </w:r>
    </w:p>
    <w:p w14:paraId="212809DA" w14:textId="46429E05" w:rsidR="000F7683" w:rsidRPr="00DC2F11" w:rsidRDefault="000F7683" w:rsidP="000F7683">
      <w:pPr>
        <w:spacing w:line="240" w:lineRule="auto"/>
        <w:contextualSpacing/>
        <w:rPr>
          <w:rFonts w:ascii="Times New Roman" w:eastAsia="Times New Roman" w:hAnsi="Times New Roman" w:cs="Times New Roman"/>
          <w:sz w:val="24"/>
          <w:szCs w:val="24"/>
          <w:lang w:val="en-US"/>
        </w:rPr>
      </w:pPr>
    </w:p>
    <w:p w14:paraId="2B565518" w14:textId="6E27299C" w:rsidR="000F7683" w:rsidRDefault="000F7683" w:rsidP="00722B29">
      <w:pPr>
        <w:spacing w:line="240" w:lineRule="auto"/>
        <w:contextualSpacing/>
        <w:rPr>
          <w:rFonts w:ascii="Times New Roman" w:eastAsia="Times New Roman" w:hAnsi="Times New Roman" w:cs="Times New Roman"/>
          <w:b/>
          <w:bCs/>
          <w:i/>
          <w:iCs/>
          <w:sz w:val="24"/>
          <w:szCs w:val="24"/>
          <w:lang w:val="en-US"/>
        </w:rPr>
      </w:pPr>
      <w:r w:rsidRPr="00DC2F11">
        <w:rPr>
          <w:rFonts w:ascii="Times New Roman" w:eastAsia="Times New Roman" w:hAnsi="Times New Roman" w:cs="Times New Roman"/>
          <w:b/>
          <w:bCs/>
          <w:i/>
          <w:iCs/>
          <w:sz w:val="24"/>
          <w:szCs w:val="24"/>
          <w:lang w:val="en-US"/>
        </w:rPr>
        <w:t>A large and growing body of scientific evidence and opinion concludes that post-fire logging/clearcutting makes wildfires spread faster and/or burn more severely, and this puts nearby communiti</w:t>
      </w:r>
      <w:r w:rsidR="00B66487">
        <w:rPr>
          <w:rFonts w:ascii="Times New Roman" w:eastAsia="Times New Roman" w:hAnsi="Times New Roman" w:cs="Times New Roman"/>
          <w:b/>
          <w:bCs/>
          <w:i/>
          <w:iCs/>
          <w:sz w:val="24"/>
          <w:szCs w:val="24"/>
          <w:lang w:val="en-US"/>
        </w:rPr>
        <w:t>es at greater risk</w:t>
      </w:r>
      <w:r w:rsidRPr="00DC2F11">
        <w:rPr>
          <w:rFonts w:ascii="Times New Roman" w:eastAsia="Times New Roman" w:hAnsi="Times New Roman" w:cs="Times New Roman"/>
          <w:b/>
          <w:bCs/>
          <w:i/>
          <w:iCs/>
          <w:sz w:val="24"/>
          <w:szCs w:val="24"/>
          <w:lang w:val="en-US"/>
        </w:rPr>
        <w:t xml:space="preserve">. </w:t>
      </w:r>
    </w:p>
    <w:p w14:paraId="1C32D458" w14:textId="77777777" w:rsidR="00722B29" w:rsidRPr="00722B29" w:rsidRDefault="00722B29" w:rsidP="00722B29">
      <w:pPr>
        <w:spacing w:line="240" w:lineRule="auto"/>
        <w:contextualSpacing/>
        <w:rPr>
          <w:rFonts w:ascii="Times New Roman" w:eastAsia="Times New Roman" w:hAnsi="Times New Roman" w:cs="Times New Roman"/>
          <w:b/>
          <w:bCs/>
          <w:i/>
          <w:iCs/>
          <w:sz w:val="24"/>
          <w:szCs w:val="24"/>
          <w:lang w:val="en-US"/>
        </w:rPr>
      </w:pPr>
    </w:p>
    <w:p w14:paraId="2A0B5402" w14:textId="77777777" w:rsidR="000F7683" w:rsidRPr="00DC2F11" w:rsidRDefault="000F7683" w:rsidP="000F7683">
      <w:pPr>
        <w:spacing w:line="240" w:lineRule="auto"/>
        <w:rPr>
          <w:rFonts w:ascii="Times New Roman" w:eastAsia="Times New Roman" w:hAnsi="Times New Roman" w:cs="Times New Roman"/>
          <w:color w:val="222222"/>
          <w:sz w:val="24"/>
          <w:szCs w:val="24"/>
        </w:rPr>
      </w:pPr>
      <w:proofErr w:type="spellStart"/>
      <w:r w:rsidRPr="00DC2F11">
        <w:rPr>
          <w:rFonts w:ascii="Times New Roman" w:eastAsia="Times New Roman" w:hAnsi="Times New Roman" w:cs="Times New Roman"/>
          <w:color w:val="222222"/>
          <w:sz w:val="24"/>
          <w:szCs w:val="24"/>
        </w:rPr>
        <w:t>Beschta</w:t>
      </w:r>
      <w:proofErr w:type="spellEnd"/>
      <w:r w:rsidRPr="00DC2F11">
        <w:rPr>
          <w:rFonts w:ascii="Times New Roman" w:eastAsia="Times New Roman" w:hAnsi="Times New Roman" w:cs="Times New Roman"/>
          <w:color w:val="222222"/>
          <w:sz w:val="24"/>
          <w:szCs w:val="24"/>
        </w:rPr>
        <w:t xml:space="preserve">, R.L.; </w:t>
      </w:r>
      <w:proofErr w:type="spellStart"/>
      <w:r w:rsidRPr="00DC2F11">
        <w:rPr>
          <w:rFonts w:ascii="Times New Roman" w:eastAsia="Times New Roman" w:hAnsi="Times New Roman" w:cs="Times New Roman"/>
          <w:color w:val="222222"/>
          <w:sz w:val="24"/>
          <w:szCs w:val="24"/>
        </w:rPr>
        <w:t>Frissell</w:t>
      </w:r>
      <w:proofErr w:type="spellEnd"/>
      <w:r w:rsidRPr="00DC2F11">
        <w:rPr>
          <w:rFonts w:ascii="Times New Roman" w:eastAsia="Times New Roman" w:hAnsi="Times New Roman" w:cs="Times New Roman"/>
          <w:color w:val="222222"/>
          <w:sz w:val="24"/>
          <w:szCs w:val="24"/>
        </w:rPr>
        <w:t xml:space="preserve">, C.A.; </w:t>
      </w:r>
      <w:proofErr w:type="spellStart"/>
      <w:r w:rsidRPr="00DC2F11">
        <w:rPr>
          <w:rFonts w:ascii="Times New Roman" w:eastAsia="Times New Roman" w:hAnsi="Times New Roman" w:cs="Times New Roman"/>
          <w:color w:val="222222"/>
          <w:sz w:val="24"/>
          <w:szCs w:val="24"/>
        </w:rPr>
        <w:t>Gresswell</w:t>
      </w:r>
      <w:proofErr w:type="spellEnd"/>
      <w:r w:rsidRPr="00DC2F11">
        <w:rPr>
          <w:rFonts w:ascii="Times New Roman" w:eastAsia="Times New Roman" w:hAnsi="Times New Roman" w:cs="Times New Roman"/>
          <w:color w:val="222222"/>
          <w:sz w:val="24"/>
          <w:szCs w:val="24"/>
        </w:rPr>
        <w:t xml:space="preserve">, R.; Hauer, R.; Karr, J.R.; </w:t>
      </w:r>
      <w:proofErr w:type="spellStart"/>
      <w:r w:rsidRPr="00DC2F11">
        <w:rPr>
          <w:rFonts w:ascii="Times New Roman" w:eastAsia="Times New Roman" w:hAnsi="Times New Roman" w:cs="Times New Roman"/>
          <w:color w:val="222222"/>
          <w:sz w:val="24"/>
          <w:szCs w:val="24"/>
        </w:rPr>
        <w:t>Minshall</w:t>
      </w:r>
      <w:proofErr w:type="spellEnd"/>
      <w:r w:rsidRPr="00DC2F11">
        <w:rPr>
          <w:rFonts w:ascii="Times New Roman" w:eastAsia="Times New Roman" w:hAnsi="Times New Roman" w:cs="Times New Roman"/>
          <w:color w:val="222222"/>
          <w:sz w:val="24"/>
          <w:szCs w:val="24"/>
        </w:rPr>
        <w:t>, G.W.; Perry, D.A.; Rhodes, J.J. 1995. Wildfire and salvage logging. Eugene, OR: Pacific Rivers Council.</w:t>
      </w:r>
    </w:p>
    <w:p w14:paraId="6DC1367E" w14:textId="07A38CE3" w:rsidR="000F7683" w:rsidRPr="00DC2F11" w:rsidRDefault="000F7683" w:rsidP="000F7683">
      <w:pPr>
        <w:spacing w:before="100" w:beforeAutospacing="1" w:after="100" w:afterAutospacing="1" w:line="240" w:lineRule="auto"/>
        <w:ind w:left="720"/>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“We also need to accept that in many drier forest types throughout the region, forest management may have set the stage for fires larger and more intense than have occurred in at least the last few hundred years.”</w:t>
      </w:r>
    </w:p>
    <w:p w14:paraId="1726B5EC" w14:textId="3FDF0D72" w:rsidR="000F7683" w:rsidRPr="00DC2F11" w:rsidRDefault="000F7683" w:rsidP="000F7683">
      <w:pPr>
        <w:spacing w:before="100" w:beforeAutospacing="1" w:after="100" w:afterAutospacing="1" w:line="240" w:lineRule="auto"/>
        <w:ind w:left="720"/>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 xml:space="preserve">“With respect to the need for management treatments after fires, there is generally no need for urgency, nor is there a universal, ecologically-based need to act at all. By acting quickly, we run the risk of creating new problems before we solve the old ones.” </w:t>
      </w:r>
    </w:p>
    <w:p w14:paraId="5D078B08" w14:textId="056DA6E0" w:rsidR="00291283" w:rsidRPr="00DC2F11" w:rsidRDefault="000F7683" w:rsidP="00291283">
      <w:pPr>
        <w:spacing w:before="100" w:beforeAutospacing="1" w:after="100" w:afterAutospacing="1" w:line="240" w:lineRule="auto"/>
        <w:ind w:left="720"/>
        <w:contextualSpacing/>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“[S]</w:t>
      </w:r>
      <w:proofErr w:type="spellStart"/>
      <w:r w:rsidRPr="00DC2F11">
        <w:rPr>
          <w:rFonts w:ascii="Times New Roman" w:eastAsia="Times New Roman" w:hAnsi="Times New Roman" w:cs="Times New Roman"/>
          <w:sz w:val="24"/>
          <w:szCs w:val="24"/>
          <w:lang w:val="en-US"/>
        </w:rPr>
        <w:t>ome</w:t>
      </w:r>
      <w:proofErr w:type="spellEnd"/>
      <w:r w:rsidRPr="00DC2F11">
        <w:rPr>
          <w:rFonts w:ascii="Times New Roman" w:eastAsia="Times New Roman" w:hAnsi="Times New Roman" w:cs="Times New Roman"/>
          <w:sz w:val="24"/>
          <w:szCs w:val="24"/>
          <w:lang w:val="en-US"/>
        </w:rPr>
        <w:t xml:space="preserve"> argue that salvage logging is needed because of the perceived increased likelihood that an area may reburn. It is the fine fuels that carry fire, not the large dead woody material. We are aware of no evidence supporting the contention that leaving large dead woody material significantly increases the probability of reburn.”</w:t>
      </w:r>
    </w:p>
    <w:p w14:paraId="245640B5" w14:textId="22C62507" w:rsidR="000F7683" w:rsidRPr="00DC2F11" w:rsidRDefault="000F7683" w:rsidP="000F7683">
      <w:pPr>
        <w:spacing w:line="240" w:lineRule="auto"/>
        <w:contextualSpacing/>
        <w:rPr>
          <w:rFonts w:ascii="Times New Roman" w:eastAsia="Times New Roman" w:hAnsi="Times New Roman" w:cs="Times New Roman"/>
          <w:sz w:val="24"/>
          <w:szCs w:val="24"/>
          <w:lang w:val="en-US"/>
        </w:rPr>
      </w:pPr>
    </w:p>
    <w:p w14:paraId="53492DAA" w14:textId="7633CDE2" w:rsidR="00A56D00" w:rsidRPr="00DC2F11" w:rsidRDefault="00A56D00" w:rsidP="00A56D00">
      <w:pPr>
        <w:pStyle w:val="NormalWeb"/>
      </w:pPr>
      <w:r w:rsidRPr="00DC2F11">
        <w:t xml:space="preserve">Donato DC, Fontaine JB, Campbell JL, Robinson WD, Kauffman JB, Law BE. 2006. </w:t>
      </w:r>
      <w:r w:rsidRPr="00DC2F11">
        <w:rPr>
          <w:i/>
          <w:iCs/>
        </w:rPr>
        <w:t xml:space="preserve">Science </w:t>
      </w:r>
      <w:r w:rsidRPr="00DC2F11">
        <w:t xml:space="preserve">311: 352. </w:t>
      </w:r>
    </w:p>
    <w:p w14:paraId="11360368" w14:textId="6B2811FA" w:rsidR="000F7683" w:rsidRDefault="007332EB" w:rsidP="00722B29">
      <w:pPr>
        <w:spacing w:before="100" w:beforeAutospacing="1" w:after="100" w:afterAutospacing="1" w:line="240" w:lineRule="auto"/>
        <w:ind w:left="720"/>
        <w:rPr>
          <w:rFonts w:ascii="Times New Roman" w:eastAsia="Times New Roman" w:hAnsi="Times New Roman" w:cs="Times New Roman"/>
          <w:sz w:val="24"/>
          <w:szCs w:val="24"/>
          <w:lang w:val="en-US"/>
        </w:rPr>
      </w:pPr>
      <w:r w:rsidRPr="00DC2F11">
        <w:rPr>
          <w:rFonts w:ascii="Times New Roman" w:eastAsia="Times New Roman" w:hAnsi="Times New Roman" w:cs="Times New Roman"/>
          <w:color w:val="282323"/>
          <w:sz w:val="24"/>
          <w:szCs w:val="24"/>
          <w:lang w:val="en-US"/>
        </w:rPr>
        <w:t xml:space="preserve">“In terms of short-term fire risk, a reburn in [postfire] logged stands would likely exhibit elevated rates of fire spread, </w:t>
      </w:r>
      <w:proofErr w:type="spellStart"/>
      <w:r w:rsidRPr="00DC2F11">
        <w:rPr>
          <w:rFonts w:ascii="Times New Roman" w:eastAsia="Times New Roman" w:hAnsi="Times New Roman" w:cs="Times New Roman"/>
          <w:color w:val="282323"/>
          <w:sz w:val="24"/>
          <w:szCs w:val="24"/>
          <w:lang w:val="en-US"/>
        </w:rPr>
        <w:t>fireline</w:t>
      </w:r>
      <w:proofErr w:type="spellEnd"/>
      <w:r w:rsidRPr="00DC2F11">
        <w:rPr>
          <w:rFonts w:ascii="Times New Roman" w:eastAsia="Times New Roman" w:hAnsi="Times New Roman" w:cs="Times New Roman"/>
          <w:color w:val="282323"/>
          <w:sz w:val="24"/>
          <w:szCs w:val="24"/>
          <w:lang w:val="en-US"/>
        </w:rPr>
        <w:t xml:space="preserve"> intensity, and soil heating impacts…Postfire logging alone was notably incongruent with fuel reduction goals.” </w:t>
      </w:r>
    </w:p>
    <w:p w14:paraId="7B4690FD" w14:textId="77777777" w:rsidR="00722B29" w:rsidRPr="00DC2F11" w:rsidRDefault="00722B29" w:rsidP="00722B29">
      <w:pPr>
        <w:spacing w:before="100" w:beforeAutospacing="1" w:after="100" w:afterAutospacing="1" w:line="240" w:lineRule="auto"/>
        <w:ind w:left="720"/>
        <w:rPr>
          <w:rFonts w:ascii="Times New Roman" w:eastAsia="Times New Roman" w:hAnsi="Times New Roman" w:cs="Times New Roman"/>
          <w:sz w:val="24"/>
          <w:szCs w:val="24"/>
          <w:lang w:val="en-US"/>
        </w:rPr>
      </w:pPr>
    </w:p>
    <w:p w14:paraId="602D78AF" w14:textId="6089C578" w:rsidR="000F7683" w:rsidRPr="00DC2F11" w:rsidRDefault="00FE052A" w:rsidP="003A6D50">
      <w:pPr>
        <w:spacing w:before="100" w:beforeAutospacing="1" w:after="100" w:afterAutospacing="1" w:line="240" w:lineRule="auto"/>
        <w:contextualSpacing/>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 xml:space="preserve">Thompson, J.R., Spies, T.A., </w:t>
      </w:r>
      <w:proofErr w:type="spellStart"/>
      <w:r w:rsidRPr="00DC2F11">
        <w:rPr>
          <w:rFonts w:ascii="Times New Roman" w:eastAsia="Times New Roman" w:hAnsi="Times New Roman" w:cs="Times New Roman"/>
          <w:sz w:val="24"/>
          <w:szCs w:val="24"/>
          <w:lang w:val="en-US"/>
        </w:rPr>
        <w:t>Ganio</w:t>
      </w:r>
      <w:proofErr w:type="spellEnd"/>
      <w:r w:rsidRPr="00DC2F11">
        <w:rPr>
          <w:rFonts w:ascii="Times New Roman" w:eastAsia="Times New Roman" w:hAnsi="Times New Roman" w:cs="Times New Roman"/>
          <w:sz w:val="24"/>
          <w:szCs w:val="24"/>
          <w:lang w:val="en-US"/>
        </w:rPr>
        <w:t>, L.M.</w:t>
      </w:r>
      <w:r w:rsidR="00AA1F9D" w:rsidRPr="00DC2F11">
        <w:rPr>
          <w:rFonts w:ascii="Times New Roman" w:eastAsia="Times New Roman" w:hAnsi="Times New Roman" w:cs="Times New Roman"/>
          <w:sz w:val="24"/>
          <w:szCs w:val="24"/>
          <w:lang w:val="en-US"/>
        </w:rPr>
        <w:t xml:space="preserve"> (</w:t>
      </w:r>
      <w:r w:rsidR="00AA1F9D" w:rsidRPr="00DC2F11">
        <w:rPr>
          <w:rFonts w:ascii="Times New Roman" w:eastAsia="Times New Roman" w:hAnsi="Times New Roman" w:cs="Times New Roman"/>
          <w:b/>
          <w:bCs/>
          <w:sz w:val="24"/>
          <w:szCs w:val="24"/>
          <w:lang w:val="en-US"/>
        </w:rPr>
        <w:t>co-authored by U.S. Forest Service</w:t>
      </w:r>
      <w:r w:rsidR="00AA1F9D" w:rsidRPr="00DC2F11">
        <w:rPr>
          <w:rFonts w:ascii="Times New Roman" w:eastAsia="Times New Roman" w:hAnsi="Times New Roman" w:cs="Times New Roman"/>
          <w:sz w:val="24"/>
          <w:szCs w:val="24"/>
          <w:lang w:val="en-US"/>
        </w:rPr>
        <w:t>).</w:t>
      </w:r>
      <w:r w:rsidRPr="00DC2F11">
        <w:rPr>
          <w:rFonts w:ascii="Times New Roman" w:eastAsia="Times New Roman" w:hAnsi="Times New Roman" w:cs="Times New Roman"/>
          <w:sz w:val="24"/>
          <w:szCs w:val="24"/>
          <w:lang w:val="en-US"/>
        </w:rPr>
        <w:t xml:space="preserve"> 2007. Reburn severity in managed and unmanaged vegetation in a large wildfire. Proceedings of the National Academy of Sciences of the United States of America 104: 10743–10748. </w:t>
      </w:r>
    </w:p>
    <w:p w14:paraId="03515DC3" w14:textId="22BBABF8" w:rsidR="008B72AC" w:rsidRPr="00DC2F11" w:rsidRDefault="003A6D50" w:rsidP="00722B29">
      <w:pPr>
        <w:pStyle w:val="NormalWeb"/>
        <w:ind w:left="720"/>
        <w:contextualSpacing/>
      </w:pPr>
      <w:r w:rsidRPr="00DC2F11">
        <w:t>“Areas that were salvage-logged and planted after the initial fire burned more severely than comparable unmanaged areas.”</w:t>
      </w:r>
    </w:p>
    <w:p w14:paraId="391B1172" w14:textId="7FE798AF" w:rsidR="008B72AC" w:rsidRPr="00DC2F11" w:rsidRDefault="008B72AC" w:rsidP="008B72AC">
      <w:pPr>
        <w:pStyle w:val="NormalWeb"/>
        <w:ind w:left="720"/>
        <w:contextualSpacing/>
      </w:pPr>
    </w:p>
    <w:p w14:paraId="72D979A4" w14:textId="77777777" w:rsidR="008B72AC" w:rsidRPr="00DC2F11" w:rsidRDefault="008B72AC" w:rsidP="008B72AC">
      <w:pPr>
        <w:pStyle w:val="NormalWeb"/>
        <w:ind w:left="720"/>
        <w:contextualSpacing/>
      </w:pPr>
    </w:p>
    <w:p w14:paraId="2231C3E9" w14:textId="6D04C837" w:rsidR="000F7683" w:rsidRPr="00DC2F11" w:rsidRDefault="000F7683" w:rsidP="008B72AC">
      <w:pPr>
        <w:pStyle w:val="NormalWeb"/>
        <w:contextualSpacing/>
      </w:pPr>
      <w:r w:rsidRPr="00DC2F11">
        <w:t>Thompson</w:t>
      </w:r>
      <w:r w:rsidR="001870FC" w:rsidRPr="00DC2F11">
        <w:t>, J.,</w:t>
      </w:r>
      <w:r w:rsidRPr="00DC2F11">
        <w:t xml:space="preserve"> and </w:t>
      </w:r>
      <w:r w:rsidR="001870FC" w:rsidRPr="00DC2F11">
        <w:t xml:space="preserve">T.A. </w:t>
      </w:r>
      <w:r w:rsidRPr="00DC2F11">
        <w:t>Spies (</w:t>
      </w:r>
      <w:r w:rsidR="00C25EE2" w:rsidRPr="00DC2F11">
        <w:rPr>
          <w:b/>
          <w:bCs/>
        </w:rPr>
        <w:t xml:space="preserve">co-authored by </w:t>
      </w:r>
      <w:r w:rsidR="001870FC" w:rsidRPr="00DC2F11">
        <w:rPr>
          <w:b/>
          <w:bCs/>
        </w:rPr>
        <w:t>U.S. Forest Service</w:t>
      </w:r>
      <w:r w:rsidR="001870FC" w:rsidRPr="00DC2F11">
        <w:t xml:space="preserve">). </w:t>
      </w:r>
      <w:r w:rsidRPr="00DC2F11">
        <w:t>2010</w:t>
      </w:r>
      <w:r w:rsidR="001870FC" w:rsidRPr="00DC2F11">
        <w:t>. Exploring Patterns of Burn Severity</w:t>
      </w:r>
      <w:r w:rsidR="00C25EE2" w:rsidRPr="00DC2F11">
        <w:t xml:space="preserve"> </w:t>
      </w:r>
      <w:r w:rsidR="001870FC" w:rsidRPr="00DC2F11">
        <w:t xml:space="preserve">in the Biscuit Fire in Southwestern Oregon. Fire Science Brief 88: 1-6. </w:t>
      </w:r>
    </w:p>
    <w:p w14:paraId="69EECC6D" w14:textId="77777777" w:rsidR="00074C85" w:rsidRDefault="00074C85" w:rsidP="00A03266">
      <w:pPr>
        <w:pStyle w:val="NormalWeb"/>
        <w:ind w:left="720"/>
        <w:contextualSpacing/>
      </w:pPr>
    </w:p>
    <w:p w14:paraId="05318D0A" w14:textId="69EB68A0" w:rsidR="000F7683" w:rsidRPr="00DC2F11" w:rsidRDefault="002B0B11" w:rsidP="00722B29">
      <w:pPr>
        <w:pStyle w:val="NormalWeb"/>
        <w:ind w:left="720"/>
        <w:contextualSpacing/>
      </w:pPr>
      <w:r w:rsidRPr="00DC2F11">
        <w:t xml:space="preserve">“Areas that burned with high severity…in a previous wildfire (in 1987, 15 years prior) were more likely to burn with high severity again in the 2002 Biscuit Fire. Areas that were salvage-logged and planted following the 1987 fire burned with somewhat higher fire severity than equivalent areas that had not been logged and planted.” </w:t>
      </w:r>
    </w:p>
    <w:p w14:paraId="58FC6D88" w14:textId="77777777" w:rsidR="000F7683" w:rsidRPr="00DC2F11" w:rsidRDefault="000F7683" w:rsidP="008C6361">
      <w:pPr>
        <w:spacing w:line="240" w:lineRule="auto"/>
        <w:contextualSpacing/>
        <w:rPr>
          <w:rFonts w:ascii="Times New Roman" w:eastAsia="Times New Roman" w:hAnsi="Times New Roman" w:cs="Times New Roman"/>
          <w:sz w:val="24"/>
          <w:szCs w:val="24"/>
          <w:lang w:val="en-US"/>
        </w:rPr>
      </w:pPr>
    </w:p>
    <w:p w14:paraId="6702DD62" w14:textId="77777777" w:rsidR="000F7683" w:rsidRPr="00DC2F11" w:rsidRDefault="000F7683" w:rsidP="000F7683">
      <w:pPr>
        <w:spacing w:line="240" w:lineRule="auto"/>
        <w:contextualSpacing/>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DellaSala et al. (2013) (letter from over 200 scientists):</w:t>
      </w:r>
    </w:p>
    <w:p w14:paraId="73F3F6C7" w14:textId="77777777" w:rsidR="000F7683" w:rsidRPr="00DC2F11" w:rsidRDefault="000F7683" w:rsidP="000F7683">
      <w:pPr>
        <w:spacing w:line="240" w:lineRule="auto"/>
        <w:contextualSpacing/>
        <w:rPr>
          <w:rFonts w:ascii="Times New Roman" w:eastAsia="Times New Roman" w:hAnsi="Times New Roman" w:cs="Times New Roman"/>
          <w:sz w:val="24"/>
          <w:szCs w:val="24"/>
          <w:lang w:val="en-US"/>
        </w:rPr>
      </w:pPr>
    </w:p>
    <w:p w14:paraId="714F2BFF" w14:textId="59711DAA" w:rsidR="000F7683" w:rsidRPr="00DC2F11" w:rsidRDefault="005E3235" w:rsidP="00DA4899">
      <w:pPr>
        <w:spacing w:line="240" w:lineRule="auto"/>
        <w:ind w:left="720"/>
        <w:contextualSpacing/>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“Numerous studies also document the cumulative impacts of post-fire logging on natural ecosystems, including…accumulation of logging slash that can add to future fire risks…”</w:t>
      </w:r>
    </w:p>
    <w:p w14:paraId="0557D1A6" w14:textId="77777777" w:rsidR="000F7683" w:rsidRPr="00DC2F11" w:rsidRDefault="000F7683" w:rsidP="00DA4899">
      <w:pPr>
        <w:spacing w:line="240" w:lineRule="auto"/>
        <w:contextualSpacing/>
        <w:rPr>
          <w:rFonts w:ascii="Times New Roman" w:eastAsia="Times New Roman" w:hAnsi="Times New Roman" w:cs="Times New Roman"/>
          <w:sz w:val="24"/>
          <w:szCs w:val="24"/>
          <w:lang w:val="en-US"/>
        </w:rPr>
      </w:pPr>
    </w:p>
    <w:p w14:paraId="45FB3E64" w14:textId="2D9311F8" w:rsidR="000F7683" w:rsidRPr="00DC2F11" w:rsidRDefault="00DA4899" w:rsidP="00DA4899">
      <w:pPr>
        <w:spacing w:line="240" w:lineRule="auto"/>
        <w:contextualSpacing/>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 xml:space="preserve"> </w:t>
      </w:r>
    </w:p>
    <w:p w14:paraId="44D5C820" w14:textId="4F69D4A1" w:rsidR="000F7683" w:rsidRPr="00DC2F11" w:rsidRDefault="000F7683" w:rsidP="000F7683">
      <w:pPr>
        <w:spacing w:line="240" w:lineRule="auto"/>
        <w:contextualSpacing/>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DellaSala et al. (2015) (letter from over 200 scientists):</w:t>
      </w:r>
    </w:p>
    <w:p w14:paraId="74058264" w14:textId="56FFBDDC" w:rsidR="000F7683" w:rsidRPr="00DC2F11" w:rsidRDefault="003479B2" w:rsidP="009070D1">
      <w:pPr>
        <w:spacing w:before="100" w:beforeAutospacing="1" w:after="100" w:afterAutospacing="1" w:line="240" w:lineRule="auto"/>
        <w:ind w:left="720"/>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“Post-fire logging has been shown to eliminate habitat for many bird species that depend on snags, compact soils, remove biological legacies (snags and downed logs) that are essential in supporting new forest growth, and spread invasive species that outcompete native vegetation and, in some cases, increase the flammability of the new forest. While it is often claimed that such logging is needed to restore conifer growth and lower fuel hazards after a fire, many studies have shown that logging tractors often kill most conifer seedlings and other important re-establishing vegetation and actually increases flammable logging slash left on site. Increased chronic sedimentation to streams due to the extensive road network and runoff from logging on steep slopes degrades aquatic organisms and water quality.”</w:t>
      </w:r>
    </w:p>
    <w:p w14:paraId="1268284C" w14:textId="5CBEFF52" w:rsidR="000F7683" w:rsidRPr="00DC2F11" w:rsidRDefault="009070D1" w:rsidP="009070D1">
      <w:pPr>
        <w:spacing w:before="100" w:beforeAutospacing="1" w:after="100" w:afterAutospacing="1" w:line="240" w:lineRule="auto"/>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 xml:space="preserve">Bradley, C.M. C.T. Hanson, and D.A. DellaSala. 2016. Does increased forest protection correspond to higher fire severity in frequent-fire forests of the western USA? Ecosphere 7: article e01492. </w:t>
      </w:r>
      <w:r w:rsidR="000F7683" w:rsidRPr="00DC2F11">
        <w:rPr>
          <w:rFonts w:ascii="Times New Roman" w:eastAsia="Times New Roman" w:hAnsi="Times New Roman" w:cs="Times New Roman"/>
          <w:sz w:val="24"/>
          <w:szCs w:val="24"/>
          <w:lang w:val="en-US"/>
        </w:rPr>
        <w:t xml:space="preserve"> </w:t>
      </w:r>
    </w:p>
    <w:p w14:paraId="702DF456" w14:textId="6AB93C0A" w:rsidR="000009B0" w:rsidRPr="00DC2F11" w:rsidRDefault="000009B0" w:rsidP="000009B0">
      <w:pPr>
        <w:spacing w:before="100" w:beforeAutospacing="1" w:after="100" w:afterAutospacing="1" w:line="240" w:lineRule="auto"/>
        <w:ind w:left="720"/>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 xml:space="preserve">In the largest study on this subject ever conducted in western North American, the authors found that the more trees that are removed from forests through logging, the higher the fire severity overall: </w:t>
      </w:r>
    </w:p>
    <w:p w14:paraId="04498060" w14:textId="3C01911D" w:rsidR="009F1503" w:rsidRPr="00DC2F11" w:rsidRDefault="00F653E1" w:rsidP="00722B29">
      <w:pPr>
        <w:pStyle w:val="NormalWeb"/>
        <w:ind w:left="720"/>
        <w:contextualSpacing/>
      </w:pPr>
      <w:r w:rsidRPr="00DC2F11">
        <w:lastRenderedPageBreak/>
        <w:t>“We investigated the relationship between protected status and fire severity using the Random Forests algorithm applied to 1500 fires affecting 9.5 million hectares between 1984 and 2014 in pine (</w:t>
      </w:r>
      <w:r w:rsidRPr="00DC2F11">
        <w:rPr>
          <w:i/>
          <w:iCs/>
        </w:rPr>
        <w:t>Pinus ponderosa</w:t>
      </w:r>
      <w:r w:rsidRPr="00DC2F11">
        <w:t xml:space="preserve">, </w:t>
      </w:r>
      <w:r w:rsidRPr="00DC2F11">
        <w:rPr>
          <w:i/>
          <w:iCs/>
        </w:rPr>
        <w:t xml:space="preserve">Pinus </w:t>
      </w:r>
      <w:proofErr w:type="spellStart"/>
      <w:r w:rsidRPr="00DC2F11">
        <w:rPr>
          <w:i/>
          <w:iCs/>
        </w:rPr>
        <w:t>jeffreyi</w:t>
      </w:r>
      <w:proofErr w:type="spellEnd"/>
      <w:r w:rsidRPr="00DC2F11">
        <w:t xml:space="preserve">) and mixed-conifer forests of western United States, accounting for key topographic and climate variables. We found forests with higher levels of protection </w:t>
      </w:r>
      <w:r w:rsidR="006E6BCB" w:rsidRPr="00DC2F11">
        <w:t xml:space="preserve">[from logging] </w:t>
      </w:r>
      <w:r w:rsidRPr="00DC2F11">
        <w:t xml:space="preserve">had lower severity values even though they are generally identified as having the highest overall levels of biomass and fuel loading.” </w:t>
      </w:r>
    </w:p>
    <w:p w14:paraId="0B309005" w14:textId="77777777" w:rsidR="009F1503" w:rsidRPr="00DC2F11" w:rsidRDefault="009F1503" w:rsidP="009F1503">
      <w:pPr>
        <w:spacing w:before="100" w:beforeAutospacing="1" w:after="100" w:afterAutospacing="1" w:line="240" w:lineRule="auto"/>
        <w:contextualSpacing/>
        <w:rPr>
          <w:rFonts w:ascii="Times New Roman" w:eastAsia="Times New Roman" w:hAnsi="Times New Roman" w:cs="Times New Roman"/>
          <w:sz w:val="24"/>
          <w:szCs w:val="24"/>
          <w:lang w:val="en-US"/>
        </w:rPr>
      </w:pPr>
    </w:p>
    <w:p w14:paraId="0491786E" w14:textId="606B3080" w:rsidR="00DA5C56" w:rsidRPr="00DC2F11" w:rsidRDefault="00DA5C56" w:rsidP="006D4827">
      <w:pPr>
        <w:spacing w:before="100" w:beforeAutospacing="1" w:after="100" w:afterAutospacing="1" w:line="240" w:lineRule="auto"/>
        <w:contextualSpacing/>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 xml:space="preserve">Hanson, C.T. 2021. Is “Fuel Reduction” Justified as Fire Management in Spotted Owl Habitat? Birds 2: 395-403. </w:t>
      </w:r>
    </w:p>
    <w:p w14:paraId="748A768F" w14:textId="7378E080" w:rsidR="00DA5C56" w:rsidRPr="00DC2F11" w:rsidRDefault="00DA5C56" w:rsidP="006D4827">
      <w:pPr>
        <w:spacing w:line="240" w:lineRule="auto"/>
        <w:contextualSpacing/>
        <w:rPr>
          <w:rFonts w:ascii="Times New Roman" w:eastAsia="Times New Roman" w:hAnsi="Times New Roman" w:cs="Times New Roman"/>
          <w:sz w:val="24"/>
          <w:szCs w:val="24"/>
          <w:lang w:val="en-US"/>
        </w:rPr>
      </w:pPr>
    </w:p>
    <w:p w14:paraId="7F498735" w14:textId="29107E39" w:rsidR="00DA5C56" w:rsidRPr="00DC2F11" w:rsidRDefault="006D4827" w:rsidP="006D4827">
      <w:pPr>
        <w:spacing w:before="100" w:beforeAutospacing="1" w:after="100" w:afterAutospacing="1" w:line="240" w:lineRule="auto"/>
        <w:ind w:left="720"/>
        <w:contextualSpacing/>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 xml:space="preserve">“Within the forest types inhabited by California Spotted Owls, high-severity fire occurrence was not higher overall in unmanaged forests and was not associated with the density of pre-fire snags from recent drought in the Creek Fire, contrary to expectations under the fuel reduction hypothesis. Moreover, fuel-reduction logging in California Spotted Owl habitats was associated with higher fire severity in most cases. The highest levels of high-severity fire were in the categories with commercial logging (post-fire logging, private commercial timberlands, and commercial thinning), while the three categories with lower levels of high-severity fire were in forests with no recent forest management or wildfire, less intensive noncommercial management, and unmanaged forests with re-burning of mixed-severity wildfire, respectively.” </w:t>
      </w:r>
    </w:p>
    <w:p w14:paraId="2CAB3235" w14:textId="0AAEB3B0" w:rsidR="000F7683" w:rsidRDefault="000F7683" w:rsidP="000F7683">
      <w:pPr>
        <w:spacing w:line="240" w:lineRule="auto"/>
        <w:contextualSpacing/>
        <w:rPr>
          <w:rFonts w:ascii="Times New Roman" w:eastAsia="Times New Roman" w:hAnsi="Times New Roman" w:cs="Times New Roman"/>
          <w:sz w:val="24"/>
          <w:szCs w:val="24"/>
          <w:lang w:val="en-US"/>
        </w:rPr>
      </w:pPr>
    </w:p>
    <w:p w14:paraId="6B30195D" w14:textId="77777777" w:rsidR="00B66487" w:rsidRPr="00DC2F11" w:rsidRDefault="00B66487" w:rsidP="000F7683">
      <w:pPr>
        <w:spacing w:line="240" w:lineRule="auto"/>
        <w:contextualSpacing/>
        <w:rPr>
          <w:rFonts w:ascii="Times New Roman" w:eastAsia="Times New Roman" w:hAnsi="Times New Roman" w:cs="Times New Roman"/>
          <w:sz w:val="24"/>
          <w:szCs w:val="24"/>
          <w:lang w:val="en-US"/>
        </w:rPr>
      </w:pPr>
    </w:p>
    <w:p w14:paraId="4CCC96B2" w14:textId="77777777" w:rsidR="00B66487" w:rsidRDefault="00B66487" w:rsidP="00B66487">
      <w:pPr>
        <w:spacing w:line="240" w:lineRule="auto"/>
        <w:contextualSpacing/>
        <w:rPr>
          <w:rFonts w:ascii="Times New Roman" w:eastAsia="Times New Roman" w:hAnsi="Times New Roman" w:cs="Times New Roman"/>
          <w:b/>
          <w:bCs/>
          <w:i/>
          <w:iCs/>
          <w:sz w:val="24"/>
          <w:szCs w:val="24"/>
          <w:lang w:val="en-US"/>
        </w:rPr>
      </w:pPr>
      <w:r w:rsidRPr="00DC2F11">
        <w:rPr>
          <w:rFonts w:ascii="Times New Roman" w:eastAsia="Times New Roman" w:hAnsi="Times New Roman" w:cs="Times New Roman"/>
          <w:b/>
          <w:bCs/>
          <w:i/>
          <w:iCs/>
          <w:sz w:val="24"/>
          <w:szCs w:val="24"/>
          <w:lang w:val="en-US"/>
        </w:rPr>
        <w:t xml:space="preserve">A large and growing body of scientific evidence and opinion concludes that post-fire logging/clearcutting makes wildfires spread faster and/or burn more severely, and this puts nearby communities at greater risk. </w:t>
      </w:r>
    </w:p>
    <w:p w14:paraId="3EB1E057" w14:textId="5FBE15F6" w:rsidR="000F7683" w:rsidRDefault="000F7683" w:rsidP="000F7683">
      <w:pPr>
        <w:spacing w:line="240" w:lineRule="auto"/>
        <w:contextualSpacing/>
        <w:rPr>
          <w:rFonts w:ascii="Times New Roman" w:eastAsia="Times New Roman" w:hAnsi="Times New Roman" w:cs="Times New Roman"/>
          <w:sz w:val="24"/>
          <w:szCs w:val="24"/>
          <w:lang w:val="en-US"/>
        </w:rPr>
      </w:pPr>
    </w:p>
    <w:p w14:paraId="031CA2EC" w14:textId="77777777" w:rsidR="00B66487" w:rsidRDefault="00B66487" w:rsidP="00B66487">
      <w:pPr>
        <w:pStyle w:val="NormalWeb"/>
      </w:pPr>
      <w:r>
        <w:rPr>
          <w:rFonts w:ascii="TimesNewRomanPSMT" w:hAnsi="TimesNewRomanPSMT"/>
          <w:color w:val="212121"/>
        </w:rPr>
        <w:t>Morris, W.G. (</w:t>
      </w:r>
      <w:r>
        <w:rPr>
          <w:rFonts w:ascii="TimesNewRomanPS" w:hAnsi="TimesNewRomanPS"/>
          <w:b/>
          <w:bCs/>
          <w:color w:val="212121"/>
        </w:rPr>
        <w:t>U.S. Forest Service</w:t>
      </w:r>
      <w:r>
        <w:rPr>
          <w:rFonts w:ascii="TimesNewRomanPSMT" w:hAnsi="TimesNewRomanPSMT"/>
          <w:color w:val="212121"/>
        </w:rPr>
        <w:t xml:space="preserve">). 1940. Fire weather on clearcut, partly cut, and virgin timber areas at </w:t>
      </w:r>
      <w:proofErr w:type="spellStart"/>
      <w:r>
        <w:rPr>
          <w:rFonts w:ascii="TimesNewRomanPSMT" w:hAnsi="TimesNewRomanPSMT"/>
          <w:color w:val="212121"/>
        </w:rPr>
        <w:t>Westfir</w:t>
      </w:r>
      <w:proofErr w:type="spellEnd"/>
      <w:r>
        <w:rPr>
          <w:rFonts w:ascii="TimesNewRomanPSMT" w:hAnsi="TimesNewRomanPSMT"/>
          <w:color w:val="212121"/>
        </w:rPr>
        <w:t xml:space="preserve">, Oregon. Timberman 42: 20-28. </w:t>
      </w:r>
    </w:p>
    <w:p w14:paraId="7CA2E896" w14:textId="77777777" w:rsidR="00B66487" w:rsidRDefault="00B66487" w:rsidP="00B66487">
      <w:pPr>
        <w:pStyle w:val="NormalWeb"/>
      </w:pPr>
      <w:r>
        <w:rPr>
          <w:rFonts w:ascii="TimesNewRomanPSMT" w:hAnsi="TimesNewRomanPSMT"/>
        </w:rPr>
        <w:t xml:space="preserve">“This study is concerned with one of these factors - the fire-weather conditions near ground level - on a single operation during the first summer following logging. These conditions were found to be more severe in the clear-cut area than in either the heavy or light partial cutting areas and more severe in the latter areas than in virgin timber.” </w:t>
      </w:r>
    </w:p>
    <w:p w14:paraId="5C98CEAD" w14:textId="77777777" w:rsidR="00B66487" w:rsidRDefault="00B66487" w:rsidP="00B66487">
      <w:pPr>
        <w:pStyle w:val="NormalWeb"/>
        <w:rPr>
          <w:rFonts w:ascii="TimesNewRomanPSMT" w:hAnsi="TimesNewRomanPSMT"/>
        </w:rPr>
      </w:pPr>
    </w:p>
    <w:p w14:paraId="10C1ACD2" w14:textId="168738C0" w:rsidR="00B66487" w:rsidRDefault="00B66487" w:rsidP="00B66487">
      <w:pPr>
        <w:pStyle w:val="NormalWeb"/>
      </w:pPr>
      <w:r>
        <w:rPr>
          <w:rFonts w:ascii="TimesNewRomanPSMT" w:hAnsi="TimesNewRomanPSMT"/>
        </w:rPr>
        <w:t>Countryman, C.M. (</w:t>
      </w:r>
      <w:r>
        <w:rPr>
          <w:rFonts w:ascii="TimesNewRomanPS" w:hAnsi="TimesNewRomanPS"/>
          <w:b/>
          <w:bCs/>
        </w:rPr>
        <w:t>U.S. Forest Service</w:t>
      </w:r>
      <w:r>
        <w:rPr>
          <w:rFonts w:ascii="TimesNewRomanPSMT" w:hAnsi="TimesNewRomanPSMT"/>
        </w:rPr>
        <w:t xml:space="preserve">). 1956. </w:t>
      </w:r>
      <w:r>
        <w:rPr>
          <w:rFonts w:ascii="TimesNewRomanPSMT" w:hAnsi="TimesNewRomanPSMT"/>
          <w:color w:val="212121"/>
        </w:rPr>
        <w:t xml:space="preserve">Old-growth conversion also converts fire climate. Fire Control Notes 17: 15-19. </w:t>
      </w:r>
    </w:p>
    <w:p w14:paraId="710FB519" w14:textId="77777777" w:rsidR="00B66487" w:rsidRDefault="00B66487" w:rsidP="00B66487">
      <w:pPr>
        <w:pStyle w:val="NormalWeb"/>
      </w:pPr>
      <w:r>
        <w:rPr>
          <w:rFonts w:ascii="TimesNewRomanPSMT" w:hAnsi="TimesNewRomanPSMT"/>
        </w:rPr>
        <w:t>“</w:t>
      </w:r>
      <w:r>
        <w:rPr>
          <w:rFonts w:ascii="TimesNewRomanPSMT" w:hAnsi="TimesNewRomanPSMT"/>
          <w:color w:val="1C1C1C"/>
        </w:rPr>
        <w:t xml:space="preserve">Although </w:t>
      </w:r>
      <w:r>
        <w:rPr>
          <w:rFonts w:ascii="TimesNewRomanPSMT" w:hAnsi="TimesNewRomanPSMT"/>
          <w:color w:val="0A0A0A"/>
        </w:rPr>
        <w:t xml:space="preserve">the </w:t>
      </w:r>
      <w:r>
        <w:rPr>
          <w:rFonts w:ascii="TimesNewRomanPSMT" w:hAnsi="TimesNewRomanPSMT"/>
          <w:color w:val="1C1C1C"/>
        </w:rPr>
        <w:t xml:space="preserve">general relations between weather factors, </w:t>
      </w:r>
      <w:r>
        <w:rPr>
          <w:rFonts w:ascii="TimesNewRomanPSMT" w:hAnsi="TimesNewRomanPSMT"/>
          <w:color w:val="0A0A0A"/>
        </w:rPr>
        <w:t xml:space="preserve">fuel </w:t>
      </w:r>
      <w:r>
        <w:rPr>
          <w:rFonts w:ascii="TimesNewRomanPSMT" w:hAnsi="TimesNewRomanPSMT"/>
          <w:color w:val="1C1C1C"/>
        </w:rPr>
        <w:t xml:space="preserve">moisture, and </w:t>
      </w:r>
      <w:r>
        <w:rPr>
          <w:rFonts w:ascii="TimesNewRomanPSMT" w:hAnsi="TimesNewRomanPSMT"/>
          <w:color w:val="0A0A0A"/>
        </w:rPr>
        <w:t xml:space="preserve">fire behavior </w:t>
      </w:r>
      <w:r>
        <w:rPr>
          <w:rFonts w:ascii="TimesNewRomanPSMT" w:hAnsi="TimesNewRomanPSMT"/>
          <w:color w:val="1C1C1C"/>
        </w:rPr>
        <w:t xml:space="preserve">are fairly </w:t>
      </w:r>
      <w:r>
        <w:rPr>
          <w:rFonts w:ascii="TimesNewRomanPSMT" w:hAnsi="TimesNewRomanPSMT"/>
          <w:color w:val="0A0A0A"/>
        </w:rPr>
        <w:t xml:space="preserve">well known, </w:t>
      </w:r>
      <w:r>
        <w:rPr>
          <w:rFonts w:ascii="TimesNewRomanPSMT" w:hAnsi="TimesNewRomanPSMT"/>
          <w:color w:val="1C1C1C"/>
        </w:rPr>
        <w:t xml:space="preserve">the </w:t>
      </w:r>
      <w:r>
        <w:rPr>
          <w:rFonts w:ascii="TimesNewRomanPSMT" w:hAnsi="TimesNewRomanPSMT"/>
          <w:color w:val="0A0A0A"/>
        </w:rPr>
        <w:t xml:space="preserve">importance </w:t>
      </w:r>
      <w:r>
        <w:rPr>
          <w:rFonts w:ascii="TimesNewRomanPSMT" w:hAnsi="TimesNewRomanPSMT"/>
          <w:color w:val="1C1C1C"/>
        </w:rPr>
        <w:t xml:space="preserve">of these changes </w:t>
      </w:r>
      <w:r>
        <w:rPr>
          <w:rFonts w:ascii="TimesNewRomanPSMT" w:hAnsi="TimesNewRomanPSMT"/>
          <w:color w:val="0A0A0A"/>
        </w:rPr>
        <w:t xml:space="preserve">following </w:t>
      </w:r>
      <w:r>
        <w:rPr>
          <w:rFonts w:ascii="TimesNewRomanPSMT" w:hAnsi="TimesNewRomanPSMT"/>
          <w:color w:val="1C1C1C"/>
        </w:rPr>
        <w:t xml:space="preserve">conversion </w:t>
      </w:r>
      <w:r>
        <w:rPr>
          <w:rFonts w:ascii="TimesNewRomanPSMT" w:hAnsi="TimesNewRomanPSMT"/>
          <w:color w:val="0A0A0A"/>
        </w:rPr>
        <w:t xml:space="preserve">and their </w:t>
      </w:r>
      <w:r>
        <w:rPr>
          <w:rFonts w:ascii="TimesNewRomanPSMT" w:hAnsi="TimesNewRomanPSMT"/>
          <w:color w:val="1C1C1C"/>
        </w:rPr>
        <w:t xml:space="preserve">combined effect on fire behavior </w:t>
      </w:r>
      <w:r>
        <w:rPr>
          <w:rFonts w:ascii="TimesNewRomanPSMT" w:hAnsi="TimesNewRomanPSMT"/>
          <w:color w:val="0A0A0A"/>
        </w:rPr>
        <w:t xml:space="preserve">and control </w:t>
      </w:r>
      <w:r>
        <w:rPr>
          <w:rFonts w:ascii="TimesNewRomanPSMT" w:hAnsi="TimesNewRomanPSMT"/>
          <w:color w:val="1C1C1C"/>
        </w:rPr>
        <w:t xml:space="preserve">is not </w:t>
      </w:r>
      <w:r>
        <w:rPr>
          <w:rFonts w:ascii="TimesNewRomanPSMT" w:hAnsi="TimesNewRomanPSMT"/>
          <w:color w:val="0A0A0A"/>
        </w:rPr>
        <w:t xml:space="preserve">generally </w:t>
      </w:r>
      <w:r>
        <w:rPr>
          <w:rFonts w:ascii="TimesNewRomanPSMT" w:hAnsi="TimesNewRomanPSMT"/>
          <w:color w:val="1C1C1C"/>
        </w:rPr>
        <w:t>recognized. The term ‘</w:t>
      </w:r>
      <w:proofErr w:type="spellStart"/>
      <w:r>
        <w:rPr>
          <w:rFonts w:ascii="TimesNewRomanPSMT" w:hAnsi="TimesNewRomanPSMT"/>
          <w:color w:val="1C1C1C"/>
        </w:rPr>
        <w:t>fireclimate</w:t>
      </w:r>
      <w:proofErr w:type="spellEnd"/>
      <w:r>
        <w:rPr>
          <w:rFonts w:ascii="TimesNewRomanPSMT" w:hAnsi="TimesNewRomanPSMT"/>
          <w:color w:val="1C1C1C"/>
        </w:rPr>
        <w:t xml:space="preserve">,’ </w:t>
      </w:r>
      <w:r>
        <w:rPr>
          <w:rFonts w:ascii="TimesNewRomanPSMT" w:hAnsi="TimesNewRomanPSMT"/>
          <w:color w:val="0A0A0A"/>
        </w:rPr>
        <w:t>as used her</w:t>
      </w:r>
      <w:r>
        <w:rPr>
          <w:rFonts w:ascii="TimesNewRomanPSMT" w:hAnsi="TimesNewRomanPSMT"/>
          <w:color w:val="2D2D2D"/>
        </w:rPr>
        <w:t xml:space="preserve">e, </w:t>
      </w:r>
      <w:r>
        <w:rPr>
          <w:rFonts w:ascii="TimesNewRomanPSMT" w:hAnsi="TimesNewRomanPSMT"/>
          <w:color w:val="1C1C1C"/>
        </w:rPr>
        <w:t xml:space="preserve">designates </w:t>
      </w:r>
      <w:r>
        <w:rPr>
          <w:rFonts w:ascii="TimesNewRomanPSMT" w:hAnsi="TimesNewRomanPSMT"/>
          <w:color w:val="0A0A0A"/>
        </w:rPr>
        <w:t xml:space="preserve">the </w:t>
      </w:r>
      <w:r>
        <w:rPr>
          <w:rFonts w:ascii="TimesNewRomanPSMT" w:hAnsi="TimesNewRomanPSMT"/>
          <w:color w:val="1C1C1C"/>
        </w:rPr>
        <w:t xml:space="preserve">environmental conditions </w:t>
      </w:r>
      <w:r>
        <w:rPr>
          <w:rFonts w:ascii="TimesNewRomanPSMT" w:hAnsi="TimesNewRomanPSMT"/>
          <w:color w:val="0A0A0A"/>
        </w:rPr>
        <w:t xml:space="preserve">of weather and </w:t>
      </w:r>
      <w:r>
        <w:rPr>
          <w:rFonts w:ascii="TimesNewRomanPSMT" w:hAnsi="TimesNewRomanPSMT"/>
          <w:color w:val="1C1C1C"/>
        </w:rPr>
        <w:t xml:space="preserve">fuel moisture </w:t>
      </w:r>
      <w:r>
        <w:rPr>
          <w:rFonts w:ascii="TimesNewRomanPSMT" w:hAnsi="TimesNewRomanPSMT"/>
          <w:color w:val="0A0A0A"/>
        </w:rPr>
        <w:t xml:space="preserve">that affect </w:t>
      </w:r>
      <w:r>
        <w:rPr>
          <w:rFonts w:ascii="TimesNewRomanPSMT" w:hAnsi="TimesNewRomanPSMT"/>
          <w:color w:val="1C1C1C"/>
        </w:rPr>
        <w:t xml:space="preserve">fire </w:t>
      </w:r>
      <w:r>
        <w:rPr>
          <w:rFonts w:ascii="TimesNewRomanPSMT" w:hAnsi="TimesNewRomanPSMT"/>
          <w:color w:val="1C1C1C"/>
        </w:rPr>
        <w:lastRenderedPageBreak/>
        <w:t xml:space="preserve">behavior. It does not consider </w:t>
      </w:r>
      <w:r>
        <w:rPr>
          <w:rFonts w:ascii="TimesNewRomanPSMT" w:hAnsi="TimesNewRomanPSMT"/>
          <w:color w:val="0A0A0A"/>
        </w:rPr>
        <w:t xml:space="preserve">fuel </w:t>
      </w:r>
      <w:r>
        <w:rPr>
          <w:rFonts w:ascii="TimesNewRomanPSMT" w:hAnsi="TimesNewRomanPSMT"/>
          <w:color w:val="1C1C1C"/>
        </w:rPr>
        <w:t xml:space="preserve">created by </w:t>
      </w:r>
      <w:r>
        <w:rPr>
          <w:rFonts w:ascii="TimesNewRomanPSMT" w:hAnsi="TimesNewRomanPSMT"/>
          <w:color w:val="0A0A0A"/>
        </w:rPr>
        <w:t xml:space="preserve">slash because </w:t>
      </w:r>
      <w:r>
        <w:rPr>
          <w:rFonts w:ascii="TimesNewRomanPSMT" w:hAnsi="TimesNewRomanPSMT"/>
          <w:color w:val="1C1C1C"/>
        </w:rPr>
        <w:t xml:space="preserve">regardless of what forest </w:t>
      </w:r>
      <w:r>
        <w:rPr>
          <w:rFonts w:ascii="TimesNewRomanPSMT" w:hAnsi="TimesNewRomanPSMT"/>
          <w:color w:val="0A0A0A"/>
        </w:rPr>
        <w:t xml:space="preserve">managers </w:t>
      </w:r>
      <w:r>
        <w:rPr>
          <w:rFonts w:ascii="TimesNewRomanPSMT" w:hAnsi="TimesNewRomanPSMT"/>
          <w:color w:val="1C1C1C"/>
        </w:rPr>
        <w:t xml:space="preserve">do with </w:t>
      </w:r>
      <w:r>
        <w:rPr>
          <w:rFonts w:ascii="TimesNewRomanPSMT" w:hAnsi="TimesNewRomanPSMT"/>
          <w:color w:val="0A0A0A"/>
        </w:rPr>
        <w:t>sl</w:t>
      </w:r>
      <w:r>
        <w:rPr>
          <w:rFonts w:ascii="TimesNewRomanPSMT" w:hAnsi="TimesNewRomanPSMT"/>
          <w:color w:val="2D2D2D"/>
        </w:rPr>
        <w:t xml:space="preserve">ash, </w:t>
      </w:r>
      <w:r>
        <w:rPr>
          <w:rFonts w:ascii="TimesNewRomanPSMT" w:hAnsi="TimesNewRomanPSMT"/>
          <w:color w:val="1C1C1C"/>
        </w:rPr>
        <w:t xml:space="preserve">they still have to deal with the new </w:t>
      </w:r>
      <w:proofErr w:type="spellStart"/>
      <w:r>
        <w:rPr>
          <w:rFonts w:ascii="TimesNewRomanPSMT" w:hAnsi="TimesNewRomanPSMT"/>
          <w:color w:val="1C1C1C"/>
        </w:rPr>
        <w:t>fireclimate</w:t>
      </w:r>
      <w:proofErr w:type="spellEnd"/>
      <w:r>
        <w:rPr>
          <w:rFonts w:ascii="TimesNewRomanPSMT" w:hAnsi="TimesNewRomanPSMT"/>
          <w:color w:val="1C1C1C"/>
        </w:rPr>
        <w:t xml:space="preserve">. </w:t>
      </w:r>
      <w:r>
        <w:rPr>
          <w:rFonts w:ascii="TimesNewRomanPSMT" w:hAnsi="TimesNewRomanPSMT"/>
          <w:color w:val="0A0A0A"/>
        </w:rPr>
        <w:t xml:space="preserve">In </w:t>
      </w:r>
      <w:r>
        <w:rPr>
          <w:rFonts w:ascii="TimesNewRomanPSMT" w:hAnsi="TimesNewRomanPSMT"/>
          <w:color w:val="1C1C1C"/>
        </w:rPr>
        <w:t xml:space="preserve">fact, the changes </w:t>
      </w:r>
      <w:r>
        <w:rPr>
          <w:rFonts w:ascii="TimesNewRomanPSMT" w:hAnsi="TimesNewRomanPSMT"/>
          <w:color w:val="0A0A0A"/>
        </w:rPr>
        <w:t xml:space="preserve">in </w:t>
      </w:r>
      <w:r>
        <w:rPr>
          <w:rFonts w:ascii="TimesNewRomanPSMT" w:hAnsi="TimesNewRomanPSMT"/>
          <w:color w:val="1C1C1C"/>
        </w:rPr>
        <w:t xml:space="preserve">wind, </w:t>
      </w:r>
      <w:r>
        <w:rPr>
          <w:rFonts w:ascii="TimesNewRomanPSMT" w:hAnsi="TimesNewRomanPSMT"/>
          <w:color w:val="0A0A0A"/>
        </w:rPr>
        <w:t>t</w:t>
      </w:r>
      <w:r>
        <w:rPr>
          <w:rFonts w:ascii="TimesNewRomanPSMT" w:hAnsi="TimesNewRomanPSMT"/>
          <w:color w:val="2D2D2D"/>
        </w:rPr>
        <w:t xml:space="preserve">emperature, </w:t>
      </w:r>
      <w:r>
        <w:rPr>
          <w:rFonts w:ascii="TimesNewRomanPSMT" w:hAnsi="TimesNewRomanPSMT"/>
          <w:color w:val="0A0A0A"/>
        </w:rPr>
        <w:t xml:space="preserve">humidity, </w:t>
      </w:r>
      <w:r>
        <w:rPr>
          <w:rFonts w:ascii="TimesNewRomanPSMT" w:hAnsi="TimesNewRomanPSMT"/>
          <w:color w:val="1C1C1C"/>
        </w:rPr>
        <w:t xml:space="preserve">air structure, and </w:t>
      </w:r>
      <w:r>
        <w:rPr>
          <w:rFonts w:ascii="TimesNewRomanPSMT" w:hAnsi="TimesNewRomanPSMT"/>
          <w:color w:val="0A0A0A"/>
        </w:rPr>
        <w:t xml:space="preserve">fuel </w:t>
      </w:r>
    </w:p>
    <w:p w14:paraId="02A384DC" w14:textId="77777777" w:rsidR="00B66487" w:rsidRDefault="00B66487" w:rsidP="00B66487">
      <w:pPr>
        <w:pStyle w:val="NormalWeb"/>
      </w:pPr>
      <w:r>
        <w:rPr>
          <w:rFonts w:ascii="TimesNewRomanPSMT" w:hAnsi="TimesNewRomanPSMT"/>
          <w:color w:val="1C1C1C"/>
        </w:rPr>
        <w:t xml:space="preserve">moisture may result in greater changes in fire behavior </w:t>
      </w:r>
      <w:r>
        <w:rPr>
          <w:rFonts w:ascii="TimesNewRomanPSMT" w:hAnsi="TimesNewRomanPSMT"/>
          <w:color w:val="2D2D2D"/>
        </w:rPr>
        <w:t>a</w:t>
      </w:r>
      <w:r>
        <w:rPr>
          <w:rFonts w:ascii="TimesNewRomanPSMT" w:hAnsi="TimesNewRomanPSMT"/>
          <w:color w:val="0A0A0A"/>
        </w:rPr>
        <w:t xml:space="preserve">nd </w:t>
      </w:r>
      <w:r>
        <w:rPr>
          <w:rFonts w:ascii="TimesNewRomanPSMT" w:hAnsi="TimesNewRomanPSMT"/>
          <w:color w:val="1C1C1C"/>
        </w:rPr>
        <w:t xml:space="preserve">size of control </w:t>
      </w:r>
      <w:r>
        <w:rPr>
          <w:rFonts w:ascii="TimesNewRomanPSMT" w:hAnsi="TimesNewRomanPSMT"/>
          <w:color w:val="0A0A0A"/>
        </w:rPr>
        <w:t xml:space="preserve">job </w:t>
      </w:r>
      <w:r>
        <w:rPr>
          <w:rFonts w:ascii="TimesNewRomanPSMT" w:hAnsi="TimesNewRomanPSMT"/>
          <w:color w:val="1C1C1C"/>
        </w:rPr>
        <w:t xml:space="preserve">than does </w:t>
      </w:r>
      <w:r>
        <w:rPr>
          <w:rFonts w:ascii="TimesNewRomanPSMT" w:hAnsi="TimesNewRomanPSMT"/>
          <w:color w:val="2D2D2D"/>
        </w:rPr>
        <w:t xml:space="preserve">the </w:t>
      </w:r>
      <w:r>
        <w:rPr>
          <w:rFonts w:ascii="TimesNewRomanPSMT" w:hAnsi="TimesNewRomanPSMT"/>
          <w:color w:val="1C1C1C"/>
        </w:rPr>
        <w:t xml:space="preserve">addition of more </w:t>
      </w:r>
      <w:r>
        <w:rPr>
          <w:rFonts w:ascii="TimesNewRomanPSMT" w:hAnsi="TimesNewRomanPSMT"/>
          <w:color w:val="0A0A0A"/>
        </w:rPr>
        <w:t xml:space="preserve">fuel in </w:t>
      </w:r>
      <w:r>
        <w:rPr>
          <w:rFonts w:ascii="TimesNewRomanPSMT" w:hAnsi="TimesNewRomanPSMT"/>
          <w:color w:val="1C1C1C"/>
        </w:rPr>
        <w:t xml:space="preserve">the form of slash.” </w:t>
      </w:r>
    </w:p>
    <w:p w14:paraId="562C9A4D" w14:textId="77777777" w:rsidR="00B66487" w:rsidRDefault="00B66487" w:rsidP="00B66487">
      <w:pPr>
        <w:pStyle w:val="NormalWeb"/>
      </w:pPr>
      <w:r>
        <w:rPr>
          <w:rFonts w:ascii="TimesNewRomanPSMT" w:hAnsi="TimesNewRomanPSMT"/>
          <w:color w:val="0A0A0A"/>
        </w:rPr>
        <w:t xml:space="preserve">“Conversion </w:t>
      </w:r>
      <w:r>
        <w:rPr>
          <w:rFonts w:ascii="TimesNewRomanPSMT" w:hAnsi="TimesNewRomanPSMT"/>
          <w:color w:val="1C1C1C"/>
        </w:rPr>
        <w:t xml:space="preserve">which opens </w:t>
      </w:r>
      <w:r>
        <w:rPr>
          <w:rFonts w:ascii="TimesNewRomanPSMT" w:hAnsi="TimesNewRomanPSMT"/>
          <w:color w:val="0A0A0A"/>
        </w:rPr>
        <w:t>u</w:t>
      </w:r>
      <w:r>
        <w:rPr>
          <w:rFonts w:ascii="TimesNewRomanPSMT" w:hAnsi="TimesNewRomanPSMT"/>
          <w:color w:val="2D2D2D"/>
        </w:rPr>
        <w:t xml:space="preserve">p </w:t>
      </w:r>
      <w:r>
        <w:rPr>
          <w:rFonts w:ascii="TimesNewRomanPSMT" w:hAnsi="TimesNewRomanPSMT"/>
          <w:color w:val="1C1C1C"/>
        </w:rPr>
        <w:t xml:space="preserve">the canopy by removal of trees permits freer </w:t>
      </w:r>
      <w:r>
        <w:rPr>
          <w:rFonts w:ascii="TimesNewRomanPSMT" w:hAnsi="TimesNewRomanPSMT"/>
          <w:color w:val="0A0A0A"/>
        </w:rPr>
        <w:t xml:space="preserve">air movement </w:t>
      </w:r>
      <w:r>
        <w:rPr>
          <w:rFonts w:ascii="TimesNewRomanPSMT" w:hAnsi="TimesNewRomanPSMT"/>
          <w:color w:val="1C1C1C"/>
        </w:rPr>
        <w:t xml:space="preserve">and more sunlight to reach the ground. </w:t>
      </w:r>
      <w:r>
        <w:rPr>
          <w:rFonts w:ascii="TimesNewRomanPSMT" w:hAnsi="TimesNewRomanPSMT"/>
          <w:color w:val="0A0A0A"/>
        </w:rPr>
        <w:t xml:space="preserve">The increased </w:t>
      </w:r>
      <w:r>
        <w:rPr>
          <w:rFonts w:ascii="TimesNewRomanPSMT" w:hAnsi="TimesNewRomanPSMT"/>
          <w:color w:val="1C1C1C"/>
        </w:rPr>
        <w:t xml:space="preserve">solar radiation </w:t>
      </w:r>
      <w:r>
        <w:rPr>
          <w:rFonts w:ascii="TimesNewRomanPSMT" w:hAnsi="TimesNewRomanPSMT"/>
          <w:color w:val="0A0A0A"/>
        </w:rPr>
        <w:t xml:space="preserve">in turn </w:t>
      </w:r>
      <w:r>
        <w:rPr>
          <w:rFonts w:ascii="TimesNewRomanPSMT" w:hAnsi="TimesNewRomanPSMT"/>
          <w:color w:val="1C1C1C"/>
        </w:rPr>
        <w:t xml:space="preserve">results in </w:t>
      </w:r>
      <w:r>
        <w:rPr>
          <w:rFonts w:ascii="TimesNewRomanPSMT" w:hAnsi="TimesNewRomanPSMT"/>
          <w:color w:val="0A0A0A"/>
        </w:rPr>
        <w:t xml:space="preserve">higher </w:t>
      </w:r>
      <w:r>
        <w:rPr>
          <w:rFonts w:ascii="TimesNewRomanPSMT" w:hAnsi="TimesNewRomanPSMT"/>
          <w:color w:val="1C1C1C"/>
        </w:rPr>
        <w:t xml:space="preserve">temperatures, </w:t>
      </w:r>
      <w:r>
        <w:rPr>
          <w:rFonts w:ascii="TimesNewRomanPSMT" w:hAnsi="TimesNewRomanPSMT"/>
          <w:color w:val="0A0A0A"/>
        </w:rPr>
        <w:t>lower humidity</w:t>
      </w:r>
      <w:r>
        <w:rPr>
          <w:rFonts w:ascii="TimesNewRomanPSMT" w:hAnsi="TimesNewRomanPSMT"/>
          <w:color w:val="2D2D2D"/>
        </w:rPr>
        <w:t xml:space="preserve">, </w:t>
      </w:r>
      <w:r>
        <w:rPr>
          <w:rFonts w:ascii="TimesNewRomanPSMT" w:hAnsi="TimesNewRomanPSMT"/>
          <w:color w:val="1C1C1C"/>
        </w:rPr>
        <w:t xml:space="preserve">and </w:t>
      </w:r>
      <w:r>
        <w:rPr>
          <w:rFonts w:ascii="TimesNewRomanPSMT" w:hAnsi="TimesNewRomanPSMT"/>
          <w:color w:val="0A0A0A"/>
        </w:rPr>
        <w:t xml:space="preserve">lower fuel moisture. </w:t>
      </w:r>
      <w:r>
        <w:rPr>
          <w:rFonts w:ascii="TimesNewRomanPSMT" w:hAnsi="TimesNewRomanPSMT"/>
          <w:color w:val="1C1C1C"/>
        </w:rPr>
        <w:t xml:space="preserve">The </w:t>
      </w:r>
      <w:r>
        <w:rPr>
          <w:rFonts w:ascii="TimesNewRomanPSMT" w:hAnsi="TimesNewRomanPSMT"/>
          <w:color w:val="0A0A0A"/>
        </w:rPr>
        <w:t xml:space="preserve">magnitude of these changes </w:t>
      </w:r>
      <w:r>
        <w:rPr>
          <w:rFonts w:ascii="TimesNewRomanPSMT" w:hAnsi="TimesNewRomanPSMT"/>
          <w:color w:val="1C1C1C"/>
        </w:rPr>
        <w:t xml:space="preserve">can be </w:t>
      </w:r>
      <w:r>
        <w:rPr>
          <w:rFonts w:ascii="TimesNewRomanPSMT" w:hAnsi="TimesNewRomanPSMT"/>
          <w:color w:val="0A0A0A"/>
        </w:rPr>
        <w:t xml:space="preserve">illustrated by </w:t>
      </w:r>
      <w:r>
        <w:rPr>
          <w:rFonts w:ascii="TimesNewRomanPSMT" w:hAnsi="TimesNewRomanPSMT"/>
          <w:color w:val="1C1C1C"/>
        </w:rPr>
        <w:t xml:space="preserve">comparing the </w:t>
      </w:r>
      <w:proofErr w:type="spellStart"/>
      <w:r>
        <w:rPr>
          <w:rFonts w:ascii="TimesNewRomanPSMT" w:hAnsi="TimesNewRomanPSMT"/>
          <w:color w:val="1C1C1C"/>
        </w:rPr>
        <w:t>fireclimate</w:t>
      </w:r>
      <w:proofErr w:type="spellEnd"/>
      <w:r>
        <w:rPr>
          <w:rFonts w:ascii="TimesNewRomanPSMT" w:hAnsi="TimesNewRomanPSMT"/>
          <w:color w:val="1C1C1C"/>
        </w:rPr>
        <w:t xml:space="preserve"> </w:t>
      </w:r>
      <w:r>
        <w:rPr>
          <w:rFonts w:ascii="TimesNewRomanPSMT" w:hAnsi="TimesNewRomanPSMT"/>
          <w:color w:val="0A0A0A"/>
        </w:rPr>
        <w:t xml:space="preserve">in </w:t>
      </w:r>
      <w:r>
        <w:rPr>
          <w:rFonts w:ascii="TimesNewRomanPSMT" w:hAnsi="TimesNewRomanPSMT"/>
          <w:color w:val="1C1C1C"/>
        </w:rPr>
        <w:t xml:space="preserve">the </w:t>
      </w:r>
      <w:r>
        <w:rPr>
          <w:rFonts w:ascii="TimesNewRomanPSMT" w:hAnsi="TimesNewRomanPSMT"/>
          <w:color w:val="0A0A0A"/>
        </w:rPr>
        <w:t xml:space="preserve">open </w:t>
      </w:r>
      <w:r>
        <w:rPr>
          <w:rFonts w:ascii="TimesNewRomanPSMT" w:hAnsi="TimesNewRomanPSMT"/>
          <w:color w:val="1C1C1C"/>
        </w:rPr>
        <w:t xml:space="preserve">with </w:t>
      </w:r>
      <w:r>
        <w:rPr>
          <w:rFonts w:ascii="TimesNewRomanPSMT" w:hAnsi="TimesNewRomanPSMT"/>
          <w:color w:val="0A0A0A"/>
        </w:rPr>
        <w:t xml:space="preserve">that </w:t>
      </w:r>
      <w:r>
        <w:rPr>
          <w:rFonts w:ascii="TimesNewRomanPSMT" w:hAnsi="TimesNewRomanPSMT"/>
          <w:color w:val="1C1C1C"/>
        </w:rPr>
        <w:t xml:space="preserve">in a </w:t>
      </w:r>
      <w:r>
        <w:rPr>
          <w:rFonts w:ascii="TimesNewRomanPSMT" w:hAnsi="TimesNewRomanPSMT"/>
          <w:color w:val="0A0A0A"/>
        </w:rPr>
        <w:t xml:space="preserve">dense stand.” </w:t>
      </w:r>
    </w:p>
    <w:p w14:paraId="08286687" w14:textId="77777777" w:rsidR="00B66487" w:rsidRDefault="00B66487" w:rsidP="00B66487">
      <w:pPr>
        <w:pStyle w:val="NormalWeb"/>
      </w:pPr>
      <w:r>
        <w:rPr>
          <w:rFonts w:ascii="TimesNewRomanPSMT" w:hAnsi="TimesNewRomanPSMT"/>
          <w:color w:val="232323"/>
        </w:rPr>
        <w:t xml:space="preserve">“A </w:t>
      </w:r>
      <w:r>
        <w:rPr>
          <w:rFonts w:ascii="TimesNewRomanPSMT" w:hAnsi="TimesNewRomanPSMT"/>
          <w:color w:val="111111"/>
        </w:rPr>
        <w:t xml:space="preserve">mature, closed stand </w:t>
      </w:r>
      <w:r>
        <w:rPr>
          <w:rFonts w:ascii="TimesNewRomanPSMT" w:hAnsi="TimesNewRomanPSMT"/>
          <w:color w:val="232323"/>
        </w:rPr>
        <w:t xml:space="preserve">has a </w:t>
      </w:r>
      <w:proofErr w:type="spellStart"/>
      <w:r>
        <w:rPr>
          <w:rFonts w:ascii="TimesNewRomanPSMT" w:hAnsi="TimesNewRomanPSMT"/>
          <w:color w:val="111111"/>
        </w:rPr>
        <w:t>fireclimate</w:t>
      </w:r>
      <w:proofErr w:type="spellEnd"/>
      <w:r>
        <w:rPr>
          <w:rFonts w:ascii="TimesNewRomanPSMT" w:hAnsi="TimesNewRomanPSMT"/>
          <w:color w:val="111111"/>
        </w:rPr>
        <w:t xml:space="preserve"> strikingly </w:t>
      </w:r>
      <w:r>
        <w:rPr>
          <w:rFonts w:ascii="TimesNewRomanPSMT" w:hAnsi="TimesNewRomanPSMT"/>
          <w:color w:val="232323"/>
        </w:rPr>
        <w:t xml:space="preserve">different from that </w:t>
      </w:r>
      <w:r>
        <w:rPr>
          <w:rFonts w:ascii="TimesNewRomanPSMT" w:hAnsi="TimesNewRomanPSMT"/>
          <w:color w:val="111111"/>
        </w:rPr>
        <w:t xml:space="preserve">in the </w:t>
      </w:r>
      <w:r>
        <w:rPr>
          <w:rFonts w:ascii="TimesNewRomanPSMT" w:hAnsi="TimesNewRomanPSMT"/>
          <w:color w:val="232323"/>
        </w:rPr>
        <w:t>open</w:t>
      </w:r>
      <w:r>
        <w:rPr>
          <w:rFonts w:ascii="TimesNewRomanPSMT" w:hAnsi="TimesNewRomanPSMT"/>
          <w:color w:val="474747"/>
        </w:rPr>
        <w:t xml:space="preserve">. </w:t>
      </w:r>
      <w:r>
        <w:rPr>
          <w:rFonts w:ascii="TimesNewRomanPSMT" w:hAnsi="TimesNewRomanPSMT"/>
          <w:color w:val="111111"/>
        </w:rPr>
        <w:t xml:space="preserve">Here nearly </w:t>
      </w:r>
      <w:r>
        <w:rPr>
          <w:rFonts w:ascii="TimesNewRomanPSMT" w:hAnsi="TimesNewRomanPSMT"/>
          <w:color w:val="232323"/>
        </w:rPr>
        <w:t xml:space="preserve">all of the </w:t>
      </w:r>
      <w:r>
        <w:rPr>
          <w:rFonts w:ascii="TimesNewRomanPSMT" w:hAnsi="TimesNewRomanPSMT"/>
          <w:color w:val="111111"/>
        </w:rPr>
        <w:t xml:space="preserve">solar </w:t>
      </w:r>
      <w:r>
        <w:rPr>
          <w:rFonts w:ascii="TimesNewRomanPSMT" w:hAnsi="TimesNewRomanPSMT"/>
          <w:color w:val="232323"/>
        </w:rPr>
        <w:t xml:space="preserve">radiation is intercepted </w:t>
      </w:r>
      <w:r>
        <w:rPr>
          <w:rFonts w:ascii="TimesNewRomanPSMT" w:hAnsi="TimesNewRomanPSMT"/>
          <w:color w:val="111111"/>
        </w:rPr>
        <w:t xml:space="preserve">by </w:t>
      </w:r>
      <w:r>
        <w:rPr>
          <w:rFonts w:ascii="TimesNewRomanPSMT" w:hAnsi="TimesNewRomanPSMT"/>
          <w:color w:val="232323"/>
        </w:rPr>
        <w:t xml:space="preserve">the crowns. </w:t>
      </w:r>
      <w:r>
        <w:rPr>
          <w:rFonts w:ascii="TimesNewRomanPSMT" w:hAnsi="TimesNewRomanPSMT"/>
          <w:color w:val="111111"/>
        </w:rPr>
        <w:t xml:space="preserve">Some </w:t>
      </w:r>
      <w:r>
        <w:rPr>
          <w:rFonts w:ascii="TimesNewRomanPSMT" w:hAnsi="TimesNewRomanPSMT"/>
          <w:color w:val="232323"/>
        </w:rPr>
        <w:t xml:space="preserve">is reflected </w:t>
      </w:r>
      <w:r>
        <w:rPr>
          <w:rFonts w:ascii="TimesNewRomanPSMT" w:hAnsi="TimesNewRomanPSMT"/>
          <w:color w:val="111111"/>
        </w:rPr>
        <w:t xml:space="preserve">back to </w:t>
      </w:r>
      <w:r>
        <w:rPr>
          <w:rFonts w:ascii="TimesNewRomanPSMT" w:hAnsi="TimesNewRomanPSMT"/>
          <w:color w:val="232323"/>
        </w:rPr>
        <w:t xml:space="preserve">space and the rest </w:t>
      </w:r>
      <w:r>
        <w:rPr>
          <w:rFonts w:ascii="TimesNewRomanPSMT" w:hAnsi="TimesNewRomanPSMT"/>
          <w:color w:val="111111"/>
        </w:rPr>
        <w:t xml:space="preserve">is </w:t>
      </w:r>
      <w:r>
        <w:rPr>
          <w:rFonts w:ascii="TimesNewRomanPSMT" w:hAnsi="TimesNewRomanPSMT"/>
          <w:color w:val="232323"/>
        </w:rPr>
        <w:t xml:space="preserve">converted to heat </w:t>
      </w:r>
      <w:r>
        <w:rPr>
          <w:rFonts w:ascii="TimesNewRomanPSMT" w:hAnsi="TimesNewRomanPSMT"/>
          <w:color w:val="111111"/>
        </w:rPr>
        <w:t xml:space="preserve">and </w:t>
      </w:r>
      <w:r>
        <w:rPr>
          <w:rFonts w:ascii="TimesNewRomanPSMT" w:hAnsi="TimesNewRomanPSMT"/>
          <w:color w:val="232323"/>
        </w:rPr>
        <w:t xml:space="preserve">distributed </w:t>
      </w:r>
      <w:r>
        <w:rPr>
          <w:rFonts w:ascii="TimesNewRomanPSMT" w:hAnsi="TimesNewRomanPSMT"/>
          <w:color w:val="111111"/>
        </w:rPr>
        <w:t xml:space="preserve">in depth </w:t>
      </w:r>
      <w:r>
        <w:rPr>
          <w:rFonts w:ascii="TimesNewRomanPSMT" w:hAnsi="TimesNewRomanPSMT"/>
          <w:color w:val="232323"/>
        </w:rPr>
        <w:t xml:space="preserve">through the crowns. Air within </w:t>
      </w:r>
      <w:r>
        <w:rPr>
          <w:rFonts w:ascii="TimesNewRomanPSMT" w:hAnsi="TimesNewRomanPSMT"/>
          <w:color w:val="111111"/>
        </w:rPr>
        <w:t xml:space="preserve">the </w:t>
      </w:r>
      <w:r>
        <w:rPr>
          <w:rFonts w:ascii="TimesNewRomanPSMT" w:hAnsi="TimesNewRomanPSMT"/>
          <w:color w:val="232323"/>
        </w:rPr>
        <w:t xml:space="preserve">stand </w:t>
      </w:r>
      <w:r>
        <w:rPr>
          <w:rFonts w:ascii="TimesNewRomanPSMT" w:hAnsi="TimesNewRomanPSMT"/>
          <w:color w:val="111111"/>
        </w:rPr>
        <w:t xml:space="preserve">is </w:t>
      </w:r>
      <w:r>
        <w:rPr>
          <w:rFonts w:ascii="TimesNewRomanPSMT" w:hAnsi="TimesNewRomanPSMT"/>
          <w:color w:val="232323"/>
        </w:rPr>
        <w:t xml:space="preserve">warmed </w:t>
      </w:r>
      <w:r>
        <w:rPr>
          <w:rFonts w:ascii="TimesNewRomanPSMT" w:hAnsi="TimesNewRomanPSMT"/>
          <w:color w:val="111111"/>
        </w:rPr>
        <w:t xml:space="preserve">by contact </w:t>
      </w:r>
      <w:r>
        <w:rPr>
          <w:rFonts w:ascii="TimesNewRomanPSMT" w:hAnsi="TimesNewRomanPSMT"/>
          <w:color w:val="232323"/>
        </w:rPr>
        <w:t xml:space="preserve">with the crowns, and the ground fuels are in turn warmed </w:t>
      </w:r>
      <w:r>
        <w:rPr>
          <w:rFonts w:ascii="TimesNewRomanPSMT" w:hAnsi="TimesNewRomanPSMT"/>
          <w:color w:val="111111"/>
        </w:rPr>
        <w:t xml:space="preserve">only </w:t>
      </w:r>
      <w:r>
        <w:rPr>
          <w:rFonts w:ascii="TimesNewRomanPSMT" w:hAnsi="TimesNewRomanPSMT"/>
          <w:color w:val="232323"/>
        </w:rPr>
        <w:t xml:space="preserve">by </w:t>
      </w:r>
      <w:r>
        <w:rPr>
          <w:rFonts w:ascii="TimesNewRomanPSMT" w:hAnsi="TimesNewRomanPSMT"/>
          <w:color w:val="111111"/>
        </w:rPr>
        <w:t>con</w:t>
      </w:r>
      <w:r>
        <w:rPr>
          <w:rFonts w:ascii="TimesNewRomanPSMT" w:hAnsi="TimesNewRomanPSMT"/>
          <w:color w:val="232323"/>
        </w:rPr>
        <w:t xml:space="preserve">tact with the </w:t>
      </w:r>
      <w:r>
        <w:rPr>
          <w:rFonts w:ascii="TimesNewRomanPSMT" w:hAnsi="TimesNewRomanPSMT"/>
          <w:color w:val="111111"/>
        </w:rPr>
        <w:t xml:space="preserve">air. </w:t>
      </w:r>
      <w:r>
        <w:rPr>
          <w:rFonts w:ascii="TimesNewRomanPSMT" w:hAnsi="TimesNewRomanPSMT"/>
          <w:color w:val="232323"/>
        </w:rPr>
        <w:t xml:space="preserve">The temperature of fuels on the </w:t>
      </w:r>
      <w:r>
        <w:rPr>
          <w:rFonts w:ascii="TimesNewRomanPSMT" w:hAnsi="TimesNewRomanPSMT"/>
          <w:color w:val="111111"/>
        </w:rPr>
        <w:t xml:space="preserve">ground </w:t>
      </w:r>
      <w:r>
        <w:rPr>
          <w:rFonts w:ascii="TimesNewRomanPSMT" w:hAnsi="TimesNewRomanPSMT"/>
          <w:color w:val="232323"/>
        </w:rPr>
        <w:t xml:space="preserve">thus usually approximates air </w:t>
      </w:r>
      <w:r>
        <w:rPr>
          <w:rFonts w:ascii="TimesNewRomanPSMT" w:hAnsi="TimesNewRomanPSMT"/>
          <w:color w:val="111111"/>
        </w:rPr>
        <w:t xml:space="preserve">temperature </w:t>
      </w:r>
      <w:r>
        <w:rPr>
          <w:rFonts w:ascii="TimesNewRomanPSMT" w:hAnsi="TimesNewRomanPSMT"/>
          <w:color w:val="232323"/>
        </w:rPr>
        <w:t xml:space="preserve">within the stand.” </w:t>
      </w:r>
    </w:p>
    <w:p w14:paraId="10F1F867" w14:textId="77777777" w:rsidR="00B66487" w:rsidRDefault="00B66487" w:rsidP="00B66487">
      <w:pPr>
        <w:pStyle w:val="NormalWeb"/>
      </w:pPr>
      <w:r>
        <w:rPr>
          <w:rFonts w:ascii="TimesNewRomanPSMT" w:hAnsi="TimesNewRomanPSMT"/>
          <w:color w:val="111111"/>
        </w:rPr>
        <w:t xml:space="preserve">“Temperature profiles in a </w:t>
      </w:r>
      <w:r>
        <w:rPr>
          <w:rFonts w:ascii="TimesNewRomanPSMT" w:hAnsi="TimesNewRomanPSMT"/>
          <w:color w:val="232323"/>
        </w:rPr>
        <w:t xml:space="preserve">dense, </w:t>
      </w:r>
      <w:r>
        <w:rPr>
          <w:rFonts w:ascii="TimesNewRomanPSMT" w:hAnsi="TimesNewRomanPSMT"/>
          <w:color w:val="111111"/>
        </w:rPr>
        <w:t xml:space="preserve">mixed </w:t>
      </w:r>
      <w:r>
        <w:rPr>
          <w:rFonts w:ascii="TimesNewRomanPSMT" w:hAnsi="TimesNewRomanPSMT"/>
          <w:color w:val="232323"/>
        </w:rPr>
        <w:t xml:space="preserve">conifer </w:t>
      </w:r>
      <w:r>
        <w:rPr>
          <w:rFonts w:ascii="TimesNewRomanPSMT" w:hAnsi="TimesNewRomanPSMT"/>
          <w:color w:val="111111"/>
        </w:rPr>
        <w:t>stand illus</w:t>
      </w:r>
      <w:r>
        <w:rPr>
          <w:rFonts w:ascii="TimesNewRomanPSMT" w:hAnsi="TimesNewRomanPSMT"/>
          <w:color w:val="232323"/>
        </w:rPr>
        <w:t xml:space="preserve">trate this </w:t>
      </w:r>
      <w:r>
        <w:rPr>
          <w:rFonts w:ascii="TimesNewRomanPSMT" w:hAnsi="TimesNewRomanPSMT"/>
          <w:color w:val="111111"/>
        </w:rPr>
        <w:t xml:space="preserve">process </w:t>
      </w:r>
      <w:r>
        <w:rPr>
          <w:rFonts w:ascii="TimesNewRomanPSMT" w:hAnsi="TimesNewRomanPSMT"/>
          <w:color w:val="232323"/>
        </w:rPr>
        <w:t xml:space="preserve">(fig. 2). </w:t>
      </w:r>
      <w:r>
        <w:rPr>
          <w:rFonts w:ascii="TimesNewRomanPSMT" w:hAnsi="TimesNewRomanPSMT"/>
          <w:color w:val="111111"/>
        </w:rPr>
        <w:t xml:space="preserve">By 8 o'clock </w:t>
      </w:r>
      <w:r>
        <w:rPr>
          <w:rFonts w:ascii="TimesNewRomanPSMT" w:hAnsi="TimesNewRomanPSMT"/>
          <w:color w:val="232323"/>
        </w:rPr>
        <w:t xml:space="preserve">in </w:t>
      </w:r>
      <w:r>
        <w:rPr>
          <w:rFonts w:ascii="TimesNewRomanPSMT" w:hAnsi="TimesNewRomanPSMT"/>
          <w:color w:val="111111"/>
        </w:rPr>
        <w:t xml:space="preserve">the morning, </w:t>
      </w:r>
      <w:r>
        <w:rPr>
          <w:rFonts w:ascii="TimesNewRomanPSMT" w:hAnsi="TimesNewRomanPSMT"/>
          <w:color w:val="232323"/>
        </w:rPr>
        <w:t xml:space="preserve">air within </w:t>
      </w:r>
      <w:r>
        <w:rPr>
          <w:rFonts w:ascii="TimesNewRomanPSMT" w:hAnsi="TimesNewRomanPSMT"/>
          <w:color w:val="111111"/>
        </w:rPr>
        <w:t xml:space="preserve">the </w:t>
      </w:r>
      <w:r>
        <w:rPr>
          <w:rFonts w:ascii="TimesNewRomanPSMT" w:hAnsi="TimesNewRomanPSMT"/>
          <w:color w:val="232323"/>
        </w:rPr>
        <w:t xml:space="preserve">crowns </w:t>
      </w:r>
      <w:r>
        <w:rPr>
          <w:rFonts w:ascii="TimesNewRomanPSMT" w:hAnsi="TimesNewRomanPSMT"/>
          <w:color w:val="111111"/>
        </w:rPr>
        <w:t xml:space="preserve">had </w:t>
      </w:r>
      <w:r>
        <w:rPr>
          <w:rFonts w:ascii="TimesNewRomanPSMT" w:hAnsi="TimesNewRomanPSMT"/>
          <w:color w:val="232323"/>
        </w:rPr>
        <w:t>warmed to 68</w:t>
      </w:r>
      <w:r>
        <w:rPr>
          <w:rFonts w:ascii="TimesNewRomanPSMT" w:hAnsi="TimesNewRomanPSMT"/>
          <w:color w:val="474747"/>
        </w:rPr>
        <w:t xml:space="preserve">° </w:t>
      </w:r>
      <w:r>
        <w:rPr>
          <w:rFonts w:ascii="TimesNewRomanPSMT" w:hAnsi="TimesNewRomanPSMT"/>
          <w:color w:val="111111"/>
        </w:rPr>
        <w:t xml:space="preserve">F. Air temperature near </w:t>
      </w:r>
      <w:r>
        <w:rPr>
          <w:rFonts w:ascii="TimesNewRomanPSMT" w:hAnsi="TimesNewRomanPSMT"/>
          <w:color w:val="232323"/>
        </w:rPr>
        <w:t xml:space="preserve">the ground was </w:t>
      </w:r>
      <w:r>
        <w:rPr>
          <w:rFonts w:ascii="TimesNewRomanPSMT" w:hAnsi="TimesNewRomanPSMT"/>
          <w:color w:val="111111"/>
        </w:rPr>
        <w:t xml:space="preserve">only 50°. By </w:t>
      </w:r>
      <w:r>
        <w:rPr>
          <w:rFonts w:ascii="TimesNewRomanPSMT" w:hAnsi="TimesNewRomanPSMT"/>
          <w:color w:val="232323"/>
        </w:rPr>
        <w:t xml:space="preserve">10 </w:t>
      </w:r>
      <w:r>
        <w:rPr>
          <w:rFonts w:ascii="TimesNewRomanPSMT" w:hAnsi="TimesNewRomanPSMT"/>
          <w:color w:val="111111"/>
        </w:rPr>
        <w:t xml:space="preserve">o'clock temperatures </w:t>
      </w:r>
      <w:r>
        <w:rPr>
          <w:rFonts w:ascii="TimesNewRomanPSMT" w:hAnsi="TimesNewRomanPSMT"/>
          <w:color w:val="232323"/>
        </w:rPr>
        <w:t xml:space="preserve">within </w:t>
      </w:r>
      <w:r>
        <w:rPr>
          <w:rFonts w:ascii="TimesNewRomanPSMT" w:hAnsi="TimesNewRomanPSMT"/>
          <w:color w:val="111111"/>
        </w:rPr>
        <w:t xml:space="preserve">the </w:t>
      </w:r>
      <w:r>
        <w:rPr>
          <w:rFonts w:ascii="TimesNewRomanPSMT" w:hAnsi="TimesNewRomanPSMT"/>
          <w:color w:val="232323"/>
        </w:rPr>
        <w:t xml:space="preserve">crowns </w:t>
      </w:r>
      <w:r>
        <w:rPr>
          <w:rFonts w:ascii="TimesNewRomanPSMT" w:hAnsi="TimesNewRomanPSMT"/>
          <w:color w:val="111111"/>
        </w:rPr>
        <w:t xml:space="preserve">had </w:t>
      </w:r>
      <w:r>
        <w:rPr>
          <w:rFonts w:ascii="TimesNewRomanPSMT" w:hAnsi="TimesNewRomanPSMT"/>
          <w:color w:val="232323"/>
        </w:rPr>
        <w:t xml:space="preserve">reached </w:t>
      </w:r>
      <w:r>
        <w:rPr>
          <w:rFonts w:ascii="TimesNewRomanPSMT" w:hAnsi="TimesNewRomanPSMT"/>
          <w:color w:val="111111"/>
        </w:rPr>
        <w:t xml:space="preserve">82° </w:t>
      </w:r>
      <w:r>
        <w:rPr>
          <w:rFonts w:ascii="TimesNewRomanPSMT" w:hAnsi="TimesNewRomanPSMT"/>
          <w:color w:val="232323"/>
        </w:rPr>
        <w:t xml:space="preserve">and, although </w:t>
      </w:r>
      <w:r>
        <w:rPr>
          <w:rFonts w:ascii="TimesNewRomanPSMT" w:hAnsi="TimesNewRomanPSMT"/>
          <w:color w:val="111111"/>
        </w:rPr>
        <w:t xml:space="preserve">the heat had penetrated </w:t>
      </w:r>
      <w:r>
        <w:rPr>
          <w:rFonts w:ascii="TimesNewRomanPSMT" w:hAnsi="TimesNewRomanPSMT"/>
          <w:color w:val="232323"/>
        </w:rPr>
        <w:t xml:space="preserve">to lower </w:t>
      </w:r>
      <w:r>
        <w:rPr>
          <w:rFonts w:ascii="TimesNewRomanPSMT" w:hAnsi="TimesNewRomanPSMT"/>
          <w:color w:val="111111"/>
        </w:rPr>
        <w:t xml:space="preserve">levels, </w:t>
      </w:r>
      <w:r>
        <w:rPr>
          <w:rFonts w:ascii="TimesNewRomanPSMT" w:hAnsi="TimesNewRomanPSMT"/>
          <w:color w:val="232323"/>
        </w:rPr>
        <w:t xml:space="preserve">air near </w:t>
      </w:r>
      <w:r>
        <w:rPr>
          <w:rFonts w:ascii="TimesNewRomanPSMT" w:hAnsi="TimesNewRomanPSMT"/>
          <w:color w:val="111111"/>
        </w:rPr>
        <w:t xml:space="preserve">the </w:t>
      </w:r>
      <w:r>
        <w:rPr>
          <w:rFonts w:ascii="TimesNewRomanPSMT" w:hAnsi="TimesNewRomanPSMT"/>
          <w:color w:val="232323"/>
        </w:rPr>
        <w:t xml:space="preserve">surface at </w:t>
      </w:r>
      <w:r>
        <w:rPr>
          <w:rFonts w:ascii="TimesNewRomanPSMT" w:hAnsi="TimesNewRomanPSMT"/>
          <w:color w:val="111111"/>
        </w:rPr>
        <w:t xml:space="preserve">77° was still cooler than </w:t>
      </w:r>
      <w:r>
        <w:rPr>
          <w:rFonts w:ascii="TimesNewRomanPSMT" w:hAnsi="TimesNewRomanPSMT"/>
          <w:color w:val="232323"/>
        </w:rPr>
        <w:t xml:space="preserve">at </w:t>
      </w:r>
      <w:r>
        <w:rPr>
          <w:rFonts w:ascii="TimesNewRomanPSMT" w:hAnsi="TimesNewRomanPSMT"/>
          <w:color w:val="111111"/>
        </w:rPr>
        <w:t xml:space="preserve">any other </w:t>
      </w:r>
      <w:r>
        <w:rPr>
          <w:rFonts w:ascii="TimesNewRomanPSMT" w:hAnsi="TimesNewRomanPSMT"/>
          <w:color w:val="232323"/>
        </w:rPr>
        <w:t xml:space="preserve">level. </w:t>
      </w:r>
      <w:r>
        <w:rPr>
          <w:rFonts w:ascii="TimesNewRomanPSMT" w:hAnsi="TimesNewRomanPSMT"/>
          <w:color w:val="111111"/>
        </w:rPr>
        <w:t xml:space="preserve">At 2:00 </w:t>
      </w:r>
      <w:r>
        <w:rPr>
          <w:rFonts w:ascii="TimesNewRomanPSMT" w:hAnsi="TimesNewRomanPSMT"/>
          <w:color w:val="232323"/>
        </w:rPr>
        <w:t xml:space="preserve">p.m., air </w:t>
      </w:r>
      <w:r>
        <w:rPr>
          <w:rFonts w:ascii="TimesNewRomanPSMT" w:hAnsi="TimesNewRomanPSMT"/>
          <w:color w:val="111111"/>
        </w:rPr>
        <w:t xml:space="preserve">temperature within </w:t>
      </w:r>
      <w:r>
        <w:rPr>
          <w:rFonts w:ascii="TimesNewRomanPSMT" w:hAnsi="TimesNewRomanPSMT"/>
          <w:color w:val="232323"/>
        </w:rPr>
        <w:t xml:space="preserve">the stand </w:t>
      </w:r>
      <w:r>
        <w:rPr>
          <w:rFonts w:ascii="TimesNewRomanPSMT" w:hAnsi="TimesNewRomanPSMT"/>
          <w:color w:val="111111"/>
        </w:rPr>
        <w:t xml:space="preserve">had </w:t>
      </w:r>
      <w:r>
        <w:rPr>
          <w:rFonts w:ascii="TimesNewRomanPSMT" w:hAnsi="TimesNewRomanPSMT"/>
          <w:color w:val="232323"/>
        </w:rPr>
        <w:t xml:space="preserve">become virtually </w:t>
      </w:r>
      <w:r>
        <w:rPr>
          <w:rFonts w:ascii="TimesNewRomanPSMT" w:hAnsi="TimesNewRomanPSMT"/>
          <w:color w:val="111111"/>
        </w:rPr>
        <w:t xml:space="preserve">uniform </w:t>
      </w:r>
      <w:r>
        <w:rPr>
          <w:rFonts w:ascii="TimesNewRomanPSMT" w:hAnsi="TimesNewRomanPSMT"/>
          <w:color w:val="232323"/>
        </w:rPr>
        <w:t xml:space="preserve">at </w:t>
      </w:r>
      <w:r>
        <w:rPr>
          <w:rFonts w:ascii="TimesNewRomanPSMT" w:hAnsi="TimesNewRomanPSMT"/>
          <w:color w:val="111111"/>
        </w:rPr>
        <w:t xml:space="preserve">87°. In the </w:t>
      </w:r>
      <w:r>
        <w:rPr>
          <w:rFonts w:ascii="TimesNewRomanPSMT" w:hAnsi="TimesNewRomanPSMT"/>
          <w:color w:val="232323"/>
        </w:rPr>
        <w:t xml:space="preserve">open </w:t>
      </w:r>
      <w:r>
        <w:rPr>
          <w:rFonts w:ascii="TimesNewRomanPSMT" w:hAnsi="TimesNewRomanPSMT"/>
          <w:color w:val="111111"/>
        </w:rPr>
        <w:t xml:space="preserve">less than </w:t>
      </w:r>
      <w:r>
        <w:rPr>
          <w:rFonts w:ascii="TimesNewRomanPSMT" w:hAnsi="TimesNewRomanPSMT"/>
          <w:color w:val="232323"/>
        </w:rPr>
        <w:t xml:space="preserve">one-half </w:t>
      </w:r>
      <w:r>
        <w:rPr>
          <w:rFonts w:ascii="TimesNewRomanPSMT" w:hAnsi="TimesNewRomanPSMT"/>
          <w:color w:val="111111"/>
        </w:rPr>
        <w:t xml:space="preserve">mile </w:t>
      </w:r>
      <w:r>
        <w:rPr>
          <w:rFonts w:ascii="TimesNewRomanPSMT" w:hAnsi="TimesNewRomanPSMT"/>
          <w:color w:val="232323"/>
        </w:rPr>
        <w:t xml:space="preserve">away, however, the </w:t>
      </w:r>
      <w:r>
        <w:rPr>
          <w:rFonts w:ascii="TimesNewRomanPSMT" w:hAnsi="TimesNewRomanPSMT"/>
          <w:color w:val="111111"/>
        </w:rPr>
        <w:t xml:space="preserve">temperature </w:t>
      </w:r>
      <w:r>
        <w:rPr>
          <w:rFonts w:ascii="TimesNewRomanPSMT" w:hAnsi="TimesNewRomanPSMT"/>
          <w:color w:val="232323"/>
        </w:rPr>
        <w:t xml:space="preserve">at the surface of pine </w:t>
      </w:r>
      <w:r>
        <w:rPr>
          <w:rFonts w:ascii="TimesNewRomanPSMT" w:hAnsi="TimesNewRomanPSMT"/>
          <w:color w:val="111111"/>
        </w:rPr>
        <w:t xml:space="preserve">litter reached </w:t>
      </w:r>
      <w:r>
        <w:rPr>
          <w:rFonts w:ascii="TimesNewRomanPSMT" w:hAnsi="TimesNewRomanPSMT"/>
          <w:color w:val="232323"/>
        </w:rPr>
        <w:t xml:space="preserve">153° at 2:00 p.m.” </w:t>
      </w:r>
    </w:p>
    <w:p w14:paraId="2DD3331A" w14:textId="77777777" w:rsidR="00B66487" w:rsidRDefault="00B66487" w:rsidP="00B66487">
      <w:pPr>
        <w:pStyle w:val="NormalWeb"/>
      </w:pPr>
      <w:r>
        <w:rPr>
          <w:rFonts w:ascii="TimesNewRomanPSMT" w:hAnsi="TimesNewRomanPSMT"/>
          <w:color w:val="232323"/>
        </w:rPr>
        <w:t xml:space="preserve">“Because of </w:t>
      </w:r>
      <w:r>
        <w:rPr>
          <w:rFonts w:ascii="TimesNewRomanPSMT" w:hAnsi="TimesNewRomanPSMT"/>
          <w:color w:val="111111"/>
        </w:rPr>
        <w:t xml:space="preserve">the lower </w:t>
      </w:r>
      <w:r>
        <w:rPr>
          <w:rFonts w:ascii="TimesNewRomanPSMT" w:hAnsi="TimesNewRomanPSMT"/>
          <w:color w:val="232323"/>
        </w:rPr>
        <w:t xml:space="preserve">temperature and </w:t>
      </w:r>
      <w:r>
        <w:rPr>
          <w:rFonts w:ascii="TimesNewRomanPSMT" w:hAnsi="TimesNewRomanPSMT"/>
          <w:color w:val="111111"/>
        </w:rPr>
        <w:t xml:space="preserve">higher humidity, fuels </w:t>
      </w:r>
      <w:r>
        <w:rPr>
          <w:rFonts w:ascii="TimesNewRomanPSMT" w:hAnsi="TimesNewRomanPSMT"/>
          <w:color w:val="232323"/>
        </w:rPr>
        <w:t xml:space="preserve">within the closed </w:t>
      </w:r>
      <w:r>
        <w:rPr>
          <w:rFonts w:ascii="TimesNewRomanPSMT" w:hAnsi="TimesNewRomanPSMT"/>
          <w:color w:val="111111"/>
        </w:rPr>
        <w:t xml:space="preserve">stand </w:t>
      </w:r>
      <w:r>
        <w:rPr>
          <w:rFonts w:ascii="TimesNewRomanPSMT" w:hAnsi="TimesNewRomanPSMT"/>
          <w:color w:val="232323"/>
        </w:rPr>
        <w:t xml:space="preserve">are </w:t>
      </w:r>
      <w:r>
        <w:rPr>
          <w:rFonts w:ascii="TimesNewRomanPSMT" w:hAnsi="TimesNewRomanPSMT"/>
          <w:color w:val="111111"/>
        </w:rPr>
        <w:t xml:space="preserve">more moist than those in the </w:t>
      </w:r>
      <w:r>
        <w:rPr>
          <w:rFonts w:ascii="TimesNewRomanPSMT" w:hAnsi="TimesNewRomanPSMT"/>
          <w:color w:val="232323"/>
        </w:rPr>
        <w:t xml:space="preserve">open </w:t>
      </w:r>
      <w:r>
        <w:rPr>
          <w:rFonts w:ascii="TimesNewRomanPSMT" w:hAnsi="TimesNewRomanPSMT"/>
          <w:color w:val="111111"/>
        </w:rPr>
        <w:t xml:space="preserve">under ordinary weather </w:t>
      </w:r>
      <w:r>
        <w:rPr>
          <w:rFonts w:ascii="TimesNewRomanPSMT" w:hAnsi="TimesNewRomanPSMT"/>
          <w:color w:val="232323"/>
        </w:rPr>
        <w:t xml:space="preserve">conditions. </w:t>
      </w:r>
      <w:r>
        <w:rPr>
          <w:rFonts w:ascii="TimesNewRomanPSMT" w:hAnsi="TimesNewRomanPSMT"/>
          <w:color w:val="111111"/>
        </w:rPr>
        <w:t xml:space="preserve">Typically, when moisture </w:t>
      </w:r>
      <w:r>
        <w:rPr>
          <w:rFonts w:ascii="TimesNewRomanPSMT" w:hAnsi="TimesNewRomanPSMT"/>
          <w:color w:val="232323"/>
        </w:rPr>
        <w:t xml:space="preserve">content is 3 percent in the open, </w:t>
      </w:r>
      <w:r>
        <w:rPr>
          <w:rFonts w:ascii="TimesNewRomanPSMT" w:hAnsi="TimesNewRomanPSMT"/>
          <w:color w:val="111111"/>
        </w:rPr>
        <w:t xml:space="preserve">8 </w:t>
      </w:r>
      <w:r>
        <w:rPr>
          <w:rFonts w:ascii="TimesNewRomanPSMT" w:hAnsi="TimesNewRomanPSMT"/>
          <w:color w:val="232323"/>
        </w:rPr>
        <w:t xml:space="preserve">percent can be expected in the stand.” </w:t>
      </w:r>
    </w:p>
    <w:p w14:paraId="1A5C4251" w14:textId="77777777" w:rsidR="00B66487" w:rsidRDefault="00B66487" w:rsidP="00B66487">
      <w:pPr>
        <w:pStyle w:val="NormalWeb"/>
      </w:pPr>
      <w:r>
        <w:rPr>
          <w:rFonts w:ascii="TimesNewRomanPSMT" w:hAnsi="TimesNewRomanPSMT"/>
          <w:color w:val="111111"/>
        </w:rPr>
        <w:t xml:space="preserve">“Moisture </w:t>
      </w:r>
      <w:r>
        <w:rPr>
          <w:rFonts w:ascii="TimesNewRomanPSMT" w:hAnsi="TimesNewRomanPSMT"/>
          <w:color w:val="232323"/>
        </w:rPr>
        <w:t xml:space="preserve">and </w:t>
      </w:r>
      <w:r>
        <w:rPr>
          <w:rFonts w:ascii="TimesNewRomanPSMT" w:hAnsi="TimesNewRomanPSMT"/>
          <w:color w:val="111111"/>
        </w:rPr>
        <w:t xml:space="preserve">temperature differences between </w:t>
      </w:r>
      <w:r>
        <w:rPr>
          <w:rFonts w:ascii="TimesNewRomanPSMT" w:hAnsi="TimesNewRomanPSMT"/>
          <w:color w:val="232323"/>
        </w:rPr>
        <w:t xml:space="preserve">open </w:t>
      </w:r>
      <w:r>
        <w:rPr>
          <w:rFonts w:ascii="TimesNewRomanPSMT" w:hAnsi="TimesNewRomanPSMT"/>
          <w:color w:val="111111"/>
        </w:rPr>
        <w:t xml:space="preserve">and closed </w:t>
      </w:r>
      <w:r>
        <w:rPr>
          <w:rFonts w:ascii="TimesNewRomanPSMT" w:hAnsi="TimesNewRomanPSMT"/>
          <w:color w:val="232323"/>
        </w:rPr>
        <w:t xml:space="preserve">stands </w:t>
      </w:r>
      <w:r>
        <w:rPr>
          <w:rFonts w:ascii="TimesNewRomanPSMT" w:hAnsi="TimesNewRomanPSMT"/>
          <w:color w:val="111111"/>
        </w:rPr>
        <w:t xml:space="preserve">have </w:t>
      </w:r>
      <w:r>
        <w:rPr>
          <w:rFonts w:ascii="TimesNewRomanPSMT" w:hAnsi="TimesNewRomanPSMT"/>
          <w:color w:val="232323"/>
        </w:rPr>
        <w:t xml:space="preserve">a </w:t>
      </w:r>
      <w:r>
        <w:rPr>
          <w:rFonts w:ascii="TimesNewRomanPSMT" w:hAnsi="TimesNewRomanPSMT"/>
          <w:color w:val="111111"/>
        </w:rPr>
        <w:t xml:space="preserve">great </w:t>
      </w:r>
      <w:r>
        <w:rPr>
          <w:rFonts w:ascii="TimesNewRomanPSMT" w:hAnsi="TimesNewRomanPSMT"/>
          <w:color w:val="232323"/>
        </w:rPr>
        <w:t xml:space="preserve">effect on </w:t>
      </w:r>
      <w:r>
        <w:rPr>
          <w:rFonts w:ascii="TimesNewRomanPSMT" w:hAnsi="TimesNewRomanPSMT"/>
          <w:color w:val="111111"/>
        </w:rPr>
        <w:t xml:space="preserve">both </w:t>
      </w:r>
      <w:r>
        <w:rPr>
          <w:rFonts w:ascii="TimesNewRomanPSMT" w:hAnsi="TimesNewRomanPSMT"/>
          <w:color w:val="232323"/>
        </w:rPr>
        <w:t xml:space="preserve">the inception and </w:t>
      </w:r>
      <w:r>
        <w:rPr>
          <w:rFonts w:ascii="TimesNewRomanPSMT" w:hAnsi="TimesNewRomanPSMT"/>
          <w:color w:val="111111"/>
        </w:rPr>
        <w:t xml:space="preserve">the </w:t>
      </w:r>
      <w:r>
        <w:rPr>
          <w:rFonts w:ascii="TimesNewRomanPSMT" w:hAnsi="TimesNewRomanPSMT"/>
          <w:color w:val="232323"/>
        </w:rPr>
        <w:t xml:space="preserve">behavior of fire. </w:t>
      </w:r>
      <w:r>
        <w:rPr>
          <w:rFonts w:ascii="TimesNewRomanPSMT" w:hAnsi="TimesNewRomanPSMT"/>
          <w:color w:val="111111"/>
        </w:rPr>
        <w:t xml:space="preserve">For </w:t>
      </w:r>
      <w:r>
        <w:rPr>
          <w:rFonts w:ascii="TimesNewRomanPSMT" w:hAnsi="TimesNewRomanPSMT"/>
          <w:color w:val="232323"/>
        </w:rPr>
        <w:t xml:space="preserve">example, </w:t>
      </w:r>
      <w:r>
        <w:rPr>
          <w:rFonts w:ascii="TimesNewRomanPSMT" w:hAnsi="TimesNewRomanPSMT"/>
          <w:color w:val="111111"/>
        </w:rPr>
        <w:t xml:space="preserve">fine fuel </w:t>
      </w:r>
      <w:r>
        <w:rPr>
          <w:rFonts w:ascii="TimesNewRomanPSMT" w:hAnsi="TimesNewRomanPSMT"/>
          <w:color w:val="232323"/>
        </w:rPr>
        <w:t xml:space="preserve">at </w:t>
      </w:r>
      <w:r>
        <w:rPr>
          <w:rFonts w:ascii="TimesNewRomanPSMT" w:hAnsi="TimesNewRomanPSMT"/>
          <w:color w:val="111111"/>
        </w:rPr>
        <w:t xml:space="preserve">8-percent </w:t>
      </w:r>
      <w:r>
        <w:rPr>
          <w:rFonts w:ascii="TimesNewRomanPSMT" w:hAnsi="TimesNewRomanPSMT"/>
          <w:color w:val="232323"/>
        </w:rPr>
        <w:t xml:space="preserve">moisture content </w:t>
      </w:r>
      <w:r>
        <w:rPr>
          <w:rFonts w:ascii="TimesNewRomanPSMT" w:hAnsi="TimesNewRomanPSMT"/>
          <w:color w:val="111111"/>
        </w:rPr>
        <w:t xml:space="preserve">will </w:t>
      </w:r>
      <w:r>
        <w:rPr>
          <w:rFonts w:ascii="TimesNewRomanPSMT" w:hAnsi="TimesNewRomanPSMT"/>
          <w:color w:val="232323"/>
        </w:rPr>
        <w:t xml:space="preserve">require </w:t>
      </w:r>
      <w:r>
        <w:rPr>
          <w:rFonts w:ascii="TimesNewRomanPSMT" w:hAnsi="TimesNewRomanPSMT"/>
          <w:color w:val="111111"/>
        </w:rPr>
        <w:t xml:space="preserve">nearly one-third </w:t>
      </w:r>
      <w:r>
        <w:rPr>
          <w:rFonts w:ascii="TimesNewRomanPSMT" w:hAnsi="TimesNewRomanPSMT"/>
          <w:color w:val="232323"/>
        </w:rPr>
        <w:t xml:space="preserve">more heat </w:t>
      </w:r>
      <w:r>
        <w:rPr>
          <w:rFonts w:ascii="TimesNewRomanPSMT" w:hAnsi="TimesNewRomanPSMT"/>
          <w:color w:val="111111"/>
        </w:rPr>
        <w:t xml:space="preserve">for </w:t>
      </w:r>
      <w:r>
        <w:rPr>
          <w:rFonts w:ascii="TimesNewRomanPSMT" w:hAnsi="TimesNewRomanPSMT"/>
          <w:color w:val="232323"/>
        </w:rPr>
        <w:t xml:space="preserve">ignition than will the same </w:t>
      </w:r>
      <w:r>
        <w:rPr>
          <w:rFonts w:ascii="TimesNewRomanPSMT" w:hAnsi="TimesNewRomanPSMT"/>
          <w:color w:val="111111"/>
        </w:rPr>
        <w:t xml:space="preserve">fuel at </w:t>
      </w:r>
      <w:r>
        <w:rPr>
          <w:rFonts w:ascii="TimesNewRomanPSMT" w:hAnsi="TimesNewRomanPSMT"/>
          <w:color w:val="232323"/>
        </w:rPr>
        <w:t xml:space="preserve">3-percent moisture content. Thus, </w:t>
      </w:r>
      <w:r>
        <w:rPr>
          <w:rFonts w:ascii="TimesNewRomanPSMT" w:hAnsi="TimesNewRomanPSMT"/>
          <w:color w:val="111111"/>
        </w:rPr>
        <w:t xml:space="preserve">firebrands </w:t>
      </w:r>
      <w:r>
        <w:rPr>
          <w:rFonts w:ascii="TimesNewRomanPSMT" w:hAnsi="TimesNewRomanPSMT"/>
          <w:color w:val="232323"/>
        </w:rPr>
        <w:t xml:space="preserve">that </w:t>
      </w:r>
      <w:r>
        <w:rPr>
          <w:rFonts w:ascii="TimesNewRomanPSMT" w:hAnsi="TimesNewRomanPSMT"/>
          <w:color w:val="111111"/>
        </w:rPr>
        <w:t xml:space="preserve">do not </w:t>
      </w:r>
      <w:r>
        <w:rPr>
          <w:rFonts w:ascii="TimesNewRomanPSMT" w:hAnsi="TimesNewRomanPSMT"/>
          <w:color w:val="232323"/>
        </w:rPr>
        <w:t xml:space="preserve">contain enough heat to start a fire </w:t>
      </w:r>
      <w:r>
        <w:rPr>
          <w:rFonts w:ascii="TimesNewRomanPSMT" w:hAnsi="TimesNewRomanPSMT"/>
          <w:color w:val="111111"/>
        </w:rPr>
        <w:t xml:space="preserve">in </w:t>
      </w:r>
      <w:r>
        <w:rPr>
          <w:rFonts w:ascii="TimesNewRomanPSMT" w:hAnsi="TimesNewRomanPSMT"/>
          <w:color w:val="232323"/>
        </w:rPr>
        <w:t xml:space="preserve">a closed stand may readily </w:t>
      </w:r>
      <w:r>
        <w:rPr>
          <w:rFonts w:ascii="TimesNewRomanPSMT" w:hAnsi="TimesNewRomanPSMT"/>
          <w:color w:val="111111"/>
        </w:rPr>
        <w:t xml:space="preserve">start </w:t>
      </w:r>
      <w:r>
        <w:rPr>
          <w:rFonts w:ascii="TimesNewRomanPSMT" w:hAnsi="TimesNewRomanPSMT"/>
          <w:color w:val="232323"/>
        </w:rPr>
        <w:t xml:space="preserve">one in the open.” </w:t>
      </w:r>
    </w:p>
    <w:p w14:paraId="6068D70B" w14:textId="77777777" w:rsidR="00B66487" w:rsidRDefault="00B66487" w:rsidP="00B66487">
      <w:pPr>
        <w:pStyle w:val="NormalWeb"/>
      </w:pPr>
      <w:r>
        <w:rPr>
          <w:rFonts w:ascii="TimesNewRomanPSMT" w:hAnsi="TimesNewRomanPSMT"/>
          <w:color w:val="0F0F0F"/>
        </w:rPr>
        <w:t>“Whe</w:t>
      </w:r>
      <w:r>
        <w:rPr>
          <w:rFonts w:ascii="TimesNewRomanPSMT" w:hAnsi="TimesNewRomanPSMT"/>
          <w:color w:val="333333"/>
        </w:rPr>
        <w:t xml:space="preserve">n </w:t>
      </w:r>
      <w:r>
        <w:rPr>
          <w:rFonts w:ascii="TimesNewRomanPSMT" w:hAnsi="TimesNewRomanPSMT"/>
          <w:color w:val="1E1E1E"/>
        </w:rPr>
        <w:t xml:space="preserve">a standard </w:t>
      </w:r>
      <w:r>
        <w:rPr>
          <w:rFonts w:ascii="TimesNewRomanPSMT" w:hAnsi="TimesNewRomanPSMT"/>
          <w:color w:val="0F0F0F"/>
        </w:rPr>
        <w:t>fir</w:t>
      </w:r>
      <w:r>
        <w:rPr>
          <w:rFonts w:ascii="TimesNewRomanPSMT" w:hAnsi="TimesNewRomanPSMT"/>
          <w:color w:val="333333"/>
        </w:rPr>
        <w:t xml:space="preserve">e </w:t>
      </w:r>
      <w:r>
        <w:rPr>
          <w:rFonts w:ascii="TimesNewRomanPSMT" w:hAnsi="TimesNewRomanPSMT"/>
          <w:color w:val="0F0F0F"/>
        </w:rPr>
        <w:t xml:space="preserve">weather </w:t>
      </w:r>
      <w:r>
        <w:rPr>
          <w:rFonts w:ascii="TimesNewRomanPSMT" w:hAnsi="TimesNewRomanPSMT"/>
          <w:color w:val="1E1E1E"/>
        </w:rPr>
        <w:t xml:space="preserve">station </w:t>
      </w:r>
      <w:r>
        <w:rPr>
          <w:rFonts w:ascii="TimesNewRomanPSMT" w:hAnsi="TimesNewRomanPSMT"/>
          <w:color w:val="0F0F0F"/>
        </w:rPr>
        <w:t xml:space="preserve">in </w:t>
      </w:r>
      <w:r>
        <w:rPr>
          <w:rFonts w:ascii="TimesNewRomanPSMT" w:hAnsi="TimesNewRomanPSMT"/>
          <w:color w:val="1E1E1E"/>
        </w:rPr>
        <w:t>t</w:t>
      </w:r>
      <w:r>
        <w:rPr>
          <w:rFonts w:ascii="TimesNewRomanPSMT" w:hAnsi="TimesNewRomanPSMT"/>
        </w:rPr>
        <w:t>h</w:t>
      </w:r>
      <w:r>
        <w:rPr>
          <w:rFonts w:ascii="TimesNewRomanPSMT" w:hAnsi="TimesNewRomanPSMT"/>
          <w:color w:val="1E1E1E"/>
        </w:rPr>
        <w:t xml:space="preserve">e open indicates a </w:t>
      </w:r>
      <w:r>
        <w:rPr>
          <w:rFonts w:ascii="TimesNewRomanPSMT" w:hAnsi="TimesNewRomanPSMT"/>
          <w:color w:val="0F0F0F"/>
        </w:rPr>
        <w:t xml:space="preserve">temperature of </w:t>
      </w:r>
      <w:r>
        <w:rPr>
          <w:rFonts w:ascii="TimesNewRomanPSMT" w:hAnsi="TimesNewRomanPSMT"/>
          <w:color w:val="1E1E1E"/>
        </w:rPr>
        <w:t xml:space="preserve">85° F., </w:t>
      </w:r>
      <w:r>
        <w:rPr>
          <w:rFonts w:ascii="TimesNewRomanPSMT" w:hAnsi="TimesNewRomanPSMT"/>
          <w:color w:val="0F0F0F"/>
        </w:rPr>
        <w:t xml:space="preserve">fuel moisture </w:t>
      </w:r>
      <w:r>
        <w:rPr>
          <w:rFonts w:ascii="TimesNewRomanPSMT" w:hAnsi="TimesNewRomanPSMT"/>
        </w:rPr>
        <w:t xml:space="preserve">of </w:t>
      </w:r>
      <w:r>
        <w:rPr>
          <w:rFonts w:ascii="TimesNewRomanPSMT" w:hAnsi="TimesNewRomanPSMT"/>
          <w:color w:val="1E1E1E"/>
        </w:rPr>
        <w:t xml:space="preserve">4 </w:t>
      </w:r>
      <w:r>
        <w:rPr>
          <w:rFonts w:ascii="TimesNewRomanPSMT" w:hAnsi="TimesNewRomanPSMT"/>
        </w:rPr>
        <w:t>pe</w:t>
      </w:r>
      <w:r>
        <w:rPr>
          <w:rFonts w:ascii="TimesNewRomanPSMT" w:hAnsi="TimesNewRomanPSMT"/>
          <w:color w:val="1E1E1E"/>
        </w:rPr>
        <w:t>rce</w:t>
      </w:r>
      <w:r>
        <w:rPr>
          <w:rFonts w:ascii="TimesNewRomanPSMT" w:hAnsi="TimesNewRomanPSMT"/>
        </w:rPr>
        <w:t>nt</w:t>
      </w:r>
      <w:r>
        <w:rPr>
          <w:rFonts w:ascii="TimesNewRomanPSMT" w:hAnsi="TimesNewRomanPSMT"/>
          <w:color w:val="1E1E1E"/>
        </w:rPr>
        <w:t xml:space="preserve">, </w:t>
      </w:r>
      <w:r>
        <w:rPr>
          <w:rFonts w:ascii="TimesNewRomanPSMT" w:hAnsi="TimesNewRomanPSMT"/>
          <w:color w:val="0F0F0F"/>
        </w:rPr>
        <w:t xml:space="preserve">and </w:t>
      </w:r>
      <w:r>
        <w:rPr>
          <w:rFonts w:ascii="TimesNewRomanPSMT" w:hAnsi="TimesNewRomanPSMT"/>
          <w:color w:val="1E1E1E"/>
        </w:rPr>
        <w:t xml:space="preserve">a </w:t>
      </w:r>
      <w:r>
        <w:rPr>
          <w:rFonts w:ascii="TimesNewRomanPSMT" w:hAnsi="TimesNewRomanPSMT"/>
          <w:color w:val="0F0F0F"/>
        </w:rPr>
        <w:t xml:space="preserve">wind velocity </w:t>
      </w:r>
      <w:r>
        <w:rPr>
          <w:rFonts w:ascii="TimesNewRomanPSMT" w:hAnsi="TimesNewRomanPSMT"/>
          <w:color w:val="1E1E1E"/>
        </w:rPr>
        <w:t xml:space="preserve">of </w:t>
      </w:r>
      <w:r>
        <w:rPr>
          <w:rFonts w:ascii="TimesNewRomanPSMT" w:hAnsi="TimesNewRomanPSMT"/>
          <w:color w:val="0F0F0F"/>
        </w:rPr>
        <w:t>1</w:t>
      </w:r>
      <w:r>
        <w:rPr>
          <w:rFonts w:ascii="TimesNewRomanPSMT" w:hAnsi="TimesNewRomanPSMT"/>
          <w:color w:val="333333"/>
        </w:rPr>
        <w:t xml:space="preserve">5 </w:t>
      </w:r>
      <w:r>
        <w:rPr>
          <w:rFonts w:ascii="TimesNewRomanPSMT" w:hAnsi="TimesNewRomanPSMT"/>
          <w:color w:val="0F0F0F"/>
        </w:rPr>
        <w:t>m.p.h</w:t>
      </w:r>
      <w:r>
        <w:rPr>
          <w:rFonts w:ascii="TimesNewRomanPSMT" w:hAnsi="TimesNewRomanPSMT"/>
          <w:color w:val="494949"/>
        </w:rPr>
        <w:t>.</w:t>
      </w:r>
      <w:r>
        <w:rPr>
          <w:rFonts w:ascii="TimesNewRomanPSMT" w:hAnsi="TimesNewRomanPSMT"/>
          <w:color w:val="0F0F0F"/>
        </w:rPr>
        <w:t>--not unu</w:t>
      </w:r>
      <w:r>
        <w:rPr>
          <w:rFonts w:ascii="TimesNewRomanPSMT" w:hAnsi="TimesNewRomanPSMT"/>
          <w:color w:val="333333"/>
        </w:rPr>
        <w:t>s</w:t>
      </w:r>
      <w:r>
        <w:rPr>
          <w:rFonts w:ascii="TimesNewRomanPSMT" w:hAnsi="TimesNewRomanPSMT"/>
          <w:color w:val="0F0F0F"/>
        </w:rPr>
        <w:t xml:space="preserve">ual </w:t>
      </w:r>
      <w:r>
        <w:rPr>
          <w:rFonts w:ascii="TimesNewRomanPSMT" w:hAnsi="TimesNewRomanPSMT"/>
          <w:color w:val="1E1E1E"/>
        </w:rPr>
        <w:t xml:space="preserve">burning conditions in </w:t>
      </w:r>
      <w:r>
        <w:rPr>
          <w:rFonts w:ascii="TimesNewRomanPSMT" w:hAnsi="TimesNewRomanPSMT"/>
          <w:color w:val="0F0F0F"/>
        </w:rPr>
        <w:t xml:space="preserve">the West--a </w:t>
      </w:r>
      <w:r>
        <w:rPr>
          <w:rFonts w:ascii="TimesNewRomanPSMT" w:hAnsi="TimesNewRomanPSMT"/>
          <w:color w:val="1E1E1E"/>
        </w:rPr>
        <w:t xml:space="preserve">fire starting on a </w:t>
      </w:r>
      <w:r>
        <w:rPr>
          <w:rFonts w:ascii="TimesNewRomanPSMT" w:hAnsi="TimesNewRomanPSMT"/>
          <w:color w:val="0F0F0F"/>
        </w:rPr>
        <w:t>mod</w:t>
      </w:r>
      <w:r>
        <w:rPr>
          <w:rFonts w:ascii="TimesNewRomanPSMT" w:hAnsi="TimesNewRomanPSMT"/>
          <w:color w:val="333333"/>
        </w:rPr>
        <w:t>er</w:t>
      </w:r>
      <w:r>
        <w:rPr>
          <w:rFonts w:ascii="TimesNewRomanPSMT" w:hAnsi="TimesNewRomanPSMT"/>
          <w:color w:val="0F0F0F"/>
        </w:rPr>
        <w:t xml:space="preserve">ate </w:t>
      </w:r>
      <w:r>
        <w:rPr>
          <w:rFonts w:ascii="TimesNewRomanPSMT" w:hAnsi="TimesNewRomanPSMT"/>
          <w:color w:val="1E1E1E"/>
        </w:rPr>
        <w:t>s</w:t>
      </w:r>
      <w:r>
        <w:rPr>
          <w:rFonts w:ascii="TimesNewRomanPSMT" w:hAnsi="TimesNewRomanPSMT"/>
        </w:rPr>
        <w:t>lop</w:t>
      </w:r>
      <w:r>
        <w:rPr>
          <w:rFonts w:ascii="TimesNewRomanPSMT" w:hAnsi="TimesNewRomanPSMT"/>
          <w:color w:val="1E1E1E"/>
        </w:rPr>
        <w:t xml:space="preserve">e will spread 4.5 </w:t>
      </w:r>
      <w:r>
        <w:rPr>
          <w:rFonts w:ascii="TimesNewRomanPSMT" w:hAnsi="TimesNewRomanPSMT"/>
          <w:color w:val="0F0F0F"/>
        </w:rPr>
        <w:t xml:space="preserve">times </w:t>
      </w:r>
      <w:r>
        <w:rPr>
          <w:rFonts w:ascii="TimesNewRomanPSMT" w:hAnsi="TimesNewRomanPSMT"/>
          <w:color w:val="1E1E1E"/>
        </w:rPr>
        <w:t xml:space="preserve">as </w:t>
      </w:r>
      <w:r>
        <w:rPr>
          <w:rFonts w:ascii="TimesNewRomanPSMT" w:hAnsi="TimesNewRomanPSMT"/>
          <w:color w:val="0F0F0F"/>
        </w:rPr>
        <w:t xml:space="preserve">fast in the open as in a closed stand. The size of the suppression job, however, increases even more drastically.” </w:t>
      </w:r>
    </w:p>
    <w:p w14:paraId="1C420848" w14:textId="3F3CB20B" w:rsidR="00B66487" w:rsidRDefault="00B66487" w:rsidP="00B66487">
      <w:pPr>
        <w:pStyle w:val="NormalWeb"/>
      </w:pPr>
      <w:r>
        <w:rPr>
          <w:rFonts w:ascii="TimesNewRomanPSMT" w:hAnsi="TimesNewRomanPSMT"/>
          <w:color w:val="0F0F0F"/>
        </w:rPr>
        <w:t xml:space="preserve">“Greater rate of </w:t>
      </w:r>
      <w:r>
        <w:rPr>
          <w:rFonts w:ascii="TimesNewRomanPSMT" w:hAnsi="TimesNewRomanPSMT"/>
          <w:color w:val="212121"/>
        </w:rPr>
        <w:t xml:space="preserve">spread </w:t>
      </w:r>
      <w:r>
        <w:rPr>
          <w:rFonts w:ascii="TimesNewRomanPSMT" w:hAnsi="TimesNewRomanPSMT"/>
          <w:color w:val="0F0F0F"/>
        </w:rPr>
        <w:t xml:space="preserve">and </w:t>
      </w:r>
      <w:r>
        <w:rPr>
          <w:rFonts w:ascii="TimesNewRomanPSMT" w:hAnsi="TimesNewRomanPSMT"/>
          <w:color w:val="212121"/>
        </w:rPr>
        <w:t xml:space="preserve">intensity </w:t>
      </w:r>
      <w:r>
        <w:rPr>
          <w:rFonts w:ascii="TimesNewRomanPSMT" w:hAnsi="TimesNewRomanPSMT"/>
          <w:color w:val="0F0F0F"/>
        </w:rPr>
        <w:t xml:space="preserve">of burning require control lines farther from the actual fire, increasing the length </w:t>
      </w:r>
      <w:r>
        <w:rPr>
          <w:rFonts w:ascii="TimesNewRomanPSMT" w:hAnsi="TimesNewRomanPSMT"/>
          <w:color w:val="212121"/>
        </w:rPr>
        <w:t xml:space="preserve">of </w:t>
      </w:r>
      <w:proofErr w:type="spellStart"/>
      <w:r>
        <w:rPr>
          <w:rFonts w:ascii="TimesNewRomanPSMT" w:hAnsi="TimesNewRomanPSMT"/>
          <w:color w:val="0F0F0F"/>
        </w:rPr>
        <w:t>fireline</w:t>
      </w:r>
      <w:proofErr w:type="spellEnd"/>
      <w:r>
        <w:rPr>
          <w:rFonts w:ascii="TimesNewRomanPSMT" w:hAnsi="TimesNewRomanPSMT"/>
          <w:color w:val="0F0F0F"/>
        </w:rPr>
        <w:t xml:space="preserve">. Line </w:t>
      </w:r>
      <w:r>
        <w:rPr>
          <w:rFonts w:ascii="TimesNewRomanPSMT" w:hAnsi="TimesNewRomanPSMT"/>
          <w:color w:val="212121"/>
        </w:rPr>
        <w:t xml:space="preserve">width </w:t>
      </w:r>
      <w:r>
        <w:rPr>
          <w:rFonts w:ascii="TimesNewRomanPSMT" w:hAnsi="TimesNewRomanPSMT"/>
          <w:color w:val="0F0F0F"/>
        </w:rPr>
        <w:t xml:space="preserve">also must be increased to contain </w:t>
      </w:r>
      <w:r>
        <w:rPr>
          <w:rFonts w:ascii="TimesNewRomanPSMT" w:hAnsi="TimesNewRomanPSMT"/>
          <w:color w:val="212121"/>
        </w:rPr>
        <w:t xml:space="preserve">the </w:t>
      </w:r>
      <w:r>
        <w:rPr>
          <w:rFonts w:ascii="TimesNewRomanPSMT" w:hAnsi="TimesNewRomanPSMT"/>
          <w:color w:val="0F0F0F"/>
        </w:rPr>
        <w:t xml:space="preserve">hotter fire. Less production per man and delays in getting </w:t>
      </w:r>
      <w:r>
        <w:rPr>
          <w:rFonts w:ascii="TimesNewRomanPSMT" w:hAnsi="TimesNewRomanPSMT"/>
          <w:color w:val="212121"/>
        </w:rPr>
        <w:t xml:space="preserve">additional crews </w:t>
      </w:r>
      <w:r>
        <w:rPr>
          <w:rFonts w:ascii="TimesNewRomanPSMT" w:hAnsi="TimesNewRomanPSMT"/>
          <w:color w:val="0F0F0F"/>
        </w:rPr>
        <w:t xml:space="preserve">complicate the control problem on a fast-moving fire. It has been estimated that the size of the </w:t>
      </w:r>
      <w:r>
        <w:rPr>
          <w:rFonts w:ascii="TimesNewRomanPSMT" w:hAnsi="TimesNewRomanPSMT"/>
          <w:color w:val="212121"/>
        </w:rPr>
        <w:t xml:space="preserve">suppression </w:t>
      </w:r>
      <w:r>
        <w:rPr>
          <w:rFonts w:ascii="TimesNewRomanPSMT" w:hAnsi="TimesNewRomanPSMT"/>
          <w:color w:val="0F0F0F"/>
        </w:rPr>
        <w:t xml:space="preserve">job increases nearly </w:t>
      </w:r>
      <w:r>
        <w:rPr>
          <w:rFonts w:ascii="TimesNewRomanPSMT" w:hAnsi="TimesNewRomanPSMT"/>
          <w:color w:val="212121"/>
        </w:rPr>
        <w:t xml:space="preserve">as </w:t>
      </w:r>
      <w:r>
        <w:rPr>
          <w:rFonts w:ascii="TimesNewRomanPSMT" w:hAnsi="TimesNewRomanPSMT"/>
          <w:color w:val="0F0F0F"/>
        </w:rPr>
        <w:t xml:space="preserve">the </w:t>
      </w:r>
      <w:r>
        <w:rPr>
          <w:rFonts w:ascii="TimesNewRomanPSMT" w:hAnsi="TimesNewRomanPSMT"/>
          <w:color w:val="212121"/>
        </w:rPr>
        <w:lastRenderedPageBreak/>
        <w:t xml:space="preserve">square </w:t>
      </w:r>
      <w:r>
        <w:rPr>
          <w:rFonts w:ascii="TimesNewRomanPSMT" w:hAnsi="TimesNewRomanPSMT"/>
          <w:color w:val="0F0F0F"/>
        </w:rPr>
        <w:t xml:space="preserve">of the rate </w:t>
      </w:r>
      <w:r>
        <w:rPr>
          <w:rFonts w:ascii="TimesNewRomanPSMT" w:hAnsi="TimesNewRomanPSMT"/>
          <w:color w:val="212121"/>
        </w:rPr>
        <w:t xml:space="preserve">of forward </w:t>
      </w:r>
      <w:r>
        <w:rPr>
          <w:rFonts w:ascii="TimesNewRomanPSMT" w:hAnsi="TimesNewRomanPSMT"/>
          <w:color w:val="0F0F0F"/>
        </w:rPr>
        <w:t xml:space="preserve">spread. Thus, fire in the open will require 20 times more suppression </w:t>
      </w:r>
      <w:r>
        <w:rPr>
          <w:rFonts w:ascii="TimesNewRomanPSMT" w:hAnsi="TimesNewRomanPSMT"/>
          <w:color w:val="212121"/>
        </w:rPr>
        <w:t xml:space="preserve">effort. </w:t>
      </w:r>
      <w:r>
        <w:rPr>
          <w:rFonts w:ascii="TimesNewRomanPSMT" w:hAnsi="TimesNewRomanPSMT"/>
          <w:color w:val="0F0F0F"/>
        </w:rPr>
        <w:t xml:space="preserve">In other </w:t>
      </w:r>
      <w:r>
        <w:rPr>
          <w:rFonts w:ascii="TimesNewRomanPSMT" w:hAnsi="TimesNewRomanPSMT"/>
          <w:color w:val="212121"/>
        </w:rPr>
        <w:t xml:space="preserve">words, </w:t>
      </w:r>
      <w:r>
        <w:rPr>
          <w:rFonts w:ascii="TimesNewRomanPSMT" w:hAnsi="TimesNewRomanPSMT"/>
          <w:color w:val="0F0F0F"/>
        </w:rPr>
        <w:t xml:space="preserve">for </w:t>
      </w:r>
      <w:r>
        <w:rPr>
          <w:rFonts w:ascii="TimesNewRomanPSMT" w:hAnsi="TimesNewRomanPSMT"/>
          <w:color w:val="212121"/>
        </w:rPr>
        <w:t xml:space="preserve">each </w:t>
      </w:r>
      <w:r>
        <w:rPr>
          <w:rFonts w:ascii="TimesNewRomanPSMT" w:hAnsi="TimesNewRomanPSMT"/>
          <w:color w:val="0F0F0F"/>
        </w:rPr>
        <w:t xml:space="preserve">man required </w:t>
      </w:r>
      <w:r>
        <w:rPr>
          <w:rFonts w:ascii="TimesNewRomanPSMT" w:hAnsi="TimesNewRomanPSMT"/>
          <w:color w:val="212121"/>
        </w:rPr>
        <w:t xml:space="preserve">to control </w:t>
      </w:r>
      <w:r>
        <w:rPr>
          <w:rFonts w:ascii="TimesNewRomanPSMT" w:hAnsi="TimesNewRomanPSMT"/>
          <w:color w:val="0F0F0F"/>
        </w:rPr>
        <w:t xml:space="preserve">a </w:t>
      </w:r>
      <w:r>
        <w:rPr>
          <w:rFonts w:ascii="TimesNewRomanPSMT" w:hAnsi="TimesNewRomanPSMT"/>
          <w:color w:val="212121"/>
        </w:rPr>
        <w:t xml:space="preserve">surface </w:t>
      </w:r>
      <w:r>
        <w:rPr>
          <w:rFonts w:ascii="TimesNewRomanPSMT" w:hAnsi="TimesNewRomanPSMT"/>
          <w:color w:val="0F0F0F"/>
        </w:rPr>
        <w:t xml:space="preserve">fire in </w:t>
      </w:r>
      <w:r>
        <w:rPr>
          <w:rFonts w:ascii="TimesNewRomanPSMT" w:hAnsi="TimesNewRomanPSMT"/>
          <w:color w:val="212121"/>
        </w:rPr>
        <w:t xml:space="preserve">a </w:t>
      </w:r>
      <w:r>
        <w:rPr>
          <w:rFonts w:ascii="TimesNewRomanPSMT" w:hAnsi="TimesNewRomanPSMT"/>
          <w:color w:val="0F0F0F"/>
        </w:rPr>
        <w:t xml:space="preserve">mature stand burning under these </w:t>
      </w:r>
      <w:r>
        <w:rPr>
          <w:rFonts w:ascii="TimesNewRomanPSMT" w:hAnsi="TimesNewRomanPSMT"/>
          <w:color w:val="212121"/>
        </w:rPr>
        <w:t xml:space="preserve">conditions, 20 men </w:t>
      </w:r>
      <w:r>
        <w:rPr>
          <w:rFonts w:ascii="TimesNewRomanPSMT" w:hAnsi="TimesNewRomanPSMT"/>
          <w:color w:val="0F0F0F"/>
        </w:rPr>
        <w:t xml:space="preserve">will </w:t>
      </w:r>
      <w:r>
        <w:rPr>
          <w:rFonts w:ascii="TimesNewRomanPSMT" w:hAnsi="TimesNewRomanPSMT"/>
          <w:color w:val="212121"/>
        </w:rPr>
        <w:t xml:space="preserve">be required </w:t>
      </w:r>
      <w:r>
        <w:rPr>
          <w:rFonts w:ascii="TimesNewRomanPSMT" w:hAnsi="TimesNewRomanPSMT"/>
          <w:color w:val="0F0F0F"/>
        </w:rPr>
        <w:t xml:space="preserve">if the area is clear cut.” </w:t>
      </w:r>
    </w:p>
    <w:p w14:paraId="2C4478BD" w14:textId="77777777" w:rsidR="00B66487" w:rsidRDefault="00B66487" w:rsidP="00B66487">
      <w:pPr>
        <w:pStyle w:val="NormalWeb"/>
      </w:pPr>
      <w:r>
        <w:rPr>
          <w:rFonts w:ascii="TimesNewRomanPSMT" w:hAnsi="TimesNewRomanPSMT"/>
          <w:color w:val="0F0F0F"/>
        </w:rPr>
        <w:t xml:space="preserve">“Methods other than clear </w:t>
      </w:r>
      <w:r>
        <w:rPr>
          <w:rFonts w:ascii="TimesNewRomanPSMT" w:hAnsi="TimesNewRomanPSMT"/>
          <w:color w:val="212121"/>
        </w:rPr>
        <w:t xml:space="preserve">cutting, </w:t>
      </w:r>
      <w:r>
        <w:rPr>
          <w:rFonts w:ascii="TimesNewRomanPSMT" w:hAnsi="TimesNewRomanPSMT"/>
          <w:color w:val="0F0F0F"/>
        </w:rPr>
        <w:t xml:space="preserve">of </w:t>
      </w:r>
      <w:r>
        <w:rPr>
          <w:rFonts w:ascii="TimesNewRomanPSMT" w:hAnsi="TimesNewRomanPSMT"/>
          <w:color w:val="212121"/>
        </w:rPr>
        <w:t xml:space="preserve">course, </w:t>
      </w:r>
      <w:r>
        <w:rPr>
          <w:rFonts w:ascii="TimesNewRomanPSMT" w:hAnsi="TimesNewRomanPSMT"/>
          <w:color w:val="0F0F0F"/>
        </w:rPr>
        <w:t>ma</w:t>
      </w:r>
      <w:r>
        <w:rPr>
          <w:rFonts w:ascii="TimesNewRomanPSMT" w:hAnsi="TimesNewRomanPSMT"/>
          <w:color w:val="383838"/>
        </w:rPr>
        <w:t xml:space="preserve">y </w:t>
      </w:r>
      <w:r>
        <w:rPr>
          <w:rFonts w:ascii="TimesNewRomanPSMT" w:hAnsi="TimesNewRomanPSMT"/>
          <w:color w:val="0F0F0F"/>
        </w:rPr>
        <w:t xml:space="preserve">bring </w:t>
      </w:r>
      <w:r>
        <w:rPr>
          <w:rFonts w:ascii="TimesNewRomanPSMT" w:hAnsi="TimesNewRomanPSMT"/>
          <w:color w:val="212121"/>
        </w:rPr>
        <w:t xml:space="preserve">a </w:t>
      </w:r>
      <w:r>
        <w:rPr>
          <w:rFonts w:ascii="TimesNewRomanPSMT" w:hAnsi="TimesNewRomanPSMT"/>
          <w:color w:val="0F0F0F"/>
        </w:rPr>
        <w:t xml:space="preserve">less drastic </w:t>
      </w:r>
      <w:r>
        <w:rPr>
          <w:rFonts w:ascii="TimesNewRomanPSMT" w:hAnsi="TimesNewRomanPSMT"/>
          <w:color w:val="212121"/>
        </w:rPr>
        <w:t xml:space="preserve">change in </w:t>
      </w:r>
      <w:proofErr w:type="spellStart"/>
      <w:r>
        <w:rPr>
          <w:rFonts w:ascii="TimesNewRomanPSMT" w:hAnsi="TimesNewRomanPSMT"/>
          <w:color w:val="0F0F0F"/>
        </w:rPr>
        <w:t>fireclimate</w:t>
      </w:r>
      <w:proofErr w:type="spellEnd"/>
      <w:r>
        <w:rPr>
          <w:rFonts w:ascii="TimesNewRomanPSMT" w:hAnsi="TimesNewRomanPSMT"/>
          <w:color w:val="0F0F0F"/>
        </w:rPr>
        <w:t xml:space="preserve">. Nevertheless, the </w:t>
      </w:r>
      <w:r>
        <w:rPr>
          <w:rFonts w:ascii="TimesNewRomanPSMT" w:hAnsi="TimesNewRomanPSMT"/>
          <w:color w:val="212121"/>
        </w:rPr>
        <w:t xml:space="preserve">change </w:t>
      </w:r>
      <w:r>
        <w:rPr>
          <w:rFonts w:ascii="TimesNewRomanPSMT" w:hAnsi="TimesNewRomanPSMT"/>
          <w:color w:val="0F0F0F"/>
        </w:rPr>
        <w:t xml:space="preserve">resulting from partial cutting </w:t>
      </w:r>
      <w:r>
        <w:rPr>
          <w:rFonts w:ascii="TimesNewRomanPSMT" w:hAnsi="TimesNewRomanPSMT"/>
          <w:color w:val="212121"/>
        </w:rPr>
        <w:t xml:space="preserve">can </w:t>
      </w:r>
      <w:r>
        <w:rPr>
          <w:rFonts w:ascii="TimesNewRomanPSMT" w:hAnsi="TimesNewRomanPSMT"/>
          <w:color w:val="0F0F0F"/>
        </w:rPr>
        <w:t xml:space="preserve">have important effects on fire. The moderating effect that a dense </w:t>
      </w:r>
      <w:r>
        <w:rPr>
          <w:rFonts w:ascii="TimesNewRomanPSMT" w:hAnsi="TimesNewRomanPSMT"/>
          <w:color w:val="212121"/>
        </w:rPr>
        <w:t xml:space="preserve">stand </w:t>
      </w:r>
      <w:r>
        <w:rPr>
          <w:rFonts w:ascii="TimesNewRomanPSMT" w:hAnsi="TimesNewRomanPSMT"/>
          <w:color w:val="0F0F0F"/>
        </w:rPr>
        <w:t xml:space="preserve">has on </w:t>
      </w:r>
      <w:r>
        <w:rPr>
          <w:rFonts w:ascii="TimesNewRomanPSMT" w:hAnsi="TimesNewRomanPSMT"/>
          <w:color w:val="212121"/>
        </w:rPr>
        <w:t xml:space="preserve">the </w:t>
      </w:r>
      <w:proofErr w:type="spellStart"/>
      <w:r>
        <w:rPr>
          <w:rFonts w:ascii="TimesNewRomanPSMT" w:hAnsi="TimesNewRomanPSMT"/>
          <w:color w:val="0F0F0F"/>
        </w:rPr>
        <w:t>fireclimate</w:t>
      </w:r>
      <w:proofErr w:type="spellEnd"/>
      <w:r>
        <w:rPr>
          <w:rFonts w:ascii="TimesNewRomanPSMT" w:hAnsi="TimesNewRomanPSMT"/>
          <w:color w:val="0F0F0F"/>
        </w:rPr>
        <w:t xml:space="preserve"> usually results in </w:t>
      </w:r>
      <w:r>
        <w:rPr>
          <w:rFonts w:ascii="TimesNewRomanPSMT" w:hAnsi="TimesNewRomanPSMT"/>
          <w:color w:val="212121"/>
        </w:rPr>
        <w:t xml:space="preserve">slow-burning </w:t>
      </w:r>
      <w:r>
        <w:rPr>
          <w:rFonts w:ascii="TimesNewRomanPSMT" w:hAnsi="TimesNewRomanPSMT"/>
          <w:color w:val="0F0F0F"/>
        </w:rPr>
        <w:t xml:space="preserve">fires. Ordinarily, in dense timber </w:t>
      </w:r>
      <w:r>
        <w:rPr>
          <w:rFonts w:ascii="TimesNewRomanPSMT" w:hAnsi="TimesNewRomanPSMT"/>
          <w:color w:val="212121"/>
        </w:rPr>
        <w:t xml:space="preserve">only </w:t>
      </w:r>
      <w:r>
        <w:rPr>
          <w:rFonts w:ascii="TimesNewRomanPSMT" w:hAnsi="TimesNewRomanPSMT"/>
          <w:color w:val="0F0F0F"/>
        </w:rPr>
        <w:t xml:space="preserve">a </w:t>
      </w:r>
      <w:r>
        <w:rPr>
          <w:rFonts w:ascii="TimesNewRomanPSMT" w:hAnsi="TimesNewRomanPSMT"/>
          <w:color w:val="212121"/>
        </w:rPr>
        <w:t xml:space="preserve">few </w:t>
      </w:r>
      <w:r>
        <w:rPr>
          <w:rFonts w:ascii="TimesNewRomanPSMT" w:hAnsi="TimesNewRomanPSMT"/>
          <w:color w:val="0F0F0F"/>
        </w:rPr>
        <w:t xml:space="preserve">days a </w:t>
      </w:r>
      <w:r>
        <w:rPr>
          <w:rFonts w:ascii="TimesNewRomanPSMT" w:hAnsi="TimesNewRomanPSMT"/>
          <w:color w:val="212121"/>
        </w:rPr>
        <w:t xml:space="preserve">year </w:t>
      </w:r>
      <w:r>
        <w:rPr>
          <w:rFonts w:ascii="TimesNewRomanPSMT" w:hAnsi="TimesNewRomanPSMT"/>
          <w:color w:val="0F0F0F"/>
        </w:rPr>
        <w:t xml:space="preserve">have the </w:t>
      </w:r>
      <w:r>
        <w:rPr>
          <w:rFonts w:ascii="TimesNewRomanPSMT" w:hAnsi="TimesNewRomanPSMT"/>
          <w:color w:val="212121"/>
        </w:rPr>
        <w:t xml:space="preserve">extreme </w:t>
      </w:r>
      <w:r>
        <w:rPr>
          <w:rFonts w:ascii="TimesNewRomanPSMT" w:hAnsi="TimesNewRomanPSMT"/>
          <w:color w:val="0F0F0F"/>
        </w:rPr>
        <w:t xml:space="preserve">burning conditions under </w:t>
      </w:r>
      <w:r>
        <w:rPr>
          <w:rFonts w:ascii="TimesNewRomanPSMT" w:hAnsi="TimesNewRomanPSMT"/>
          <w:color w:val="212121"/>
        </w:rPr>
        <w:t xml:space="preserve">which </w:t>
      </w:r>
      <w:r>
        <w:rPr>
          <w:rFonts w:ascii="TimesNewRomanPSMT" w:hAnsi="TimesNewRomanPSMT"/>
          <w:color w:val="0F0F0F"/>
        </w:rPr>
        <w:t xml:space="preserve">surface fires </w:t>
      </w:r>
      <w:r>
        <w:rPr>
          <w:rFonts w:ascii="TimesNewRomanPSMT" w:hAnsi="TimesNewRomanPSMT"/>
          <w:color w:val="212121"/>
        </w:rPr>
        <w:t xml:space="preserve">produce </w:t>
      </w:r>
      <w:r>
        <w:rPr>
          <w:rFonts w:ascii="TimesNewRomanPSMT" w:hAnsi="TimesNewRomanPSMT"/>
          <w:color w:val="0F0F0F"/>
        </w:rPr>
        <w:t xml:space="preserve">heat rapidly </w:t>
      </w:r>
      <w:r>
        <w:rPr>
          <w:rFonts w:ascii="TimesNewRomanPSMT" w:hAnsi="TimesNewRomanPSMT"/>
          <w:color w:val="212121"/>
        </w:rPr>
        <w:t xml:space="preserve">enough to carry </w:t>
      </w:r>
      <w:r>
        <w:rPr>
          <w:rFonts w:ascii="TimesNewRomanPSMT" w:hAnsi="TimesNewRomanPSMT"/>
          <w:color w:val="0F0F0F"/>
        </w:rPr>
        <w:t xml:space="preserve">the fire into the </w:t>
      </w:r>
      <w:r>
        <w:rPr>
          <w:rFonts w:ascii="TimesNewRomanPSMT" w:hAnsi="TimesNewRomanPSMT"/>
          <w:color w:val="212121"/>
        </w:rPr>
        <w:t xml:space="preserve">crowns. </w:t>
      </w:r>
      <w:r>
        <w:rPr>
          <w:rFonts w:ascii="TimesNewRomanPSMT" w:hAnsi="TimesNewRomanPSMT"/>
          <w:color w:val="0F0F0F"/>
        </w:rPr>
        <w:t xml:space="preserve">Partial cutting </w:t>
      </w:r>
      <w:r>
        <w:rPr>
          <w:rFonts w:ascii="TimesNewRomanPSMT" w:hAnsi="TimesNewRomanPSMT"/>
          <w:color w:val="212121"/>
        </w:rPr>
        <w:t xml:space="preserve">can </w:t>
      </w:r>
      <w:r>
        <w:rPr>
          <w:rFonts w:ascii="TimesNewRomanPSMT" w:hAnsi="TimesNewRomanPSMT"/>
          <w:color w:val="0F0F0F"/>
        </w:rPr>
        <w:t xml:space="preserve">increase the </w:t>
      </w:r>
      <w:r>
        <w:rPr>
          <w:rFonts w:ascii="TimesNewRomanPSMT" w:hAnsi="TimesNewRomanPSMT"/>
          <w:color w:val="212121"/>
        </w:rPr>
        <w:t xml:space="preserve">severity </w:t>
      </w:r>
      <w:r>
        <w:rPr>
          <w:rFonts w:ascii="TimesNewRomanPSMT" w:hAnsi="TimesNewRomanPSMT"/>
          <w:color w:val="0F0F0F"/>
        </w:rPr>
        <w:t xml:space="preserve">of the </w:t>
      </w:r>
      <w:proofErr w:type="spellStart"/>
      <w:r>
        <w:rPr>
          <w:rFonts w:ascii="TimesNewRomanPSMT" w:hAnsi="TimesNewRomanPSMT"/>
          <w:color w:val="0F0F0F"/>
        </w:rPr>
        <w:t>fireclimate</w:t>
      </w:r>
      <w:proofErr w:type="spellEnd"/>
      <w:r>
        <w:rPr>
          <w:rFonts w:ascii="TimesNewRomanPSMT" w:hAnsi="TimesNewRomanPSMT"/>
          <w:color w:val="0F0F0F"/>
        </w:rPr>
        <w:t xml:space="preserve"> enough to materially increase the number of </w:t>
      </w:r>
      <w:r>
        <w:rPr>
          <w:rFonts w:ascii="TimesNewRomanPSMT" w:hAnsi="TimesNewRomanPSMT"/>
          <w:color w:val="212121"/>
        </w:rPr>
        <w:t xml:space="preserve">days </w:t>
      </w:r>
      <w:r>
        <w:rPr>
          <w:rFonts w:ascii="TimesNewRomanPSMT" w:hAnsi="TimesNewRomanPSMT"/>
          <w:color w:val="0F0F0F"/>
        </w:rPr>
        <w:t xml:space="preserve">when disastrous crown fires </w:t>
      </w:r>
      <w:r>
        <w:rPr>
          <w:rFonts w:ascii="TimesNewRomanPSMT" w:hAnsi="TimesNewRomanPSMT"/>
          <w:color w:val="212121"/>
        </w:rPr>
        <w:t xml:space="preserve">can occur.” </w:t>
      </w:r>
    </w:p>
    <w:p w14:paraId="1F98AD4A" w14:textId="77777777" w:rsidR="00B66487" w:rsidRDefault="00B66487" w:rsidP="00B66487">
      <w:pPr>
        <w:pStyle w:val="NormalWeb"/>
        <w:rPr>
          <w:rFonts w:ascii="TimesNewRomanPSMT" w:hAnsi="TimesNewRomanPSMT"/>
          <w:color w:val="212121"/>
        </w:rPr>
      </w:pPr>
    </w:p>
    <w:p w14:paraId="59D8C88B" w14:textId="7B30F0F4" w:rsidR="00B66487" w:rsidRDefault="00B66487" w:rsidP="00B66487">
      <w:pPr>
        <w:pStyle w:val="NormalWeb"/>
      </w:pPr>
      <w:r>
        <w:rPr>
          <w:rFonts w:ascii="TimesNewRomanPSMT" w:hAnsi="TimesNewRomanPSMT"/>
          <w:color w:val="212121"/>
        </w:rPr>
        <w:t>SNEP (</w:t>
      </w:r>
      <w:r>
        <w:rPr>
          <w:rFonts w:ascii="TimesNewRomanPS" w:hAnsi="TimesNewRomanPS"/>
          <w:b/>
          <w:bCs/>
          <w:color w:val="212121"/>
        </w:rPr>
        <w:t>co-authored by U.S. Forest Service</w:t>
      </w:r>
      <w:r>
        <w:rPr>
          <w:rFonts w:ascii="TimesNewRomanPSMT" w:hAnsi="TimesNewRomanPSMT"/>
          <w:color w:val="212121"/>
        </w:rPr>
        <w:t xml:space="preserve">). 1996. Sierra Nevada Ecosystem Project, Final Report to Congress: Status of the Sierra Nevada. Vol. I: Assessment summaries and management strategies. Davis, CA: University of California, Davis, Center for Water and Wildland Resources. </w:t>
      </w:r>
    </w:p>
    <w:p w14:paraId="6C926D30" w14:textId="77777777" w:rsidR="00B66487" w:rsidRDefault="00B66487" w:rsidP="00B66487">
      <w:pPr>
        <w:pStyle w:val="NormalWeb"/>
      </w:pPr>
      <w:r>
        <w:rPr>
          <w:rFonts w:ascii="TimesNewRomanPSMT" w:hAnsi="TimesNewRomanPSMT"/>
        </w:rPr>
        <w:t xml:space="preserve">“Timber harvest, through its effects on forest structure, local microclimate, and fuel accumulation, has increased fire severity more than any other recent human activity.” </w:t>
      </w:r>
    </w:p>
    <w:p w14:paraId="4873AB78" w14:textId="77777777" w:rsidR="00B66487" w:rsidRDefault="00B66487" w:rsidP="00B66487">
      <w:pPr>
        <w:pStyle w:val="NormalWeb"/>
      </w:pPr>
      <w:r>
        <w:rPr>
          <w:rFonts w:ascii="TimesNewRomanPSMT" w:hAnsi="TimesNewRomanPSMT"/>
          <w:color w:val="212121"/>
        </w:rPr>
        <w:t xml:space="preserve">“[I]n areas where the larger trees (greater than 12 inches in diameter breast height) have been removed, stand-replacing fires are more likely to occur.” </w:t>
      </w:r>
    </w:p>
    <w:p w14:paraId="54F5F7D1" w14:textId="77777777" w:rsidR="00B66487" w:rsidRDefault="00B66487" w:rsidP="00B66487">
      <w:pPr>
        <w:pStyle w:val="NormalWeb"/>
        <w:rPr>
          <w:rFonts w:ascii="TimesNewRomanPSMT" w:hAnsi="TimesNewRomanPSMT"/>
          <w:color w:val="0F0F0F"/>
        </w:rPr>
      </w:pPr>
    </w:p>
    <w:p w14:paraId="1B5D2E97" w14:textId="38D816F8" w:rsidR="00B66487" w:rsidRDefault="00B66487" w:rsidP="00B66487">
      <w:pPr>
        <w:pStyle w:val="NormalWeb"/>
      </w:pPr>
      <w:r>
        <w:rPr>
          <w:rFonts w:ascii="TimesNewRomanPSMT" w:hAnsi="TimesNewRomanPSMT"/>
          <w:color w:val="0F0F0F"/>
        </w:rPr>
        <w:t>Chen, J., et al. (</w:t>
      </w:r>
      <w:r>
        <w:rPr>
          <w:rFonts w:ascii="TimesNewRomanPS" w:hAnsi="TimesNewRomanPS"/>
          <w:b/>
          <w:bCs/>
          <w:color w:val="0F0F0F"/>
        </w:rPr>
        <w:t>co-authored by U.S. Forest Service</w:t>
      </w:r>
      <w:r>
        <w:rPr>
          <w:rFonts w:ascii="TimesNewRomanPSMT" w:hAnsi="TimesNewRomanPSMT"/>
          <w:color w:val="0F0F0F"/>
        </w:rPr>
        <w:t xml:space="preserve">). 1999. Microclimate in forest ecosystem and landscape ecology: Variations in local climate can be used to monitor and compare the effects of different management regimes. </w:t>
      </w:r>
      <w:proofErr w:type="spellStart"/>
      <w:r>
        <w:rPr>
          <w:rFonts w:ascii="TimesNewRomanPSMT" w:hAnsi="TimesNewRomanPSMT"/>
          <w:color w:val="0F0F0F"/>
        </w:rPr>
        <w:t>BioScience</w:t>
      </w:r>
      <w:proofErr w:type="spellEnd"/>
      <w:r>
        <w:rPr>
          <w:rFonts w:ascii="TimesNewRomanPSMT" w:hAnsi="TimesNewRomanPSMT"/>
          <w:color w:val="0F0F0F"/>
        </w:rPr>
        <w:t xml:space="preserve"> 49: 288–297. </w:t>
      </w:r>
    </w:p>
    <w:p w14:paraId="60D12946" w14:textId="77777777" w:rsidR="00B66487" w:rsidRDefault="00B66487" w:rsidP="00B66487">
      <w:pPr>
        <w:pStyle w:val="NormalWeb"/>
      </w:pPr>
      <w:r>
        <w:rPr>
          <w:rFonts w:ascii="TimesNewRomanPSMT" w:hAnsi="TimesNewRomanPSMT"/>
        </w:rPr>
        <w:t xml:space="preserve">When moving from open forest areas, resulting from logging, and into dense forests with high canopy cover, “there is generally a decrease in daytime summer temperatures but an increase in humidity...” </w:t>
      </w:r>
    </w:p>
    <w:p w14:paraId="53295B23" w14:textId="77777777" w:rsidR="00B66487" w:rsidRDefault="00B66487" w:rsidP="00B66487">
      <w:pPr>
        <w:pStyle w:val="NormalWeb"/>
      </w:pPr>
      <w:r>
        <w:rPr>
          <w:rFonts w:ascii="TimesNewRomanPSMT" w:hAnsi="TimesNewRomanPSMT"/>
        </w:rPr>
        <w:t>The authors reported a 5</w:t>
      </w:r>
      <w:r>
        <w:rPr>
          <w:rFonts w:ascii="SymbolMT" w:hAnsi="SymbolMT"/>
        </w:rPr>
        <w:sym w:font="Symbol" w:char="F0B0"/>
      </w:r>
      <w:r>
        <w:rPr>
          <w:rFonts w:ascii="SymbolMT" w:hAnsi="SymbolMT"/>
        </w:rPr>
        <w:t xml:space="preserve"> </w:t>
      </w:r>
      <w:r>
        <w:rPr>
          <w:rFonts w:ascii="TimesNewRomanPSMT" w:hAnsi="TimesNewRomanPSMT"/>
        </w:rPr>
        <w:t xml:space="preserve">C difference in ambient air temperature between a closed- canopy mature forest and a forest with partial cutting, like a commercial thinning unit (Fig. 4b), and noted that such differences are even greater than the increases in temperature predicted due to anthropogenic climate change. </w:t>
      </w:r>
    </w:p>
    <w:p w14:paraId="4C6EA60B" w14:textId="77777777" w:rsidR="00B66487" w:rsidRDefault="00B66487" w:rsidP="00B66487">
      <w:pPr>
        <w:pStyle w:val="NormalWeb"/>
        <w:rPr>
          <w:rFonts w:ascii="TimesNewRomanPSMT" w:hAnsi="TimesNewRomanPSMT"/>
          <w:color w:val="212121"/>
        </w:rPr>
      </w:pPr>
    </w:p>
    <w:p w14:paraId="749A3F74" w14:textId="52DEE7C7" w:rsidR="00B66487" w:rsidRDefault="00B66487" w:rsidP="00B66487">
      <w:pPr>
        <w:pStyle w:val="NormalWeb"/>
      </w:pPr>
      <w:proofErr w:type="spellStart"/>
      <w:r>
        <w:rPr>
          <w:rFonts w:ascii="TimesNewRomanPSMT" w:hAnsi="TimesNewRomanPSMT"/>
          <w:color w:val="212121"/>
        </w:rPr>
        <w:t>Dombeck</w:t>
      </w:r>
      <w:proofErr w:type="spellEnd"/>
      <w:r>
        <w:rPr>
          <w:rFonts w:ascii="TimesNewRomanPSMT" w:hAnsi="TimesNewRomanPSMT"/>
          <w:color w:val="212121"/>
        </w:rPr>
        <w:t>, M. (</w:t>
      </w:r>
      <w:r>
        <w:rPr>
          <w:rFonts w:ascii="TimesNewRomanPS" w:hAnsi="TimesNewRomanPS"/>
          <w:b/>
          <w:bCs/>
          <w:color w:val="212121"/>
        </w:rPr>
        <w:t>U.S. Forest Service Chief</w:t>
      </w:r>
      <w:r>
        <w:rPr>
          <w:rFonts w:ascii="TimesNewRomanPSMT" w:hAnsi="TimesNewRomanPSMT"/>
          <w:color w:val="212121"/>
        </w:rPr>
        <w:t xml:space="preserve">). 2001. How Can We Reduce the Fire Danger in the Interior West. Fire Management Today 61: 5-13. </w:t>
      </w:r>
    </w:p>
    <w:p w14:paraId="5C813B00" w14:textId="77777777" w:rsidR="00B66487" w:rsidRDefault="00B66487" w:rsidP="00B66487">
      <w:pPr>
        <w:pStyle w:val="NormalWeb"/>
      </w:pPr>
      <w:r>
        <w:rPr>
          <w:rFonts w:ascii="TimesNewRomanPSMT" w:hAnsi="TimesNewRomanPSMT"/>
          <w:color w:val="212121"/>
        </w:rPr>
        <w:lastRenderedPageBreak/>
        <w:t xml:space="preserve">“Some argue that more commercial timber harvest is needed to remove small-diameter trees and brush that are fueling our worst wildlands fires in the interior West. However, small-diameter trees and brush typically have little or no commercial value. To offset losses from their removal, a commercial operator would have to remove large, merchantable trees in the overstory. Overstory removal lets more light reach the forest floor, promoting vigorous forest regeneration. Where the overstory has been entirely removed, regeneration produces thickets of 2,000 to 10,000 small trees per acre, precisely the small-diameter materials that are causing our worst fire problems. In fact, many large fires in 2000 burned in previously logged areas laced with roads. It seems unlikely that commercial timber harvest can solve our forest health problems.” </w:t>
      </w:r>
    </w:p>
    <w:p w14:paraId="2357A0D0" w14:textId="77777777" w:rsidR="00B66487" w:rsidRDefault="00B66487" w:rsidP="00B66487">
      <w:pPr>
        <w:pStyle w:val="NormalWeb"/>
        <w:rPr>
          <w:rFonts w:ascii="TimesNewRomanPSMT" w:hAnsi="TimesNewRomanPSMT"/>
          <w:color w:val="212121"/>
        </w:rPr>
      </w:pPr>
    </w:p>
    <w:p w14:paraId="64C16490" w14:textId="4BE4CB4A" w:rsidR="00B66487" w:rsidRDefault="00B66487" w:rsidP="00B66487">
      <w:pPr>
        <w:pStyle w:val="NormalWeb"/>
      </w:pPr>
      <w:r>
        <w:rPr>
          <w:rFonts w:ascii="TimesNewRomanPSMT" w:hAnsi="TimesNewRomanPSMT"/>
          <w:color w:val="212121"/>
        </w:rPr>
        <w:t xml:space="preserve">Morrison, P.H. and K.J. </w:t>
      </w:r>
      <w:proofErr w:type="spellStart"/>
      <w:r>
        <w:rPr>
          <w:rFonts w:ascii="TimesNewRomanPSMT" w:hAnsi="TimesNewRomanPSMT"/>
          <w:color w:val="212121"/>
        </w:rPr>
        <w:t>Harma</w:t>
      </w:r>
      <w:proofErr w:type="spellEnd"/>
      <w:r>
        <w:rPr>
          <w:rFonts w:ascii="TimesNewRomanPSMT" w:hAnsi="TimesNewRomanPSMT"/>
          <w:color w:val="212121"/>
        </w:rPr>
        <w:t xml:space="preserve">. 2002. Analysis of Land Ownership and Prior Land Management Activities Within the Rodeo &amp; </w:t>
      </w:r>
      <w:proofErr w:type="spellStart"/>
      <w:r>
        <w:rPr>
          <w:rFonts w:ascii="TimesNewRomanPSMT" w:hAnsi="TimesNewRomanPSMT"/>
          <w:color w:val="212121"/>
        </w:rPr>
        <w:t>Chediski</w:t>
      </w:r>
      <w:proofErr w:type="spellEnd"/>
      <w:r>
        <w:rPr>
          <w:rFonts w:ascii="TimesNewRomanPSMT" w:hAnsi="TimesNewRomanPSMT"/>
          <w:color w:val="212121"/>
        </w:rPr>
        <w:t xml:space="preserve"> Fires, Arizona. Pacific Biodiversity Institute, Winthrop, WA. 13 pp. </w:t>
      </w:r>
    </w:p>
    <w:p w14:paraId="6A3BC1ED" w14:textId="77777777" w:rsidR="00B66487" w:rsidRDefault="00B66487" w:rsidP="00B66487">
      <w:pPr>
        <w:pStyle w:val="NormalWeb"/>
      </w:pPr>
      <w:r>
        <w:rPr>
          <w:rFonts w:ascii="TimesNewRomanPSMT" w:hAnsi="TimesNewRomanPSMT"/>
        </w:rPr>
        <w:t xml:space="preserve">Previous logging was associated with higher fire severity. </w:t>
      </w:r>
    </w:p>
    <w:p w14:paraId="1C816F6A" w14:textId="73C1179D" w:rsidR="00B66487" w:rsidRDefault="00B66487" w:rsidP="000F7683">
      <w:pPr>
        <w:spacing w:line="240" w:lineRule="auto"/>
        <w:contextualSpacing/>
        <w:rPr>
          <w:rFonts w:ascii="Times New Roman" w:eastAsia="Times New Roman" w:hAnsi="Times New Roman" w:cs="Times New Roman"/>
          <w:sz w:val="24"/>
          <w:szCs w:val="24"/>
          <w:lang w:val="en-US"/>
        </w:rPr>
      </w:pPr>
    </w:p>
    <w:p w14:paraId="5939C21C" w14:textId="77777777" w:rsidR="00B66487" w:rsidRDefault="00B66487" w:rsidP="00B66487">
      <w:pPr>
        <w:pStyle w:val="NormalWeb"/>
      </w:pPr>
      <w:r>
        <w:rPr>
          <w:rFonts w:ascii="TimesNewRomanPSMT" w:hAnsi="TimesNewRomanPSMT"/>
        </w:rPr>
        <w:t xml:space="preserve">Platt, R.V., et al. 2006. Are wildfire mitigation and restoration of historic forest structure compatible? A spatial modeling assessment. Annals of the Assoc. Amer. Geographers 96: 455- 470. </w:t>
      </w:r>
    </w:p>
    <w:p w14:paraId="51B3C9E3" w14:textId="5205854F" w:rsidR="00B66487" w:rsidRDefault="00B66487" w:rsidP="00B66487">
      <w:pPr>
        <w:pStyle w:val="NormalWeb"/>
      </w:pPr>
      <w:r>
        <w:rPr>
          <w:rFonts w:ascii="TimesNewRomanPSMT" w:hAnsi="TimesNewRomanPSMT"/>
        </w:rPr>
        <w:t xml:space="preserve">“Compared with the original conditions, a closed canopy would result in a 10 percent reduction in the area of high or extreme </w:t>
      </w:r>
      <w:proofErr w:type="spellStart"/>
      <w:r>
        <w:rPr>
          <w:rFonts w:ascii="TimesNewRomanPSMT" w:hAnsi="TimesNewRomanPSMT"/>
        </w:rPr>
        <w:t>fireline</w:t>
      </w:r>
      <w:proofErr w:type="spellEnd"/>
      <w:r>
        <w:rPr>
          <w:rFonts w:ascii="TimesNewRomanPSMT" w:hAnsi="TimesNewRomanPSMT"/>
        </w:rPr>
        <w:t xml:space="preserve"> intensity. In contrast, an open canopy [from thinning] has the opposite effect, increasing the area exposed to high or extreme </w:t>
      </w:r>
      <w:proofErr w:type="spellStart"/>
      <w:r>
        <w:rPr>
          <w:rFonts w:ascii="TimesNewRomanPSMT" w:hAnsi="TimesNewRomanPSMT"/>
        </w:rPr>
        <w:t>fireline</w:t>
      </w:r>
      <w:proofErr w:type="spellEnd"/>
      <w:r>
        <w:rPr>
          <w:rFonts w:ascii="TimesNewRomanPSMT" w:hAnsi="TimesNewRomanPSMT"/>
        </w:rPr>
        <w:t xml:space="preserve"> intensity by 36 percent. Though it may appear counterintuitive, when all else is equal open canopies lead to reduced fuel moisture and increased midflame windspeed, which increase potential </w:t>
      </w:r>
      <w:proofErr w:type="spellStart"/>
      <w:r>
        <w:rPr>
          <w:rFonts w:ascii="TimesNewRomanPSMT" w:hAnsi="TimesNewRomanPSMT"/>
        </w:rPr>
        <w:t>fireline</w:t>
      </w:r>
      <w:proofErr w:type="spellEnd"/>
      <w:r>
        <w:rPr>
          <w:rFonts w:ascii="TimesNewRomanPSMT" w:hAnsi="TimesNewRomanPSMT"/>
        </w:rPr>
        <w:t xml:space="preserve"> intensity.” </w:t>
      </w:r>
    </w:p>
    <w:p w14:paraId="6C2B9B44" w14:textId="77777777" w:rsidR="00B66487" w:rsidRDefault="00B66487" w:rsidP="00B66487">
      <w:pPr>
        <w:pStyle w:val="NormalWeb"/>
        <w:rPr>
          <w:rFonts w:ascii="TimesNewRomanPSMT" w:hAnsi="TimesNewRomanPSMT"/>
        </w:rPr>
      </w:pPr>
    </w:p>
    <w:p w14:paraId="7B88BF0C" w14:textId="44AE4220" w:rsidR="00B66487" w:rsidRDefault="00B66487" w:rsidP="00B66487">
      <w:pPr>
        <w:pStyle w:val="NormalWeb"/>
      </w:pPr>
      <w:r>
        <w:rPr>
          <w:rFonts w:ascii="TimesNewRomanPSMT" w:hAnsi="TimesNewRomanPSMT"/>
        </w:rPr>
        <w:t xml:space="preserve">Cruz, M.G, and M.E. Alexander. 2010. Assessing crown fire potential in coniferous forests of western North America: A critique of current approaches and recent simulation studies. Int. J. </w:t>
      </w:r>
      <w:proofErr w:type="spellStart"/>
      <w:r>
        <w:rPr>
          <w:rFonts w:ascii="TimesNewRomanPSMT" w:hAnsi="TimesNewRomanPSMT"/>
        </w:rPr>
        <w:t>Wildl</w:t>
      </w:r>
      <w:proofErr w:type="spellEnd"/>
      <w:r>
        <w:rPr>
          <w:rFonts w:ascii="TimesNewRomanPSMT" w:hAnsi="TimesNewRomanPSMT"/>
        </w:rPr>
        <w:t xml:space="preserve">. Fire. 19: 377–398. </w:t>
      </w:r>
    </w:p>
    <w:p w14:paraId="48161C28" w14:textId="77777777" w:rsidR="00B66487" w:rsidRDefault="00B66487" w:rsidP="00B66487">
      <w:pPr>
        <w:pStyle w:val="NormalWeb"/>
      </w:pPr>
      <w:r>
        <w:rPr>
          <w:rFonts w:ascii="TimesNewRomanPSMT" w:hAnsi="TimesNewRomanPSMT"/>
        </w:rPr>
        <w:t xml:space="preserve">The fire models used by the U.S. Forest Service falsely predict effective reduction in crown fire potential from thinning: </w:t>
      </w:r>
    </w:p>
    <w:p w14:paraId="1342FA7C" w14:textId="77777777" w:rsidR="00B66487" w:rsidRDefault="00B66487" w:rsidP="00B66487">
      <w:pPr>
        <w:pStyle w:val="NormalWeb"/>
      </w:pPr>
      <w:r>
        <w:rPr>
          <w:rFonts w:ascii="TimesNewRomanPSMT" w:hAnsi="TimesNewRomanPSMT"/>
        </w:rPr>
        <w:t xml:space="preserve">“Simulation studies that use certain fire modelling systems (i.e. NEXUS, </w:t>
      </w:r>
      <w:proofErr w:type="spellStart"/>
      <w:r>
        <w:rPr>
          <w:rFonts w:ascii="TimesNewRomanPSMT" w:hAnsi="TimesNewRomanPSMT"/>
        </w:rPr>
        <w:t>FlamMap</w:t>
      </w:r>
      <w:proofErr w:type="spellEnd"/>
      <w:r>
        <w:rPr>
          <w:rFonts w:ascii="TimesNewRomanPSMT" w:hAnsi="TimesNewRomanPSMT"/>
        </w:rPr>
        <w:t>, FARSITE, FFE-FVS (Fire and Fuels Extension to the Forest Vegetation Simulator), Fuel Management Analyst (</w:t>
      </w:r>
      <w:proofErr w:type="spellStart"/>
      <w:r>
        <w:rPr>
          <w:rFonts w:ascii="TimesNewRomanPSMT" w:hAnsi="TimesNewRomanPSMT"/>
        </w:rPr>
        <w:t>FMAPlus</w:t>
      </w:r>
      <w:proofErr w:type="spellEnd"/>
      <w:r>
        <w:rPr>
          <w:rFonts w:ascii="TimesNewRomanPSMT" w:hAnsi="TimesNewRomanPSMT"/>
        </w:rPr>
        <w:t xml:space="preserve">), </w:t>
      </w:r>
      <w:proofErr w:type="spellStart"/>
      <w:r>
        <w:rPr>
          <w:rFonts w:ascii="TimesNewRomanPSMT" w:hAnsi="TimesNewRomanPSMT"/>
        </w:rPr>
        <w:t>BehavePlus</w:t>
      </w:r>
      <w:proofErr w:type="spellEnd"/>
      <w:r>
        <w:rPr>
          <w:rFonts w:ascii="TimesNewRomanPSMT" w:hAnsi="TimesNewRomanPSMT"/>
        </w:rPr>
        <w:t xml:space="preserve">) based on separate implementations or direct integration of </w:t>
      </w:r>
      <w:proofErr w:type="spellStart"/>
      <w:r>
        <w:rPr>
          <w:rFonts w:ascii="TimesNewRomanPSMT" w:hAnsi="TimesNewRomanPSMT"/>
        </w:rPr>
        <w:t>Rothermel’s</w:t>
      </w:r>
      <w:proofErr w:type="spellEnd"/>
      <w:r>
        <w:rPr>
          <w:rFonts w:ascii="TimesNewRomanPSMT" w:hAnsi="TimesNewRomanPSMT"/>
        </w:rPr>
        <w:t xml:space="preserve"> surface and crown rate of fire spread models with Van Wagner’s crown fire transition and propagation models are shown to have a significant underprediction bias when used in assessing potential crown fire </w:t>
      </w:r>
      <w:proofErr w:type="spellStart"/>
      <w:r>
        <w:rPr>
          <w:rFonts w:ascii="TimesNewRomanPSMT" w:hAnsi="TimesNewRomanPSMT"/>
        </w:rPr>
        <w:t>behaviour</w:t>
      </w:r>
      <w:proofErr w:type="spellEnd"/>
      <w:r>
        <w:rPr>
          <w:rFonts w:ascii="TimesNewRomanPSMT" w:hAnsi="TimesNewRomanPSMT"/>
        </w:rPr>
        <w:t xml:space="preserve"> in conifer forests of western North America. </w:t>
      </w:r>
      <w:r>
        <w:rPr>
          <w:rFonts w:ascii="TimesNewRomanPSMT" w:hAnsi="TimesNewRomanPSMT"/>
        </w:rPr>
        <w:lastRenderedPageBreak/>
        <w:t>The principal sources of this underprediction bias are shown to include: (</w:t>
      </w:r>
      <w:proofErr w:type="spellStart"/>
      <w:r>
        <w:rPr>
          <w:rFonts w:ascii="TimesNewRomanPSMT" w:hAnsi="TimesNewRomanPSMT"/>
        </w:rPr>
        <w:t>i</w:t>
      </w:r>
      <w:proofErr w:type="spellEnd"/>
      <w:r>
        <w:rPr>
          <w:rFonts w:ascii="TimesNewRomanPSMT" w:hAnsi="TimesNewRomanPSMT"/>
        </w:rPr>
        <w:t xml:space="preserve">) incompatible model linkages; (ii) use of surface and crown fire rate of spread models that have an inherent underprediction bias; and (iii) reduction in crown fire rate of spread based on the use of unsubstantiated crown fraction burned functions. The use of uncalibrated custom fuel models to represent surface </w:t>
      </w:r>
      <w:proofErr w:type="spellStart"/>
      <w:r>
        <w:rPr>
          <w:rFonts w:ascii="TimesNewRomanPSMT" w:hAnsi="TimesNewRomanPSMT"/>
        </w:rPr>
        <w:t>fuelbeds</w:t>
      </w:r>
      <w:proofErr w:type="spellEnd"/>
      <w:r>
        <w:rPr>
          <w:rFonts w:ascii="TimesNewRomanPSMT" w:hAnsi="TimesNewRomanPSMT"/>
        </w:rPr>
        <w:t xml:space="preserve"> is a fourth potential source of bias.” </w:t>
      </w:r>
    </w:p>
    <w:p w14:paraId="4957B457" w14:textId="77777777" w:rsidR="00B66487" w:rsidRDefault="00B66487" w:rsidP="00B66487">
      <w:pPr>
        <w:spacing w:before="100" w:beforeAutospacing="1" w:after="100" w:afterAutospacing="1" w:line="240" w:lineRule="auto"/>
        <w:rPr>
          <w:rFonts w:ascii="TimesNewRomanPSMT" w:eastAsia="Times New Roman" w:hAnsi="TimesNewRomanPSMT" w:cs="Times New Roman"/>
          <w:sz w:val="24"/>
          <w:szCs w:val="24"/>
          <w:lang w:val="en-US"/>
        </w:rPr>
      </w:pPr>
    </w:p>
    <w:p w14:paraId="2FB7F834" w14:textId="2EFD5FFA"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B66487">
        <w:rPr>
          <w:rFonts w:ascii="TimesNewRomanPSMT" w:eastAsia="Times New Roman" w:hAnsi="TimesNewRomanPSMT" w:cs="Times New Roman"/>
          <w:sz w:val="24"/>
          <w:szCs w:val="24"/>
          <w:lang w:val="en-US"/>
        </w:rPr>
        <w:t>Lesmeister</w:t>
      </w:r>
      <w:proofErr w:type="spellEnd"/>
      <w:r w:rsidRPr="00B66487">
        <w:rPr>
          <w:rFonts w:ascii="TimesNewRomanPSMT" w:eastAsia="Times New Roman" w:hAnsi="TimesNewRomanPSMT" w:cs="Times New Roman"/>
          <w:sz w:val="24"/>
          <w:szCs w:val="24"/>
          <w:lang w:val="en-US"/>
        </w:rPr>
        <w:t>, D.B., et al. (</w:t>
      </w:r>
      <w:r w:rsidRPr="00B66487">
        <w:rPr>
          <w:rFonts w:ascii="TimesNewRomanPS" w:eastAsia="Times New Roman" w:hAnsi="TimesNewRomanPS" w:cs="Times New Roman"/>
          <w:b/>
          <w:bCs/>
          <w:sz w:val="24"/>
          <w:szCs w:val="24"/>
          <w:lang w:val="en-US"/>
        </w:rPr>
        <w:t>co-authored by U.S. Forest Service</w:t>
      </w:r>
      <w:r w:rsidRPr="00B66487">
        <w:rPr>
          <w:rFonts w:ascii="TimesNewRomanPSMT" w:eastAsia="Times New Roman" w:hAnsi="TimesNewRomanPSMT" w:cs="Times New Roman"/>
          <w:sz w:val="24"/>
          <w:szCs w:val="24"/>
          <w:lang w:val="en-US"/>
        </w:rPr>
        <w:t xml:space="preserve">). 2019. Mixed-severity wildfire and habitat of an old-forest obligate. Ecosphere10: Article e02696. </w:t>
      </w:r>
    </w:p>
    <w:p w14:paraId="3FB9B23D" w14:textId="77777777"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r w:rsidRPr="00B66487">
        <w:rPr>
          <w:rFonts w:ascii="TimesNewRomanPSMT" w:eastAsia="Times New Roman" w:hAnsi="TimesNewRomanPSMT" w:cs="Times New Roman"/>
          <w:sz w:val="24"/>
          <w:szCs w:val="24"/>
          <w:lang w:val="en-US"/>
        </w:rPr>
        <w:t xml:space="preserve">Denser, older forests with high canopy cover had lower fire severity. </w:t>
      </w:r>
    </w:p>
    <w:p w14:paraId="051FC60C" w14:textId="77777777" w:rsidR="00B66487" w:rsidRPr="00EC6A9C" w:rsidRDefault="00B66487" w:rsidP="00B66487">
      <w:pPr>
        <w:spacing w:before="100" w:beforeAutospacing="1" w:after="100" w:afterAutospacing="1" w:line="240" w:lineRule="auto"/>
        <w:rPr>
          <w:rFonts w:ascii="TimesNewRomanPSMT" w:eastAsia="Times New Roman" w:hAnsi="TimesNewRomanPSMT" w:cs="Times New Roman"/>
          <w:sz w:val="24"/>
          <w:szCs w:val="24"/>
          <w:lang w:val="en-US"/>
        </w:rPr>
      </w:pPr>
    </w:p>
    <w:p w14:paraId="51F7B5B6" w14:textId="5F456AD1"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r w:rsidRPr="00B66487">
        <w:rPr>
          <w:rFonts w:ascii="TimesNewRomanPSMT" w:eastAsia="Times New Roman" w:hAnsi="TimesNewRomanPSMT" w:cs="Times New Roman"/>
          <w:sz w:val="24"/>
          <w:szCs w:val="24"/>
          <w:lang w:val="es-US"/>
        </w:rPr>
        <w:t xml:space="preserve">Dunn, C.J., et al. 2020. </w:t>
      </w:r>
      <w:r w:rsidRPr="00B66487">
        <w:rPr>
          <w:rFonts w:ascii="TimesNewRomanPSMT" w:eastAsia="Times New Roman" w:hAnsi="TimesNewRomanPSMT" w:cs="Times New Roman"/>
          <w:sz w:val="24"/>
          <w:szCs w:val="24"/>
          <w:lang w:val="en-US"/>
        </w:rPr>
        <w:t xml:space="preserve">How does tree regeneration respond to mixed-severity fire in the western Oregon Cascades, USA? Ecosphere 11: Article e03003. </w:t>
      </w:r>
    </w:p>
    <w:p w14:paraId="2702E202" w14:textId="77777777"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r w:rsidRPr="00B66487">
        <w:rPr>
          <w:rFonts w:ascii="TimesNewRomanPSMT" w:eastAsia="Times New Roman" w:hAnsi="TimesNewRomanPSMT" w:cs="Times New Roman"/>
          <w:sz w:val="24"/>
          <w:szCs w:val="24"/>
          <w:lang w:val="en-US"/>
        </w:rPr>
        <w:t xml:space="preserve">Forests that burned at high-severity had lower, not higher, overall pre-fire tree densities. </w:t>
      </w:r>
    </w:p>
    <w:p w14:paraId="12F51578" w14:textId="77777777" w:rsidR="00B66487" w:rsidRDefault="00B66487" w:rsidP="00B66487">
      <w:pPr>
        <w:spacing w:before="100" w:beforeAutospacing="1" w:after="100" w:afterAutospacing="1" w:line="240" w:lineRule="auto"/>
        <w:rPr>
          <w:rFonts w:ascii="TimesNewRomanPSMT" w:eastAsia="Times New Roman" w:hAnsi="TimesNewRomanPSMT" w:cs="Times New Roman"/>
          <w:sz w:val="24"/>
          <w:szCs w:val="24"/>
          <w:lang w:val="en-US"/>
        </w:rPr>
      </w:pPr>
    </w:p>
    <w:p w14:paraId="34A526DE" w14:textId="06B2C325"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r w:rsidRPr="00B66487">
        <w:rPr>
          <w:rFonts w:ascii="TimesNewRomanPSMT" w:eastAsia="Times New Roman" w:hAnsi="TimesNewRomanPSMT" w:cs="Times New Roman"/>
          <w:sz w:val="24"/>
          <w:szCs w:val="24"/>
          <w:lang w:val="en-US"/>
        </w:rPr>
        <w:t>Meigs, G.W., et al. (</w:t>
      </w:r>
      <w:r w:rsidRPr="00B66487">
        <w:rPr>
          <w:rFonts w:ascii="TimesNewRomanPS" w:eastAsia="Times New Roman" w:hAnsi="TimesNewRomanPS" w:cs="Times New Roman"/>
          <w:b/>
          <w:bCs/>
          <w:sz w:val="24"/>
          <w:szCs w:val="24"/>
          <w:lang w:val="en-US"/>
        </w:rPr>
        <w:t>co-authored by U.S. Forest Service</w:t>
      </w:r>
      <w:r w:rsidRPr="00B66487">
        <w:rPr>
          <w:rFonts w:ascii="TimesNewRomanPSMT" w:eastAsia="Times New Roman" w:hAnsi="TimesNewRomanPSMT" w:cs="Times New Roman"/>
          <w:sz w:val="24"/>
          <w:szCs w:val="24"/>
          <w:lang w:val="en-US"/>
        </w:rPr>
        <w:t xml:space="preserve">). 2020. Influence of topography and fuels on fire refugia probability under varying fire weather in forests of the US Pacific Northwest. Canadian Journal of Forest Research 50: 636-647. </w:t>
      </w:r>
    </w:p>
    <w:p w14:paraId="3ED0D8B5" w14:textId="77777777"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r w:rsidRPr="00B66487">
        <w:rPr>
          <w:rFonts w:ascii="TimesNewRomanPSMT" w:eastAsia="Times New Roman" w:hAnsi="TimesNewRomanPSMT" w:cs="Times New Roman"/>
          <w:sz w:val="24"/>
          <w:szCs w:val="24"/>
          <w:lang w:val="en-US"/>
        </w:rPr>
        <w:t xml:space="preserve">Forests with higher pre-fire biomass are more likely to experience low-severity fire. </w:t>
      </w:r>
    </w:p>
    <w:p w14:paraId="6B8C351E" w14:textId="77777777" w:rsidR="00B66487" w:rsidRDefault="00B66487" w:rsidP="00B66487">
      <w:pPr>
        <w:spacing w:before="100" w:beforeAutospacing="1" w:after="100" w:afterAutospacing="1" w:line="240" w:lineRule="auto"/>
        <w:rPr>
          <w:rFonts w:ascii="TimesNewRomanPSMT" w:eastAsia="Times New Roman" w:hAnsi="TimesNewRomanPSMT" w:cs="Times New Roman"/>
          <w:sz w:val="24"/>
          <w:szCs w:val="24"/>
          <w:lang w:val="en-US"/>
        </w:rPr>
      </w:pPr>
    </w:p>
    <w:p w14:paraId="6D166B39" w14:textId="7BFB1CC9"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B66487">
        <w:rPr>
          <w:rFonts w:ascii="TimesNewRomanPSMT" w:eastAsia="Times New Roman" w:hAnsi="TimesNewRomanPSMT" w:cs="Times New Roman"/>
          <w:sz w:val="24"/>
          <w:szCs w:val="24"/>
          <w:lang w:val="en-US"/>
        </w:rPr>
        <w:t>Moomaw</w:t>
      </w:r>
      <w:proofErr w:type="spellEnd"/>
      <w:r w:rsidRPr="00B66487">
        <w:rPr>
          <w:rFonts w:ascii="TimesNewRomanPSMT" w:eastAsia="Times New Roman" w:hAnsi="TimesNewRomanPSMT" w:cs="Times New Roman"/>
          <w:sz w:val="24"/>
          <w:szCs w:val="24"/>
          <w:lang w:val="en-US"/>
        </w:rPr>
        <w:t xml:space="preserve"> et al. (2020) (letter from over 200 scientists: </w:t>
      </w:r>
    </w:p>
    <w:p w14:paraId="101C50E3" w14:textId="77777777"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r w:rsidRPr="00B66487">
        <w:rPr>
          <w:rFonts w:ascii="TimesNewRomanPSMT" w:eastAsia="Times New Roman" w:hAnsi="TimesNewRomanPSMT" w:cs="Times New Roman"/>
          <w:color w:val="0000FF"/>
          <w:sz w:val="24"/>
          <w:szCs w:val="24"/>
          <w:lang w:val="en-US"/>
        </w:rPr>
        <w:t>https://johnmuirproject.org/2020/05/breaking-news-over-200-top-u-s-climate-and-forest- scientists-urge-congress-protect-forests-to-mitigate-climate-crisis/</w:t>
      </w:r>
      <w:r w:rsidRPr="00B66487">
        <w:rPr>
          <w:rFonts w:ascii="TimesNewRomanPSMT" w:eastAsia="Times New Roman" w:hAnsi="TimesNewRomanPSMT" w:cs="Times New Roman"/>
          <w:sz w:val="24"/>
          <w:szCs w:val="24"/>
          <w:lang w:val="en-US"/>
        </w:rPr>
        <w:t xml:space="preserve">): </w:t>
      </w:r>
    </w:p>
    <w:p w14:paraId="313A1B52" w14:textId="69BCAFD7"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r w:rsidRPr="00B66487">
        <w:rPr>
          <w:rFonts w:ascii="TimesNewRomanPSMT" w:eastAsia="Times New Roman" w:hAnsi="TimesNewRomanPSMT" w:cs="Times New Roman"/>
          <w:sz w:val="24"/>
          <w:szCs w:val="24"/>
          <w:lang w:val="en-US"/>
        </w:rPr>
        <w:t>“Troublingly, to make thinning operations economically attractive to logging companies, commercial logging of larger, more fire-resistant trees often occurs across large areas. Importantly, mechanical thinning results in a substantial net loss of forest carbon storage, and a net increase in carbon emissions that can substantially exceed those of wildfire emissions (</w:t>
      </w:r>
      <w:proofErr w:type="spellStart"/>
      <w:r w:rsidRPr="00B66487">
        <w:rPr>
          <w:rFonts w:ascii="TimesNewRomanPSMT" w:eastAsia="Times New Roman" w:hAnsi="TimesNewRomanPSMT" w:cs="Times New Roman"/>
          <w:sz w:val="24"/>
          <w:szCs w:val="24"/>
          <w:lang w:val="en-US"/>
        </w:rPr>
        <w:t>Hudiburg</w:t>
      </w:r>
      <w:proofErr w:type="spellEnd"/>
      <w:r w:rsidRPr="00B66487">
        <w:rPr>
          <w:rFonts w:ascii="TimesNewRomanPSMT" w:eastAsia="Times New Roman" w:hAnsi="TimesNewRomanPSMT" w:cs="Times New Roman"/>
          <w:sz w:val="24"/>
          <w:szCs w:val="24"/>
          <w:lang w:val="en-US"/>
        </w:rPr>
        <w:t xml:space="preserve"> et al. 2013, Campbell et al. 2012). Reduced forest protections and increased logging tend to make wildland fires burn </w:t>
      </w:r>
      <w:r w:rsidRPr="00B66487">
        <w:rPr>
          <w:rFonts w:ascii="TimesNewRomanPS" w:eastAsia="Times New Roman" w:hAnsi="TimesNewRomanPS" w:cs="Times New Roman"/>
          <w:i/>
          <w:iCs/>
          <w:sz w:val="24"/>
          <w:szCs w:val="24"/>
          <w:lang w:val="en-US"/>
        </w:rPr>
        <w:t xml:space="preserve">more </w:t>
      </w:r>
      <w:r w:rsidRPr="00B66487">
        <w:rPr>
          <w:rFonts w:ascii="TimesNewRomanPSMT" w:eastAsia="Times New Roman" w:hAnsi="TimesNewRomanPSMT" w:cs="Times New Roman"/>
          <w:sz w:val="24"/>
          <w:szCs w:val="24"/>
          <w:lang w:val="en-US"/>
        </w:rPr>
        <w:t xml:space="preserve">intensely (Bradley et al. 2016). This can also occur with commercial thinning, where mature trees are removed (Cruz et al. 2008, Cruz et al. 2014). As an example, logging in U.S. forests emits 10 times more carbon than fire and native insects combined (Harris et al. 2016). And, unlike logging, fire cycles nutrients and helps increase new forest growth.” </w:t>
      </w:r>
    </w:p>
    <w:p w14:paraId="5C9FDD56" w14:textId="77777777" w:rsidR="00B66487" w:rsidRDefault="00B66487" w:rsidP="00B66487">
      <w:pPr>
        <w:spacing w:before="100" w:beforeAutospacing="1" w:after="100" w:afterAutospacing="1" w:line="240" w:lineRule="auto"/>
        <w:rPr>
          <w:rFonts w:ascii="TimesNewRomanPSMT" w:eastAsia="Times New Roman" w:hAnsi="TimesNewRomanPSMT" w:cs="Times New Roman"/>
          <w:sz w:val="24"/>
          <w:szCs w:val="24"/>
          <w:lang w:val="en-US"/>
        </w:rPr>
      </w:pPr>
    </w:p>
    <w:p w14:paraId="1D36D7E2" w14:textId="02D5BC27"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B66487">
        <w:rPr>
          <w:rFonts w:ascii="TimesNewRomanPSMT" w:eastAsia="Times New Roman" w:hAnsi="TimesNewRomanPSMT" w:cs="Times New Roman"/>
          <w:sz w:val="24"/>
          <w:szCs w:val="24"/>
          <w:lang w:val="en-US"/>
        </w:rPr>
        <w:t>Moomaw</w:t>
      </w:r>
      <w:proofErr w:type="spellEnd"/>
      <w:r w:rsidRPr="00B66487">
        <w:rPr>
          <w:rFonts w:ascii="TimesNewRomanPSMT" w:eastAsia="Times New Roman" w:hAnsi="TimesNewRomanPSMT" w:cs="Times New Roman"/>
          <w:sz w:val="24"/>
          <w:szCs w:val="24"/>
          <w:lang w:val="en-US"/>
        </w:rPr>
        <w:t xml:space="preserve"> et al. (2021) (letter from over 200 scientists: </w:t>
      </w:r>
      <w:r w:rsidRPr="00B66487">
        <w:rPr>
          <w:rFonts w:ascii="TimesNewRomanPSMT" w:eastAsia="Times New Roman" w:hAnsi="TimesNewRomanPSMT" w:cs="Times New Roman"/>
          <w:color w:val="0F54CC"/>
          <w:sz w:val="24"/>
          <w:szCs w:val="24"/>
          <w:lang w:val="en-US"/>
        </w:rPr>
        <w:t>https://bit.ly/3BFtIAg</w:t>
      </w:r>
      <w:r w:rsidRPr="00B66487">
        <w:rPr>
          <w:rFonts w:ascii="TimesNewRomanPSMT" w:eastAsia="Times New Roman" w:hAnsi="TimesNewRomanPSMT" w:cs="Times New Roman"/>
          <w:sz w:val="24"/>
          <w:szCs w:val="24"/>
          <w:lang w:val="en-US"/>
        </w:rPr>
        <w:t xml:space="preserve">): </w:t>
      </w:r>
    </w:p>
    <w:p w14:paraId="5C04AA54" w14:textId="77777777"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r w:rsidRPr="00B66487">
        <w:rPr>
          <w:rFonts w:ascii="TimesNewRomanPSMT" w:eastAsia="Times New Roman" w:hAnsi="TimesNewRomanPSMT" w:cs="Times New Roman"/>
          <w:sz w:val="24"/>
          <w:szCs w:val="24"/>
          <w:lang w:val="en-US"/>
        </w:rPr>
        <w:t>“[C]</w:t>
      </w:r>
      <w:proofErr w:type="spellStart"/>
      <w:r w:rsidRPr="00B66487">
        <w:rPr>
          <w:rFonts w:ascii="TimesNewRomanPSMT" w:eastAsia="Times New Roman" w:hAnsi="TimesNewRomanPSMT" w:cs="Times New Roman"/>
          <w:sz w:val="24"/>
          <w:szCs w:val="24"/>
          <w:lang w:val="en-US"/>
        </w:rPr>
        <w:t>ommercial</w:t>
      </w:r>
      <w:proofErr w:type="spellEnd"/>
      <w:r w:rsidRPr="00B66487">
        <w:rPr>
          <w:rFonts w:ascii="TimesNewRomanPSMT" w:eastAsia="Times New Roman" w:hAnsi="TimesNewRomanPSMT" w:cs="Times New Roman"/>
          <w:sz w:val="24"/>
          <w:szCs w:val="24"/>
          <w:lang w:val="en-US"/>
        </w:rPr>
        <w:t xml:space="preserve"> logging conducted under the guise of “thinning” and “fuel reduction” typically removes mature, fire-resistant trees that are needed for forest resilience. We have watched as one large wildfire after another has swept through tens of thousands of acres where commercial thinning had previously occurred due to extreme fire weather driven by climate change. Removing trees can alter a forest’s microclimate, and can often increase fire intensity. In contrast, forests protected from logging, and those with high carbon biomass and carbon storage, more often burn at equal or lower intensities when fires do occur.” </w:t>
      </w:r>
    </w:p>
    <w:p w14:paraId="2C5CE54E" w14:textId="77777777" w:rsidR="00B66487" w:rsidRDefault="00B66487" w:rsidP="00B66487">
      <w:pPr>
        <w:spacing w:before="100" w:beforeAutospacing="1" w:after="100" w:afterAutospacing="1" w:line="240" w:lineRule="auto"/>
        <w:rPr>
          <w:rFonts w:ascii="TimesNewRomanPSMT" w:eastAsia="Times New Roman" w:hAnsi="TimesNewRomanPSMT" w:cs="Times New Roman"/>
          <w:sz w:val="24"/>
          <w:szCs w:val="24"/>
          <w:lang w:val="en-US"/>
        </w:rPr>
      </w:pPr>
    </w:p>
    <w:p w14:paraId="3A073F51" w14:textId="161485C7"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B66487">
        <w:rPr>
          <w:rFonts w:ascii="TimesNewRomanPSMT" w:eastAsia="Times New Roman" w:hAnsi="TimesNewRomanPSMT" w:cs="Times New Roman"/>
          <w:sz w:val="24"/>
          <w:szCs w:val="24"/>
          <w:lang w:val="en-US"/>
        </w:rPr>
        <w:t>Lesmeister</w:t>
      </w:r>
      <w:proofErr w:type="spellEnd"/>
      <w:r w:rsidRPr="00B66487">
        <w:rPr>
          <w:rFonts w:ascii="TimesNewRomanPSMT" w:eastAsia="Times New Roman" w:hAnsi="TimesNewRomanPSMT" w:cs="Times New Roman"/>
          <w:sz w:val="24"/>
          <w:szCs w:val="24"/>
          <w:lang w:val="en-US"/>
        </w:rPr>
        <w:t>, D.B., et al. (</w:t>
      </w:r>
      <w:r w:rsidRPr="00B66487">
        <w:rPr>
          <w:rFonts w:ascii="TimesNewRomanPS" w:eastAsia="Times New Roman" w:hAnsi="TimesNewRomanPS" w:cs="Times New Roman"/>
          <w:b/>
          <w:bCs/>
          <w:sz w:val="24"/>
          <w:szCs w:val="24"/>
          <w:lang w:val="en-US"/>
        </w:rPr>
        <w:t>co-authored by U.S. Forest Service</w:t>
      </w:r>
      <w:r w:rsidRPr="00B66487">
        <w:rPr>
          <w:rFonts w:ascii="TimesNewRomanPSMT" w:eastAsia="Times New Roman" w:hAnsi="TimesNewRomanPSMT" w:cs="Times New Roman"/>
          <w:sz w:val="24"/>
          <w:szCs w:val="24"/>
          <w:lang w:val="en-US"/>
        </w:rPr>
        <w:t xml:space="preserve">). 2021. Northern spotted owl nesting forests as fire refugia: a 30-year synthesis of large wildfires. Fire Ecology 17: Article 32. </w:t>
      </w:r>
    </w:p>
    <w:p w14:paraId="4314E85B" w14:textId="77777777"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r w:rsidRPr="00B66487">
        <w:rPr>
          <w:rFonts w:ascii="TimesNewRomanPSMT" w:eastAsia="Times New Roman" w:hAnsi="TimesNewRomanPSMT" w:cs="Times New Roman"/>
          <w:sz w:val="24"/>
          <w:szCs w:val="24"/>
          <w:lang w:val="en-US"/>
        </w:rPr>
        <w:t>More open forests with lower biomass had higher fire severity, because the type of open, lower-biomass forests resulting from thinning and other logging activities have “</w:t>
      </w:r>
      <w:r w:rsidRPr="00B66487">
        <w:rPr>
          <w:rFonts w:ascii="TimesNewRomanPSMT" w:eastAsia="Times New Roman" w:hAnsi="TimesNewRomanPSMT" w:cs="Times New Roman"/>
          <w:color w:val="0F0F0F"/>
          <w:sz w:val="24"/>
          <w:szCs w:val="24"/>
          <w:lang w:val="en-US"/>
        </w:rPr>
        <w:t xml:space="preserve">hotter, drier, and windier microclimates, and those conditions decrease dramatically over relatively short distances into the interior of older forests with multi-layer canopies and high tree density...” </w:t>
      </w:r>
    </w:p>
    <w:p w14:paraId="734E18A6" w14:textId="77777777" w:rsidR="00B66487" w:rsidRDefault="00B66487" w:rsidP="00B66487">
      <w:pPr>
        <w:spacing w:before="100" w:beforeAutospacing="1" w:after="100" w:afterAutospacing="1" w:line="240" w:lineRule="auto"/>
        <w:rPr>
          <w:rFonts w:ascii="TimesNewRomanPSMT" w:eastAsia="Times New Roman" w:hAnsi="TimesNewRomanPSMT" w:cs="Times New Roman"/>
          <w:sz w:val="24"/>
          <w:szCs w:val="24"/>
          <w:lang w:val="en-US"/>
        </w:rPr>
      </w:pPr>
    </w:p>
    <w:p w14:paraId="1422D469" w14:textId="6D370880"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r w:rsidRPr="00B66487">
        <w:rPr>
          <w:rFonts w:ascii="TimesNewRomanPSMT" w:eastAsia="Times New Roman" w:hAnsi="TimesNewRomanPSMT" w:cs="Times New Roman"/>
          <w:sz w:val="24"/>
          <w:szCs w:val="24"/>
          <w:lang w:val="en-US"/>
        </w:rPr>
        <w:t>Stephens, S.L., et al. (</w:t>
      </w:r>
      <w:r w:rsidRPr="00B66487">
        <w:rPr>
          <w:rFonts w:ascii="TimesNewRomanPS" w:eastAsia="Times New Roman" w:hAnsi="TimesNewRomanPS" w:cs="Times New Roman"/>
          <w:b/>
          <w:bCs/>
          <w:sz w:val="24"/>
          <w:szCs w:val="24"/>
          <w:lang w:val="en-US"/>
        </w:rPr>
        <w:t>co-authored by U.S. Forest Service</w:t>
      </w:r>
      <w:r w:rsidRPr="00B66487">
        <w:rPr>
          <w:rFonts w:ascii="TimesNewRomanPSMT" w:eastAsia="Times New Roman" w:hAnsi="TimesNewRomanPSMT" w:cs="Times New Roman"/>
          <w:sz w:val="24"/>
          <w:szCs w:val="24"/>
          <w:lang w:val="en-US"/>
        </w:rPr>
        <w:t xml:space="preserve">). 2021. Forest Restoration and Fuels Reduction: Convergent or Divergent? </w:t>
      </w:r>
      <w:proofErr w:type="spellStart"/>
      <w:r w:rsidRPr="00B66487">
        <w:rPr>
          <w:rFonts w:ascii="TimesNewRomanPSMT" w:eastAsia="Times New Roman" w:hAnsi="TimesNewRomanPSMT" w:cs="Times New Roman"/>
          <w:sz w:val="24"/>
          <w:szCs w:val="24"/>
          <w:lang w:val="en-US"/>
        </w:rPr>
        <w:t>BioScience</w:t>
      </w:r>
      <w:proofErr w:type="spellEnd"/>
      <w:r w:rsidRPr="00B66487">
        <w:rPr>
          <w:rFonts w:ascii="TimesNewRomanPSMT" w:eastAsia="Times New Roman" w:hAnsi="TimesNewRomanPSMT" w:cs="Times New Roman"/>
          <w:sz w:val="24"/>
          <w:szCs w:val="24"/>
          <w:lang w:val="en-US"/>
        </w:rPr>
        <w:t xml:space="preserve"> 71: 85-101. </w:t>
      </w:r>
    </w:p>
    <w:p w14:paraId="173B8275" w14:textId="77777777"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r w:rsidRPr="00B66487">
        <w:rPr>
          <w:rFonts w:ascii="TimesNewRomanPSMT" w:eastAsia="Times New Roman" w:hAnsi="TimesNewRomanPSMT" w:cs="Times New Roman"/>
          <w:sz w:val="24"/>
          <w:szCs w:val="24"/>
          <w:lang w:val="en-US"/>
        </w:rPr>
        <w:t xml:space="preserve">While the authors continued to promote commercial thinning, they acknowledged that commercial thinning causes wildfires to move faster and become larger more quickly: </w:t>
      </w:r>
    </w:p>
    <w:p w14:paraId="610892D3" w14:textId="77777777"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r w:rsidRPr="00B66487">
        <w:rPr>
          <w:rFonts w:ascii="TimesNewRomanPSMT" w:eastAsia="Times New Roman" w:hAnsi="TimesNewRomanPSMT" w:cs="Times New Roman"/>
          <w:sz w:val="24"/>
          <w:szCs w:val="24"/>
          <w:lang w:val="en-US"/>
        </w:rPr>
        <w:t xml:space="preserve">“Interestingly, surface fire rate of spread increased after restoration and fuel treatments [commercial thinning] relative to the untreated stand. This increased fire rate of spread following both treatment types is due to a combination of higher mid-flame wind speeds and a greater proportion of grass fuels, which result from reductions to canopy cover.” </w:t>
      </w:r>
    </w:p>
    <w:p w14:paraId="392F78B8" w14:textId="77777777" w:rsidR="00B66487" w:rsidRDefault="00B66487" w:rsidP="00B66487">
      <w:pPr>
        <w:spacing w:before="100" w:beforeAutospacing="1" w:after="100" w:afterAutospacing="1" w:line="240" w:lineRule="auto"/>
        <w:rPr>
          <w:rFonts w:ascii="TimesNewRomanPSMT" w:eastAsia="Times New Roman" w:hAnsi="TimesNewRomanPSMT" w:cs="Times New Roman"/>
          <w:sz w:val="24"/>
          <w:szCs w:val="24"/>
          <w:lang w:val="en-US"/>
        </w:rPr>
      </w:pPr>
    </w:p>
    <w:p w14:paraId="7D1C8C5E" w14:textId="4B41DFB1" w:rsid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r w:rsidRPr="00B66487">
        <w:rPr>
          <w:rFonts w:ascii="TimesNewRomanPSMT" w:eastAsia="Times New Roman" w:hAnsi="TimesNewRomanPSMT" w:cs="Times New Roman"/>
          <w:sz w:val="24"/>
          <w:szCs w:val="24"/>
          <w:lang w:val="en-US"/>
        </w:rPr>
        <w:t xml:space="preserve">Hanson, C.T. 2021. Is “Fuel Reduction” Justified as Fire Management in Spotted Owl Habitat? Birds 2: 395-403. </w:t>
      </w:r>
    </w:p>
    <w:p w14:paraId="4F293F91" w14:textId="2CBD8177"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r w:rsidRPr="00B66487">
        <w:rPr>
          <w:rFonts w:ascii="TimesNewRomanPSMT" w:eastAsia="Times New Roman" w:hAnsi="TimesNewRomanPSMT" w:cs="Times New Roman"/>
          <w:sz w:val="24"/>
          <w:szCs w:val="24"/>
          <w:lang w:val="en-US"/>
        </w:rPr>
        <w:t xml:space="preserve">“Within the forest types inhabited by California Spotted Owls, high-severity fire occurrence was not higher overall in unmanaged forests and was not associated with the density of pre-fire snags from recent drought in the Creek Fire, contrary to expectations under the fuel reduction hypothesis. Moreover, fuel-reduction logging in California Spotted Owl habitats was associated with higher fire severity in most cases. The highest levels of high-severity fire were in the categories with commercial logging (post-fire logging, private commercial timberlands, and </w:t>
      </w:r>
      <w:r w:rsidRPr="00B66487">
        <w:rPr>
          <w:rFonts w:ascii="TimesNewRomanPSMT" w:eastAsia="Times New Roman" w:hAnsi="TimesNewRomanPSMT" w:cs="Times New Roman"/>
          <w:sz w:val="24"/>
          <w:szCs w:val="24"/>
          <w:lang w:val="en-US"/>
        </w:rPr>
        <w:lastRenderedPageBreak/>
        <w:t xml:space="preserve">commercial thinning), while the three categories with lower levels of high-severity fire were in forests with no recent forest management or wildfire, less intensive noncommercial management, and unmanaged forests with re-burning of mixed-severity wildfire, respectively.” </w:t>
      </w:r>
    </w:p>
    <w:p w14:paraId="205E74FD" w14:textId="77777777" w:rsidR="00B66487" w:rsidRDefault="00B66487" w:rsidP="00B66487">
      <w:pPr>
        <w:spacing w:before="100" w:beforeAutospacing="1" w:after="100" w:afterAutospacing="1" w:line="240" w:lineRule="auto"/>
        <w:rPr>
          <w:rFonts w:ascii="TimesNewRomanPSMT" w:eastAsia="Times New Roman" w:hAnsi="TimesNewRomanPSMT" w:cs="Times New Roman"/>
          <w:sz w:val="24"/>
          <w:szCs w:val="24"/>
          <w:lang w:val="en-US"/>
        </w:rPr>
      </w:pPr>
    </w:p>
    <w:p w14:paraId="7C7882AD" w14:textId="7689D287"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r w:rsidRPr="00B66487">
        <w:rPr>
          <w:rFonts w:ascii="TimesNewRomanPSMT" w:eastAsia="Times New Roman" w:hAnsi="TimesNewRomanPSMT" w:cs="Times New Roman"/>
          <w:sz w:val="24"/>
          <w:szCs w:val="24"/>
          <w:lang w:val="en-US"/>
        </w:rPr>
        <w:t xml:space="preserve">Hanson, C.T. 2022. Cumulative severity of thinned and </w:t>
      </w:r>
      <w:proofErr w:type="spellStart"/>
      <w:r w:rsidRPr="00B66487">
        <w:rPr>
          <w:rFonts w:ascii="TimesNewRomanPSMT" w:eastAsia="Times New Roman" w:hAnsi="TimesNewRomanPSMT" w:cs="Times New Roman"/>
          <w:sz w:val="24"/>
          <w:szCs w:val="24"/>
          <w:lang w:val="en-US"/>
        </w:rPr>
        <w:t>unthinned</w:t>
      </w:r>
      <w:proofErr w:type="spellEnd"/>
      <w:r w:rsidRPr="00B66487">
        <w:rPr>
          <w:rFonts w:ascii="TimesNewRomanPSMT" w:eastAsia="Times New Roman" w:hAnsi="TimesNewRomanPSMT" w:cs="Times New Roman"/>
          <w:sz w:val="24"/>
          <w:szCs w:val="24"/>
          <w:lang w:val="en-US"/>
        </w:rPr>
        <w:t xml:space="preserve"> forests in a large California wildfire. Land 11: Article 373. </w:t>
      </w:r>
    </w:p>
    <w:p w14:paraId="363A215B" w14:textId="77777777"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r w:rsidRPr="00B66487">
        <w:rPr>
          <w:rFonts w:ascii="TimesNewRomanPSMT" w:eastAsia="Times New Roman" w:hAnsi="TimesNewRomanPSMT" w:cs="Times New Roman"/>
          <w:sz w:val="24"/>
          <w:szCs w:val="24"/>
          <w:lang w:val="en-US"/>
        </w:rPr>
        <w:t xml:space="preserve">“Using published data regarding the percent basal area mortality for each commercial thinning unit that burned in the Antelope fire, combined with percent basal area mortality due to the fire itself from post-fire satellite imagery, it was found that commercial thinning was associated with significantly higher overall tree mortality levels (cumulative severity).” </w:t>
      </w:r>
    </w:p>
    <w:p w14:paraId="122A2994" w14:textId="77777777" w:rsidR="00B66487" w:rsidRDefault="00B66487" w:rsidP="00B66487">
      <w:pPr>
        <w:spacing w:before="100" w:beforeAutospacing="1" w:after="100" w:afterAutospacing="1" w:line="240" w:lineRule="auto"/>
        <w:rPr>
          <w:rFonts w:ascii="TimesNewRomanPSMT" w:eastAsia="Times New Roman" w:hAnsi="TimesNewRomanPSMT" w:cs="Times New Roman"/>
          <w:sz w:val="24"/>
          <w:szCs w:val="24"/>
          <w:lang w:val="en-US"/>
        </w:rPr>
      </w:pPr>
    </w:p>
    <w:p w14:paraId="6F1E794C" w14:textId="54D889C5"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r w:rsidRPr="00B66487">
        <w:rPr>
          <w:rFonts w:ascii="TimesNewRomanPSMT" w:eastAsia="Times New Roman" w:hAnsi="TimesNewRomanPSMT" w:cs="Times New Roman"/>
          <w:sz w:val="24"/>
          <w:szCs w:val="24"/>
          <w:lang w:val="en-US"/>
        </w:rPr>
        <w:t xml:space="preserve">Baker, B.C., and C.T. Hanson. 2022. Cumulative tree mortality from commercial thinning and a large wildfire in the Sierra Nevada, California. Land 11: Article 995. </w:t>
      </w:r>
    </w:p>
    <w:p w14:paraId="7F203F42" w14:textId="77777777"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r w:rsidRPr="00B66487">
        <w:rPr>
          <w:rFonts w:ascii="TimesNewRomanPSMT" w:eastAsia="Times New Roman" w:hAnsi="TimesNewRomanPSMT" w:cs="Times New Roman"/>
          <w:sz w:val="24"/>
          <w:szCs w:val="24"/>
          <w:lang w:val="en-US"/>
        </w:rPr>
        <w:t xml:space="preserve">“Similar to the findings of Hanson (2022) in the Antelope Fire of 2021 in northern California, in our investigation of the Caldor Fire of 2021 we found significantly higher cumulative severity in forests with commercial thinning than in </w:t>
      </w:r>
      <w:proofErr w:type="spellStart"/>
      <w:r w:rsidRPr="00B66487">
        <w:rPr>
          <w:rFonts w:ascii="TimesNewRomanPSMT" w:eastAsia="Times New Roman" w:hAnsi="TimesNewRomanPSMT" w:cs="Times New Roman"/>
          <w:sz w:val="24"/>
          <w:szCs w:val="24"/>
          <w:lang w:val="en-US"/>
        </w:rPr>
        <w:t>unthinned</w:t>
      </w:r>
      <w:proofErr w:type="spellEnd"/>
      <w:r w:rsidRPr="00B66487">
        <w:rPr>
          <w:rFonts w:ascii="TimesNewRomanPSMT" w:eastAsia="Times New Roman" w:hAnsi="TimesNewRomanPSMT" w:cs="Times New Roman"/>
          <w:sz w:val="24"/>
          <w:szCs w:val="24"/>
          <w:lang w:val="en-US"/>
        </w:rPr>
        <w:t xml:space="preserve"> forests, indicating that commercial thinning killed significantly more trees than it prevented from being killed in the Caldor Fire...Despite controversy regarding thinning, there is a body of scientific literature that suggests commercial thinning should be scaled up across western US forest landscapes as a wildfire management strategy. This raises an important question: what accounts for the discrepancy on this issue in the scientific literature? We believe several factors are likely to largely explain this discrepancy. First and foremost, because most previous research has not accounted for tree mortality from thinning itself, prior to the wildfire-related mortality, such research has underreported tree mortality in commercial thinning areas relative to </w:t>
      </w:r>
      <w:proofErr w:type="spellStart"/>
      <w:r w:rsidRPr="00B66487">
        <w:rPr>
          <w:rFonts w:ascii="TimesNewRomanPSMT" w:eastAsia="Times New Roman" w:hAnsi="TimesNewRomanPSMT" w:cs="Times New Roman"/>
          <w:sz w:val="24"/>
          <w:szCs w:val="24"/>
          <w:lang w:val="en-US"/>
        </w:rPr>
        <w:t>unthinned</w:t>
      </w:r>
      <w:proofErr w:type="spellEnd"/>
      <w:r w:rsidRPr="00B66487">
        <w:rPr>
          <w:rFonts w:ascii="TimesNewRomanPSMT" w:eastAsia="Times New Roman" w:hAnsi="TimesNewRomanPSMT" w:cs="Times New Roman"/>
          <w:sz w:val="24"/>
          <w:szCs w:val="24"/>
          <w:lang w:val="en-US"/>
        </w:rPr>
        <w:t xml:space="preserve"> forests. Second, some prior studies have not controlled for vegetation type, which can lead to a mismatch when comparing severity in thinned areas to the rest of the fire area given that thinning necessarily occurs in conifer forests but </w:t>
      </w:r>
      <w:proofErr w:type="spellStart"/>
      <w:r w:rsidRPr="00B66487">
        <w:rPr>
          <w:rFonts w:ascii="TimesNewRomanPSMT" w:eastAsia="Times New Roman" w:hAnsi="TimesNewRomanPSMT" w:cs="Times New Roman"/>
          <w:sz w:val="24"/>
          <w:szCs w:val="24"/>
          <w:lang w:val="en-US"/>
        </w:rPr>
        <w:t>unthinned</w:t>
      </w:r>
      <w:proofErr w:type="spellEnd"/>
      <w:r w:rsidRPr="00B66487">
        <w:rPr>
          <w:rFonts w:ascii="TimesNewRomanPSMT" w:eastAsia="Times New Roman" w:hAnsi="TimesNewRomanPSMT" w:cs="Times New Roman"/>
          <w:sz w:val="24"/>
          <w:szCs w:val="24"/>
          <w:lang w:val="en-US"/>
        </w:rPr>
        <w:t xml:space="preserve"> areas can include large expanses of non-conifer vegetation types that burn almost exclusively at high severity, such as grasslands and chaparral. Third, some research reporting effectiveness of commercial thinning in terms of reducing fire severity has been based on the subjective location of comparison sample points between thinned and adjacent </w:t>
      </w:r>
      <w:proofErr w:type="spellStart"/>
      <w:r w:rsidRPr="00B66487">
        <w:rPr>
          <w:rFonts w:ascii="TimesNewRomanPSMT" w:eastAsia="Times New Roman" w:hAnsi="TimesNewRomanPSMT" w:cs="Times New Roman"/>
          <w:sz w:val="24"/>
          <w:szCs w:val="24"/>
          <w:lang w:val="en-US"/>
        </w:rPr>
        <w:t>unthinned</w:t>
      </w:r>
      <w:proofErr w:type="spellEnd"/>
      <w:r w:rsidRPr="00B66487">
        <w:rPr>
          <w:rFonts w:ascii="TimesNewRomanPSMT" w:eastAsia="Times New Roman" w:hAnsi="TimesNewRomanPSMT" w:cs="Times New Roman"/>
          <w:sz w:val="24"/>
          <w:szCs w:val="24"/>
          <w:lang w:val="en-US"/>
        </w:rPr>
        <w:t xml:space="preserve"> forests. Fourth, reported results have often been based on theoretical models, which subsequent research has found to overestimate the effectiveness of thinning. Last, several case studies draw conclusions </w:t>
      </w:r>
    </w:p>
    <w:p w14:paraId="1327C17D" w14:textId="77777777"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r w:rsidRPr="00B66487">
        <w:rPr>
          <w:rFonts w:ascii="TimesNewRomanPSMT" w:eastAsia="Times New Roman" w:hAnsi="TimesNewRomanPSMT" w:cs="Times New Roman"/>
          <w:sz w:val="24"/>
          <w:szCs w:val="24"/>
          <w:lang w:val="en-US"/>
        </w:rPr>
        <w:t xml:space="preserve">about the effectiveness of thinning as a wildfire management strategy when the results of those studies do not support such a conclusion, as reviewed in </w:t>
      </w:r>
      <w:proofErr w:type="spellStart"/>
      <w:r w:rsidRPr="00B66487">
        <w:rPr>
          <w:rFonts w:ascii="TimesNewRomanPSMT" w:eastAsia="Times New Roman" w:hAnsi="TimesNewRomanPSMT" w:cs="Times New Roman"/>
          <w:sz w:val="24"/>
          <w:szCs w:val="24"/>
          <w:lang w:val="en-US"/>
        </w:rPr>
        <w:t>DellaSala</w:t>
      </w:r>
      <w:proofErr w:type="spellEnd"/>
      <w:r w:rsidRPr="00B66487">
        <w:rPr>
          <w:rFonts w:ascii="TimesNewRomanPSMT" w:eastAsia="Times New Roman" w:hAnsi="TimesNewRomanPSMT" w:cs="Times New Roman"/>
          <w:sz w:val="24"/>
          <w:szCs w:val="24"/>
          <w:lang w:val="en-US"/>
        </w:rPr>
        <w:t xml:space="preserve"> et al. (2022).” (internal citations omitted) </w:t>
      </w:r>
    </w:p>
    <w:p w14:paraId="64275AF0" w14:textId="77777777" w:rsidR="00B66487" w:rsidRDefault="00B66487" w:rsidP="00B66487">
      <w:pPr>
        <w:spacing w:before="100" w:beforeAutospacing="1" w:after="100" w:afterAutospacing="1" w:line="240" w:lineRule="auto"/>
        <w:rPr>
          <w:rFonts w:ascii="TimesNewRomanPSMT" w:eastAsia="Times New Roman" w:hAnsi="TimesNewRomanPSMT" w:cs="Times New Roman"/>
          <w:sz w:val="24"/>
          <w:szCs w:val="24"/>
          <w:lang w:val="en-US"/>
        </w:rPr>
      </w:pPr>
    </w:p>
    <w:p w14:paraId="77368B49" w14:textId="3F636BB2"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r w:rsidRPr="00B66487">
        <w:rPr>
          <w:rFonts w:ascii="TimesNewRomanPSMT" w:eastAsia="Times New Roman" w:hAnsi="TimesNewRomanPSMT" w:cs="Times New Roman"/>
          <w:sz w:val="24"/>
          <w:szCs w:val="24"/>
          <w:lang w:val="en-US"/>
        </w:rPr>
        <w:lastRenderedPageBreak/>
        <w:t>Prichard, S.J., et al. (</w:t>
      </w:r>
      <w:r w:rsidRPr="00B66487">
        <w:rPr>
          <w:rFonts w:ascii="TimesNewRomanPS" w:eastAsia="Times New Roman" w:hAnsi="TimesNewRomanPS" w:cs="Times New Roman"/>
          <w:b/>
          <w:bCs/>
          <w:sz w:val="24"/>
          <w:szCs w:val="24"/>
          <w:lang w:val="en-US"/>
        </w:rPr>
        <w:t>co-authored by U.S. Forest Service</w:t>
      </w:r>
      <w:r w:rsidRPr="00B66487">
        <w:rPr>
          <w:rFonts w:ascii="TimesNewRomanPSMT" w:eastAsia="Times New Roman" w:hAnsi="TimesNewRomanPSMT" w:cs="Times New Roman"/>
          <w:sz w:val="24"/>
          <w:szCs w:val="24"/>
          <w:lang w:val="en-US"/>
        </w:rPr>
        <w:t xml:space="preserve">). 2021. Adapting western US forests to wild-fires and climate change: 10 key questions. Ecological Applications 31: Article e02433. </w:t>
      </w:r>
    </w:p>
    <w:p w14:paraId="028A562D" w14:textId="77777777"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r w:rsidRPr="00B66487">
        <w:rPr>
          <w:rFonts w:ascii="TimesNewRomanPSMT" w:eastAsia="Times New Roman" w:hAnsi="TimesNewRomanPSMT" w:cs="Times New Roman"/>
          <w:sz w:val="24"/>
          <w:szCs w:val="24"/>
          <w:lang w:val="en-US"/>
        </w:rPr>
        <w:t xml:space="preserve">In a study primarily authored by U.S. Forest Service scientists, and scientists funded by the Forest Service, the authors state that “There is little doubt that fuel reduction treatments can be effective at reducing fire severity...” yet these authors repeatedly contradict their own proposition, acknowledging that thinning can cause “higher surface fuel loads,” which “can contribute to high-intensity surface fires and elevated levels of associated tree mortality,” and mastication of such surface fuels “can cause deep soil heating” and “elevated fire intensities.” The authors also acknowledge that thinning “can lead to increased surface wind speed and fuel heating, which allows for increased rates of fire spread in thinned forests,” and even the combination of thinning and prescribed fire “may increase the risk of fire by increasing sunlight exposure to the forest floor, drying vegetation, promoting understory growth, and increasing wind speeds.” </w:t>
      </w:r>
    </w:p>
    <w:p w14:paraId="1018AA22" w14:textId="77777777"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r w:rsidRPr="00B66487">
        <w:rPr>
          <w:rFonts w:ascii="TimesNewRomanPSMT" w:eastAsia="Times New Roman" w:hAnsi="TimesNewRomanPSMT" w:cs="Times New Roman"/>
          <w:sz w:val="24"/>
          <w:szCs w:val="24"/>
          <w:lang w:val="en-US"/>
        </w:rPr>
        <w:t xml:space="preserve">Despite these admissions, contradicting their promotion of thinning, the authors cite to several U.S. Forest Service-funded studies for the proposition that thinning can effectively reduce fire severity, but a subsequent analysis of those same studies found that the results of these articles do not support that conclusion, and often contradict it, as detailed in Section 5.2 of </w:t>
      </w:r>
      <w:proofErr w:type="spellStart"/>
      <w:r w:rsidRPr="00B66487">
        <w:rPr>
          <w:rFonts w:ascii="TimesNewRomanPSMT" w:eastAsia="Times New Roman" w:hAnsi="TimesNewRomanPSMT" w:cs="Times New Roman"/>
          <w:sz w:val="24"/>
          <w:szCs w:val="24"/>
          <w:lang w:val="en-US"/>
        </w:rPr>
        <w:t>DellaSala</w:t>
      </w:r>
      <w:proofErr w:type="spellEnd"/>
      <w:r w:rsidRPr="00B66487">
        <w:rPr>
          <w:rFonts w:ascii="TimesNewRomanPSMT" w:eastAsia="Times New Roman" w:hAnsi="TimesNewRomanPSMT" w:cs="Times New Roman"/>
          <w:sz w:val="24"/>
          <w:szCs w:val="24"/>
          <w:lang w:val="en-US"/>
        </w:rPr>
        <w:t xml:space="preserve"> et al. (2022) (see below). </w:t>
      </w:r>
    </w:p>
    <w:p w14:paraId="500087B8" w14:textId="77777777" w:rsidR="00B66487" w:rsidRDefault="00B66487" w:rsidP="00B66487">
      <w:pPr>
        <w:spacing w:before="100" w:beforeAutospacing="1" w:after="100" w:afterAutospacing="1" w:line="240" w:lineRule="auto"/>
        <w:rPr>
          <w:rFonts w:ascii="TimesNewRomanPSMT" w:eastAsia="Times New Roman" w:hAnsi="TimesNewRomanPSMT" w:cs="Times New Roman"/>
          <w:sz w:val="24"/>
          <w:szCs w:val="24"/>
          <w:lang w:val="en-US"/>
        </w:rPr>
      </w:pPr>
    </w:p>
    <w:p w14:paraId="1D438D28" w14:textId="4EB6A5B9"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B66487">
        <w:rPr>
          <w:rFonts w:ascii="TimesNewRomanPSMT" w:eastAsia="Times New Roman" w:hAnsi="TimesNewRomanPSMT" w:cs="Times New Roman"/>
          <w:sz w:val="24"/>
          <w:szCs w:val="24"/>
          <w:lang w:val="en-US"/>
        </w:rPr>
        <w:t>DellaSala</w:t>
      </w:r>
      <w:proofErr w:type="spellEnd"/>
      <w:r w:rsidRPr="00B66487">
        <w:rPr>
          <w:rFonts w:ascii="TimesNewRomanPSMT" w:eastAsia="Times New Roman" w:hAnsi="TimesNewRomanPSMT" w:cs="Times New Roman"/>
          <w:sz w:val="24"/>
          <w:szCs w:val="24"/>
          <w:lang w:val="en-US"/>
        </w:rPr>
        <w:t xml:space="preserve">, D.A., B.C. Baker, C.T. Hanson, L. Ruediger, and W.L. Baker. 2022. Have western USA fire suppression and megafire active management approaches become a contemporary Sisyphus? Biological Conservation 268: Article 109499. </w:t>
      </w:r>
    </w:p>
    <w:p w14:paraId="438B07DB" w14:textId="77777777"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r w:rsidRPr="00B66487">
        <w:rPr>
          <w:rFonts w:ascii="TimesNewRomanPSMT" w:eastAsia="Times New Roman" w:hAnsi="TimesNewRomanPSMT" w:cs="Times New Roman"/>
          <w:sz w:val="24"/>
          <w:szCs w:val="24"/>
          <w:lang w:val="en-US"/>
        </w:rPr>
        <w:t xml:space="preserve">With regard to a previous U.S. Forest Service study claiming that commercial thinning effectively reduced fire severity in the large Wallow fire of 2011 in Arizona, </w:t>
      </w:r>
      <w:proofErr w:type="spellStart"/>
      <w:r w:rsidRPr="00B66487">
        <w:rPr>
          <w:rFonts w:ascii="TimesNewRomanPSMT" w:eastAsia="Times New Roman" w:hAnsi="TimesNewRomanPSMT" w:cs="Times New Roman"/>
          <w:sz w:val="24"/>
          <w:szCs w:val="24"/>
          <w:lang w:val="en-US"/>
        </w:rPr>
        <w:t>DellaSala</w:t>
      </w:r>
      <w:proofErr w:type="spellEnd"/>
      <w:r w:rsidRPr="00B66487">
        <w:rPr>
          <w:rFonts w:ascii="TimesNewRomanPSMT" w:eastAsia="Times New Roman" w:hAnsi="TimesNewRomanPSMT" w:cs="Times New Roman"/>
          <w:sz w:val="24"/>
          <w:szCs w:val="24"/>
          <w:lang w:val="en-US"/>
        </w:rPr>
        <w:t xml:space="preserve"> et al. (2022, Section 5.1) conducted a detailed accuracy check and found that the previous analysis had dramatically underreported high-severity fire in commercial thinning units, and forests with commercial thinning in fact had higher fire severity, overall. </w:t>
      </w:r>
    </w:p>
    <w:p w14:paraId="3206ECC9" w14:textId="77777777" w:rsidR="00B66487" w:rsidRDefault="00B66487" w:rsidP="00B66487">
      <w:pPr>
        <w:spacing w:before="100" w:beforeAutospacing="1" w:after="100" w:afterAutospacing="1" w:line="240" w:lineRule="auto"/>
        <w:rPr>
          <w:rFonts w:ascii="TimesNewRomanPSMT" w:eastAsia="Times New Roman" w:hAnsi="TimesNewRomanPSMT" w:cs="Times New Roman"/>
          <w:sz w:val="24"/>
          <w:szCs w:val="24"/>
          <w:lang w:val="en-US"/>
        </w:rPr>
      </w:pPr>
    </w:p>
    <w:p w14:paraId="47B92B9C" w14:textId="362484C9"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B66487">
        <w:rPr>
          <w:rFonts w:ascii="TimesNewRomanPSMT" w:eastAsia="Times New Roman" w:hAnsi="TimesNewRomanPSMT" w:cs="Times New Roman"/>
          <w:sz w:val="24"/>
          <w:szCs w:val="24"/>
          <w:lang w:val="en-US"/>
        </w:rPr>
        <w:t>DellaSala</w:t>
      </w:r>
      <w:proofErr w:type="spellEnd"/>
      <w:r w:rsidRPr="00B66487">
        <w:rPr>
          <w:rFonts w:ascii="TimesNewRomanPSMT" w:eastAsia="Times New Roman" w:hAnsi="TimesNewRomanPSMT" w:cs="Times New Roman"/>
          <w:sz w:val="24"/>
          <w:szCs w:val="24"/>
          <w:lang w:val="en-US"/>
        </w:rPr>
        <w:t xml:space="preserve"> et al. (2022, Section 5.2) also reviewed several U.S. Forest Service studies relied upon by Prichard et al. (2021) for the claim that commercial thinning is an effective fire management approach and found that the actual results of these cited studies did not support that conclusion. </w:t>
      </w:r>
    </w:p>
    <w:p w14:paraId="669D286B" w14:textId="77777777" w:rsidR="00B66487" w:rsidRPr="00EC6A9C" w:rsidRDefault="00B66487" w:rsidP="00B66487">
      <w:pPr>
        <w:spacing w:before="100" w:beforeAutospacing="1" w:after="100" w:afterAutospacing="1" w:line="240" w:lineRule="auto"/>
        <w:rPr>
          <w:rFonts w:ascii="TimesNewRomanPSMT" w:eastAsia="Times New Roman" w:hAnsi="TimesNewRomanPSMT" w:cs="Times New Roman"/>
          <w:sz w:val="24"/>
          <w:szCs w:val="24"/>
          <w:lang w:val="en-US"/>
        </w:rPr>
      </w:pPr>
    </w:p>
    <w:p w14:paraId="25CACB5A" w14:textId="36E41241"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B66487">
        <w:rPr>
          <w:rFonts w:ascii="TimesNewRomanPSMT" w:eastAsia="Times New Roman" w:hAnsi="TimesNewRomanPSMT" w:cs="Times New Roman"/>
          <w:sz w:val="24"/>
          <w:szCs w:val="24"/>
          <w:lang w:val="es-US"/>
        </w:rPr>
        <w:t>Bartowitz</w:t>
      </w:r>
      <w:proofErr w:type="spellEnd"/>
      <w:r w:rsidRPr="00B66487">
        <w:rPr>
          <w:rFonts w:ascii="TimesNewRomanPSMT" w:eastAsia="Times New Roman" w:hAnsi="TimesNewRomanPSMT" w:cs="Times New Roman"/>
          <w:sz w:val="24"/>
          <w:szCs w:val="24"/>
          <w:lang w:val="es-US"/>
        </w:rPr>
        <w:t xml:space="preserve">, K.J., et al. 2022. </w:t>
      </w:r>
      <w:r w:rsidRPr="00B66487">
        <w:rPr>
          <w:rFonts w:ascii="TimesNewRomanPSMT" w:eastAsia="Times New Roman" w:hAnsi="TimesNewRomanPSMT" w:cs="Times New Roman"/>
          <w:sz w:val="24"/>
          <w:szCs w:val="24"/>
          <w:lang w:val="en-US"/>
        </w:rPr>
        <w:t xml:space="preserve">Forest Carbon Emission Sources Are Not Equal: Putting Fire, Harvest, and Fossil Fuel Emissions in Context. Front. For. Glob. Change 5: Article 867112. </w:t>
      </w:r>
    </w:p>
    <w:p w14:paraId="6FE800B4" w14:textId="77777777"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r w:rsidRPr="00B66487">
        <w:rPr>
          <w:rFonts w:ascii="TimesNewRomanPSMT" w:eastAsia="Times New Roman" w:hAnsi="TimesNewRomanPSMT" w:cs="Times New Roman"/>
          <w:sz w:val="24"/>
          <w:szCs w:val="24"/>
          <w:lang w:val="en-US"/>
        </w:rPr>
        <w:lastRenderedPageBreak/>
        <w:t xml:space="preserve">The authors found that logging conducted as commercial thinning, which involves removal of some mature trees, substantially increases carbon emissions relative to wildfire alone, and commercial thinning “causes a higher rate of tree mortality than wildfire.” </w:t>
      </w:r>
    </w:p>
    <w:p w14:paraId="22EE9C04" w14:textId="77777777" w:rsidR="00B66487" w:rsidRDefault="00B66487" w:rsidP="00B66487">
      <w:pPr>
        <w:spacing w:before="100" w:beforeAutospacing="1" w:after="100" w:afterAutospacing="1" w:line="240" w:lineRule="auto"/>
        <w:rPr>
          <w:rFonts w:ascii="TimesNewRomanPSMT" w:eastAsia="Times New Roman" w:hAnsi="TimesNewRomanPSMT" w:cs="Times New Roman"/>
          <w:sz w:val="24"/>
          <w:szCs w:val="24"/>
          <w:lang w:val="en-US"/>
        </w:rPr>
      </w:pPr>
    </w:p>
    <w:p w14:paraId="326FDE65" w14:textId="42968163"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r w:rsidRPr="00B66487">
        <w:rPr>
          <w:rFonts w:ascii="TimesNewRomanPSMT" w:eastAsia="Times New Roman" w:hAnsi="TimesNewRomanPSMT" w:cs="Times New Roman"/>
          <w:sz w:val="24"/>
          <w:szCs w:val="24"/>
          <w:lang w:val="en-US"/>
        </w:rPr>
        <w:t xml:space="preserve">Evers, C., et al. 2022. Extreme Winds Alter Influence of Fuels and Topography on Megafire Burn Severity in Seasonal Temperate Rainforests under Record Fuel Aridity. Fire 5: Article 41. </w:t>
      </w:r>
    </w:p>
    <w:p w14:paraId="08B39CD7" w14:textId="7A9B2943" w:rsidR="00B66487" w:rsidRDefault="00B66487" w:rsidP="00B66487">
      <w:pPr>
        <w:spacing w:before="100" w:beforeAutospacing="1" w:after="100" w:afterAutospacing="1" w:line="240" w:lineRule="auto"/>
        <w:rPr>
          <w:rFonts w:ascii="TimesNewRomanPSMT" w:eastAsia="Times New Roman" w:hAnsi="TimesNewRomanPSMT" w:cs="Times New Roman"/>
          <w:sz w:val="24"/>
          <w:szCs w:val="24"/>
          <w:lang w:val="en-US"/>
        </w:rPr>
      </w:pPr>
      <w:r w:rsidRPr="00B66487">
        <w:rPr>
          <w:rFonts w:ascii="TimesNewRomanPSMT" w:eastAsia="Times New Roman" w:hAnsi="TimesNewRomanPSMT" w:cs="Times New Roman"/>
          <w:sz w:val="24"/>
          <w:szCs w:val="24"/>
          <w:lang w:val="en-US"/>
        </w:rPr>
        <w:t xml:space="preserve">The authors found that dense, mature/old forests with high biomass and canopy cover tended to have lower fire severity, while more open forests with lower canopy cover and less biomass burned more severely. </w:t>
      </w:r>
    </w:p>
    <w:p w14:paraId="2D8AD83E" w14:textId="77777777"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p>
    <w:p w14:paraId="6D9496E8" w14:textId="77777777" w:rsidR="00B66487" w:rsidRP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r w:rsidRPr="00B66487">
        <w:rPr>
          <w:rFonts w:ascii="TimesNewRomanPSMT" w:eastAsia="Times New Roman" w:hAnsi="TimesNewRomanPSMT" w:cs="Times New Roman"/>
          <w:sz w:val="24"/>
          <w:szCs w:val="24"/>
          <w:lang w:val="en-US"/>
        </w:rPr>
        <w:t xml:space="preserve">USFS (U.S. Forest Service) (2022). Gallinas-Las </w:t>
      </w:r>
      <w:proofErr w:type="spellStart"/>
      <w:r w:rsidRPr="00B66487">
        <w:rPr>
          <w:rFonts w:ascii="TimesNewRomanPSMT" w:eastAsia="Times New Roman" w:hAnsi="TimesNewRomanPSMT" w:cs="Times New Roman"/>
          <w:sz w:val="24"/>
          <w:szCs w:val="24"/>
          <w:lang w:val="en-US"/>
        </w:rPr>
        <w:t>Dispensas</w:t>
      </w:r>
      <w:proofErr w:type="spellEnd"/>
      <w:r w:rsidRPr="00B66487">
        <w:rPr>
          <w:rFonts w:ascii="TimesNewRomanPSMT" w:eastAsia="Times New Roman" w:hAnsi="TimesNewRomanPSMT" w:cs="Times New Roman"/>
          <w:sz w:val="24"/>
          <w:szCs w:val="24"/>
          <w:lang w:val="en-US"/>
        </w:rPr>
        <w:t xml:space="preserve"> Prescribed Fire Declared Wildfire Review. U.S. Forest Service, Office of the Chief, Washington, D.C. </w:t>
      </w:r>
    </w:p>
    <w:p w14:paraId="20756636" w14:textId="3477FFC0" w:rsidR="00B66487" w:rsidRDefault="00B66487" w:rsidP="00B66487">
      <w:pPr>
        <w:spacing w:before="100" w:beforeAutospacing="1" w:after="100" w:afterAutospacing="1" w:line="240" w:lineRule="auto"/>
        <w:rPr>
          <w:rFonts w:ascii="Times New Roman" w:eastAsia="Times New Roman" w:hAnsi="Times New Roman" w:cs="Times New Roman"/>
          <w:sz w:val="24"/>
          <w:szCs w:val="24"/>
          <w:lang w:val="en-US"/>
        </w:rPr>
      </w:pPr>
      <w:r w:rsidRPr="00B66487">
        <w:rPr>
          <w:rFonts w:ascii="TimesNewRomanPSMT" w:eastAsia="Times New Roman" w:hAnsi="TimesNewRomanPSMT" w:cs="Times New Roman"/>
          <w:color w:val="212121"/>
          <w:sz w:val="24"/>
          <w:szCs w:val="24"/>
          <w:lang w:val="en-US"/>
        </w:rPr>
        <w:t xml:space="preserve">“A thinning project in the burn area opened the canopy in some areas, allowing more sunlight which led to lower fuel moistures. Heavy ground fuels resulting from the construction of </w:t>
      </w:r>
      <w:proofErr w:type="spellStart"/>
      <w:r w:rsidRPr="00B66487">
        <w:rPr>
          <w:rFonts w:ascii="TimesNewRomanPSMT" w:eastAsia="Times New Roman" w:hAnsi="TimesNewRomanPSMT" w:cs="Times New Roman"/>
          <w:color w:val="212121"/>
          <w:sz w:val="24"/>
          <w:szCs w:val="24"/>
          <w:lang w:val="en-US"/>
        </w:rPr>
        <w:t>fireline</w:t>
      </w:r>
      <w:proofErr w:type="spellEnd"/>
      <w:r w:rsidRPr="00B66487">
        <w:rPr>
          <w:rFonts w:ascii="TimesNewRomanPSMT" w:eastAsia="Times New Roman" w:hAnsi="TimesNewRomanPSMT" w:cs="Times New Roman"/>
          <w:color w:val="212121"/>
          <w:sz w:val="24"/>
          <w:szCs w:val="24"/>
          <w:lang w:val="en-US"/>
        </w:rPr>
        <w:t xml:space="preserve"> for the burn project added to the fuel loading. This contributed to higher fire intensities, torching, spotting, and higher resistance-to-control.” </w:t>
      </w:r>
    </w:p>
    <w:p w14:paraId="590E668A" w14:textId="1880A376" w:rsidR="00B66487" w:rsidRDefault="00B66487" w:rsidP="000F7683">
      <w:pPr>
        <w:spacing w:line="240" w:lineRule="auto"/>
        <w:contextualSpacing/>
        <w:rPr>
          <w:rFonts w:ascii="Times New Roman" w:eastAsia="Times New Roman" w:hAnsi="Times New Roman" w:cs="Times New Roman"/>
          <w:sz w:val="24"/>
          <w:szCs w:val="24"/>
          <w:lang w:val="en-US"/>
        </w:rPr>
      </w:pPr>
    </w:p>
    <w:p w14:paraId="1A0BABDA" w14:textId="77777777" w:rsidR="00B66487" w:rsidRPr="00DC2F11" w:rsidRDefault="00B66487" w:rsidP="000F7683">
      <w:pPr>
        <w:spacing w:line="240" w:lineRule="auto"/>
        <w:contextualSpacing/>
        <w:rPr>
          <w:rFonts w:ascii="Times New Roman" w:eastAsia="Times New Roman" w:hAnsi="Times New Roman" w:cs="Times New Roman"/>
          <w:sz w:val="24"/>
          <w:szCs w:val="24"/>
          <w:lang w:val="en-US"/>
        </w:rPr>
      </w:pPr>
    </w:p>
    <w:p w14:paraId="48F82F37" w14:textId="77777777" w:rsidR="000F7683" w:rsidRPr="00DC2F11" w:rsidRDefault="000F7683" w:rsidP="000F7683">
      <w:pPr>
        <w:spacing w:line="240" w:lineRule="auto"/>
        <w:contextualSpacing/>
        <w:rPr>
          <w:rFonts w:ascii="Times New Roman" w:eastAsia="Times New Roman" w:hAnsi="Times New Roman" w:cs="Times New Roman"/>
          <w:b/>
          <w:bCs/>
          <w:i/>
          <w:iCs/>
          <w:sz w:val="24"/>
          <w:szCs w:val="24"/>
          <w:lang w:val="en-US"/>
        </w:rPr>
      </w:pPr>
      <w:r w:rsidRPr="00DC2F11">
        <w:rPr>
          <w:rFonts w:ascii="Times New Roman" w:eastAsia="Times New Roman" w:hAnsi="Times New Roman" w:cs="Times New Roman"/>
          <w:b/>
          <w:bCs/>
          <w:i/>
          <w:iCs/>
          <w:sz w:val="24"/>
          <w:szCs w:val="24"/>
          <w:lang w:val="en-US"/>
        </w:rPr>
        <w:t>The only effective way to protect homes from fire is home-hardening and defensible space pruning within 100 to 200 feet of homes or less.</w:t>
      </w:r>
    </w:p>
    <w:p w14:paraId="74382100" w14:textId="77777777" w:rsidR="000F7683" w:rsidRPr="00DC2F11" w:rsidRDefault="000F7683" w:rsidP="000F7683">
      <w:pPr>
        <w:spacing w:line="240" w:lineRule="auto"/>
        <w:contextualSpacing/>
        <w:rPr>
          <w:rFonts w:ascii="Times New Roman" w:eastAsia="Times New Roman" w:hAnsi="Times New Roman" w:cs="Times New Roman"/>
          <w:sz w:val="24"/>
          <w:szCs w:val="24"/>
          <w:lang w:val="en-US"/>
        </w:rPr>
      </w:pPr>
    </w:p>
    <w:p w14:paraId="2856FCE8" w14:textId="77777777" w:rsidR="000F7683" w:rsidRPr="00DC2F11" w:rsidRDefault="000F7683" w:rsidP="000F7683">
      <w:pPr>
        <w:spacing w:line="240" w:lineRule="auto"/>
        <w:contextualSpacing/>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Cohen, J.D. (</w:t>
      </w:r>
      <w:r w:rsidRPr="00DC2F11">
        <w:rPr>
          <w:rFonts w:ascii="Times New Roman" w:eastAsia="Times New Roman" w:hAnsi="Times New Roman" w:cs="Times New Roman"/>
          <w:b/>
          <w:bCs/>
          <w:sz w:val="24"/>
          <w:szCs w:val="24"/>
          <w:lang w:val="en-US"/>
        </w:rPr>
        <w:t>U.S. Forest Service</w:t>
      </w:r>
      <w:r w:rsidRPr="00DC2F11">
        <w:rPr>
          <w:rFonts w:ascii="Times New Roman" w:eastAsia="Times New Roman" w:hAnsi="Times New Roman" w:cs="Times New Roman"/>
          <w:sz w:val="24"/>
          <w:szCs w:val="24"/>
          <w:lang w:val="en-US"/>
        </w:rPr>
        <w:t xml:space="preserve">). 2000. Preventing disaster: home ignitability in the wildland-urban interface. Journal of Forestry 98: 15-21. </w:t>
      </w:r>
    </w:p>
    <w:p w14:paraId="2C310628" w14:textId="77777777" w:rsidR="000F7683" w:rsidRPr="00DC2F11" w:rsidRDefault="000F7683" w:rsidP="000F7683">
      <w:pPr>
        <w:spacing w:line="240" w:lineRule="auto"/>
        <w:contextualSpacing/>
        <w:rPr>
          <w:rFonts w:ascii="Times New Roman" w:eastAsia="Times New Roman" w:hAnsi="Times New Roman" w:cs="Times New Roman"/>
          <w:sz w:val="24"/>
          <w:szCs w:val="24"/>
          <w:lang w:val="en-US"/>
        </w:rPr>
      </w:pPr>
    </w:p>
    <w:p w14:paraId="6FC5F702" w14:textId="77777777" w:rsidR="000F7683" w:rsidRPr="00DC2F11" w:rsidRDefault="000F7683" w:rsidP="00B94F10">
      <w:pPr>
        <w:spacing w:line="240" w:lineRule="auto"/>
        <w:ind w:left="720"/>
        <w:contextualSpacing/>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 xml:space="preserve">The only relevant zone to protect homes from wildland fire is within approximately 135 feet or less from each home—not out in wildland forests. </w:t>
      </w:r>
      <w:r w:rsidRPr="00DC2F11">
        <w:rPr>
          <w:rFonts w:ascii="Times New Roman" w:eastAsia="Times New Roman" w:hAnsi="Times New Roman" w:cs="Times New Roman"/>
          <w:sz w:val="24"/>
          <w:szCs w:val="24"/>
          <w:lang w:val="en-US"/>
        </w:rPr>
        <w:br/>
      </w:r>
    </w:p>
    <w:p w14:paraId="18A1F6B3" w14:textId="77777777" w:rsidR="000F7683" w:rsidRPr="00DC2F11" w:rsidRDefault="000F7683" w:rsidP="00B94F10">
      <w:pPr>
        <w:spacing w:line="240" w:lineRule="auto"/>
        <w:ind w:left="720"/>
        <w:contextualSpacing/>
        <w:rPr>
          <w:rFonts w:ascii="Times New Roman" w:eastAsia="Times New Roman" w:hAnsi="Times New Roman" w:cs="Times New Roman"/>
          <w:sz w:val="24"/>
          <w:szCs w:val="24"/>
          <w:lang w:val="en-US"/>
        </w:rPr>
      </w:pPr>
    </w:p>
    <w:p w14:paraId="0A4B42CB" w14:textId="68786806" w:rsidR="005119C3" w:rsidRPr="00DC2F11" w:rsidRDefault="00B94F10" w:rsidP="00B94F10">
      <w:pPr>
        <w:spacing w:before="100" w:beforeAutospacing="1" w:after="100" w:afterAutospacing="1" w:line="240" w:lineRule="auto"/>
        <w:contextualSpacing/>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 xml:space="preserve">Gibbons P, van Bommel L, Gill MA, Cary GJ, Driscoll DA, Bradstock RA, Knight E, Moritz MA, Stephens SL, </w:t>
      </w:r>
      <w:proofErr w:type="spellStart"/>
      <w:r w:rsidRPr="00DC2F11">
        <w:rPr>
          <w:rFonts w:ascii="Times New Roman" w:eastAsia="Times New Roman" w:hAnsi="Times New Roman" w:cs="Times New Roman"/>
          <w:sz w:val="24"/>
          <w:szCs w:val="24"/>
          <w:lang w:val="en-US"/>
        </w:rPr>
        <w:t>Lindenmayer</w:t>
      </w:r>
      <w:proofErr w:type="spellEnd"/>
      <w:r w:rsidRPr="00DC2F11">
        <w:rPr>
          <w:rFonts w:ascii="Times New Roman" w:eastAsia="Times New Roman" w:hAnsi="Times New Roman" w:cs="Times New Roman"/>
          <w:sz w:val="24"/>
          <w:szCs w:val="24"/>
          <w:lang w:val="en-US"/>
        </w:rPr>
        <w:t xml:space="preserve"> DB (2012) Land management practices associated with house loss in wildfires. </w:t>
      </w:r>
      <w:proofErr w:type="spellStart"/>
      <w:r w:rsidRPr="00DC2F11">
        <w:rPr>
          <w:rFonts w:ascii="Times New Roman" w:eastAsia="Times New Roman" w:hAnsi="Times New Roman" w:cs="Times New Roman"/>
          <w:sz w:val="24"/>
          <w:szCs w:val="24"/>
          <w:lang w:val="en-US"/>
        </w:rPr>
        <w:t>PLoS</w:t>
      </w:r>
      <w:proofErr w:type="spellEnd"/>
      <w:r w:rsidRPr="00DC2F11">
        <w:rPr>
          <w:rFonts w:ascii="Times New Roman" w:eastAsia="Times New Roman" w:hAnsi="Times New Roman" w:cs="Times New Roman"/>
          <w:sz w:val="24"/>
          <w:szCs w:val="24"/>
          <w:lang w:val="en-US"/>
        </w:rPr>
        <w:t xml:space="preserve"> ONE </w:t>
      </w:r>
      <w:r w:rsidRPr="00DC2F11">
        <w:rPr>
          <w:rFonts w:ascii="Times New Roman" w:eastAsia="Times New Roman" w:hAnsi="Times New Roman" w:cs="Times New Roman"/>
          <w:b/>
          <w:bCs/>
          <w:sz w:val="24"/>
          <w:szCs w:val="24"/>
          <w:lang w:val="en-US"/>
        </w:rPr>
        <w:t>7</w:t>
      </w:r>
      <w:r w:rsidRPr="00DC2F11">
        <w:rPr>
          <w:rFonts w:ascii="Times New Roman" w:eastAsia="Times New Roman" w:hAnsi="Times New Roman" w:cs="Times New Roman"/>
          <w:sz w:val="24"/>
          <w:szCs w:val="24"/>
          <w:lang w:val="en-US"/>
        </w:rPr>
        <w:t xml:space="preserve">: Article e29212. </w:t>
      </w:r>
    </w:p>
    <w:p w14:paraId="41585B56" w14:textId="70FEF61B" w:rsidR="000F7683" w:rsidRPr="00DC2F11" w:rsidRDefault="000F7683" w:rsidP="00B94F10">
      <w:pPr>
        <w:spacing w:line="240" w:lineRule="auto"/>
        <w:contextualSpacing/>
        <w:rPr>
          <w:rFonts w:ascii="Times New Roman" w:eastAsia="Times New Roman" w:hAnsi="Times New Roman" w:cs="Times New Roman"/>
          <w:sz w:val="24"/>
          <w:szCs w:val="24"/>
          <w:lang w:val="en-US"/>
        </w:rPr>
      </w:pPr>
    </w:p>
    <w:p w14:paraId="00345D47" w14:textId="4B3E4E63" w:rsidR="005119C3" w:rsidRPr="00DC2F11" w:rsidRDefault="00254B8A" w:rsidP="00254B8A">
      <w:pPr>
        <w:spacing w:line="240" w:lineRule="auto"/>
        <w:ind w:left="720"/>
        <w:contextualSpacing/>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 xml:space="preserve">Defensible space pruning within less than 130 feet from homes was effective at protecting homes from wildfires, while vegetation management in remote wildlands was not. A modest additional benefit for home safety was provided by prescribed burning less than 500 meters (less than 1641 feet) from homes. </w:t>
      </w:r>
    </w:p>
    <w:p w14:paraId="48D72677" w14:textId="77777777" w:rsidR="00B94F10" w:rsidRPr="00DC2F11" w:rsidRDefault="00B94F10" w:rsidP="00B94F10">
      <w:pPr>
        <w:spacing w:line="240" w:lineRule="auto"/>
        <w:contextualSpacing/>
        <w:rPr>
          <w:rFonts w:ascii="Times New Roman" w:eastAsia="Times New Roman" w:hAnsi="Times New Roman" w:cs="Times New Roman"/>
          <w:sz w:val="24"/>
          <w:szCs w:val="24"/>
          <w:lang w:val="en-US"/>
        </w:rPr>
      </w:pPr>
    </w:p>
    <w:p w14:paraId="75B4CF3A" w14:textId="77777777" w:rsidR="000F7683" w:rsidRPr="00DC2F11" w:rsidRDefault="000F7683" w:rsidP="00B94F10">
      <w:pPr>
        <w:spacing w:line="240" w:lineRule="auto"/>
        <w:contextualSpacing/>
        <w:rPr>
          <w:rFonts w:ascii="Times New Roman" w:eastAsia="Times New Roman" w:hAnsi="Times New Roman" w:cs="Times New Roman"/>
          <w:sz w:val="24"/>
          <w:szCs w:val="24"/>
          <w:lang w:val="en-US"/>
        </w:rPr>
      </w:pPr>
    </w:p>
    <w:p w14:paraId="452FB68B" w14:textId="7792FF51" w:rsidR="00B94F10" w:rsidRPr="00DC2F11" w:rsidRDefault="00B94F10" w:rsidP="00B94F10">
      <w:pPr>
        <w:spacing w:before="100" w:beforeAutospacing="1" w:after="100" w:afterAutospacing="1" w:line="240" w:lineRule="auto"/>
        <w:contextualSpacing/>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lastRenderedPageBreak/>
        <w:t>Syphard, A.D., T.J. Brennan, and J.E. Keeley. 2014. The role of defensible space for residential structure protection during wildfires. Intl. J. Wildland Fire 23: 1165-1175.</w:t>
      </w:r>
    </w:p>
    <w:p w14:paraId="347ECDDF" w14:textId="26A88B44" w:rsidR="000F7683" w:rsidRPr="00DC2F11" w:rsidRDefault="000F7683" w:rsidP="00B94F10">
      <w:pPr>
        <w:spacing w:line="240" w:lineRule="auto"/>
        <w:contextualSpacing/>
        <w:rPr>
          <w:rFonts w:ascii="Times New Roman" w:eastAsia="Times New Roman" w:hAnsi="Times New Roman" w:cs="Times New Roman"/>
          <w:sz w:val="24"/>
          <w:szCs w:val="24"/>
          <w:lang w:val="en-US"/>
        </w:rPr>
      </w:pPr>
    </w:p>
    <w:p w14:paraId="7FACA9C4" w14:textId="2015869C" w:rsidR="000F7683" w:rsidRPr="00DC2F11" w:rsidRDefault="00B94F10" w:rsidP="00B94F10">
      <w:pPr>
        <w:spacing w:line="240" w:lineRule="auto"/>
        <w:ind w:left="720"/>
        <w:contextualSpacing/>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 xml:space="preserve">Vegetation management and removal beyond approximately 100 feet from homes provides no additional benefit in terms of protecting homes from wildfires. </w:t>
      </w:r>
    </w:p>
    <w:p w14:paraId="07AF0A43" w14:textId="77777777" w:rsidR="000F7683" w:rsidRPr="00DC2F11" w:rsidRDefault="000F7683" w:rsidP="000F7683">
      <w:pPr>
        <w:spacing w:line="240" w:lineRule="auto"/>
        <w:contextualSpacing/>
        <w:rPr>
          <w:rFonts w:ascii="Times New Roman" w:eastAsia="Times New Roman" w:hAnsi="Times New Roman" w:cs="Times New Roman"/>
          <w:sz w:val="24"/>
          <w:szCs w:val="24"/>
          <w:lang w:val="en-US"/>
        </w:rPr>
      </w:pPr>
    </w:p>
    <w:p w14:paraId="61296090" w14:textId="77777777" w:rsidR="000F7683" w:rsidRPr="00DC2F11" w:rsidRDefault="000F7683" w:rsidP="000F7683">
      <w:pPr>
        <w:spacing w:line="240" w:lineRule="auto"/>
        <w:contextualSpacing/>
        <w:rPr>
          <w:rFonts w:ascii="Times New Roman" w:eastAsia="Times New Roman" w:hAnsi="Times New Roman" w:cs="Times New Roman"/>
          <w:sz w:val="24"/>
          <w:szCs w:val="24"/>
          <w:lang w:val="en-US"/>
        </w:rPr>
      </w:pPr>
    </w:p>
    <w:p w14:paraId="0B6A654F" w14:textId="77777777" w:rsidR="000F7683" w:rsidRPr="00DC2F11" w:rsidRDefault="000F7683" w:rsidP="000F7683">
      <w:pPr>
        <w:spacing w:line="240" w:lineRule="auto"/>
        <w:contextualSpacing/>
        <w:rPr>
          <w:rFonts w:ascii="Times New Roman" w:eastAsia="Times New Roman" w:hAnsi="Times New Roman" w:cs="Times New Roman"/>
          <w:b/>
          <w:bCs/>
          <w:i/>
          <w:iCs/>
          <w:sz w:val="24"/>
          <w:szCs w:val="24"/>
          <w:lang w:val="en-US"/>
        </w:rPr>
      </w:pPr>
      <w:r w:rsidRPr="00DC2F11">
        <w:rPr>
          <w:rFonts w:ascii="Times New Roman" w:eastAsia="Times New Roman" w:hAnsi="Times New Roman" w:cs="Times New Roman"/>
          <w:b/>
          <w:bCs/>
          <w:i/>
          <w:iCs/>
          <w:sz w:val="24"/>
          <w:szCs w:val="24"/>
          <w:lang w:val="en-US"/>
        </w:rPr>
        <w:t xml:space="preserve">Tree removal is not necessary prior to conducting prescribed fire as an additional community safety buffer. </w:t>
      </w:r>
    </w:p>
    <w:p w14:paraId="0BBD37E2" w14:textId="77777777" w:rsidR="000F7683" w:rsidRPr="00DC2F11" w:rsidRDefault="000F7683" w:rsidP="000F7683">
      <w:pPr>
        <w:spacing w:line="240" w:lineRule="auto"/>
        <w:contextualSpacing/>
        <w:rPr>
          <w:rFonts w:ascii="Times New Roman" w:eastAsia="Times New Roman" w:hAnsi="Times New Roman" w:cs="Times New Roman"/>
          <w:sz w:val="24"/>
          <w:szCs w:val="24"/>
          <w:lang w:val="en-US"/>
        </w:rPr>
      </w:pPr>
    </w:p>
    <w:p w14:paraId="55910904" w14:textId="6D7DE7F4" w:rsidR="000F7683" w:rsidRPr="00DC2F11" w:rsidRDefault="000D5FB0" w:rsidP="000F7683">
      <w:pPr>
        <w:spacing w:line="240" w:lineRule="auto"/>
        <w:contextualSpacing/>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 xml:space="preserve">Decades of scientific studies have proven that, even in the densest forests that have not experienced fire in many decades, prescribed fire can be applied without prior tree removal, as demonstrated in the following studies: </w:t>
      </w:r>
    </w:p>
    <w:p w14:paraId="3C4406FE" w14:textId="3BC4C795" w:rsidR="00686237" w:rsidRPr="00DC2F11" w:rsidRDefault="00686237" w:rsidP="00686237">
      <w:pPr>
        <w:spacing w:before="100" w:beforeAutospacing="1" w:after="100" w:afterAutospacing="1" w:line="240" w:lineRule="auto"/>
        <w:rPr>
          <w:rFonts w:ascii="Times New Roman" w:hAnsi="Times New Roman" w:cs="Times New Roman"/>
          <w:szCs w:val="24"/>
        </w:rPr>
      </w:pPr>
      <w:r w:rsidRPr="00DC2F11">
        <w:rPr>
          <w:rFonts w:ascii="Times New Roman" w:hAnsi="Times New Roman" w:cs="Times New Roman"/>
          <w:sz w:val="24"/>
          <w:szCs w:val="24"/>
        </w:rPr>
        <w:t>Knapp EE, Keeley JE, Ballenger EA, Brennan TJ. 2005. Fuel reduc</w:t>
      </w:r>
      <w:r w:rsidRPr="00DC2F11">
        <w:rPr>
          <w:rFonts w:ascii="Times New Roman" w:hAnsi="Times New Roman" w:cs="Times New Roman"/>
          <w:szCs w:val="24"/>
        </w:rPr>
        <w:t>t</w:t>
      </w:r>
      <w:r w:rsidRPr="00DC2F11">
        <w:rPr>
          <w:rFonts w:ascii="Times New Roman" w:hAnsi="Times New Roman" w:cs="Times New Roman"/>
          <w:sz w:val="24"/>
          <w:szCs w:val="24"/>
        </w:rPr>
        <w:t>ion and coarse woody debris dynamics with early season and late season prescribed fire in a Sierra Nevada mixed conifer forest. Forest Ecology and Management</w:t>
      </w:r>
      <w:r w:rsidRPr="00DC2F11">
        <w:rPr>
          <w:rFonts w:ascii="Times New Roman" w:hAnsi="Times New Roman" w:cs="Times New Roman"/>
          <w:i/>
          <w:iCs/>
          <w:sz w:val="24"/>
          <w:szCs w:val="24"/>
        </w:rPr>
        <w:t xml:space="preserve"> </w:t>
      </w:r>
      <w:r w:rsidRPr="00DC2F11">
        <w:rPr>
          <w:rFonts w:ascii="Times New Roman" w:hAnsi="Times New Roman" w:cs="Times New Roman"/>
          <w:sz w:val="24"/>
          <w:szCs w:val="24"/>
        </w:rPr>
        <w:t xml:space="preserve">208: 383–397. </w:t>
      </w:r>
    </w:p>
    <w:p w14:paraId="18CD25C1" w14:textId="072962A5" w:rsidR="00686237" w:rsidRPr="00DC2F11" w:rsidRDefault="00686237" w:rsidP="00686237">
      <w:pPr>
        <w:spacing w:before="100" w:beforeAutospacing="1" w:after="100" w:afterAutospacing="1" w:line="240" w:lineRule="auto"/>
        <w:rPr>
          <w:rFonts w:ascii="Times New Roman" w:hAnsi="Times New Roman" w:cs="Times New Roman"/>
          <w:szCs w:val="24"/>
        </w:rPr>
      </w:pPr>
      <w:r w:rsidRPr="00DC2F11">
        <w:rPr>
          <w:rFonts w:ascii="Times New Roman" w:hAnsi="Times New Roman" w:cs="Times New Roman"/>
          <w:sz w:val="24"/>
          <w:szCs w:val="24"/>
        </w:rPr>
        <w:t xml:space="preserve">Knapp, E.E., and Keeley, J.E. 2006. Heterogeneity in fire severity within early season and late season prescribed burns in a mixed-conifer forest. Int. J. Wildland Fire 15: 37–45. </w:t>
      </w:r>
    </w:p>
    <w:p w14:paraId="112E0AAC" w14:textId="43D9AA70" w:rsidR="00686237" w:rsidRPr="00DC2F11" w:rsidRDefault="00686237" w:rsidP="00686237">
      <w:pPr>
        <w:spacing w:before="100" w:beforeAutospacing="1" w:after="100" w:afterAutospacing="1" w:line="240" w:lineRule="auto"/>
        <w:rPr>
          <w:rFonts w:ascii="Times New Roman" w:hAnsi="Times New Roman" w:cs="Times New Roman"/>
          <w:szCs w:val="24"/>
        </w:rPr>
      </w:pPr>
      <w:r w:rsidRPr="00DC2F11">
        <w:rPr>
          <w:rFonts w:ascii="Times New Roman" w:hAnsi="Times New Roman" w:cs="Times New Roman"/>
          <w:sz w:val="24"/>
          <w:szCs w:val="24"/>
        </w:rPr>
        <w:t xml:space="preserve">Knapp, E.E., </w:t>
      </w:r>
      <w:proofErr w:type="spellStart"/>
      <w:r w:rsidRPr="00DC2F11">
        <w:rPr>
          <w:rFonts w:ascii="Times New Roman" w:hAnsi="Times New Roman" w:cs="Times New Roman"/>
          <w:sz w:val="24"/>
          <w:szCs w:val="24"/>
        </w:rPr>
        <w:t>Schwilk</w:t>
      </w:r>
      <w:proofErr w:type="spellEnd"/>
      <w:r w:rsidRPr="00DC2F11">
        <w:rPr>
          <w:rFonts w:ascii="Times New Roman" w:hAnsi="Times New Roman" w:cs="Times New Roman"/>
          <w:sz w:val="24"/>
          <w:szCs w:val="24"/>
        </w:rPr>
        <w:t xml:space="preserve">, D.W., Kane, J.M., Keeley, J.E., 2007. Role of burning on initial understory vegetation response to prescribed fire in a mixed conifer forest. Canadian Journal of Forest Research 37: 11–22. </w:t>
      </w:r>
    </w:p>
    <w:p w14:paraId="7D29DFAE" w14:textId="77777777" w:rsidR="00686237" w:rsidRPr="00DC2F11" w:rsidRDefault="00686237" w:rsidP="00686237">
      <w:pPr>
        <w:spacing w:before="100" w:beforeAutospacing="1" w:after="100" w:afterAutospacing="1" w:line="240" w:lineRule="auto"/>
        <w:rPr>
          <w:rFonts w:ascii="Times New Roman" w:hAnsi="Times New Roman" w:cs="Times New Roman"/>
          <w:sz w:val="24"/>
          <w:szCs w:val="24"/>
        </w:rPr>
      </w:pPr>
      <w:r w:rsidRPr="00DC2F11">
        <w:rPr>
          <w:rFonts w:ascii="Times New Roman" w:hAnsi="Times New Roman" w:cs="Times New Roman"/>
          <w:sz w:val="24"/>
          <w:szCs w:val="24"/>
        </w:rPr>
        <w:t xml:space="preserve">van </w:t>
      </w:r>
      <w:proofErr w:type="spellStart"/>
      <w:r w:rsidRPr="00DC2F11">
        <w:rPr>
          <w:rFonts w:ascii="Times New Roman" w:hAnsi="Times New Roman" w:cs="Times New Roman"/>
          <w:sz w:val="24"/>
          <w:szCs w:val="24"/>
        </w:rPr>
        <w:t>Mantgem</w:t>
      </w:r>
      <w:proofErr w:type="spellEnd"/>
      <w:r w:rsidRPr="00DC2F11">
        <w:rPr>
          <w:rFonts w:ascii="Times New Roman" w:hAnsi="Times New Roman" w:cs="Times New Roman"/>
          <w:sz w:val="24"/>
          <w:szCs w:val="24"/>
        </w:rPr>
        <w:t>, P.J., A.C. Caprio, N.L. Stephenson, and A.J. Das. 2016. Does prescribed fire promote resistance to drought in low elevation forests of the Sierra Nevada, California, USA? Fire Ecology 12: 13-25.</w:t>
      </w:r>
    </w:p>
    <w:p w14:paraId="258BB5DF" w14:textId="106C56AB" w:rsidR="000F7683" w:rsidRPr="00DC2F11" w:rsidRDefault="00686237" w:rsidP="00686237">
      <w:pPr>
        <w:spacing w:before="100" w:beforeAutospacing="1" w:after="100" w:afterAutospacing="1" w:line="240" w:lineRule="auto"/>
        <w:rPr>
          <w:rFonts w:ascii="Times New Roman" w:hAnsi="Times New Roman" w:cs="Times New Roman"/>
          <w:szCs w:val="24"/>
        </w:rPr>
      </w:pPr>
      <w:r w:rsidRPr="00DC2F11">
        <w:rPr>
          <w:rFonts w:ascii="Times New Roman" w:hAnsi="Times New Roman" w:cs="Times New Roman"/>
          <w:sz w:val="24"/>
          <w:szCs w:val="24"/>
        </w:rPr>
        <w:t xml:space="preserve">van </w:t>
      </w:r>
      <w:proofErr w:type="spellStart"/>
      <w:r w:rsidRPr="00DC2F11">
        <w:rPr>
          <w:rFonts w:ascii="Times New Roman" w:hAnsi="Times New Roman" w:cs="Times New Roman"/>
          <w:sz w:val="24"/>
          <w:szCs w:val="24"/>
        </w:rPr>
        <w:t>Mantgem</w:t>
      </w:r>
      <w:proofErr w:type="spellEnd"/>
      <w:r w:rsidRPr="00DC2F11">
        <w:rPr>
          <w:rFonts w:ascii="Times New Roman" w:hAnsi="Times New Roman" w:cs="Times New Roman"/>
          <w:sz w:val="24"/>
          <w:szCs w:val="24"/>
        </w:rPr>
        <w:t>, P.J., N.L. Stephenson, J.J. Battles, E.K. Knapp, and J.E. Keeley. 2011. Long-term effects of prescribed fire on mixed conifer forest structure in the Sierra Nevada, California. Forest Ecology and Management 261: 989−994.</w:t>
      </w:r>
    </w:p>
    <w:p w14:paraId="0CD957BC" w14:textId="77777777" w:rsidR="00D300DB" w:rsidRDefault="00D300DB" w:rsidP="00DD1B6D">
      <w:pPr>
        <w:spacing w:line="240" w:lineRule="auto"/>
        <w:contextualSpacing/>
        <w:rPr>
          <w:rFonts w:ascii="Times New Roman" w:eastAsia="Times New Roman" w:hAnsi="Times New Roman" w:cs="Times New Roman"/>
          <w:b/>
          <w:bCs/>
          <w:sz w:val="24"/>
          <w:szCs w:val="24"/>
          <w:u w:val="single"/>
          <w:lang w:val="en-US"/>
        </w:rPr>
      </w:pPr>
    </w:p>
    <w:p w14:paraId="01BCE103" w14:textId="0E131355" w:rsidR="000F7683" w:rsidRPr="00D300DB" w:rsidRDefault="00D300DB" w:rsidP="00DD1B6D">
      <w:pPr>
        <w:spacing w:line="240" w:lineRule="auto"/>
        <w:contextualSpacing/>
        <w:rPr>
          <w:rFonts w:ascii="Times New Roman" w:eastAsia="Times New Roman" w:hAnsi="Times New Roman" w:cs="Times New Roman"/>
          <w:b/>
          <w:bCs/>
          <w:sz w:val="24"/>
          <w:szCs w:val="24"/>
          <w:u w:val="single"/>
          <w:lang w:val="en-US"/>
        </w:rPr>
      </w:pPr>
      <w:r w:rsidRPr="00D300DB">
        <w:rPr>
          <w:rFonts w:ascii="Times New Roman" w:eastAsia="Times New Roman" w:hAnsi="Times New Roman" w:cs="Times New Roman"/>
          <w:b/>
          <w:bCs/>
          <w:sz w:val="24"/>
          <w:szCs w:val="24"/>
          <w:u w:val="single"/>
          <w:lang w:val="en-US"/>
        </w:rPr>
        <w:t>An EIS Must Be Prepared Due to Impacts to Spotted Owls</w:t>
      </w:r>
    </w:p>
    <w:p w14:paraId="5C8DEB18" w14:textId="4B80E6BA" w:rsidR="00D300DB" w:rsidRDefault="00D300DB" w:rsidP="00DD1B6D">
      <w:pPr>
        <w:spacing w:line="240" w:lineRule="auto"/>
        <w:contextualSpacing/>
        <w:rPr>
          <w:rFonts w:ascii="Times New Roman" w:eastAsia="Times New Roman" w:hAnsi="Times New Roman" w:cs="Times New Roman"/>
          <w:sz w:val="24"/>
          <w:szCs w:val="24"/>
          <w:lang w:val="en-US"/>
        </w:rPr>
      </w:pPr>
    </w:p>
    <w:p w14:paraId="2B20380D" w14:textId="40B1344B" w:rsidR="00D300DB" w:rsidRDefault="00D300DB" w:rsidP="00DD1B6D">
      <w:pPr>
        <w:spacing w:line="24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Current research confirms severe adverse impacts to spotted owls from post-fire logging, and neutral or positive effects from big wildfires in the absence of post-fire logging (Hanson et al. 2018, Lee 2020, Hanson et al. 2021). </w:t>
      </w:r>
      <w:r w:rsidR="00260BDF">
        <w:rPr>
          <w:rFonts w:ascii="Times New Roman" w:eastAsia="Times New Roman" w:hAnsi="Times New Roman" w:cs="Times New Roman"/>
          <w:sz w:val="24"/>
          <w:szCs w:val="24"/>
          <w:lang w:val="en-US"/>
        </w:rPr>
        <w:t xml:space="preserve">The U.S. Fish and Wildlife Service recently proposed </w:t>
      </w:r>
      <w:r w:rsidR="00260BDF" w:rsidRPr="00260BDF">
        <w:rPr>
          <w:rFonts w:ascii="Times New Roman" w:eastAsia="Times New Roman" w:hAnsi="Times New Roman" w:cs="Times New Roman"/>
          <w:b/>
          <w:bCs/>
          <w:sz w:val="24"/>
          <w:szCs w:val="24"/>
          <w:u w:val="single"/>
          <w:lang w:val="en-US"/>
        </w:rPr>
        <w:t>(see attached)</w:t>
      </w:r>
      <w:r w:rsidR="00260BDF">
        <w:rPr>
          <w:rFonts w:ascii="Times New Roman" w:eastAsia="Times New Roman" w:hAnsi="Times New Roman" w:cs="Times New Roman"/>
          <w:sz w:val="24"/>
          <w:szCs w:val="24"/>
          <w:lang w:val="en-US"/>
        </w:rPr>
        <w:t xml:space="preserve"> to list the California spotted owl as threatened in the Sierra Nevada, and concluded that post-fire logging has an adverse impact on the owls. An EIS must be prepared to analyze these impacts. </w:t>
      </w:r>
    </w:p>
    <w:p w14:paraId="113D26EA" w14:textId="77777777" w:rsidR="00D300DB" w:rsidRPr="00DC2F11" w:rsidRDefault="00D300DB" w:rsidP="00DD1B6D">
      <w:pPr>
        <w:spacing w:line="240" w:lineRule="auto"/>
        <w:contextualSpacing/>
        <w:rPr>
          <w:rFonts w:ascii="Times New Roman" w:eastAsia="Times New Roman" w:hAnsi="Times New Roman" w:cs="Times New Roman"/>
          <w:sz w:val="24"/>
          <w:szCs w:val="24"/>
          <w:lang w:val="en-US"/>
        </w:rPr>
      </w:pPr>
    </w:p>
    <w:p w14:paraId="72C9556D" w14:textId="2C768B01" w:rsidR="00FD0BBA" w:rsidRPr="00DC2F11" w:rsidRDefault="00FD0BBA" w:rsidP="00DD1B6D">
      <w:pPr>
        <w:spacing w:line="240" w:lineRule="auto"/>
        <w:contextualSpacing/>
        <w:rPr>
          <w:rFonts w:ascii="Times New Roman" w:eastAsia="Times New Roman" w:hAnsi="Times New Roman" w:cs="Times New Roman"/>
          <w:b/>
          <w:bCs/>
          <w:sz w:val="24"/>
          <w:szCs w:val="24"/>
          <w:u w:val="single"/>
          <w:lang w:val="en-US"/>
        </w:rPr>
      </w:pPr>
      <w:r w:rsidRPr="00DC2F11">
        <w:rPr>
          <w:rFonts w:ascii="Times New Roman" w:eastAsia="Times New Roman" w:hAnsi="Times New Roman" w:cs="Times New Roman"/>
          <w:b/>
          <w:bCs/>
          <w:sz w:val="24"/>
          <w:szCs w:val="24"/>
          <w:u w:val="single"/>
          <w:lang w:val="en-US"/>
        </w:rPr>
        <w:t>Critical Habitat Must Be Designated for the Pacific Fisher</w:t>
      </w:r>
    </w:p>
    <w:p w14:paraId="5ABF632E" w14:textId="7B4CAFED" w:rsidR="00FD0BBA" w:rsidRPr="00DC2F11" w:rsidRDefault="00FD0BBA" w:rsidP="00DD1B6D">
      <w:pPr>
        <w:spacing w:line="240" w:lineRule="auto"/>
        <w:contextualSpacing/>
        <w:rPr>
          <w:rFonts w:ascii="Times New Roman" w:eastAsia="Times New Roman" w:hAnsi="Times New Roman" w:cs="Times New Roman"/>
          <w:sz w:val="24"/>
          <w:szCs w:val="24"/>
          <w:lang w:val="en-US"/>
        </w:rPr>
      </w:pPr>
    </w:p>
    <w:p w14:paraId="24AB74E0" w14:textId="54F73481" w:rsidR="007A1349" w:rsidRPr="00DC2F11" w:rsidRDefault="00FD0BBA" w:rsidP="00DD1B6D">
      <w:pPr>
        <w:spacing w:line="240" w:lineRule="auto"/>
        <w:contextualSpacing/>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lastRenderedPageBreak/>
        <w:t xml:space="preserve">The U.S. Fish and Wildlife Service has </w:t>
      </w:r>
      <w:r w:rsidR="00D149C3" w:rsidRPr="00DC2F11">
        <w:rPr>
          <w:rFonts w:ascii="Times New Roman" w:eastAsia="Times New Roman" w:hAnsi="Times New Roman" w:cs="Times New Roman"/>
          <w:sz w:val="24"/>
          <w:szCs w:val="24"/>
          <w:lang w:val="en-US"/>
        </w:rPr>
        <w:t>not</w:t>
      </w:r>
      <w:r w:rsidRPr="00DC2F11">
        <w:rPr>
          <w:rFonts w:ascii="Times New Roman" w:eastAsia="Times New Roman" w:hAnsi="Times New Roman" w:cs="Times New Roman"/>
          <w:sz w:val="24"/>
          <w:szCs w:val="24"/>
          <w:lang w:val="en-US"/>
        </w:rPr>
        <w:t xml:space="preserve"> </w:t>
      </w:r>
      <w:r w:rsidR="00BC02EE" w:rsidRPr="00DC2F11">
        <w:rPr>
          <w:rFonts w:ascii="Times New Roman" w:eastAsia="Times New Roman" w:hAnsi="Times New Roman" w:cs="Times New Roman"/>
          <w:sz w:val="24"/>
          <w:szCs w:val="24"/>
          <w:lang w:val="en-US"/>
        </w:rPr>
        <w:t xml:space="preserve">yet finalized its proposal to </w:t>
      </w:r>
      <w:r w:rsidRPr="00DC2F11">
        <w:rPr>
          <w:rFonts w:ascii="Times New Roman" w:eastAsia="Times New Roman" w:hAnsi="Times New Roman" w:cs="Times New Roman"/>
          <w:sz w:val="24"/>
          <w:szCs w:val="24"/>
          <w:lang w:val="en-US"/>
        </w:rPr>
        <w:t>designate critical habitat for the southern Sierra Nevada Pacific fisher</w:t>
      </w:r>
      <w:r w:rsidR="00D149C3" w:rsidRPr="00DC2F11">
        <w:rPr>
          <w:rFonts w:ascii="Times New Roman" w:eastAsia="Times New Roman" w:hAnsi="Times New Roman" w:cs="Times New Roman"/>
          <w:sz w:val="24"/>
          <w:szCs w:val="24"/>
          <w:lang w:val="en-US"/>
        </w:rPr>
        <w:t xml:space="preserve"> under the Endangered Species Act (ESA)</w:t>
      </w:r>
      <w:r w:rsidRPr="00DC2F11">
        <w:rPr>
          <w:rFonts w:ascii="Times New Roman" w:eastAsia="Times New Roman" w:hAnsi="Times New Roman" w:cs="Times New Roman"/>
          <w:sz w:val="24"/>
          <w:szCs w:val="24"/>
          <w:lang w:val="en-US"/>
        </w:rPr>
        <w:t xml:space="preserve">. </w:t>
      </w:r>
      <w:r w:rsidR="00BC02EE" w:rsidRPr="00DC2F11">
        <w:rPr>
          <w:rFonts w:ascii="Times New Roman" w:eastAsia="Times New Roman" w:hAnsi="Times New Roman" w:cs="Times New Roman"/>
          <w:sz w:val="24"/>
          <w:szCs w:val="24"/>
          <w:lang w:val="en-US"/>
        </w:rPr>
        <w:t>L</w:t>
      </w:r>
      <w:r w:rsidRPr="00DC2F11">
        <w:rPr>
          <w:rFonts w:ascii="Times New Roman" w:eastAsia="Times New Roman" w:hAnsi="Times New Roman" w:cs="Times New Roman"/>
          <w:sz w:val="24"/>
          <w:szCs w:val="24"/>
          <w:lang w:val="en-US"/>
        </w:rPr>
        <w:t xml:space="preserve">ogging </w:t>
      </w:r>
      <w:r w:rsidR="00BC02EE" w:rsidRPr="00DC2F11">
        <w:rPr>
          <w:rFonts w:ascii="Times New Roman" w:eastAsia="Times New Roman" w:hAnsi="Times New Roman" w:cs="Times New Roman"/>
          <w:sz w:val="24"/>
          <w:szCs w:val="24"/>
          <w:lang w:val="en-US"/>
        </w:rPr>
        <w:t xml:space="preserve">should not </w:t>
      </w:r>
      <w:r w:rsidRPr="00DC2F11">
        <w:rPr>
          <w:rFonts w:ascii="Times New Roman" w:eastAsia="Times New Roman" w:hAnsi="Times New Roman" w:cs="Times New Roman"/>
          <w:sz w:val="24"/>
          <w:szCs w:val="24"/>
          <w:lang w:val="en-US"/>
        </w:rPr>
        <w:t xml:space="preserve">occur until critical fisher habitat is </w:t>
      </w:r>
      <w:r w:rsidR="00BC02EE" w:rsidRPr="00DC2F11">
        <w:rPr>
          <w:rFonts w:ascii="Times New Roman" w:eastAsia="Times New Roman" w:hAnsi="Times New Roman" w:cs="Times New Roman"/>
          <w:sz w:val="24"/>
          <w:szCs w:val="24"/>
          <w:lang w:val="en-US"/>
        </w:rPr>
        <w:t xml:space="preserve">finalized and impacts to both the fisher and its critical habitat analyzed and consulted </w:t>
      </w:r>
      <w:r w:rsidR="002E59BE" w:rsidRPr="00DC2F11">
        <w:rPr>
          <w:rFonts w:ascii="Times New Roman" w:eastAsia="Times New Roman" w:hAnsi="Times New Roman" w:cs="Times New Roman"/>
          <w:sz w:val="24"/>
          <w:szCs w:val="24"/>
          <w:lang w:val="en-US"/>
        </w:rPr>
        <w:t>on under</w:t>
      </w:r>
      <w:r w:rsidR="00D149C3" w:rsidRPr="00DC2F11">
        <w:rPr>
          <w:rFonts w:ascii="Times New Roman" w:eastAsia="Times New Roman" w:hAnsi="Times New Roman" w:cs="Times New Roman"/>
          <w:sz w:val="24"/>
          <w:szCs w:val="24"/>
          <w:lang w:val="en-US"/>
        </w:rPr>
        <w:t xml:space="preserve"> the ESA</w:t>
      </w:r>
      <w:r w:rsidR="00AD7F03" w:rsidRPr="00DC2F11">
        <w:rPr>
          <w:rFonts w:ascii="Times New Roman" w:eastAsia="Times New Roman" w:hAnsi="Times New Roman" w:cs="Times New Roman"/>
          <w:sz w:val="24"/>
          <w:szCs w:val="24"/>
          <w:lang w:val="en-US"/>
        </w:rPr>
        <w:t xml:space="preserve">. </w:t>
      </w:r>
    </w:p>
    <w:p w14:paraId="40B0572F" w14:textId="538BACA7" w:rsidR="00C765B7" w:rsidRPr="00DC2F11" w:rsidRDefault="00C765B7" w:rsidP="001D57A2">
      <w:pPr>
        <w:pStyle w:val="NormalWeb"/>
        <w:shd w:val="clear" w:color="auto" w:fill="FFFFFF"/>
        <w:rPr>
          <w:b/>
          <w:bCs/>
          <w:u w:val="single"/>
        </w:rPr>
      </w:pPr>
      <w:r w:rsidRPr="00DC2F11">
        <w:rPr>
          <w:b/>
          <w:bCs/>
          <w:u w:val="single"/>
        </w:rPr>
        <w:t>An EIS Must Be Prepare</w:t>
      </w:r>
      <w:r w:rsidR="004C5DCF" w:rsidRPr="00DC2F11">
        <w:rPr>
          <w:b/>
          <w:bCs/>
          <w:u w:val="single"/>
        </w:rPr>
        <w:t>d</w:t>
      </w:r>
      <w:r w:rsidRPr="00DC2F11">
        <w:rPr>
          <w:b/>
          <w:bCs/>
          <w:u w:val="single"/>
        </w:rPr>
        <w:t xml:space="preserve"> Due to Impacts to the Pacific Fisher</w:t>
      </w:r>
      <w:r w:rsidR="00450CC6" w:rsidRPr="00DC2F11">
        <w:rPr>
          <w:b/>
          <w:bCs/>
          <w:u w:val="single"/>
        </w:rPr>
        <w:t>, and the</w:t>
      </w:r>
      <w:r w:rsidR="001D57A2" w:rsidRPr="00DC2F11">
        <w:rPr>
          <w:b/>
          <w:bCs/>
          <w:u w:val="single"/>
        </w:rPr>
        <w:t xml:space="preserve"> “May Affect, Not Likely to Adversely Affect” Conclusion</w:t>
      </w:r>
      <w:r w:rsidR="00450CC6" w:rsidRPr="00DC2F11">
        <w:rPr>
          <w:b/>
          <w:bCs/>
          <w:u w:val="single"/>
        </w:rPr>
        <w:t xml:space="preserve"> is Arbitrary and Capricious</w:t>
      </w:r>
    </w:p>
    <w:p w14:paraId="4991FE70" w14:textId="0BA16712" w:rsidR="00C765B7" w:rsidRPr="00DC2F11" w:rsidRDefault="00C765B7" w:rsidP="00DD1B6D">
      <w:pPr>
        <w:spacing w:line="240" w:lineRule="auto"/>
        <w:contextualSpacing/>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 xml:space="preserve">NEPA regulations </w:t>
      </w:r>
      <w:r w:rsidR="001F2A5D" w:rsidRPr="00DC2F11">
        <w:rPr>
          <w:rFonts w:ascii="Times New Roman" w:eastAsia="Times New Roman" w:hAnsi="Times New Roman" w:cs="Times New Roman"/>
          <w:sz w:val="24"/>
          <w:szCs w:val="24"/>
          <w:lang w:val="en-US"/>
        </w:rPr>
        <w:t>indicate that the</w:t>
      </w:r>
      <w:r w:rsidRPr="00DC2F11">
        <w:rPr>
          <w:rFonts w:ascii="Times New Roman" w:eastAsia="Times New Roman" w:hAnsi="Times New Roman" w:cs="Times New Roman"/>
          <w:sz w:val="24"/>
          <w:szCs w:val="24"/>
          <w:lang w:val="en-US"/>
        </w:rPr>
        <w:t xml:space="preserve"> preparation of an environmental impact statement (EIS) </w:t>
      </w:r>
      <w:r w:rsidR="001F2A5D" w:rsidRPr="00DC2F11">
        <w:rPr>
          <w:rFonts w:ascii="Times New Roman" w:eastAsia="Times New Roman" w:hAnsi="Times New Roman" w:cs="Times New Roman"/>
          <w:sz w:val="24"/>
          <w:szCs w:val="24"/>
          <w:lang w:val="en-US"/>
        </w:rPr>
        <w:t xml:space="preserve">is </w:t>
      </w:r>
      <w:r w:rsidR="004A56CE" w:rsidRPr="00DC2F11">
        <w:rPr>
          <w:rFonts w:ascii="Times New Roman" w:eastAsia="Times New Roman" w:hAnsi="Times New Roman" w:cs="Times New Roman"/>
          <w:sz w:val="24"/>
          <w:szCs w:val="24"/>
          <w:lang w:val="en-US"/>
        </w:rPr>
        <w:t xml:space="preserve">likely necessary </w:t>
      </w:r>
      <w:r w:rsidRPr="00DC2F11">
        <w:rPr>
          <w:rFonts w:ascii="Times New Roman" w:eastAsia="Times New Roman" w:hAnsi="Times New Roman" w:cs="Times New Roman"/>
          <w:sz w:val="24"/>
          <w:szCs w:val="24"/>
          <w:lang w:val="en-US"/>
        </w:rPr>
        <w:t xml:space="preserve">when a project may impact a species listed under the ESA. </w:t>
      </w:r>
      <w:r w:rsidRPr="00DC2F11">
        <w:rPr>
          <w:rFonts w:ascii="Times New Roman" w:hAnsi="Times New Roman" w:cs="Times New Roman"/>
        </w:rPr>
        <w:t xml:space="preserve">40 CFR 1501.3(b)(1). </w:t>
      </w:r>
      <w:r w:rsidRPr="00DC2F11">
        <w:rPr>
          <w:rFonts w:ascii="Times New Roman" w:eastAsia="Times New Roman" w:hAnsi="Times New Roman" w:cs="Times New Roman"/>
          <w:sz w:val="24"/>
          <w:szCs w:val="24"/>
          <w:lang w:val="en-US"/>
        </w:rPr>
        <w:t xml:space="preserve">The southern Sierra Nevada Pacific fisher is listed under the ESA as endangered and inhabits the proposed project area; thus, an EIS, not an EA, </w:t>
      </w:r>
      <w:r w:rsidR="00CE5046" w:rsidRPr="00DC2F11">
        <w:rPr>
          <w:rFonts w:ascii="Times New Roman" w:eastAsia="Times New Roman" w:hAnsi="Times New Roman" w:cs="Times New Roman"/>
          <w:sz w:val="24"/>
          <w:szCs w:val="24"/>
          <w:lang w:val="en-US"/>
        </w:rPr>
        <w:t xml:space="preserve">should </w:t>
      </w:r>
      <w:r w:rsidRPr="00DC2F11">
        <w:rPr>
          <w:rFonts w:ascii="Times New Roman" w:eastAsia="Times New Roman" w:hAnsi="Times New Roman" w:cs="Times New Roman"/>
          <w:sz w:val="24"/>
          <w:szCs w:val="24"/>
          <w:lang w:val="en-US"/>
        </w:rPr>
        <w:t>be prepared here.</w:t>
      </w:r>
      <w:r w:rsidR="001D57A2" w:rsidRPr="00DC2F11">
        <w:rPr>
          <w:rFonts w:ascii="Times New Roman" w:eastAsia="Times New Roman" w:hAnsi="Times New Roman" w:cs="Times New Roman"/>
          <w:sz w:val="24"/>
          <w:szCs w:val="24"/>
          <w:lang w:val="en-US"/>
        </w:rPr>
        <w:t xml:space="preserve"> </w:t>
      </w:r>
      <w:r w:rsidR="00D34DFB" w:rsidRPr="00DC2F11">
        <w:rPr>
          <w:rFonts w:ascii="Times New Roman" w:eastAsia="Times New Roman" w:hAnsi="Times New Roman" w:cs="Times New Roman"/>
          <w:sz w:val="24"/>
          <w:szCs w:val="24"/>
          <w:lang w:val="en-US"/>
        </w:rPr>
        <w:t xml:space="preserve">Nowhere does the </w:t>
      </w:r>
      <w:r w:rsidR="006C1291">
        <w:rPr>
          <w:rFonts w:ascii="Times New Roman" w:eastAsia="Times New Roman" w:hAnsi="Times New Roman" w:cs="Times New Roman"/>
          <w:sz w:val="24"/>
          <w:szCs w:val="24"/>
          <w:lang w:val="en-US"/>
        </w:rPr>
        <w:t>scoping notice</w:t>
      </w:r>
      <w:r w:rsidR="00D34DFB" w:rsidRPr="00DC2F11">
        <w:rPr>
          <w:rFonts w:ascii="Times New Roman" w:eastAsia="Times New Roman" w:hAnsi="Times New Roman" w:cs="Times New Roman"/>
          <w:sz w:val="24"/>
          <w:szCs w:val="24"/>
          <w:lang w:val="en-US"/>
        </w:rPr>
        <w:t xml:space="preserve"> divulge the </w:t>
      </w:r>
      <w:r w:rsidR="001E182A" w:rsidRPr="00DC2F11">
        <w:rPr>
          <w:rFonts w:ascii="Times New Roman" w:eastAsia="Times New Roman" w:hAnsi="Times New Roman" w:cs="Times New Roman"/>
          <w:sz w:val="24"/>
          <w:szCs w:val="24"/>
          <w:lang w:val="en-US"/>
        </w:rPr>
        <w:t xml:space="preserve">amount </w:t>
      </w:r>
      <w:r w:rsidR="00D34DFB" w:rsidRPr="00DC2F11">
        <w:rPr>
          <w:rFonts w:ascii="Times New Roman" w:eastAsia="Times New Roman" w:hAnsi="Times New Roman" w:cs="Times New Roman"/>
          <w:sz w:val="24"/>
          <w:szCs w:val="24"/>
          <w:lang w:val="en-US"/>
        </w:rPr>
        <w:t>of “take” of fishers that would result from the Project,</w:t>
      </w:r>
      <w:r w:rsidR="003D672A" w:rsidRPr="00DC2F11">
        <w:rPr>
          <w:rFonts w:ascii="Times New Roman" w:eastAsia="Times New Roman" w:hAnsi="Times New Roman" w:cs="Times New Roman"/>
          <w:sz w:val="24"/>
          <w:szCs w:val="24"/>
          <w:lang w:val="en-US"/>
        </w:rPr>
        <w:t xml:space="preserve"> </w:t>
      </w:r>
      <w:r w:rsidR="006C1291">
        <w:rPr>
          <w:rFonts w:ascii="Times New Roman" w:eastAsia="Times New Roman" w:hAnsi="Times New Roman" w:cs="Times New Roman"/>
          <w:sz w:val="24"/>
          <w:szCs w:val="24"/>
          <w:lang w:val="en-US"/>
        </w:rPr>
        <w:t>and there is no reference to</w:t>
      </w:r>
      <w:r w:rsidR="00D34DFB" w:rsidRPr="00DC2F11">
        <w:rPr>
          <w:rFonts w:ascii="Times New Roman" w:eastAsia="Times New Roman" w:hAnsi="Times New Roman" w:cs="Times New Roman"/>
          <w:sz w:val="24"/>
          <w:szCs w:val="24"/>
          <w:lang w:val="en-US"/>
        </w:rPr>
        <w:t xml:space="preserve"> any Biological Opinion (BO) from US Fish and Wildlife Service</w:t>
      </w:r>
      <w:r w:rsidR="006C1291">
        <w:rPr>
          <w:rFonts w:ascii="Times New Roman" w:eastAsia="Times New Roman" w:hAnsi="Times New Roman" w:cs="Times New Roman"/>
          <w:sz w:val="24"/>
          <w:szCs w:val="24"/>
          <w:lang w:val="en-US"/>
        </w:rPr>
        <w:t xml:space="preserve"> for this Project.</w:t>
      </w:r>
    </w:p>
    <w:p w14:paraId="59BBEB60" w14:textId="1941A861" w:rsidR="00CB774D" w:rsidRPr="00DC2F11" w:rsidRDefault="00CB774D" w:rsidP="00DD1B6D">
      <w:pPr>
        <w:spacing w:line="240" w:lineRule="auto"/>
        <w:contextualSpacing/>
        <w:rPr>
          <w:rFonts w:ascii="Times New Roman" w:eastAsia="Times New Roman" w:hAnsi="Times New Roman" w:cs="Times New Roman"/>
          <w:sz w:val="24"/>
          <w:szCs w:val="24"/>
          <w:lang w:val="en-US"/>
        </w:rPr>
      </w:pPr>
    </w:p>
    <w:p w14:paraId="06E5574D" w14:textId="0D122EDC" w:rsidR="00CB774D" w:rsidRPr="00DC2F11" w:rsidRDefault="006C1291" w:rsidP="00735B7B">
      <w:pPr>
        <w:spacing w:line="24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w:t>
      </w:r>
      <w:r w:rsidR="00CB774D" w:rsidRPr="00DC2F11">
        <w:rPr>
          <w:rFonts w:ascii="Times New Roman" w:eastAsia="Times New Roman" w:hAnsi="Times New Roman" w:cs="Times New Roman"/>
          <w:sz w:val="24"/>
          <w:szCs w:val="24"/>
          <w:lang w:val="en-US"/>
        </w:rPr>
        <w:t>eneral avoidance of fisher den sites</w:t>
      </w:r>
      <w:r>
        <w:rPr>
          <w:rFonts w:ascii="Times New Roman" w:eastAsia="Times New Roman" w:hAnsi="Times New Roman" w:cs="Times New Roman"/>
          <w:sz w:val="24"/>
          <w:szCs w:val="24"/>
          <w:lang w:val="en-US"/>
        </w:rPr>
        <w:t xml:space="preserve"> is completely insufficient to avoid potentially significant impacts. F</w:t>
      </w:r>
      <w:r w:rsidR="00CB774D" w:rsidRPr="00DC2F11">
        <w:rPr>
          <w:rFonts w:ascii="Times New Roman" w:eastAsia="Times New Roman" w:hAnsi="Times New Roman" w:cs="Times New Roman"/>
          <w:sz w:val="24"/>
          <w:szCs w:val="24"/>
          <w:lang w:val="en-US"/>
        </w:rPr>
        <w:t>ishers depend on much more than 700-acre den sites for their survival. Fisher home ranges cover several thousand acres, not several hundred (Zielinski et al. 2004), and they are adversely impacted by management activities that affect or degrade their foraging habitat</w:t>
      </w:r>
      <w:r w:rsidR="00E16920" w:rsidRPr="00DC2F11">
        <w:rPr>
          <w:rFonts w:ascii="Times New Roman" w:eastAsia="Times New Roman" w:hAnsi="Times New Roman" w:cs="Times New Roman"/>
          <w:sz w:val="24"/>
          <w:szCs w:val="24"/>
          <w:lang w:val="en-US"/>
        </w:rPr>
        <w:t xml:space="preserve"> (Garner 2013)</w:t>
      </w:r>
      <w:r w:rsidR="00CB774D" w:rsidRPr="00DC2F11">
        <w:rPr>
          <w:rFonts w:ascii="Times New Roman" w:eastAsia="Times New Roman" w:hAnsi="Times New Roman" w:cs="Times New Roman"/>
          <w:sz w:val="24"/>
          <w:szCs w:val="24"/>
          <w:lang w:val="en-US"/>
        </w:rPr>
        <w:t xml:space="preserve">—the areas they use for hunting to obtain the food they need for survival. Therefore, the question is, where do fishers forage and would the Project affect such areas? </w:t>
      </w:r>
    </w:p>
    <w:p w14:paraId="05D70826" w14:textId="25605693" w:rsidR="00CB774D" w:rsidRPr="00DC2F11" w:rsidRDefault="00CB774D" w:rsidP="00735B7B">
      <w:pPr>
        <w:spacing w:line="240" w:lineRule="auto"/>
        <w:contextualSpacing/>
        <w:rPr>
          <w:rFonts w:ascii="Times New Roman" w:eastAsia="Times New Roman" w:hAnsi="Times New Roman" w:cs="Times New Roman"/>
          <w:sz w:val="24"/>
          <w:szCs w:val="24"/>
          <w:lang w:val="en-US"/>
        </w:rPr>
      </w:pPr>
    </w:p>
    <w:p w14:paraId="18A4C69E" w14:textId="5967A200" w:rsidR="00735B7B" w:rsidRPr="00DC2F11" w:rsidRDefault="00735B7B" w:rsidP="00735B7B">
      <w:pPr>
        <w:pStyle w:val="ComplaintParagraph"/>
        <w:numPr>
          <w:ilvl w:val="0"/>
          <w:numId w:val="0"/>
        </w:numPr>
        <w:spacing w:line="240" w:lineRule="auto"/>
        <w:rPr>
          <w:iCs/>
        </w:rPr>
      </w:pPr>
      <w:r w:rsidRPr="00DC2F11">
        <w:rPr>
          <w:iCs/>
        </w:rPr>
        <w:t xml:space="preserve">Dr. Hanson has published multiple peer-reviewed studies regarding SSN fishers and wildland fire. In 2012, he began extensive field research with two “scat dog” teams on the Kern Plateau of Sequoia National Forest to investigate the relationship between Pacific fishers, forest structure, and wildland fire. Each scat dog team consists of a rescue dog that has been highly trained to detect the scat (excrement) of a particular imperiled wildlife species, and the dog’s human handler. In this case, the dogs had been trained to detect Pacific fisher scat. Dr. Hanson used this approach to determine the frequency/infrequency of fisher scat along transects (routes traveled through the forest by the teams) in different habitat conditions, which yielded the basis to determine fisher habitat selection or avoidance patterns. Dr. Hanson found that Pacific fishers were positively associated with dense, mature forests (particularly mixed-conifer forests) that were unburned and dense, mature forests that had experienced mixed-intensity wildfires, while they avoided lower-density forests with less biomass of live and dead trees (Hanson 2013). On the edges of fire areas, fishers selected the within-fire side over the unburned side of fire edges and, when entirely inside fire areas, fishers selected forests with larger proportions of high-intensity fire (high-intensity fire areas are patches where the fire killed most or all of the trees). The fire areas studied had not been subjected to post-fire logging. </w:t>
      </w:r>
    </w:p>
    <w:p w14:paraId="244EC35C" w14:textId="77777777" w:rsidR="00735B7B" w:rsidRPr="00DC2F11" w:rsidRDefault="00735B7B" w:rsidP="00735B7B">
      <w:pPr>
        <w:pStyle w:val="ComplaintParagraph"/>
        <w:numPr>
          <w:ilvl w:val="0"/>
          <w:numId w:val="0"/>
        </w:numPr>
        <w:spacing w:line="240" w:lineRule="auto"/>
        <w:rPr>
          <w:iCs/>
        </w:rPr>
      </w:pPr>
    </w:p>
    <w:p w14:paraId="0464527A" w14:textId="6CBF8C7D" w:rsidR="00735B7B" w:rsidRPr="00DC2F11" w:rsidRDefault="00735B7B" w:rsidP="00735B7B">
      <w:pPr>
        <w:pStyle w:val="ComplaintParagraph"/>
        <w:numPr>
          <w:ilvl w:val="0"/>
          <w:numId w:val="0"/>
        </w:numPr>
        <w:spacing w:line="240" w:lineRule="auto"/>
        <w:rPr>
          <w:iCs/>
        </w:rPr>
      </w:pPr>
      <w:r w:rsidRPr="00DC2F11">
        <w:rPr>
          <w:iCs/>
        </w:rPr>
        <w:t xml:space="preserve">Dr. Hanson conducted a follow up fisher scat dog study in 2013, gathering additional data within the McNally fire, which burned across more than 150,000 acres in 2002 in the Kern Plateau area, and once again focusing surveys in areas that had not been subjected to post-fire logging. Dr. Hanson found that female fishers, in particular, positively selected the McNally fire over adjacent unburned forest (Hanson 2015). In fact, female fisher scat frequency was 0.29 per kilometer in areas that were more than 250 meters inside the interior of the largest high-intensity </w:t>
      </w:r>
      <w:r w:rsidRPr="00DC2F11">
        <w:rPr>
          <w:iCs/>
        </w:rPr>
        <w:lastRenderedPageBreak/>
        <w:t xml:space="preserve">fire patch in the McNally fire, compared to 0.19 per kilometer in adjacent unburned forest (Hanson 2015). Moreover, Dr. Hanson found numerous male and female fisher scats deep within (several kilometers or more) the interior of the McNally fire, indicating that these fishers were denning and foraging entirely within the fire area, based upon the home range size of fishers (Zielinski et al. 2004). </w:t>
      </w:r>
    </w:p>
    <w:p w14:paraId="17BCB2D8" w14:textId="2A73B7F6" w:rsidR="00735B7B" w:rsidRPr="00DC2F11" w:rsidRDefault="00735B7B" w:rsidP="00735B7B">
      <w:pPr>
        <w:pStyle w:val="ComplaintParagraph"/>
        <w:numPr>
          <w:ilvl w:val="0"/>
          <w:numId w:val="0"/>
        </w:numPr>
        <w:spacing w:line="240" w:lineRule="auto"/>
        <w:rPr>
          <w:iCs/>
        </w:rPr>
      </w:pPr>
      <w:r w:rsidRPr="00DC2F11">
        <w:rPr>
          <w:iCs/>
        </w:rPr>
        <w:br/>
        <w:t xml:space="preserve">The conclusion that Dr. Hanson drew from this fisher research is that fishers benefit from the “bed and breakfast effect” created by mixed-intensity fire. They use dense, mature/old conifer forests that are either unburned or more lightly burned for denning and resting (the “bed”), while they actively forage and hunt in the “snag forest habitat” (the “breakfast”) created when higher-intensity fire occurs in dense, mature/old forest (Hanson 2013, 2015). These snag forest habitat areas, which this research concludes are suitable foraging habitat for the SSN fisher, are characterized by an abundance of fire-killed trees (“snags”), downed logs (when snags fall), patches of native shrubs, and areas of natural post-fire regeneration of conifer seedlings/saplings and oaks. The high abundance of snags, downed logs, and lush post-fire understory regrowth provides outstanding habitat for small mammal species upon which fishers depend for their food, and small mammal abundance can be 2 to 6 times higher in snag forest habitat compared to unburned mature forest (Ganey et al. 2014). The natural and historical fire regime in forests inhabited by Pacific fishers is mixed-intensity fire, where small and large patches of high-intensity fire occur at significant proportions (typically 22% to 39%) within a mosaic of low- and moderate-intensity fire effects, where most mature trees and many small trees survive the fire (Baker 2014, Hanson and Odion 2016a, Hanson and Odion 2016b, Baker and Hanson 2017, Baker et al. 2018). </w:t>
      </w:r>
    </w:p>
    <w:p w14:paraId="32174602" w14:textId="77777777" w:rsidR="00735B7B" w:rsidRPr="00DC2F11" w:rsidRDefault="00735B7B" w:rsidP="00735B7B">
      <w:pPr>
        <w:pStyle w:val="ComplaintParagraph"/>
        <w:numPr>
          <w:ilvl w:val="0"/>
          <w:numId w:val="0"/>
        </w:numPr>
        <w:spacing w:line="240" w:lineRule="auto"/>
        <w:rPr>
          <w:iCs/>
        </w:rPr>
      </w:pPr>
    </w:p>
    <w:p w14:paraId="4B8EEF93" w14:textId="78909545" w:rsidR="00735B7B" w:rsidRDefault="00735B7B" w:rsidP="00B03DF8">
      <w:pPr>
        <w:pStyle w:val="ComplaintParagraph"/>
        <w:numPr>
          <w:ilvl w:val="0"/>
          <w:numId w:val="0"/>
        </w:numPr>
        <w:spacing w:line="240" w:lineRule="auto"/>
        <w:rPr>
          <w:iCs/>
        </w:rPr>
      </w:pPr>
      <w:r w:rsidRPr="00DC2F11">
        <w:rPr>
          <w:iCs/>
        </w:rPr>
        <w:t xml:space="preserve">Dr. Hanson also concluded from this research that, by removing much of the forest canopy cover and many/most of the trees, commercial “thinning” logging operations degrade and harm the dense, mature/old forests upon which fishers depend for denning/resting, while post-fire logging operations degrade and harm the snag forest habitat which fishers actively use for foraging, because such post-fire logging removes most of the snags, downed logs, and native post-fire understory regrowth that the fisher’s small mammal prey species need for their habitat (Hanson 2013, 2015). In other words, the U.S. Forest Service’s duel program of targeting dense, mature/old forests with commercial thinning, while targeting snag forest habitat with post-fire logging, is a “double-whammy” adverse impact to Pacific fishers. These scientific findings have been acknowledged by the U.S. Fish and Wildlife Service in its decision to list the SSN fisher as endangered. </w:t>
      </w:r>
      <w:r w:rsidRPr="00DC2F11">
        <w:rPr>
          <w:i/>
          <w:iCs/>
        </w:rPr>
        <w:t xml:space="preserve">See </w:t>
      </w:r>
      <w:r w:rsidRPr="00DC2F11">
        <w:rPr>
          <w:iCs/>
        </w:rPr>
        <w:t xml:space="preserve">85 Fed. Reg. 29540, 29564. </w:t>
      </w:r>
    </w:p>
    <w:p w14:paraId="5DBB6B14" w14:textId="7A07D792" w:rsidR="001B160B" w:rsidRDefault="001B160B" w:rsidP="00B03DF8">
      <w:pPr>
        <w:pStyle w:val="ComplaintParagraph"/>
        <w:numPr>
          <w:ilvl w:val="0"/>
          <w:numId w:val="0"/>
        </w:numPr>
        <w:spacing w:line="240" w:lineRule="auto"/>
        <w:rPr>
          <w:iCs/>
        </w:rPr>
      </w:pPr>
    </w:p>
    <w:p w14:paraId="19E5FF2B" w14:textId="0021C40C" w:rsidR="001B160B" w:rsidRDefault="006C1291" w:rsidP="00B03DF8">
      <w:pPr>
        <w:pStyle w:val="ComplaintParagraph"/>
        <w:numPr>
          <w:ilvl w:val="0"/>
          <w:numId w:val="0"/>
        </w:numPr>
        <w:spacing w:line="240" w:lineRule="auto"/>
        <w:rPr>
          <w:iCs/>
        </w:rPr>
      </w:pPr>
      <w:r>
        <w:rPr>
          <w:iCs/>
        </w:rPr>
        <w:t>T</w:t>
      </w:r>
      <w:r w:rsidR="001B160B">
        <w:rPr>
          <w:iCs/>
        </w:rPr>
        <w:t>he Thompson et al. (2021) study</w:t>
      </w:r>
      <w:r>
        <w:rPr>
          <w:iCs/>
        </w:rPr>
        <w:t>, which reported lower fisher use of moderate/high-severity fire patches shortly after two fires,</w:t>
      </w:r>
      <w:r w:rsidR="001B160B">
        <w:rPr>
          <w:iCs/>
        </w:rPr>
        <w:t xml:space="preserve"> fails to mention that many of the moderate/high-severity fire areas studied in the Aspen and French fires had been post-fire logged, and it falsely claimed in the discussion section that the fisher detections in Dr. Hanson’s studies were not actually in high-severity fire patches, but provided no data to support this statement. </w:t>
      </w:r>
      <w:r w:rsidR="00EB6286">
        <w:rPr>
          <w:iCs/>
        </w:rPr>
        <w:t>Below</w:t>
      </w:r>
      <w:r w:rsidR="001B160B">
        <w:rPr>
          <w:iCs/>
        </w:rPr>
        <w:t xml:space="preserve"> is satellite imagery showing the locations</w:t>
      </w:r>
      <w:r w:rsidR="00EB6286">
        <w:rPr>
          <w:iCs/>
        </w:rPr>
        <w:t>, in the center of the image,</w:t>
      </w:r>
      <w:r w:rsidR="001B160B">
        <w:rPr>
          <w:iCs/>
        </w:rPr>
        <w:t xml:space="preserve"> of multiple fisher detections hundreds of meters inside a large high-severity fire patch (unlogged) in the McNally fire area</w:t>
      </w:r>
      <w:r w:rsidR="00EB6286">
        <w:rPr>
          <w:iCs/>
        </w:rPr>
        <w:t>, and an</w:t>
      </w:r>
      <w:r w:rsidR="001B160B">
        <w:rPr>
          <w:iCs/>
        </w:rPr>
        <w:t xml:space="preserve"> on-the-ground photo of one of these locations is found, in color, in Hanson (2015). </w:t>
      </w:r>
      <w:r w:rsidR="00EB6286">
        <w:rPr>
          <w:iCs/>
        </w:rPr>
        <w:t xml:space="preserve"> </w:t>
      </w:r>
    </w:p>
    <w:p w14:paraId="12D95155" w14:textId="3611DCC2" w:rsidR="00EB6286" w:rsidRDefault="00EB6286" w:rsidP="00B03DF8">
      <w:pPr>
        <w:pStyle w:val="ComplaintParagraph"/>
        <w:numPr>
          <w:ilvl w:val="0"/>
          <w:numId w:val="0"/>
        </w:numPr>
        <w:spacing w:line="240" w:lineRule="auto"/>
        <w:rPr>
          <w:iCs/>
        </w:rPr>
      </w:pPr>
    </w:p>
    <w:p w14:paraId="2790A284" w14:textId="2EBB1819" w:rsidR="00BF0379" w:rsidRPr="006F2AFD" w:rsidRDefault="00EB6286" w:rsidP="006F2AFD">
      <w:pPr>
        <w:pStyle w:val="ComplaintParagraph"/>
        <w:numPr>
          <w:ilvl w:val="0"/>
          <w:numId w:val="0"/>
        </w:numPr>
        <w:spacing w:line="240" w:lineRule="auto"/>
        <w:rPr>
          <w:iCs/>
        </w:rPr>
      </w:pPr>
      <w:r w:rsidRPr="00EB6286">
        <w:rPr>
          <w:iCs/>
          <w:noProof/>
        </w:rPr>
        <w:lastRenderedPageBreak/>
        <w:drawing>
          <wp:inline distT="0" distB="0" distL="0" distR="0" wp14:anchorId="5A602A97" wp14:editId="1F200ED9">
            <wp:extent cx="4123950" cy="5336902"/>
            <wp:effectExtent l="317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4127402" cy="5341369"/>
                    </a:xfrm>
                    <a:prstGeom prst="rect">
                      <a:avLst/>
                    </a:prstGeom>
                  </pic:spPr>
                </pic:pic>
              </a:graphicData>
            </a:graphic>
          </wp:inline>
        </w:drawing>
      </w:r>
    </w:p>
    <w:p w14:paraId="2A3698E6" w14:textId="77777777" w:rsidR="00D176EA" w:rsidRPr="00DC2F11" w:rsidRDefault="00D176EA" w:rsidP="00DD1B6D">
      <w:pPr>
        <w:spacing w:line="240" w:lineRule="auto"/>
        <w:contextualSpacing/>
        <w:rPr>
          <w:rFonts w:ascii="Times New Roman" w:eastAsia="Times New Roman" w:hAnsi="Times New Roman" w:cs="Times New Roman"/>
          <w:sz w:val="24"/>
          <w:szCs w:val="24"/>
          <w:lang w:val="en-US"/>
        </w:rPr>
      </w:pPr>
    </w:p>
    <w:p w14:paraId="6A40CEEA" w14:textId="53724267" w:rsidR="00FB0FFC" w:rsidRPr="00DC2F11" w:rsidRDefault="006F2AFD" w:rsidP="00DD1B6D">
      <w:pPr>
        <w:spacing w:line="24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u w:val="single"/>
          <w:lang w:val="en-US"/>
        </w:rPr>
        <w:t xml:space="preserve"> </w:t>
      </w:r>
    </w:p>
    <w:p w14:paraId="1228F566" w14:textId="220E20F3" w:rsidR="00FB0FFC" w:rsidRPr="004B3FE3" w:rsidRDefault="004B3FE3" w:rsidP="00DD1B6D">
      <w:pPr>
        <w:spacing w:line="240" w:lineRule="auto"/>
        <w:contextualSpacing/>
        <w:rPr>
          <w:rFonts w:ascii="Times New Roman" w:eastAsia="Times New Roman" w:hAnsi="Times New Roman" w:cs="Times New Roman"/>
          <w:b/>
          <w:bCs/>
          <w:sz w:val="24"/>
          <w:szCs w:val="24"/>
          <w:u w:val="single"/>
          <w:lang w:val="en-US"/>
        </w:rPr>
      </w:pPr>
      <w:r w:rsidRPr="004B3FE3">
        <w:rPr>
          <w:rFonts w:ascii="Times New Roman" w:eastAsia="Times New Roman" w:hAnsi="Times New Roman" w:cs="Times New Roman"/>
          <w:b/>
          <w:bCs/>
          <w:sz w:val="24"/>
          <w:szCs w:val="24"/>
          <w:u w:val="single"/>
          <w:lang w:val="en-US"/>
        </w:rPr>
        <w:t>The Analysis in the Preliminary EA is Inadequate and Fails to Take a Hard Look at Impacts</w:t>
      </w:r>
    </w:p>
    <w:p w14:paraId="66070379" w14:textId="52C16F6A" w:rsidR="00253BB3" w:rsidRDefault="00253BB3" w:rsidP="00253BB3">
      <w:pPr>
        <w:rPr>
          <w:rFonts w:ascii="Times New Roman" w:eastAsia="Times New Roman" w:hAnsi="Times New Roman" w:cs="Times New Roman"/>
          <w:sz w:val="24"/>
          <w:szCs w:val="24"/>
          <w:lang w:val="en-US"/>
        </w:rPr>
      </w:pPr>
    </w:p>
    <w:p w14:paraId="05C1A94B" w14:textId="16BC5A6D" w:rsidR="00253BB3" w:rsidRPr="00131417" w:rsidRDefault="00052653" w:rsidP="00253BB3">
      <w:pPr>
        <w:rPr>
          <w:sz w:val="24"/>
          <w:szCs w:val="24"/>
        </w:rPr>
      </w:pPr>
      <w:r>
        <w:rPr>
          <w:rFonts w:ascii="Times New Roman" w:eastAsia="Times New Roman" w:hAnsi="Times New Roman" w:cs="Times New Roman"/>
          <w:sz w:val="24"/>
          <w:szCs w:val="24"/>
          <w:lang w:val="en-US"/>
        </w:rPr>
        <w:t>The EA fails to consider a reasonable range of alternatives, including alternatives that could better accomplish stated objectives, based on the evidence presented above, including</w:t>
      </w:r>
      <w:r w:rsidR="00131417">
        <w:rPr>
          <w:rFonts w:ascii="Times New Roman" w:eastAsia="Times New Roman" w:hAnsi="Times New Roman" w:cs="Times New Roman"/>
          <w:sz w:val="24"/>
          <w:szCs w:val="24"/>
          <w:lang w:val="en-US"/>
        </w:rPr>
        <w:t xml:space="preserve"> natural post-fire regeneration for giant sequoias, roadside hazard tree felling without removal of large downed logs, and prescribed fire or wildland fire use instead of commercial thinning. This is particularly true given that the EA proposes to “lop and scatter” combustible logging slash debris or turn it into even more combustible material through mastication/chipping (see EA, pp. 3-4 and 6-7). </w:t>
      </w:r>
    </w:p>
    <w:p w14:paraId="71884E9A" w14:textId="77777777" w:rsidR="00253BB3" w:rsidRPr="00052653" w:rsidRDefault="00253BB3" w:rsidP="00253BB3">
      <w:pPr>
        <w:rPr>
          <w:rFonts w:ascii="Times New Roman" w:hAnsi="Times New Roman" w:cs="Times New Roman"/>
          <w:sz w:val="24"/>
          <w:szCs w:val="24"/>
        </w:rPr>
      </w:pPr>
    </w:p>
    <w:p w14:paraId="153C582B" w14:textId="572CF8C4" w:rsidR="00253BB3" w:rsidRPr="00052653" w:rsidRDefault="00131417" w:rsidP="00253BB3">
      <w:pPr>
        <w:rPr>
          <w:rFonts w:ascii="Times New Roman" w:hAnsi="Times New Roman" w:cs="Times New Roman"/>
          <w:sz w:val="24"/>
          <w:szCs w:val="24"/>
        </w:rPr>
      </w:pPr>
      <w:r>
        <w:rPr>
          <w:rFonts w:ascii="Times New Roman" w:hAnsi="Times New Roman" w:cs="Times New Roman"/>
          <w:sz w:val="24"/>
          <w:szCs w:val="24"/>
        </w:rPr>
        <w:t>The EA fails to take a</w:t>
      </w:r>
      <w:r w:rsidR="00253BB3" w:rsidRPr="00052653">
        <w:rPr>
          <w:rFonts w:ascii="Times New Roman" w:hAnsi="Times New Roman" w:cs="Times New Roman"/>
          <w:sz w:val="24"/>
          <w:szCs w:val="24"/>
        </w:rPr>
        <w:t xml:space="preserve"> hard look at impacts of logging live, healthy old-growth trees</w:t>
      </w:r>
      <w:r w:rsidR="00CD40AC">
        <w:rPr>
          <w:rFonts w:ascii="Times New Roman" w:hAnsi="Times New Roman" w:cs="Times New Roman"/>
          <w:sz w:val="24"/>
          <w:szCs w:val="24"/>
        </w:rPr>
        <w:t xml:space="preserve"> from use of a</w:t>
      </w:r>
      <w:r w:rsidR="00253BB3" w:rsidRPr="00052653">
        <w:rPr>
          <w:rFonts w:ascii="Times New Roman" w:hAnsi="Times New Roman" w:cs="Times New Roman"/>
          <w:sz w:val="24"/>
          <w:szCs w:val="24"/>
        </w:rPr>
        <w:t xml:space="preserve"> 0.7 prob</w:t>
      </w:r>
      <w:r w:rsidR="00CD40AC">
        <w:rPr>
          <w:rFonts w:ascii="Times New Roman" w:hAnsi="Times New Roman" w:cs="Times New Roman"/>
          <w:sz w:val="24"/>
          <w:szCs w:val="24"/>
        </w:rPr>
        <w:t>ability</w:t>
      </w:r>
      <w:r w:rsidR="00253BB3" w:rsidRPr="00052653">
        <w:rPr>
          <w:rFonts w:ascii="Times New Roman" w:hAnsi="Times New Roman" w:cs="Times New Roman"/>
          <w:sz w:val="24"/>
          <w:szCs w:val="24"/>
        </w:rPr>
        <w:t xml:space="preserve"> of mort</w:t>
      </w:r>
      <w:r w:rsidR="00CD40AC">
        <w:rPr>
          <w:rFonts w:ascii="Times New Roman" w:hAnsi="Times New Roman" w:cs="Times New Roman"/>
          <w:sz w:val="24"/>
          <w:szCs w:val="24"/>
        </w:rPr>
        <w:t>ality</w:t>
      </w:r>
      <w:r w:rsidR="00253BB3" w:rsidRPr="00052653">
        <w:rPr>
          <w:rFonts w:ascii="Times New Roman" w:hAnsi="Times New Roman" w:cs="Times New Roman"/>
          <w:sz w:val="24"/>
          <w:szCs w:val="24"/>
        </w:rPr>
        <w:t xml:space="preserve"> standard</w:t>
      </w:r>
      <w:r w:rsidR="00CD40AC">
        <w:rPr>
          <w:rFonts w:ascii="Times New Roman" w:hAnsi="Times New Roman" w:cs="Times New Roman"/>
          <w:sz w:val="24"/>
          <w:szCs w:val="24"/>
        </w:rPr>
        <w:t xml:space="preserve"> for tree removal</w:t>
      </w:r>
      <w:r w:rsidR="00253BB3" w:rsidRPr="00052653">
        <w:rPr>
          <w:rFonts w:ascii="Times New Roman" w:hAnsi="Times New Roman" w:cs="Times New Roman"/>
          <w:sz w:val="24"/>
          <w:szCs w:val="24"/>
        </w:rPr>
        <w:t xml:space="preserve"> (see p. 4 of EA), </w:t>
      </w:r>
      <w:r w:rsidR="00CD40AC">
        <w:rPr>
          <w:rFonts w:ascii="Times New Roman" w:hAnsi="Times New Roman" w:cs="Times New Roman"/>
          <w:sz w:val="24"/>
          <w:szCs w:val="24"/>
        </w:rPr>
        <w:t xml:space="preserve">especially </w:t>
      </w:r>
      <w:r w:rsidR="00253BB3" w:rsidRPr="00052653">
        <w:rPr>
          <w:rFonts w:ascii="Times New Roman" w:hAnsi="Times New Roman" w:cs="Times New Roman"/>
          <w:sz w:val="24"/>
          <w:szCs w:val="24"/>
        </w:rPr>
        <w:t xml:space="preserve">since </w:t>
      </w:r>
      <w:r w:rsidR="00CD40AC">
        <w:rPr>
          <w:rFonts w:ascii="Times New Roman" w:hAnsi="Times New Roman" w:cs="Times New Roman"/>
          <w:sz w:val="24"/>
          <w:szCs w:val="24"/>
        </w:rPr>
        <w:t xml:space="preserve">the </w:t>
      </w:r>
      <w:r w:rsidR="00253BB3" w:rsidRPr="00052653">
        <w:rPr>
          <w:rFonts w:ascii="Times New Roman" w:hAnsi="Times New Roman" w:cs="Times New Roman"/>
          <w:sz w:val="24"/>
          <w:szCs w:val="24"/>
        </w:rPr>
        <w:t xml:space="preserve">referenced USFS report did not pertain to trees at </w:t>
      </w:r>
      <w:r w:rsidR="00CD40AC">
        <w:rPr>
          <w:rFonts w:ascii="Times New Roman" w:hAnsi="Times New Roman" w:cs="Times New Roman"/>
          <w:sz w:val="24"/>
          <w:szCs w:val="24"/>
        </w:rPr>
        <w:t xml:space="preserve">more than 3 </w:t>
      </w:r>
      <w:r w:rsidR="00253BB3" w:rsidRPr="00052653">
        <w:rPr>
          <w:rFonts w:ascii="Times New Roman" w:hAnsi="Times New Roman" w:cs="Times New Roman"/>
          <w:sz w:val="24"/>
          <w:szCs w:val="24"/>
        </w:rPr>
        <w:t xml:space="preserve">years post-fire and </w:t>
      </w:r>
      <w:r w:rsidR="00CD40AC">
        <w:rPr>
          <w:rFonts w:ascii="Times New Roman" w:hAnsi="Times New Roman" w:cs="Times New Roman"/>
          <w:sz w:val="24"/>
          <w:szCs w:val="24"/>
        </w:rPr>
        <w:t xml:space="preserve">the </w:t>
      </w:r>
      <w:r w:rsidR="00253BB3" w:rsidRPr="00052653">
        <w:rPr>
          <w:rFonts w:ascii="Times New Roman" w:hAnsi="Times New Roman" w:cs="Times New Roman"/>
          <w:sz w:val="24"/>
          <w:szCs w:val="24"/>
        </w:rPr>
        <w:t xml:space="preserve">EA states (p. 4) that implementation will likely begin after 2023 (i.e., 4 or more years post-fire and will go for 10-15 years (p. 4). </w:t>
      </w:r>
    </w:p>
    <w:p w14:paraId="470F2497" w14:textId="77777777" w:rsidR="00253BB3" w:rsidRPr="00052653" w:rsidRDefault="00253BB3" w:rsidP="00253BB3">
      <w:pPr>
        <w:rPr>
          <w:rFonts w:ascii="Times New Roman" w:hAnsi="Times New Roman" w:cs="Times New Roman"/>
          <w:sz w:val="24"/>
          <w:szCs w:val="24"/>
        </w:rPr>
      </w:pPr>
    </w:p>
    <w:p w14:paraId="06162FCD" w14:textId="04924586" w:rsidR="00253BB3" w:rsidRDefault="00CD40AC" w:rsidP="00253BB3">
      <w:pPr>
        <w:rPr>
          <w:rFonts w:ascii="Times New Roman" w:hAnsi="Times New Roman" w:cs="Times New Roman"/>
          <w:sz w:val="24"/>
          <w:szCs w:val="24"/>
        </w:rPr>
      </w:pPr>
      <w:r>
        <w:rPr>
          <w:rFonts w:ascii="Times New Roman" w:hAnsi="Times New Roman" w:cs="Times New Roman"/>
          <w:sz w:val="24"/>
          <w:szCs w:val="24"/>
        </w:rPr>
        <w:t xml:space="preserve">The EA is </w:t>
      </w:r>
      <w:r w:rsidR="00253BB3" w:rsidRPr="00052653">
        <w:rPr>
          <w:rFonts w:ascii="Times New Roman" w:hAnsi="Times New Roman" w:cs="Times New Roman"/>
          <w:sz w:val="24"/>
          <w:szCs w:val="24"/>
        </w:rPr>
        <w:t>incomprehensib</w:t>
      </w:r>
      <w:r>
        <w:rPr>
          <w:rFonts w:ascii="Times New Roman" w:hAnsi="Times New Roman" w:cs="Times New Roman"/>
          <w:sz w:val="24"/>
          <w:szCs w:val="24"/>
        </w:rPr>
        <w:t xml:space="preserve">le. On </w:t>
      </w:r>
      <w:r w:rsidR="00253BB3" w:rsidRPr="00052653">
        <w:rPr>
          <w:rFonts w:ascii="Times New Roman" w:hAnsi="Times New Roman" w:cs="Times New Roman"/>
          <w:sz w:val="24"/>
          <w:szCs w:val="24"/>
        </w:rPr>
        <w:t xml:space="preserve">p. 4 </w:t>
      </w:r>
      <w:r>
        <w:rPr>
          <w:rFonts w:ascii="Times New Roman" w:hAnsi="Times New Roman" w:cs="Times New Roman"/>
          <w:sz w:val="24"/>
          <w:szCs w:val="24"/>
        </w:rPr>
        <w:t xml:space="preserve">the EA </w:t>
      </w:r>
      <w:r w:rsidR="00253BB3" w:rsidRPr="00052653">
        <w:rPr>
          <w:rFonts w:ascii="Times New Roman" w:hAnsi="Times New Roman" w:cs="Times New Roman"/>
          <w:sz w:val="24"/>
          <w:szCs w:val="24"/>
        </w:rPr>
        <w:t xml:space="preserve">says additional “fuels reduction” will occur in unburned forest and giant sequoia groves but does not say what this would mean on the ground, </w:t>
      </w:r>
      <w:r w:rsidR="00253BB3" w:rsidRPr="00052653">
        <w:rPr>
          <w:rFonts w:ascii="Times New Roman" w:hAnsi="Times New Roman" w:cs="Times New Roman"/>
          <w:sz w:val="24"/>
          <w:szCs w:val="24"/>
        </w:rPr>
        <w:lastRenderedPageBreak/>
        <w:t xml:space="preserve">and no acreages </w:t>
      </w:r>
      <w:r>
        <w:rPr>
          <w:rFonts w:ascii="Times New Roman" w:hAnsi="Times New Roman" w:cs="Times New Roman"/>
          <w:sz w:val="24"/>
          <w:szCs w:val="24"/>
        </w:rPr>
        <w:t xml:space="preserve">are </w:t>
      </w:r>
      <w:r w:rsidR="00253BB3" w:rsidRPr="00052653">
        <w:rPr>
          <w:rFonts w:ascii="Times New Roman" w:hAnsi="Times New Roman" w:cs="Times New Roman"/>
          <w:sz w:val="24"/>
          <w:szCs w:val="24"/>
        </w:rPr>
        <w:t>provided</w:t>
      </w:r>
      <w:r>
        <w:rPr>
          <w:rFonts w:ascii="Times New Roman" w:hAnsi="Times New Roman" w:cs="Times New Roman"/>
          <w:sz w:val="24"/>
          <w:szCs w:val="24"/>
        </w:rPr>
        <w:t xml:space="preserve">. On </w:t>
      </w:r>
      <w:r w:rsidR="00253BB3" w:rsidRPr="00052653">
        <w:rPr>
          <w:rFonts w:ascii="Times New Roman" w:hAnsi="Times New Roman" w:cs="Times New Roman"/>
          <w:sz w:val="24"/>
          <w:szCs w:val="24"/>
        </w:rPr>
        <w:t xml:space="preserve">p. 3 </w:t>
      </w:r>
      <w:r>
        <w:rPr>
          <w:rFonts w:ascii="Times New Roman" w:hAnsi="Times New Roman" w:cs="Times New Roman"/>
          <w:sz w:val="24"/>
          <w:szCs w:val="24"/>
        </w:rPr>
        <w:t xml:space="preserve">the EA </w:t>
      </w:r>
      <w:r w:rsidR="00253BB3" w:rsidRPr="00052653">
        <w:rPr>
          <w:rFonts w:ascii="Times New Roman" w:hAnsi="Times New Roman" w:cs="Times New Roman"/>
          <w:sz w:val="24"/>
          <w:szCs w:val="24"/>
        </w:rPr>
        <w:t xml:space="preserve">says by far the biggest category of proposed management is “Rx burn and hand prep” but the description of the Proposed Action does not discuss this category or describe what specific management is proposed, including “hand prep” (see also p. 7 for similarly abstruse and incomprehensible references to some actions in sequoia groves). </w:t>
      </w:r>
      <w:r>
        <w:rPr>
          <w:rFonts w:ascii="Times New Roman" w:hAnsi="Times New Roman" w:cs="Times New Roman"/>
          <w:sz w:val="24"/>
          <w:szCs w:val="24"/>
        </w:rPr>
        <w:t xml:space="preserve">On </w:t>
      </w:r>
      <w:r w:rsidR="00253BB3" w:rsidRPr="00052653">
        <w:rPr>
          <w:rFonts w:ascii="Times New Roman" w:hAnsi="Times New Roman" w:cs="Times New Roman"/>
          <w:sz w:val="24"/>
          <w:szCs w:val="24"/>
        </w:rPr>
        <w:t xml:space="preserve">pp. 5-6 </w:t>
      </w:r>
      <w:r>
        <w:rPr>
          <w:rFonts w:ascii="Times New Roman" w:hAnsi="Times New Roman" w:cs="Times New Roman"/>
          <w:sz w:val="24"/>
          <w:szCs w:val="24"/>
        </w:rPr>
        <w:t xml:space="preserve">the EA </w:t>
      </w:r>
      <w:r w:rsidR="00253BB3" w:rsidRPr="00052653">
        <w:rPr>
          <w:rFonts w:ascii="Times New Roman" w:hAnsi="Times New Roman" w:cs="Times New Roman"/>
          <w:sz w:val="24"/>
          <w:szCs w:val="24"/>
        </w:rPr>
        <w:t xml:space="preserve">says reforestation will occur on 11,367 acres that burned at high severity and are unlikely to naturally regenerate with conifers, including sequoias, but the EA does not describe specifically where these areas are located, and the map at p. C-2 ostensibly shows areas proposed for planting but this map is at odds with the description on pp. 5-6 </w:t>
      </w:r>
      <w:r>
        <w:rPr>
          <w:rFonts w:ascii="Times New Roman" w:hAnsi="Times New Roman" w:cs="Times New Roman"/>
          <w:sz w:val="24"/>
          <w:szCs w:val="24"/>
        </w:rPr>
        <w:t>since</w:t>
      </w:r>
      <w:r w:rsidR="00253BB3" w:rsidRPr="00052653">
        <w:rPr>
          <w:rFonts w:ascii="Times New Roman" w:hAnsi="Times New Roman" w:cs="Times New Roman"/>
          <w:sz w:val="24"/>
          <w:szCs w:val="24"/>
        </w:rPr>
        <w:t xml:space="preserve"> that the map does not show any planting in sequoia groves</w:t>
      </w:r>
      <w:r>
        <w:rPr>
          <w:rFonts w:ascii="Times New Roman" w:hAnsi="Times New Roman" w:cs="Times New Roman"/>
          <w:sz w:val="24"/>
          <w:szCs w:val="24"/>
        </w:rPr>
        <w:t xml:space="preserve">, while </w:t>
      </w:r>
      <w:r w:rsidR="00253BB3" w:rsidRPr="00052653">
        <w:rPr>
          <w:rFonts w:ascii="Times New Roman" w:hAnsi="Times New Roman" w:cs="Times New Roman"/>
          <w:sz w:val="24"/>
          <w:szCs w:val="24"/>
        </w:rPr>
        <w:t>the textual description on pp. 5-6 indicates planting in sequoia groves.</w:t>
      </w:r>
    </w:p>
    <w:p w14:paraId="7A81CBAA" w14:textId="606F3C7B" w:rsidR="00EC6A9C" w:rsidRDefault="00EC6A9C" w:rsidP="00253BB3">
      <w:pPr>
        <w:rPr>
          <w:rFonts w:ascii="Times New Roman" w:hAnsi="Times New Roman" w:cs="Times New Roman"/>
          <w:sz w:val="24"/>
          <w:szCs w:val="24"/>
        </w:rPr>
      </w:pPr>
    </w:p>
    <w:p w14:paraId="36B314A0" w14:textId="7D88BB89" w:rsidR="00EC6A9C" w:rsidRPr="00DC2F11" w:rsidRDefault="00EC6A9C" w:rsidP="00EC6A9C">
      <w:pPr>
        <w:spacing w:line="240" w:lineRule="auto"/>
        <w:contextualSpacing/>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The EA</w:t>
      </w:r>
      <w:r>
        <w:rPr>
          <w:rFonts w:ascii="Times New Roman" w:eastAsia="Times New Roman" w:hAnsi="Times New Roman" w:cs="Times New Roman"/>
          <w:sz w:val="24"/>
          <w:szCs w:val="24"/>
          <w:lang w:val="en-US"/>
        </w:rPr>
        <w:t>’s fire/fuels report</w:t>
      </w:r>
      <w:r w:rsidRPr="00DC2F11">
        <w:rPr>
          <w:rFonts w:ascii="Times New Roman" w:eastAsia="Times New Roman" w:hAnsi="Times New Roman" w:cs="Times New Roman"/>
          <w:sz w:val="24"/>
          <w:szCs w:val="24"/>
          <w:lang w:val="en-US"/>
        </w:rPr>
        <w:t xml:space="preserve"> repeatedly cites to </w:t>
      </w:r>
      <w:proofErr w:type="spellStart"/>
      <w:r w:rsidRPr="00DC2F11">
        <w:rPr>
          <w:rFonts w:ascii="Times New Roman" w:eastAsia="Times New Roman" w:hAnsi="Times New Roman" w:cs="Times New Roman"/>
          <w:sz w:val="24"/>
          <w:szCs w:val="24"/>
          <w:lang w:val="en-US"/>
        </w:rPr>
        <w:t>Coppoletta</w:t>
      </w:r>
      <w:proofErr w:type="spellEnd"/>
      <w:r w:rsidRPr="00DC2F11">
        <w:rPr>
          <w:rFonts w:ascii="Times New Roman" w:eastAsia="Times New Roman" w:hAnsi="Times New Roman" w:cs="Times New Roman"/>
          <w:sz w:val="24"/>
          <w:szCs w:val="24"/>
          <w:lang w:val="en-US"/>
        </w:rPr>
        <w:t xml:space="preserve"> et al. (2016) to promote post-fire logging, and creation of tree plantations, in mature forests that experienced high-severity fire, but the EA</w:t>
      </w:r>
      <w:r>
        <w:rPr>
          <w:rFonts w:ascii="Times New Roman" w:eastAsia="Times New Roman" w:hAnsi="Times New Roman" w:cs="Times New Roman"/>
          <w:sz w:val="24"/>
          <w:szCs w:val="24"/>
          <w:lang w:val="en-US"/>
        </w:rPr>
        <w:t>’s report</w:t>
      </w:r>
      <w:r w:rsidRPr="00DC2F11">
        <w:rPr>
          <w:rFonts w:ascii="Times New Roman" w:eastAsia="Times New Roman" w:hAnsi="Times New Roman" w:cs="Times New Roman"/>
          <w:sz w:val="24"/>
          <w:szCs w:val="24"/>
          <w:lang w:val="en-US"/>
        </w:rPr>
        <w:t xml:space="preserve"> misrepresents that study. First, </w:t>
      </w:r>
      <w:proofErr w:type="spellStart"/>
      <w:r w:rsidRPr="00DC2F11">
        <w:rPr>
          <w:rFonts w:ascii="Times New Roman" w:eastAsia="Times New Roman" w:hAnsi="Times New Roman" w:cs="Times New Roman"/>
          <w:sz w:val="24"/>
          <w:szCs w:val="24"/>
          <w:lang w:val="en-US"/>
        </w:rPr>
        <w:t>Coppoletta</w:t>
      </w:r>
      <w:proofErr w:type="spellEnd"/>
      <w:r w:rsidRPr="00DC2F11">
        <w:rPr>
          <w:rFonts w:ascii="Times New Roman" w:eastAsia="Times New Roman" w:hAnsi="Times New Roman" w:cs="Times New Roman"/>
          <w:sz w:val="24"/>
          <w:szCs w:val="24"/>
          <w:lang w:val="en-US"/>
        </w:rPr>
        <w:t xml:space="preserve"> et al. (2016) reported that, when wildfires re-burn in subsequent wildfires (in the absence of post-fire logging), the high-severity fire percentage decreases from an initial average of 21% down to only 9% in the re-burn (see Fig. 3 of </w:t>
      </w:r>
      <w:proofErr w:type="spellStart"/>
      <w:r w:rsidRPr="00DC2F11">
        <w:rPr>
          <w:rFonts w:ascii="Times New Roman" w:eastAsia="Times New Roman" w:hAnsi="Times New Roman" w:cs="Times New Roman"/>
          <w:sz w:val="24"/>
          <w:szCs w:val="24"/>
          <w:lang w:val="en-US"/>
        </w:rPr>
        <w:t>Coppoletta</w:t>
      </w:r>
      <w:proofErr w:type="spellEnd"/>
      <w:r w:rsidRPr="00DC2F11">
        <w:rPr>
          <w:rFonts w:ascii="Times New Roman" w:eastAsia="Times New Roman" w:hAnsi="Times New Roman" w:cs="Times New Roman"/>
          <w:sz w:val="24"/>
          <w:szCs w:val="24"/>
          <w:lang w:val="en-US"/>
        </w:rPr>
        <w:t xml:space="preserve"> et al. 2016). Second, while </w:t>
      </w:r>
      <w:proofErr w:type="spellStart"/>
      <w:r w:rsidRPr="00DC2F11">
        <w:rPr>
          <w:rFonts w:ascii="Times New Roman" w:eastAsia="Times New Roman" w:hAnsi="Times New Roman" w:cs="Times New Roman"/>
          <w:sz w:val="24"/>
          <w:szCs w:val="24"/>
          <w:lang w:val="en-US"/>
        </w:rPr>
        <w:t>Coppoletta</w:t>
      </w:r>
      <w:proofErr w:type="spellEnd"/>
      <w:r w:rsidRPr="00DC2F11">
        <w:rPr>
          <w:rFonts w:ascii="Times New Roman" w:eastAsia="Times New Roman" w:hAnsi="Times New Roman" w:cs="Times New Roman"/>
          <w:sz w:val="24"/>
          <w:szCs w:val="24"/>
          <w:lang w:val="en-US"/>
        </w:rPr>
        <w:t xml:space="preserve"> et al. (2016) did report that high-severity fire patches in mature forest have somewhat higher fire severity than other areas when they re-burn, the authors nevertheless reported mostly low/moderate-severity fire effects in such reburns. Third, and perhaps most importantly, </w:t>
      </w:r>
      <w:proofErr w:type="spellStart"/>
      <w:r w:rsidRPr="00DC2F11">
        <w:rPr>
          <w:rFonts w:ascii="Times New Roman" w:eastAsia="Times New Roman" w:hAnsi="Times New Roman" w:cs="Times New Roman"/>
          <w:sz w:val="24"/>
          <w:szCs w:val="24"/>
          <w:lang w:val="en-US"/>
        </w:rPr>
        <w:t>Coppoletta</w:t>
      </w:r>
      <w:proofErr w:type="spellEnd"/>
      <w:r w:rsidRPr="00DC2F11">
        <w:rPr>
          <w:rFonts w:ascii="Times New Roman" w:eastAsia="Times New Roman" w:hAnsi="Times New Roman" w:cs="Times New Roman"/>
          <w:sz w:val="24"/>
          <w:szCs w:val="24"/>
          <w:lang w:val="en-US"/>
        </w:rPr>
        <w:t xml:space="preserve"> et al. (2016) did not investigate what happens in re-burns following earlier post-fire logging. Even studies that have found somewhat higher fire severity in high-severity reburns compared to the rest of the landscape have reported that re-burns in post-fire logged areas have significantly higher fire severity than high-severity fire patches with no post-fire logging that re-burn (Thompson et al. 2007). </w:t>
      </w:r>
    </w:p>
    <w:p w14:paraId="0F2B15B8" w14:textId="77777777" w:rsidR="00EC6A9C" w:rsidRPr="00DC2F11" w:rsidRDefault="00EC6A9C" w:rsidP="00EC6A9C">
      <w:pPr>
        <w:spacing w:line="240" w:lineRule="auto"/>
        <w:contextualSpacing/>
        <w:rPr>
          <w:rFonts w:ascii="Times New Roman" w:eastAsia="Times New Roman" w:hAnsi="Times New Roman" w:cs="Times New Roman"/>
          <w:sz w:val="24"/>
          <w:szCs w:val="24"/>
          <w:lang w:val="en-US"/>
        </w:rPr>
      </w:pPr>
    </w:p>
    <w:p w14:paraId="02ECF449" w14:textId="46FFDC37" w:rsidR="00EC6A9C" w:rsidRPr="00DC2F11" w:rsidRDefault="00EC6A9C" w:rsidP="00EC6A9C">
      <w:pPr>
        <w:spacing w:line="240" w:lineRule="auto"/>
        <w:contextualSpacing/>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 xml:space="preserve">The EA </w:t>
      </w:r>
      <w:r w:rsidR="009828D5">
        <w:rPr>
          <w:rFonts w:ascii="Times New Roman" w:eastAsia="Times New Roman" w:hAnsi="Times New Roman" w:cs="Times New Roman"/>
          <w:sz w:val="24"/>
          <w:szCs w:val="24"/>
          <w:lang w:val="en-US"/>
        </w:rPr>
        <w:t>does not meaningfully address</w:t>
      </w:r>
      <w:r w:rsidRPr="00DC2F11">
        <w:rPr>
          <w:rFonts w:ascii="Times New Roman" w:eastAsia="Times New Roman" w:hAnsi="Times New Roman" w:cs="Times New Roman"/>
          <w:sz w:val="24"/>
          <w:szCs w:val="24"/>
          <w:lang w:val="en-US"/>
        </w:rPr>
        <w:t xml:space="preserve"> well-known </w:t>
      </w:r>
      <w:r w:rsidR="009828D5">
        <w:rPr>
          <w:rFonts w:ascii="Times New Roman" w:eastAsia="Times New Roman" w:hAnsi="Times New Roman" w:cs="Times New Roman"/>
          <w:sz w:val="24"/>
          <w:szCs w:val="24"/>
          <w:lang w:val="en-US"/>
        </w:rPr>
        <w:t>dissenting science</w:t>
      </w:r>
      <w:r w:rsidRPr="00DC2F11">
        <w:rPr>
          <w:rFonts w:ascii="Times New Roman" w:eastAsia="Times New Roman" w:hAnsi="Times New Roman" w:cs="Times New Roman"/>
          <w:sz w:val="24"/>
          <w:szCs w:val="24"/>
          <w:lang w:val="en-US"/>
        </w:rPr>
        <w:t xml:space="preserve"> finding significant adverse impacts of post-fire logging on imperiled California spotted owls, and neutral or positive effects of big fires on spotted owls in the absence of post-fire logging (Hanson et al. 2018, Lee 2020, Hanson et al. 2021). </w:t>
      </w:r>
    </w:p>
    <w:p w14:paraId="57645016" w14:textId="77777777" w:rsidR="00EC6A9C" w:rsidRPr="00DC2F11" w:rsidRDefault="00EC6A9C" w:rsidP="00EC6A9C">
      <w:pPr>
        <w:spacing w:line="240" w:lineRule="auto"/>
        <w:contextualSpacing/>
        <w:rPr>
          <w:rFonts w:ascii="Times New Roman" w:eastAsia="Times New Roman" w:hAnsi="Times New Roman" w:cs="Times New Roman"/>
          <w:sz w:val="24"/>
          <w:szCs w:val="24"/>
          <w:lang w:val="en-US"/>
        </w:rPr>
      </w:pPr>
    </w:p>
    <w:p w14:paraId="3E614558" w14:textId="75567C20" w:rsidR="00EC6A9C" w:rsidRPr="00DC2F11" w:rsidRDefault="00EC6A9C" w:rsidP="00EC6A9C">
      <w:pPr>
        <w:spacing w:line="240" w:lineRule="auto"/>
        <w:contextualSpacing/>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 xml:space="preserve">The EA </w:t>
      </w:r>
      <w:r w:rsidR="009828D5">
        <w:rPr>
          <w:rFonts w:ascii="Times New Roman" w:eastAsia="Times New Roman" w:hAnsi="Times New Roman" w:cs="Times New Roman"/>
          <w:sz w:val="24"/>
          <w:szCs w:val="24"/>
          <w:lang w:val="en-US"/>
        </w:rPr>
        <w:t>fails to take a hard look at</w:t>
      </w:r>
      <w:r w:rsidRPr="00DC2F11">
        <w:rPr>
          <w:rFonts w:ascii="Times New Roman" w:eastAsia="Times New Roman" w:hAnsi="Times New Roman" w:cs="Times New Roman"/>
          <w:sz w:val="24"/>
          <w:szCs w:val="24"/>
          <w:lang w:val="en-US"/>
        </w:rPr>
        <w:t xml:space="preserve"> recent research conducted by Point Blue (Fogg et al. 2022) finding that post-fire logging in the Sierra Nevada results in far more declines in complex early seral forest bird species than increases (3 to 1 ratio of declines to increases). </w:t>
      </w:r>
    </w:p>
    <w:p w14:paraId="34AE1A49" w14:textId="77777777" w:rsidR="00EC6A9C" w:rsidRPr="00DC2F11" w:rsidRDefault="00EC6A9C" w:rsidP="00EC6A9C">
      <w:pPr>
        <w:spacing w:line="240" w:lineRule="auto"/>
        <w:contextualSpacing/>
        <w:rPr>
          <w:rFonts w:ascii="Times New Roman" w:eastAsia="Times New Roman" w:hAnsi="Times New Roman" w:cs="Times New Roman"/>
          <w:sz w:val="24"/>
          <w:szCs w:val="24"/>
          <w:lang w:val="en-US"/>
        </w:rPr>
      </w:pPr>
    </w:p>
    <w:p w14:paraId="2670211D" w14:textId="7E63772D" w:rsidR="00EC6A9C" w:rsidRPr="00EC6A9C" w:rsidRDefault="00EC6A9C" w:rsidP="00EC6A9C">
      <w:pPr>
        <w:spacing w:line="240" w:lineRule="auto"/>
        <w:contextualSpacing/>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 xml:space="preserve">The EA also omits mention of additional Point Blue research, which finds that herbicide spraying in post-fire logged and planted areas was completely ineffective at promoting post-fire conifer regeneration and, in fact, conifer regeneration was numerically lower overall in post-fire logged/herbicide-sprayed/planted areas as compared to control forests that were not subjected to post-fire logging/spraying/planting (Point Blue 2021, see Figs. 3c and 3d). Similarly, the EA omits any mention of research finding abundant post-fire conifer regeneration in the interior of large, unmanaged (no post-fire logging, herbicide spraying, or planting) high-severity fire patches (Hanson 2018, Hanson and Chi 2021). </w:t>
      </w:r>
    </w:p>
    <w:p w14:paraId="1C3474E9" w14:textId="77777777" w:rsidR="00253BB3" w:rsidRPr="00052653" w:rsidRDefault="00253BB3" w:rsidP="00253BB3">
      <w:pPr>
        <w:rPr>
          <w:rFonts w:ascii="Times New Roman" w:hAnsi="Times New Roman" w:cs="Times New Roman"/>
          <w:sz w:val="24"/>
          <w:szCs w:val="24"/>
        </w:rPr>
      </w:pPr>
    </w:p>
    <w:p w14:paraId="2637088A" w14:textId="75F095B5" w:rsidR="00253BB3" w:rsidRPr="00052653" w:rsidRDefault="00253BB3" w:rsidP="00DD1B6D">
      <w:pPr>
        <w:spacing w:line="240" w:lineRule="auto"/>
        <w:contextualSpacing/>
        <w:rPr>
          <w:rFonts w:ascii="Times New Roman" w:hAnsi="Times New Roman" w:cs="Times New Roman"/>
          <w:sz w:val="24"/>
          <w:szCs w:val="24"/>
        </w:rPr>
      </w:pPr>
    </w:p>
    <w:p w14:paraId="29AC332C" w14:textId="0ED1062A" w:rsidR="00253BB3" w:rsidRPr="00253BB3" w:rsidRDefault="00253BB3" w:rsidP="00DD1B6D">
      <w:pPr>
        <w:spacing w:line="240" w:lineRule="auto"/>
        <w:contextualSpacing/>
        <w:rPr>
          <w:rFonts w:ascii="Times New Roman" w:hAnsi="Times New Roman" w:cs="Times New Roman"/>
          <w:b/>
          <w:bCs/>
          <w:sz w:val="24"/>
          <w:szCs w:val="24"/>
          <w:u w:val="single"/>
        </w:rPr>
      </w:pPr>
      <w:r w:rsidRPr="00253BB3">
        <w:rPr>
          <w:rFonts w:ascii="Times New Roman" w:hAnsi="Times New Roman" w:cs="Times New Roman"/>
          <w:b/>
          <w:bCs/>
          <w:sz w:val="24"/>
          <w:szCs w:val="24"/>
          <w:u w:val="single"/>
        </w:rPr>
        <w:lastRenderedPageBreak/>
        <w:t>The Proposed Action Violates the “Clearly Needed” Requirement of the Giant Sequoia National Monument Proclamation and Management Plan</w:t>
      </w:r>
    </w:p>
    <w:p w14:paraId="03E63C19" w14:textId="329C3F75" w:rsidR="00253BB3" w:rsidRDefault="00253BB3" w:rsidP="00DD1B6D">
      <w:pPr>
        <w:spacing w:line="240" w:lineRule="auto"/>
        <w:contextualSpacing/>
        <w:rPr>
          <w:rFonts w:ascii="Times New Roman" w:hAnsi="Times New Roman" w:cs="Times New Roman"/>
        </w:rPr>
      </w:pPr>
    </w:p>
    <w:p w14:paraId="2F3B4412" w14:textId="49024DA6" w:rsidR="00253BB3" w:rsidRDefault="00253BB3" w:rsidP="00DD1B6D">
      <w:pPr>
        <w:spacing w:line="24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Giant Sequoia National Monument Proclamation and Management Plan prohibit removal of trees from the Monument unless such removal is “clearly needed”. Based on the foregoing, the Forest Service has fallen far short of that threshold here, and the proposed action would violate the Proclamation and Plan. </w:t>
      </w:r>
    </w:p>
    <w:p w14:paraId="039E820C" w14:textId="72EFBE07" w:rsidR="004B3FE3" w:rsidRDefault="004B3FE3" w:rsidP="00DD1B6D">
      <w:pPr>
        <w:spacing w:line="240" w:lineRule="auto"/>
        <w:contextualSpacing/>
        <w:rPr>
          <w:rFonts w:ascii="Times New Roman" w:eastAsia="Times New Roman" w:hAnsi="Times New Roman" w:cs="Times New Roman"/>
          <w:sz w:val="24"/>
          <w:szCs w:val="24"/>
          <w:lang w:val="en-US"/>
        </w:rPr>
      </w:pPr>
    </w:p>
    <w:p w14:paraId="725A112B" w14:textId="77777777" w:rsidR="004B3FE3" w:rsidRPr="00DC2F11" w:rsidRDefault="004B3FE3" w:rsidP="00DD1B6D">
      <w:pPr>
        <w:spacing w:line="240" w:lineRule="auto"/>
        <w:contextualSpacing/>
        <w:rPr>
          <w:rFonts w:ascii="Times New Roman" w:eastAsia="Times New Roman" w:hAnsi="Times New Roman" w:cs="Times New Roman"/>
          <w:sz w:val="24"/>
          <w:szCs w:val="24"/>
          <w:lang w:val="en-US"/>
        </w:rPr>
      </w:pPr>
    </w:p>
    <w:p w14:paraId="64AB0D69" w14:textId="600CD2A1" w:rsidR="007416B1" w:rsidRPr="00DC2F11" w:rsidRDefault="001F199C" w:rsidP="00DD1B6D">
      <w:pPr>
        <w:spacing w:line="240" w:lineRule="auto"/>
        <w:contextualSpacing/>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 xml:space="preserve">Sincerely, </w:t>
      </w:r>
    </w:p>
    <w:p w14:paraId="66F94F0A" w14:textId="055A29B3" w:rsidR="001F199C" w:rsidRPr="00DC2F11" w:rsidRDefault="001F199C" w:rsidP="00DD1B6D">
      <w:pPr>
        <w:spacing w:line="240" w:lineRule="auto"/>
        <w:contextualSpacing/>
        <w:rPr>
          <w:rFonts w:ascii="Times New Roman" w:eastAsia="Times New Roman" w:hAnsi="Times New Roman" w:cs="Times New Roman"/>
          <w:sz w:val="24"/>
          <w:szCs w:val="24"/>
          <w:lang w:val="en-US"/>
        </w:rPr>
      </w:pPr>
    </w:p>
    <w:p w14:paraId="43A7DF62" w14:textId="77777777" w:rsidR="001F199C" w:rsidRPr="00DC2F11" w:rsidRDefault="001F199C" w:rsidP="00DD1B6D">
      <w:pPr>
        <w:spacing w:line="240" w:lineRule="auto"/>
        <w:contextualSpacing/>
        <w:rPr>
          <w:rFonts w:ascii="Times New Roman" w:eastAsia="Times New Roman" w:hAnsi="Times New Roman" w:cs="Times New Roman"/>
          <w:sz w:val="24"/>
          <w:szCs w:val="24"/>
          <w:lang w:val="en-US"/>
        </w:rPr>
      </w:pPr>
    </w:p>
    <w:p w14:paraId="6EFE5D30" w14:textId="5FDBF358" w:rsidR="001F199C" w:rsidRPr="00DC2F11" w:rsidRDefault="001F199C" w:rsidP="00DD1B6D">
      <w:pPr>
        <w:spacing w:line="240" w:lineRule="auto"/>
        <w:contextualSpacing/>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Chad Hanson, Ph.D., Ecologist</w:t>
      </w:r>
      <w:r w:rsidR="00D252B6" w:rsidRPr="00DC2F11">
        <w:rPr>
          <w:rFonts w:ascii="Times New Roman" w:eastAsia="Times New Roman" w:hAnsi="Times New Roman" w:cs="Times New Roman"/>
          <w:sz w:val="24"/>
          <w:szCs w:val="24"/>
          <w:lang w:val="en-US"/>
        </w:rPr>
        <w:tab/>
      </w:r>
      <w:r w:rsidR="00D252B6" w:rsidRPr="00DC2F11">
        <w:rPr>
          <w:rFonts w:ascii="Times New Roman" w:eastAsia="Times New Roman" w:hAnsi="Times New Roman" w:cs="Times New Roman"/>
          <w:sz w:val="24"/>
          <w:szCs w:val="24"/>
          <w:lang w:val="en-US"/>
        </w:rPr>
        <w:tab/>
      </w:r>
      <w:r w:rsidR="00D252B6" w:rsidRPr="00DC2F11">
        <w:rPr>
          <w:rFonts w:ascii="Times New Roman" w:eastAsia="Times New Roman" w:hAnsi="Times New Roman" w:cs="Times New Roman"/>
          <w:sz w:val="24"/>
          <w:szCs w:val="24"/>
          <w:lang w:val="en-US"/>
        </w:rPr>
        <w:tab/>
        <w:t>Justin Augustine, Attorney</w:t>
      </w:r>
    </w:p>
    <w:p w14:paraId="1D2B3446" w14:textId="7E951E5F" w:rsidR="001F199C" w:rsidRPr="00DC2F11" w:rsidRDefault="001F199C" w:rsidP="00DD1B6D">
      <w:pPr>
        <w:spacing w:line="240" w:lineRule="auto"/>
        <w:contextualSpacing/>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John Muir Project</w:t>
      </w:r>
      <w:r w:rsidR="00D252B6" w:rsidRPr="00DC2F11">
        <w:rPr>
          <w:rFonts w:ascii="Times New Roman" w:eastAsia="Times New Roman" w:hAnsi="Times New Roman" w:cs="Times New Roman"/>
          <w:sz w:val="24"/>
          <w:szCs w:val="24"/>
          <w:lang w:val="en-US"/>
        </w:rPr>
        <w:tab/>
      </w:r>
      <w:r w:rsidR="00D252B6" w:rsidRPr="00DC2F11">
        <w:rPr>
          <w:rFonts w:ascii="Times New Roman" w:eastAsia="Times New Roman" w:hAnsi="Times New Roman" w:cs="Times New Roman"/>
          <w:sz w:val="24"/>
          <w:szCs w:val="24"/>
          <w:lang w:val="en-US"/>
        </w:rPr>
        <w:tab/>
      </w:r>
      <w:r w:rsidR="00D252B6" w:rsidRPr="00DC2F11">
        <w:rPr>
          <w:rFonts w:ascii="Times New Roman" w:eastAsia="Times New Roman" w:hAnsi="Times New Roman" w:cs="Times New Roman"/>
          <w:sz w:val="24"/>
          <w:szCs w:val="24"/>
          <w:lang w:val="en-US"/>
        </w:rPr>
        <w:tab/>
      </w:r>
      <w:r w:rsidR="00D252B6" w:rsidRPr="00DC2F11">
        <w:rPr>
          <w:rFonts w:ascii="Times New Roman" w:eastAsia="Times New Roman" w:hAnsi="Times New Roman" w:cs="Times New Roman"/>
          <w:sz w:val="24"/>
          <w:szCs w:val="24"/>
          <w:lang w:val="en-US"/>
        </w:rPr>
        <w:tab/>
      </w:r>
      <w:r w:rsidR="00D252B6" w:rsidRPr="00DC2F11">
        <w:rPr>
          <w:rFonts w:ascii="Times New Roman" w:eastAsia="Times New Roman" w:hAnsi="Times New Roman" w:cs="Times New Roman"/>
          <w:sz w:val="24"/>
          <w:szCs w:val="24"/>
          <w:lang w:val="en-US"/>
        </w:rPr>
        <w:tab/>
        <w:t>Center for Biological Diversity</w:t>
      </w:r>
    </w:p>
    <w:p w14:paraId="5156DA52" w14:textId="11C80FBD" w:rsidR="001F199C" w:rsidRPr="00DC2F11" w:rsidRDefault="001F199C" w:rsidP="00DD1B6D">
      <w:pPr>
        <w:spacing w:line="240" w:lineRule="auto"/>
        <w:contextualSpacing/>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P.O. Box 897</w:t>
      </w:r>
      <w:r w:rsidR="00D252B6" w:rsidRPr="00DC2F11">
        <w:rPr>
          <w:rFonts w:ascii="Times New Roman" w:eastAsia="Times New Roman" w:hAnsi="Times New Roman" w:cs="Times New Roman"/>
          <w:sz w:val="24"/>
          <w:szCs w:val="24"/>
          <w:lang w:val="en-US"/>
        </w:rPr>
        <w:tab/>
      </w:r>
      <w:r w:rsidR="00D252B6" w:rsidRPr="00DC2F11">
        <w:rPr>
          <w:rFonts w:ascii="Times New Roman" w:eastAsia="Times New Roman" w:hAnsi="Times New Roman" w:cs="Times New Roman"/>
          <w:sz w:val="24"/>
          <w:szCs w:val="24"/>
          <w:lang w:val="en-US"/>
        </w:rPr>
        <w:tab/>
      </w:r>
      <w:r w:rsidR="00D252B6" w:rsidRPr="00DC2F11">
        <w:rPr>
          <w:rFonts w:ascii="Times New Roman" w:eastAsia="Times New Roman" w:hAnsi="Times New Roman" w:cs="Times New Roman"/>
          <w:sz w:val="24"/>
          <w:szCs w:val="24"/>
          <w:lang w:val="en-US"/>
        </w:rPr>
        <w:tab/>
      </w:r>
      <w:r w:rsidR="00D252B6" w:rsidRPr="00DC2F11">
        <w:rPr>
          <w:rFonts w:ascii="Times New Roman" w:eastAsia="Times New Roman" w:hAnsi="Times New Roman" w:cs="Times New Roman"/>
          <w:sz w:val="24"/>
          <w:szCs w:val="24"/>
          <w:lang w:val="en-US"/>
        </w:rPr>
        <w:tab/>
      </w:r>
      <w:r w:rsidR="00D252B6" w:rsidRPr="00DC2F11">
        <w:rPr>
          <w:rFonts w:ascii="Times New Roman" w:eastAsia="Times New Roman" w:hAnsi="Times New Roman" w:cs="Times New Roman"/>
          <w:sz w:val="24"/>
          <w:szCs w:val="24"/>
          <w:lang w:val="en-US"/>
        </w:rPr>
        <w:tab/>
      </w:r>
      <w:r w:rsidR="00D252B6" w:rsidRPr="00DC2F11">
        <w:rPr>
          <w:rFonts w:ascii="Times New Roman" w:eastAsia="Times New Roman" w:hAnsi="Times New Roman" w:cs="Times New Roman"/>
          <w:sz w:val="24"/>
          <w:szCs w:val="24"/>
          <w:lang w:val="en-US"/>
        </w:rPr>
        <w:tab/>
      </w:r>
    </w:p>
    <w:p w14:paraId="1FFCA42C" w14:textId="3A4A514F" w:rsidR="001F199C" w:rsidRPr="00DC2F11" w:rsidRDefault="001F199C" w:rsidP="00DD1B6D">
      <w:pPr>
        <w:spacing w:line="240" w:lineRule="auto"/>
        <w:contextualSpacing/>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Big Bear City, CA  92314</w:t>
      </w:r>
    </w:p>
    <w:p w14:paraId="501E0569" w14:textId="390A7275" w:rsidR="001F199C" w:rsidRPr="00DC2F11" w:rsidRDefault="001F199C" w:rsidP="00DD1B6D">
      <w:pPr>
        <w:spacing w:line="240" w:lineRule="auto"/>
        <w:contextualSpacing/>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530-273-9290</w:t>
      </w:r>
    </w:p>
    <w:p w14:paraId="60D5BFAE" w14:textId="53014C7E" w:rsidR="001F199C" w:rsidRPr="00DC2F11" w:rsidRDefault="00000000" w:rsidP="00DD1B6D">
      <w:pPr>
        <w:spacing w:line="240" w:lineRule="auto"/>
        <w:contextualSpacing/>
        <w:rPr>
          <w:rFonts w:ascii="Times New Roman" w:eastAsia="Times New Roman" w:hAnsi="Times New Roman" w:cs="Times New Roman"/>
          <w:sz w:val="24"/>
          <w:szCs w:val="24"/>
          <w:lang w:val="en-US"/>
        </w:rPr>
      </w:pPr>
      <w:hyperlink r:id="rId11" w:history="1">
        <w:r w:rsidR="001F199C" w:rsidRPr="00DC2F11">
          <w:rPr>
            <w:rStyle w:val="Hyperlink"/>
            <w:rFonts w:ascii="Times New Roman" w:eastAsia="Times New Roman" w:hAnsi="Times New Roman" w:cs="Times New Roman"/>
            <w:sz w:val="24"/>
            <w:szCs w:val="24"/>
            <w:lang w:val="en-US"/>
          </w:rPr>
          <w:t>cthanson1@gmail.com</w:t>
        </w:r>
      </w:hyperlink>
    </w:p>
    <w:p w14:paraId="40079E93" w14:textId="73E04DDE" w:rsidR="001F199C" w:rsidRPr="00DC2F11" w:rsidRDefault="001F199C" w:rsidP="00DD1B6D">
      <w:pPr>
        <w:spacing w:line="240" w:lineRule="auto"/>
        <w:contextualSpacing/>
        <w:rPr>
          <w:rFonts w:ascii="Times New Roman" w:eastAsia="Times New Roman" w:hAnsi="Times New Roman" w:cs="Times New Roman"/>
          <w:sz w:val="24"/>
          <w:szCs w:val="24"/>
          <w:lang w:val="en-US"/>
        </w:rPr>
      </w:pPr>
    </w:p>
    <w:p w14:paraId="4D0B0A7C" w14:textId="04F593C3" w:rsidR="00D252B6" w:rsidRPr="00DC2F11" w:rsidRDefault="00D252B6" w:rsidP="00DD1B6D">
      <w:pPr>
        <w:spacing w:line="240" w:lineRule="auto"/>
        <w:contextualSpacing/>
        <w:rPr>
          <w:rFonts w:ascii="Times New Roman" w:eastAsia="Times New Roman" w:hAnsi="Times New Roman" w:cs="Times New Roman"/>
          <w:sz w:val="24"/>
          <w:szCs w:val="24"/>
          <w:lang w:val="en-US"/>
        </w:rPr>
      </w:pPr>
      <w:r w:rsidRPr="00DC2F11">
        <w:rPr>
          <w:rFonts w:ascii="Times New Roman" w:eastAsia="Times New Roman" w:hAnsi="Times New Roman" w:cs="Times New Roman"/>
          <w:sz w:val="24"/>
          <w:szCs w:val="24"/>
          <w:lang w:val="en-US"/>
        </w:rPr>
        <w:t xml:space="preserve"> </w:t>
      </w:r>
    </w:p>
    <w:sectPr w:rsidR="00D252B6" w:rsidRPr="00DC2F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8BD0D" w14:textId="77777777" w:rsidR="00F65EF3" w:rsidRDefault="00F65EF3" w:rsidP="006027F1">
      <w:pPr>
        <w:spacing w:line="240" w:lineRule="auto"/>
      </w:pPr>
      <w:r>
        <w:separator/>
      </w:r>
    </w:p>
  </w:endnote>
  <w:endnote w:type="continuationSeparator" w:id="0">
    <w:p w14:paraId="7E837F4B" w14:textId="77777777" w:rsidR="00F65EF3" w:rsidRDefault="00F65EF3" w:rsidP="006027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SymbolMT">
    <w:altName w:val="Cambria"/>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F10EF" w14:textId="77777777" w:rsidR="00F65EF3" w:rsidRDefault="00F65EF3" w:rsidP="006027F1">
      <w:pPr>
        <w:spacing w:line="240" w:lineRule="auto"/>
      </w:pPr>
      <w:r>
        <w:separator/>
      </w:r>
    </w:p>
  </w:footnote>
  <w:footnote w:type="continuationSeparator" w:id="0">
    <w:p w14:paraId="2F79EA1B" w14:textId="77777777" w:rsidR="00F65EF3" w:rsidRDefault="00F65EF3" w:rsidP="006027F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13275"/>
    <w:multiLevelType w:val="multilevel"/>
    <w:tmpl w:val="DDE64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5B8071F"/>
    <w:multiLevelType w:val="hybridMultilevel"/>
    <w:tmpl w:val="693A4922"/>
    <w:lvl w:ilvl="0" w:tplc="33D876E6">
      <w:start w:val="1"/>
      <w:numFmt w:val="decimal"/>
      <w:pStyle w:val="ComplaintParagraph"/>
      <w:lvlText w:val="%1."/>
      <w:lvlJc w:val="left"/>
      <w:pPr>
        <w:ind w:left="144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5">
      <w:start w:val="1"/>
      <w:numFmt w:val="upperLetter"/>
      <w:lvlText w:val="%2."/>
      <w:lvlJc w:val="left"/>
      <w:pPr>
        <w:ind w:left="2160" w:hanging="360"/>
      </w:pPr>
    </w:lvl>
    <w:lvl w:ilvl="2" w:tplc="212E296E">
      <w:start w:val="1"/>
      <w:numFmt w:val="lowerLetter"/>
      <w:lvlText w:val="%3)"/>
      <w:lvlJc w:val="left"/>
      <w:pPr>
        <w:tabs>
          <w:tab w:val="num" w:pos="3060"/>
        </w:tabs>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64B07807"/>
    <w:multiLevelType w:val="multilevel"/>
    <w:tmpl w:val="FC34F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068284A"/>
    <w:multiLevelType w:val="multilevel"/>
    <w:tmpl w:val="CA827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98612748">
    <w:abstractNumId w:val="2"/>
  </w:num>
  <w:num w:numId="2" w16cid:durableId="898631860">
    <w:abstractNumId w:val="1"/>
  </w:num>
  <w:num w:numId="3" w16cid:durableId="451898551">
    <w:abstractNumId w:val="3"/>
  </w:num>
  <w:num w:numId="4" w16cid:durableId="162341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511"/>
    <w:rsid w:val="000009B0"/>
    <w:rsid w:val="00003701"/>
    <w:rsid w:val="00016CB4"/>
    <w:rsid w:val="00020C8D"/>
    <w:rsid w:val="00023B1A"/>
    <w:rsid w:val="0003177F"/>
    <w:rsid w:val="000525F7"/>
    <w:rsid w:val="00052653"/>
    <w:rsid w:val="00053D5F"/>
    <w:rsid w:val="000551DF"/>
    <w:rsid w:val="00064996"/>
    <w:rsid w:val="00074C85"/>
    <w:rsid w:val="00085761"/>
    <w:rsid w:val="00091BE0"/>
    <w:rsid w:val="000A2466"/>
    <w:rsid w:val="000A3916"/>
    <w:rsid w:val="000A603C"/>
    <w:rsid w:val="000B0E36"/>
    <w:rsid w:val="000B6D8C"/>
    <w:rsid w:val="000C2B58"/>
    <w:rsid w:val="000D5FB0"/>
    <w:rsid w:val="000E3929"/>
    <w:rsid w:val="000E4870"/>
    <w:rsid w:val="000F7683"/>
    <w:rsid w:val="0010222E"/>
    <w:rsid w:val="00107574"/>
    <w:rsid w:val="00125A66"/>
    <w:rsid w:val="00131417"/>
    <w:rsid w:val="00134DB8"/>
    <w:rsid w:val="00140535"/>
    <w:rsid w:val="001442B1"/>
    <w:rsid w:val="001640E9"/>
    <w:rsid w:val="0016726C"/>
    <w:rsid w:val="00167F70"/>
    <w:rsid w:val="00176F7B"/>
    <w:rsid w:val="001870FC"/>
    <w:rsid w:val="001877E8"/>
    <w:rsid w:val="00190C05"/>
    <w:rsid w:val="001921ED"/>
    <w:rsid w:val="0019372B"/>
    <w:rsid w:val="001B0EDA"/>
    <w:rsid w:val="001B160B"/>
    <w:rsid w:val="001C18FB"/>
    <w:rsid w:val="001C1BA9"/>
    <w:rsid w:val="001C6BC8"/>
    <w:rsid w:val="001D0778"/>
    <w:rsid w:val="001D26D3"/>
    <w:rsid w:val="001D37F7"/>
    <w:rsid w:val="001D57A2"/>
    <w:rsid w:val="001D79D3"/>
    <w:rsid w:val="001E06BA"/>
    <w:rsid w:val="001E182A"/>
    <w:rsid w:val="001F199C"/>
    <w:rsid w:val="001F2A5D"/>
    <w:rsid w:val="002043D7"/>
    <w:rsid w:val="00204B75"/>
    <w:rsid w:val="00204DC3"/>
    <w:rsid w:val="00234B13"/>
    <w:rsid w:val="00242DB7"/>
    <w:rsid w:val="00253BB3"/>
    <w:rsid w:val="00254B8A"/>
    <w:rsid w:val="00260BDF"/>
    <w:rsid w:val="00261450"/>
    <w:rsid w:val="0026671C"/>
    <w:rsid w:val="00273845"/>
    <w:rsid w:val="00291283"/>
    <w:rsid w:val="0029576B"/>
    <w:rsid w:val="002A7FBE"/>
    <w:rsid w:val="002B0A58"/>
    <w:rsid w:val="002B0B11"/>
    <w:rsid w:val="002D409B"/>
    <w:rsid w:val="002E59BE"/>
    <w:rsid w:val="00302AE9"/>
    <w:rsid w:val="003102B8"/>
    <w:rsid w:val="00315538"/>
    <w:rsid w:val="003232C1"/>
    <w:rsid w:val="003239E3"/>
    <w:rsid w:val="0032791A"/>
    <w:rsid w:val="003311D5"/>
    <w:rsid w:val="00331D7C"/>
    <w:rsid w:val="003479B2"/>
    <w:rsid w:val="00364149"/>
    <w:rsid w:val="00383413"/>
    <w:rsid w:val="003841D1"/>
    <w:rsid w:val="003A057E"/>
    <w:rsid w:val="003A30E2"/>
    <w:rsid w:val="003A59F5"/>
    <w:rsid w:val="003A6D50"/>
    <w:rsid w:val="003B1471"/>
    <w:rsid w:val="003B3390"/>
    <w:rsid w:val="003B5A00"/>
    <w:rsid w:val="003B65AD"/>
    <w:rsid w:val="003B76F2"/>
    <w:rsid w:val="003C2175"/>
    <w:rsid w:val="003D2C69"/>
    <w:rsid w:val="003D672A"/>
    <w:rsid w:val="003E0555"/>
    <w:rsid w:val="003F0A70"/>
    <w:rsid w:val="004007BF"/>
    <w:rsid w:val="00406AFE"/>
    <w:rsid w:val="00406DE7"/>
    <w:rsid w:val="00412DA3"/>
    <w:rsid w:val="004258C6"/>
    <w:rsid w:val="00432F81"/>
    <w:rsid w:val="00445266"/>
    <w:rsid w:val="00450CC6"/>
    <w:rsid w:val="00454DD2"/>
    <w:rsid w:val="004559BE"/>
    <w:rsid w:val="0045642A"/>
    <w:rsid w:val="004636DF"/>
    <w:rsid w:val="004842C4"/>
    <w:rsid w:val="00494409"/>
    <w:rsid w:val="004A32C6"/>
    <w:rsid w:val="004A56CE"/>
    <w:rsid w:val="004B3FE3"/>
    <w:rsid w:val="004B5480"/>
    <w:rsid w:val="004B6DE1"/>
    <w:rsid w:val="004C5DCF"/>
    <w:rsid w:val="004C6435"/>
    <w:rsid w:val="004E6725"/>
    <w:rsid w:val="004F73AC"/>
    <w:rsid w:val="0050093D"/>
    <w:rsid w:val="00503CBA"/>
    <w:rsid w:val="00506199"/>
    <w:rsid w:val="005119C3"/>
    <w:rsid w:val="0051429B"/>
    <w:rsid w:val="005271E3"/>
    <w:rsid w:val="00550C74"/>
    <w:rsid w:val="005803D8"/>
    <w:rsid w:val="00582554"/>
    <w:rsid w:val="00583716"/>
    <w:rsid w:val="00584447"/>
    <w:rsid w:val="00584615"/>
    <w:rsid w:val="005854B7"/>
    <w:rsid w:val="00591DA3"/>
    <w:rsid w:val="00594DF6"/>
    <w:rsid w:val="005966E8"/>
    <w:rsid w:val="00597862"/>
    <w:rsid w:val="005A0852"/>
    <w:rsid w:val="005A0F80"/>
    <w:rsid w:val="005A178D"/>
    <w:rsid w:val="005A78C7"/>
    <w:rsid w:val="005B2956"/>
    <w:rsid w:val="005D0511"/>
    <w:rsid w:val="005E3235"/>
    <w:rsid w:val="005E48C3"/>
    <w:rsid w:val="005E540B"/>
    <w:rsid w:val="005E6E5C"/>
    <w:rsid w:val="005F0B2F"/>
    <w:rsid w:val="006027F1"/>
    <w:rsid w:val="006034D9"/>
    <w:rsid w:val="006042E8"/>
    <w:rsid w:val="00610176"/>
    <w:rsid w:val="00610CBF"/>
    <w:rsid w:val="0061244E"/>
    <w:rsid w:val="00617C58"/>
    <w:rsid w:val="00617D8F"/>
    <w:rsid w:val="00623332"/>
    <w:rsid w:val="00625302"/>
    <w:rsid w:val="00634440"/>
    <w:rsid w:val="00640087"/>
    <w:rsid w:val="00640905"/>
    <w:rsid w:val="0064574C"/>
    <w:rsid w:val="006514FC"/>
    <w:rsid w:val="0066375B"/>
    <w:rsid w:val="00667B2A"/>
    <w:rsid w:val="00667C9B"/>
    <w:rsid w:val="0067141F"/>
    <w:rsid w:val="00686237"/>
    <w:rsid w:val="00686CEC"/>
    <w:rsid w:val="006A1CE4"/>
    <w:rsid w:val="006A6C78"/>
    <w:rsid w:val="006B3E63"/>
    <w:rsid w:val="006B768B"/>
    <w:rsid w:val="006C09E6"/>
    <w:rsid w:val="006C1291"/>
    <w:rsid w:val="006C15BB"/>
    <w:rsid w:val="006D4827"/>
    <w:rsid w:val="006D7F30"/>
    <w:rsid w:val="006E1EBF"/>
    <w:rsid w:val="006E6BCB"/>
    <w:rsid w:val="006F2AFD"/>
    <w:rsid w:val="00703F78"/>
    <w:rsid w:val="00705921"/>
    <w:rsid w:val="0070721B"/>
    <w:rsid w:val="00713406"/>
    <w:rsid w:val="00713782"/>
    <w:rsid w:val="00715608"/>
    <w:rsid w:val="00722B29"/>
    <w:rsid w:val="00725370"/>
    <w:rsid w:val="007332EB"/>
    <w:rsid w:val="00735B7B"/>
    <w:rsid w:val="00736BF5"/>
    <w:rsid w:val="007416B1"/>
    <w:rsid w:val="007561FE"/>
    <w:rsid w:val="00757BAA"/>
    <w:rsid w:val="00760269"/>
    <w:rsid w:val="00774CFB"/>
    <w:rsid w:val="0078663C"/>
    <w:rsid w:val="007A1349"/>
    <w:rsid w:val="007C3AA3"/>
    <w:rsid w:val="007C5B64"/>
    <w:rsid w:val="007E011B"/>
    <w:rsid w:val="007E40F0"/>
    <w:rsid w:val="007F6091"/>
    <w:rsid w:val="00805392"/>
    <w:rsid w:val="0081157F"/>
    <w:rsid w:val="00822E2A"/>
    <w:rsid w:val="0083350E"/>
    <w:rsid w:val="00843FB3"/>
    <w:rsid w:val="00850D61"/>
    <w:rsid w:val="00856469"/>
    <w:rsid w:val="008A3CAB"/>
    <w:rsid w:val="008B72AC"/>
    <w:rsid w:val="008C6361"/>
    <w:rsid w:val="008D456B"/>
    <w:rsid w:val="008E07D7"/>
    <w:rsid w:val="008E6BCA"/>
    <w:rsid w:val="008F2009"/>
    <w:rsid w:val="009070D1"/>
    <w:rsid w:val="009149C8"/>
    <w:rsid w:val="009245C9"/>
    <w:rsid w:val="00933117"/>
    <w:rsid w:val="00933A75"/>
    <w:rsid w:val="009343D6"/>
    <w:rsid w:val="00935D3A"/>
    <w:rsid w:val="0094287D"/>
    <w:rsid w:val="009454A1"/>
    <w:rsid w:val="00945CF1"/>
    <w:rsid w:val="00946824"/>
    <w:rsid w:val="009523F9"/>
    <w:rsid w:val="00965FE9"/>
    <w:rsid w:val="00967B5C"/>
    <w:rsid w:val="009828D5"/>
    <w:rsid w:val="0098585F"/>
    <w:rsid w:val="00990388"/>
    <w:rsid w:val="00993F5F"/>
    <w:rsid w:val="009B059C"/>
    <w:rsid w:val="009B19A2"/>
    <w:rsid w:val="009B3421"/>
    <w:rsid w:val="009B7B7F"/>
    <w:rsid w:val="009D50D3"/>
    <w:rsid w:val="009D5FF1"/>
    <w:rsid w:val="009E04BF"/>
    <w:rsid w:val="009E276C"/>
    <w:rsid w:val="009F04DE"/>
    <w:rsid w:val="009F1503"/>
    <w:rsid w:val="009F6628"/>
    <w:rsid w:val="009F70C0"/>
    <w:rsid w:val="009F7C6F"/>
    <w:rsid w:val="00A03266"/>
    <w:rsid w:val="00A06D22"/>
    <w:rsid w:val="00A07DB9"/>
    <w:rsid w:val="00A12949"/>
    <w:rsid w:val="00A15142"/>
    <w:rsid w:val="00A34095"/>
    <w:rsid w:val="00A447D0"/>
    <w:rsid w:val="00A51A7D"/>
    <w:rsid w:val="00A51BA9"/>
    <w:rsid w:val="00A52155"/>
    <w:rsid w:val="00A54AEE"/>
    <w:rsid w:val="00A56D00"/>
    <w:rsid w:val="00A57029"/>
    <w:rsid w:val="00A62221"/>
    <w:rsid w:val="00A659E9"/>
    <w:rsid w:val="00A66D7A"/>
    <w:rsid w:val="00A76C3B"/>
    <w:rsid w:val="00A948CB"/>
    <w:rsid w:val="00A97564"/>
    <w:rsid w:val="00AA1F9D"/>
    <w:rsid w:val="00AA54A0"/>
    <w:rsid w:val="00AB6209"/>
    <w:rsid w:val="00AC1532"/>
    <w:rsid w:val="00AC3B07"/>
    <w:rsid w:val="00AD18C7"/>
    <w:rsid w:val="00AD7F03"/>
    <w:rsid w:val="00AE0F00"/>
    <w:rsid w:val="00AE4D98"/>
    <w:rsid w:val="00AF1CEE"/>
    <w:rsid w:val="00AF2104"/>
    <w:rsid w:val="00B03DF8"/>
    <w:rsid w:val="00B129B0"/>
    <w:rsid w:val="00B13505"/>
    <w:rsid w:val="00B141FD"/>
    <w:rsid w:val="00B300EC"/>
    <w:rsid w:val="00B30EED"/>
    <w:rsid w:val="00B505E6"/>
    <w:rsid w:val="00B55FE9"/>
    <w:rsid w:val="00B56FC2"/>
    <w:rsid w:val="00B6447A"/>
    <w:rsid w:val="00B66487"/>
    <w:rsid w:val="00B7581B"/>
    <w:rsid w:val="00B857B8"/>
    <w:rsid w:val="00B86421"/>
    <w:rsid w:val="00B94264"/>
    <w:rsid w:val="00B94F10"/>
    <w:rsid w:val="00BA077E"/>
    <w:rsid w:val="00BB0DC7"/>
    <w:rsid w:val="00BB7E86"/>
    <w:rsid w:val="00BC02EE"/>
    <w:rsid w:val="00BC03F0"/>
    <w:rsid w:val="00BD65FE"/>
    <w:rsid w:val="00BF0379"/>
    <w:rsid w:val="00BF0BE4"/>
    <w:rsid w:val="00BF1AE2"/>
    <w:rsid w:val="00BF2F7F"/>
    <w:rsid w:val="00BF5DD1"/>
    <w:rsid w:val="00C06429"/>
    <w:rsid w:val="00C07042"/>
    <w:rsid w:val="00C07934"/>
    <w:rsid w:val="00C07BC4"/>
    <w:rsid w:val="00C10DB3"/>
    <w:rsid w:val="00C15D18"/>
    <w:rsid w:val="00C23B0A"/>
    <w:rsid w:val="00C244A4"/>
    <w:rsid w:val="00C25EE2"/>
    <w:rsid w:val="00C26051"/>
    <w:rsid w:val="00C32043"/>
    <w:rsid w:val="00C40EC8"/>
    <w:rsid w:val="00C41730"/>
    <w:rsid w:val="00C52F26"/>
    <w:rsid w:val="00C765B7"/>
    <w:rsid w:val="00C8355C"/>
    <w:rsid w:val="00C86992"/>
    <w:rsid w:val="00C95A49"/>
    <w:rsid w:val="00CA3C96"/>
    <w:rsid w:val="00CA6882"/>
    <w:rsid w:val="00CB5A94"/>
    <w:rsid w:val="00CB774D"/>
    <w:rsid w:val="00CC2AE7"/>
    <w:rsid w:val="00CC47CD"/>
    <w:rsid w:val="00CD1692"/>
    <w:rsid w:val="00CD1C89"/>
    <w:rsid w:val="00CD40AC"/>
    <w:rsid w:val="00CE0FBE"/>
    <w:rsid w:val="00CE5046"/>
    <w:rsid w:val="00CE7F25"/>
    <w:rsid w:val="00CF25A5"/>
    <w:rsid w:val="00CF381A"/>
    <w:rsid w:val="00CF5221"/>
    <w:rsid w:val="00D062ED"/>
    <w:rsid w:val="00D10E92"/>
    <w:rsid w:val="00D149C3"/>
    <w:rsid w:val="00D159F5"/>
    <w:rsid w:val="00D1654F"/>
    <w:rsid w:val="00D176EA"/>
    <w:rsid w:val="00D252B6"/>
    <w:rsid w:val="00D26F8A"/>
    <w:rsid w:val="00D300DB"/>
    <w:rsid w:val="00D34DFB"/>
    <w:rsid w:val="00D36F35"/>
    <w:rsid w:val="00D463A3"/>
    <w:rsid w:val="00D50B5D"/>
    <w:rsid w:val="00D529F3"/>
    <w:rsid w:val="00D52C70"/>
    <w:rsid w:val="00D57BA3"/>
    <w:rsid w:val="00D61A6F"/>
    <w:rsid w:val="00D649EB"/>
    <w:rsid w:val="00D64BB9"/>
    <w:rsid w:val="00D82A40"/>
    <w:rsid w:val="00D914FF"/>
    <w:rsid w:val="00D9169B"/>
    <w:rsid w:val="00DA4899"/>
    <w:rsid w:val="00DA5C56"/>
    <w:rsid w:val="00DA616C"/>
    <w:rsid w:val="00DA6EB5"/>
    <w:rsid w:val="00DC2F11"/>
    <w:rsid w:val="00DC33D0"/>
    <w:rsid w:val="00DC4B06"/>
    <w:rsid w:val="00DD0341"/>
    <w:rsid w:val="00DD0892"/>
    <w:rsid w:val="00DD1B6D"/>
    <w:rsid w:val="00DD3B77"/>
    <w:rsid w:val="00DD3BCB"/>
    <w:rsid w:val="00DD5F74"/>
    <w:rsid w:val="00DF280D"/>
    <w:rsid w:val="00DF5000"/>
    <w:rsid w:val="00DF6065"/>
    <w:rsid w:val="00DF6748"/>
    <w:rsid w:val="00E032AB"/>
    <w:rsid w:val="00E06109"/>
    <w:rsid w:val="00E1583E"/>
    <w:rsid w:val="00E16920"/>
    <w:rsid w:val="00E17937"/>
    <w:rsid w:val="00E255FA"/>
    <w:rsid w:val="00E35307"/>
    <w:rsid w:val="00E356F2"/>
    <w:rsid w:val="00E47930"/>
    <w:rsid w:val="00E53682"/>
    <w:rsid w:val="00E53CBB"/>
    <w:rsid w:val="00E57F0C"/>
    <w:rsid w:val="00E75443"/>
    <w:rsid w:val="00E835F4"/>
    <w:rsid w:val="00E938B6"/>
    <w:rsid w:val="00EA427A"/>
    <w:rsid w:val="00EB391D"/>
    <w:rsid w:val="00EB3B96"/>
    <w:rsid w:val="00EB6286"/>
    <w:rsid w:val="00EC5E61"/>
    <w:rsid w:val="00EC6A9C"/>
    <w:rsid w:val="00EE0C57"/>
    <w:rsid w:val="00EE728F"/>
    <w:rsid w:val="00EF1ABA"/>
    <w:rsid w:val="00F11929"/>
    <w:rsid w:val="00F20858"/>
    <w:rsid w:val="00F20F15"/>
    <w:rsid w:val="00F22D73"/>
    <w:rsid w:val="00F30BE9"/>
    <w:rsid w:val="00F318E4"/>
    <w:rsid w:val="00F32295"/>
    <w:rsid w:val="00F363A9"/>
    <w:rsid w:val="00F4606F"/>
    <w:rsid w:val="00F50324"/>
    <w:rsid w:val="00F52544"/>
    <w:rsid w:val="00F54B2E"/>
    <w:rsid w:val="00F64FFD"/>
    <w:rsid w:val="00F653E1"/>
    <w:rsid w:val="00F65EF3"/>
    <w:rsid w:val="00F66B75"/>
    <w:rsid w:val="00F731CD"/>
    <w:rsid w:val="00F7565C"/>
    <w:rsid w:val="00F85F46"/>
    <w:rsid w:val="00F91E69"/>
    <w:rsid w:val="00F92298"/>
    <w:rsid w:val="00F97B53"/>
    <w:rsid w:val="00FA7E5D"/>
    <w:rsid w:val="00FB0FFC"/>
    <w:rsid w:val="00FB53F8"/>
    <w:rsid w:val="00FC0495"/>
    <w:rsid w:val="00FC67E4"/>
    <w:rsid w:val="00FD0BBA"/>
    <w:rsid w:val="00FD45BE"/>
    <w:rsid w:val="00FD7D31"/>
    <w:rsid w:val="00FE01B4"/>
    <w:rsid w:val="00FE052A"/>
    <w:rsid w:val="00FE31BB"/>
    <w:rsid w:val="00FE7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435BE"/>
  <w15:docId w15:val="{50092ABD-C900-0749-A7BF-E6EE88688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30EED"/>
    <w:rPr>
      <w:b/>
      <w:bCs/>
    </w:rPr>
  </w:style>
  <w:style w:type="character" w:customStyle="1" w:styleId="CommentSubjectChar">
    <w:name w:val="Comment Subject Char"/>
    <w:basedOn w:val="CommentTextChar"/>
    <w:link w:val="CommentSubject"/>
    <w:uiPriority w:val="99"/>
    <w:semiHidden/>
    <w:rsid w:val="00B30EED"/>
    <w:rPr>
      <w:b/>
      <w:bCs/>
      <w:sz w:val="20"/>
      <w:szCs w:val="20"/>
    </w:rPr>
  </w:style>
  <w:style w:type="paragraph" w:styleId="EndnoteText">
    <w:name w:val="endnote text"/>
    <w:basedOn w:val="Normal"/>
    <w:link w:val="EndnoteTextChar"/>
    <w:uiPriority w:val="99"/>
    <w:semiHidden/>
    <w:unhideWhenUsed/>
    <w:rsid w:val="006027F1"/>
    <w:pPr>
      <w:spacing w:line="240" w:lineRule="auto"/>
    </w:pPr>
    <w:rPr>
      <w:sz w:val="20"/>
      <w:szCs w:val="20"/>
    </w:rPr>
  </w:style>
  <w:style w:type="character" w:customStyle="1" w:styleId="EndnoteTextChar">
    <w:name w:val="Endnote Text Char"/>
    <w:basedOn w:val="DefaultParagraphFont"/>
    <w:link w:val="EndnoteText"/>
    <w:uiPriority w:val="99"/>
    <w:semiHidden/>
    <w:rsid w:val="006027F1"/>
    <w:rPr>
      <w:sz w:val="20"/>
      <w:szCs w:val="20"/>
    </w:rPr>
  </w:style>
  <w:style w:type="character" w:styleId="EndnoteReference">
    <w:name w:val="endnote reference"/>
    <w:basedOn w:val="DefaultParagraphFont"/>
    <w:uiPriority w:val="99"/>
    <w:semiHidden/>
    <w:unhideWhenUsed/>
    <w:rsid w:val="006027F1"/>
    <w:rPr>
      <w:vertAlign w:val="superscript"/>
    </w:rPr>
  </w:style>
  <w:style w:type="paragraph" w:styleId="NormalWeb">
    <w:name w:val="Normal (Web)"/>
    <w:basedOn w:val="Normal"/>
    <w:uiPriority w:val="99"/>
    <w:unhideWhenUsed/>
    <w:rsid w:val="006027F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
    <w:name w:val="Body Text"/>
    <w:basedOn w:val="Normal"/>
    <w:link w:val="BodyTextChar"/>
    <w:semiHidden/>
    <w:rsid w:val="00BF2F7F"/>
    <w:pPr>
      <w:spacing w:line="240" w:lineRule="auto"/>
      <w:jc w:val="center"/>
    </w:pPr>
    <w:rPr>
      <w:rFonts w:ascii="Times New Roman" w:eastAsia="Times New Roman" w:hAnsi="Times New Roman" w:cs="Times New Roman"/>
      <w:sz w:val="32"/>
      <w:szCs w:val="20"/>
      <w:lang w:val="en-US"/>
    </w:rPr>
  </w:style>
  <w:style w:type="character" w:customStyle="1" w:styleId="BodyTextChar">
    <w:name w:val="Body Text Char"/>
    <w:basedOn w:val="DefaultParagraphFont"/>
    <w:link w:val="BodyText"/>
    <w:semiHidden/>
    <w:rsid w:val="00BF2F7F"/>
    <w:rPr>
      <w:rFonts w:ascii="Times New Roman" w:eastAsia="Times New Roman" w:hAnsi="Times New Roman" w:cs="Times New Roman"/>
      <w:sz w:val="32"/>
      <w:szCs w:val="20"/>
      <w:lang w:val="en-US"/>
    </w:rPr>
  </w:style>
  <w:style w:type="character" w:styleId="Hyperlink">
    <w:name w:val="Hyperlink"/>
    <w:basedOn w:val="DefaultParagraphFont"/>
    <w:uiPriority w:val="99"/>
    <w:unhideWhenUsed/>
    <w:rsid w:val="00DD1B6D"/>
    <w:rPr>
      <w:color w:val="0000FF" w:themeColor="hyperlink"/>
      <w:u w:val="single"/>
    </w:rPr>
  </w:style>
  <w:style w:type="character" w:styleId="UnresolvedMention">
    <w:name w:val="Unresolved Mention"/>
    <w:basedOn w:val="DefaultParagraphFont"/>
    <w:uiPriority w:val="99"/>
    <w:semiHidden/>
    <w:unhideWhenUsed/>
    <w:rsid w:val="00DD1B6D"/>
    <w:rPr>
      <w:color w:val="605E5C"/>
      <w:shd w:val="clear" w:color="auto" w:fill="E1DFDD"/>
    </w:rPr>
  </w:style>
  <w:style w:type="paragraph" w:styleId="ListParagraph">
    <w:name w:val="List Paragraph"/>
    <w:basedOn w:val="Normal"/>
    <w:uiPriority w:val="34"/>
    <w:qFormat/>
    <w:rsid w:val="00085761"/>
    <w:pPr>
      <w:ind w:left="720"/>
      <w:contextualSpacing/>
    </w:pPr>
  </w:style>
  <w:style w:type="paragraph" w:customStyle="1" w:styleId="ComplaintParagraph">
    <w:name w:val="Complaint Paragraph"/>
    <w:basedOn w:val="Normal"/>
    <w:qFormat/>
    <w:rsid w:val="00735B7B"/>
    <w:pPr>
      <w:numPr>
        <w:numId w:val="2"/>
      </w:numPr>
      <w:spacing w:line="408" w:lineRule="auto"/>
      <w:ind w:left="0" w:firstLine="720"/>
      <w:contextualSpacing/>
    </w:pPr>
    <w:rPr>
      <w:rFonts w:ascii="Times New Roman" w:eastAsia="Times New Roman" w:hAnsi="Times New Roman" w:cs="Times New Roman"/>
      <w:sz w:val="24"/>
      <w:szCs w:val="28"/>
      <w:lang w:val="en-US"/>
    </w:rPr>
  </w:style>
  <w:style w:type="character" w:customStyle="1" w:styleId="apple-converted-space">
    <w:name w:val="apple-converted-space"/>
    <w:basedOn w:val="DefaultParagraphFont"/>
    <w:rsid w:val="00B6447A"/>
  </w:style>
  <w:style w:type="character" w:customStyle="1" w:styleId="indexed-hide">
    <w:name w:val="indexed-hide"/>
    <w:basedOn w:val="DefaultParagraphFont"/>
    <w:rsid w:val="00B6447A"/>
  </w:style>
  <w:style w:type="paragraph" w:styleId="Revision">
    <w:name w:val="Revision"/>
    <w:hidden/>
    <w:uiPriority w:val="99"/>
    <w:semiHidden/>
    <w:rsid w:val="00190C0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4391">
      <w:bodyDiv w:val="1"/>
      <w:marLeft w:val="0"/>
      <w:marRight w:val="0"/>
      <w:marTop w:val="0"/>
      <w:marBottom w:val="0"/>
      <w:divBdr>
        <w:top w:val="none" w:sz="0" w:space="0" w:color="auto"/>
        <w:left w:val="none" w:sz="0" w:space="0" w:color="auto"/>
        <w:bottom w:val="none" w:sz="0" w:space="0" w:color="auto"/>
        <w:right w:val="none" w:sz="0" w:space="0" w:color="auto"/>
      </w:divBdr>
      <w:divsChild>
        <w:div w:id="1958876678">
          <w:marLeft w:val="0"/>
          <w:marRight w:val="0"/>
          <w:marTop w:val="0"/>
          <w:marBottom w:val="0"/>
          <w:divBdr>
            <w:top w:val="none" w:sz="0" w:space="0" w:color="auto"/>
            <w:left w:val="none" w:sz="0" w:space="0" w:color="auto"/>
            <w:bottom w:val="none" w:sz="0" w:space="0" w:color="auto"/>
            <w:right w:val="none" w:sz="0" w:space="0" w:color="auto"/>
          </w:divBdr>
          <w:divsChild>
            <w:div w:id="459761457">
              <w:marLeft w:val="0"/>
              <w:marRight w:val="0"/>
              <w:marTop w:val="0"/>
              <w:marBottom w:val="0"/>
              <w:divBdr>
                <w:top w:val="none" w:sz="0" w:space="0" w:color="auto"/>
                <w:left w:val="none" w:sz="0" w:space="0" w:color="auto"/>
                <w:bottom w:val="none" w:sz="0" w:space="0" w:color="auto"/>
                <w:right w:val="none" w:sz="0" w:space="0" w:color="auto"/>
              </w:divBdr>
              <w:divsChild>
                <w:div w:id="33148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5285">
      <w:bodyDiv w:val="1"/>
      <w:marLeft w:val="0"/>
      <w:marRight w:val="0"/>
      <w:marTop w:val="0"/>
      <w:marBottom w:val="0"/>
      <w:divBdr>
        <w:top w:val="none" w:sz="0" w:space="0" w:color="auto"/>
        <w:left w:val="none" w:sz="0" w:space="0" w:color="auto"/>
        <w:bottom w:val="none" w:sz="0" w:space="0" w:color="auto"/>
        <w:right w:val="none" w:sz="0" w:space="0" w:color="auto"/>
      </w:divBdr>
      <w:divsChild>
        <w:div w:id="442114337">
          <w:marLeft w:val="0"/>
          <w:marRight w:val="0"/>
          <w:marTop w:val="0"/>
          <w:marBottom w:val="0"/>
          <w:divBdr>
            <w:top w:val="none" w:sz="0" w:space="0" w:color="auto"/>
            <w:left w:val="none" w:sz="0" w:space="0" w:color="auto"/>
            <w:bottom w:val="none" w:sz="0" w:space="0" w:color="auto"/>
            <w:right w:val="none" w:sz="0" w:space="0" w:color="auto"/>
          </w:divBdr>
          <w:divsChild>
            <w:div w:id="1466119873">
              <w:marLeft w:val="0"/>
              <w:marRight w:val="0"/>
              <w:marTop w:val="0"/>
              <w:marBottom w:val="0"/>
              <w:divBdr>
                <w:top w:val="none" w:sz="0" w:space="0" w:color="auto"/>
                <w:left w:val="none" w:sz="0" w:space="0" w:color="auto"/>
                <w:bottom w:val="none" w:sz="0" w:space="0" w:color="auto"/>
                <w:right w:val="none" w:sz="0" w:space="0" w:color="auto"/>
              </w:divBdr>
              <w:divsChild>
                <w:div w:id="209763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4732">
      <w:bodyDiv w:val="1"/>
      <w:marLeft w:val="0"/>
      <w:marRight w:val="0"/>
      <w:marTop w:val="0"/>
      <w:marBottom w:val="0"/>
      <w:divBdr>
        <w:top w:val="none" w:sz="0" w:space="0" w:color="auto"/>
        <w:left w:val="none" w:sz="0" w:space="0" w:color="auto"/>
        <w:bottom w:val="none" w:sz="0" w:space="0" w:color="auto"/>
        <w:right w:val="none" w:sz="0" w:space="0" w:color="auto"/>
      </w:divBdr>
      <w:divsChild>
        <w:div w:id="1533574466">
          <w:marLeft w:val="0"/>
          <w:marRight w:val="0"/>
          <w:marTop w:val="0"/>
          <w:marBottom w:val="0"/>
          <w:divBdr>
            <w:top w:val="none" w:sz="0" w:space="0" w:color="auto"/>
            <w:left w:val="none" w:sz="0" w:space="0" w:color="auto"/>
            <w:bottom w:val="none" w:sz="0" w:space="0" w:color="auto"/>
            <w:right w:val="none" w:sz="0" w:space="0" w:color="auto"/>
          </w:divBdr>
          <w:divsChild>
            <w:div w:id="1067648787">
              <w:marLeft w:val="0"/>
              <w:marRight w:val="0"/>
              <w:marTop w:val="0"/>
              <w:marBottom w:val="0"/>
              <w:divBdr>
                <w:top w:val="none" w:sz="0" w:space="0" w:color="auto"/>
                <w:left w:val="none" w:sz="0" w:space="0" w:color="auto"/>
                <w:bottom w:val="none" w:sz="0" w:space="0" w:color="auto"/>
                <w:right w:val="none" w:sz="0" w:space="0" w:color="auto"/>
              </w:divBdr>
              <w:divsChild>
                <w:div w:id="5585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76128">
      <w:bodyDiv w:val="1"/>
      <w:marLeft w:val="0"/>
      <w:marRight w:val="0"/>
      <w:marTop w:val="0"/>
      <w:marBottom w:val="0"/>
      <w:divBdr>
        <w:top w:val="none" w:sz="0" w:space="0" w:color="auto"/>
        <w:left w:val="none" w:sz="0" w:space="0" w:color="auto"/>
        <w:bottom w:val="none" w:sz="0" w:space="0" w:color="auto"/>
        <w:right w:val="none" w:sz="0" w:space="0" w:color="auto"/>
      </w:divBdr>
      <w:divsChild>
        <w:div w:id="1187477696">
          <w:marLeft w:val="0"/>
          <w:marRight w:val="0"/>
          <w:marTop w:val="0"/>
          <w:marBottom w:val="0"/>
          <w:divBdr>
            <w:top w:val="none" w:sz="0" w:space="0" w:color="auto"/>
            <w:left w:val="none" w:sz="0" w:space="0" w:color="auto"/>
            <w:bottom w:val="none" w:sz="0" w:space="0" w:color="auto"/>
            <w:right w:val="none" w:sz="0" w:space="0" w:color="auto"/>
          </w:divBdr>
          <w:divsChild>
            <w:div w:id="1806047739">
              <w:marLeft w:val="0"/>
              <w:marRight w:val="0"/>
              <w:marTop w:val="0"/>
              <w:marBottom w:val="0"/>
              <w:divBdr>
                <w:top w:val="none" w:sz="0" w:space="0" w:color="auto"/>
                <w:left w:val="none" w:sz="0" w:space="0" w:color="auto"/>
                <w:bottom w:val="none" w:sz="0" w:space="0" w:color="auto"/>
                <w:right w:val="none" w:sz="0" w:space="0" w:color="auto"/>
              </w:divBdr>
              <w:divsChild>
                <w:div w:id="72287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50000">
      <w:bodyDiv w:val="1"/>
      <w:marLeft w:val="0"/>
      <w:marRight w:val="0"/>
      <w:marTop w:val="0"/>
      <w:marBottom w:val="0"/>
      <w:divBdr>
        <w:top w:val="none" w:sz="0" w:space="0" w:color="auto"/>
        <w:left w:val="none" w:sz="0" w:space="0" w:color="auto"/>
        <w:bottom w:val="none" w:sz="0" w:space="0" w:color="auto"/>
        <w:right w:val="none" w:sz="0" w:space="0" w:color="auto"/>
      </w:divBdr>
      <w:divsChild>
        <w:div w:id="511725457">
          <w:marLeft w:val="0"/>
          <w:marRight w:val="0"/>
          <w:marTop w:val="0"/>
          <w:marBottom w:val="0"/>
          <w:divBdr>
            <w:top w:val="none" w:sz="0" w:space="0" w:color="auto"/>
            <w:left w:val="none" w:sz="0" w:space="0" w:color="auto"/>
            <w:bottom w:val="none" w:sz="0" w:space="0" w:color="auto"/>
            <w:right w:val="none" w:sz="0" w:space="0" w:color="auto"/>
          </w:divBdr>
          <w:divsChild>
            <w:div w:id="192309196">
              <w:marLeft w:val="0"/>
              <w:marRight w:val="0"/>
              <w:marTop w:val="0"/>
              <w:marBottom w:val="0"/>
              <w:divBdr>
                <w:top w:val="none" w:sz="0" w:space="0" w:color="auto"/>
                <w:left w:val="none" w:sz="0" w:space="0" w:color="auto"/>
                <w:bottom w:val="none" w:sz="0" w:space="0" w:color="auto"/>
                <w:right w:val="none" w:sz="0" w:space="0" w:color="auto"/>
              </w:divBdr>
              <w:divsChild>
                <w:div w:id="14072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32766">
      <w:bodyDiv w:val="1"/>
      <w:marLeft w:val="0"/>
      <w:marRight w:val="0"/>
      <w:marTop w:val="0"/>
      <w:marBottom w:val="0"/>
      <w:divBdr>
        <w:top w:val="none" w:sz="0" w:space="0" w:color="auto"/>
        <w:left w:val="none" w:sz="0" w:space="0" w:color="auto"/>
        <w:bottom w:val="none" w:sz="0" w:space="0" w:color="auto"/>
        <w:right w:val="none" w:sz="0" w:space="0" w:color="auto"/>
      </w:divBdr>
      <w:divsChild>
        <w:div w:id="160851772">
          <w:marLeft w:val="0"/>
          <w:marRight w:val="0"/>
          <w:marTop w:val="0"/>
          <w:marBottom w:val="0"/>
          <w:divBdr>
            <w:top w:val="none" w:sz="0" w:space="0" w:color="auto"/>
            <w:left w:val="none" w:sz="0" w:space="0" w:color="auto"/>
            <w:bottom w:val="none" w:sz="0" w:space="0" w:color="auto"/>
            <w:right w:val="none" w:sz="0" w:space="0" w:color="auto"/>
          </w:divBdr>
          <w:divsChild>
            <w:div w:id="1398241949">
              <w:marLeft w:val="0"/>
              <w:marRight w:val="0"/>
              <w:marTop w:val="0"/>
              <w:marBottom w:val="0"/>
              <w:divBdr>
                <w:top w:val="none" w:sz="0" w:space="0" w:color="auto"/>
                <w:left w:val="none" w:sz="0" w:space="0" w:color="auto"/>
                <w:bottom w:val="none" w:sz="0" w:space="0" w:color="auto"/>
                <w:right w:val="none" w:sz="0" w:space="0" w:color="auto"/>
              </w:divBdr>
              <w:divsChild>
                <w:div w:id="198890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7383">
      <w:bodyDiv w:val="1"/>
      <w:marLeft w:val="0"/>
      <w:marRight w:val="0"/>
      <w:marTop w:val="0"/>
      <w:marBottom w:val="0"/>
      <w:divBdr>
        <w:top w:val="none" w:sz="0" w:space="0" w:color="auto"/>
        <w:left w:val="none" w:sz="0" w:space="0" w:color="auto"/>
        <w:bottom w:val="none" w:sz="0" w:space="0" w:color="auto"/>
        <w:right w:val="none" w:sz="0" w:space="0" w:color="auto"/>
      </w:divBdr>
      <w:divsChild>
        <w:div w:id="804012047">
          <w:marLeft w:val="0"/>
          <w:marRight w:val="0"/>
          <w:marTop w:val="0"/>
          <w:marBottom w:val="0"/>
          <w:divBdr>
            <w:top w:val="none" w:sz="0" w:space="0" w:color="auto"/>
            <w:left w:val="none" w:sz="0" w:space="0" w:color="auto"/>
            <w:bottom w:val="none" w:sz="0" w:space="0" w:color="auto"/>
            <w:right w:val="none" w:sz="0" w:space="0" w:color="auto"/>
          </w:divBdr>
          <w:divsChild>
            <w:div w:id="170722732">
              <w:marLeft w:val="0"/>
              <w:marRight w:val="0"/>
              <w:marTop w:val="0"/>
              <w:marBottom w:val="0"/>
              <w:divBdr>
                <w:top w:val="none" w:sz="0" w:space="0" w:color="auto"/>
                <w:left w:val="none" w:sz="0" w:space="0" w:color="auto"/>
                <w:bottom w:val="none" w:sz="0" w:space="0" w:color="auto"/>
                <w:right w:val="none" w:sz="0" w:space="0" w:color="auto"/>
              </w:divBdr>
              <w:divsChild>
                <w:div w:id="2085712571">
                  <w:marLeft w:val="0"/>
                  <w:marRight w:val="0"/>
                  <w:marTop w:val="0"/>
                  <w:marBottom w:val="0"/>
                  <w:divBdr>
                    <w:top w:val="none" w:sz="0" w:space="0" w:color="auto"/>
                    <w:left w:val="none" w:sz="0" w:space="0" w:color="auto"/>
                    <w:bottom w:val="none" w:sz="0" w:space="0" w:color="auto"/>
                    <w:right w:val="none" w:sz="0" w:space="0" w:color="auto"/>
                  </w:divBdr>
                  <w:divsChild>
                    <w:div w:id="20101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42928">
      <w:bodyDiv w:val="1"/>
      <w:marLeft w:val="0"/>
      <w:marRight w:val="0"/>
      <w:marTop w:val="0"/>
      <w:marBottom w:val="0"/>
      <w:divBdr>
        <w:top w:val="none" w:sz="0" w:space="0" w:color="auto"/>
        <w:left w:val="none" w:sz="0" w:space="0" w:color="auto"/>
        <w:bottom w:val="none" w:sz="0" w:space="0" w:color="auto"/>
        <w:right w:val="none" w:sz="0" w:space="0" w:color="auto"/>
      </w:divBdr>
      <w:divsChild>
        <w:div w:id="927814622">
          <w:marLeft w:val="0"/>
          <w:marRight w:val="0"/>
          <w:marTop w:val="0"/>
          <w:marBottom w:val="0"/>
          <w:divBdr>
            <w:top w:val="none" w:sz="0" w:space="0" w:color="auto"/>
            <w:left w:val="none" w:sz="0" w:space="0" w:color="auto"/>
            <w:bottom w:val="none" w:sz="0" w:space="0" w:color="auto"/>
            <w:right w:val="none" w:sz="0" w:space="0" w:color="auto"/>
          </w:divBdr>
          <w:divsChild>
            <w:div w:id="2102286944">
              <w:marLeft w:val="0"/>
              <w:marRight w:val="0"/>
              <w:marTop w:val="0"/>
              <w:marBottom w:val="0"/>
              <w:divBdr>
                <w:top w:val="none" w:sz="0" w:space="0" w:color="auto"/>
                <w:left w:val="none" w:sz="0" w:space="0" w:color="auto"/>
                <w:bottom w:val="none" w:sz="0" w:space="0" w:color="auto"/>
                <w:right w:val="none" w:sz="0" w:space="0" w:color="auto"/>
              </w:divBdr>
              <w:divsChild>
                <w:div w:id="1626236985">
                  <w:marLeft w:val="0"/>
                  <w:marRight w:val="0"/>
                  <w:marTop w:val="0"/>
                  <w:marBottom w:val="0"/>
                  <w:divBdr>
                    <w:top w:val="none" w:sz="0" w:space="0" w:color="auto"/>
                    <w:left w:val="none" w:sz="0" w:space="0" w:color="auto"/>
                    <w:bottom w:val="none" w:sz="0" w:space="0" w:color="auto"/>
                    <w:right w:val="none" w:sz="0" w:space="0" w:color="auto"/>
                  </w:divBdr>
                  <w:divsChild>
                    <w:div w:id="1672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749239">
      <w:bodyDiv w:val="1"/>
      <w:marLeft w:val="0"/>
      <w:marRight w:val="0"/>
      <w:marTop w:val="0"/>
      <w:marBottom w:val="0"/>
      <w:divBdr>
        <w:top w:val="none" w:sz="0" w:space="0" w:color="auto"/>
        <w:left w:val="none" w:sz="0" w:space="0" w:color="auto"/>
        <w:bottom w:val="none" w:sz="0" w:space="0" w:color="auto"/>
        <w:right w:val="none" w:sz="0" w:space="0" w:color="auto"/>
      </w:divBdr>
      <w:divsChild>
        <w:div w:id="152456992">
          <w:marLeft w:val="0"/>
          <w:marRight w:val="0"/>
          <w:marTop w:val="0"/>
          <w:marBottom w:val="0"/>
          <w:divBdr>
            <w:top w:val="none" w:sz="0" w:space="0" w:color="auto"/>
            <w:left w:val="none" w:sz="0" w:space="0" w:color="auto"/>
            <w:bottom w:val="none" w:sz="0" w:space="0" w:color="auto"/>
            <w:right w:val="none" w:sz="0" w:space="0" w:color="auto"/>
          </w:divBdr>
          <w:divsChild>
            <w:div w:id="1568295418">
              <w:marLeft w:val="0"/>
              <w:marRight w:val="0"/>
              <w:marTop w:val="0"/>
              <w:marBottom w:val="0"/>
              <w:divBdr>
                <w:top w:val="none" w:sz="0" w:space="0" w:color="auto"/>
                <w:left w:val="none" w:sz="0" w:space="0" w:color="auto"/>
                <w:bottom w:val="none" w:sz="0" w:space="0" w:color="auto"/>
                <w:right w:val="none" w:sz="0" w:space="0" w:color="auto"/>
              </w:divBdr>
              <w:divsChild>
                <w:div w:id="201965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351792">
      <w:bodyDiv w:val="1"/>
      <w:marLeft w:val="0"/>
      <w:marRight w:val="0"/>
      <w:marTop w:val="0"/>
      <w:marBottom w:val="0"/>
      <w:divBdr>
        <w:top w:val="none" w:sz="0" w:space="0" w:color="auto"/>
        <w:left w:val="none" w:sz="0" w:space="0" w:color="auto"/>
        <w:bottom w:val="none" w:sz="0" w:space="0" w:color="auto"/>
        <w:right w:val="none" w:sz="0" w:space="0" w:color="auto"/>
      </w:divBdr>
      <w:divsChild>
        <w:div w:id="412091903">
          <w:marLeft w:val="0"/>
          <w:marRight w:val="0"/>
          <w:marTop w:val="0"/>
          <w:marBottom w:val="0"/>
          <w:divBdr>
            <w:top w:val="none" w:sz="0" w:space="0" w:color="auto"/>
            <w:left w:val="none" w:sz="0" w:space="0" w:color="auto"/>
            <w:bottom w:val="none" w:sz="0" w:space="0" w:color="auto"/>
            <w:right w:val="none" w:sz="0" w:space="0" w:color="auto"/>
          </w:divBdr>
          <w:divsChild>
            <w:div w:id="1291281312">
              <w:marLeft w:val="0"/>
              <w:marRight w:val="0"/>
              <w:marTop w:val="0"/>
              <w:marBottom w:val="0"/>
              <w:divBdr>
                <w:top w:val="none" w:sz="0" w:space="0" w:color="auto"/>
                <w:left w:val="none" w:sz="0" w:space="0" w:color="auto"/>
                <w:bottom w:val="none" w:sz="0" w:space="0" w:color="auto"/>
                <w:right w:val="none" w:sz="0" w:space="0" w:color="auto"/>
              </w:divBdr>
              <w:divsChild>
                <w:div w:id="46786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356503">
      <w:bodyDiv w:val="1"/>
      <w:marLeft w:val="0"/>
      <w:marRight w:val="0"/>
      <w:marTop w:val="0"/>
      <w:marBottom w:val="0"/>
      <w:divBdr>
        <w:top w:val="none" w:sz="0" w:space="0" w:color="auto"/>
        <w:left w:val="none" w:sz="0" w:space="0" w:color="auto"/>
        <w:bottom w:val="none" w:sz="0" w:space="0" w:color="auto"/>
        <w:right w:val="none" w:sz="0" w:space="0" w:color="auto"/>
      </w:divBdr>
      <w:divsChild>
        <w:div w:id="622348430">
          <w:marLeft w:val="0"/>
          <w:marRight w:val="0"/>
          <w:marTop w:val="0"/>
          <w:marBottom w:val="0"/>
          <w:divBdr>
            <w:top w:val="none" w:sz="0" w:space="0" w:color="auto"/>
            <w:left w:val="none" w:sz="0" w:space="0" w:color="auto"/>
            <w:bottom w:val="none" w:sz="0" w:space="0" w:color="auto"/>
            <w:right w:val="none" w:sz="0" w:space="0" w:color="auto"/>
          </w:divBdr>
          <w:divsChild>
            <w:div w:id="1566644493">
              <w:marLeft w:val="0"/>
              <w:marRight w:val="0"/>
              <w:marTop w:val="0"/>
              <w:marBottom w:val="0"/>
              <w:divBdr>
                <w:top w:val="none" w:sz="0" w:space="0" w:color="auto"/>
                <w:left w:val="none" w:sz="0" w:space="0" w:color="auto"/>
                <w:bottom w:val="none" w:sz="0" w:space="0" w:color="auto"/>
                <w:right w:val="none" w:sz="0" w:space="0" w:color="auto"/>
              </w:divBdr>
              <w:divsChild>
                <w:div w:id="171403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91608">
      <w:bodyDiv w:val="1"/>
      <w:marLeft w:val="0"/>
      <w:marRight w:val="0"/>
      <w:marTop w:val="0"/>
      <w:marBottom w:val="0"/>
      <w:divBdr>
        <w:top w:val="none" w:sz="0" w:space="0" w:color="auto"/>
        <w:left w:val="none" w:sz="0" w:space="0" w:color="auto"/>
        <w:bottom w:val="none" w:sz="0" w:space="0" w:color="auto"/>
        <w:right w:val="none" w:sz="0" w:space="0" w:color="auto"/>
      </w:divBdr>
      <w:divsChild>
        <w:div w:id="904024570">
          <w:marLeft w:val="0"/>
          <w:marRight w:val="0"/>
          <w:marTop w:val="0"/>
          <w:marBottom w:val="0"/>
          <w:divBdr>
            <w:top w:val="none" w:sz="0" w:space="0" w:color="auto"/>
            <w:left w:val="none" w:sz="0" w:space="0" w:color="auto"/>
            <w:bottom w:val="none" w:sz="0" w:space="0" w:color="auto"/>
            <w:right w:val="none" w:sz="0" w:space="0" w:color="auto"/>
          </w:divBdr>
          <w:divsChild>
            <w:div w:id="1652557095">
              <w:marLeft w:val="0"/>
              <w:marRight w:val="0"/>
              <w:marTop w:val="0"/>
              <w:marBottom w:val="0"/>
              <w:divBdr>
                <w:top w:val="none" w:sz="0" w:space="0" w:color="auto"/>
                <w:left w:val="none" w:sz="0" w:space="0" w:color="auto"/>
                <w:bottom w:val="none" w:sz="0" w:space="0" w:color="auto"/>
                <w:right w:val="none" w:sz="0" w:space="0" w:color="auto"/>
              </w:divBdr>
              <w:divsChild>
                <w:div w:id="10866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53159">
      <w:bodyDiv w:val="1"/>
      <w:marLeft w:val="0"/>
      <w:marRight w:val="0"/>
      <w:marTop w:val="0"/>
      <w:marBottom w:val="0"/>
      <w:divBdr>
        <w:top w:val="none" w:sz="0" w:space="0" w:color="auto"/>
        <w:left w:val="none" w:sz="0" w:space="0" w:color="auto"/>
        <w:bottom w:val="none" w:sz="0" w:space="0" w:color="auto"/>
        <w:right w:val="none" w:sz="0" w:space="0" w:color="auto"/>
      </w:divBdr>
      <w:divsChild>
        <w:div w:id="329724552">
          <w:marLeft w:val="0"/>
          <w:marRight w:val="0"/>
          <w:marTop w:val="0"/>
          <w:marBottom w:val="0"/>
          <w:divBdr>
            <w:top w:val="none" w:sz="0" w:space="0" w:color="auto"/>
            <w:left w:val="none" w:sz="0" w:space="0" w:color="auto"/>
            <w:bottom w:val="none" w:sz="0" w:space="0" w:color="auto"/>
            <w:right w:val="none" w:sz="0" w:space="0" w:color="auto"/>
          </w:divBdr>
          <w:divsChild>
            <w:div w:id="1035538574">
              <w:marLeft w:val="0"/>
              <w:marRight w:val="0"/>
              <w:marTop w:val="0"/>
              <w:marBottom w:val="0"/>
              <w:divBdr>
                <w:top w:val="none" w:sz="0" w:space="0" w:color="auto"/>
                <w:left w:val="none" w:sz="0" w:space="0" w:color="auto"/>
                <w:bottom w:val="none" w:sz="0" w:space="0" w:color="auto"/>
                <w:right w:val="none" w:sz="0" w:space="0" w:color="auto"/>
              </w:divBdr>
              <w:divsChild>
                <w:div w:id="1356225697">
                  <w:marLeft w:val="0"/>
                  <w:marRight w:val="0"/>
                  <w:marTop w:val="0"/>
                  <w:marBottom w:val="0"/>
                  <w:divBdr>
                    <w:top w:val="none" w:sz="0" w:space="0" w:color="auto"/>
                    <w:left w:val="none" w:sz="0" w:space="0" w:color="auto"/>
                    <w:bottom w:val="none" w:sz="0" w:space="0" w:color="auto"/>
                    <w:right w:val="none" w:sz="0" w:space="0" w:color="auto"/>
                  </w:divBdr>
                  <w:divsChild>
                    <w:div w:id="93428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062102">
      <w:bodyDiv w:val="1"/>
      <w:marLeft w:val="0"/>
      <w:marRight w:val="0"/>
      <w:marTop w:val="0"/>
      <w:marBottom w:val="0"/>
      <w:divBdr>
        <w:top w:val="none" w:sz="0" w:space="0" w:color="auto"/>
        <w:left w:val="none" w:sz="0" w:space="0" w:color="auto"/>
        <w:bottom w:val="none" w:sz="0" w:space="0" w:color="auto"/>
        <w:right w:val="none" w:sz="0" w:space="0" w:color="auto"/>
      </w:divBdr>
      <w:divsChild>
        <w:div w:id="1387989660">
          <w:marLeft w:val="0"/>
          <w:marRight w:val="0"/>
          <w:marTop w:val="0"/>
          <w:marBottom w:val="0"/>
          <w:divBdr>
            <w:top w:val="none" w:sz="0" w:space="0" w:color="auto"/>
            <w:left w:val="none" w:sz="0" w:space="0" w:color="auto"/>
            <w:bottom w:val="none" w:sz="0" w:space="0" w:color="auto"/>
            <w:right w:val="none" w:sz="0" w:space="0" w:color="auto"/>
          </w:divBdr>
          <w:divsChild>
            <w:div w:id="1390492955">
              <w:marLeft w:val="0"/>
              <w:marRight w:val="0"/>
              <w:marTop w:val="0"/>
              <w:marBottom w:val="0"/>
              <w:divBdr>
                <w:top w:val="none" w:sz="0" w:space="0" w:color="auto"/>
                <w:left w:val="none" w:sz="0" w:space="0" w:color="auto"/>
                <w:bottom w:val="none" w:sz="0" w:space="0" w:color="auto"/>
                <w:right w:val="none" w:sz="0" w:space="0" w:color="auto"/>
              </w:divBdr>
              <w:divsChild>
                <w:div w:id="7701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847270">
      <w:bodyDiv w:val="1"/>
      <w:marLeft w:val="0"/>
      <w:marRight w:val="0"/>
      <w:marTop w:val="0"/>
      <w:marBottom w:val="0"/>
      <w:divBdr>
        <w:top w:val="none" w:sz="0" w:space="0" w:color="auto"/>
        <w:left w:val="none" w:sz="0" w:space="0" w:color="auto"/>
        <w:bottom w:val="none" w:sz="0" w:space="0" w:color="auto"/>
        <w:right w:val="none" w:sz="0" w:space="0" w:color="auto"/>
      </w:divBdr>
      <w:divsChild>
        <w:div w:id="1419668828">
          <w:marLeft w:val="0"/>
          <w:marRight w:val="0"/>
          <w:marTop w:val="0"/>
          <w:marBottom w:val="0"/>
          <w:divBdr>
            <w:top w:val="none" w:sz="0" w:space="0" w:color="auto"/>
            <w:left w:val="none" w:sz="0" w:space="0" w:color="auto"/>
            <w:bottom w:val="none" w:sz="0" w:space="0" w:color="auto"/>
            <w:right w:val="none" w:sz="0" w:space="0" w:color="auto"/>
          </w:divBdr>
          <w:divsChild>
            <w:div w:id="1375500328">
              <w:marLeft w:val="0"/>
              <w:marRight w:val="0"/>
              <w:marTop w:val="0"/>
              <w:marBottom w:val="0"/>
              <w:divBdr>
                <w:top w:val="none" w:sz="0" w:space="0" w:color="auto"/>
                <w:left w:val="none" w:sz="0" w:space="0" w:color="auto"/>
                <w:bottom w:val="none" w:sz="0" w:space="0" w:color="auto"/>
                <w:right w:val="none" w:sz="0" w:space="0" w:color="auto"/>
              </w:divBdr>
              <w:divsChild>
                <w:div w:id="91667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4664">
      <w:bodyDiv w:val="1"/>
      <w:marLeft w:val="0"/>
      <w:marRight w:val="0"/>
      <w:marTop w:val="0"/>
      <w:marBottom w:val="0"/>
      <w:divBdr>
        <w:top w:val="none" w:sz="0" w:space="0" w:color="auto"/>
        <w:left w:val="none" w:sz="0" w:space="0" w:color="auto"/>
        <w:bottom w:val="none" w:sz="0" w:space="0" w:color="auto"/>
        <w:right w:val="none" w:sz="0" w:space="0" w:color="auto"/>
      </w:divBdr>
      <w:divsChild>
        <w:div w:id="718669948">
          <w:marLeft w:val="0"/>
          <w:marRight w:val="0"/>
          <w:marTop w:val="0"/>
          <w:marBottom w:val="0"/>
          <w:divBdr>
            <w:top w:val="none" w:sz="0" w:space="0" w:color="auto"/>
            <w:left w:val="none" w:sz="0" w:space="0" w:color="auto"/>
            <w:bottom w:val="none" w:sz="0" w:space="0" w:color="auto"/>
            <w:right w:val="none" w:sz="0" w:space="0" w:color="auto"/>
          </w:divBdr>
          <w:divsChild>
            <w:div w:id="104693219">
              <w:marLeft w:val="0"/>
              <w:marRight w:val="0"/>
              <w:marTop w:val="0"/>
              <w:marBottom w:val="0"/>
              <w:divBdr>
                <w:top w:val="none" w:sz="0" w:space="0" w:color="auto"/>
                <w:left w:val="none" w:sz="0" w:space="0" w:color="auto"/>
                <w:bottom w:val="none" w:sz="0" w:space="0" w:color="auto"/>
                <w:right w:val="none" w:sz="0" w:space="0" w:color="auto"/>
              </w:divBdr>
              <w:divsChild>
                <w:div w:id="14863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242249">
      <w:bodyDiv w:val="1"/>
      <w:marLeft w:val="0"/>
      <w:marRight w:val="0"/>
      <w:marTop w:val="0"/>
      <w:marBottom w:val="0"/>
      <w:divBdr>
        <w:top w:val="none" w:sz="0" w:space="0" w:color="auto"/>
        <w:left w:val="none" w:sz="0" w:space="0" w:color="auto"/>
        <w:bottom w:val="none" w:sz="0" w:space="0" w:color="auto"/>
        <w:right w:val="none" w:sz="0" w:space="0" w:color="auto"/>
      </w:divBdr>
      <w:divsChild>
        <w:div w:id="58480069">
          <w:marLeft w:val="0"/>
          <w:marRight w:val="0"/>
          <w:marTop w:val="0"/>
          <w:marBottom w:val="0"/>
          <w:divBdr>
            <w:top w:val="none" w:sz="0" w:space="0" w:color="auto"/>
            <w:left w:val="none" w:sz="0" w:space="0" w:color="auto"/>
            <w:bottom w:val="none" w:sz="0" w:space="0" w:color="auto"/>
            <w:right w:val="none" w:sz="0" w:space="0" w:color="auto"/>
          </w:divBdr>
          <w:divsChild>
            <w:div w:id="767045555">
              <w:marLeft w:val="0"/>
              <w:marRight w:val="0"/>
              <w:marTop w:val="0"/>
              <w:marBottom w:val="0"/>
              <w:divBdr>
                <w:top w:val="none" w:sz="0" w:space="0" w:color="auto"/>
                <w:left w:val="none" w:sz="0" w:space="0" w:color="auto"/>
                <w:bottom w:val="none" w:sz="0" w:space="0" w:color="auto"/>
                <w:right w:val="none" w:sz="0" w:space="0" w:color="auto"/>
              </w:divBdr>
              <w:divsChild>
                <w:div w:id="201071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72114">
      <w:bodyDiv w:val="1"/>
      <w:marLeft w:val="0"/>
      <w:marRight w:val="0"/>
      <w:marTop w:val="0"/>
      <w:marBottom w:val="0"/>
      <w:divBdr>
        <w:top w:val="none" w:sz="0" w:space="0" w:color="auto"/>
        <w:left w:val="none" w:sz="0" w:space="0" w:color="auto"/>
        <w:bottom w:val="none" w:sz="0" w:space="0" w:color="auto"/>
        <w:right w:val="none" w:sz="0" w:space="0" w:color="auto"/>
      </w:divBdr>
      <w:divsChild>
        <w:div w:id="506754277">
          <w:marLeft w:val="0"/>
          <w:marRight w:val="0"/>
          <w:marTop w:val="0"/>
          <w:marBottom w:val="0"/>
          <w:divBdr>
            <w:top w:val="none" w:sz="0" w:space="0" w:color="auto"/>
            <w:left w:val="none" w:sz="0" w:space="0" w:color="auto"/>
            <w:bottom w:val="none" w:sz="0" w:space="0" w:color="auto"/>
            <w:right w:val="none" w:sz="0" w:space="0" w:color="auto"/>
          </w:divBdr>
          <w:divsChild>
            <w:div w:id="2133592582">
              <w:marLeft w:val="0"/>
              <w:marRight w:val="0"/>
              <w:marTop w:val="0"/>
              <w:marBottom w:val="0"/>
              <w:divBdr>
                <w:top w:val="none" w:sz="0" w:space="0" w:color="auto"/>
                <w:left w:val="none" w:sz="0" w:space="0" w:color="auto"/>
                <w:bottom w:val="none" w:sz="0" w:space="0" w:color="auto"/>
                <w:right w:val="none" w:sz="0" w:space="0" w:color="auto"/>
              </w:divBdr>
              <w:divsChild>
                <w:div w:id="142372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75420">
      <w:bodyDiv w:val="1"/>
      <w:marLeft w:val="0"/>
      <w:marRight w:val="0"/>
      <w:marTop w:val="0"/>
      <w:marBottom w:val="0"/>
      <w:divBdr>
        <w:top w:val="none" w:sz="0" w:space="0" w:color="auto"/>
        <w:left w:val="none" w:sz="0" w:space="0" w:color="auto"/>
        <w:bottom w:val="none" w:sz="0" w:space="0" w:color="auto"/>
        <w:right w:val="none" w:sz="0" w:space="0" w:color="auto"/>
      </w:divBdr>
      <w:divsChild>
        <w:div w:id="1442649667">
          <w:marLeft w:val="0"/>
          <w:marRight w:val="0"/>
          <w:marTop w:val="0"/>
          <w:marBottom w:val="0"/>
          <w:divBdr>
            <w:top w:val="none" w:sz="0" w:space="0" w:color="auto"/>
            <w:left w:val="none" w:sz="0" w:space="0" w:color="auto"/>
            <w:bottom w:val="none" w:sz="0" w:space="0" w:color="auto"/>
            <w:right w:val="none" w:sz="0" w:space="0" w:color="auto"/>
          </w:divBdr>
          <w:divsChild>
            <w:div w:id="1033075976">
              <w:marLeft w:val="0"/>
              <w:marRight w:val="0"/>
              <w:marTop w:val="0"/>
              <w:marBottom w:val="0"/>
              <w:divBdr>
                <w:top w:val="none" w:sz="0" w:space="0" w:color="auto"/>
                <w:left w:val="none" w:sz="0" w:space="0" w:color="auto"/>
                <w:bottom w:val="none" w:sz="0" w:space="0" w:color="auto"/>
                <w:right w:val="none" w:sz="0" w:space="0" w:color="auto"/>
              </w:divBdr>
              <w:divsChild>
                <w:div w:id="1103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64062">
      <w:bodyDiv w:val="1"/>
      <w:marLeft w:val="0"/>
      <w:marRight w:val="0"/>
      <w:marTop w:val="0"/>
      <w:marBottom w:val="0"/>
      <w:divBdr>
        <w:top w:val="none" w:sz="0" w:space="0" w:color="auto"/>
        <w:left w:val="none" w:sz="0" w:space="0" w:color="auto"/>
        <w:bottom w:val="none" w:sz="0" w:space="0" w:color="auto"/>
        <w:right w:val="none" w:sz="0" w:space="0" w:color="auto"/>
      </w:divBdr>
      <w:divsChild>
        <w:div w:id="866716963">
          <w:marLeft w:val="0"/>
          <w:marRight w:val="0"/>
          <w:marTop w:val="0"/>
          <w:marBottom w:val="0"/>
          <w:divBdr>
            <w:top w:val="none" w:sz="0" w:space="0" w:color="auto"/>
            <w:left w:val="none" w:sz="0" w:space="0" w:color="auto"/>
            <w:bottom w:val="none" w:sz="0" w:space="0" w:color="auto"/>
            <w:right w:val="none" w:sz="0" w:space="0" w:color="auto"/>
          </w:divBdr>
          <w:divsChild>
            <w:div w:id="26685615">
              <w:marLeft w:val="0"/>
              <w:marRight w:val="0"/>
              <w:marTop w:val="0"/>
              <w:marBottom w:val="0"/>
              <w:divBdr>
                <w:top w:val="none" w:sz="0" w:space="0" w:color="auto"/>
                <w:left w:val="none" w:sz="0" w:space="0" w:color="auto"/>
                <w:bottom w:val="none" w:sz="0" w:space="0" w:color="auto"/>
                <w:right w:val="none" w:sz="0" w:space="0" w:color="auto"/>
              </w:divBdr>
              <w:divsChild>
                <w:div w:id="91169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72106">
      <w:bodyDiv w:val="1"/>
      <w:marLeft w:val="0"/>
      <w:marRight w:val="0"/>
      <w:marTop w:val="0"/>
      <w:marBottom w:val="0"/>
      <w:divBdr>
        <w:top w:val="none" w:sz="0" w:space="0" w:color="auto"/>
        <w:left w:val="none" w:sz="0" w:space="0" w:color="auto"/>
        <w:bottom w:val="none" w:sz="0" w:space="0" w:color="auto"/>
        <w:right w:val="none" w:sz="0" w:space="0" w:color="auto"/>
      </w:divBdr>
      <w:divsChild>
        <w:div w:id="1881168265">
          <w:marLeft w:val="0"/>
          <w:marRight w:val="0"/>
          <w:marTop w:val="0"/>
          <w:marBottom w:val="0"/>
          <w:divBdr>
            <w:top w:val="none" w:sz="0" w:space="0" w:color="auto"/>
            <w:left w:val="none" w:sz="0" w:space="0" w:color="auto"/>
            <w:bottom w:val="none" w:sz="0" w:space="0" w:color="auto"/>
            <w:right w:val="none" w:sz="0" w:space="0" w:color="auto"/>
          </w:divBdr>
          <w:divsChild>
            <w:div w:id="1216239682">
              <w:marLeft w:val="0"/>
              <w:marRight w:val="0"/>
              <w:marTop w:val="0"/>
              <w:marBottom w:val="0"/>
              <w:divBdr>
                <w:top w:val="none" w:sz="0" w:space="0" w:color="auto"/>
                <w:left w:val="none" w:sz="0" w:space="0" w:color="auto"/>
                <w:bottom w:val="none" w:sz="0" w:space="0" w:color="auto"/>
                <w:right w:val="none" w:sz="0" w:space="0" w:color="auto"/>
              </w:divBdr>
              <w:divsChild>
                <w:div w:id="14034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10715">
          <w:marLeft w:val="0"/>
          <w:marRight w:val="0"/>
          <w:marTop w:val="0"/>
          <w:marBottom w:val="0"/>
          <w:divBdr>
            <w:top w:val="none" w:sz="0" w:space="0" w:color="auto"/>
            <w:left w:val="none" w:sz="0" w:space="0" w:color="auto"/>
            <w:bottom w:val="none" w:sz="0" w:space="0" w:color="auto"/>
            <w:right w:val="none" w:sz="0" w:space="0" w:color="auto"/>
          </w:divBdr>
          <w:divsChild>
            <w:div w:id="1118793638">
              <w:marLeft w:val="0"/>
              <w:marRight w:val="0"/>
              <w:marTop w:val="0"/>
              <w:marBottom w:val="0"/>
              <w:divBdr>
                <w:top w:val="none" w:sz="0" w:space="0" w:color="auto"/>
                <w:left w:val="none" w:sz="0" w:space="0" w:color="auto"/>
                <w:bottom w:val="none" w:sz="0" w:space="0" w:color="auto"/>
                <w:right w:val="none" w:sz="0" w:space="0" w:color="auto"/>
              </w:divBdr>
              <w:divsChild>
                <w:div w:id="205110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400472">
      <w:bodyDiv w:val="1"/>
      <w:marLeft w:val="0"/>
      <w:marRight w:val="0"/>
      <w:marTop w:val="0"/>
      <w:marBottom w:val="0"/>
      <w:divBdr>
        <w:top w:val="none" w:sz="0" w:space="0" w:color="auto"/>
        <w:left w:val="none" w:sz="0" w:space="0" w:color="auto"/>
        <w:bottom w:val="none" w:sz="0" w:space="0" w:color="auto"/>
        <w:right w:val="none" w:sz="0" w:space="0" w:color="auto"/>
      </w:divBdr>
      <w:divsChild>
        <w:div w:id="687147873">
          <w:marLeft w:val="0"/>
          <w:marRight w:val="0"/>
          <w:marTop w:val="0"/>
          <w:marBottom w:val="0"/>
          <w:divBdr>
            <w:top w:val="none" w:sz="0" w:space="0" w:color="auto"/>
            <w:left w:val="none" w:sz="0" w:space="0" w:color="auto"/>
            <w:bottom w:val="none" w:sz="0" w:space="0" w:color="auto"/>
            <w:right w:val="none" w:sz="0" w:space="0" w:color="auto"/>
          </w:divBdr>
          <w:divsChild>
            <w:div w:id="2021010062">
              <w:marLeft w:val="0"/>
              <w:marRight w:val="0"/>
              <w:marTop w:val="0"/>
              <w:marBottom w:val="0"/>
              <w:divBdr>
                <w:top w:val="none" w:sz="0" w:space="0" w:color="auto"/>
                <w:left w:val="none" w:sz="0" w:space="0" w:color="auto"/>
                <w:bottom w:val="none" w:sz="0" w:space="0" w:color="auto"/>
                <w:right w:val="none" w:sz="0" w:space="0" w:color="auto"/>
              </w:divBdr>
              <w:divsChild>
                <w:div w:id="178044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902536">
      <w:bodyDiv w:val="1"/>
      <w:marLeft w:val="0"/>
      <w:marRight w:val="0"/>
      <w:marTop w:val="0"/>
      <w:marBottom w:val="0"/>
      <w:divBdr>
        <w:top w:val="none" w:sz="0" w:space="0" w:color="auto"/>
        <w:left w:val="none" w:sz="0" w:space="0" w:color="auto"/>
        <w:bottom w:val="none" w:sz="0" w:space="0" w:color="auto"/>
        <w:right w:val="none" w:sz="0" w:space="0" w:color="auto"/>
      </w:divBdr>
      <w:divsChild>
        <w:div w:id="1559317917">
          <w:marLeft w:val="0"/>
          <w:marRight w:val="0"/>
          <w:marTop w:val="0"/>
          <w:marBottom w:val="0"/>
          <w:divBdr>
            <w:top w:val="none" w:sz="0" w:space="0" w:color="auto"/>
            <w:left w:val="none" w:sz="0" w:space="0" w:color="auto"/>
            <w:bottom w:val="none" w:sz="0" w:space="0" w:color="auto"/>
            <w:right w:val="none" w:sz="0" w:space="0" w:color="auto"/>
          </w:divBdr>
          <w:divsChild>
            <w:div w:id="1609195766">
              <w:marLeft w:val="0"/>
              <w:marRight w:val="0"/>
              <w:marTop w:val="0"/>
              <w:marBottom w:val="0"/>
              <w:divBdr>
                <w:top w:val="none" w:sz="0" w:space="0" w:color="auto"/>
                <w:left w:val="none" w:sz="0" w:space="0" w:color="auto"/>
                <w:bottom w:val="none" w:sz="0" w:space="0" w:color="auto"/>
                <w:right w:val="none" w:sz="0" w:space="0" w:color="auto"/>
              </w:divBdr>
              <w:divsChild>
                <w:div w:id="101673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52875">
      <w:bodyDiv w:val="1"/>
      <w:marLeft w:val="0"/>
      <w:marRight w:val="0"/>
      <w:marTop w:val="0"/>
      <w:marBottom w:val="0"/>
      <w:divBdr>
        <w:top w:val="none" w:sz="0" w:space="0" w:color="auto"/>
        <w:left w:val="none" w:sz="0" w:space="0" w:color="auto"/>
        <w:bottom w:val="none" w:sz="0" w:space="0" w:color="auto"/>
        <w:right w:val="none" w:sz="0" w:space="0" w:color="auto"/>
      </w:divBdr>
      <w:divsChild>
        <w:div w:id="1558467604">
          <w:marLeft w:val="0"/>
          <w:marRight w:val="0"/>
          <w:marTop w:val="0"/>
          <w:marBottom w:val="0"/>
          <w:divBdr>
            <w:top w:val="none" w:sz="0" w:space="0" w:color="auto"/>
            <w:left w:val="none" w:sz="0" w:space="0" w:color="auto"/>
            <w:bottom w:val="none" w:sz="0" w:space="0" w:color="auto"/>
            <w:right w:val="none" w:sz="0" w:space="0" w:color="auto"/>
          </w:divBdr>
          <w:divsChild>
            <w:div w:id="47922650">
              <w:marLeft w:val="0"/>
              <w:marRight w:val="0"/>
              <w:marTop w:val="0"/>
              <w:marBottom w:val="0"/>
              <w:divBdr>
                <w:top w:val="none" w:sz="0" w:space="0" w:color="auto"/>
                <w:left w:val="none" w:sz="0" w:space="0" w:color="auto"/>
                <w:bottom w:val="none" w:sz="0" w:space="0" w:color="auto"/>
                <w:right w:val="none" w:sz="0" w:space="0" w:color="auto"/>
              </w:divBdr>
              <w:divsChild>
                <w:div w:id="190560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82868">
      <w:bodyDiv w:val="1"/>
      <w:marLeft w:val="0"/>
      <w:marRight w:val="0"/>
      <w:marTop w:val="0"/>
      <w:marBottom w:val="0"/>
      <w:divBdr>
        <w:top w:val="none" w:sz="0" w:space="0" w:color="auto"/>
        <w:left w:val="none" w:sz="0" w:space="0" w:color="auto"/>
        <w:bottom w:val="none" w:sz="0" w:space="0" w:color="auto"/>
        <w:right w:val="none" w:sz="0" w:space="0" w:color="auto"/>
      </w:divBdr>
      <w:divsChild>
        <w:div w:id="205142834">
          <w:marLeft w:val="0"/>
          <w:marRight w:val="0"/>
          <w:marTop w:val="0"/>
          <w:marBottom w:val="0"/>
          <w:divBdr>
            <w:top w:val="none" w:sz="0" w:space="0" w:color="auto"/>
            <w:left w:val="none" w:sz="0" w:space="0" w:color="auto"/>
            <w:bottom w:val="none" w:sz="0" w:space="0" w:color="auto"/>
            <w:right w:val="none" w:sz="0" w:space="0" w:color="auto"/>
          </w:divBdr>
          <w:divsChild>
            <w:div w:id="386222556">
              <w:marLeft w:val="0"/>
              <w:marRight w:val="0"/>
              <w:marTop w:val="0"/>
              <w:marBottom w:val="0"/>
              <w:divBdr>
                <w:top w:val="none" w:sz="0" w:space="0" w:color="auto"/>
                <w:left w:val="none" w:sz="0" w:space="0" w:color="auto"/>
                <w:bottom w:val="none" w:sz="0" w:space="0" w:color="auto"/>
                <w:right w:val="none" w:sz="0" w:space="0" w:color="auto"/>
              </w:divBdr>
              <w:divsChild>
                <w:div w:id="56322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707840">
      <w:bodyDiv w:val="1"/>
      <w:marLeft w:val="0"/>
      <w:marRight w:val="0"/>
      <w:marTop w:val="0"/>
      <w:marBottom w:val="0"/>
      <w:divBdr>
        <w:top w:val="none" w:sz="0" w:space="0" w:color="auto"/>
        <w:left w:val="none" w:sz="0" w:space="0" w:color="auto"/>
        <w:bottom w:val="none" w:sz="0" w:space="0" w:color="auto"/>
        <w:right w:val="none" w:sz="0" w:space="0" w:color="auto"/>
      </w:divBdr>
      <w:divsChild>
        <w:div w:id="867064142">
          <w:marLeft w:val="0"/>
          <w:marRight w:val="0"/>
          <w:marTop w:val="0"/>
          <w:marBottom w:val="0"/>
          <w:divBdr>
            <w:top w:val="none" w:sz="0" w:space="0" w:color="auto"/>
            <w:left w:val="none" w:sz="0" w:space="0" w:color="auto"/>
            <w:bottom w:val="none" w:sz="0" w:space="0" w:color="auto"/>
            <w:right w:val="none" w:sz="0" w:space="0" w:color="auto"/>
          </w:divBdr>
          <w:divsChild>
            <w:div w:id="1583684281">
              <w:marLeft w:val="0"/>
              <w:marRight w:val="0"/>
              <w:marTop w:val="0"/>
              <w:marBottom w:val="0"/>
              <w:divBdr>
                <w:top w:val="none" w:sz="0" w:space="0" w:color="auto"/>
                <w:left w:val="none" w:sz="0" w:space="0" w:color="auto"/>
                <w:bottom w:val="none" w:sz="0" w:space="0" w:color="auto"/>
                <w:right w:val="none" w:sz="0" w:space="0" w:color="auto"/>
              </w:divBdr>
              <w:divsChild>
                <w:div w:id="24156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976206">
      <w:bodyDiv w:val="1"/>
      <w:marLeft w:val="0"/>
      <w:marRight w:val="0"/>
      <w:marTop w:val="0"/>
      <w:marBottom w:val="0"/>
      <w:divBdr>
        <w:top w:val="none" w:sz="0" w:space="0" w:color="auto"/>
        <w:left w:val="none" w:sz="0" w:space="0" w:color="auto"/>
        <w:bottom w:val="none" w:sz="0" w:space="0" w:color="auto"/>
        <w:right w:val="none" w:sz="0" w:space="0" w:color="auto"/>
      </w:divBdr>
      <w:divsChild>
        <w:div w:id="1690721320">
          <w:marLeft w:val="0"/>
          <w:marRight w:val="0"/>
          <w:marTop w:val="0"/>
          <w:marBottom w:val="0"/>
          <w:divBdr>
            <w:top w:val="none" w:sz="0" w:space="0" w:color="auto"/>
            <w:left w:val="none" w:sz="0" w:space="0" w:color="auto"/>
            <w:bottom w:val="none" w:sz="0" w:space="0" w:color="auto"/>
            <w:right w:val="none" w:sz="0" w:space="0" w:color="auto"/>
          </w:divBdr>
          <w:divsChild>
            <w:div w:id="26493639">
              <w:marLeft w:val="0"/>
              <w:marRight w:val="0"/>
              <w:marTop w:val="0"/>
              <w:marBottom w:val="0"/>
              <w:divBdr>
                <w:top w:val="none" w:sz="0" w:space="0" w:color="auto"/>
                <w:left w:val="none" w:sz="0" w:space="0" w:color="auto"/>
                <w:bottom w:val="none" w:sz="0" w:space="0" w:color="auto"/>
                <w:right w:val="none" w:sz="0" w:space="0" w:color="auto"/>
              </w:divBdr>
              <w:divsChild>
                <w:div w:id="71442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150943">
      <w:bodyDiv w:val="1"/>
      <w:marLeft w:val="0"/>
      <w:marRight w:val="0"/>
      <w:marTop w:val="0"/>
      <w:marBottom w:val="0"/>
      <w:divBdr>
        <w:top w:val="none" w:sz="0" w:space="0" w:color="auto"/>
        <w:left w:val="none" w:sz="0" w:space="0" w:color="auto"/>
        <w:bottom w:val="none" w:sz="0" w:space="0" w:color="auto"/>
        <w:right w:val="none" w:sz="0" w:space="0" w:color="auto"/>
      </w:divBdr>
      <w:divsChild>
        <w:div w:id="1314487372">
          <w:marLeft w:val="0"/>
          <w:marRight w:val="0"/>
          <w:marTop w:val="0"/>
          <w:marBottom w:val="0"/>
          <w:divBdr>
            <w:top w:val="none" w:sz="0" w:space="0" w:color="auto"/>
            <w:left w:val="none" w:sz="0" w:space="0" w:color="auto"/>
            <w:bottom w:val="none" w:sz="0" w:space="0" w:color="auto"/>
            <w:right w:val="none" w:sz="0" w:space="0" w:color="auto"/>
          </w:divBdr>
          <w:divsChild>
            <w:div w:id="1058671745">
              <w:marLeft w:val="0"/>
              <w:marRight w:val="0"/>
              <w:marTop w:val="0"/>
              <w:marBottom w:val="0"/>
              <w:divBdr>
                <w:top w:val="none" w:sz="0" w:space="0" w:color="auto"/>
                <w:left w:val="none" w:sz="0" w:space="0" w:color="auto"/>
                <w:bottom w:val="none" w:sz="0" w:space="0" w:color="auto"/>
                <w:right w:val="none" w:sz="0" w:space="0" w:color="auto"/>
              </w:divBdr>
              <w:divsChild>
                <w:div w:id="101681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758468">
      <w:bodyDiv w:val="1"/>
      <w:marLeft w:val="0"/>
      <w:marRight w:val="0"/>
      <w:marTop w:val="0"/>
      <w:marBottom w:val="0"/>
      <w:divBdr>
        <w:top w:val="none" w:sz="0" w:space="0" w:color="auto"/>
        <w:left w:val="none" w:sz="0" w:space="0" w:color="auto"/>
        <w:bottom w:val="none" w:sz="0" w:space="0" w:color="auto"/>
        <w:right w:val="none" w:sz="0" w:space="0" w:color="auto"/>
      </w:divBdr>
      <w:divsChild>
        <w:div w:id="1996638741">
          <w:marLeft w:val="0"/>
          <w:marRight w:val="0"/>
          <w:marTop w:val="0"/>
          <w:marBottom w:val="0"/>
          <w:divBdr>
            <w:top w:val="none" w:sz="0" w:space="0" w:color="auto"/>
            <w:left w:val="none" w:sz="0" w:space="0" w:color="auto"/>
            <w:bottom w:val="none" w:sz="0" w:space="0" w:color="auto"/>
            <w:right w:val="none" w:sz="0" w:space="0" w:color="auto"/>
          </w:divBdr>
          <w:divsChild>
            <w:div w:id="1401828222">
              <w:marLeft w:val="0"/>
              <w:marRight w:val="0"/>
              <w:marTop w:val="0"/>
              <w:marBottom w:val="0"/>
              <w:divBdr>
                <w:top w:val="none" w:sz="0" w:space="0" w:color="auto"/>
                <w:left w:val="none" w:sz="0" w:space="0" w:color="auto"/>
                <w:bottom w:val="none" w:sz="0" w:space="0" w:color="auto"/>
                <w:right w:val="none" w:sz="0" w:space="0" w:color="auto"/>
              </w:divBdr>
              <w:divsChild>
                <w:div w:id="2123500000">
                  <w:marLeft w:val="0"/>
                  <w:marRight w:val="0"/>
                  <w:marTop w:val="0"/>
                  <w:marBottom w:val="0"/>
                  <w:divBdr>
                    <w:top w:val="none" w:sz="0" w:space="0" w:color="auto"/>
                    <w:left w:val="none" w:sz="0" w:space="0" w:color="auto"/>
                    <w:bottom w:val="none" w:sz="0" w:space="0" w:color="auto"/>
                    <w:right w:val="none" w:sz="0" w:space="0" w:color="auto"/>
                  </w:divBdr>
                  <w:divsChild>
                    <w:div w:id="178546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279423">
      <w:bodyDiv w:val="1"/>
      <w:marLeft w:val="0"/>
      <w:marRight w:val="0"/>
      <w:marTop w:val="0"/>
      <w:marBottom w:val="0"/>
      <w:divBdr>
        <w:top w:val="none" w:sz="0" w:space="0" w:color="auto"/>
        <w:left w:val="none" w:sz="0" w:space="0" w:color="auto"/>
        <w:bottom w:val="none" w:sz="0" w:space="0" w:color="auto"/>
        <w:right w:val="none" w:sz="0" w:space="0" w:color="auto"/>
      </w:divBdr>
      <w:divsChild>
        <w:div w:id="569391335">
          <w:marLeft w:val="0"/>
          <w:marRight w:val="0"/>
          <w:marTop w:val="0"/>
          <w:marBottom w:val="0"/>
          <w:divBdr>
            <w:top w:val="none" w:sz="0" w:space="0" w:color="auto"/>
            <w:left w:val="none" w:sz="0" w:space="0" w:color="auto"/>
            <w:bottom w:val="none" w:sz="0" w:space="0" w:color="auto"/>
            <w:right w:val="none" w:sz="0" w:space="0" w:color="auto"/>
          </w:divBdr>
          <w:divsChild>
            <w:div w:id="1552418193">
              <w:marLeft w:val="0"/>
              <w:marRight w:val="0"/>
              <w:marTop w:val="0"/>
              <w:marBottom w:val="0"/>
              <w:divBdr>
                <w:top w:val="none" w:sz="0" w:space="0" w:color="auto"/>
                <w:left w:val="none" w:sz="0" w:space="0" w:color="auto"/>
                <w:bottom w:val="none" w:sz="0" w:space="0" w:color="auto"/>
                <w:right w:val="none" w:sz="0" w:space="0" w:color="auto"/>
              </w:divBdr>
              <w:divsChild>
                <w:div w:id="4569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2239">
      <w:bodyDiv w:val="1"/>
      <w:marLeft w:val="0"/>
      <w:marRight w:val="0"/>
      <w:marTop w:val="0"/>
      <w:marBottom w:val="0"/>
      <w:divBdr>
        <w:top w:val="none" w:sz="0" w:space="0" w:color="auto"/>
        <w:left w:val="none" w:sz="0" w:space="0" w:color="auto"/>
        <w:bottom w:val="none" w:sz="0" w:space="0" w:color="auto"/>
        <w:right w:val="none" w:sz="0" w:space="0" w:color="auto"/>
      </w:divBdr>
      <w:divsChild>
        <w:div w:id="829372484">
          <w:marLeft w:val="0"/>
          <w:marRight w:val="0"/>
          <w:marTop w:val="0"/>
          <w:marBottom w:val="0"/>
          <w:divBdr>
            <w:top w:val="none" w:sz="0" w:space="0" w:color="auto"/>
            <w:left w:val="none" w:sz="0" w:space="0" w:color="auto"/>
            <w:bottom w:val="none" w:sz="0" w:space="0" w:color="auto"/>
            <w:right w:val="none" w:sz="0" w:space="0" w:color="auto"/>
          </w:divBdr>
          <w:divsChild>
            <w:div w:id="770205771">
              <w:marLeft w:val="0"/>
              <w:marRight w:val="0"/>
              <w:marTop w:val="0"/>
              <w:marBottom w:val="0"/>
              <w:divBdr>
                <w:top w:val="none" w:sz="0" w:space="0" w:color="auto"/>
                <w:left w:val="none" w:sz="0" w:space="0" w:color="auto"/>
                <w:bottom w:val="none" w:sz="0" w:space="0" w:color="auto"/>
                <w:right w:val="none" w:sz="0" w:space="0" w:color="auto"/>
              </w:divBdr>
              <w:divsChild>
                <w:div w:id="211598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76095">
      <w:bodyDiv w:val="1"/>
      <w:marLeft w:val="0"/>
      <w:marRight w:val="0"/>
      <w:marTop w:val="0"/>
      <w:marBottom w:val="0"/>
      <w:divBdr>
        <w:top w:val="none" w:sz="0" w:space="0" w:color="auto"/>
        <w:left w:val="none" w:sz="0" w:space="0" w:color="auto"/>
        <w:bottom w:val="none" w:sz="0" w:space="0" w:color="auto"/>
        <w:right w:val="none" w:sz="0" w:space="0" w:color="auto"/>
      </w:divBdr>
      <w:divsChild>
        <w:div w:id="1427269396">
          <w:marLeft w:val="0"/>
          <w:marRight w:val="0"/>
          <w:marTop w:val="0"/>
          <w:marBottom w:val="0"/>
          <w:divBdr>
            <w:top w:val="none" w:sz="0" w:space="0" w:color="auto"/>
            <w:left w:val="none" w:sz="0" w:space="0" w:color="auto"/>
            <w:bottom w:val="none" w:sz="0" w:space="0" w:color="auto"/>
            <w:right w:val="none" w:sz="0" w:space="0" w:color="auto"/>
          </w:divBdr>
          <w:divsChild>
            <w:div w:id="61296194">
              <w:marLeft w:val="0"/>
              <w:marRight w:val="0"/>
              <w:marTop w:val="0"/>
              <w:marBottom w:val="0"/>
              <w:divBdr>
                <w:top w:val="none" w:sz="0" w:space="0" w:color="auto"/>
                <w:left w:val="none" w:sz="0" w:space="0" w:color="auto"/>
                <w:bottom w:val="none" w:sz="0" w:space="0" w:color="auto"/>
                <w:right w:val="none" w:sz="0" w:space="0" w:color="auto"/>
              </w:divBdr>
              <w:divsChild>
                <w:div w:id="1733456113">
                  <w:marLeft w:val="0"/>
                  <w:marRight w:val="0"/>
                  <w:marTop w:val="0"/>
                  <w:marBottom w:val="0"/>
                  <w:divBdr>
                    <w:top w:val="none" w:sz="0" w:space="0" w:color="auto"/>
                    <w:left w:val="none" w:sz="0" w:space="0" w:color="auto"/>
                    <w:bottom w:val="none" w:sz="0" w:space="0" w:color="auto"/>
                    <w:right w:val="none" w:sz="0" w:space="0" w:color="auto"/>
                  </w:divBdr>
                  <w:divsChild>
                    <w:div w:id="106826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253570">
      <w:bodyDiv w:val="1"/>
      <w:marLeft w:val="0"/>
      <w:marRight w:val="0"/>
      <w:marTop w:val="0"/>
      <w:marBottom w:val="0"/>
      <w:divBdr>
        <w:top w:val="none" w:sz="0" w:space="0" w:color="auto"/>
        <w:left w:val="none" w:sz="0" w:space="0" w:color="auto"/>
        <w:bottom w:val="none" w:sz="0" w:space="0" w:color="auto"/>
        <w:right w:val="none" w:sz="0" w:space="0" w:color="auto"/>
      </w:divBdr>
      <w:divsChild>
        <w:div w:id="1483306053">
          <w:marLeft w:val="0"/>
          <w:marRight w:val="0"/>
          <w:marTop w:val="0"/>
          <w:marBottom w:val="0"/>
          <w:divBdr>
            <w:top w:val="none" w:sz="0" w:space="0" w:color="auto"/>
            <w:left w:val="none" w:sz="0" w:space="0" w:color="auto"/>
            <w:bottom w:val="none" w:sz="0" w:space="0" w:color="auto"/>
            <w:right w:val="none" w:sz="0" w:space="0" w:color="auto"/>
          </w:divBdr>
          <w:divsChild>
            <w:div w:id="1212040639">
              <w:marLeft w:val="0"/>
              <w:marRight w:val="0"/>
              <w:marTop w:val="0"/>
              <w:marBottom w:val="0"/>
              <w:divBdr>
                <w:top w:val="none" w:sz="0" w:space="0" w:color="auto"/>
                <w:left w:val="none" w:sz="0" w:space="0" w:color="auto"/>
                <w:bottom w:val="none" w:sz="0" w:space="0" w:color="auto"/>
                <w:right w:val="none" w:sz="0" w:space="0" w:color="auto"/>
              </w:divBdr>
              <w:divsChild>
                <w:div w:id="41867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090785">
      <w:bodyDiv w:val="1"/>
      <w:marLeft w:val="0"/>
      <w:marRight w:val="0"/>
      <w:marTop w:val="0"/>
      <w:marBottom w:val="0"/>
      <w:divBdr>
        <w:top w:val="none" w:sz="0" w:space="0" w:color="auto"/>
        <w:left w:val="none" w:sz="0" w:space="0" w:color="auto"/>
        <w:bottom w:val="none" w:sz="0" w:space="0" w:color="auto"/>
        <w:right w:val="none" w:sz="0" w:space="0" w:color="auto"/>
      </w:divBdr>
      <w:divsChild>
        <w:div w:id="1650939908">
          <w:marLeft w:val="0"/>
          <w:marRight w:val="0"/>
          <w:marTop w:val="0"/>
          <w:marBottom w:val="0"/>
          <w:divBdr>
            <w:top w:val="none" w:sz="0" w:space="0" w:color="auto"/>
            <w:left w:val="none" w:sz="0" w:space="0" w:color="auto"/>
            <w:bottom w:val="none" w:sz="0" w:space="0" w:color="auto"/>
            <w:right w:val="none" w:sz="0" w:space="0" w:color="auto"/>
          </w:divBdr>
          <w:divsChild>
            <w:div w:id="79445696">
              <w:marLeft w:val="0"/>
              <w:marRight w:val="0"/>
              <w:marTop w:val="0"/>
              <w:marBottom w:val="0"/>
              <w:divBdr>
                <w:top w:val="none" w:sz="0" w:space="0" w:color="auto"/>
                <w:left w:val="none" w:sz="0" w:space="0" w:color="auto"/>
                <w:bottom w:val="none" w:sz="0" w:space="0" w:color="auto"/>
                <w:right w:val="none" w:sz="0" w:space="0" w:color="auto"/>
              </w:divBdr>
              <w:divsChild>
                <w:div w:id="1625885573">
                  <w:marLeft w:val="0"/>
                  <w:marRight w:val="0"/>
                  <w:marTop w:val="0"/>
                  <w:marBottom w:val="0"/>
                  <w:divBdr>
                    <w:top w:val="none" w:sz="0" w:space="0" w:color="auto"/>
                    <w:left w:val="none" w:sz="0" w:space="0" w:color="auto"/>
                    <w:bottom w:val="none" w:sz="0" w:space="0" w:color="auto"/>
                    <w:right w:val="none" w:sz="0" w:space="0" w:color="auto"/>
                  </w:divBdr>
                  <w:divsChild>
                    <w:div w:id="28496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307099">
      <w:bodyDiv w:val="1"/>
      <w:marLeft w:val="0"/>
      <w:marRight w:val="0"/>
      <w:marTop w:val="0"/>
      <w:marBottom w:val="0"/>
      <w:divBdr>
        <w:top w:val="none" w:sz="0" w:space="0" w:color="auto"/>
        <w:left w:val="none" w:sz="0" w:space="0" w:color="auto"/>
        <w:bottom w:val="none" w:sz="0" w:space="0" w:color="auto"/>
        <w:right w:val="none" w:sz="0" w:space="0" w:color="auto"/>
      </w:divBdr>
      <w:divsChild>
        <w:div w:id="1812672183">
          <w:marLeft w:val="0"/>
          <w:marRight w:val="0"/>
          <w:marTop w:val="0"/>
          <w:marBottom w:val="0"/>
          <w:divBdr>
            <w:top w:val="none" w:sz="0" w:space="0" w:color="auto"/>
            <w:left w:val="none" w:sz="0" w:space="0" w:color="auto"/>
            <w:bottom w:val="none" w:sz="0" w:space="0" w:color="auto"/>
            <w:right w:val="none" w:sz="0" w:space="0" w:color="auto"/>
          </w:divBdr>
          <w:divsChild>
            <w:div w:id="1842622857">
              <w:marLeft w:val="0"/>
              <w:marRight w:val="0"/>
              <w:marTop w:val="0"/>
              <w:marBottom w:val="0"/>
              <w:divBdr>
                <w:top w:val="none" w:sz="0" w:space="0" w:color="auto"/>
                <w:left w:val="none" w:sz="0" w:space="0" w:color="auto"/>
                <w:bottom w:val="none" w:sz="0" w:space="0" w:color="auto"/>
                <w:right w:val="none" w:sz="0" w:space="0" w:color="auto"/>
              </w:divBdr>
              <w:divsChild>
                <w:div w:id="77833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2797">
      <w:bodyDiv w:val="1"/>
      <w:marLeft w:val="0"/>
      <w:marRight w:val="0"/>
      <w:marTop w:val="0"/>
      <w:marBottom w:val="0"/>
      <w:divBdr>
        <w:top w:val="none" w:sz="0" w:space="0" w:color="auto"/>
        <w:left w:val="none" w:sz="0" w:space="0" w:color="auto"/>
        <w:bottom w:val="none" w:sz="0" w:space="0" w:color="auto"/>
        <w:right w:val="none" w:sz="0" w:space="0" w:color="auto"/>
      </w:divBdr>
      <w:divsChild>
        <w:div w:id="2080398627">
          <w:marLeft w:val="0"/>
          <w:marRight w:val="0"/>
          <w:marTop w:val="0"/>
          <w:marBottom w:val="0"/>
          <w:divBdr>
            <w:top w:val="none" w:sz="0" w:space="0" w:color="auto"/>
            <w:left w:val="none" w:sz="0" w:space="0" w:color="auto"/>
            <w:bottom w:val="none" w:sz="0" w:space="0" w:color="auto"/>
            <w:right w:val="none" w:sz="0" w:space="0" w:color="auto"/>
          </w:divBdr>
        </w:div>
      </w:divsChild>
    </w:div>
    <w:div w:id="692001281">
      <w:bodyDiv w:val="1"/>
      <w:marLeft w:val="0"/>
      <w:marRight w:val="0"/>
      <w:marTop w:val="0"/>
      <w:marBottom w:val="0"/>
      <w:divBdr>
        <w:top w:val="none" w:sz="0" w:space="0" w:color="auto"/>
        <w:left w:val="none" w:sz="0" w:space="0" w:color="auto"/>
        <w:bottom w:val="none" w:sz="0" w:space="0" w:color="auto"/>
        <w:right w:val="none" w:sz="0" w:space="0" w:color="auto"/>
      </w:divBdr>
      <w:divsChild>
        <w:div w:id="515536622">
          <w:marLeft w:val="0"/>
          <w:marRight w:val="0"/>
          <w:marTop w:val="0"/>
          <w:marBottom w:val="0"/>
          <w:divBdr>
            <w:top w:val="none" w:sz="0" w:space="0" w:color="auto"/>
            <w:left w:val="none" w:sz="0" w:space="0" w:color="auto"/>
            <w:bottom w:val="none" w:sz="0" w:space="0" w:color="auto"/>
            <w:right w:val="none" w:sz="0" w:space="0" w:color="auto"/>
          </w:divBdr>
          <w:divsChild>
            <w:div w:id="45564596">
              <w:marLeft w:val="0"/>
              <w:marRight w:val="0"/>
              <w:marTop w:val="0"/>
              <w:marBottom w:val="0"/>
              <w:divBdr>
                <w:top w:val="none" w:sz="0" w:space="0" w:color="auto"/>
                <w:left w:val="none" w:sz="0" w:space="0" w:color="auto"/>
                <w:bottom w:val="none" w:sz="0" w:space="0" w:color="auto"/>
                <w:right w:val="none" w:sz="0" w:space="0" w:color="auto"/>
              </w:divBdr>
              <w:divsChild>
                <w:div w:id="4720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201970">
      <w:bodyDiv w:val="1"/>
      <w:marLeft w:val="0"/>
      <w:marRight w:val="0"/>
      <w:marTop w:val="0"/>
      <w:marBottom w:val="0"/>
      <w:divBdr>
        <w:top w:val="none" w:sz="0" w:space="0" w:color="auto"/>
        <w:left w:val="none" w:sz="0" w:space="0" w:color="auto"/>
        <w:bottom w:val="none" w:sz="0" w:space="0" w:color="auto"/>
        <w:right w:val="none" w:sz="0" w:space="0" w:color="auto"/>
      </w:divBdr>
      <w:divsChild>
        <w:div w:id="225918838">
          <w:marLeft w:val="0"/>
          <w:marRight w:val="0"/>
          <w:marTop w:val="0"/>
          <w:marBottom w:val="0"/>
          <w:divBdr>
            <w:top w:val="none" w:sz="0" w:space="0" w:color="auto"/>
            <w:left w:val="none" w:sz="0" w:space="0" w:color="auto"/>
            <w:bottom w:val="none" w:sz="0" w:space="0" w:color="auto"/>
            <w:right w:val="none" w:sz="0" w:space="0" w:color="auto"/>
          </w:divBdr>
          <w:divsChild>
            <w:div w:id="1162699616">
              <w:marLeft w:val="0"/>
              <w:marRight w:val="0"/>
              <w:marTop w:val="0"/>
              <w:marBottom w:val="0"/>
              <w:divBdr>
                <w:top w:val="none" w:sz="0" w:space="0" w:color="auto"/>
                <w:left w:val="none" w:sz="0" w:space="0" w:color="auto"/>
                <w:bottom w:val="none" w:sz="0" w:space="0" w:color="auto"/>
                <w:right w:val="none" w:sz="0" w:space="0" w:color="auto"/>
              </w:divBdr>
              <w:divsChild>
                <w:div w:id="185854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52043">
      <w:bodyDiv w:val="1"/>
      <w:marLeft w:val="0"/>
      <w:marRight w:val="0"/>
      <w:marTop w:val="0"/>
      <w:marBottom w:val="0"/>
      <w:divBdr>
        <w:top w:val="none" w:sz="0" w:space="0" w:color="auto"/>
        <w:left w:val="none" w:sz="0" w:space="0" w:color="auto"/>
        <w:bottom w:val="none" w:sz="0" w:space="0" w:color="auto"/>
        <w:right w:val="none" w:sz="0" w:space="0" w:color="auto"/>
      </w:divBdr>
      <w:divsChild>
        <w:div w:id="1405297084">
          <w:marLeft w:val="0"/>
          <w:marRight w:val="0"/>
          <w:marTop w:val="0"/>
          <w:marBottom w:val="0"/>
          <w:divBdr>
            <w:top w:val="none" w:sz="0" w:space="0" w:color="auto"/>
            <w:left w:val="none" w:sz="0" w:space="0" w:color="auto"/>
            <w:bottom w:val="none" w:sz="0" w:space="0" w:color="auto"/>
            <w:right w:val="none" w:sz="0" w:space="0" w:color="auto"/>
          </w:divBdr>
          <w:divsChild>
            <w:div w:id="1352030260">
              <w:marLeft w:val="0"/>
              <w:marRight w:val="0"/>
              <w:marTop w:val="0"/>
              <w:marBottom w:val="0"/>
              <w:divBdr>
                <w:top w:val="none" w:sz="0" w:space="0" w:color="auto"/>
                <w:left w:val="none" w:sz="0" w:space="0" w:color="auto"/>
                <w:bottom w:val="none" w:sz="0" w:space="0" w:color="auto"/>
                <w:right w:val="none" w:sz="0" w:space="0" w:color="auto"/>
              </w:divBdr>
              <w:divsChild>
                <w:div w:id="3440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59694">
      <w:bodyDiv w:val="1"/>
      <w:marLeft w:val="0"/>
      <w:marRight w:val="0"/>
      <w:marTop w:val="0"/>
      <w:marBottom w:val="0"/>
      <w:divBdr>
        <w:top w:val="none" w:sz="0" w:space="0" w:color="auto"/>
        <w:left w:val="none" w:sz="0" w:space="0" w:color="auto"/>
        <w:bottom w:val="none" w:sz="0" w:space="0" w:color="auto"/>
        <w:right w:val="none" w:sz="0" w:space="0" w:color="auto"/>
      </w:divBdr>
      <w:divsChild>
        <w:div w:id="214779520">
          <w:marLeft w:val="0"/>
          <w:marRight w:val="0"/>
          <w:marTop w:val="0"/>
          <w:marBottom w:val="0"/>
          <w:divBdr>
            <w:top w:val="none" w:sz="0" w:space="0" w:color="auto"/>
            <w:left w:val="none" w:sz="0" w:space="0" w:color="auto"/>
            <w:bottom w:val="none" w:sz="0" w:space="0" w:color="auto"/>
            <w:right w:val="none" w:sz="0" w:space="0" w:color="auto"/>
          </w:divBdr>
          <w:divsChild>
            <w:div w:id="322244783">
              <w:marLeft w:val="0"/>
              <w:marRight w:val="0"/>
              <w:marTop w:val="0"/>
              <w:marBottom w:val="0"/>
              <w:divBdr>
                <w:top w:val="none" w:sz="0" w:space="0" w:color="auto"/>
                <w:left w:val="none" w:sz="0" w:space="0" w:color="auto"/>
                <w:bottom w:val="none" w:sz="0" w:space="0" w:color="auto"/>
                <w:right w:val="none" w:sz="0" w:space="0" w:color="auto"/>
              </w:divBdr>
              <w:divsChild>
                <w:div w:id="19291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353014">
      <w:bodyDiv w:val="1"/>
      <w:marLeft w:val="0"/>
      <w:marRight w:val="0"/>
      <w:marTop w:val="0"/>
      <w:marBottom w:val="0"/>
      <w:divBdr>
        <w:top w:val="none" w:sz="0" w:space="0" w:color="auto"/>
        <w:left w:val="none" w:sz="0" w:space="0" w:color="auto"/>
        <w:bottom w:val="none" w:sz="0" w:space="0" w:color="auto"/>
        <w:right w:val="none" w:sz="0" w:space="0" w:color="auto"/>
      </w:divBdr>
      <w:divsChild>
        <w:div w:id="814181795">
          <w:marLeft w:val="0"/>
          <w:marRight w:val="0"/>
          <w:marTop w:val="0"/>
          <w:marBottom w:val="0"/>
          <w:divBdr>
            <w:top w:val="none" w:sz="0" w:space="0" w:color="auto"/>
            <w:left w:val="none" w:sz="0" w:space="0" w:color="auto"/>
            <w:bottom w:val="none" w:sz="0" w:space="0" w:color="auto"/>
            <w:right w:val="none" w:sz="0" w:space="0" w:color="auto"/>
          </w:divBdr>
          <w:divsChild>
            <w:div w:id="1270116171">
              <w:marLeft w:val="0"/>
              <w:marRight w:val="0"/>
              <w:marTop w:val="0"/>
              <w:marBottom w:val="0"/>
              <w:divBdr>
                <w:top w:val="none" w:sz="0" w:space="0" w:color="auto"/>
                <w:left w:val="none" w:sz="0" w:space="0" w:color="auto"/>
                <w:bottom w:val="none" w:sz="0" w:space="0" w:color="auto"/>
                <w:right w:val="none" w:sz="0" w:space="0" w:color="auto"/>
              </w:divBdr>
              <w:divsChild>
                <w:div w:id="14113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52863">
      <w:bodyDiv w:val="1"/>
      <w:marLeft w:val="0"/>
      <w:marRight w:val="0"/>
      <w:marTop w:val="0"/>
      <w:marBottom w:val="0"/>
      <w:divBdr>
        <w:top w:val="none" w:sz="0" w:space="0" w:color="auto"/>
        <w:left w:val="none" w:sz="0" w:space="0" w:color="auto"/>
        <w:bottom w:val="none" w:sz="0" w:space="0" w:color="auto"/>
        <w:right w:val="none" w:sz="0" w:space="0" w:color="auto"/>
      </w:divBdr>
    </w:div>
    <w:div w:id="831219224">
      <w:bodyDiv w:val="1"/>
      <w:marLeft w:val="0"/>
      <w:marRight w:val="0"/>
      <w:marTop w:val="0"/>
      <w:marBottom w:val="0"/>
      <w:divBdr>
        <w:top w:val="none" w:sz="0" w:space="0" w:color="auto"/>
        <w:left w:val="none" w:sz="0" w:space="0" w:color="auto"/>
        <w:bottom w:val="none" w:sz="0" w:space="0" w:color="auto"/>
        <w:right w:val="none" w:sz="0" w:space="0" w:color="auto"/>
      </w:divBdr>
      <w:divsChild>
        <w:div w:id="1994404232">
          <w:marLeft w:val="0"/>
          <w:marRight w:val="0"/>
          <w:marTop w:val="0"/>
          <w:marBottom w:val="0"/>
          <w:divBdr>
            <w:top w:val="none" w:sz="0" w:space="0" w:color="auto"/>
            <w:left w:val="none" w:sz="0" w:space="0" w:color="auto"/>
            <w:bottom w:val="none" w:sz="0" w:space="0" w:color="auto"/>
            <w:right w:val="none" w:sz="0" w:space="0" w:color="auto"/>
          </w:divBdr>
          <w:divsChild>
            <w:div w:id="847672751">
              <w:marLeft w:val="0"/>
              <w:marRight w:val="0"/>
              <w:marTop w:val="0"/>
              <w:marBottom w:val="0"/>
              <w:divBdr>
                <w:top w:val="none" w:sz="0" w:space="0" w:color="auto"/>
                <w:left w:val="none" w:sz="0" w:space="0" w:color="auto"/>
                <w:bottom w:val="none" w:sz="0" w:space="0" w:color="auto"/>
                <w:right w:val="none" w:sz="0" w:space="0" w:color="auto"/>
              </w:divBdr>
              <w:divsChild>
                <w:div w:id="205418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33967">
          <w:marLeft w:val="0"/>
          <w:marRight w:val="0"/>
          <w:marTop w:val="0"/>
          <w:marBottom w:val="0"/>
          <w:divBdr>
            <w:top w:val="none" w:sz="0" w:space="0" w:color="auto"/>
            <w:left w:val="none" w:sz="0" w:space="0" w:color="auto"/>
            <w:bottom w:val="none" w:sz="0" w:space="0" w:color="auto"/>
            <w:right w:val="none" w:sz="0" w:space="0" w:color="auto"/>
          </w:divBdr>
          <w:divsChild>
            <w:div w:id="1173300296">
              <w:marLeft w:val="0"/>
              <w:marRight w:val="0"/>
              <w:marTop w:val="0"/>
              <w:marBottom w:val="0"/>
              <w:divBdr>
                <w:top w:val="none" w:sz="0" w:space="0" w:color="auto"/>
                <w:left w:val="none" w:sz="0" w:space="0" w:color="auto"/>
                <w:bottom w:val="none" w:sz="0" w:space="0" w:color="auto"/>
                <w:right w:val="none" w:sz="0" w:space="0" w:color="auto"/>
              </w:divBdr>
              <w:divsChild>
                <w:div w:id="86667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3767">
          <w:marLeft w:val="0"/>
          <w:marRight w:val="0"/>
          <w:marTop w:val="0"/>
          <w:marBottom w:val="0"/>
          <w:divBdr>
            <w:top w:val="none" w:sz="0" w:space="0" w:color="auto"/>
            <w:left w:val="none" w:sz="0" w:space="0" w:color="auto"/>
            <w:bottom w:val="none" w:sz="0" w:space="0" w:color="auto"/>
            <w:right w:val="none" w:sz="0" w:space="0" w:color="auto"/>
          </w:divBdr>
          <w:divsChild>
            <w:div w:id="733771789">
              <w:marLeft w:val="0"/>
              <w:marRight w:val="0"/>
              <w:marTop w:val="0"/>
              <w:marBottom w:val="0"/>
              <w:divBdr>
                <w:top w:val="none" w:sz="0" w:space="0" w:color="auto"/>
                <w:left w:val="none" w:sz="0" w:space="0" w:color="auto"/>
                <w:bottom w:val="none" w:sz="0" w:space="0" w:color="auto"/>
                <w:right w:val="none" w:sz="0" w:space="0" w:color="auto"/>
              </w:divBdr>
              <w:divsChild>
                <w:div w:id="90322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58379">
          <w:marLeft w:val="0"/>
          <w:marRight w:val="0"/>
          <w:marTop w:val="0"/>
          <w:marBottom w:val="0"/>
          <w:divBdr>
            <w:top w:val="none" w:sz="0" w:space="0" w:color="auto"/>
            <w:left w:val="none" w:sz="0" w:space="0" w:color="auto"/>
            <w:bottom w:val="none" w:sz="0" w:space="0" w:color="auto"/>
            <w:right w:val="none" w:sz="0" w:space="0" w:color="auto"/>
          </w:divBdr>
          <w:divsChild>
            <w:div w:id="1394623098">
              <w:marLeft w:val="0"/>
              <w:marRight w:val="0"/>
              <w:marTop w:val="0"/>
              <w:marBottom w:val="0"/>
              <w:divBdr>
                <w:top w:val="none" w:sz="0" w:space="0" w:color="auto"/>
                <w:left w:val="none" w:sz="0" w:space="0" w:color="auto"/>
                <w:bottom w:val="none" w:sz="0" w:space="0" w:color="auto"/>
                <w:right w:val="none" w:sz="0" w:space="0" w:color="auto"/>
              </w:divBdr>
              <w:divsChild>
                <w:div w:id="6568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646554">
          <w:marLeft w:val="0"/>
          <w:marRight w:val="0"/>
          <w:marTop w:val="0"/>
          <w:marBottom w:val="0"/>
          <w:divBdr>
            <w:top w:val="none" w:sz="0" w:space="0" w:color="auto"/>
            <w:left w:val="none" w:sz="0" w:space="0" w:color="auto"/>
            <w:bottom w:val="none" w:sz="0" w:space="0" w:color="auto"/>
            <w:right w:val="none" w:sz="0" w:space="0" w:color="auto"/>
          </w:divBdr>
          <w:divsChild>
            <w:div w:id="151988363">
              <w:marLeft w:val="0"/>
              <w:marRight w:val="0"/>
              <w:marTop w:val="0"/>
              <w:marBottom w:val="0"/>
              <w:divBdr>
                <w:top w:val="none" w:sz="0" w:space="0" w:color="auto"/>
                <w:left w:val="none" w:sz="0" w:space="0" w:color="auto"/>
                <w:bottom w:val="none" w:sz="0" w:space="0" w:color="auto"/>
                <w:right w:val="none" w:sz="0" w:space="0" w:color="auto"/>
              </w:divBdr>
              <w:divsChild>
                <w:div w:id="81962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475719">
      <w:bodyDiv w:val="1"/>
      <w:marLeft w:val="0"/>
      <w:marRight w:val="0"/>
      <w:marTop w:val="0"/>
      <w:marBottom w:val="0"/>
      <w:divBdr>
        <w:top w:val="none" w:sz="0" w:space="0" w:color="auto"/>
        <w:left w:val="none" w:sz="0" w:space="0" w:color="auto"/>
        <w:bottom w:val="none" w:sz="0" w:space="0" w:color="auto"/>
        <w:right w:val="none" w:sz="0" w:space="0" w:color="auto"/>
      </w:divBdr>
    </w:div>
    <w:div w:id="898636388">
      <w:bodyDiv w:val="1"/>
      <w:marLeft w:val="0"/>
      <w:marRight w:val="0"/>
      <w:marTop w:val="0"/>
      <w:marBottom w:val="0"/>
      <w:divBdr>
        <w:top w:val="none" w:sz="0" w:space="0" w:color="auto"/>
        <w:left w:val="none" w:sz="0" w:space="0" w:color="auto"/>
        <w:bottom w:val="none" w:sz="0" w:space="0" w:color="auto"/>
        <w:right w:val="none" w:sz="0" w:space="0" w:color="auto"/>
      </w:divBdr>
      <w:divsChild>
        <w:div w:id="240405817">
          <w:marLeft w:val="0"/>
          <w:marRight w:val="0"/>
          <w:marTop w:val="0"/>
          <w:marBottom w:val="0"/>
          <w:divBdr>
            <w:top w:val="none" w:sz="0" w:space="0" w:color="auto"/>
            <w:left w:val="none" w:sz="0" w:space="0" w:color="auto"/>
            <w:bottom w:val="none" w:sz="0" w:space="0" w:color="auto"/>
            <w:right w:val="none" w:sz="0" w:space="0" w:color="auto"/>
          </w:divBdr>
          <w:divsChild>
            <w:div w:id="807549426">
              <w:marLeft w:val="0"/>
              <w:marRight w:val="0"/>
              <w:marTop w:val="0"/>
              <w:marBottom w:val="0"/>
              <w:divBdr>
                <w:top w:val="none" w:sz="0" w:space="0" w:color="auto"/>
                <w:left w:val="none" w:sz="0" w:space="0" w:color="auto"/>
                <w:bottom w:val="none" w:sz="0" w:space="0" w:color="auto"/>
                <w:right w:val="none" w:sz="0" w:space="0" w:color="auto"/>
              </w:divBdr>
              <w:divsChild>
                <w:div w:id="5471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830710">
      <w:bodyDiv w:val="1"/>
      <w:marLeft w:val="0"/>
      <w:marRight w:val="0"/>
      <w:marTop w:val="0"/>
      <w:marBottom w:val="0"/>
      <w:divBdr>
        <w:top w:val="none" w:sz="0" w:space="0" w:color="auto"/>
        <w:left w:val="none" w:sz="0" w:space="0" w:color="auto"/>
        <w:bottom w:val="none" w:sz="0" w:space="0" w:color="auto"/>
        <w:right w:val="none" w:sz="0" w:space="0" w:color="auto"/>
      </w:divBdr>
      <w:divsChild>
        <w:div w:id="150677288">
          <w:marLeft w:val="0"/>
          <w:marRight w:val="0"/>
          <w:marTop w:val="0"/>
          <w:marBottom w:val="0"/>
          <w:divBdr>
            <w:top w:val="none" w:sz="0" w:space="0" w:color="auto"/>
            <w:left w:val="none" w:sz="0" w:space="0" w:color="auto"/>
            <w:bottom w:val="none" w:sz="0" w:space="0" w:color="auto"/>
            <w:right w:val="none" w:sz="0" w:space="0" w:color="auto"/>
          </w:divBdr>
          <w:divsChild>
            <w:div w:id="374431547">
              <w:marLeft w:val="0"/>
              <w:marRight w:val="0"/>
              <w:marTop w:val="0"/>
              <w:marBottom w:val="0"/>
              <w:divBdr>
                <w:top w:val="none" w:sz="0" w:space="0" w:color="auto"/>
                <w:left w:val="none" w:sz="0" w:space="0" w:color="auto"/>
                <w:bottom w:val="none" w:sz="0" w:space="0" w:color="auto"/>
                <w:right w:val="none" w:sz="0" w:space="0" w:color="auto"/>
              </w:divBdr>
              <w:divsChild>
                <w:div w:id="15182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386986">
      <w:bodyDiv w:val="1"/>
      <w:marLeft w:val="0"/>
      <w:marRight w:val="0"/>
      <w:marTop w:val="0"/>
      <w:marBottom w:val="0"/>
      <w:divBdr>
        <w:top w:val="none" w:sz="0" w:space="0" w:color="auto"/>
        <w:left w:val="none" w:sz="0" w:space="0" w:color="auto"/>
        <w:bottom w:val="none" w:sz="0" w:space="0" w:color="auto"/>
        <w:right w:val="none" w:sz="0" w:space="0" w:color="auto"/>
      </w:divBdr>
      <w:divsChild>
        <w:div w:id="1404522146">
          <w:marLeft w:val="0"/>
          <w:marRight w:val="0"/>
          <w:marTop w:val="0"/>
          <w:marBottom w:val="0"/>
          <w:divBdr>
            <w:top w:val="none" w:sz="0" w:space="0" w:color="auto"/>
            <w:left w:val="none" w:sz="0" w:space="0" w:color="auto"/>
            <w:bottom w:val="none" w:sz="0" w:space="0" w:color="auto"/>
            <w:right w:val="none" w:sz="0" w:space="0" w:color="auto"/>
          </w:divBdr>
          <w:divsChild>
            <w:div w:id="966158235">
              <w:marLeft w:val="0"/>
              <w:marRight w:val="0"/>
              <w:marTop w:val="0"/>
              <w:marBottom w:val="0"/>
              <w:divBdr>
                <w:top w:val="none" w:sz="0" w:space="0" w:color="auto"/>
                <w:left w:val="none" w:sz="0" w:space="0" w:color="auto"/>
                <w:bottom w:val="none" w:sz="0" w:space="0" w:color="auto"/>
                <w:right w:val="none" w:sz="0" w:space="0" w:color="auto"/>
              </w:divBdr>
              <w:divsChild>
                <w:div w:id="166698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52232">
      <w:bodyDiv w:val="1"/>
      <w:marLeft w:val="0"/>
      <w:marRight w:val="0"/>
      <w:marTop w:val="0"/>
      <w:marBottom w:val="0"/>
      <w:divBdr>
        <w:top w:val="none" w:sz="0" w:space="0" w:color="auto"/>
        <w:left w:val="none" w:sz="0" w:space="0" w:color="auto"/>
        <w:bottom w:val="none" w:sz="0" w:space="0" w:color="auto"/>
        <w:right w:val="none" w:sz="0" w:space="0" w:color="auto"/>
      </w:divBdr>
      <w:divsChild>
        <w:div w:id="2032224359">
          <w:marLeft w:val="0"/>
          <w:marRight w:val="0"/>
          <w:marTop w:val="0"/>
          <w:marBottom w:val="0"/>
          <w:divBdr>
            <w:top w:val="none" w:sz="0" w:space="0" w:color="auto"/>
            <w:left w:val="none" w:sz="0" w:space="0" w:color="auto"/>
            <w:bottom w:val="none" w:sz="0" w:space="0" w:color="auto"/>
            <w:right w:val="none" w:sz="0" w:space="0" w:color="auto"/>
          </w:divBdr>
          <w:divsChild>
            <w:div w:id="1565220273">
              <w:marLeft w:val="0"/>
              <w:marRight w:val="0"/>
              <w:marTop w:val="0"/>
              <w:marBottom w:val="0"/>
              <w:divBdr>
                <w:top w:val="none" w:sz="0" w:space="0" w:color="auto"/>
                <w:left w:val="none" w:sz="0" w:space="0" w:color="auto"/>
                <w:bottom w:val="none" w:sz="0" w:space="0" w:color="auto"/>
                <w:right w:val="none" w:sz="0" w:space="0" w:color="auto"/>
              </w:divBdr>
              <w:divsChild>
                <w:div w:id="107875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10799">
      <w:bodyDiv w:val="1"/>
      <w:marLeft w:val="0"/>
      <w:marRight w:val="0"/>
      <w:marTop w:val="0"/>
      <w:marBottom w:val="0"/>
      <w:divBdr>
        <w:top w:val="none" w:sz="0" w:space="0" w:color="auto"/>
        <w:left w:val="none" w:sz="0" w:space="0" w:color="auto"/>
        <w:bottom w:val="none" w:sz="0" w:space="0" w:color="auto"/>
        <w:right w:val="none" w:sz="0" w:space="0" w:color="auto"/>
      </w:divBdr>
      <w:divsChild>
        <w:div w:id="1268461289">
          <w:marLeft w:val="0"/>
          <w:marRight w:val="0"/>
          <w:marTop w:val="0"/>
          <w:marBottom w:val="0"/>
          <w:divBdr>
            <w:top w:val="none" w:sz="0" w:space="0" w:color="auto"/>
            <w:left w:val="none" w:sz="0" w:space="0" w:color="auto"/>
            <w:bottom w:val="none" w:sz="0" w:space="0" w:color="auto"/>
            <w:right w:val="none" w:sz="0" w:space="0" w:color="auto"/>
          </w:divBdr>
          <w:divsChild>
            <w:div w:id="1696617046">
              <w:marLeft w:val="0"/>
              <w:marRight w:val="0"/>
              <w:marTop w:val="0"/>
              <w:marBottom w:val="0"/>
              <w:divBdr>
                <w:top w:val="none" w:sz="0" w:space="0" w:color="auto"/>
                <w:left w:val="none" w:sz="0" w:space="0" w:color="auto"/>
                <w:bottom w:val="none" w:sz="0" w:space="0" w:color="auto"/>
                <w:right w:val="none" w:sz="0" w:space="0" w:color="auto"/>
              </w:divBdr>
              <w:divsChild>
                <w:div w:id="14787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613138">
      <w:bodyDiv w:val="1"/>
      <w:marLeft w:val="0"/>
      <w:marRight w:val="0"/>
      <w:marTop w:val="0"/>
      <w:marBottom w:val="0"/>
      <w:divBdr>
        <w:top w:val="none" w:sz="0" w:space="0" w:color="auto"/>
        <w:left w:val="none" w:sz="0" w:space="0" w:color="auto"/>
        <w:bottom w:val="none" w:sz="0" w:space="0" w:color="auto"/>
        <w:right w:val="none" w:sz="0" w:space="0" w:color="auto"/>
      </w:divBdr>
      <w:divsChild>
        <w:div w:id="291980504">
          <w:marLeft w:val="0"/>
          <w:marRight w:val="0"/>
          <w:marTop w:val="0"/>
          <w:marBottom w:val="0"/>
          <w:divBdr>
            <w:top w:val="none" w:sz="0" w:space="0" w:color="auto"/>
            <w:left w:val="none" w:sz="0" w:space="0" w:color="auto"/>
            <w:bottom w:val="none" w:sz="0" w:space="0" w:color="auto"/>
            <w:right w:val="none" w:sz="0" w:space="0" w:color="auto"/>
          </w:divBdr>
          <w:divsChild>
            <w:div w:id="1222250247">
              <w:marLeft w:val="0"/>
              <w:marRight w:val="0"/>
              <w:marTop w:val="0"/>
              <w:marBottom w:val="0"/>
              <w:divBdr>
                <w:top w:val="none" w:sz="0" w:space="0" w:color="auto"/>
                <w:left w:val="none" w:sz="0" w:space="0" w:color="auto"/>
                <w:bottom w:val="none" w:sz="0" w:space="0" w:color="auto"/>
                <w:right w:val="none" w:sz="0" w:space="0" w:color="auto"/>
              </w:divBdr>
              <w:divsChild>
                <w:div w:id="9071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93666">
      <w:bodyDiv w:val="1"/>
      <w:marLeft w:val="0"/>
      <w:marRight w:val="0"/>
      <w:marTop w:val="0"/>
      <w:marBottom w:val="0"/>
      <w:divBdr>
        <w:top w:val="none" w:sz="0" w:space="0" w:color="auto"/>
        <w:left w:val="none" w:sz="0" w:space="0" w:color="auto"/>
        <w:bottom w:val="none" w:sz="0" w:space="0" w:color="auto"/>
        <w:right w:val="none" w:sz="0" w:space="0" w:color="auto"/>
      </w:divBdr>
      <w:divsChild>
        <w:div w:id="1590650438">
          <w:marLeft w:val="0"/>
          <w:marRight w:val="0"/>
          <w:marTop w:val="0"/>
          <w:marBottom w:val="0"/>
          <w:divBdr>
            <w:top w:val="none" w:sz="0" w:space="0" w:color="auto"/>
            <w:left w:val="none" w:sz="0" w:space="0" w:color="auto"/>
            <w:bottom w:val="none" w:sz="0" w:space="0" w:color="auto"/>
            <w:right w:val="none" w:sz="0" w:space="0" w:color="auto"/>
          </w:divBdr>
          <w:divsChild>
            <w:div w:id="436801142">
              <w:marLeft w:val="0"/>
              <w:marRight w:val="0"/>
              <w:marTop w:val="0"/>
              <w:marBottom w:val="0"/>
              <w:divBdr>
                <w:top w:val="none" w:sz="0" w:space="0" w:color="auto"/>
                <w:left w:val="none" w:sz="0" w:space="0" w:color="auto"/>
                <w:bottom w:val="none" w:sz="0" w:space="0" w:color="auto"/>
                <w:right w:val="none" w:sz="0" w:space="0" w:color="auto"/>
              </w:divBdr>
              <w:divsChild>
                <w:div w:id="441612180">
                  <w:marLeft w:val="0"/>
                  <w:marRight w:val="0"/>
                  <w:marTop w:val="0"/>
                  <w:marBottom w:val="0"/>
                  <w:divBdr>
                    <w:top w:val="none" w:sz="0" w:space="0" w:color="auto"/>
                    <w:left w:val="none" w:sz="0" w:space="0" w:color="auto"/>
                    <w:bottom w:val="none" w:sz="0" w:space="0" w:color="auto"/>
                    <w:right w:val="none" w:sz="0" w:space="0" w:color="auto"/>
                  </w:divBdr>
                  <w:divsChild>
                    <w:div w:id="93999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91049">
      <w:bodyDiv w:val="1"/>
      <w:marLeft w:val="0"/>
      <w:marRight w:val="0"/>
      <w:marTop w:val="0"/>
      <w:marBottom w:val="0"/>
      <w:divBdr>
        <w:top w:val="none" w:sz="0" w:space="0" w:color="auto"/>
        <w:left w:val="none" w:sz="0" w:space="0" w:color="auto"/>
        <w:bottom w:val="none" w:sz="0" w:space="0" w:color="auto"/>
        <w:right w:val="none" w:sz="0" w:space="0" w:color="auto"/>
      </w:divBdr>
      <w:divsChild>
        <w:div w:id="1303846469">
          <w:marLeft w:val="0"/>
          <w:marRight w:val="0"/>
          <w:marTop w:val="0"/>
          <w:marBottom w:val="0"/>
          <w:divBdr>
            <w:top w:val="none" w:sz="0" w:space="0" w:color="auto"/>
            <w:left w:val="none" w:sz="0" w:space="0" w:color="auto"/>
            <w:bottom w:val="none" w:sz="0" w:space="0" w:color="auto"/>
            <w:right w:val="none" w:sz="0" w:space="0" w:color="auto"/>
          </w:divBdr>
          <w:divsChild>
            <w:div w:id="1498498505">
              <w:marLeft w:val="0"/>
              <w:marRight w:val="0"/>
              <w:marTop w:val="0"/>
              <w:marBottom w:val="0"/>
              <w:divBdr>
                <w:top w:val="none" w:sz="0" w:space="0" w:color="auto"/>
                <w:left w:val="none" w:sz="0" w:space="0" w:color="auto"/>
                <w:bottom w:val="none" w:sz="0" w:space="0" w:color="auto"/>
                <w:right w:val="none" w:sz="0" w:space="0" w:color="auto"/>
              </w:divBdr>
              <w:divsChild>
                <w:div w:id="99918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24626">
      <w:bodyDiv w:val="1"/>
      <w:marLeft w:val="0"/>
      <w:marRight w:val="0"/>
      <w:marTop w:val="0"/>
      <w:marBottom w:val="0"/>
      <w:divBdr>
        <w:top w:val="none" w:sz="0" w:space="0" w:color="auto"/>
        <w:left w:val="none" w:sz="0" w:space="0" w:color="auto"/>
        <w:bottom w:val="none" w:sz="0" w:space="0" w:color="auto"/>
        <w:right w:val="none" w:sz="0" w:space="0" w:color="auto"/>
      </w:divBdr>
      <w:divsChild>
        <w:div w:id="1008795960">
          <w:marLeft w:val="0"/>
          <w:marRight w:val="0"/>
          <w:marTop w:val="0"/>
          <w:marBottom w:val="0"/>
          <w:divBdr>
            <w:top w:val="none" w:sz="0" w:space="0" w:color="auto"/>
            <w:left w:val="none" w:sz="0" w:space="0" w:color="auto"/>
            <w:bottom w:val="none" w:sz="0" w:space="0" w:color="auto"/>
            <w:right w:val="none" w:sz="0" w:space="0" w:color="auto"/>
          </w:divBdr>
          <w:divsChild>
            <w:div w:id="1053583322">
              <w:marLeft w:val="0"/>
              <w:marRight w:val="0"/>
              <w:marTop w:val="0"/>
              <w:marBottom w:val="0"/>
              <w:divBdr>
                <w:top w:val="none" w:sz="0" w:space="0" w:color="auto"/>
                <w:left w:val="none" w:sz="0" w:space="0" w:color="auto"/>
                <w:bottom w:val="none" w:sz="0" w:space="0" w:color="auto"/>
                <w:right w:val="none" w:sz="0" w:space="0" w:color="auto"/>
              </w:divBdr>
              <w:divsChild>
                <w:div w:id="96288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62422">
      <w:bodyDiv w:val="1"/>
      <w:marLeft w:val="0"/>
      <w:marRight w:val="0"/>
      <w:marTop w:val="0"/>
      <w:marBottom w:val="0"/>
      <w:divBdr>
        <w:top w:val="none" w:sz="0" w:space="0" w:color="auto"/>
        <w:left w:val="none" w:sz="0" w:space="0" w:color="auto"/>
        <w:bottom w:val="none" w:sz="0" w:space="0" w:color="auto"/>
        <w:right w:val="none" w:sz="0" w:space="0" w:color="auto"/>
      </w:divBdr>
      <w:divsChild>
        <w:div w:id="1844859708">
          <w:marLeft w:val="0"/>
          <w:marRight w:val="0"/>
          <w:marTop w:val="0"/>
          <w:marBottom w:val="0"/>
          <w:divBdr>
            <w:top w:val="none" w:sz="0" w:space="0" w:color="auto"/>
            <w:left w:val="none" w:sz="0" w:space="0" w:color="auto"/>
            <w:bottom w:val="none" w:sz="0" w:space="0" w:color="auto"/>
            <w:right w:val="none" w:sz="0" w:space="0" w:color="auto"/>
          </w:divBdr>
          <w:divsChild>
            <w:div w:id="1338581591">
              <w:marLeft w:val="0"/>
              <w:marRight w:val="0"/>
              <w:marTop w:val="0"/>
              <w:marBottom w:val="0"/>
              <w:divBdr>
                <w:top w:val="none" w:sz="0" w:space="0" w:color="auto"/>
                <w:left w:val="none" w:sz="0" w:space="0" w:color="auto"/>
                <w:bottom w:val="none" w:sz="0" w:space="0" w:color="auto"/>
                <w:right w:val="none" w:sz="0" w:space="0" w:color="auto"/>
              </w:divBdr>
              <w:divsChild>
                <w:div w:id="161097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49192">
      <w:bodyDiv w:val="1"/>
      <w:marLeft w:val="0"/>
      <w:marRight w:val="0"/>
      <w:marTop w:val="0"/>
      <w:marBottom w:val="0"/>
      <w:divBdr>
        <w:top w:val="none" w:sz="0" w:space="0" w:color="auto"/>
        <w:left w:val="none" w:sz="0" w:space="0" w:color="auto"/>
        <w:bottom w:val="none" w:sz="0" w:space="0" w:color="auto"/>
        <w:right w:val="none" w:sz="0" w:space="0" w:color="auto"/>
      </w:divBdr>
      <w:divsChild>
        <w:div w:id="1656178634">
          <w:marLeft w:val="0"/>
          <w:marRight w:val="0"/>
          <w:marTop w:val="0"/>
          <w:marBottom w:val="0"/>
          <w:divBdr>
            <w:top w:val="none" w:sz="0" w:space="0" w:color="auto"/>
            <w:left w:val="none" w:sz="0" w:space="0" w:color="auto"/>
            <w:bottom w:val="none" w:sz="0" w:space="0" w:color="auto"/>
            <w:right w:val="none" w:sz="0" w:space="0" w:color="auto"/>
          </w:divBdr>
          <w:divsChild>
            <w:div w:id="1370760774">
              <w:marLeft w:val="0"/>
              <w:marRight w:val="0"/>
              <w:marTop w:val="0"/>
              <w:marBottom w:val="0"/>
              <w:divBdr>
                <w:top w:val="none" w:sz="0" w:space="0" w:color="auto"/>
                <w:left w:val="none" w:sz="0" w:space="0" w:color="auto"/>
                <w:bottom w:val="none" w:sz="0" w:space="0" w:color="auto"/>
                <w:right w:val="none" w:sz="0" w:space="0" w:color="auto"/>
              </w:divBdr>
              <w:divsChild>
                <w:div w:id="158264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456115">
      <w:bodyDiv w:val="1"/>
      <w:marLeft w:val="0"/>
      <w:marRight w:val="0"/>
      <w:marTop w:val="0"/>
      <w:marBottom w:val="0"/>
      <w:divBdr>
        <w:top w:val="none" w:sz="0" w:space="0" w:color="auto"/>
        <w:left w:val="none" w:sz="0" w:space="0" w:color="auto"/>
        <w:bottom w:val="none" w:sz="0" w:space="0" w:color="auto"/>
        <w:right w:val="none" w:sz="0" w:space="0" w:color="auto"/>
      </w:divBdr>
      <w:divsChild>
        <w:div w:id="1699816976">
          <w:marLeft w:val="0"/>
          <w:marRight w:val="0"/>
          <w:marTop w:val="0"/>
          <w:marBottom w:val="0"/>
          <w:divBdr>
            <w:top w:val="none" w:sz="0" w:space="0" w:color="auto"/>
            <w:left w:val="none" w:sz="0" w:space="0" w:color="auto"/>
            <w:bottom w:val="none" w:sz="0" w:space="0" w:color="auto"/>
            <w:right w:val="none" w:sz="0" w:space="0" w:color="auto"/>
          </w:divBdr>
          <w:divsChild>
            <w:div w:id="1979723515">
              <w:marLeft w:val="0"/>
              <w:marRight w:val="0"/>
              <w:marTop w:val="0"/>
              <w:marBottom w:val="0"/>
              <w:divBdr>
                <w:top w:val="none" w:sz="0" w:space="0" w:color="auto"/>
                <w:left w:val="none" w:sz="0" w:space="0" w:color="auto"/>
                <w:bottom w:val="none" w:sz="0" w:space="0" w:color="auto"/>
                <w:right w:val="none" w:sz="0" w:space="0" w:color="auto"/>
              </w:divBdr>
              <w:divsChild>
                <w:div w:id="36224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7693">
      <w:bodyDiv w:val="1"/>
      <w:marLeft w:val="0"/>
      <w:marRight w:val="0"/>
      <w:marTop w:val="0"/>
      <w:marBottom w:val="0"/>
      <w:divBdr>
        <w:top w:val="none" w:sz="0" w:space="0" w:color="auto"/>
        <w:left w:val="none" w:sz="0" w:space="0" w:color="auto"/>
        <w:bottom w:val="none" w:sz="0" w:space="0" w:color="auto"/>
        <w:right w:val="none" w:sz="0" w:space="0" w:color="auto"/>
      </w:divBdr>
      <w:divsChild>
        <w:div w:id="798719684">
          <w:marLeft w:val="0"/>
          <w:marRight w:val="0"/>
          <w:marTop w:val="0"/>
          <w:marBottom w:val="0"/>
          <w:divBdr>
            <w:top w:val="none" w:sz="0" w:space="0" w:color="auto"/>
            <w:left w:val="none" w:sz="0" w:space="0" w:color="auto"/>
            <w:bottom w:val="none" w:sz="0" w:space="0" w:color="auto"/>
            <w:right w:val="none" w:sz="0" w:space="0" w:color="auto"/>
          </w:divBdr>
          <w:divsChild>
            <w:div w:id="219291721">
              <w:marLeft w:val="0"/>
              <w:marRight w:val="0"/>
              <w:marTop w:val="0"/>
              <w:marBottom w:val="0"/>
              <w:divBdr>
                <w:top w:val="none" w:sz="0" w:space="0" w:color="auto"/>
                <w:left w:val="none" w:sz="0" w:space="0" w:color="auto"/>
                <w:bottom w:val="none" w:sz="0" w:space="0" w:color="auto"/>
                <w:right w:val="none" w:sz="0" w:space="0" w:color="auto"/>
              </w:divBdr>
              <w:divsChild>
                <w:div w:id="16132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90165">
      <w:bodyDiv w:val="1"/>
      <w:marLeft w:val="0"/>
      <w:marRight w:val="0"/>
      <w:marTop w:val="0"/>
      <w:marBottom w:val="0"/>
      <w:divBdr>
        <w:top w:val="none" w:sz="0" w:space="0" w:color="auto"/>
        <w:left w:val="none" w:sz="0" w:space="0" w:color="auto"/>
        <w:bottom w:val="none" w:sz="0" w:space="0" w:color="auto"/>
        <w:right w:val="none" w:sz="0" w:space="0" w:color="auto"/>
      </w:divBdr>
      <w:divsChild>
        <w:div w:id="1236815973">
          <w:marLeft w:val="0"/>
          <w:marRight w:val="0"/>
          <w:marTop w:val="0"/>
          <w:marBottom w:val="0"/>
          <w:divBdr>
            <w:top w:val="none" w:sz="0" w:space="0" w:color="auto"/>
            <w:left w:val="none" w:sz="0" w:space="0" w:color="auto"/>
            <w:bottom w:val="none" w:sz="0" w:space="0" w:color="auto"/>
            <w:right w:val="none" w:sz="0" w:space="0" w:color="auto"/>
          </w:divBdr>
          <w:divsChild>
            <w:div w:id="55515270">
              <w:marLeft w:val="0"/>
              <w:marRight w:val="0"/>
              <w:marTop w:val="0"/>
              <w:marBottom w:val="0"/>
              <w:divBdr>
                <w:top w:val="none" w:sz="0" w:space="0" w:color="auto"/>
                <w:left w:val="none" w:sz="0" w:space="0" w:color="auto"/>
                <w:bottom w:val="none" w:sz="0" w:space="0" w:color="auto"/>
                <w:right w:val="none" w:sz="0" w:space="0" w:color="auto"/>
              </w:divBdr>
              <w:divsChild>
                <w:div w:id="38013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373055">
      <w:bodyDiv w:val="1"/>
      <w:marLeft w:val="0"/>
      <w:marRight w:val="0"/>
      <w:marTop w:val="0"/>
      <w:marBottom w:val="0"/>
      <w:divBdr>
        <w:top w:val="none" w:sz="0" w:space="0" w:color="auto"/>
        <w:left w:val="none" w:sz="0" w:space="0" w:color="auto"/>
        <w:bottom w:val="none" w:sz="0" w:space="0" w:color="auto"/>
        <w:right w:val="none" w:sz="0" w:space="0" w:color="auto"/>
      </w:divBdr>
      <w:divsChild>
        <w:div w:id="1565262776">
          <w:marLeft w:val="0"/>
          <w:marRight w:val="0"/>
          <w:marTop w:val="0"/>
          <w:marBottom w:val="0"/>
          <w:divBdr>
            <w:top w:val="none" w:sz="0" w:space="0" w:color="auto"/>
            <w:left w:val="none" w:sz="0" w:space="0" w:color="auto"/>
            <w:bottom w:val="none" w:sz="0" w:space="0" w:color="auto"/>
            <w:right w:val="none" w:sz="0" w:space="0" w:color="auto"/>
          </w:divBdr>
          <w:divsChild>
            <w:div w:id="1785418623">
              <w:marLeft w:val="0"/>
              <w:marRight w:val="0"/>
              <w:marTop w:val="0"/>
              <w:marBottom w:val="0"/>
              <w:divBdr>
                <w:top w:val="none" w:sz="0" w:space="0" w:color="auto"/>
                <w:left w:val="none" w:sz="0" w:space="0" w:color="auto"/>
                <w:bottom w:val="none" w:sz="0" w:space="0" w:color="auto"/>
                <w:right w:val="none" w:sz="0" w:space="0" w:color="auto"/>
              </w:divBdr>
              <w:divsChild>
                <w:div w:id="14229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658941">
      <w:bodyDiv w:val="1"/>
      <w:marLeft w:val="0"/>
      <w:marRight w:val="0"/>
      <w:marTop w:val="0"/>
      <w:marBottom w:val="0"/>
      <w:divBdr>
        <w:top w:val="none" w:sz="0" w:space="0" w:color="auto"/>
        <w:left w:val="none" w:sz="0" w:space="0" w:color="auto"/>
        <w:bottom w:val="none" w:sz="0" w:space="0" w:color="auto"/>
        <w:right w:val="none" w:sz="0" w:space="0" w:color="auto"/>
      </w:divBdr>
      <w:divsChild>
        <w:div w:id="1815945313">
          <w:marLeft w:val="0"/>
          <w:marRight w:val="0"/>
          <w:marTop w:val="0"/>
          <w:marBottom w:val="0"/>
          <w:divBdr>
            <w:top w:val="none" w:sz="0" w:space="0" w:color="auto"/>
            <w:left w:val="none" w:sz="0" w:space="0" w:color="auto"/>
            <w:bottom w:val="none" w:sz="0" w:space="0" w:color="auto"/>
            <w:right w:val="none" w:sz="0" w:space="0" w:color="auto"/>
          </w:divBdr>
          <w:divsChild>
            <w:div w:id="461465680">
              <w:marLeft w:val="0"/>
              <w:marRight w:val="0"/>
              <w:marTop w:val="0"/>
              <w:marBottom w:val="0"/>
              <w:divBdr>
                <w:top w:val="none" w:sz="0" w:space="0" w:color="auto"/>
                <w:left w:val="none" w:sz="0" w:space="0" w:color="auto"/>
                <w:bottom w:val="none" w:sz="0" w:space="0" w:color="auto"/>
                <w:right w:val="none" w:sz="0" w:space="0" w:color="auto"/>
              </w:divBdr>
              <w:divsChild>
                <w:div w:id="88429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4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295">
          <w:marLeft w:val="0"/>
          <w:marRight w:val="0"/>
          <w:marTop w:val="0"/>
          <w:marBottom w:val="0"/>
          <w:divBdr>
            <w:top w:val="none" w:sz="0" w:space="0" w:color="auto"/>
            <w:left w:val="none" w:sz="0" w:space="0" w:color="auto"/>
            <w:bottom w:val="none" w:sz="0" w:space="0" w:color="auto"/>
            <w:right w:val="none" w:sz="0" w:space="0" w:color="auto"/>
          </w:divBdr>
          <w:divsChild>
            <w:div w:id="1977640236">
              <w:marLeft w:val="0"/>
              <w:marRight w:val="0"/>
              <w:marTop w:val="0"/>
              <w:marBottom w:val="0"/>
              <w:divBdr>
                <w:top w:val="none" w:sz="0" w:space="0" w:color="auto"/>
                <w:left w:val="none" w:sz="0" w:space="0" w:color="auto"/>
                <w:bottom w:val="none" w:sz="0" w:space="0" w:color="auto"/>
                <w:right w:val="none" w:sz="0" w:space="0" w:color="auto"/>
              </w:divBdr>
              <w:divsChild>
                <w:div w:id="80940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47187">
      <w:bodyDiv w:val="1"/>
      <w:marLeft w:val="0"/>
      <w:marRight w:val="0"/>
      <w:marTop w:val="0"/>
      <w:marBottom w:val="0"/>
      <w:divBdr>
        <w:top w:val="none" w:sz="0" w:space="0" w:color="auto"/>
        <w:left w:val="none" w:sz="0" w:space="0" w:color="auto"/>
        <w:bottom w:val="none" w:sz="0" w:space="0" w:color="auto"/>
        <w:right w:val="none" w:sz="0" w:space="0" w:color="auto"/>
      </w:divBdr>
      <w:divsChild>
        <w:div w:id="1022820938">
          <w:marLeft w:val="0"/>
          <w:marRight w:val="0"/>
          <w:marTop w:val="0"/>
          <w:marBottom w:val="0"/>
          <w:divBdr>
            <w:top w:val="none" w:sz="0" w:space="0" w:color="auto"/>
            <w:left w:val="none" w:sz="0" w:space="0" w:color="auto"/>
            <w:bottom w:val="none" w:sz="0" w:space="0" w:color="auto"/>
            <w:right w:val="none" w:sz="0" w:space="0" w:color="auto"/>
          </w:divBdr>
          <w:divsChild>
            <w:div w:id="315457239">
              <w:marLeft w:val="0"/>
              <w:marRight w:val="0"/>
              <w:marTop w:val="0"/>
              <w:marBottom w:val="0"/>
              <w:divBdr>
                <w:top w:val="none" w:sz="0" w:space="0" w:color="auto"/>
                <w:left w:val="none" w:sz="0" w:space="0" w:color="auto"/>
                <w:bottom w:val="none" w:sz="0" w:space="0" w:color="auto"/>
                <w:right w:val="none" w:sz="0" w:space="0" w:color="auto"/>
              </w:divBdr>
              <w:divsChild>
                <w:div w:id="126217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08542">
      <w:bodyDiv w:val="1"/>
      <w:marLeft w:val="0"/>
      <w:marRight w:val="0"/>
      <w:marTop w:val="0"/>
      <w:marBottom w:val="0"/>
      <w:divBdr>
        <w:top w:val="none" w:sz="0" w:space="0" w:color="auto"/>
        <w:left w:val="none" w:sz="0" w:space="0" w:color="auto"/>
        <w:bottom w:val="none" w:sz="0" w:space="0" w:color="auto"/>
        <w:right w:val="none" w:sz="0" w:space="0" w:color="auto"/>
      </w:divBdr>
      <w:divsChild>
        <w:div w:id="1967268828">
          <w:marLeft w:val="0"/>
          <w:marRight w:val="0"/>
          <w:marTop w:val="0"/>
          <w:marBottom w:val="0"/>
          <w:divBdr>
            <w:top w:val="none" w:sz="0" w:space="0" w:color="auto"/>
            <w:left w:val="none" w:sz="0" w:space="0" w:color="auto"/>
            <w:bottom w:val="none" w:sz="0" w:space="0" w:color="auto"/>
            <w:right w:val="none" w:sz="0" w:space="0" w:color="auto"/>
          </w:divBdr>
          <w:divsChild>
            <w:div w:id="1795824965">
              <w:marLeft w:val="0"/>
              <w:marRight w:val="0"/>
              <w:marTop w:val="0"/>
              <w:marBottom w:val="0"/>
              <w:divBdr>
                <w:top w:val="none" w:sz="0" w:space="0" w:color="auto"/>
                <w:left w:val="none" w:sz="0" w:space="0" w:color="auto"/>
                <w:bottom w:val="none" w:sz="0" w:space="0" w:color="auto"/>
                <w:right w:val="none" w:sz="0" w:space="0" w:color="auto"/>
              </w:divBdr>
              <w:divsChild>
                <w:div w:id="1988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137668">
      <w:bodyDiv w:val="1"/>
      <w:marLeft w:val="0"/>
      <w:marRight w:val="0"/>
      <w:marTop w:val="0"/>
      <w:marBottom w:val="0"/>
      <w:divBdr>
        <w:top w:val="none" w:sz="0" w:space="0" w:color="auto"/>
        <w:left w:val="none" w:sz="0" w:space="0" w:color="auto"/>
        <w:bottom w:val="none" w:sz="0" w:space="0" w:color="auto"/>
        <w:right w:val="none" w:sz="0" w:space="0" w:color="auto"/>
      </w:divBdr>
      <w:divsChild>
        <w:div w:id="1922715358">
          <w:marLeft w:val="0"/>
          <w:marRight w:val="0"/>
          <w:marTop w:val="0"/>
          <w:marBottom w:val="0"/>
          <w:divBdr>
            <w:top w:val="none" w:sz="0" w:space="0" w:color="auto"/>
            <w:left w:val="none" w:sz="0" w:space="0" w:color="auto"/>
            <w:bottom w:val="none" w:sz="0" w:space="0" w:color="auto"/>
            <w:right w:val="none" w:sz="0" w:space="0" w:color="auto"/>
          </w:divBdr>
          <w:divsChild>
            <w:div w:id="870534619">
              <w:marLeft w:val="0"/>
              <w:marRight w:val="0"/>
              <w:marTop w:val="0"/>
              <w:marBottom w:val="0"/>
              <w:divBdr>
                <w:top w:val="none" w:sz="0" w:space="0" w:color="auto"/>
                <w:left w:val="none" w:sz="0" w:space="0" w:color="auto"/>
                <w:bottom w:val="none" w:sz="0" w:space="0" w:color="auto"/>
                <w:right w:val="none" w:sz="0" w:space="0" w:color="auto"/>
              </w:divBdr>
              <w:divsChild>
                <w:div w:id="175736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11743">
      <w:bodyDiv w:val="1"/>
      <w:marLeft w:val="0"/>
      <w:marRight w:val="0"/>
      <w:marTop w:val="0"/>
      <w:marBottom w:val="0"/>
      <w:divBdr>
        <w:top w:val="none" w:sz="0" w:space="0" w:color="auto"/>
        <w:left w:val="none" w:sz="0" w:space="0" w:color="auto"/>
        <w:bottom w:val="none" w:sz="0" w:space="0" w:color="auto"/>
        <w:right w:val="none" w:sz="0" w:space="0" w:color="auto"/>
      </w:divBdr>
      <w:divsChild>
        <w:div w:id="248662560">
          <w:marLeft w:val="0"/>
          <w:marRight w:val="0"/>
          <w:marTop w:val="0"/>
          <w:marBottom w:val="0"/>
          <w:divBdr>
            <w:top w:val="none" w:sz="0" w:space="0" w:color="auto"/>
            <w:left w:val="none" w:sz="0" w:space="0" w:color="auto"/>
            <w:bottom w:val="none" w:sz="0" w:space="0" w:color="auto"/>
            <w:right w:val="none" w:sz="0" w:space="0" w:color="auto"/>
          </w:divBdr>
          <w:divsChild>
            <w:div w:id="390888210">
              <w:marLeft w:val="0"/>
              <w:marRight w:val="0"/>
              <w:marTop w:val="0"/>
              <w:marBottom w:val="0"/>
              <w:divBdr>
                <w:top w:val="none" w:sz="0" w:space="0" w:color="auto"/>
                <w:left w:val="none" w:sz="0" w:space="0" w:color="auto"/>
                <w:bottom w:val="none" w:sz="0" w:space="0" w:color="auto"/>
                <w:right w:val="none" w:sz="0" w:space="0" w:color="auto"/>
              </w:divBdr>
              <w:divsChild>
                <w:div w:id="117148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928935">
      <w:bodyDiv w:val="1"/>
      <w:marLeft w:val="0"/>
      <w:marRight w:val="0"/>
      <w:marTop w:val="0"/>
      <w:marBottom w:val="0"/>
      <w:divBdr>
        <w:top w:val="none" w:sz="0" w:space="0" w:color="auto"/>
        <w:left w:val="none" w:sz="0" w:space="0" w:color="auto"/>
        <w:bottom w:val="none" w:sz="0" w:space="0" w:color="auto"/>
        <w:right w:val="none" w:sz="0" w:space="0" w:color="auto"/>
      </w:divBdr>
      <w:divsChild>
        <w:div w:id="1071848058">
          <w:marLeft w:val="0"/>
          <w:marRight w:val="0"/>
          <w:marTop w:val="0"/>
          <w:marBottom w:val="0"/>
          <w:divBdr>
            <w:top w:val="none" w:sz="0" w:space="0" w:color="auto"/>
            <w:left w:val="none" w:sz="0" w:space="0" w:color="auto"/>
            <w:bottom w:val="none" w:sz="0" w:space="0" w:color="auto"/>
            <w:right w:val="none" w:sz="0" w:space="0" w:color="auto"/>
          </w:divBdr>
          <w:divsChild>
            <w:div w:id="1197740185">
              <w:marLeft w:val="0"/>
              <w:marRight w:val="0"/>
              <w:marTop w:val="0"/>
              <w:marBottom w:val="0"/>
              <w:divBdr>
                <w:top w:val="none" w:sz="0" w:space="0" w:color="auto"/>
                <w:left w:val="none" w:sz="0" w:space="0" w:color="auto"/>
                <w:bottom w:val="none" w:sz="0" w:space="0" w:color="auto"/>
                <w:right w:val="none" w:sz="0" w:space="0" w:color="auto"/>
              </w:divBdr>
              <w:divsChild>
                <w:div w:id="116805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706831">
      <w:bodyDiv w:val="1"/>
      <w:marLeft w:val="0"/>
      <w:marRight w:val="0"/>
      <w:marTop w:val="0"/>
      <w:marBottom w:val="0"/>
      <w:divBdr>
        <w:top w:val="none" w:sz="0" w:space="0" w:color="auto"/>
        <w:left w:val="none" w:sz="0" w:space="0" w:color="auto"/>
        <w:bottom w:val="none" w:sz="0" w:space="0" w:color="auto"/>
        <w:right w:val="none" w:sz="0" w:space="0" w:color="auto"/>
      </w:divBdr>
      <w:divsChild>
        <w:div w:id="755638990">
          <w:marLeft w:val="0"/>
          <w:marRight w:val="0"/>
          <w:marTop w:val="0"/>
          <w:marBottom w:val="0"/>
          <w:divBdr>
            <w:top w:val="none" w:sz="0" w:space="0" w:color="auto"/>
            <w:left w:val="none" w:sz="0" w:space="0" w:color="auto"/>
            <w:bottom w:val="none" w:sz="0" w:space="0" w:color="auto"/>
            <w:right w:val="none" w:sz="0" w:space="0" w:color="auto"/>
          </w:divBdr>
          <w:divsChild>
            <w:div w:id="1503738622">
              <w:marLeft w:val="0"/>
              <w:marRight w:val="0"/>
              <w:marTop w:val="0"/>
              <w:marBottom w:val="0"/>
              <w:divBdr>
                <w:top w:val="none" w:sz="0" w:space="0" w:color="auto"/>
                <w:left w:val="none" w:sz="0" w:space="0" w:color="auto"/>
                <w:bottom w:val="none" w:sz="0" w:space="0" w:color="auto"/>
                <w:right w:val="none" w:sz="0" w:space="0" w:color="auto"/>
              </w:divBdr>
              <w:divsChild>
                <w:div w:id="143428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5536">
      <w:bodyDiv w:val="1"/>
      <w:marLeft w:val="0"/>
      <w:marRight w:val="0"/>
      <w:marTop w:val="0"/>
      <w:marBottom w:val="0"/>
      <w:divBdr>
        <w:top w:val="none" w:sz="0" w:space="0" w:color="auto"/>
        <w:left w:val="none" w:sz="0" w:space="0" w:color="auto"/>
        <w:bottom w:val="none" w:sz="0" w:space="0" w:color="auto"/>
        <w:right w:val="none" w:sz="0" w:space="0" w:color="auto"/>
      </w:divBdr>
      <w:divsChild>
        <w:div w:id="1320235594">
          <w:marLeft w:val="0"/>
          <w:marRight w:val="0"/>
          <w:marTop w:val="0"/>
          <w:marBottom w:val="0"/>
          <w:divBdr>
            <w:top w:val="none" w:sz="0" w:space="0" w:color="auto"/>
            <w:left w:val="none" w:sz="0" w:space="0" w:color="auto"/>
            <w:bottom w:val="none" w:sz="0" w:space="0" w:color="auto"/>
            <w:right w:val="none" w:sz="0" w:space="0" w:color="auto"/>
          </w:divBdr>
          <w:divsChild>
            <w:div w:id="1586263250">
              <w:marLeft w:val="0"/>
              <w:marRight w:val="0"/>
              <w:marTop w:val="0"/>
              <w:marBottom w:val="0"/>
              <w:divBdr>
                <w:top w:val="none" w:sz="0" w:space="0" w:color="auto"/>
                <w:left w:val="none" w:sz="0" w:space="0" w:color="auto"/>
                <w:bottom w:val="none" w:sz="0" w:space="0" w:color="auto"/>
                <w:right w:val="none" w:sz="0" w:space="0" w:color="auto"/>
              </w:divBdr>
              <w:divsChild>
                <w:div w:id="7336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093608">
      <w:bodyDiv w:val="1"/>
      <w:marLeft w:val="0"/>
      <w:marRight w:val="0"/>
      <w:marTop w:val="0"/>
      <w:marBottom w:val="0"/>
      <w:divBdr>
        <w:top w:val="none" w:sz="0" w:space="0" w:color="auto"/>
        <w:left w:val="none" w:sz="0" w:space="0" w:color="auto"/>
        <w:bottom w:val="none" w:sz="0" w:space="0" w:color="auto"/>
        <w:right w:val="none" w:sz="0" w:space="0" w:color="auto"/>
      </w:divBdr>
      <w:divsChild>
        <w:div w:id="266348755">
          <w:marLeft w:val="0"/>
          <w:marRight w:val="0"/>
          <w:marTop w:val="0"/>
          <w:marBottom w:val="0"/>
          <w:divBdr>
            <w:top w:val="none" w:sz="0" w:space="0" w:color="auto"/>
            <w:left w:val="none" w:sz="0" w:space="0" w:color="auto"/>
            <w:bottom w:val="none" w:sz="0" w:space="0" w:color="auto"/>
            <w:right w:val="none" w:sz="0" w:space="0" w:color="auto"/>
          </w:divBdr>
          <w:divsChild>
            <w:div w:id="1690839540">
              <w:marLeft w:val="0"/>
              <w:marRight w:val="0"/>
              <w:marTop w:val="0"/>
              <w:marBottom w:val="0"/>
              <w:divBdr>
                <w:top w:val="none" w:sz="0" w:space="0" w:color="auto"/>
                <w:left w:val="none" w:sz="0" w:space="0" w:color="auto"/>
                <w:bottom w:val="none" w:sz="0" w:space="0" w:color="auto"/>
                <w:right w:val="none" w:sz="0" w:space="0" w:color="auto"/>
              </w:divBdr>
              <w:divsChild>
                <w:div w:id="119145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847775">
      <w:bodyDiv w:val="1"/>
      <w:marLeft w:val="0"/>
      <w:marRight w:val="0"/>
      <w:marTop w:val="0"/>
      <w:marBottom w:val="0"/>
      <w:divBdr>
        <w:top w:val="none" w:sz="0" w:space="0" w:color="auto"/>
        <w:left w:val="none" w:sz="0" w:space="0" w:color="auto"/>
        <w:bottom w:val="none" w:sz="0" w:space="0" w:color="auto"/>
        <w:right w:val="none" w:sz="0" w:space="0" w:color="auto"/>
      </w:divBdr>
      <w:divsChild>
        <w:div w:id="2047293953">
          <w:marLeft w:val="0"/>
          <w:marRight w:val="0"/>
          <w:marTop w:val="0"/>
          <w:marBottom w:val="0"/>
          <w:divBdr>
            <w:top w:val="none" w:sz="0" w:space="0" w:color="auto"/>
            <w:left w:val="none" w:sz="0" w:space="0" w:color="auto"/>
            <w:bottom w:val="none" w:sz="0" w:space="0" w:color="auto"/>
            <w:right w:val="none" w:sz="0" w:space="0" w:color="auto"/>
          </w:divBdr>
          <w:divsChild>
            <w:div w:id="1476072342">
              <w:marLeft w:val="0"/>
              <w:marRight w:val="0"/>
              <w:marTop w:val="0"/>
              <w:marBottom w:val="0"/>
              <w:divBdr>
                <w:top w:val="none" w:sz="0" w:space="0" w:color="auto"/>
                <w:left w:val="none" w:sz="0" w:space="0" w:color="auto"/>
                <w:bottom w:val="none" w:sz="0" w:space="0" w:color="auto"/>
                <w:right w:val="none" w:sz="0" w:space="0" w:color="auto"/>
              </w:divBdr>
              <w:divsChild>
                <w:div w:id="770131411">
                  <w:marLeft w:val="0"/>
                  <w:marRight w:val="0"/>
                  <w:marTop w:val="0"/>
                  <w:marBottom w:val="0"/>
                  <w:divBdr>
                    <w:top w:val="none" w:sz="0" w:space="0" w:color="auto"/>
                    <w:left w:val="none" w:sz="0" w:space="0" w:color="auto"/>
                    <w:bottom w:val="none" w:sz="0" w:space="0" w:color="auto"/>
                    <w:right w:val="none" w:sz="0" w:space="0" w:color="auto"/>
                  </w:divBdr>
                  <w:divsChild>
                    <w:div w:id="113372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159589">
      <w:bodyDiv w:val="1"/>
      <w:marLeft w:val="0"/>
      <w:marRight w:val="0"/>
      <w:marTop w:val="0"/>
      <w:marBottom w:val="0"/>
      <w:divBdr>
        <w:top w:val="none" w:sz="0" w:space="0" w:color="auto"/>
        <w:left w:val="none" w:sz="0" w:space="0" w:color="auto"/>
        <w:bottom w:val="none" w:sz="0" w:space="0" w:color="auto"/>
        <w:right w:val="none" w:sz="0" w:space="0" w:color="auto"/>
      </w:divBdr>
      <w:divsChild>
        <w:div w:id="289092093">
          <w:marLeft w:val="0"/>
          <w:marRight w:val="0"/>
          <w:marTop w:val="0"/>
          <w:marBottom w:val="0"/>
          <w:divBdr>
            <w:top w:val="none" w:sz="0" w:space="0" w:color="auto"/>
            <w:left w:val="none" w:sz="0" w:space="0" w:color="auto"/>
            <w:bottom w:val="none" w:sz="0" w:space="0" w:color="auto"/>
            <w:right w:val="none" w:sz="0" w:space="0" w:color="auto"/>
          </w:divBdr>
          <w:divsChild>
            <w:div w:id="937954796">
              <w:marLeft w:val="0"/>
              <w:marRight w:val="0"/>
              <w:marTop w:val="0"/>
              <w:marBottom w:val="0"/>
              <w:divBdr>
                <w:top w:val="none" w:sz="0" w:space="0" w:color="auto"/>
                <w:left w:val="none" w:sz="0" w:space="0" w:color="auto"/>
                <w:bottom w:val="none" w:sz="0" w:space="0" w:color="auto"/>
                <w:right w:val="none" w:sz="0" w:space="0" w:color="auto"/>
              </w:divBdr>
              <w:divsChild>
                <w:div w:id="2094663245">
                  <w:marLeft w:val="0"/>
                  <w:marRight w:val="0"/>
                  <w:marTop w:val="0"/>
                  <w:marBottom w:val="0"/>
                  <w:divBdr>
                    <w:top w:val="none" w:sz="0" w:space="0" w:color="auto"/>
                    <w:left w:val="none" w:sz="0" w:space="0" w:color="auto"/>
                    <w:bottom w:val="none" w:sz="0" w:space="0" w:color="auto"/>
                    <w:right w:val="none" w:sz="0" w:space="0" w:color="auto"/>
                  </w:divBdr>
                  <w:divsChild>
                    <w:div w:id="70386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818495">
      <w:bodyDiv w:val="1"/>
      <w:marLeft w:val="0"/>
      <w:marRight w:val="0"/>
      <w:marTop w:val="0"/>
      <w:marBottom w:val="0"/>
      <w:divBdr>
        <w:top w:val="none" w:sz="0" w:space="0" w:color="auto"/>
        <w:left w:val="none" w:sz="0" w:space="0" w:color="auto"/>
        <w:bottom w:val="none" w:sz="0" w:space="0" w:color="auto"/>
        <w:right w:val="none" w:sz="0" w:space="0" w:color="auto"/>
      </w:divBdr>
      <w:divsChild>
        <w:div w:id="516434115">
          <w:marLeft w:val="0"/>
          <w:marRight w:val="0"/>
          <w:marTop w:val="0"/>
          <w:marBottom w:val="0"/>
          <w:divBdr>
            <w:top w:val="none" w:sz="0" w:space="0" w:color="auto"/>
            <w:left w:val="none" w:sz="0" w:space="0" w:color="auto"/>
            <w:bottom w:val="none" w:sz="0" w:space="0" w:color="auto"/>
            <w:right w:val="none" w:sz="0" w:space="0" w:color="auto"/>
          </w:divBdr>
          <w:divsChild>
            <w:div w:id="358891445">
              <w:marLeft w:val="0"/>
              <w:marRight w:val="0"/>
              <w:marTop w:val="0"/>
              <w:marBottom w:val="0"/>
              <w:divBdr>
                <w:top w:val="none" w:sz="0" w:space="0" w:color="auto"/>
                <w:left w:val="none" w:sz="0" w:space="0" w:color="auto"/>
                <w:bottom w:val="none" w:sz="0" w:space="0" w:color="auto"/>
                <w:right w:val="none" w:sz="0" w:space="0" w:color="auto"/>
              </w:divBdr>
              <w:divsChild>
                <w:div w:id="207894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861694">
      <w:bodyDiv w:val="1"/>
      <w:marLeft w:val="0"/>
      <w:marRight w:val="0"/>
      <w:marTop w:val="0"/>
      <w:marBottom w:val="0"/>
      <w:divBdr>
        <w:top w:val="none" w:sz="0" w:space="0" w:color="auto"/>
        <w:left w:val="none" w:sz="0" w:space="0" w:color="auto"/>
        <w:bottom w:val="none" w:sz="0" w:space="0" w:color="auto"/>
        <w:right w:val="none" w:sz="0" w:space="0" w:color="auto"/>
      </w:divBdr>
      <w:divsChild>
        <w:div w:id="1365254258">
          <w:marLeft w:val="0"/>
          <w:marRight w:val="0"/>
          <w:marTop w:val="0"/>
          <w:marBottom w:val="0"/>
          <w:divBdr>
            <w:top w:val="none" w:sz="0" w:space="0" w:color="auto"/>
            <w:left w:val="none" w:sz="0" w:space="0" w:color="auto"/>
            <w:bottom w:val="none" w:sz="0" w:space="0" w:color="auto"/>
            <w:right w:val="none" w:sz="0" w:space="0" w:color="auto"/>
          </w:divBdr>
          <w:divsChild>
            <w:div w:id="1870751947">
              <w:marLeft w:val="0"/>
              <w:marRight w:val="0"/>
              <w:marTop w:val="0"/>
              <w:marBottom w:val="0"/>
              <w:divBdr>
                <w:top w:val="none" w:sz="0" w:space="0" w:color="auto"/>
                <w:left w:val="none" w:sz="0" w:space="0" w:color="auto"/>
                <w:bottom w:val="none" w:sz="0" w:space="0" w:color="auto"/>
                <w:right w:val="none" w:sz="0" w:space="0" w:color="auto"/>
              </w:divBdr>
              <w:divsChild>
                <w:div w:id="119191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835533">
      <w:bodyDiv w:val="1"/>
      <w:marLeft w:val="0"/>
      <w:marRight w:val="0"/>
      <w:marTop w:val="0"/>
      <w:marBottom w:val="0"/>
      <w:divBdr>
        <w:top w:val="none" w:sz="0" w:space="0" w:color="auto"/>
        <w:left w:val="none" w:sz="0" w:space="0" w:color="auto"/>
        <w:bottom w:val="none" w:sz="0" w:space="0" w:color="auto"/>
        <w:right w:val="none" w:sz="0" w:space="0" w:color="auto"/>
      </w:divBdr>
      <w:divsChild>
        <w:div w:id="1480994745">
          <w:marLeft w:val="0"/>
          <w:marRight w:val="0"/>
          <w:marTop w:val="0"/>
          <w:marBottom w:val="0"/>
          <w:divBdr>
            <w:top w:val="none" w:sz="0" w:space="0" w:color="auto"/>
            <w:left w:val="none" w:sz="0" w:space="0" w:color="auto"/>
            <w:bottom w:val="none" w:sz="0" w:space="0" w:color="auto"/>
            <w:right w:val="none" w:sz="0" w:space="0" w:color="auto"/>
          </w:divBdr>
          <w:divsChild>
            <w:div w:id="1978336836">
              <w:marLeft w:val="0"/>
              <w:marRight w:val="0"/>
              <w:marTop w:val="0"/>
              <w:marBottom w:val="0"/>
              <w:divBdr>
                <w:top w:val="none" w:sz="0" w:space="0" w:color="auto"/>
                <w:left w:val="none" w:sz="0" w:space="0" w:color="auto"/>
                <w:bottom w:val="none" w:sz="0" w:space="0" w:color="auto"/>
                <w:right w:val="none" w:sz="0" w:space="0" w:color="auto"/>
              </w:divBdr>
              <w:divsChild>
                <w:div w:id="88371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07936">
      <w:bodyDiv w:val="1"/>
      <w:marLeft w:val="0"/>
      <w:marRight w:val="0"/>
      <w:marTop w:val="0"/>
      <w:marBottom w:val="0"/>
      <w:divBdr>
        <w:top w:val="none" w:sz="0" w:space="0" w:color="auto"/>
        <w:left w:val="none" w:sz="0" w:space="0" w:color="auto"/>
        <w:bottom w:val="none" w:sz="0" w:space="0" w:color="auto"/>
        <w:right w:val="none" w:sz="0" w:space="0" w:color="auto"/>
      </w:divBdr>
      <w:divsChild>
        <w:div w:id="1789813852">
          <w:marLeft w:val="0"/>
          <w:marRight w:val="0"/>
          <w:marTop w:val="0"/>
          <w:marBottom w:val="0"/>
          <w:divBdr>
            <w:top w:val="none" w:sz="0" w:space="0" w:color="auto"/>
            <w:left w:val="none" w:sz="0" w:space="0" w:color="auto"/>
            <w:bottom w:val="none" w:sz="0" w:space="0" w:color="auto"/>
            <w:right w:val="none" w:sz="0" w:space="0" w:color="auto"/>
          </w:divBdr>
          <w:divsChild>
            <w:div w:id="2128768414">
              <w:marLeft w:val="0"/>
              <w:marRight w:val="0"/>
              <w:marTop w:val="0"/>
              <w:marBottom w:val="0"/>
              <w:divBdr>
                <w:top w:val="none" w:sz="0" w:space="0" w:color="auto"/>
                <w:left w:val="none" w:sz="0" w:space="0" w:color="auto"/>
                <w:bottom w:val="none" w:sz="0" w:space="0" w:color="auto"/>
                <w:right w:val="none" w:sz="0" w:space="0" w:color="auto"/>
              </w:divBdr>
              <w:divsChild>
                <w:div w:id="95964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738300">
      <w:bodyDiv w:val="1"/>
      <w:marLeft w:val="0"/>
      <w:marRight w:val="0"/>
      <w:marTop w:val="0"/>
      <w:marBottom w:val="0"/>
      <w:divBdr>
        <w:top w:val="none" w:sz="0" w:space="0" w:color="auto"/>
        <w:left w:val="none" w:sz="0" w:space="0" w:color="auto"/>
        <w:bottom w:val="none" w:sz="0" w:space="0" w:color="auto"/>
        <w:right w:val="none" w:sz="0" w:space="0" w:color="auto"/>
      </w:divBdr>
      <w:divsChild>
        <w:div w:id="1157764500">
          <w:marLeft w:val="0"/>
          <w:marRight w:val="0"/>
          <w:marTop w:val="0"/>
          <w:marBottom w:val="0"/>
          <w:divBdr>
            <w:top w:val="none" w:sz="0" w:space="0" w:color="auto"/>
            <w:left w:val="none" w:sz="0" w:space="0" w:color="auto"/>
            <w:bottom w:val="none" w:sz="0" w:space="0" w:color="auto"/>
            <w:right w:val="none" w:sz="0" w:space="0" w:color="auto"/>
          </w:divBdr>
          <w:divsChild>
            <w:div w:id="2112041205">
              <w:marLeft w:val="0"/>
              <w:marRight w:val="0"/>
              <w:marTop w:val="0"/>
              <w:marBottom w:val="0"/>
              <w:divBdr>
                <w:top w:val="none" w:sz="0" w:space="0" w:color="auto"/>
                <w:left w:val="none" w:sz="0" w:space="0" w:color="auto"/>
                <w:bottom w:val="none" w:sz="0" w:space="0" w:color="auto"/>
                <w:right w:val="none" w:sz="0" w:space="0" w:color="auto"/>
              </w:divBdr>
              <w:divsChild>
                <w:div w:id="5866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033201">
      <w:bodyDiv w:val="1"/>
      <w:marLeft w:val="0"/>
      <w:marRight w:val="0"/>
      <w:marTop w:val="0"/>
      <w:marBottom w:val="0"/>
      <w:divBdr>
        <w:top w:val="none" w:sz="0" w:space="0" w:color="auto"/>
        <w:left w:val="none" w:sz="0" w:space="0" w:color="auto"/>
        <w:bottom w:val="none" w:sz="0" w:space="0" w:color="auto"/>
        <w:right w:val="none" w:sz="0" w:space="0" w:color="auto"/>
      </w:divBdr>
      <w:divsChild>
        <w:div w:id="405610490">
          <w:marLeft w:val="0"/>
          <w:marRight w:val="0"/>
          <w:marTop w:val="0"/>
          <w:marBottom w:val="0"/>
          <w:divBdr>
            <w:top w:val="none" w:sz="0" w:space="0" w:color="auto"/>
            <w:left w:val="none" w:sz="0" w:space="0" w:color="auto"/>
            <w:bottom w:val="none" w:sz="0" w:space="0" w:color="auto"/>
            <w:right w:val="none" w:sz="0" w:space="0" w:color="auto"/>
          </w:divBdr>
          <w:divsChild>
            <w:div w:id="1846741911">
              <w:marLeft w:val="0"/>
              <w:marRight w:val="0"/>
              <w:marTop w:val="0"/>
              <w:marBottom w:val="0"/>
              <w:divBdr>
                <w:top w:val="none" w:sz="0" w:space="0" w:color="auto"/>
                <w:left w:val="none" w:sz="0" w:space="0" w:color="auto"/>
                <w:bottom w:val="none" w:sz="0" w:space="0" w:color="auto"/>
                <w:right w:val="none" w:sz="0" w:space="0" w:color="auto"/>
              </w:divBdr>
              <w:divsChild>
                <w:div w:id="6817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125640">
      <w:bodyDiv w:val="1"/>
      <w:marLeft w:val="0"/>
      <w:marRight w:val="0"/>
      <w:marTop w:val="0"/>
      <w:marBottom w:val="0"/>
      <w:divBdr>
        <w:top w:val="none" w:sz="0" w:space="0" w:color="auto"/>
        <w:left w:val="none" w:sz="0" w:space="0" w:color="auto"/>
        <w:bottom w:val="none" w:sz="0" w:space="0" w:color="auto"/>
        <w:right w:val="none" w:sz="0" w:space="0" w:color="auto"/>
      </w:divBdr>
      <w:divsChild>
        <w:div w:id="893545061">
          <w:marLeft w:val="0"/>
          <w:marRight w:val="0"/>
          <w:marTop w:val="0"/>
          <w:marBottom w:val="0"/>
          <w:divBdr>
            <w:top w:val="none" w:sz="0" w:space="0" w:color="auto"/>
            <w:left w:val="none" w:sz="0" w:space="0" w:color="auto"/>
            <w:bottom w:val="none" w:sz="0" w:space="0" w:color="auto"/>
            <w:right w:val="none" w:sz="0" w:space="0" w:color="auto"/>
          </w:divBdr>
          <w:divsChild>
            <w:div w:id="154343310">
              <w:marLeft w:val="0"/>
              <w:marRight w:val="0"/>
              <w:marTop w:val="0"/>
              <w:marBottom w:val="0"/>
              <w:divBdr>
                <w:top w:val="none" w:sz="0" w:space="0" w:color="auto"/>
                <w:left w:val="none" w:sz="0" w:space="0" w:color="auto"/>
                <w:bottom w:val="none" w:sz="0" w:space="0" w:color="auto"/>
                <w:right w:val="none" w:sz="0" w:space="0" w:color="auto"/>
              </w:divBdr>
              <w:divsChild>
                <w:div w:id="2695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803321">
      <w:bodyDiv w:val="1"/>
      <w:marLeft w:val="0"/>
      <w:marRight w:val="0"/>
      <w:marTop w:val="0"/>
      <w:marBottom w:val="0"/>
      <w:divBdr>
        <w:top w:val="none" w:sz="0" w:space="0" w:color="auto"/>
        <w:left w:val="none" w:sz="0" w:space="0" w:color="auto"/>
        <w:bottom w:val="none" w:sz="0" w:space="0" w:color="auto"/>
        <w:right w:val="none" w:sz="0" w:space="0" w:color="auto"/>
      </w:divBdr>
      <w:divsChild>
        <w:div w:id="121312370">
          <w:marLeft w:val="0"/>
          <w:marRight w:val="0"/>
          <w:marTop w:val="0"/>
          <w:marBottom w:val="0"/>
          <w:divBdr>
            <w:top w:val="none" w:sz="0" w:space="0" w:color="auto"/>
            <w:left w:val="none" w:sz="0" w:space="0" w:color="auto"/>
            <w:bottom w:val="none" w:sz="0" w:space="0" w:color="auto"/>
            <w:right w:val="none" w:sz="0" w:space="0" w:color="auto"/>
          </w:divBdr>
          <w:divsChild>
            <w:div w:id="1729650715">
              <w:marLeft w:val="0"/>
              <w:marRight w:val="0"/>
              <w:marTop w:val="0"/>
              <w:marBottom w:val="0"/>
              <w:divBdr>
                <w:top w:val="none" w:sz="0" w:space="0" w:color="auto"/>
                <w:left w:val="none" w:sz="0" w:space="0" w:color="auto"/>
                <w:bottom w:val="none" w:sz="0" w:space="0" w:color="auto"/>
                <w:right w:val="none" w:sz="0" w:space="0" w:color="auto"/>
              </w:divBdr>
              <w:divsChild>
                <w:div w:id="32355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18507">
      <w:bodyDiv w:val="1"/>
      <w:marLeft w:val="0"/>
      <w:marRight w:val="0"/>
      <w:marTop w:val="0"/>
      <w:marBottom w:val="0"/>
      <w:divBdr>
        <w:top w:val="none" w:sz="0" w:space="0" w:color="auto"/>
        <w:left w:val="none" w:sz="0" w:space="0" w:color="auto"/>
        <w:bottom w:val="none" w:sz="0" w:space="0" w:color="auto"/>
        <w:right w:val="none" w:sz="0" w:space="0" w:color="auto"/>
      </w:divBdr>
      <w:divsChild>
        <w:div w:id="571936488">
          <w:marLeft w:val="0"/>
          <w:marRight w:val="0"/>
          <w:marTop w:val="0"/>
          <w:marBottom w:val="0"/>
          <w:divBdr>
            <w:top w:val="none" w:sz="0" w:space="0" w:color="auto"/>
            <w:left w:val="none" w:sz="0" w:space="0" w:color="auto"/>
            <w:bottom w:val="none" w:sz="0" w:space="0" w:color="auto"/>
            <w:right w:val="none" w:sz="0" w:space="0" w:color="auto"/>
          </w:divBdr>
          <w:divsChild>
            <w:div w:id="867252936">
              <w:marLeft w:val="0"/>
              <w:marRight w:val="0"/>
              <w:marTop w:val="0"/>
              <w:marBottom w:val="0"/>
              <w:divBdr>
                <w:top w:val="none" w:sz="0" w:space="0" w:color="auto"/>
                <w:left w:val="none" w:sz="0" w:space="0" w:color="auto"/>
                <w:bottom w:val="none" w:sz="0" w:space="0" w:color="auto"/>
                <w:right w:val="none" w:sz="0" w:space="0" w:color="auto"/>
              </w:divBdr>
              <w:divsChild>
                <w:div w:id="5498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01535">
      <w:bodyDiv w:val="1"/>
      <w:marLeft w:val="0"/>
      <w:marRight w:val="0"/>
      <w:marTop w:val="0"/>
      <w:marBottom w:val="0"/>
      <w:divBdr>
        <w:top w:val="none" w:sz="0" w:space="0" w:color="auto"/>
        <w:left w:val="none" w:sz="0" w:space="0" w:color="auto"/>
        <w:bottom w:val="none" w:sz="0" w:space="0" w:color="auto"/>
        <w:right w:val="none" w:sz="0" w:space="0" w:color="auto"/>
      </w:divBdr>
      <w:divsChild>
        <w:div w:id="288169307">
          <w:marLeft w:val="0"/>
          <w:marRight w:val="0"/>
          <w:marTop w:val="0"/>
          <w:marBottom w:val="0"/>
          <w:divBdr>
            <w:top w:val="none" w:sz="0" w:space="0" w:color="auto"/>
            <w:left w:val="none" w:sz="0" w:space="0" w:color="auto"/>
            <w:bottom w:val="none" w:sz="0" w:space="0" w:color="auto"/>
            <w:right w:val="none" w:sz="0" w:space="0" w:color="auto"/>
          </w:divBdr>
          <w:divsChild>
            <w:div w:id="1421684459">
              <w:marLeft w:val="0"/>
              <w:marRight w:val="0"/>
              <w:marTop w:val="0"/>
              <w:marBottom w:val="0"/>
              <w:divBdr>
                <w:top w:val="none" w:sz="0" w:space="0" w:color="auto"/>
                <w:left w:val="none" w:sz="0" w:space="0" w:color="auto"/>
                <w:bottom w:val="none" w:sz="0" w:space="0" w:color="auto"/>
                <w:right w:val="none" w:sz="0" w:space="0" w:color="auto"/>
              </w:divBdr>
              <w:divsChild>
                <w:div w:id="30107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81292">
          <w:marLeft w:val="0"/>
          <w:marRight w:val="0"/>
          <w:marTop w:val="0"/>
          <w:marBottom w:val="0"/>
          <w:divBdr>
            <w:top w:val="none" w:sz="0" w:space="0" w:color="auto"/>
            <w:left w:val="none" w:sz="0" w:space="0" w:color="auto"/>
            <w:bottom w:val="none" w:sz="0" w:space="0" w:color="auto"/>
            <w:right w:val="none" w:sz="0" w:space="0" w:color="auto"/>
          </w:divBdr>
          <w:divsChild>
            <w:div w:id="324212276">
              <w:marLeft w:val="0"/>
              <w:marRight w:val="0"/>
              <w:marTop w:val="0"/>
              <w:marBottom w:val="0"/>
              <w:divBdr>
                <w:top w:val="none" w:sz="0" w:space="0" w:color="auto"/>
                <w:left w:val="none" w:sz="0" w:space="0" w:color="auto"/>
                <w:bottom w:val="none" w:sz="0" w:space="0" w:color="auto"/>
                <w:right w:val="none" w:sz="0" w:space="0" w:color="auto"/>
              </w:divBdr>
              <w:divsChild>
                <w:div w:id="71003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1675">
          <w:marLeft w:val="0"/>
          <w:marRight w:val="0"/>
          <w:marTop w:val="0"/>
          <w:marBottom w:val="0"/>
          <w:divBdr>
            <w:top w:val="none" w:sz="0" w:space="0" w:color="auto"/>
            <w:left w:val="none" w:sz="0" w:space="0" w:color="auto"/>
            <w:bottom w:val="none" w:sz="0" w:space="0" w:color="auto"/>
            <w:right w:val="none" w:sz="0" w:space="0" w:color="auto"/>
          </w:divBdr>
          <w:divsChild>
            <w:div w:id="397437993">
              <w:marLeft w:val="0"/>
              <w:marRight w:val="0"/>
              <w:marTop w:val="0"/>
              <w:marBottom w:val="0"/>
              <w:divBdr>
                <w:top w:val="none" w:sz="0" w:space="0" w:color="auto"/>
                <w:left w:val="none" w:sz="0" w:space="0" w:color="auto"/>
                <w:bottom w:val="none" w:sz="0" w:space="0" w:color="auto"/>
                <w:right w:val="none" w:sz="0" w:space="0" w:color="auto"/>
              </w:divBdr>
              <w:divsChild>
                <w:div w:id="73126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25556">
      <w:bodyDiv w:val="1"/>
      <w:marLeft w:val="0"/>
      <w:marRight w:val="0"/>
      <w:marTop w:val="0"/>
      <w:marBottom w:val="0"/>
      <w:divBdr>
        <w:top w:val="none" w:sz="0" w:space="0" w:color="auto"/>
        <w:left w:val="none" w:sz="0" w:space="0" w:color="auto"/>
        <w:bottom w:val="none" w:sz="0" w:space="0" w:color="auto"/>
        <w:right w:val="none" w:sz="0" w:space="0" w:color="auto"/>
      </w:divBdr>
      <w:divsChild>
        <w:div w:id="1718046448">
          <w:marLeft w:val="0"/>
          <w:marRight w:val="0"/>
          <w:marTop w:val="0"/>
          <w:marBottom w:val="0"/>
          <w:divBdr>
            <w:top w:val="none" w:sz="0" w:space="0" w:color="auto"/>
            <w:left w:val="none" w:sz="0" w:space="0" w:color="auto"/>
            <w:bottom w:val="none" w:sz="0" w:space="0" w:color="auto"/>
            <w:right w:val="none" w:sz="0" w:space="0" w:color="auto"/>
          </w:divBdr>
          <w:divsChild>
            <w:div w:id="658575250">
              <w:marLeft w:val="0"/>
              <w:marRight w:val="0"/>
              <w:marTop w:val="0"/>
              <w:marBottom w:val="0"/>
              <w:divBdr>
                <w:top w:val="none" w:sz="0" w:space="0" w:color="auto"/>
                <w:left w:val="none" w:sz="0" w:space="0" w:color="auto"/>
                <w:bottom w:val="none" w:sz="0" w:space="0" w:color="auto"/>
                <w:right w:val="none" w:sz="0" w:space="0" w:color="auto"/>
              </w:divBdr>
              <w:divsChild>
                <w:div w:id="132135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57299">
      <w:bodyDiv w:val="1"/>
      <w:marLeft w:val="0"/>
      <w:marRight w:val="0"/>
      <w:marTop w:val="0"/>
      <w:marBottom w:val="0"/>
      <w:divBdr>
        <w:top w:val="none" w:sz="0" w:space="0" w:color="auto"/>
        <w:left w:val="none" w:sz="0" w:space="0" w:color="auto"/>
        <w:bottom w:val="none" w:sz="0" w:space="0" w:color="auto"/>
        <w:right w:val="none" w:sz="0" w:space="0" w:color="auto"/>
      </w:divBdr>
      <w:divsChild>
        <w:div w:id="270288056">
          <w:marLeft w:val="0"/>
          <w:marRight w:val="0"/>
          <w:marTop w:val="0"/>
          <w:marBottom w:val="0"/>
          <w:divBdr>
            <w:top w:val="none" w:sz="0" w:space="0" w:color="auto"/>
            <w:left w:val="none" w:sz="0" w:space="0" w:color="auto"/>
            <w:bottom w:val="none" w:sz="0" w:space="0" w:color="auto"/>
            <w:right w:val="none" w:sz="0" w:space="0" w:color="auto"/>
          </w:divBdr>
          <w:divsChild>
            <w:div w:id="755177270">
              <w:marLeft w:val="0"/>
              <w:marRight w:val="0"/>
              <w:marTop w:val="0"/>
              <w:marBottom w:val="0"/>
              <w:divBdr>
                <w:top w:val="none" w:sz="0" w:space="0" w:color="auto"/>
                <w:left w:val="none" w:sz="0" w:space="0" w:color="auto"/>
                <w:bottom w:val="none" w:sz="0" w:space="0" w:color="auto"/>
                <w:right w:val="none" w:sz="0" w:space="0" w:color="auto"/>
              </w:divBdr>
              <w:divsChild>
                <w:div w:id="130786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297609">
      <w:bodyDiv w:val="1"/>
      <w:marLeft w:val="0"/>
      <w:marRight w:val="0"/>
      <w:marTop w:val="0"/>
      <w:marBottom w:val="0"/>
      <w:divBdr>
        <w:top w:val="none" w:sz="0" w:space="0" w:color="auto"/>
        <w:left w:val="none" w:sz="0" w:space="0" w:color="auto"/>
        <w:bottom w:val="none" w:sz="0" w:space="0" w:color="auto"/>
        <w:right w:val="none" w:sz="0" w:space="0" w:color="auto"/>
      </w:divBdr>
      <w:divsChild>
        <w:div w:id="320081803">
          <w:marLeft w:val="0"/>
          <w:marRight w:val="0"/>
          <w:marTop w:val="0"/>
          <w:marBottom w:val="0"/>
          <w:divBdr>
            <w:top w:val="none" w:sz="0" w:space="0" w:color="auto"/>
            <w:left w:val="none" w:sz="0" w:space="0" w:color="auto"/>
            <w:bottom w:val="none" w:sz="0" w:space="0" w:color="auto"/>
            <w:right w:val="none" w:sz="0" w:space="0" w:color="auto"/>
          </w:divBdr>
          <w:divsChild>
            <w:div w:id="256183741">
              <w:marLeft w:val="0"/>
              <w:marRight w:val="0"/>
              <w:marTop w:val="0"/>
              <w:marBottom w:val="0"/>
              <w:divBdr>
                <w:top w:val="none" w:sz="0" w:space="0" w:color="auto"/>
                <w:left w:val="none" w:sz="0" w:space="0" w:color="auto"/>
                <w:bottom w:val="none" w:sz="0" w:space="0" w:color="auto"/>
                <w:right w:val="none" w:sz="0" w:space="0" w:color="auto"/>
              </w:divBdr>
              <w:divsChild>
                <w:div w:id="163377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305430">
      <w:bodyDiv w:val="1"/>
      <w:marLeft w:val="0"/>
      <w:marRight w:val="0"/>
      <w:marTop w:val="0"/>
      <w:marBottom w:val="0"/>
      <w:divBdr>
        <w:top w:val="none" w:sz="0" w:space="0" w:color="auto"/>
        <w:left w:val="none" w:sz="0" w:space="0" w:color="auto"/>
        <w:bottom w:val="none" w:sz="0" w:space="0" w:color="auto"/>
        <w:right w:val="none" w:sz="0" w:space="0" w:color="auto"/>
      </w:divBdr>
      <w:divsChild>
        <w:div w:id="1536848696">
          <w:marLeft w:val="0"/>
          <w:marRight w:val="0"/>
          <w:marTop w:val="0"/>
          <w:marBottom w:val="0"/>
          <w:divBdr>
            <w:top w:val="none" w:sz="0" w:space="0" w:color="auto"/>
            <w:left w:val="none" w:sz="0" w:space="0" w:color="auto"/>
            <w:bottom w:val="none" w:sz="0" w:space="0" w:color="auto"/>
            <w:right w:val="none" w:sz="0" w:space="0" w:color="auto"/>
          </w:divBdr>
          <w:divsChild>
            <w:div w:id="1658418397">
              <w:marLeft w:val="0"/>
              <w:marRight w:val="0"/>
              <w:marTop w:val="0"/>
              <w:marBottom w:val="0"/>
              <w:divBdr>
                <w:top w:val="none" w:sz="0" w:space="0" w:color="auto"/>
                <w:left w:val="none" w:sz="0" w:space="0" w:color="auto"/>
                <w:bottom w:val="none" w:sz="0" w:space="0" w:color="auto"/>
                <w:right w:val="none" w:sz="0" w:space="0" w:color="auto"/>
              </w:divBdr>
              <w:divsChild>
                <w:div w:id="20581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781773">
      <w:bodyDiv w:val="1"/>
      <w:marLeft w:val="0"/>
      <w:marRight w:val="0"/>
      <w:marTop w:val="0"/>
      <w:marBottom w:val="0"/>
      <w:divBdr>
        <w:top w:val="none" w:sz="0" w:space="0" w:color="auto"/>
        <w:left w:val="none" w:sz="0" w:space="0" w:color="auto"/>
        <w:bottom w:val="none" w:sz="0" w:space="0" w:color="auto"/>
        <w:right w:val="none" w:sz="0" w:space="0" w:color="auto"/>
      </w:divBdr>
      <w:divsChild>
        <w:div w:id="1060831635">
          <w:marLeft w:val="0"/>
          <w:marRight w:val="0"/>
          <w:marTop w:val="0"/>
          <w:marBottom w:val="0"/>
          <w:divBdr>
            <w:top w:val="none" w:sz="0" w:space="0" w:color="auto"/>
            <w:left w:val="none" w:sz="0" w:space="0" w:color="auto"/>
            <w:bottom w:val="none" w:sz="0" w:space="0" w:color="auto"/>
            <w:right w:val="none" w:sz="0" w:space="0" w:color="auto"/>
          </w:divBdr>
          <w:divsChild>
            <w:div w:id="250090536">
              <w:marLeft w:val="0"/>
              <w:marRight w:val="0"/>
              <w:marTop w:val="0"/>
              <w:marBottom w:val="0"/>
              <w:divBdr>
                <w:top w:val="none" w:sz="0" w:space="0" w:color="auto"/>
                <w:left w:val="none" w:sz="0" w:space="0" w:color="auto"/>
                <w:bottom w:val="none" w:sz="0" w:space="0" w:color="auto"/>
                <w:right w:val="none" w:sz="0" w:space="0" w:color="auto"/>
              </w:divBdr>
              <w:divsChild>
                <w:div w:id="17031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945168">
      <w:bodyDiv w:val="1"/>
      <w:marLeft w:val="0"/>
      <w:marRight w:val="0"/>
      <w:marTop w:val="0"/>
      <w:marBottom w:val="0"/>
      <w:divBdr>
        <w:top w:val="none" w:sz="0" w:space="0" w:color="auto"/>
        <w:left w:val="none" w:sz="0" w:space="0" w:color="auto"/>
        <w:bottom w:val="none" w:sz="0" w:space="0" w:color="auto"/>
        <w:right w:val="none" w:sz="0" w:space="0" w:color="auto"/>
      </w:divBdr>
      <w:divsChild>
        <w:div w:id="1895315332">
          <w:marLeft w:val="0"/>
          <w:marRight w:val="0"/>
          <w:marTop w:val="0"/>
          <w:marBottom w:val="0"/>
          <w:divBdr>
            <w:top w:val="none" w:sz="0" w:space="0" w:color="auto"/>
            <w:left w:val="none" w:sz="0" w:space="0" w:color="auto"/>
            <w:bottom w:val="none" w:sz="0" w:space="0" w:color="auto"/>
            <w:right w:val="none" w:sz="0" w:space="0" w:color="auto"/>
          </w:divBdr>
          <w:divsChild>
            <w:div w:id="1862012515">
              <w:marLeft w:val="0"/>
              <w:marRight w:val="0"/>
              <w:marTop w:val="0"/>
              <w:marBottom w:val="0"/>
              <w:divBdr>
                <w:top w:val="none" w:sz="0" w:space="0" w:color="auto"/>
                <w:left w:val="none" w:sz="0" w:space="0" w:color="auto"/>
                <w:bottom w:val="none" w:sz="0" w:space="0" w:color="auto"/>
                <w:right w:val="none" w:sz="0" w:space="0" w:color="auto"/>
              </w:divBdr>
              <w:divsChild>
                <w:div w:id="7821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846657">
      <w:bodyDiv w:val="1"/>
      <w:marLeft w:val="0"/>
      <w:marRight w:val="0"/>
      <w:marTop w:val="0"/>
      <w:marBottom w:val="0"/>
      <w:divBdr>
        <w:top w:val="none" w:sz="0" w:space="0" w:color="auto"/>
        <w:left w:val="none" w:sz="0" w:space="0" w:color="auto"/>
        <w:bottom w:val="none" w:sz="0" w:space="0" w:color="auto"/>
        <w:right w:val="none" w:sz="0" w:space="0" w:color="auto"/>
      </w:divBdr>
      <w:divsChild>
        <w:div w:id="938175735">
          <w:marLeft w:val="0"/>
          <w:marRight w:val="0"/>
          <w:marTop w:val="0"/>
          <w:marBottom w:val="0"/>
          <w:divBdr>
            <w:top w:val="none" w:sz="0" w:space="0" w:color="auto"/>
            <w:left w:val="none" w:sz="0" w:space="0" w:color="auto"/>
            <w:bottom w:val="none" w:sz="0" w:space="0" w:color="auto"/>
            <w:right w:val="none" w:sz="0" w:space="0" w:color="auto"/>
          </w:divBdr>
          <w:divsChild>
            <w:div w:id="769591905">
              <w:marLeft w:val="0"/>
              <w:marRight w:val="0"/>
              <w:marTop w:val="0"/>
              <w:marBottom w:val="0"/>
              <w:divBdr>
                <w:top w:val="none" w:sz="0" w:space="0" w:color="auto"/>
                <w:left w:val="none" w:sz="0" w:space="0" w:color="auto"/>
                <w:bottom w:val="none" w:sz="0" w:space="0" w:color="auto"/>
                <w:right w:val="none" w:sz="0" w:space="0" w:color="auto"/>
              </w:divBdr>
              <w:divsChild>
                <w:div w:id="172576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559454">
      <w:bodyDiv w:val="1"/>
      <w:marLeft w:val="0"/>
      <w:marRight w:val="0"/>
      <w:marTop w:val="0"/>
      <w:marBottom w:val="0"/>
      <w:divBdr>
        <w:top w:val="none" w:sz="0" w:space="0" w:color="auto"/>
        <w:left w:val="none" w:sz="0" w:space="0" w:color="auto"/>
        <w:bottom w:val="none" w:sz="0" w:space="0" w:color="auto"/>
        <w:right w:val="none" w:sz="0" w:space="0" w:color="auto"/>
      </w:divBdr>
      <w:divsChild>
        <w:div w:id="1575701098">
          <w:marLeft w:val="0"/>
          <w:marRight w:val="0"/>
          <w:marTop w:val="0"/>
          <w:marBottom w:val="0"/>
          <w:divBdr>
            <w:top w:val="none" w:sz="0" w:space="0" w:color="auto"/>
            <w:left w:val="none" w:sz="0" w:space="0" w:color="auto"/>
            <w:bottom w:val="none" w:sz="0" w:space="0" w:color="auto"/>
            <w:right w:val="none" w:sz="0" w:space="0" w:color="auto"/>
          </w:divBdr>
          <w:divsChild>
            <w:div w:id="1677465631">
              <w:marLeft w:val="0"/>
              <w:marRight w:val="0"/>
              <w:marTop w:val="0"/>
              <w:marBottom w:val="0"/>
              <w:divBdr>
                <w:top w:val="none" w:sz="0" w:space="0" w:color="auto"/>
                <w:left w:val="none" w:sz="0" w:space="0" w:color="auto"/>
                <w:bottom w:val="none" w:sz="0" w:space="0" w:color="auto"/>
                <w:right w:val="none" w:sz="0" w:space="0" w:color="auto"/>
              </w:divBdr>
              <w:divsChild>
                <w:div w:id="192985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625944">
      <w:bodyDiv w:val="1"/>
      <w:marLeft w:val="0"/>
      <w:marRight w:val="0"/>
      <w:marTop w:val="0"/>
      <w:marBottom w:val="0"/>
      <w:divBdr>
        <w:top w:val="none" w:sz="0" w:space="0" w:color="auto"/>
        <w:left w:val="none" w:sz="0" w:space="0" w:color="auto"/>
        <w:bottom w:val="none" w:sz="0" w:space="0" w:color="auto"/>
        <w:right w:val="none" w:sz="0" w:space="0" w:color="auto"/>
      </w:divBdr>
    </w:div>
    <w:div w:id="1816221165">
      <w:bodyDiv w:val="1"/>
      <w:marLeft w:val="0"/>
      <w:marRight w:val="0"/>
      <w:marTop w:val="0"/>
      <w:marBottom w:val="0"/>
      <w:divBdr>
        <w:top w:val="none" w:sz="0" w:space="0" w:color="auto"/>
        <w:left w:val="none" w:sz="0" w:space="0" w:color="auto"/>
        <w:bottom w:val="none" w:sz="0" w:space="0" w:color="auto"/>
        <w:right w:val="none" w:sz="0" w:space="0" w:color="auto"/>
      </w:divBdr>
      <w:divsChild>
        <w:div w:id="1321159791">
          <w:marLeft w:val="0"/>
          <w:marRight w:val="0"/>
          <w:marTop w:val="0"/>
          <w:marBottom w:val="0"/>
          <w:divBdr>
            <w:top w:val="none" w:sz="0" w:space="0" w:color="auto"/>
            <w:left w:val="none" w:sz="0" w:space="0" w:color="auto"/>
            <w:bottom w:val="none" w:sz="0" w:space="0" w:color="auto"/>
            <w:right w:val="none" w:sz="0" w:space="0" w:color="auto"/>
          </w:divBdr>
          <w:divsChild>
            <w:div w:id="768935355">
              <w:marLeft w:val="0"/>
              <w:marRight w:val="0"/>
              <w:marTop w:val="0"/>
              <w:marBottom w:val="0"/>
              <w:divBdr>
                <w:top w:val="none" w:sz="0" w:space="0" w:color="auto"/>
                <w:left w:val="none" w:sz="0" w:space="0" w:color="auto"/>
                <w:bottom w:val="none" w:sz="0" w:space="0" w:color="auto"/>
                <w:right w:val="none" w:sz="0" w:space="0" w:color="auto"/>
              </w:divBdr>
              <w:divsChild>
                <w:div w:id="140282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01204">
      <w:bodyDiv w:val="1"/>
      <w:marLeft w:val="0"/>
      <w:marRight w:val="0"/>
      <w:marTop w:val="0"/>
      <w:marBottom w:val="0"/>
      <w:divBdr>
        <w:top w:val="none" w:sz="0" w:space="0" w:color="auto"/>
        <w:left w:val="none" w:sz="0" w:space="0" w:color="auto"/>
        <w:bottom w:val="none" w:sz="0" w:space="0" w:color="auto"/>
        <w:right w:val="none" w:sz="0" w:space="0" w:color="auto"/>
      </w:divBdr>
      <w:divsChild>
        <w:div w:id="201792523">
          <w:marLeft w:val="0"/>
          <w:marRight w:val="0"/>
          <w:marTop w:val="0"/>
          <w:marBottom w:val="0"/>
          <w:divBdr>
            <w:top w:val="none" w:sz="0" w:space="0" w:color="auto"/>
            <w:left w:val="none" w:sz="0" w:space="0" w:color="auto"/>
            <w:bottom w:val="none" w:sz="0" w:space="0" w:color="auto"/>
            <w:right w:val="none" w:sz="0" w:space="0" w:color="auto"/>
          </w:divBdr>
          <w:divsChild>
            <w:div w:id="1286230459">
              <w:marLeft w:val="0"/>
              <w:marRight w:val="0"/>
              <w:marTop w:val="0"/>
              <w:marBottom w:val="0"/>
              <w:divBdr>
                <w:top w:val="none" w:sz="0" w:space="0" w:color="auto"/>
                <w:left w:val="none" w:sz="0" w:space="0" w:color="auto"/>
                <w:bottom w:val="none" w:sz="0" w:space="0" w:color="auto"/>
                <w:right w:val="none" w:sz="0" w:space="0" w:color="auto"/>
              </w:divBdr>
              <w:divsChild>
                <w:div w:id="14140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78111">
      <w:bodyDiv w:val="1"/>
      <w:marLeft w:val="0"/>
      <w:marRight w:val="0"/>
      <w:marTop w:val="0"/>
      <w:marBottom w:val="0"/>
      <w:divBdr>
        <w:top w:val="none" w:sz="0" w:space="0" w:color="auto"/>
        <w:left w:val="none" w:sz="0" w:space="0" w:color="auto"/>
        <w:bottom w:val="none" w:sz="0" w:space="0" w:color="auto"/>
        <w:right w:val="none" w:sz="0" w:space="0" w:color="auto"/>
      </w:divBdr>
      <w:divsChild>
        <w:div w:id="480466102">
          <w:marLeft w:val="0"/>
          <w:marRight w:val="0"/>
          <w:marTop w:val="0"/>
          <w:marBottom w:val="0"/>
          <w:divBdr>
            <w:top w:val="none" w:sz="0" w:space="0" w:color="auto"/>
            <w:left w:val="none" w:sz="0" w:space="0" w:color="auto"/>
            <w:bottom w:val="none" w:sz="0" w:space="0" w:color="auto"/>
            <w:right w:val="none" w:sz="0" w:space="0" w:color="auto"/>
          </w:divBdr>
          <w:divsChild>
            <w:div w:id="2120908089">
              <w:marLeft w:val="0"/>
              <w:marRight w:val="0"/>
              <w:marTop w:val="0"/>
              <w:marBottom w:val="0"/>
              <w:divBdr>
                <w:top w:val="none" w:sz="0" w:space="0" w:color="auto"/>
                <w:left w:val="none" w:sz="0" w:space="0" w:color="auto"/>
                <w:bottom w:val="none" w:sz="0" w:space="0" w:color="auto"/>
                <w:right w:val="none" w:sz="0" w:space="0" w:color="auto"/>
              </w:divBdr>
              <w:divsChild>
                <w:div w:id="52560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12784">
      <w:bodyDiv w:val="1"/>
      <w:marLeft w:val="0"/>
      <w:marRight w:val="0"/>
      <w:marTop w:val="0"/>
      <w:marBottom w:val="0"/>
      <w:divBdr>
        <w:top w:val="none" w:sz="0" w:space="0" w:color="auto"/>
        <w:left w:val="none" w:sz="0" w:space="0" w:color="auto"/>
        <w:bottom w:val="none" w:sz="0" w:space="0" w:color="auto"/>
        <w:right w:val="none" w:sz="0" w:space="0" w:color="auto"/>
      </w:divBdr>
      <w:divsChild>
        <w:div w:id="1893811648">
          <w:marLeft w:val="0"/>
          <w:marRight w:val="0"/>
          <w:marTop w:val="0"/>
          <w:marBottom w:val="0"/>
          <w:divBdr>
            <w:top w:val="none" w:sz="0" w:space="0" w:color="auto"/>
            <w:left w:val="none" w:sz="0" w:space="0" w:color="auto"/>
            <w:bottom w:val="none" w:sz="0" w:space="0" w:color="auto"/>
            <w:right w:val="none" w:sz="0" w:space="0" w:color="auto"/>
          </w:divBdr>
          <w:divsChild>
            <w:div w:id="735518014">
              <w:marLeft w:val="0"/>
              <w:marRight w:val="0"/>
              <w:marTop w:val="0"/>
              <w:marBottom w:val="0"/>
              <w:divBdr>
                <w:top w:val="none" w:sz="0" w:space="0" w:color="auto"/>
                <w:left w:val="none" w:sz="0" w:space="0" w:color="auto"/>
                <w:bottom w:val="none" w:sz="0" w:space="0" w:color="auto"/>
                <w:right w:val="none" w:sz="0" w:space="0" w:color="auto"/>
              </w:divBdr>
              <w:divsChild>
                <w:div w:id="12930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80454">
      <w:bodyDiv w:val="1"/>
      <w:marLeft w:val="0"/>
      <w:marRight w:val="0"/>
      <w:marTop w:val="0"/>
      <w:marBottom w:val="0"/>
      <w:divBdr>
        <w:top w:val="none" w:sz="0" w:space="0" w:color="auto"/>
        <w:left w:val="none" w:sz="0" w:space="0" w:color="auto"/>
        <w:bottom w:val="none" w:sz="0" w:space="0" w:color="auto"/>
        <w:right w:val="none" w:sz="0" w:space="0" w:color="auto"/>
      </w:divBdr>
      <w:divsChild>
        <w:div w:id="305941772">
          <w:marLeft w:val="0"/>
          <w:marRight w:val="0"/>
          <w:marTop w:val="0"/>
          <w:marBottom w:val="0"/>
          <w:divBdr>
            <w:top w:val="none" w:sz="0" w:space="0" w:color="auto"/>
            <w:left w:val="none" w:sz="0" w:space="0" w:color="auto"/>
            <w:bottom w:val="none" w:sz="0" w:space="0" w:color="auto"/>
            <w:right w:val="none" w:sz="0" w:space="0" w:color="auto"/>
          </w:divBdr>
          <w:divsChild>
            <w:div w:id="512188840">
              <w:marLeft w:val="0"/>
              <w:marRight w:val="0"/>
              <w:marTop w:val="0"/>
              <w:marBottom w:val="0"/>
              <w:divBdr>
                <w:top w:val="none" w:sz="0" w:space="0" w:color="auto"/>
                <w:left w:val="none" w:sz="0" w:space="0" w:color="auto"/>
                <w:bottom w:val="none" w:sz="0" w:space="0" w:color="auto"/>
                <w:right w:val="none" w:sz="0" w:space="0" w:color="auto"/>
              </w:divBdr>
              <w:divsChild>
                <w:div w:id="1905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254">
          <w:marLeft w:val="0"/>
          <w:marRight w:val="0"/>
          <w:marTop w:val="0"/>
          <w:marBottom w:val="0"/>
          <w:divBdr>
            <w:top w:val="none" w:sz="0" w:space="0" w:color="auto"/>
            <w:left w:val="none" w:sz="0" w:space="0" w:color="auto"/>
            <w:bottom w:val="none" w:sz="0" w:space="0" w:color="auto"/>
            <w:right w:val="none" w:sz="0" w:space="0" w:color="auto"/>
          </w:divBdr>
          <w:divsChild>
            <w:div w:id="608397463">
              <w:marLeft w:val="0"/>
              <w:marRight w:val="0"/>
              <w:marTop w:val="0"/>
              <w:marBottom w:val="0"/>
              <w:divBdr>
                <w:top w:val="none" w:sz="0" w:space="0" w:color="auto"/>
                <w:left w:val="none" w:sz="0" w:space="0" w:color="auto"/>
                <w:bottom w:val="none" w:sz="0" w:space="0" w:color="auto"/>
                <w:right w:val="none" w:sz="0" w:space="0" w:color="auto"/>
              </w:divBdr>
              <w:divsChild>
                <w:div w:id="17223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33780">
      <w:bodyDiv w:val="1"/>
      <w:marLeft w:val="0"/>
      <w:marRight w:val="0"/>
      <w:marTop w:val="0"/>
      <w:marBottom w:val="0"/>
      <w:divBdr>
        <w:top w:val="none" w:sz="0" w:space="0" w:color="auto"/>
        <w:left w:val="none" w:sz="0" w:space="0" w:color="auto"/>
        <w:bottom w:val="none" w:sz="0" w:space="0" w:color="auto"/>
        <w:right w:val="none" w:sz="0" w:space="0" w:color="auto"/>
      </w:divBdr>
      <w:divsChild>
        <w:div w:id="71777384">
          <w:marLeft w:val="0"/>
          <w:marRight w:val="0"/>
          <w:marTop w:val="0"/>
          <w:marBottom w:val="0"/>
          <w:divBdr>
            <w:top w:val="none" w:sz="0" w:space="0" w:color="auto"/>
            <w:left w:val="none" w:sz="0" w:space="0" w:color="auto"/>
            <w:bottom w:val="none" w:sz="0" w:space="0" w:color="auto"/>
            <w:right w:val="none" w:sz="0" w:space="0" w:color="auto"/>
          </w:divBdr>
          <w:divsChild>
            <w:div w:id="740908966">
              <w:marLeft w:val="0"/>
              <w:marRight w:val="0"/>
              <w:marTop w:val="0"/>
              <w:marBottom w:val="0"/>
              <w:divBdr>
                <w:top w:val="none" w:sz="0" w:space="0" w:color="auto"/>
                <w:left w:val="none" w:sz="0" w:space="0" w:color="auto"/>
                <w:bottom w:val="none" w:sz="0" w:space="0" w:color="auto"/>
                <w:right w:val="none" w:sz="0" w:space="0" w:color="auto"/>
              </w:divBdr>
              <w:divsChild>
                <w:div w:id="2131127635">
                  <w:marLeft w:val="0"/>
                  <w:marRight w:val="0"/>
                  <w:marTop w:val="0"/>
                  <w:marBottom w:val="0"/>
                  <w:divBdr>
                    <w:top w:val="none" w:sz="0" w:space="0" w:color="auto"/>
                    <w:left w:val="none" w:sz="0" w:space="0" w:color="auto"/>
                    <w:bottom w:val="none" w:sz="0" w:space="0" w:color="auto"/>
                    <w:right w:val="none" w:sz="0" w:space="0" w:color="auto"/>
                  </w:divBdr>
                  <w:divsChild>
                    <w:div w:id="116026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309925">
      <w:bodyDiv w:val="1"/>
      <w:marLeft w:val="0"/>
      <w:marRight w:val="0"/>
      <w:marTop w:val="0"/>
      <w:marBottom w:val="0"/>
      <w:divBdr>
        <w:top w:val="none" w:sz="0" w:space="0" w:color="auto"/>
        <w:left w:val="none" w:sz="0" w:space="0" w:color="auto"/>
        <w:bottom w:val="none" w:sz="0" w:space="0" w:color="auto"/>
        <w:right w:val="none" w:sz="0" w:space="0" w:color="auto"/>
      </w:divBdr>
      <w:divsChild>
        <w:div w:id="440733543">
          <w:marLeft w:val="0"/>
          <w:marRight w:val="0"/>
          <w:marTop w:val="0"/>
          <w:marBottom w:val="0"/>
          <w:divBdr>
            <w:top w:val="none" w:sz="0" w:space="0" w:color="auto"/>
            <w:left w:val="none" w:sz="0" w:space="0" w:color="auto"/>
            <w:bottom w:val="none" w:sz="0" w:space="0" w:color="auto"/>
            <w:right w:val="none" w:sz="0" w:space="0" w:color="auto"/>
          </w:divBdr>
          <w:divsChild>
            <w:div w:id="803471427">
              <w:marLeft w:val="0"/>
              <w:marRight w:val="0"/>
              <w:marTop w:val="0"/>
              <w:marBottom w:val="0"/>
              <w:divBdr>
                <w:top w:val="none" w:sz="0" w:space="0" w:color="auto"/>
                <w:left w:val="none" w:sz="0" w:space="0" w:color="auto"/>
                <w:bottom w:val="none" w:sz="0" w:space="0" w:color="auto"/>
                <w:right w:val="none" w:sz="0" w:space="0" w:color="auto"/>
              </w:divBdr>
              <w:divsChild>
                <w:div w:id="185174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9730">
      <w:bodyDiv w:val="1"/>
      <w:marLeft w:val="0"/>
      <w:marRight w:val="0"/>
      <w:marTop w:val="0"/>
      <w:marBottom w:val="0"/>
      <w:divBdr>
        <w:top w:val="none" w:sz="0" w:space="0" w:color="auto"/>
        <w:left w:val="none" w:sz="0" w:space="0" w:color="auto"/>
        <w:bottom w:val="none" w:sz="0" w:space="0" w:color="auto"/>
        <w:right w:val="none" w:sz="0" w:space="0" w:color="auto"/>
      </w:divBdr>
      <w:divsChild>
        <w:div w:id="2107532395">
          <w:marLeft w:val="0"/>
          <w:marRight w:val="0"/>
          <w:marTop w:val="0"/>
          <w:marBottom w:val="0"/>
          <w:divBdr>
            <w:top w:val="none" w:sz="0" w:space="0" w:color="auto"/>
            <w:left w:val="none" w:sz="0" w:space="0" w:color="auto"/>
            <w:bottom w:val="none" w:sz="0" w:space="0" w:color="auto"/>
            <w:right w:val="none" w:sz="0" w:space="0" w:color="auto"/>
          </w:divBdr>
          <w:divsChild>
            <w:div w:id="1304505744">
              <w:marLeft w:val="0"/>
              <w:marRight w:val="0"/>
              <w:marTop w:val="0"/>
              <w:marBottom w:val="0"/>
              <w:divBdr>
                <w:top w:val="none" w:sz="0" w:space="0" w:color="auto"/>
                <w:left w:val="none" w:sz="0" w:space="0" w:color="auto"/>
                <w:bottom w:val="none" w:sz="0" w:space="0" w:color="auto"/>
                <w:right w:val="none" w:sz="0" w:space="0" w:color="auto"/>
              </w:divBdr>
              <w:divsChild>
                <w:div w:id="4446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900811">
      <w:bodyDiv w:val="1"/>
      <w:marLeft w:val="0"/>
      <w:marRight w:val="0"/>
      <w:marTop w:val="0"/>
      <w:marBottom w:val="0"/>
      <w:divBdr>
        <w:top w:val="none" w:sz="0" w:space="0" w:color="auto"/>
        <w:left w:val="none" w:sz="0" w:space="0" w:color="auto"/>
        <w:bottom w:val="none" w:sz="0" w:space="0" w:color="auto"/>
        <w:right w:val="none" w:sz="0" w:space="0" w:color="auto"/>
      </w:divBdr>
      <w:divsChild>
        <w:div w:id="49886975">
          <w:marLeft w:val="0"/>
          <w:marRight w:val="0"/>
          <w:marTop w:val="0"/>
          <w:marBottom w:val="0"/>
          <w:divBdr>
            <w:top w:val="none" w:sz="0" w:space="0" w:color="auto"/>
            <w:left w:val="none" w:sz="0" w:space="0" w:color="auto"/>
            <w:bottom w:val="none" w:sz="0" w:space="0" w:color="auto"/>
            <w:right w:val="none" w:sz="0" w:space="0" w:color="auto"/>
          </w:divBdr>
          <w:divsChild>
            <w:div w:id="756168961">
              <w:marLeft w:val="0"/>
              <w:marRight w:val="0"/>
              <w:marTop w:val="0"/>
              <w:marBottom w:val="0"/>
              <w:divBdr>
                <w:top w:val="none" w:sz="0" w:space="0" w:color="auto"/>
                <w:left w:val="none" w:sz="0" w:space="0" w:color="auto"/>
                <w:bottom w:val="none" w:sz="0" w:space="0" w:color="auto"/>
                <w:right w:val="none" w:sz="0" w:space="0" w:color="auto"/>
              </w:divBdr>
              <w:divsChild>
                <w:div w:id="691305552">
                  <w:marLeft w:val="0"/>
                  <w:marRight w:val="0"/>
                  <w:marTop w:val="0"/>
                  <w:marBottom w:val="0"/>
                  <w:divBdr>
                    <w:top w:val="none" w:sz="0" w:space="0" w:color="auto"/>
                    <w:left w:val="none" w:sz="0" w:space="0" w:color="auto"/>
                    <w:bottom w:val="none" w:sz="0" w:space="0" w:color="auto"/>
                    <w:right w:val="none" w:sz="0" w:space="0" w:color="auto"/>
                  </w:divBdr>
                  <w:divsChild>
                    <w:div w:id="182727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435846">
      <w:bodyDiv w:val="1"/>
      <w:marLeft w:val="0"/>
      <w:marRight w:val="0"/>
      <w:marTop w:val="0"/>
      <w:marBottom w:val="0"/>
      <w:divBdr>
        <w:top w:val="none" w:sz="0" w:space="0" w:color="auto"/>
        <w:left w:val="none" w:sz="0" w:space="0" w:color="auto"/>
        <w:bottom w:val="none" w:sz="0" w:space="0" w:color="auto"/>
        <w:right w:val="none" w:sz="0" w:space="0" w:color="auto"/>
      </w:divBdr>
      <w:divsChild>
        <w:div w:id="1107850488">
          <w:marLeft w:val="0"/>
          <w:marRight w:val="0"/>
          <w:marTop w:val="0"/>
          <w:marBottom w:val="0"/>
          <w:divBdr>
            <w:top w:val="none" w:sz="0" w:space="0" w:color="auto"/>
            <w:left w:val="none" w:sz="0" w:space="0" w:color="auto"/>
            <w:bottom w:val="none" w:sz="0" w:space="0" w:color="auto"/>
            <w:right w:val="none" w:sz="0" w:space="0" w:color="auto"/>
          </w:divBdr>
          <w:divsChild>
            <w:div w:id="1899779113">
              <w:marLeft w:val="0"/>
              <w:marRight w:val="0"/>
              <w:marTop w:val="0"/>
              <w:marBottom w:val="0"/>
              <w:divBdr>
                <w:top w:val="none" w:sz="0" w:space="0" w:color="auto"/>
                <w:left w:val="none" w:sz="0" w:space="0" w:color="auto"/>
                <w:bottom w:val="none" w:sz="0" w:space="0" w:color="auto"/>
                <w:right w:val="none" w:sz="0" w:space="0" w:color="auto"/>
              </w:divBdr>
              <w:divsChild>
                <w:div w:id="157694826">
                  <w:marLeft w:val="0"/>
                  <w:marRight w:val="0"/>
                  <w:marTop w:val="0"/>
                  <w:marBottom w:val="0"/>
                  <w:divBdr>
                    <w:top w:val="none" w:sz="0" w:space="0" w:color="auto"/>
                    <w:left w:val="none" w:sz="0" w:space="0" w:color="auto"/>
                    <w:bottom w:val="none" w:sz="0" w:space="0" w:color="auto"/>
                    <w:right w:val="none" w:sz="0" w:space="0" w:color="auto"/>
                  </w:divBdr>
                  <w:divsChild>
                    <w:div w:id="3213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798675">
      <w:bodyDiv w:val="1"/>
      <w:marLeft w:val="0"/>
      <w:marRight w:val="0"/>
      <w:marTop w:val="0"/>
      <w:marBottom w:val="0"/>
      <w:divBdr>
        <w:top w:val="none" w:sz="0" w:space="0" w:color="auto"/>
        <w:left w:val="none" w:sz="0" w:space="0" w:color="auto"/>
        <w:bottom w:val="none" w:sz="0" w:space="0" w:color="auto"/>
        <w:right w:val="none" w:sz="0" w:space="0" w:color="auto"/>
      </w:divBdr>
      <w:divsChild>
        <w:div w:id="259995395">
          <w:marLeft w:val="0"/>
          <w:marRight w:val="0"/>
          <w:marTop w:val="0"/>
          <w:marBottom w:val="0"/>
          <w:divBdr>
            <w:top w:val="none" w:sz="0" w:space="0" w:color="auto"/>
            <w:left w:val="none" w:sz="0" w:space="0" w:color="auto"/>
            <w:bottom w:val="none" w:sz="0" w:space="0" w:color="auto"/>
            <w:right w:val="none" w:sz="0" w:space="0" w:color="auto"/>
          </w:divBdr>
          <w:divsChild>
            <w:div w:id="571812924">
              <w:marLeft w:val="0"/>
              <w:marRight w:val="0"/>
              <w:marTop w:val="0"/>
              <w:marBottom w:val="0"/>
              <w:divBdr>
                <w:top w:val="none" w:sz="0" w:space="0" w:color="auto"/>
                <w:left w:val="none" w:sz="0" w:space="0" w:color="auto"/>
                <w:bottom w:val="none" w:sz="0" w:space="0" w:color="auto"/>
                <w:right w:val="none" w:sz="0" w:space="0" w:color="auto"/>
              </w:divBdr>
              <w:divsChild>
                <w:div w:id="8617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853374">
      <w:bodyDiv w:val="1"/>
      <w:marLeft w:val="0"/>
      <w:marRight w:val="0"/>
      <w:marTop w:val="0"/>
      <w:marBottom w:val="0"/>
      <w:divBdr>
        <w:top w:val="none" w:sz="0" w:space="0" w:color="auto"/>
        <w:left w:val="none" w:sz="0" w:space="0" w:color="auto"/>
        <w:bottom w:val="none" w:sz="0" w:space="0" w:color="auto"/>
        <w:right w:val="none" w:sz="0" w:space="0" w:color="auto"/>
      </w:divBdr>
      <w:divsChild>
        <w:div w:id="671030841">
          <w:marLeft w:val="0"/>
          <w:marRight w:val="0"/>
          <w:marTop w:val="0"/>
          <w:marBottom w:val="0"/>
          <w:divBdr>
            <w:top w:val="none" w:sz="0" w:space="0" w:color="auto"/>
            <w:left w:val="none" w:sz="0" w:space="0" w:color="auto"/>
            <w:bottom w:val="none" w:sz="0" w:space="0" w:color="auto"/>
            <w:right w:val="none" w:sz="0" w:space="0" w:color="auto"/>
          </w:divBdr>
          <w:divsChild>
            <w:div w:id="453593971">
              <w:marLeft w:val="0"/>
              <w:marRight w:val="0"/>
              <w:marTop w:val="0"/>
              <w:marBottom w:val="0"/>
              <w:divBdr>
                <w:top w:val="none" w:sz="0" w:space="0" w:color="auto"/>
                <w:left w:val="none" w:sz="0" w:space="0" w:color="auto"/>
                <w:bottom w:val="none" w:sz="0" w:space="0" w:color="auto"/>
                <w:right w:val="none" w:sz="0" w:space="0" w:color="auto"/>
              </w:divBdr>
              <w:divsChild>
                <w:div w:id="149475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333107">
      <w:bodyDiv w:val="1"/>
      <w:marLeft w:val="0"/>
      <w:marRight w:val="0"/>
      <w:marTop w:val="0"/>
      <w:marBottom w:val="0"/>
      <w:divBdr>
        <w:top w:val="none" w:sz="0" w:space="0" w:color="auto"/>
        <w:left w:val="none" w:sz="0" w:space="0" w:color="auto"/>
        <w:bottom w:val="none" w:sz="0" w:space="0" w:color="auto"/>
        <w:right w:val="none" w:sz="0" w:space="0" w:color="auto"/>
      </w:divBdr>
      <w:divsChild>
        <w:div w:id="721638039">
          <w:marLeft w:val="0"/>
          <w:marRight w:val="0"/>
          <w:marTop w:val="0"/>
          <w:marBottom w:val="0"/>
          <w:divBdr>
            <w:top w:val="none" w:sz="0" w:space="0" w:color="auto"/>
            <w:left w:val="none" w:sz="0" w:space="0" w:color="auto"/>
            <w:bottom w:val="none" w:sz="0" w:space="0" w:color="auto"/>
            <w:right w:val="none" w:sz="0" w:space="0" w:color="auto"/>
          </w:divBdr>
          <w:divsChild>
            <w:div w:id="113328604">
              <w:marLeft w:val="0"/>
              <w:marRight w:val="0"/>
              <w:marTop w:val="0"/>
              <w:marBottom w:val="0"/>
              <w:divBdr>
                <w:top w:val="none" w:sz="0" w:space="0" w:color="auto"/>
                <w:left w:val="none" w:sz="0" w:space="0" w:color="auto"/>
                <w:bottom w:val="none" w:sz="0" w:space="0" w:color="auto"/>
                <w:right w:val="none" w:sz="0" w:space="0" w:color="auto"/>
              </w:divBdr>
              <w:divsChild>
                <w:div w:id="12782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23296">
      <w:bodyDiv w:val="1"/>
      <w:marLeft w:val="0"/>
      <w:marRight w:val="0"/>
      <w:marTop w:val="0"/>
      <w:marBottom w:val="0"/>
      <w:divBdr>
        <w:top w:val="none" w:sz="0" w:space="0" w:color="auto"/>
        <w:left w:val="none" w:sz="0" w:space="0" w:color="auto"/>
        <w:bottom w:val="none" w:sz="0" w:space="0" w:color="auto"/>
        <w:right w:val="none" w:sz="0" w:space="0" w:color="auto"/>
      </w:divBdr>
      <w:divsChild>
        <w:div w:id="574322049">
          <w:marLeft w:val="0"/>
          <w:marRight w:val="0"/>
          <w:marTop w:val="0"/>
          <w:marBottom w:val="0"/>
          <w:divBdr>
            <w:top w:val="none" w:sz="0" w:space="0" w:color="auto"/>
            <w:left w:val="none" w:sz="0" w:space="0" w:color="auto"/>
            <w:bottom w:val="none" w:sz="0" w:space="0" w:color="auto"/>
            <w:right w:val="none" w:sz="0" w:space="0" w:color="auto"/>
          </w:divBdr>
          <w:divsChild>
            <w:div w:id="1198084396">
              <w:marLeft w:val="0"/>
              <w:marRight w:val="0"/>
              <w:marTop w:val="0"/>
              <w:marBottom w:val="0"/>
              <w:divBdr>
                <w:top w:val="none" w:sz="0" w:space="0" w:color="auto"/>
                <w:left w:val="none" w:sz="0" w:space="0" w:color="auto"/>
                <w:bottom w:val="none" w:sz="0" w:space="0" w:color="auto"/>
                <w:right w:val="none" w:sz="0" w:space="0" w:color="auto"/>
              </w:divBdr>
              <w:divsChild>
                <w:div w:id="115652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93975">
      <w:bodyDiv w:val="1"/>
      <w:marLeft w:val="0"/>
      <w:marRight w:val="0"/>
      <w:marTop w:val="0"/>
      <w:marBottom w:val="0"/>
      <w:divBdr>
        <w:top w:val="none" w:sz="0" w:space="0" w:color="auto"/>
        <w:left w:val="none" w:sz="0" w:space="0" w:color="auto"/>
        <w:bottom w:val="none" w:sz="0" w:space="0" w:color="auto"/>
        <w:right w:val="none" w:sz="0" w:space="0" w:color="auto"/>
      </w:divBdr>
      <w:divsChild>
        <w:div w:id="1157107376">
          <w:marLeft w:val="0"/>
          <w:marRight w:val="0"/>
          <w:marTop w:val="0"/>
          <w:marBottom w:val="0"/>
          <w:divBdr>
            <w:top w:val="none" w:sz="0" w:space="0" w:color="auto"/>
            <w:left w:val="none" w:sz="0" w:space="0" w:color="auto"/>
            <w:bottom w:val="none" w:sz="0" w:space="0" w:color="auto"/>
            <w:right w:val="none" w:sz="0" w:space="0" w:color="auto"/>
          </w:divBdr>
          <w:divsChild>
            <w:div w:id="1607423988">
              <w:marLeft w:val="0"/>
              <w:marRight w:val="0"/>
              <w:marTop w:val="0"/>
              <w:marBottom w:val="0"/>
              <w:divBdr>
                <w:top w:val="none" w:sz="0" w:space="0" w:color="auto"/>
                <w:left w:val="none" w:sz="0" w:space="0" w:color="auto"/>
                <w:bottom w:val="none" w:sz="0" w:space="0" w:color="auto"/>
                <w:right w:val="none" w:sz="0" w:space="0" w:color="auto"/>
              </w:divBdr>
              <w:divsChild>
                <w:div w:id="4880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52250">
      <w:bodyDiv w:val="1"/>
      <w:marLeft w:val="0"/>
      <w:marRight w:val="0"/>
      <w:marTop w:val="0"/>
      <w:marBottom w:val="0"/>
      <w:divBdr>
        <w:top w:val="none" w:sz="0" w:space="0" w:color="auto"/>
        <w:left w:val="none" w:sz="0" w:space="0" w:color="auto"/>
        <w:bottom w:val="none" w:sz="0" w:space="0" w:color="auto"/>
        <w:right w:val="none" w:sz="0" w:space="0" w:color="auto"/>
      </w:divBdr>
      <w:divsChild>
        <w:div w:id="488130418">
          <w:marLeft w:val="0"/>
          <w:marRight w:val="0"/>
          <w:marTop w:val="0"/>
          <w:marBottom w:val="0"/>
          <w:divBdr>
            <w:top w:val="none" w:sz="0" w:space="0" w:color="auto"/>
            <w:left w:val="none" w:sz="0" w:space="0" w:color="auto"/>
            <w:bottom w:val="none" w:sz="0" w:space="0" w:color="auto"/>
            <w:right w:val="none" w:sz="0" w:space="0" w:color="auto"/>
          </w:divBdr>
          <w:divsChild>
            <w:div w:id="1933588998">
              <w:marLeft w:val="0"/>
              <w:marRight w:val="0"/>
              <w:marTop w:val="0"/>
              <w:marBottom w:val="0"/>
              <w:divBdr>
                <w:top w:val="none" w:sz="0" w:space="0" w:color="auto"/>
                <w:left w:val="none" w:sz="0" w:space="0" w:color="auto"/>
                <w:bottom w:val="none" w:sz="0" w:space="0" w:color="auto"/>
                <w:right w:val="none" w:sz="0" w:space="0" w:color="auto"/>
              </w:divBdr>
              <w:divsChild>
                <w:div w:id="13201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18591">
      <w:bodyDiv w:val="1"/>
      <w:marLeft w:val="0"/>
      <w:marRight w:val="0"/>
      <w:marTop w:val="0"/>
      <w:marBottom w:val="0"/>
      <w:divBdr>
        <w:top w:val="none" w:sz="0" w:space="0" w:color="auto"/>
        <w:left w:val="none" w:sz="0" w:space="0" w:color="auto"/>
        <w:bottom w:val="none" w:sz="0" w:space="0" w:color="auto"/>
        <w:right w:val="none" w:sz="0" w:space="0" w:color="auto"/>
      </w:divBdr>
    </w:div>
    <w:div w:id="2099323450">
      <w:bodyDiv w:val="1"/>
      <w:marLeft w:val="0"/>
      <w:marRight w:val="0"/>
      <w:marTop w:val="0"/>
      <w:marBottom w:val="0"/>
      <w:divBdr>
        <w:top w:val="none" w:sz="0" w:space="0" w:color="auto"/>
        <w:left w:val="none" w:sz="0" w:space="0" w:color="auto"/>
        <w:bottom w:val="none" w:sz="0" w:space="0" w:color="auto"/>
        <w:right w:val="none" w:sz="0" w:space="0" w:color="auto"/>
      </w:divBdr>
      <w:divsChild>
        <w:div w:id="952252056">
          <w:marLeft w:val="0"/>
          <w:marRight w:val="0"/>
          <w:marTop w:val="0"/>
          <w:marBottom w:val="0"/>
          <w:divBdr>
            <w:top w:val="none" w:sz="0" w:space="0" w:color="auto"/>
            <w:left w:val="none" w:sz="0" w:space="0" w:color="auto"/>
            <w:bottom w:val="none" w:sz="0" w:space="0" w:color="auto"/>
            <w:right w:val="none" w:sz="0" w:space="0" w:color="auto"/>
          </w:divBdr>
          <w:divsChild>
            <w:div w:id="2105880397">
              <w:marLeft w:val="0"/>
              <w:marRight w:val="0"/>
              <w:marTop w:val="0"/>
              <w:marBottom w:val="0"/>
              <w:divBdr>
                <w:top w:val="none" w:sz="0" w:space="0" w:color="auto"/>
                <w:left w:val="none" w:sz="0" w:space="0" w:color="auto"/>
                <w:bottom w:val="none" w:sz="0" w:space="0" w:color="auto"/>
                <w:right w:val="none" w:sz="0" w:space="0" w:color="auto"/>
              </w:divBdr>
              <w:divsChild>
                <w:div w:id="11638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528975">
      <w:bodyDiv w:val="1"/>
      <w:marLeft w:val="0"/>
      <w:marRight w:val="0"/>
      <w:marTop w:val="0"/>
      <w:marBottom w:val="0"/>
      <w:divBdr>
        <w:top w:val="none" w:sz="0" w:space="0" w:color="auto"/>
        <w:left w:val="none" w:sz="0" w:space="0" w:color="auto"/>
        <w:bottom w:val="none" w:sz="0" w:space="0" w:color="auto"/>
        <w:right w:val="none" w:sz="0" w:space="0" w:color="auto"/>
      </w:divBdr>
      <w:divsChild>
        <w:div w:id="695157287">
          <w:marLeft w:val="0"/>
          <w:marRight w:val="0"/>
          <w:marTop w:val="0"/>
          <w:marBottom w:val="0"/>
          <w:divBdr>
            <w:top w:val="none" w:sz="0" w:space="0" w:color="auto"/>
            <w:left w:val="none" w:sz="0" w:space="0" w:color="auto"/>
            <w:bottom w:val="none" w:sz="0" w:space="0" w:color="auto"/>
            <w:right w:val="none" w:sz="0" w:space="0" w:color="auto"/>
          </w:divBdr>
          <w:divsChild>
            <w:div w:id="993487113">
              <w:marLeft w:val="0"/>
              <w:marRight w:val="0"/>
              <w:marTop w:val="0"/>
              <w:marBottom w:val="0"/>
              <w:divBdr>
                <w:top w:val="none" w:sz="0" w:space="0" w:color="auto"/>
                <w:left w:val="none" w:sz="0" w:space="0" w:color="auto"/>
                <w:bottom w:val="none" w:sz="0" w:space="0" w:color="auto"/>
                <w:right w:val="none" w:sz="0" w:space="0" w:color="auto"/>
              </w:divBdr>
              <w:divsChild>
                <w:div w:id="134532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thanson1@gmail.com"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86F15-41BA-4D49-82BD-FB70BBF2C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18</Pages>
  <Words>6774</Words>
  <Characters>38612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JAugustine</dc:creator>
  <cp:lastModifiedBy>Chad Hanson</cp:lastModifiedBy>
  <cp:revision>20</cp:revision>
  <dcterms:created xsi:type="dcterms:W3CDTF">2023-03-02T22:13:00Z</dcterms:created>
  <dcterms:modified xsi:type="dcterms:W3CDTF">2023-03-02T23:30:00Z</dcterms:modified>
</cp:coreProperties>
</file>