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81B3" w14:textId="46DD14AC" w:rsidR="00914E6A" w:rsidRPr="001103FF" w:rsidRDefault="00A37591"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January 8</w:t>
      </w:r>
      <w:r w:rsidR="000676E0" w:rsidRPr="001103FF">
        <w:rPr>
          <w:rFonts w:ascii="Times New Roman" w:hAnsi="Times New Roman" w:cs="Times New Roman"/>
          <w:sz w:val="21"/>
          <w:szCs w:val="18"/>
        </w:rPr>
        <w:t>, 202</w:t>
      </w:r>
      <w:r w:rsidRPr="001103FF">
        <w:rPr>
          <w:rFonts w:ascii="Times New Roman" w:hAnsi="Times New Roman" w:cs="Times New Roman"/>
          <w:sz w:val="21"/>
          <w:szCs w:val="18"/>
        </w:rPr>
        <w:t>3</w:t>
      </w:r>
    </w:p>
    <w:p w14:paraId="14416A3E" w14:textId="2C959475" w:rsidR="000676E0" w:rsidRPr="001103FF" w:rsidRDefault="000676E0" w:rsidP="0074423C">
      <w:pPr>
        <w:ind w:left="-360" w:right="-270"/>
        <w:rPr>
          <w:rFonts w:ascii="Times New Roman" w:hAnsi="Times New Roman" w:cs="Times New Roman"/>
          <w:sz w:val="21"/>
          <w:szCs w:val="18"/>
        </w:rPr>
      </w:pPr>
    </w:p>
    <w:p w14:paraId="016D0E5F" w14:textId="6ABB9608" w:rsidR="000676E0" w:rsidRPr="001103FF" w:rsidRDefault="000676E0"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Linda Jackson</w:t>
      </w:r>
    </w:p>
    <w:p w14:paraId="3977B202" w14:textId="2A6EDA36" w:rsidR="000676E0" w:rsidRPr="001103FF" w:rsidRDefault="000676E0"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Payette Forest Supervisor</w:t>
      </w:r>
    </w:p>
    <w:p w14:paraId="79B60748" w14:textId="67606EC6" w:rsidR="00A37591" w:rsidRPr="001103FF" w:rsidRDefault="00A37591"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Stibnite Gold Project</w:t>
      </w:r>
    </w:p>
    <w:p w14:paraId="25E91C01" w14:textId="77777777" w:rsidR="00436721" w:rsidRPr="001103FF" w:rsidRDefault="000676E0"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500 N Mission Street, Building 2</w:t>
      </w:r>
    </w:p>
    <w:p w14:paraId="1B71F0A1" w14:textId="14B18D9C" w:rsidR="000676E0" w:rsidRPr="001103FF" w:rsidRDefault="000676E0"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 xml:space="preserve">McCall, </w:t>
      </w:r>
      <w:proofErr w:type="gramStart"/>
      <w:r w:rsidRPr="001103FF">
        <w:rPr>
          <w:rFonts w:ascii="Times New Roman" w:hAnsi="Times New Roman" w:cs="Times New Roman"/>
          <w:sz w:val="21"/>
          <w:szCs w:val="18"/>
        </w:rPr>
        <w:t>Idaho  83638</w:t>
      </w:r>
      <w:proofErr w:type="gramEnd"/>
      <w:r w:rsidRPr="001103FF">
        <w:rPr>
          <w:rFonts w:ascii="Times New Roman" w:hAnsi="Times New Roman" w:cs="Times New Roman"/>
          <w:sz w:val="21"/>
          <w:szCs w:val="18"/>
        </w:rPr>
        <w:t xml:space="preserve"> </w:t>
      </w:r>
    </w:p>
    <w:p w14:paraId="14815F78" w14:textId="79869817" w:rsidR="00C849E2" w:rsidRPr="001103FF" w:rsidRDefault="00C849E2" w:rsidP="0074423C">
      <w:pPr>
        <w:ind w:left="-360" w:right="-270"/>
        <w:rPr>
          <w:rFonts w:ascii="Times New Roman" w:hAnsi="Times New Roman" w:cs="Times New Roman"/>
          <w:sz w:val="21"/>
          <w:szCs w:val="18"/>
        </w:rPr>
      </w:pPr>
    </w:p>
    <w:p w14:paraId="3B85955B" w14:textId="41312051" w:rsidR="00A37591" w:rsidRPr="001103FF" w:rsidRDefault="00A37591" w:rsidP="0074423C">
      <w:pPr>
        <w:ind w:left="-360" w:right="-270"/>
        <w:rPr>
          <w:rFonts w:ascii="Times New Roman" w:hAnsi="Times New Roman" w:cs="Times New Roman"/>
          <w:sz w:val="21"/>
          <w:szCs w:val="18"/>
        </w:rPr>
      </w:pPr>
      <w:r w:rsidRPr="001103FF">
        <w:rPr>
          <w:rFonts w:ascii="Times New Roman" w:hAnsi="Times New Roman" w:cs="Times New Roman"/>
          <w:sz w:val="21"/>
          <w:szCs w:val="18"/>
        </w:rPr>
        <w:t xml:space="preserve">Re: Stibnite Gold Project – comment on </w:t>
      </w:r>
      <w:r w:rsidR="007F7FC9" w:rsidRPr="001103FF">
        <w:rPr>
          <w:rFonts w:ascii="Times New Roman" w:hAnsi="Times New Roman" w:cs="Times New Roman"/>
          <w:sz w:val="21"/>
          <w:szCs w:val="18"/>
        </w:rPr>
        <w:t xml:space="preserve">the </w:t>
      </w:r>
      <w:r w:rsidRPr="001103FF">
        <w:rPr>
          <w:rFonts w:ascii="Times New Roman" w:hAnsi="Times New Roman" w:cs="Times New Roman"/>
          <w:sz w:val="21"/>
          <w:szCs w:val="18"/>
        </w:rPr>
        <w:t>Supplemental Draft Environmental Impact Statement</w:t>
      </w:r>
    </w:p>
    <w:p w14:paraId="512C6A7D" w14:textId="77777777" w:rsidR="00D729B9" w:rsidRPr="001103FF" w:rsidRDefault="00D729B9" w:rsidP="0074423C">
      <w:pPr>
        <w:pStyle w:val="NormalWeb"/>
        <w:ind w:left="-360" w:right="-270"/>
        <w:rPr>
          <w:sz w:val="21"/>
          <w:szCs w:val="18"/>
        </w:rPr>
      </w:pPr>
      <w:r w:rsidRPr="001103FF">
        <w:rPr>
          <w:sz w:val="21"/>
          <w:szCs w:val="18"/>
        </w:rPr>
        <w:t>Dear Ms. Jackson,</w:t>
      </w:r>
    </w:p>
    <w:p w14:paraId="3A93DDD8" w14:textId="50EE1774" w:rsidR="00C849E2" w:rsidRPr="001103FF" w:rsidRDefault="0075508F" w:rsidP="0074423C">
      <w:pPr>
        <w:pStyle w:val="NormalWeb"/>
        <w:ind w:left="-360" w:right="-270"/>
        <w:rPr>
          <w:sz w:val="21"/>
          <w:szCs w:val="18"/>
        </w:rPr>
      </w:pPr>
      <w:r w:rsidRPr="001103FF">
        <w:rPr>
          <w:sz w:val="21"/>
          <w:szCs w:val="18"/>
        </w:rPr>
        <w:t xml:space="preserve">Aside from being born and raised in Idaho, </w:t>
      </w:r>
      <w:r w:rsidR="00C849E2" w:rsidRPr="001103FF">
        <w:rPr>
          <w:sz w:val="21"/>
          <w:szCs w:val="18"/>
        </w:rPr>
        <w:t>I am a 1</w:t>
      </w:r>
      <w:r w:rsidR="00477C93" w:rsidRPr="001103FF">
        <w:rPr>
          <w:sz w:val="21"/>
          <w:szCs w:val="18"/>
        </w:rPr>
        <w:t>7</w:t>
      </w:r>
      <w:r w:rsidR="00C849E2" w:rsidRPr="001103FF">
        <w:rPr>
          <w:sz w:val="21"/>
          <w:szCs w:val="18"/>
        </w:rPr>
        <w:t>-year full</w:t>
      </w:r>
      <w:r w:rsidRPr="001103FF">
        <w:rPr>
          <w:sz w:val="21"/>
          <w:szCs w:val="18"/>
        </w:rPr>
        <w:t>-</w:t>
      </w:r>
      <w:r w:rsidR="00C849E2" w:rsidRPr="001103FF">
        <w:rPr>
          <w:sz w:val="21"/>
          <w:szCs w:val="18"/>
        </w:rPr>
        <w:t>time resident of Valley County</w:t>
      </w:r>
      <w:r w:rsidR="00383121" w:rsidRPr="001103FF">
        <w:rPr>
          <w:sz w:val="21"/>
          <w:szCs w:val="18"/>
        </w:rPr>
        <w:t xml:space="preserve"> living in Cascade </w:t>
      </w:r>
      <w:r w:rsidR="00511E7D" w:rsidRPr="001103FF">
        <w:rPr>
          <w:sz w:val="21"/>
          <w:szCs w:val="18"/>
        </w:rPr>
        <w:t xml:space="preserve">and </w:t>
      </w:r>
      <w:r w:rsidR="002A34A9" w:rsidRPr="001103FF">
        <w:rPr>
          <w:sz w:val="21"/>
          <w:szCs w:val="18"/>
        </w:rPr>
        <w:t>immediately adjacent to</w:t>
      </w:r>
      <w:r w:rsidR="00383121" w:rsidRPr="001103FF">
        <w:rPr>
          <w:sz w:val="21"/>
          <w:szCs w:val="18"/>
        </w:rPr>
        <w:t xml:space="preserve"> the North Fork of the Payette River</w:t>
      </w:r>
      <w:r w:rsidR="00D81DA0" w:rsidRPr="001103FF">
        <w:rPr>
          <w:sz w:val="21"/>
          <w:szCs w:val="18"/>
        </w:rPr>
        <w:t>.</w:t>
      </w:r>
      <w:r w:rsidR="00146CEF" w:rsidRPr="001103FF">
        <w:rPr>
          <w:sz w:val="21"/>
          <w:szCs w:val="18"/>
        </w:rPr>
        <w:t xml:space="preserve"> </w:t>
      </w:r>
      <w:r w:rsidR="00C849E2" w:rsidRPr="001103FF">
        <w:rPr>
          <w:sz w:val="21"/>
          <w:szCs w:val="18"/>
        </w:rPr>
        <w:t xml:space="preserve"> </w:t>
      </w:r>
      <w:r w:rsidR="00D81DA0" w:rsidRPr="001103FF">
        <w:rPr>
          <w:sz w:val="21"/>
          <w:szCs w:val="18"/>
        </w:rPr>
        <w:t xml:space="preserve">Dr. Karen Balch, </w:t>
      </w:r>
      <w:r w:rsidR="0074423C" w:rsidRPr="001103FF">
        <w:rPr>
          <w:sz w:val="21"/>
          <w:szCs w:val="18"/>
        </w:rPr>
        <w:t xml:space="preserve">my wife, </w:t>
      </w:r>
      <w:r w:rsidR="00D81DA0" w:rsidRPr="001103FF">
        <w:rPr>
          <w:sz w:val="21"/>
          <w:szCs w:val="18"/>
        </w:rPr>
        <w:t>and I</w:t>
      </w:r>
      <w:r w:rsidR="00C849E2" w:rsidRPr="001103FF">
        <w:rPr>
          <w:sz w:val="21"/>
          <w:szCs w:val="18"/>
        </w:rPr>
        <w:t xml:space="preserve"> provide professional services</w:t>
      </w:r>
      <w:r w:rsidR="00DE3F93" w:rsidRPr="001103FF">
        <w:rPr>
          <w:sz w:val="21"/>
          <w:szCs w:val="18"/>
        </w:rPr>
        <w:t xml:space="preserve"> to local</w:t>
      </w:r>
      <w:r w:rsidR="00072D06" w:rsidRPr="001103FF">
        <w:rPr>
          <w:sz w:val="21"/>
          <w:szCs w:val="18"/>
        </w:rPr>
        <w:t xml:space="preserve"> and state-wide communities</w:t>
      </w:r>
      <w:r w:rsidR="00C849E2" w:rsidRPr="001103FF">
        <w:rPr>
          <w:sz w:val="21"/>
          <w:szCs w:val="18"/>
        </w:rPr>
        <w:t xml:space="preserve"> as licensed Idaho veterinarian</w:t>
      </w:r>
      <w:r w:rsidR="00D81DA0" w:rsidRPr="001103FF">
        <w:rPr>
          <w:sz w:val="21"/>
          <w:szCs w:val="18"/>
        </w:rPr>
        <w:t>s</w:t>
      </w:r>
      <w:r w:rsidR="00D729B9" w:rsidRPr="001103FF">
        <w:rPr>
          <w:sz w:val="21"/>
          <w:szCs w:val="18"/>
        </w:rPr>
        <w:t xml:space="preserve"> with USDA APHIS federal accreditation</w:t>
      </w:r>
      <w:r w:rsidR="009F508C" w:rsidRPr="001103FF">
        <w:rPr>
          <w:sz w:val="21"/>
          <w:szCs w:val="18"/>
        </w:rPr>
        <w:t>s</w:t>
      </w:r>
      <w:r w:rsidR="00C849E2" w:rsidRPr="001103FF">
        <w:rPr>
          <w:sz w:val="21"/>
          <w:szCs w:val="18"/>
        </w:rPr>
        <w:t>.</w:t>
      </w:r>
      <w:r w:rsidR="00D81DA0" w:rsidRPr="001103FF">
        <w:rPr>
          <w:sz w:val="21"/>
          <w:szCs w:val="18"/>
        </w:rPr>
        <w:t xml:space="preserve">  </w:t>
      </w:r>
    </w:p>
    <w:p w14:paraId="394B640E" w14:textId="761C3270" w:rsidR="00DE3F93" w:rsidRPr="001103FF" w:rsidRDefault="00DE3F93" w:rsidP="0074423C">
      <w:pPr>
        <w:pStyle w:val="NormalWeb"/>
        <w:ind w:left="-360" w:right="-270"/>
        <w:rPr>
          <w:sz w:val="21"/>
          <w:szCs w:val="18"/>
        </w:rPr>
      </w:pPr>
      <w:r w:rsidRPr="001103FF">
        <w:rPr>
          <w:b/>
          <w:bCs/>
          <w:sz w:val="21"/>
          <w:szCs w:val="18"/>
        </w:rPr>
        <w:t>I am asking the Forest Service</w:t>
      </w:r>
      <w:r w:rsidR="002126EC" w:rsidRPr="001103FF">
        <w:rPr>
          <w:b/>
          <w:bCs/>
          <w:sz w:val="21"/>
          <w:szCs w:val="18"/>
        </w:rPr>
        <w:t xml:space="preserve"> to </w:t>
      </w:r>
      <w:r w:rsidR="004B10AD" w:rsidRPr="001103FF">
        <w:rPr>
          <w:b/>
          <w:bCs/>
          <w:sz w:val="21"/>
          <w:szCs w:val="18"/>
        </w:rPr>
        <w:t>choose the “</w:t>
      </w:r>
      <w:r w:rsidR="00547971" w:rsidRPr="001103FF">
        <w:rPr>
          <w:b/>
          <w:bCs/>
          <w:sz w:val="21"/>
          <w:szCs w:val="18"/>
        </w:rPr>
        <w:t>N</w:t>
      </w:r>
      <w:r w:rsidR="004B10AD" w:rsidRPr="001103FF">
        <w:rPr>
          <w:b/>
          <w:bCs/>
          <w:sz w:val="21"/>
          <w:szCs w:val="18"/>
        </w:rPr>
        <w:t>o</w:t>
      </w:r>
      <w:r w:rsidR="00146CEF" w:rsidRPr="001103FF">
        <w:rPr>
          <w:b/>
          <w:bCs/>
          <w:sz w:val="21"/>
          <w:szCs w:val="18"/>
        </w:rPr>
        <w:t>-</w:t>
      </w:r>
      <w:r w:rsidR="00547971" w:rsidRPr="001103FF">
        <w:rPr>
          <w:b/>
          <w:bCs/>
          <w:sz w:val="21"/>
          <w:szCs w:val="18"/>
        </w:rPr>
        <w:t>A</w:t>
      </w:r>
      <w:r w:rsidR="00146CEF" w:rsidRPr="001103FF">
        <w:rPr>
          <w:b/>
          <w:bCs/>
          <w:sz w:val="21"/>
          <w:szCs w:val="18"/>
        </w:rPr>
        <w:t xml:space="preserve">ction </w:t>
      </w:r>
      <w:r w:rsidR="00547971" w:rsidRPr="001103FF">
        <w:rPr>
          <w:b/>
          <w:bCs/>
          <w:sz w:val="21"/>
          <w:szCs w:val="18"/>
        </w:rPr>
        <w:t>A</w:t>
      </w:r>
      <w:r w:rsidR="00146CEF" w:rsidRPr="001103FF">
        <w:rPr>
          <w:b/>
          <w:bCs/>
          <w:sz w:val="21"/>
          <w:szCs w:val="18"/>
        </w:rPr>
        <w:t>lternative</w:t>
      </w:r>
      <w:r w:rsidR="004B10AD" w:rsidRPr="001103FF">
        <w:rPr>
          <w:b/>
          <w:bCs/>
          <w:sz w:val="21"/>
          <w:szCs w:val="18"/>
        </w:rPr>
        <w:t>” out of the</w:t>
      </w:r>
      <w:r w:rsidR="002126EC" w:rsidRPr="001103FF">
        <w:rPr>
          <w:b/>
          <w:bCs/>
          <w:sz w:val="21"/>
          <w:szCs w:val="18"/>
        </w:rPr>
        <w:t xml:space="preserve"> </w:t>
      </w:r>
      <w:r w:rsidR="00AA4766" w:rsidRPr="001103FF">
        <w:rPr>
          <w:b/>
          <w:bCs/>
          <w:sz w:val="21"/>
          <w:szCs w:val="18"/>
        </w:rPr>
        <w:t xml:space="preserve">specified </w:t>
      </w:r>
      <w:r w:rsidR="002126EC" w:rsidRPr="001103FF">
        <w:rPr>
          <w:b/>
          <w:bCs/>
          <w:sz w:val="21"/>
          <w:szCs w:val="18"/>
        </w:rPr>
        <w:t>alternatives.</w:t>
      </w:r>
      <w:r w:rsidR="002126EC" w:rsidRPr="001103FF">
        <w:rPr>
          <w:sz w:val="21"/>
          <w:szCs w:val="18"/>
        </w:rPr>
        <w:t xml:space="preserve">  </w:t>
      </w:r>
      <w:r w:rsidR="008C658A" w:rsidRPr="001103FF">
        <w:rPr>
          <w:sz w:val="21"/>
          <w:szCs w:val="18"/>
        </w:rPr>
        <w:t>Details</w:t>
      </w:r>
      <w:r w:rsidR="00BD6943" w:rsidRPr="001103FF">
        <w:rPr>
          <w:sz w:val="21"/>
          <w:szCs w:val="18"/>
        </w:rPr>
        <w:t xml:space="preserve"> of </w:t>
      </w:r>
      <w:r w:rsidR="0034010A" w:rsidRPr="001103FF">
        <w:rPr>
          <w:sz w:val="21"/>
          <w:szCs w:val="18"/>
        </w:rPr>
        <w:t xml:space="preserve">the </w:t>
      </w:r>
      <w:r w:rsidR="00BD6943" w:rsidRPr="001103FF">
        <w:rPr>
          <w:sz w:val="21"/>
          <w:szCs w:val="18"/>
        </w:rPr>
        <w:t xml:space="preserve">proposed </w:t>
      </w:r>
      <w:r w:rsidR="00144DA7" w:rsidRPr="001103FF">
        <w:rPr>
          <w:sz w:val="21"/>
          <w:szCs w:val="18"/>
        </w:rPr>
        <w:t>Stibnite</w:t>
      </w:r>
      <w:r w:rsidR="00BD6943" w:rsidRPr="001103FF">
        <w:rPr>
          <w:sz w:val="21"/>
          <w:szCs w:val="18"/>
        </w:rPr>
        <w:t xml:space="preserve"> Gold </w:t>
      </w:r>
      <w:r w:rsidR="00735D39" w:rsidRPr="001103FF">
        <w:rPr>
          <w:sz w:val="21"/>
          <w:szCs w:val="18"/>
        </w:rPr>
        <w:t>P</w:t>
      </w:r>
      <w:r w:rsidR="0034010A" w:rsidRPr="001103FF">
        <w:rPr>
          <w:sz w:val="21"/>
          <w:szCs w:val="18"/>
        </w:rPr>
        <w:t xml:space="preserve">roject </w:t>
      </w:r>
      <w:r w:rsidR="00B84A52" w:rsidRPr="001103FF">
        <w:rPr>
          <w:sz w:val="21"/>
          <w:szCs w:val="18"/>
        </w:rPr>
        <w:t xml:space="preserve">make it </w:t>
      </w:r>
      <w:r w:rsidR="0034010A" w:rsidRPr="001103FF">
        <w:rPr>
          <w:sz w:val="21"/>
          <w:szCs w:val="18"/>
        </w:rPr>
        <w:t>compellingly inappropriate</w:t>
      </w:r>
      <w:r w:rsidR="00E824BA" w:rsidRPr="001103FF">
        <w:rPr>
          <w:sz w:val="21"/>
          <w:szCs w:val="18"/>
        </w:rPr>
        <w:t xml:space="preserve"> </w:t>
      </w:r>
      <w:r w:rsidR="00B34EC2" w:rsidRPr="001103FF">
        <w:rPr>
          <w:sz w:val="21"/>
          <w:szCs w:val="18"/>
        </w:rPr>
        <w:t>for</w:t>
      </w:r>
      <w:r w:rsidR="00AA4766" w:rsidRPr="001103FF">
        <w:rPr>
          <w:sz w:val="21"/>
          <w:szCs w:val="18"/>
        </w:rPr>
        <w:t xml:space="preserve"> </w:t>
      </w:r>
      <w:r w:rsidR="001439B4" w:rsidRPr="001103FF">
        <w:rPr>
          <w:sz w:val="21"/>
          <w:szCs w:val="18"/>
        </w:rPr>
        <w:t xml:space="preserve">the </w:t>
      </w:r>
      <w:r w:rsidR="00AA4766" w:rsidRPr="001103FF">
        <w:rPr>
          <w:sz w:val="21"/>
          <w:szCs w:val="18"/>
        </w:rPr>
        <w:t xml:space="preserve">Forest Service </w:t>
      </w:r>
      <w:r w:rsidR="001439B4" w:rsidRPr="001103FF">
        <w:rPr>
          <w:sz w:val="21"/>
          <w:szCs w:val="18"/>
        </w:rPr>
        <w:t xml:space="preserve">to </w:t>
      </w:r>
      <w:r w:rsidR="0034010A" w:rsidRPr="001103FF">
        <w:rPr>
          <w:sz w:val="21"/>
          <w:szCs w:val="18"/>
        </w:rPr>
        <w:t>permit</w:t>
      </w:r>
      <w:r w:rsidR="00AA4766" w:rsidRPr="001103FF">
        <w:rPr>
          <w:sz w:val="21"/>
          <w:szCs w:val="18"/>
        </w:rPr>
        <w:t xml:space="preserve"> new mining at the Stibnite site</w:t>
      </w:r>
      <w:r w:rsidR="00B34EC2" w:rsidRPr="001103FF">
        <w:rPr>
          <w:sz w:val="21"/>
          <w:szCs w:val="18"/>
        </w:rPr>
        <w:t xml:space="preserve"> for many reasons</w:t>
      </w:r>
      <w:r w:rsidR="00AA4766" w:rsidRPr="001103FF">
        <w:rPr>
          <w:sz w:val="21"/>
          <w:szCs w:val="18"/>
        </w:rPr>
        <w:t>.</w:t>
      </w:r>
      <w:r w:rsidR="004B10AD" w:rsidRPr="001103FF">
        <w:rPr>
          <w:sz w:val="21"/>
          <w:szCs w:val="18"/>
        </w:rPr>
        <w:t xml:space="preserve"> </w:t>
      </w:r>
      <w:r w:rsidR="00BD6943" w:rsidRPr="001103FF">
        <w:rPr>
          <w:sz w:val="21"/>
          <w:szCs w:val="18"/>
        </w:rPr>
        <w:t xml:space="preserve"> </w:t>
      </w:r>
      <w:r w:rsidR="00CD192A" w:rsidRPr="001103FF">
        <w:rPr>
          <w:sz w:val="21"/>
          <w:szCs w:val="18"/>
        </w:rPr>
        <w:t>The following</w:t>
      </w:r>
      <w:r w:rsidR="00B34EC2" w:rsidRPr="001103FF">
        <w:rPr>
          <w:sz w:val="21"/>
          <w:szCs w:val="18"/>
        </w:rPr>
        <w:t xml:space="preserve"> </w:t>
      </w:r>
      <w:r w:rsidR="00E431C8" w:rsidRPr="001103FF">
        <w:rPr>
          <w:sz w:val="21"/>
          <w:szCs w:val="18"/>
        </w:rPr>
        <w:t>three</w:t>
      </w:r>
      <w:r w:rsidR="00B34EC2" w:rsidRPr="001103FF">
        <w:rPr>
          <w:sz w:val="21"/>
          <w:szCs w:val="18"/>
        </w:rPr>
        <w:t xml:space="preserve"> reasons </w:t>
      </w:r>
      <w:r w:rsidR="00CD192A" w:rsidRPr="001103FF">
        <w:rPr>
          <w:sz w:val="21"/>
          <w:szCs w:val="18"/>
        </w:rPr>
        <w:t xml:space="preserve">are </w:t>
      </w:r>
      <w:r w:rsidR="00B34EC2" w:rsidRPr="001103FF">
        <w:rPr>
          <w:sz w:val="21"/>
          <w:szCs w:val="18"/>
        </w:rPr>
        <w:t>most compelling</w:t>
      </w:r>
      <w:r w:rsidR="008843D1" w:rsidRPr="001103FF">
        <w:rPr>
          <w:sz w:val="21"/>
          <w:szCs w:val="18"/>
        </w:rPr>
        <w:t xml:space="preserve"> </w:t>
      </w:r>
      <w:r w:rsidR="00CD192A" w:rsidRPr="001103FF">
        <w:rPr>
          <w:sz w:val="21"/>
          <w:szCs w:val="18"/>
        </w:rPr>
        <w:t>personally</w:t>
      </w:r>
      <w:r w:rsidR="0034010A" w:rsidRPr="001103FF">
        <w:rPr>
          <w:sz w:val="21"/>
          <w:szCs w:val="18"/>
        </w:rPr>
        <w:t>:</w:t>
      </w:r>
    </w:p>
    <w:p w14:paraId="171DA0B0" w14:textId="39E4078A" w:rsidR="003D514B" w:rsidRPr="001103FF" w:rsidRDefault="004A3EB1" w:rsidP="0074423C">
      <w:pPr>
        <w:pStyle w:val="NormalWeb"/>
        <w:ind w:left="-360" w:right="-270"/>
        <w:rPr>
          <w:b/>
          <w:bCs/>
          <w:sz w:val="21"/>
          <w:szCs w:val="18"/>
        </w:rPr>
      </w:pPr>
      <w:r w:rsidRPr="001103FF">
        <w:rPr>
          <w:b/>
          <w:bCs/>
          <w:sz w:val="21"/>
          <w:szCs w:val="18"/>
        </w:rPr>
        <w:t xml:space="preserve">Environmental </w:t>
      </w:r>
      <w:r w:rsidR="00A66FD9" w:rsidRPr="001103FF">
        <w:rPr>
          <w:b/>
          <w:bCs/>
          <w:sz w:val="21"/>
          <w:szCs w:val="18"/>
        </w:rPr>
        <w:t xml:space="preserve">Contamination </w:t>
      </w:r>
    </w:p>
    <w:p w14:paraId="7C78D19E" w14:textId="1F2006AE" w:rsidR="000F7F73" w:rsidRPr="001103FF" w:rsidRDefault="0034010A" w:rsidP="0074423C">
      <w:pPr>
        <w:pStyle w:val="NormalWeb"/>
        <w:ind w:left="-360" w:right="-270"/>
        <w:rPr>
          <w:sz w:val="21"/>
          <w:szCs w:val="18"/>
        </w:rPr>
      </w:pPr>
      <w:r w:rsidRPr="001103FF">
        <w:rPr>
          <w:sz w:val="21"/>
          <w:szCs w:val="18"/>
        </w:rPr>
        <w:t>M</w:t>
      </w:r>
      <w:r w:rsidR="004D2678" w:rsidRPr="001103FF">
        <w:rPr>
          <w:sz w:val="21"/>
          <w:szCs w:val="18"/>
        </w:rPr>
        <w:t xml:space="preserve">ining as proposed by the Stibnite Gold </w:t>
      </w:r>
      <w:r w:rsidR="00735D39" w:rsidRPr="001103FF">
        <w:rPr>
          <w:sz w:val="21"/>
          <w:szCs w:val="18"/>
        </w:rPr>
        <w:t xml:space="preserve">Project Supplemental </w:t>
      </w:r>
      <w:r w:rsidR="004D2678" w:rsidRPr="001103FF">
        <w:rPr>
          <w:sz w:val="21"/>
          <w:szCs w:val="18"/>
        </w:rPr>
        <w:t xml:space="preserve">DEIS profoundly threatens </w:t>
      </w:r>
      <w:r w:rsidRPr="001103FF">
        <w:rPr>
          <w:sz w:val="21"/>
          <w:szCs w:val="18"/>
        </w:rPr>
        <w:t xml:space="preserve">the </w:t>
      </w:r>
      <w:r w:rsidR="008843D1" w:rsidRPr="001103FF">
        <w:rPr>
          <w:sz w:val="21"/>
          <w:szCs w:val="18"/>
        </w:rPr>
        <w:t xml:space="preserve">quality and inherent safety of </w:t>
      </w:r>
      <w:r w:rsidR="007F390A" w:rsidRPr="001103FF">
        <w:rPr>
          <w:sz w:val="21"/>
          <w:szCs w:val="18"/>
        </w:rPr>
        <w:t xml:space="preserve">surface </w:t>
      </w:r>
      <w:r w:rsidR="00E431C8" w:rsidRPr="001103FF">
        <w:rPr>
          <w:sz w:val="21"/>
          <w:szCs w:val="18"/>
        </w:rPr>
        <w:t>water</w:t>
      </w:r>
      <w:r w:rsidR="007F390A" w:rsidRPr="001103FF">
        <w:rPr>
          <w:sz w:val="21"/>
          <w:szCs w:val="18"/>
        </w:rPr>
        <w:t xml:space="preserve"> and ground</w:t>
      </w:r>
      <w:r w:rsidR="008843D1" w:rsidRPr="001103FF">
        <w:rPr>
          <w:sz w:val="21"/>
          <w:szCs w:val="18"/>
        </w:rPr>
        <w:t xml:space="preserve"> </w:t>
      </w:r>
      <w:r w:rsidR="007F390A" w:rsidRPr="001103FF">
        <w:rPr>
          <w:sz w:val="21"/>
          <w:szCs w:val="18"/>
        </w:rPr>
        <w:t>water</w:t>
      </w:r>
      <w:r w:rsidR="008843D1" w:rsidRPr="001103FF">
        <w:rPr>
          <w:sz w:val="21"/>
          <w:szCs w:val="18"/>
        </w:rPr>
        <w:t>.  Contaminated water</w:t>
      </w:r>
      <w:r w:rsidR="004D2678" w:rsidRPr="001103FF">
        <w:rPr>
          <w:sz w:val="21"/>
          <w:szCs w:val="18"/>
        </w:rPr>
        <w:t xml:space="preserve"> </w:t>
      </w:r>
      <w:r w:rsidR="00FE5CFF" w:rsidRPr="001103FF">
        <w:rPr>
          <w:sz w:val="21"/>
          <w:szCs w:val="18"/>
        </w:rPr>
        <w:t>(</w:t>
      </w:r>
      <w:r w:rsidRPr="001103FF">
        <w:rPr>
          <w:sz w:val="21"/>
          <w:szCs w:val="18"/>
        </w:rPr>
        <w:t xml:space="preserve">containing </w:t>
      </w:r>
      <w:r w:rsidR="00FE5CFF" w:rsidRPr="001103FF">
        <w:rPr>
          <w:sz w:val="21"/>
          <w:szCs w:val="18"/>
        </w:rPr>
        <w:t xml:space="preserve">arsenic, antimony, and </w:t>
      </w:r>
      <w:r w:rsidR="00146CEF" w:rsidRPr="001103FF">
        <w:rPr>
          <w:sz w:val="21"/>
          <w:szCs w:val="18"/>
        </w:rPr>
        <w:t>m</w:t>
      </w:r>
      <w:r w:rsidR="00FE5CFF" w:rsidRPr="001103FF">
        <w:rPr>
          <w:sz w:val="21"/>
          <w:szCs w:val="18"/>
        </w:rPr>
        <w:t xml:space="preserve">ercury) </w:t>
      </w:r>
      <w:r w:rsidR="004D2678" w:rsidRPr="001103FF">
        <w:rPr>
          <w:sz w:val="21"/>
          <w:szCs w:val="18"/>
        </w:rPr>
        <w:t>in turn literally endangers all downstream</w:t>
      </w:r>
      <w:r w:rsidR="007F390A" w:rsidRPr="001103FF">
        <w:rPr>
          <w:sz w:val="21"/>
          <w:szCs w:val="18"/>
        </w:rPr>
        <w:t xml:space="preserve"> aquatic species and their habitat, including ESA-listed Snake River Chinook Salmon, Snake River Steelhead Trout, and Columbia River Basin Bull Trout.</w:t>
      </w:r>
      <w:r w:rsidR="004A4E8C" w:rsidRPr="001103FF">
        <w:rPr>
          <w:sz w:val="21"/>
          <w:szCs w:val="18"/>
        </w:rPr>
        <w:t xml:space="preserve">  Heavy</w:t>
      </w:r>
      <w:r w:rsidR="00674DF8" w:rsidRPr="001103FF">
        <w:rPr>
          <w:sz w:val="21"/>
          <w:szCs w:val="18"/>
        </w:rPr>
        <w:t>-</w:t>
      </w:r>
      <w:r w:rsidR="004A4E8C" w:rsidRPr="001103FF">
        <w:rPr>
          <w:sz w:val="21"/>
          <w:szCs w:val="18"/>
        </w:rPr>
        <w:t xml:space="preserve">metal </w:t>
      </w:r>
      <w:r w:rsidR="008B79BE" w:rsidRPr="001103FF">
        <w:rPr>
          <w:sz w:val="21"/>
          <w:szCs w:val="18"/>
        </w:rPr>
        <w:t>pollution</w:t>
      </w:r>
      <w:r w:rsidR="004A4E8C" w:rsidRPr="001103FF">
        <w:rPr>
          <w:sz w:val="21"/>
          <w:szCs w:val="18"/>
        </w:rPr>
        <w:t xml:space="preserve"> </w:t>
      </w:r>
      <w:r w:rsidR="00380F5D" w:rsidRPr="001103FF">
        <w:rPr>
          <w:sz w:val="21"/>
          <w:szCs w:val="18"/>
        </w:rPr>
        <w:t>starting at the headwaters of the East Fork South Fork Salmon River</w:t>
      </w:r>
      <w:r w:rsidR="008B79BE" w:rsidRPr="001103FF">
        <w:rPr>
          <w:sz w:val="21"/>
          <w:szCs w:val="18"/>
        </w:rPr>
        <w:t xml:space="preserve"> contaminates </w:t>
      </w:r>
      <w:r w:rsidR="00AA2335" w:rsidRPr="001103FF">
        <w:rPr>
          <w:sz w:val="21"/>
          <w:szCs w:val="18"/>
        </w:rPr>
        <w:t>all downstream waters to the Pacific Ocean</w:t>
      </w:r>
      <w:r w:rsidR="003D4EB1" w:rsidRPr="001103FF">
        <w:rPr>
          <w:sz w:val="21"/>
          <w:szCs w:val="18"/>
        </w:rPr>
        <w:t xml:space="preserve">. </w:t>
      </w:r>
      <w:r w:rsidR="001E4583" w:rsidRPr="001103FF">
        <w:rPr>
          <w:sz w:val="21"/>
          <w:szCs w:val="18"/>
        </w:rPr>
        <w:t xml:space="preserve"> </w:t>
      </w:r>
      <w:r w:rsidR="001E4583" w:rsidRPr="001103FF">
        <w:rPr>
          <w:i/>
          <w:iCs/>
          <w:sz w:val="21"/>
          <w:szCs w:val="18"/>
        </w:rPr>
        <w:t xml:space="preserve">(“The analysis shows that remaining rock in pit walls and the development rock, deposited in the TSF and pit back fills, would be largely non-acid generating, but would be capable of leaching aluminum, antimony, arsenic, cadmium, copper, manganese, mercury, zinc, sulfate and TDS into surface water and groundwater in concentrations that exceed water quality criteria.  </w:t>
      </w:r>
      <w:proofErr w:type="gramStart"/>
      <w:r w:rsidR="001E4583" w:rsidRPr="001103FF">
        <w:rPr>
          <w:i/>
          <w:iCs/>
          <w:sz w:val="21"/>
          <w:szCs w:val="18"/>
        </w:rPr>
        <w:t>Therefore</w:t>
      </w:r>
      <w:proofErr w:type="gramEnd"/>
      <w:r w:rsidR="001E4583" w:rsidRPr="001103FF">
        <w:rPr>
          <w:i/>
          <w:iCs/>
          <w:sz w:val="21"/>
          <w:szCs w:val="18"/>
        </w:rPr>
        <w:t xml:space="preserve"> active contact water collection and water treatment would be required for a period of time during the </w:t>
      </w:r>
      <w:r w:rsidR="00392F7A" w:rsidRPr="001103FF">
        <w:rPr>
          <w:i/>
          <w:iCs/>
          <w:sz w:val="21"/>
          <w:szCs w:val="18"/>
        </w:rPr>
        <w:t xml:space="preserve">operations and post-closure period until geochemical stability of mined materials could be achieved.  In the case of the TSF where stabilization would depend on consolidation of tailings plus liner and cover installation over the tailing, this collection period would be approximately 40 years.  USDA Stibnite Gold Project Supplemental DEIS, ES-14 </w:t>
      </w:r>
      <w:r w:rsidR="002E36A8" w:rsidRPr="001103FF">
        <w:rPr>
          <w:i/>
          <w:iCs/>
          <w:sz w:val="21"/>
          <w:szCs w:val="18"/>
        </w:rPr>
        <w:t>– ES-15.)</w:t>
      </w:r>
      <w:r w:rsidR="002E36A8" w:rsidRPr="001103FF">
        <w:rPr>
          <w:sz w:val="21"/>
          <w:szCs w:val="18"/>
        </w:rPr>
        <w:t xml:space="preserve">  </w:t>
      </w:r>
    </w:p>
    <w:p w14:paraId="6E62557E" w14:textId="20621A2D" w:rsidR="000F7F73" w:rsidRPr="001103FF" w:rsidRDefault="003D4EB1" w:rsidP="0074423C">
      <w:pPr>
        <w:pStyle w:val="NormalWeb"/>
        <w:ind w:left="-360" w:right="-270"/>
        <w:rPr>
          <w:sz w:val="21"/>
          <w:szCs w:val="18"/>
        </w:rPr>
      </w:pPr>
      <w:r w:rsidRPr="001103FF">
        <w:rPr>
          <w:color w:val="000000" w:themeColor="text1"/>
          <w:sz w:val="21"/>
          <w:szCs w:val="18"/>
        </w:rPr>
        <w:t xml:space="preserve">Pollution of any sort degrades nature.  As </w:t>
      </w:r>
      <w:r w:rsidR="00FE5CFF" w:rsidRPr="001103FF">
        <w:rPr>
          <w:color w:val="000000" w:themeColor="text1"/>
          <w:sz w:val="21"/>
          <w:szCs w:val="18"/>
        </w:rPr>
        <w:t xml:space="preserve">a </w:t>
      </w:r>
      <w:r w:rsidRPr="001103FF">
        <w:rPr>
          <w:color w:val="000000" w:themeColor="text1"/>
          <w:sz w:val="21"/>
          <w:szCs w:val="18"/>
        </w:rPr>
        <w:t xml:space="preserve">veterinarian – the very definition of </w:t>
      </w:r>
      <w:r w:rsidR="00FE5CFF" w:rsidRPr="001103FF">
        <w:rPr>
          <w:color w:val="000000" w:themeColor="text1"/>
          <w:sz w:val="21"/>
          <w:szCs w:val="18"/>
        </w:rPr>
        <w:t xml:space="preserve">a </w:t>
      </w:r>
      <w:r w:rsidRPr="001103FF">
        <w:rPr>
          <w:color w:val="000000" w:themeColor="text1"/>
          <w:sz w:val="21"/>
          <w:szCs w:val="18"/>
        </w:rPr>
        <w:t xml:space="preserve">practical biologist, </w:t>
      </w:r>
      <w:r w:rsidR="00FE5CFF" w:rsidRPr="001103FF">
        <w:rPr>
          <w:color w:val="000000" w:themeColor="text1"/>
          <w:sz w:val="21"/>
          <w:szCs w:val="18"/>
        </w:rPr>
        <w:t>I</w:t>
      </w:r>
      <w:r w:rsidRPr="001103FF">
        <w:rPr>
          <w:color w:val="000000" w:themeColor="text1"/>
          <w:sz w:val="21"/>
          <w:szCs w:val="18"/>
        </w:rPr>
        <w:t xml:space="preserve"> have unique working knowledge of biological processes across species and have professionally investigated </w:t>
      </w:r>
      <w:r w:rsidR="00674DF8" w:rsidRPr="001103FF">
        <w:rPr>
          <w:color w:val="000000" w:themeColor="text1"/>
          <w:sz w:val="21"/>
          <w:szCs w:val="18"/>
        </w:rPr>
        <w:t xml:space="preserve">real and </w:t>
      </w:r>
      <w:r w:rsidRPr="001103FF">
        <w:rPr>
          <w:color w:val="000000" w:themeColor="text1"/>
          <w:sz w:val="21"/>
          <w:szCs w:val="18"/>
        </w:rPr>
        <w:t xml:space="preserve">potential poisoning of domestic animals.  </w:t>
      </w:r>
      <w:r w:rsidR="004A3EB1" w:rsidRPr="001103FF">
        <w:rPr>
          <w:color w:val="000000" w:themeColor="text1"/>
          <w:sz w:val="21"/>
          <w:szCs w:val="18"/>
        </w:rPr>
        <w:t>Notably,</w:t>
      </w:r>
      <w:r w:rsidRPr="001103FF">
        <w:rPr>
          <w:color w:val="000000" w:themeColor="text1"/>
          <w:sz w:val="21"/>
          <w:szCs w:val="18"/>
        </w:rPr>
        <w:t xml:space="preserve"> the level of heavy-metal toxicity associated with historic mining at the Stibnite site is sufficient that the EPA proposed </w:t>
      </w:r>
      <w:r w:rsidR="00674DF8" w:rsidRPr="001103FF">
        <w:rPr>
          <w:color w:val="000000" w:themeColor="text1"/>
          <w:sz w:val="21"/>
          <w:szCs w:val="18"/>
        </w:rPr>
        <w:t xml:space="preserve">Stibnite </w:t>
      </w:r>
      <w:r w:rsidRPr="001103FF">
        <w:rPr>
          <w:color w:val="000000" w:themeColor="text1"/>
          <w:sz w:val="21"/>
          <w:szCs w:val="18"/>
        </w:rPr>
        <w:t>as a Superfund site on the National Priorities list in 2001 and a remedial investigation started in 2002.  (</w:t>
      </w:r>
      <w:hyperlink r:id="rId8" w:history="1">
        <w:r w:rsidRPr="001103FF">
          <w:rPr>
            <w:rStyle w:val="Hyperlink"/>
            <w:color w:val="000000" w:themeColor="text1"/>
            <w:sz w:val="21"/>
            <w:szCs w:val="18"/>
          </w:rPr>
          <w:t>https://cumulis.epa.gov/supercpad/Site/index.cfm?fuseaction=second.schedule&amp;id=1000236</w:t>
        </w:r>
      </w:hyperlink>
      <w:r w:rsidRPr="001103FF">
        <w:rPr>
          <w:color w:val="000000" w:themeColor="text1"/>
          <w:sz w:val="21"/>
          <w:szCs w:val="18"/>
        </w:rPr>
        <w:t>).</w:t>
      </w:r>
    </w:p>
    <w:p w14:paraId="6DE04C68" w14:textId="2738E1CA" w:rsidR="000F7F73" w:rsidRPr="001103FF" w:rsidRDefault="003D4EB1" w:rsidP="0074423C">
      <w:pPr>
        <w:pStyle w:val="NormalWeb"/>
        <w:ind w:left="-360" w:right="-270"/>
        <w:rPr>
          <w:sz w:val="21"/>
          <w:szCs w:val="18"/>
        </w:rPr>
      </w:pPr>
      <w:r w:rsidRPr="001103FF">
        <w:rPr>
          <w:color w:val="000000" w:themeColor="text1"/>
          <w:sz w:val="21"/>
          <w:szCs w:val="18"/>
        </w:rPr>
        <w:t xml:space="preserve">In 2019, the US Department of the Interior and US Geological Survey completed the </w:t>
      </w:r>
      <w:r w:rsidR="00CE2FD7" w:rsidRPr="001103FF">
        <w:rPr>
          <w:color w:val="000000" w:themeColor="text1"/>
          <w:sz w:val="21"/>
          <w:szCs w:val="18"/>
        </w:rPr>
        <w:t>s</w:t>
      </w:r>
      <w:r w:rsidRPr="001103FF">
        <w:rPr>
          <w:color w:val="000000" w:themeColor="text1"/>
          <w:sz w:val="21"/>
          <w:szCs w:val="18"/>
        </w:rPr>
        <w:t xml:space="preserve">cientific </w:t>
      </w:r>
      <w:r w:rsidR="00CE2FD7" w:rsidRPr="001103FF">
        <w:rPr>
          <w:color w:val="000000" w:themeColor="text1"/>
          <w:sz w:val="21"/>
          <w:szCs w:val="18"/>
        </w:rPr>
        <w:t>i</w:t>
      </w:r>
      <w:r w:rsidRPr="001103FF">
        <w:rPr>
          <w:color w:val="000000" w:themeColor="text1"/>
          <w:sz w:val="21"/>
          <w:szCs w:val="18"/>
        </w:rPr>
        <w:t>nvestigations report titled “Arsenic, Antimony, Mercury, and Water Streams near Stibnite Mining Area, Central Idaho, 2011-17.”  In short, this study documents altered stream configuration and habitat in the study area.  Dangerous toxin levels for aquatic</w:t>
      </w:r>
      <w:r w:rsidR="00547971" w:rsidRPr="001103FF">
        <w:rPr>
          <w:color w:val="000000" w:themeColor="text1"/>
          <w:sz w:val="21"/>
          <w:szCs w:val="18"/>
        </w:rPr>
        <w:t xml:space="preserve">, </w:t>
      </w:r>
      <w:r w:rsidR="00547971" w:rsidRPr="001103FF">
        <w:rPr>
          <w:color w:val="000000" w:themeColor="text1"/>
          <w:sz w:val="21"/>
          <w:szCs w:val="18"/>
        </w:rPr>
        <w:lastRenderedPageBreak/>
        <w:t>avian,</w:t>
      </w:r>
      <w:r w:rsidRPr="001103FF">
        <w:rPr>
          <w:color w:val="000000" w:themeColor="text1"/>
          <w:sz w:val="21"/>
          <w:szCs w:val="18"/>
        </w:rPr>
        <w:t xml:space="preserve"> </w:t>
      </w:r>
      <w:r w:rsidR="00547971" w:rsidRPr="001103FF">
        <w:rPr>
          <w:color w:val="000000" w:themeColor="text1"/>
          <w:sz w:val="21"/>
          <w:szCs w:val="18"/>
        </w:rPr>
        <w:t xml:space="preserve">non-human mammalian, </w:t>
      </w:r>
      <w:r w:rsidRPr="001103FF">
        <w:rPr>
          <w:color w:val="000000" w:themeColor="text1"/>
          <w:sz w:val="21"/>
          <w:szCs w:val="18"/>
        </w:rPr>
        <w:t>and human life are directly associated with documented levels of arsenic, free cyanide, lead, mercury, silver, and zinc, and antimony.  Even th</w:t>
      </w:r>
      <w:r w:rsidR="00674DF8" w:rsidRPr="001103FF">
        <w:rPr>
          <w:color w:val="000000" w:themeColor="text1"/>
          <w:sz w:val="21"/>
          <w:szCs w:val="18"/>
        </w:rPr>
        <w:t>is</w:t>
      </w:r>
      <w:r w:rsidRPr="001103FF">
        <w:rPr>
          <w:color w:val="000000" w:themeColor="text1"/>
          <w:sz w:val="21"/>
          <w:szCs w:val="18"/>
        </w:rPr>
        <w:t xml:space="preserve"> most recent USGS study, many years after the most recent active mining activity in the Stibnite area</w:t>
      </w:r>
      <w:r w:rsidR="000241BB" w:rsidRPr="001103FF">
        <w:rPr>
          <w:color w:val="000000" w:themeColor="text1"/>
          <w:sz w:val="21"/>
          <w:szCs w:val="18"/>
        </w:rPr>
        <w:t xml:space="preserve"> ceased</w:t>
      </w:r>
      <w:r w:rsidRPr="001103FF">
        <w:rPr>
          <w:color w:val="000000" w:themeColor="text1"/>
          <w:sz w:val="21"/>
          <w:szCs w:val="18"/>
        </w:rPr>
        <w:t xml:space="preserve">, identified harmful levels of arsenic, antimony, and mercury contamination in those local waterways.  As </w:t>
      </w:r>
      <w:r w:rsidR="00FE5CFF" w:rsidRPr="001103FF">
        <w:rPr>
          <w:color w:val="000000" w:themeColor="text1"/>
          <w:sz w:val="21"/>
          <w:szCs w:val="18"/>
        </w:rPr>
        <w:t>a veterinarian</w:t>
      </w:r>
      <w:r w:rsidRPr="001103FF">
        <w:rPr>
          <w:color w:val="000000" w:themeColor="text1"/>
          <w:sz w:val="21"/>
          <w:szCs w:val="18"/>
        </w:rPr>
        <w:t xml:space="preserve">, </w:t>
      </w:r>
      <w:r w:rsidR="00FE5CFF" w:rsidRPr="001103FF">
        <w:rPr>
          <w:color w:val="000000" w:themeColor="text1"/>
          <w:sz w:val="21"/>
          <w:szCs w:val="18"/>
        </w:rPr>
        <w:t>I</w:t>
      </w:r>
      <w:r w:rsidRPr="001103FF">
        <w:rPr>
          <w:color w:val="000000" w:themeColor="text1"/>
          <w:sz w:val="21"/>
          <w:szCs w:val="18"/>
        </w:rPr>
        <w:t xml:space="preserve"> find this profoundly troubling and indicative of the on-going damage associated particularly with large scale mining, whether historical or contemporary.</w:t>
      </w:r>
      <w:r w:rsidR="00F73346" w:rsidRPr="001103FF">
        <w:rPr>
          <w:color w:val="000000" w:themeColor="text1"/>
          <w:sz w:val="21"/>
          <w:szCs w:val="18"/>
        </w:rPr>
        <w:t xml:space="preserve"> </w:t>
      </w:r>
    </w:p>
    <w:p w14:paraId="7007A34A" w14:textId="77798E8D" w:rsidR="000F7F73" w:rsidRPr="001103FF" w:rsidRDefault="00E838B5" w:rsidP="0074423C">
      <w:pPr>
        <w:pStyle w:val="NormalWeb"/>
        <w:ind w:left="-360" w:right="-270"/>
        <w:rPr>
          <w:sz w:val="21"/>
          <w:szCs w:val="18"/>
        </w:rPr>
      </w:pPr>
      <w:r w:rsidRPr="001103FF">
        <w:rPr>
          <w:sz w:val="21"/>
          <w:szCs w:val="18"/>
        </w:rPr>
        <w:t xml:space="preserve">I am also disturbed that the Forest Service allowed the British Columbia-based Midas Gold authority to author the 2019 Biological Assessment </w:t>
      </w:r>
      <w:r w:rsidR="003A56F6" w:rsidRPr="001103FF">
        <w:rPr>
          <w:sz w:val="21"/>
          <w:szCs w:val="18"/>
        </w:rPr>
        <w:t xml:space="preserve">(BA) </w:t>
      </w:r>
      <w:r w:rsidRPr="001103FF">
        <w:rPr>
          <w:sz w:val="21"/>
          <w:szCs w:val="18"/>
        </w:rPr>
        <w:t xml:space="preserve">report referenced above.  </w:t>
      </w:r>
      <w:r w:rsidR="003A56F6" w:rsidRPr="001103FF">
        <w:rPr>
          <w:sz w:val="21"/>
          <w:szCs w:val="18"/>
        </w:rPr>
        <w:t xml:space="preserve">As US Rep. Betty McCollum, Chair of the House Appropriations Subcommittee </w:t>
      </w:r>
      <w:r w:rsidR="00E14A32" w:rsidRPr="001103FF">
        <w:rPr>
          <w:sz w:val="21"/>
          <w:szCs w:val="18"/>
        </w:rPr>
        <w:t>stated</w:t>
      </w:r>
      <w:r w:rsidR="003A56F6" w:rsidRPr="001103FF">
        <w:rPr>
          <w:sz w:val="21"/>
          <w:szCs w:val="18"/>
        </w:rPr>
        <w:t>: “Allowing a mining company to author its own BA on its project's potential impacts to ESA-listed species creates potential conflicts of interest and undermines public confidence in the permitting process."</w:t>
      </w:r>
      <w:r w:rsidR="003A56F6" w:rsidRPr="001103FF">
        <w:rPr>
          <w:color w:val="000000" w:themeColor="text1"/>
          <w:sz w:val="21"/>
          <w:szCs w:val="18"/>
        </w:rPr>
        <w:t xml:space="preserve"> </w:t>
      </w:r>
      <w:r w:rsidR="00B64331" w:rsidRPr="001103FF">
        <w:rPr>
          <w:color w:val="000000" w:themeColor="text1"/>
          <w:sz w:val="21"/>
          <w:szCs w:val="18"/>
        </w:rPr>
        <w:t xml:space="preserve"> In short, as the beneficiaries of the proposed mining were allowed to write the official Biological Assessment there is reason to wonder if </w:t>
      </w:r>
      <w:r w:rsidR="0025059E" w:rsidRPr="001103FF">
        <w:rPr>
          <w:color w:val="000000" w:themeColor="text1"/>
          <w:sz w:val="21"/>
          <w:szCs w:val="18"/>
        </w:rPr>
        <w:t xml:space="preserve">the </w:t>
      </w:r>
      <w:r w:rsidR="00B64331" w:rsidRPr="001103FF">
        <w:rPr>
          <w:color w:val="000000" w:themeColor="text1"/>
          <w:sz w:val="21"/>
          <w:szCs w:val="18"/>
        </w:rPr>
        <w:t xml:space="preserve">report </w:t>
      </w:r>
      <w:r w:rsidR="0025059E" w:rsidRPr="001103FF">
        <w:rPr>
          <w:color w:val="000000" w:themeColor="text1"/>
          <w:sz w:val="21"/>
          <w:szCs w:val="18"/>
        </w:rPr>
        <w:t>was</w:t>
      </w:r>
      <w:r w:rsidR="00BC61CF" w:rsidRPr="001103FF">
        <w:rPr>
          <w:color w:val="000000" w:themeColor="text1"/>
          <w:sz w:val="21"/>
          <w:szCs w:val="18"/>
        </w:rPr>
        <w:t xml:space="preserve"> written to</w:t>
      </w:r>
      <w:r w:rsidR="00B64331" w:rsidRPr="001103FF">
        <w:rPr>
          <w:color w:val="000000" w:themeColor="text1"/>
          <w:sz w:val="21"/>
          <w:szCs w:val="18"/>
        </w:rPr>
        <w:t xml:space="preserve"> “whitewash” </w:t>
      </w:r>
      <w:r w:rsidR="00BC61CF" w:rsidRPr="001103FF">
        <w:rPr>
          <w:color w:val="000000" w:themeColor="text1"/>
          <w:sz w:val="21"/>
          <w:szCs w:val="18"/>
        </w:rPr>
        <w:t>or obscure even more damning conclusions.</w:t>
      </w:r>
      <w:r w:rsidR="00B64331" w:rsidRPr="001103FF">
        <w:rPr>
          <w:color w:val="000000" w:themeColor="text1"/>
          <w:sz w:val="21"/>
          <w:szCs w:val="18"/>
        </w:rPr>
        <w:t xml:space="preserve">   </w:t>
      </w:r>
    </w:p>
    <w:p w14:paraId="41790EF3" w14:textId="03684F49" w:rsidR="00F73346" w:rsidRPr="001103FF" w:rsidRDefault="003A56F6" w:rsidP="0074423C">
      <w:pPr>
        <w:pStyle w:val="NormalWeb"/>
        <w:ind w:left="-360" w:right="-270"/>
        <w:rPr>
          <w:sz w:val="21"/>
          <w:szCs w:val="18"/>
        </w:rPr>
      </w:pPr>
      <w:r w:rsidRPr="001103FF">
        <w:rPr>
          <w:color w:val="000000" w:themeColor="text1"/>
          <w:sz w:val="21"/>
          <w:szCs w:val="18"/>
        </w:rPr>
        <w:t xml:space="preserve">I have serious concerns about the </w:t>
      </w:r>
      <w:r w:rsidR="004A3EB1" w:rsidRPr="001103FF">
        <w:rPr>
          <w:color w:val="000000" w:themeColor="text1"/>
          <w:sz w:val="21"/>
          <w:szCs w:val="18"/>
        </w:rPr>
        <w:t xml:space="preserve">resulting </w:t>
      </w:r>
      <w:r w:rsidR="009E09FD" w:rsidRPr="001103FF">
        <w:rPr>
          <w:color w:val="000000" w:themeColor="text1"/>
          <w:sz w:val="21"/>
          <w:szCs w:val="18"/>
        </w:rPr>
        <w:t xml:space="preserve">additional </w:t>
      </w:r>
      <w:r w:rsidRPr="001103FF">
        <w:rPr>
          <w:color w:val="000000" w:themeColor="text1"/>
          <w:sz w:val="21"/>
          <w:szCs w:val="18"/>
        </w:rPr>
        <w:t xml:space="preserve">heavy-metal contamination in </w:t>
      </w:r>
      <w:r w:rsidR="00D87264" w:rsidRPr="001103FF">
        <w:rPr>
          <w:color w:val="000000" w:themeColor="text1"/>
          <w:sz w:val="21"/>
          <w:szCs w:val="18"/>
        </w:rPr>
        <w:t>the East Fork South Fork Salmon and all downstream flows</w:t>
      </w:r>
      <w:r w:rsidR="004D1217" w:rsidRPr="001103FF">
        <w:rPr>
          <w:color w:val="000000" w:themeColor="text1"/>
          <w:sz w:val="21"/>
          <w:szCs w:val="18"/>
        </w:rPr>
        <w:t xml:space="preserve"> that will inevitably be associated with any new commercial mining in the Stibnite area.</w:t>
      </w:r>
      <w:r w:rsidRPr="001103FF">
        <w:rPr>
          <w:color w:val="000000" w:themeColor="text1"/>
          <w:sz w:val="21"/>
          <w:szCs w:val="18"/>
        </w:rPr>
        <w:t xml:space="preserve">  </w:t>
      </w:r>
      <w:r w:rsidR="00BC61CF" w:rsidRPr="001103FF">
        <w:rPr>
          <w:color w:val="000000" w:themeColor="text1"/>
          <w:sz w:val="21"/>
          <w:szCs w:val="18"/>
        </w:rPr>
        <w:t>D</w:t>
      </w:r>
      <w:r w:rsidRPr="001103FF">
        <w:rPr>
          <w:color w:val="000000" w:themeColor="text1"/>
          <w:sz w:val="21"/>
          <w:szCs w:val="18"/>
        </w:rPr>
        <w:t xml:space="preserve">etrimental impact on our future recreation in and around </w:t>
      </w:r>
      <w:r w:rsidR="00851E06" w:rsidRPr="001103FF">
        <w:rPr>
          <w:color w:val="000000" w:themeColor="text1"/>
          <w:sz w:val="21"/>
          <w:szCs w:val="18"/>
        </w:rPr>
        <w:t xml:space="preserve">any associated </w:t>
      </w:r>
      <w:r w:rsidRPr="001103FF">
        <w:rPr>
          <w:color w:val="000000" w:themeColor="text1"/>
          <w:sz w:val="21"/>
          <w:szCs w:val="18"/>
        </w:rPr>
        <w:t>rivers, streams, lakes, and reservoirs is truly secondary to the ongoing profound harm to those associated ecological systems.  Ongoing heavy</w:t>
      </w:r>
      <w:r w:rsidR="00851E06" w:rsidRPr="001103FF">
        <w:rPr>
          <w:color w:val="000000" w:themeColor="text1"/>
          <w:sz w:val="21"/>
          <w:szCs w:val="18"/>
        </w:rPr>
        <w:t>-</w:t>
      </w:r>
      <w:r w:rsidRPr="001103FF">
        <w:rPr>
          <w:color w:val="000000" w:themeColor="text1"/>
          <w:sz w:val="21"/>
          <w:szCs w:val="18"/>
        </w:rPr>
        <w:t xml:space="preserve">metal poisoning of rivers simply threatens the diversity and robustness of aquatic life (in particular protected </w:t>
      </w:r>
      <w:r w:rsidR="004D1217" w:rsidRPr="001103FF">
        <w:rPr>
          <w:color w:val="000000" w:themeColor="text1"/>
          <w:sz w:val="21"/>
          <w:szCs w:val="18"/>
        </w:rPr>
        <w:t>fish</w:t>
      </w:r>
      <w:r w:rsidRPr="001103FF">
        <w:rPr>
          <w:color w:val="000000" w:themeColor="text1"/>
          <w:sz w:val="21"/>
          <w:szCs w:val="18"/>
        </w:rPr>
        <w:t>) and, if eaten frequently enough,</w:t>
      </w:r>
      <w:r w:rsidR="00BC61CF" w:rsidRPr="001103FF">
        <w:rPr>
          <w:color w:val="000000" w:themeColor="text1"/>
          <w:sz w:val="21"/>
          <w:szCs w:val="18"/>
        </w:rPr>
        <w:t xml:space="preserve"> other life forms</w:t>
      </w:r>
      <w:r w:rsidR="002B0E4D" w:rsidRPr="001103FF">
        <w:rPr>
          <w:color w:val="000000" w:themeColor="text1"/>
          <w:sz w:val="21"/>
          <w:szCs w:val="18"/>
        </w:rPr>
        <w:t xml:space="preserve"> such as </w:t>
      </w:r>
      <w:r w:rsidR="0025059E" w:rsidRPr="001103FF">
        <w:rPr>
          <w:color w:val="000000" w:themeColor="text1"/>
          <w:sz w:val="21"/>
          <w:szCs w:val="18"/>
        </w:rPr>
        <w:t>o</w:t>
      </w:r>
      <w:r w:rsidR="00DC63D0" w:rsidRPr="001103FF">
        <w:rPr>
          <w:color w:val="000000" w:themeColor="text1"/>
          <w:sz w:val="21"/>
          <w:szCs w:val="18"/>
        </w:rPr>
        <w:t>spreys, water fowl,</w:t>
      </w:r>
      <w:r w:rsidRPr="001103FF">
        <w:rPr>
          <w:color w:val="000000" w:themeColor="text1"/>
          <w:sz w:val="21"/>
          <w:szCs w:val="18"/>
        </w:rPr>
        <w:t xml:space="preserve"> </w:t>
      </w:r>
      <w:r w:rsidR="00B470ED" w:rsidRPr="001103FF">
        <w:rPr>
          <w:color w:val="000000" w:themeColor="text1"/>
          <w:sz w:val="21"/>
          <w:szCs w:val="18"/>
        </w:rPr>
        <w:t xml:space="preserve">large and small </w:t>
      </w:r>
      <w:r w:rsidR="00AD50A1" w:rsidRPr="001103FF">
        <w:rPr>
          <w:color w:val="000000" w:themeColor="text1"/>
          <w:sz w:val="21"/>
          <w:szCs w:val="18"/>
        </w:rPr>
        <w:t xml:space="preserve">aquatic </w:t>
      </w:r>
      <w:r w:rsidR="00B470ED" w:rsidRPr="001103FF">
        <w:rPr>
          <w:color w:val="000000" w:themeColor="text1"/>
          <w:sz w:val="21"/>
          <w:szCs w:val="18"/>
        </w:rPr>
        <w:t xml:space="preserve">wildlife, </w:t>
      </w:r>
      <w:r w:rsidR="00AD50A1" w:rsidRPr="001103FF">
        <w:rPr>
          <w:color w:val="000000" w:themeColor="text1"/>
          <w:sz w:val="21"/>
          <w:szCs w:val="18"/>
        </w:rPr>
        <w:t>including</w:t>
      </w:r>
      <w:r w:rsidR="00BC61CF" w:rsidRPr="001103FF">
        <w:rPr>
          <w:color w:val="000000" w:themeColor="text1"/>
          <w:sz w:val="21"/>
          <w:szCs w:val="18"/>
        </w:rPr>
        <w:t xml:space="preserve"> humans</w:t>
      </w:r>
      <w:r w:rsidRPr="001103FF">
        <w:rPr>
          <w:color w:val="000000" w:themeColor="text1"/>
          <w:sz w:val="21"/>
          <w:szCs w:val="18"/>
        </w:rPr>
        <w:t>.</w:t>
      </w:r>
    </w:p>
    <w:p w14:paraId="766A1286" w14:textId="2A6A7FA5" w:rsidR="003D514B" w:rsidRPr="001103FF" w:rsidRDefault="005F6E60" w:rsidP="0074423C">
      <w:pPr>
        <w:pStyle w:val="NormalWeb"/>
        <w:ind w:left="-360" w:right="-270"/>
        <w:rPr>
          <w:color w:val="000000" w:themeColor="text1"/>
          <w:sz w:val="21"/>
          <w:szCs w:val="18"/>
        </w:rPr>
      </w:pPr>
      <w:r w:rsidRPr="001103FF">
        <w:rPr>
          <w:b/>
          <w:bCs/>
          <w:color w:val="000000" w:themeColor="text1"/>
          <w:sz w:val="21"/>
          <w:szCs w:val="18"/>
        </w:rPr>
        <w:t>Restoration</w:t>
      </w:r>
      <w:r w:rsidR="00893AC2" w:rsidRPr="001103FF">
        <w:rPr>
          <w:b/>
          <w:bCs/>
          <w:color w:val="000000" w:themeColor="text1"/>
          <w:sz w:val="21"/>
          <w:szCs w:val="18"/>
        </w:rPr>
        <w:t xml:space="preserve"> and </w:t>
      </w:r>
      <w:r w:rsidR="003D514B" w:rsidRPr="001103FF">
        <w:rPr>
          <w:b/>
          <w:bCs/>
          <w:color w:val="000000" w:themeColor="text1"/>
          <w:sz w:val="21"/>
          <w:szCs w:val="18"/>
        </w:rPr>
        <w:t>C</w:t>
      </w:r>
      <w:r w:rsidR="00893AC2" w:rsidRPr="001103FF">
        <w:rPr>
          <w:b/>
          <w:bCs/>
          <w:color w:val="000000" w:themeColor="text1"/>
          <w:sz w:val="21"/>
          <w:szCs w:val="18"/>
        </w:rPr>
        <w:t>ost</w:t>
      </w:r>
      <w:r w:rsidRPr="001103FF">
        <w:rPr>
          <w:color w:val="000000" w:themeColor="text1"/>
          <w:sz w:val="21"/>
          <w:szCs w:val="18"/>
        </w:rPr>
        <w:t xml:space="preserve"> </w:t>
      </w:r>
    </w:p>
    <w:p w14:paraId="0226ED9B" w14:textId="4617404D" w:rsidR="002B0E4D" w:rsidRPr="001103FF" w:rsidRDefault="005F6E60" w:rsidP="0074423C">
      <w:pPr>
        <w:pStyle w:val="NormalWeb"/>
        <w:ind w:left="-360" w:right="-270"/>
        <w:rPr>
          <w:sz w:val="21"/>
          <w:szCs w:val="18"/>
        </w:rPr>
      </w:pPr>
      <w:r w:rsidRPr="001103FF">
        <w:rPr>
          <w:color w:val="000000" w:themeColor="text1"/>
          <w:sz w:val="21"/>
          <w:szCs w:val="18"/>
        </w:rPr>
        <w:t xml:space="preserve">At the heart of </w:t>
      </w:r>
      <w:r w:rsidR="00AD50A1" w:rsidRPr="001103FF">
        <w:rPr>
          <w:color w:val="000000" w:themeColor="text1"/>
          <w:sz w:val="21"/>
          <w:szCs w:val="18"/>
        </w:rPr>
        <w:t xml:space="preserve">Perpetua’s (previously </w:t>
      </w:r>
      <w:r w:rsidRPr="001103FF">
        <w:rPr>
          <w:color w:val="000000" w:themeColor="text1"/>
          <w:sz w:val="21"/>
          <w:szCs w:val="18"/>
        </w:rPr>
        <w:t>Midas Gold’s</w:t>
      </w:r>
      <w:r w:rsidR="00AD50A1" w:rsidRPr="001103FF">
        <w:rPr>
          <w:color w:val="000000" w:themeColor="text1"/>
          <w:sz w:val="21"/>
          <w:szCs w:val="18"/>
        </w:rPr>
        <w:t>)</w:t>
      </w:r>
      <w:r w:rsidRPr="001103FF">
        <w:rPr>
          <w:color w:val="000000" w:themeColor="text1"/>
          <w:sz w:val="21"/>
          <w:szCs w:val="18"/>
        </w:rPr>
        <w:t xml:space="preserve"> </w:t>
      </w:r>
      <w:r w:rsidR="008F42DA" w:rsidRPr="001103FF">
        <w:rPr>
          <w:color w:val="000000" w:themeColor="text1"/>
          <w:sz w:val="21"/>
          <w:szCs w:val="18"/>
        </w:rPr>
        <w:t xml:space="preserve">public </w:t>
      </w:r>
      <w:r w:rsidRPr="001103FF">
        <w:rPr>
          <w:color w:val="000000" w:themeColor="text1"/>
          <w:sz w:val="21"/>
          <w:szCs w:val="18"/>
        </w:rPr>
        <w:t xml:space="preserve">campaign </w:t>
      </w:r>
      <w:r w:rsidR="00802D78" w:rsidRPr="001103FF">
        <w:rPr>
          <w:color w:val="000000" w:themeColor="text1"/>
          <w:sz w:val="21"/>
          <w:szCs w:val="18"/>
        </w:rPr>
        <w:t xml:space="preserve">is </w:t>
      </w:r>
      <w:r w:rsidR="00DB69DE" w:rsidRPr="001103FF">
        <w:rPr>
          <w:color w:val="000000" w:themeColor="text1"/>
          <w:sz w:val="21"/>
          <w:szCs w:val="18"/>
        </w:rPr>
        <w:t>a</w:t>
      </w:r>
      <w:r w:rsidR="00802D78" w:rsidRPr="001103FF">
        <w:rPr>
          <w:color w:val="000000" w:themeColor="text1"/>
          <w:sz w:val="21"/>
          <w:szCs w:val="18"/>
        </w:rPr>
        <w:t xml:space="preserve"> promise </w:t>
      </w:r>
      <w:r w:rsidR="00FA58D0" w:rsidRPr="001103FF">
        <w:rPr>
          <w:color w:val="000000" w:themeColor="text1"/>
          <w:sz w:val="21"/>
          <w:szCs w:val="18"/>
        </w:rPr>
        <w:t xml:space="preserve">to </w:t>
      </w:r>
      <w:r w:rsidR="00620501" w:rsidRPr="001103FF">
        <w:rPr>
          <w:color w:val="000000" w:themeColor="text1"/>
          <w:sz w:val="21"/>
          <w:szCs w:val="18"/>
        </w:rPr>
        <w:t>heal</w:t>
      </w:r>
      <w:r w:rsidR="00FA58D0" w:rsidRPr="001103FF">
        <w:rPr>
          <w:color w:val="000000" w:themeColor="text1"/>
          <w:sz w:val="21"/>
          <w:szCs w:val="18"/>
        </w:rPr>
        <w:t xml:space="preserve"> the historic mining blight of the Stibnite area that occurred over decades</w:t>
      </w:r>
      <w:r w:rsidR="008F42DA" w:rsidRPr="001103FF">
        <w:rPr>
          <w:color w:val="000000" w:themeColor="text1"/>
          <w:sz w:val="21"/>
          <w:szCs w:val="18"/>
        </w:rPr>
        <w:t xml:space="preserve"> and decades </w:t>
      </w:r>
      <w:r w:rsidR="003D514B" w:rsidRPr="001103FF">
        <w:rPr>
          <w:color w:val="000000" w:themeColor="text1"/>
          <w:sz w:val="21"/>
          <w:szCs w:val="18"/>
        </w:rPr>
        <w:t xml:space="preserve">ago.  That </w:t>
      </w:r>
      <w:r w:rsidR="00791BAA" w:rsidRPr="001103FF">
        <w:rPr>
          <w:color w:val="000000" w:themeColor="text1"/>
          <w:sz w:val="21"/>
          <w:szCs w:val="18"/>
        </w:rPr>
        <w:t>damage</w:t>
      </w:r>
      <w:r w:rsidR="00FA58D0" w:rsidRPr="001103FF">
        <w:rPr>
          <w:color w:val="000000" w:themeColor="text1"/>
          <w:sz w:val="21"/>
          <w:szCs w:val="18"/>
        </w:rPr>
        <w:t xml:space="preserve"> </w:t>
      </w:r>
      <w:r w:rsidR="0010608A" w:rsidRPr="001103FF">
        <w:rPr>
          <w:color w:val="000000" w:themeColor="text1"/>
          <w:sz w:val="21"/>
          <w:szCs w:val="18"/>
        </w:rPr>
        <w:t xml:space="preserve">is </w:t>
      </w:r>
      <w:r w:rsidR="00FA58D0" w:rsidRPr="001103FF">
        <w:rPr>
          <w:color w:val="000000" w:themeColor="text1"/>
          <w:sz w:val="21"/>
          <w:szCs w:val="18"/>
        </w:rPr>
        <w:t xml:space="preserve">adjacent </w:t>
      </w:r>
      <w:r w:rsidR="00823D5E" w:rsidRPr="001103FF">
        <w:rPr>
          <w:color w:val="000000" w:themeColor="text1"/>
          <w:sz w:val="21"/>
          <w:szCs w:val="18"/>
        </w:rPr>
        <w:t>to</w:t>
      </w:r>
      <w:r w:rsidR="00851E06" w:rsidRPr="001103FF">
        <w:rPr>
          <w:color w:val="000000" w:themeColor="text1"/>
          <w:sz w:val="21"/>
          <w:szCs w:val="18"/>
        </w:rPr>
        <w:t xml:space="preserve"> and intrudes on</w:t>
      </w:r>
      <w:r w:rsidR="00FA58D0" w:rsidRPr="001103FF">
        <w:rPr>
          <w:color w:val="000000" w:themeColor="text1"/>
          <w:sz w:val="21"/>
          <w:szCs w:val="18"/>
        </w:rPr>
        <w:t xml:space="preserve"> the largest </w:t>
      </w:r>
      <w:r w:rsidR="00851E06" w:rsidRPr="001103FF">
        <w:rPr>
          <w:color w:val="000000" w:themeColor="text1"/>
          <w:sz w:val="21"/>
          <w:szCs w:val="18"/>
        </w:rPr>
        <w:t>P</w:t>
      </w:r>
      <w:r w:rsidR="00FA58D0" w:rsidRPr="001103FF">
        <w:rPr>
          <w:color w:val="000000" w:themeColor="text1"/>
          <w:sz w:val="21"/>
          <w:szCs w:val="18"/>
        </w:rPr>
        <w:t xml:space="preserve">rimitive </w:t>
      </w:r>
      <w:r w:rsidR="00851E06" w:rsidRPr="001103FF">
        <w:rPr>
          <w:color w:val="000000" w:themeColor="text1"/>
          <w:sz w:val="21"/>
          <w:szCs w:val="18"/>
        </w:rPr>
        <w:t>A</w:t>
      </w:r>
      <w:r w:rsidR="00FA58D0" w:rsidRPr="001103FF">
        <w:rPr>
          <w:color w:val="000000" w:themeColor="text1"/>
          <w:sz w:val="21"/>
          <w:szCs w:val="18"/>
        </w:rPr>
        <w:t xml:space="preserve">rea in the lower 48 states – </w:t>
      </w:r>
      <w:r w:rsidR="00823D5E" w:rsidRPr="001103FF">
        <w:rPr>
          <w:color w:val="000000" w:themeColor="text1"/>
          <w:sz w:val="21"/>
          <w:szCs w:val="18"/>
        </w:rPr>
        <w:t xml:space="preserve">the joined </w:t>
      </w:r>
      <w:r w:rsidR="00FA58D0" w:rsidRPr="001103FF">
        <w:rPr>
          <w:color w:val="000000" w:themeColor="text1"/>
          <w:sz w:val="21"/>
          <w:szCs w:val="18"/>
        </w:rPr>
        <w:t>Gospel</w:t>
      </w:r>
      <w:r w:rsidR="00823D5E" w:rsidRPr="001103FF">
        <w:rPr>
          <w:color w:val="000000" w:themeColor="text1"/>
          <w:sz w:val="21"/>
          <w:szCs w:val="18"/>
        </w:rPr>
        <w:t>-</w:t>
      </w:r>
      <w:r w:rsidR="00FA58D0" w:rsidRPr="001103FF">
        <w:rPr>
          <w:color w:val="000000" w:themeColor="text1"/>
          <w:sz w:val="21"/>
          <w:szCs w:val="18"/>
        </w:rPr>
        <w:t xml:space="preserve">Hump </w:t>
      </w:r>
      <w:r w:rsidR="00823D5E" w:rsidRPr="001103FF">
        <w:rPr>
          <w:color w:val="000000" w:themeColor="text1"/>
          <w:sz w:val="21"/>
          <w:szCs w:val="18"/>
        </w:rPr>
        <w:t xml:space="preserve">Wilderness </w:t>
      </w:r>
      <w:r w:rsidR="00FA58D0" w:rsidRPr="001103FF">
        <w:rPr>
          <w:color w:val="000000" w:themeColor="text1"/>
          <w:sz w:val="21"/>
          <w:szCs w:val="18"/>
        </w:rPr>
        <w:t>and Frank Church</w:t>
      </w:r>
      <w:r w:rsidR="00DB69DE" w:rsidRPr="001103FF">
        <w:rPr>
          <w:color w:val="000000" w:themeColor="text1"/>
          <w:sz w:val="21"/>
          <w:szCs w:val="18"/>
        </w:rPr>
        <w:t xml:space="preserve"> River of No Return</w:t>
      </w:r>
      <w:r w:rsidR="00FA58D0" w:rsidRPr="001103FF">
        <w:rPr>
          <w:color w:val="000000" w:themeColor="text1"/>
          <w:sz w:val="21"/>
          <w:szCs w:val="18"/>
        </w:rPr>
        <w:t xml:space="preserve"> Wilderness</w:t>
      </w:r>
      <w:r w:rsidR="00DB69DE" w:rsidRPr="001103FF">
        <w:rPr>
          <w:color w:val="000000" w:themeColor="text1"/>
          <w:sz w:val="21"/>
          <w:szCs w:val="18"/>
        </w:rPr>
        <w:t>.</w:t>
      </w:r>
      <w:r w:rsidR="00FA58D0" w:rsidRPr="001103FF">
        <w:rPr>
          <w:color w:val="000000" w:themeColor="text1"/>
          <w:sz w:val="21"/>
          <w:szCs w:val="18"/>
        </w:rPr>
        <w:t xml:space="preserve"> </w:t>
      </w:r>
      <w:r w:rsidR="0010608A" w:rsidRPr="001103FF">
        <w:rPr>
          <w:sz w:val="21"/>
          <w:szCs w:val="18"/>
        </w:rPr>
        <w:t xml:space="preserve"> </w:t>
      </w:r>
    </w:p>
    <w:p w14:paraId="1A0B5F7F" w14:textId="13DFB75E" w:rsidR="008151D5" w:rsidRPr="001103FF" w:rsidRDefault="0010608A" w:rsidP="0074423C">
      <w:pPr>
        <w:pStyle w:val="NormalWeb"/>
        <w:ind w:left="-360" w:right="-270"/>
        <w:rPr>
          <w:sz w:val="21"/>
          <w:szCs w:val="18"/>
        </w:rPr>
      </w:pPr>
      <w:r w:rsidRPr="001103FF">
        <w:rPr>
          <w:sz w:val="21"/>
          <w:szCs w:val="18"/>
        </w:rPr>
        <w:t xml:space="preserve">However, </w:t>
      </w:r>
      <w:r w:rsidR="00AD50A1" w:rsidRPr="001103FF">
        <w:rPr>
          <w:sz w:val="21"/>
          <w:szCs w:val="18"/>
        </w:rPr>
        <w:t>Perpetua’s</w:t>
      </w:r>
      <w:r w:rsidR="00791BAA" w:rsidRPr="001103FF">
        <w:rPr>
          <w:sz w:val="21"/>
          <w:szCs w:val="18"/>
        </w:rPr>
        <w:t xml:space="preserve"> </w:t>
      </w:r>
      <w:r w:rsidRPr="001103FF">
        <w:rPr>
          <w:sz w:val="21"/>
          <w:szCs w:val="18"/>
        </w:rPr>
        <w:t xml:space="preserve">concept of restoration is </w:t>
      </w:r>
      <w:r w:rsidR="00B94E24" w:rsidRPr="001103FF">
        <w:rPr>
          <w:sz w:val="21"/>
          <w:szCs w:val="18"/>
        </w:rPr>
        <w:t xml:space="preserve">to </w:t>
      </w:r>
      <w:proofErr w:type="spellStart"/>
      <w:r w:rsidR="00B94E24" w:rsidRPr="001103FF">
        <w:rPr>
          <w:sz w:val="21"/>
          <w:szCs w:val="18"/>
        </w:rPr>
        <w:t>redisturb</w:t>
      </w:r>
      <w:proofErr w:type="spellEnd"/>
      <w:r w:rsidR="00B94E24" w:rsidRPr="001103FF">
        <w:rPr>
          <w:sz w:val="21"/>
          <w:szCs w:val="18"/>
        </w:rPr>
        <w:t xml:space="preserve"> the current Stibnite mine site and excavate </w:t>
      </w:r>
      <w:r w:rsidR="003E1022" w:rsidRPr="001103FF">
        <w:rPr>
          <w:sz w:val="21"/>
          <w:szCs w:val="18"/>
        </w:rPr>
        <w:t>many, many more</w:t>
      </w:r>
      <w:r w:rsidR="00B94E24" w:rsidRPr="001103FF">
        <w:rPr>
          <w:sz w:val="21"/>
          <w:szCs w:val="18"/>
        </w:rPr>
        <w:t xml:space="preserve"> </w:t>
      </w:r>
      <w:r w:rsidR="00653CA9" w:rsidRPr="001103FF">
        <w:rPr>
          <w:sz w:val="21"/>
          <w:szCs w:val="18"/>
        </w:rPr>
        <w:t>acres</w:t>
      </w:r>
      <w:r w:rsidR="00380F5D" w:rsidRPr="001103FF">
        <w:rPr>
          <w:sz w:val="21"/>
          <w:szCs w:val="18"/>
        </w:rPr>
        <w:t xml:space="preserve"> </w:t>
      </w:r>
      <w:r w:rsidR="00653CA9" w:rsidRPr="001103FF">
        <w:rPr>
          <w:sz w:val="21"/>
          <w:szCs w:val="18"/>
        </w:rPr>
        <w:t xml:space="preserve">of </w:t>
      </w:r>
      <w:r w:rsidR="003E1022" w:rsidRPr="001103FF">
        <w:rPr>
          <w:sz w:val="21"/>
          <w:szCs w:val="18"/>
        </w:rPr>
        <w:t xml:space="preserve">previously </w:t>
      </w:r>
      <w:r w:rsidR="00653CA9" w:rsidRPr="001103FF">
        <w:rPr>
          <w:sz w:val="21"/>
          <w:szCs w:val="18"/>
        </w:rPr>
        <w:t xml:space="preserve">undisturbed wildlife and fish habitat.  </w:t>
      </w:r>
      <w:r w:rsidR="000C4BE7" w:rsidRPr="001103FF">
        <w:rPr>
          <w:sz w:val="21"/>
          <w:szCs w:val="18"/>
        </w:rPr>
        <w:t xml:space="preserve">As described the proposed SGP is a massive cyanide leach gold mining operation that doubles the area of land disturbance from 1,593 to 3,265 acres.  This includes the excavation of three open pit mines.  </w:t>
      </w:r>
      <w:r w:rsidR="001F3D11" w:rsidRPr="001103FF">
        <w:rPr>
          <w:sz w:val="21"/>
          <w:szCs w:val="18"/>
        </w:rPr>
        <w:t>T</w:t>
      </w:r>
      <w:r w:rsidR="00653CA9" w:rsidRPr="001103FF">
        <w:rPr>
          <w:sz w:val="21"/>
          <w:szCs w:val="18"/>
        </w:rPr>
        <w:t xml:space="preserve">wo of three enormous mining pits </w:t>
      </w:r>
      <w:r w:rsidR="00E14A32" w:rsidRPr="001103FF">
        <w:rPr>
          <w:sz w:val="21"/>
          <w:szCs w:val="18"/>
        </w:rPr>
        <w:t>are</w:t>
      </w:r>
      <w:r w:rsidR="00851E06" w:rsidRPr="001103FF">
        <w:rPr>
          <w:sz w:val="21"/>
          <w:szCs w:val="18"/>
        </w:rPr>
        <w:t xml:space="preserve"> projected to </w:t>
      </w:r>
      <w:r w:rsidR="00653CA9" w:rsidRPr="001103FF">
        <w:rPr>
          <w:sz w:val="21"/>
          <w:szCs w:val="18"/>
        </w:rPr>
        <w:t>be left on the landscape in perpetuity with liners that will eventually leak</w:t>
      </w:r>
      <w:r w:rsidR="00EF3B05" w:rsidRPr="001103FF">
        <w:rPr>
          <w:sz w:val="21"/>
          <w:szCs w:val="18"/>
        </w:rPr>
        <w:t>.  All</w:t>
      </w:r>
      <w:r w:rsidR="00CB5904" w:rsidRPr="001103FF">
        <w:rPr>
          <w:sz w:val="21"/>
          <w:szCs w:val="18"/>
        </w:rPr>
        <w:t xml:space="preserve"> liners leak eventually</w:t>
      </w:r>
      <w:r w:rsidR="00653CA9" w:rsidRPr="001103FF">
        <w:rPr>
          <w:sz w:val="21"/>
          <w:szCs w:val="18"/>
        </w:rPr>
        <w:t xml:space="preserve">.  </w:t>
      </w:r>
      <w:r w:rsidR="00144579" w:rsidRPr="001103FF">
        <w:rPr>
          <w:sz w:val="21"/>
          <w:szCs w:val="18"/>
        </w:rPr>
        <w:t xml:space="preserve">It is sobering that </w:t>
      </w:r>
      <w:r w:rsidR="00EF3B05" w:rsidRPr="001103FF">
        <w:rPr>
          <w:sz w:val="21"/>
          <w:szCs w:val="18"/>
        </w:rPr>
        <w:t xml:space="preserve">a </w:t>
      </w:r>
      <w:r w:rsidR="00144579" w:rsidRPr="001103FF">
        <w:rPr>
          <w:sz w:val="21"/>
          <w:szCs w:val="18"/>
        </w:rPr>
        <w:t>6.5 magnitude ea</w:t>
      </w:r>
      <w:r w:rsidR="00C30589" w:rsidRPr="001103FF">
        <w:rPr>
          <w:sz w:val="21"/>
          <w:szCs w:val="18"/>
        </w:rPr>
        <w:t xml:space="preserve">rthquake rolled through Idaho’s </w:t>
      </w:r>
      <w:proofErr w:type="gramStart"/>
      <w:r w:rsidR="00C30589" w:rsidRPr="001103FF">
        <w:rPr>
          <w:sz w:val="21"/>
          <w:szCs w:val="18"/>
        </w:rPr>
        <w:t>Sawtooth mountain</w:t>
      </w:r>
      <w:proofErr w:type="gramEnd"/>
      <w:r w:rsidR="00C30589" w:rsidRPr="001103FF">
        <w:rPr>
          <w:sz w:val="21"/>
          <w:szCs w:val="18"/>
        </w:rPr>
        <w:t xml:space="preserve"> range on March 31</w:t>
      </w:r>
      <w:r w:rsidR="007F791B" w:rsidRPr="001103FF">
        <w:rPr>
          <w:sz w:val="21"/>
          <w:szCs w:val="18"/>
        </w:rPr>
        <w:t>, 2020</w:t>
      </w:r>
      <w:r w:rsidR="005B6EED" w:rsidRPr="001103FF">
        <w:rPr>
          <w:sz w:val="21"/>
          <w:szCs w:val="18"/>
        </w:rPr>
        <w:t>.   With an epicenter area 45 miles west of Challi</w:t>
      </w:r>
      <w:r w:rsidR="00A31503" w:rsidRPr="001103FF">
        <w:rPr>
          <w:sz w:val="21"/>
          <w:szCs w:val="18"/>
        </w:rPr>
        <w:t>s</w:t>
      </w:r>
      <w:r w:rsidR="003055B6" w:rsidRPr="001103FF">
        <w:rPr>
          <w:sz w:val="21"/>
          <w:szCs w:val="18"/>
        </w:rPr>
        <w:t>, the center of</w:t>
      </w:r>
      <w:r w:rsidR="00EF3B05" w:rsidRPr="001103FF">
        <w:rPr>
          <w:sz w:val="21"/>
          <w:szCs w:val="18"/>
        </w:rPr>
        <w:t xml:space="preserve"> this</w:t>
      </w:r>
      <w:r w:rsidR="003055B6" w:rsidRPr="001103FF">
        <w:rPr>
          <w:sz w:val="21"/>
          <w:szCs w:val="18"/>
        </w:rPr>
        <w:t xml:space="preserve"> major earthquake was only </w:t>
      </w:r>
      <w:r w:rsidR="00E14A32" w:rsidRPr="001103FF">
        <w:rPr>
          <w:sz w:val="21"/>
          <w:szCs w:val="18"/>
        </w:rPr>
        <w:t xml:space="preserve">a few </w:t>
      </w:r>
      <w:r w:rsidR="003055B6" w:rsidRPr="001103FF">
        <w:rPr>
          <w:sz w:val="21"/>
          <w:szCs w:val="18"/>
        </w:rPr>
        <w:t>dozen mile</w:t>
      </w:r>
      <w:r w:rsidR="008F42DA" w:rsidRPr="001103FF">
        <w:rPr>
          <w:sz w:val="21"/>
          <w:szCs w:val="18"/>
        </w:rPr>
        <w:t xml:space="preserve">s </w:t>
      </w:r>
      <w:r w:rsidR="003055B6" w:rsidRPr="001103FF">
        <w:rPr>
          <w:sz w:val="21"/>
          <w:szCs w:val="18"/>
        </w:rPr>
        <w:t xml:space="preserve">east of Stibnite.  This was the second largest </w:t>
      </w:r>
      <w:r w:rsidR="00FF0834" w:rsidRPr="001103FF">
        <w:rPr>
          <w:sz w:val="21"/>
          <w:szCs w:val="18"/>
        </w:rPr>
        <w:t>earthquake in Idaho history</w:t>
      </w:r>
      <w:r w:rsidR="008F42DA" w:rsidRPr="001103FF">
        <w:rPr>
          <w:sz w:val="21"/>
          <w:szCs w:val="18"/>
        </w:rPr>
        <w:t>,</w:t>
      </w:r>
      <w:r w:rsidR="00FF0834" w:rsidRPr="001103FF">
        <w:rPr>
          <w:sz w:val="21"/>
          <w:szCs w:val="18"/>
        </w:rPr>
        <w:t xml:space="preserve"> and </w:t>
      </w:r>
      <w:r w:rsidR="006A7E8F" w:rsidRPr="001103FF">
        <w:rPr>
          <w:sz w:val="21"/>
          <w:szCs w:val="18"/>
        </w:rPr>
        <w:t xml:space="preserve">even </w:t>
      </w:r>
      <w:r w:rsidR="00FF0834" w:rsidRPr="001103FF">
        <w:rPr>
          <w:sz w:val="21"/>
          <w:szCs w:val="18"/>
        </w:rPr>
        <w:t xml:space="preserve">3 months later the area </w:t>
      </w:r>
      <w:r w:rsidR="006A7E8F" w:rsidRPr="001103FF">
        <w:rPr>
          <w:sz w:val="21"/>
          <w:szCs w:val="18"/>
        </w:rPr>
        <w:t>is</w:t>
      </w:r>
      <w:r w:rsidR="00FF0834" w:rsidRPr="001103FF">
        <w:rPr>
          <w:sz w:val="21"/>
          <w:szCs w:val="18"/>
        </w:rPr>
        <w:t xml:space="preserve"> </w:t>
      </w:r>
      <w:r w:rsidR="006A7E8F" w:rsidRPr="001103FF">
        <w:rPr>
          <w:sz w:val="21"/>
          <w:szCs w:val="18"/>
        </w:rPr>
        <w:t>experiencing a</w:t>
      </w:r>
      <w:r w:rsidR="00FF0834" w:rsidRPr="001103FF">
        <w:rPr>
          <w:sz w:val="21"/>
          <w:szCs w:val="18"/>
        </w:rPr>
        <w:t xml:space="preserve"> string of aftershocks, some registering as high as magnitude 4.8 (Idaho S</w:t>
      </w:r>
      <w:r w:rsidR="006A7E8F" w:rsidRPr="001103FF">
        <w:rPr>
          <w:sz w:val="21"/>
          <w:szCs w:val="18"/>
        </w:rPr>
        <w:t>tatesman, June 25, 2020)</w:t>
      </w:r>
      <w:r w:rsidR="00FF0834" w:rsidRPr="001103FF">
        <w:rPr>
          <w:sz w:val="21"/>
          <w:szCs w:val="18"/>
        </w:rPr>
        <w:t xml:space="preserve">. </w:t>
      </w:r>
      <w:r w:rsidR="00F733B6" w:rsidRPr="001103FF">
        <w:rPr>
          <w:sz w:val="21"/>
          <w:szCs w:val="18"/>
        </w:rPr>
        <w:t xml:space="preserve"> Earthworks’ 201</w:t>
      </w:r>
      <w:r w:rsidR="009762D8" w:rsidRPr="001103FF">
        <w:rPr>
          <w:sz w:val="21"/>
          <w:szCs w:val="18"/>
        </w:rPr>
        <w:t>3 U.S. Gold Mines Spills and Failures Report study that all 27 active U.S. gold mines had experienced at least one pipeline spill or other accidental release.</w:t>
      </w:r>
      <w:r w:rsidR="00215B19" w:rsidRPr="001103FF">
        <w:rPr>
          <w:sz w:val="21"/>
          <w:szCs w:val="18"/>
        </w:rPr>
        <w:br/>
      </w:r>
      <w:r w:rsidR="00215B19" w:rsidRPr="001103FF">
        <w:rPr>
          <w:sz w:val="21"/>
          <w:szCs w:val="18"/>
        </w:rPr>
        <w:br/>
      </w:r>
      <w:r w:rsidR="006A1478" w:rsidRPr="001103FF">
        <w:rPr>
          <w:sz w:val="21"/>
          <w:szCs w:val="18"/>
        </w:rPr>
        <w:t>Obviously</w:t>
      </w:r>
      <w:r w:rsidR="00E56D38" w:rsidRPr="001103FF">
        <w:rPr>
          <w:sz w:val="21"/>
          <w:szCs w:val="18"/>
        </w:rPr>
        <w:t xml:space="preserve">, mining </w:t>
      </w:r>
      <w:r w:rsidR="002B0E4D" w:rsidRPr="001103FF">
        <w:rPr>
          <w:sz w:val="21"/>
          <w:szCs w:val="18"/>
        </w:rPr>
        <w:t>as</w:t>
      </w:r>
      <w:r w:rsidR="00E56D38" w:rsidRPr="001103FF">
        <w:rPr>
          <w:sz w:val="21"/>
          <w:szCs w:val="18"/>
        </w:rPr>
        <w:t xml:space="preserve"> a commercial enterprise </w:t>
      </w:r>
      <w:r w:rsidR="002B0E4D" w:rsidRPr="001103FF">
        <w:rPr>
          <w:sz w:val="21"/>
          <w:szCs w:val="18"/>
        </w:rPr>
        <w:t>must</w:t>
      </w:r>
      <w:r w:rsidR="00E56D38" w:rsidRPr="001103FF">
        <w:rPr>
          <w:sz w:val="21"/>
          <w:szCs w:val="18"/>
        </w:rPr>
        <w:t xml:space="preserve"> </w:t>
      </w:r>
      <w:r w:rsidR="002B0E4D" w:rsidRPr="001103FF">
        <w:rPr>
          <w:sz w:val="21"/>
          <w:szCs w:val="18"/>
        </w:rPr>
        <w:t>generate monetary profits</w:t>
      </w:r>
      <w:r w:rsidR="00E56D38" w:rsidRPr="001103FF">
        <w:rPr>
          <w:sz w:val="21"/>
          <w:szCs w:val="18"/>
        </w:rPr>
        <w:t xml:space="preserve"> for its owners and stock holders.  Restoring the Idaho landscape back to its pre-mining </w:t>
      </w:r>
      <w:r w:rsidR="000F7F73" w:rsidRPr="001103FF">
        <w:rPr>
          <w:sz w:val="21"/>
          <w:szCs w:val="18"/>
        </w:rPr>
        <w:t>pristine habitat</w:t>
      </w:r>
      <w:r w:rsidR="00E56D38" w:rsidRPr="001103FF">
        <w:rPr>
          <w:sz w:val="21"/>
          <w:szCs w:val="18"/>
        </w:rPr>
        <w:t xml:space="preserve"> </w:t>
      </w:r>
      <w:r w:rsidR="006A1478" w:rsidRPr="001103FF">
        <w:rPr>
          <w:sz w:val="21"/>
          <w:szCs w:val="18"/>
        </w:rPr>
        <w:t xml:space="preserve">does not directly make money for </w:t>
      </w:r>
      <w:r w:rsidR="00B470ED" w:rsidRPr="001103FF">
        <w:rPr>
          <w:sz w:val="21"/>
          <w:szCs w:val="18"/>
        </w:rPr>
        <w:t>mining companies, mining subsidiaries, or</w:t>
      </w:r>
      <w:r w:rsidR="000F7F73" w:rsidRPr="001103FF">
        <w:rPr>
          <w:sz w:val="21"/>
          <w:szCs w:val="18"/>
        </w:rPr>
        <w:t xml:space="preserve"> stock </w:t>
      </w:r>
      <w:r w:rsidR="00AD50A1" w:rsidRPr="001103FF">
        <w:rPr>
          <w:sz w:val="21"/>
          <w:szCs w:val="18"/>
        </w:rPr>
        <w:t>holders</w:t>
      </w:r>
      <w:r w:rsidR="006A1478" w:rsidRPr="001103FF">
        <w:rPr>
          <w:sz w:val="21"/>
          <w:szCs w:val="18"/>
        </w:rPr>
        <w:t xml:space="preserve">, but rather is </w:t>
      </w:r>
      <w:r w:rsidR="001439B4" w:rsidRPr="001103FF">
        <w:rPr>
          <w:sz w:val="21"/>
          <w:szCs w:val="18"/>
        </w:rPr>
        <w:t xml:space="preserve">simply </w:t>
      </w:r>
      <w:r w:rsidR="006A1478" w:rsidRPr="001103FF">
        <w:rPr>
          <w:sz w:val="21"/>
          <w:szCs w:val="18"/>
        </w:rPr>
        <w:t xml:space="preserve">a cost of </w:t>
      </w:r>
      <w:r w:rsidR="001F4634" w:rsidRPr="001103FF">
        <w:rPr>
          <w:sz w:val="21"/>
          <w:szCs w:val="18"/>
        </w:rPr>
        <w:t xml:space="preserve">doing </w:t>
      </w:r>
      <w:r w:rsidR="006A1478" w:rsidRPr="001103FF">
        <w:rPr>
          <w:sz w:val="21"/>
          <w:szCs w:val="18"/>
        </w:rPr>
        <w:t xml:space="preserve">business.  </w:t>
      </w:r>
      <w:r w:rsidR="00BE0F1D" w:rsidRPr="001103FF">
        <w:rPr>
          <w:sz w:val="21"/>
          <w:szCs w:val="18"/>
        </w:rPr>
        <w:t xml:space="preserve">All successful businesses regulate and minimize the cost of doing business.  </w:t>
      </w:r>
      <w:r w:rsidR="00DA6591" w:rsidRPr="001103FF">
        <w:rPr>
          <w:sz w:val="21"/>
          <w:szCs w:val="18"/>
        </w:rPr>
        <w:t xml:space="preserve">While Midas </w:t>
      </w:r>
      <w:proofErr w:type="gramStart"/>
      <w:r w:rsidR="00DA6591" w:rsidRPr="001103FF">
        <w:rPr>
          <w:sz w:val="21"/>
          <w:szCs w:val="18"/>
        </w:rPr>
        <w:t>Gold</w:t>
      </w:r>
      <w:r w:rsidR="00EF3B05" w:rsidRPr="001103FF">
        <w:rPr>
          <w:sz w:val="21"/>
          <w:szCs w:val="18"/>
        </w:rPr>
        <w:t>‘</w:t>
      </w:r>
      <w:proofErr w:type="gramEnd"/>
      <w:r w:rsidR="00EF3B05" w:rsidRPr="001103FF">
        <w:rPr>
          <w:sz w:val="21"/>
          <w:szCs w:val="18"/>
        </w:rPr>
        <w:t>s</w:t>
      </w:r>
      <w:r w:rsidR="00DA6591" w:rsidRPr="001103FF">
        <w:rPr>
          <w:sz w:val="21"/>
          <w:szCs w:val="18"/>
        </w:rPr>
        <w:t xml:space="preserve"> website states “Midas Gold is committed to following all of the modern regulation practices and financial assurance calculations so we can restore the site,”</w:t>
      </w:r>
      <w:r w:rsidR="007259D3" w:rsidRPr="001103FF">
        <w:rPr>
          <w:sz w:val="21"/>
          <w:szCs w:val="18"/>
        </w:rPr>
        <w:t xml:space="preserve"> details specifying the actual </w:t>
      </w:r>
      <w:r w:rsidR="00607678" w:rsidRPr="001103FF">
        <w:rPr>
          <w:sz w:val="21"/>
          <w:szCs w:val="18"/>
        </w:rPr>
        <w:t>particulars</w:t>
      </w:r>
      <w:r w:rsidR="007259D3" w:rsidRPr="001103FF">
        <w:rPr>
          <w:sz w:val="21"/>
          <w:szCs w:val="18"/>
        </w:rPr>
        <w:t xml:space="preserve"> of bonding are missing. </w:t>
      </w:r>
      <w:r w:rsidR="00FB5B33" w:rsidRPr="001103FF">
        <w:rPr>
          <w:sz w:val="21"/>
          <w:szCs w:val="18"/>
        </w:rPr>
        <w:t xml:space="preserve"> Restoration should mean more </w:t>
      </w:r>
      <w:r w:rsidR="00EF6C66" w:rsidRPr="001103FF">
        <w:rPr>
          <w:sz w:val="21"/>
          <w:szCs w:val="18"/>
        </w:rPr>
        <w:t xml:space="preserve">than </w:t>
      </w:r>
      <w:r w:rsidR="00FB5B33" w:rsidRPr="001103FF">
        <w:rPr>
          <w:sz w:val="21"/>
          <w:szCs w:val="18"/>
        </w:rPr>
        <w:t>just buried concrete tunnel</w:t>
      </w:r>
      <w:r w:rsidR="004D3D11" w:rsidRPr="001103FF">
        <w:rPr>
          <w:sz w:val="21"/>
          <w:szCs w:val="18"/>
        </w:rPr>
        <w:t>s</w:t>
      </w:r>
      <w:r w:rsidR="001812D8" w:rsidRPr="001103FF">
        <w:rPr>
          <w:sz w:val="21"/>
          <w:szCs w:val="18"/>
        </w:rPr>
        <w:t xml:space="preserve"> </w:t>
      </w:r>
      <w:r w:rsidR="00EF6C66" w:rsidRPr="001103FF">
        <w:rPr>
          <w:sz w:val="21"/>
          <w:szCs w:val="18"/>
        </w:rPr>
        <w:t>substituting</w:t>
      </w:r>
      <w:r w:rsidR="001812D8" w:rsidRPr="001103FF">
        <w:rPr>
          <w:sz w:val="21"/>
          <w:szCs w:val="18"/>
        </w:rPr>
        <w:t xml:space="preserve"> for previously </w:t>
      </w:r>
      <w:r w:rsidR="00511E7D" w:rsidRPr="001103FF">
        <w:rPr>
          <w:sz w:val="21"/>
          <w:szCs w:val="18"/>
        </w:rPr>
        <w:t xml:space="preserve">pristine, </w:t>
      </w:r>
      <w:r w:rsidR="004D3D11" w:rsidRPr="001103FF">
        <w:rPr>
          <w:sz w:val="21"/>
          <w:szCs w:val="18"/>
        </w:rPr>
        <w:t>meandering, fish-filled streams and leveled heaps of gravel</w:t>
      </w:r>
      <w:r w:rsidR="001812D8" w:rsidRPr="001103FF">
        <w:rPr>
          <w:sz w:val="21"/>
          <w:szCs w:val="18"/>
        </w:rPr>
        <w:t xml:space="preserve"> </w:t>
      </w:r>
      <w:r w:rsidR="00EF6C66" w:rsidRPr="001103FF">
        <w:rPr>
          <w:sz w:val="21"/>
          <w:szCs w:val="18"/>
        </w:rPr>
        <w:t>replacing</w:t>
      </w:r>
      <w:r w:rsidR="001812D8" w:rsidRPr="001103FF">
        <w:rPr>
          <w:sz w:val="21"/>
          <w:szCs w:val="18"/>
        </w:rPr>
        <w:t xml:space="preserve"> vegetation-lush meadows</w:t>
      </w:r>
      <w:r w:rsidR="00AD50A1" w:rsidRPr="001103FF">
        <w:rPr>
          <w:sz w:val="21"/>
          <w:szCs w:val="18"/>
        </w:rPr>
        <w:t xml:space="preserve"> and wetlands</w:t>
      </w:r>
      <w:r w:rsidR="004D3D11" w:rsidRPr="001103FF">
        <w:rPr>
          <w:sz w:val="21"/>
          <w:szCs w:val="18"/>
        </w:rPr>
        <w:t>.</w:t>
      </w:r>
      <w:r w:rsidR="004C57D3" w:rsidRPr="001103FF">
        <w:rPr>
          <w:sz w:val="21"/>
          <w:szCs w:val="18"/>
        </w:rPr>
        <w:t xml:space="preserve">  Environmental detoxification is not a substitute for true restoration.</w:t>
      </w:r>
    </w:p>
    <w:p w14:paraId="057123F8" w14:textId="4AEEFAB2" w:rsidR="000F7F73" w:rsidRPr="001103FF" w:rsidRDefault="00C5623C" w:rsidP="0074423C">
      <w:pPr>
        <w:pStyle w:val="NormalWeb"/>
        <w:ind w:left="-360" w:right="-270"/>
        <w:rPr>
          <w:sz w:val="21"/>
          <w:szCs w:val="18"/>
        </w:rPr>
      </w:pPr>
      <w:r w:rsidRPr="001103FF">
        <w:rPr>
          <w:sz w:val="21"/>
          <w:szCs w:val="18"/>
        </w:rPr>
        <w:t xml:space="preserve">Who will monitor and clean up the East Fork South Fork Salmon River after Perpetua leaves at their stated </w:t>
      </w:r>
      <w:r w:rsidR="00B470ED" w:rsidRPr="001103FF">
        <w:rPr>
          <w:sz w:val="21"/>
          <w:szCs w:val="18"/>
        </w:rPr>
        <w:t xml:space="preserve">finish, </w:t>
      </w:r>
      <w:r w:rsidRPr="001103FF">
        <w:rPr>
          <w:sz w:val="21"/>
          <w:szCs w:val="18"/>
        </w:rPr>
        <w:t>40</w:t>
      </w:r>
      <w:r w:rsidR="00B470ED" w:rsidRPr="001103FF">
        <w:rPr>
          <w:sz w:val="21"/>
          <w:szCs w:val="18"/>
        </w:rPr>
        <w:t xml:space="preserve"> years after beginning </w:t>
      </w:r>
      <w:r w:rsidR="00240595" w:rsidRPr="001103FF">
        <w:rPr>
          <w:sz w:val="21"/>
          <w:szCs w:val="18"/>
        </w:rPr>
        <w:t xml:space="preserve">actual </w:t>
      </w:r>
      <w:r w:rsidR="00B470ED" w:rsidRPr="001103FF">
        <w:rPr>
          <w:sz w:val="21"/>
          <w:szCs w:val="18"/>
        </w:rPr>
        <w:t>mining</w:t>
      </w:r>
      <w:r w:rsidRPr="001103FF">
        <w:rPr>
          <w:sz w:val="21"/>
          <w:szCs w:val="18"/>
        </w:rPr>
        <w:t xml:space="preserve">?  Perpetua should be required to </w:t>
      </w:r>
      <w:r w:rsidR="00AD50A1" w:rsidRPr="001103FF">
        <w:rPr>
          <w:sz w:val="21"/>
          <w:szCs w:val="18"/>
        </w:rPr>
        <w:t>monitoring and cleaning up</w:t>
      </w:r>
      <w:r w:rsidRPr="001103FF">
        <w:rPr>
          <w:sz w:val="21"/>
          <w:szCs w:val="18"/>
        </w:rPr>
        <w:t xml:space="preserve"> now and in perpetuity</w:t>
      </w:r>
      <w:r w:rsidR="00104C0F" w:rsidRPr="001103FF">
        <w:rPr>
          <w:sz w:val="21"/>
          <w:szCs w:val="18"/>
        </w:rPr>
        <w:t xml:space="preserve"> if so required</w:t>
      </w:r>
      <w:r w:rsidRPr="001103FF">
        <w:rPr>
          <w:sz w:val="21"/>
          <w:szCs w:val="18"/>
        </w:rPr>
        <w:t xml:space="preserve">.  Additionally, </w:t>
      </w:r>
      <w:r w:rsidR="00821290" w:rsidRPr="001103FF">
        <w:rPr>
          <w:sz w:val="21"/>
          <w:szCs w:val="18"/>
        </w:rPr>
        <w:t>Perpetua</w:t>
      </w:r>
      <w:r w:rsidRPr="001103FF">
        <w:rPr>
          <w:sz w:val="21"/>
          <w:szCs w:val="18"/>
        </w:rPr>
        <w:t xml:space="preserve"> should be </w:t>
      </w:r>
      <w:r w:rsidR="003031E7" w:rsidRPr="001103FF">
        <w:rPr>
          <w:sz w:val="21"/>
          <w:szCs w:val="18"/>
        </w:rPr>
        <w:t>required</w:t>
      </w:r>
      <w:r w:rsidRPr="001103FF">
        <w:rPr>
          <w:sz w:val="21"/>
          <w:szCs w:val="18"/>
        </w:rPr>
        <w:t xml:space="preserve"> to post a</w:t>
      </w:r>
      <w:r w:rsidR="004C57D3" w:rsidRPr="001103FF">
        <w:rPr>
          <w:sz w:val="21"/>
          <w:szCs w:val="18"/>
        </w:rPr>
        <w:t xml:space="preserve"> </w:t>
      </w:r>
      <w:r w:rsidRPr="001103FF">
        <w:rPr>
          <w:sz w:val="21"/>
          <w:szCs w:val="18"/>
        </w:rPr>
        <w:t xml:space="preserve">sufficient </w:t>
      </w:r>
      <w:r w:rsidR="003031E7" w:rsidRPr="001103FF">
        <w:rPr>
          <w:sz w:val="21"/>
          <w:szCs w:val="18"/>
        </w:rPr>
        <w:t xml:space="preserve">financial </w:t>
      </w:r>
      <w:r w:rsidRPr="001103FF">
        <w:rPr>
          <w:sz w:val="21"/>
          <w:szCs w:val="18"/>
        </w:rPr>
        <w:t>bond to cover the expected cost.</w:t>
      </w:r>
    </w:p>
    <w:p w14:paraId="646C9A96" w14:textId="433F5940" w:rsidR="000F7F73" w:rsidRPr="001103FF" w:rsidRDefault="00607678" w:rsidP="0074423C">
      <w:pPr>
        <w:pStyle w:val="NormalWeb"/>
        <w:ind w:left="-360" w:right="-270"/>
        <w:rPr>
          <w:sz w:val="21"/>
          <w:szCs w:val="18"/>
        </w:rPr>
      </w:pPr>
      <w:r w:rsidRPr="001103FF">
        <w:rPr>
          <w:sz w:val="21"/>
          <w:szCs w:val="18"/>
        </w:rPr>
        <w:t xml:space="preserve">What is the </w:t>
      </w:r>
      <w:r w:rsidR="00B75FE3" w:rsidRPr="001103FF">
        <w:rPr>
          <w:sz w:val="21"/>
          <w:szCs w:val="18"/>
        </w:rPr>
        <w:t xml:space="preserve">monetary </w:t>
      </w:r>
      <w:r w:rsidR="000F7F73" w:rsidRPr="001103FF">
        <w:rPr>
          <w:sz w:val="21"/>
          <w:szCs w:val="18"/>
        </w:rPr>
        <w:t>amount of the bond</w:t>
      </w:r>
      <w:r w:rsidR="00EF3B05" w:rsidRPr="001103FF">
        <w:rPr>
          <w:sz w:val="21"/>
          <w:szCs w:val="18"/>
        </w:rPr>
        <w:t>?</w:t>
      </w:r>
    </w:p>
    <w:p w14:paraId="3CA6B520" w14:textId="627F65DD" w:rsidR="00D66551" w:rsidRPr="001103FF" w:rsidRDefault="00EF3B05" w:rsidP="00D66551">
      <w:pPr>
        <w:pStyle w:val="NormalWeb"/>
        <w:ind w:left="-360" w:right="-270"/>
        <w:rPr>
          <w:sz w:val="21"/>
          <w:szCs w:val="18"/>
        </w:rPr>
      </w:pPr>
      <w:r w:rsidRPr="001103FF">
        <w:rPr>
          <w:sz w:val="21"/>
          <w:szCs w:val="18"/>
        </w:rPr>
        <w:t>What are</w:t>
      </w:r>
      <w:r w:rsidR="00607678" w:rsidRPr="001103FF">
        <w:rPr>
          <w:sz w:val="21"/>
          <w:szCs w:val="18"/>
        </w:rPr>
        <w:t xml:space="preserve"> </w:t>
      </w:r>
      <w:r w:rsidR="00B75FE3" w:rsidRPr="001103FF">
        <w:rPr>
          <w:sz w:val="21"/>
          <w:szCs w:val="18"/>
        </w:rPr>
        <w:t xml:space="preserve">the terms of </w:t>
      </w:r>
      <w:r w:rsidR="00E8275C" w:rsidRPr="001103FF">
        <w:rPr>
          <w:sz w:val="21"/>
          <w:szCs w:val="18"/>
        </w:rPr>
        <w:t>the</w:t>
      </w:r>
      <w:r w:rsidR="00B75FE3" w:rsidRPr="001103FF">
        <w:rPr>
          <w:sz w:val="21"/>
          <w:szCs w:val="18"/>
        </w:rPr>
        <w:t xml:space="preserve"> bond</w:t>
      </w:r>
      <w:r w:rsidR="00607678" w:rsidRPr="001103FF">
        <w:rPr>
          <w:sz w:val="21"/>
          <w:szCs w:val="18"/>
        </w:rPr>
        <w:t xml:space="preserve"> </w:t>
      </w:r>
      <w:r w:rsidRPr="001103FF">
        <w:rPr>
          <w:sz w:val="21"/>
          <w:szCs w:val="18"/>
        </w:rPr>
        <w:t xml:space="preserve">that </w:t>
      </w:r>
      <w:r w:rsidR="00607678" w:rsidRPr="001103FF">
        <w:rPr>
          <w:sz w:val="21"/>
          <w:szCs w:val="18"/>
        </w:rPr>
        <w:t>the government</w:t>
      </w:r>
      <w:r w:rsidR="00B75FE3" w:rsidRPr="001103FF">
        <w:rPr>
          <w:sz w:val="21"/>
          <w:szCs w:val="18"/>
        </w:rPr>
        <w:t xml:space="preserve"> is </w:t>
      </w:r>
      <w:r w:rsidR="00607678" w:rsidRPr="001103FF">
        <w:rPr>
          <w:sz w:val="21"/>
          <w:szCs w:val="18"/>
        </w:rPr>
        <w:t>requiring</w:t>
      </w:r>
      <w:r w:rsidR="00B75FE3" w:rsidRPr="001103FF">
        <w:rPr>
          <w:sz w:val="21"/>
          <w:szCs w:val="18"/>
        </w:rPr>
        <w:t xml:space="preserve"> for actual mining to begin</w:t>
      </w:r>
      <w:r w:rsidR="00607678" w:rsidRPr="001103FF">
        <w:rPr>
          <w:sz w:val="21"/>
          <w:szCs w:val="18"/>
        </w:rPr>
        <w:t>?</w:t>
      </w:r>
    </w:p>
    <w:p w14:paraId="09EBB594" w14:textId="0E178C2F" w:rsidR="00E8275C" w:rsidRPr="001103FF" w:rsidRDefault="00E85C38" w:rsidP="00D66551">
      <w:pPr>
        <w:pStyle w:val="NormalWeb"/>
        <w:ind w:left="-360" w:right="-270"/>
        <w:rPr>
          <w:sz w:val="21"/>
          <w:szCs w:val="18"/>
        </w:rPr>
      </w:pPr>
      <w:r w:rsidRPr="001103FF">
        <w:rPr>
          <w:sz w:val="21"/>
          <w:szCs w:val="18"/>
        </w:rPr>
        <w:t>W</w:t>
      </w:r>
      <w:r w:rsidR="00EF3B05" w:rsidRPr="001103FF">
        <w:rPr>
          <w:sz w:val="21"/>
          <w:szCs w:val="18"/>
        </w:rPr>
        <w:t>estern United State</w:t>
      </w:r>
      <w:r w:rsidR="00E71B75" w:rsidRPr="001103FF">
        <w:rPr>
          <w:sz w:val="21"/>
          <w:szCs w:val="18"/>
        </w:rPr>
        <w:t>s</w:t>
      </w:r>
      <w:r w:rsidR="00EF3B05" w:rsidRPr="001103FF">
        <w:rPr>
          <w:sz w:val="21"/>
          <w:szCs w:val="18"/>
        </w:rPr>
        <w:t xml:space="preserve"> </w:t>
      </w:r>
      <w:r w:rsidR="00B75FE3" w:rsidRPr="001103FF">
        <w:rPr>
          <w:sz w:val="21"/>
          <w:szCs w:val="18"/>
        </w:rPr>
        <w:t>is littered with</w:t>
      </w:r>
      <w:r w:rsidR="00DA6591" w:rsidRPr="001103FF">
        <w:rPr>
          <w:sz w:val="21"/>
          <w:szCs w:val="18"/>
        </w:rPr>
        <w:t xml:space="preserve"> </w:t>
      </w:r>
      <w:r w:rsidR="00B75FE3" w:rsidRPr="001103FF">
        <w:rPr>
          <w:sz w:val="21"/>
          <w:szCs w:val="18"/>
        </w:rPr>
        <w:t xml:space="preserve">abandoned mines </w:t>
      </w:r>
      <w:r w:rsidR="00D5727A" w:rsidRPr="001103FF">
        <w:rPr>
          <w:sz w:val="21"/>
          <w:szCs w:val="18"/>
        </w:rPr>
        <w:t xml:space="preserve">– literally mined out with </w:t>
      </w:r>
      <w:r w:rsidR="00E71B75" w:rsidRPr="001103FF">
        <w:rPr>
          <w:sz w:val="21"/>
          <w:szCs w:val="18"/>
        </w:rPr>
        <w:t xml:space="preserve">now-forgotten </w:t>
      </w:r>
      <w:r w:rsidR="00D5727A" w:rsidRPr="001103FF">
        <w:rPr>
          <w:sz w:val="21"/>
          <w:szCs w:val="18"/>
        </w:rPr>
        <w:t xml:space="preserve">owners </w:t>
      </w:r>
      <w:r w:rsidR="00BE0F1D" w:rsidRPr="001103FF">
        <w:rPr>
          <w:sz w:val="21"/>
          <w:szCs w:val="18"/>
        </w:rPr>
        <w:t>having declared</w:t>
      </w:r>
      <w:r w:rsidR="00D5727A" w:rsidRPr="001103FF">
        <w:rPr>
          <w:sz w:val="21"/>
          <w:szCs w:val="18"/>
        </w:rPr>
        <w:t xml:space="preserve"> bankruptcy to avoid</w:t>
      </w:r>
      <w:r w:rsidR="00B75FE3" w:rsidRPr="001103FF">
        <w:rPr>
          <w:sz w:val="21"/>
          <w:szCs w:val="18"/>
        </w:rPr>
        <w:t xml:space="preserve"> </w:t>
      </w:r>
      <w:r w:rsidR="00D5727A" w:rsidRPr="001103FF">
        <w:rPr>
          <w:sz w:val="21"/>
          <w:szCs w:val="18"/>
        </w:rPr>
        <w:t xml:space="preserve">additional costs.   </w:t>
      </w:r>
      <w:r w:rsidR="001F3D11" w:rsidRPr="001103FF">
        <w:rPr>
          <w:sz w:val="21"/>
          <w:szCs w:val="18"/>
        </w:rPr>
        <w:t xml:space="preserve">As </w:t>
      </w:r>
      <w:r w:rsidR="00295261" w:rsidRPr="001103FF">
        <w:rPr>
          <w:sz w:val="21"/>
          <w:szCs w:val="18"/>
        </w:rPr>
        <w:t xml:space="preserve">an </w:t>
      </w:r>
      <w:r w:rsidR="001F3D11" w:rsidRPr="001103FF">
        <w:rPr>
          <w:sz w:val="21"/>
          <w:szCs w:val="18"/>
        </w:rPr>
        <w:t xml:space="preserve">example, </w:t>
      </w:r>
      <w:r w:rsidR="00D5727A" w:rsidRPr="001103FF">
        <w:rPr>
          <w:sz w:val="21"/>
          <w:szCs w:val="18"/>
        </w:rPr>
        <w:t>Pega</w:t>
      </w:r>
      <w:r w:rsidR="00F733B6" w:rsidRPr="001103FF">
        <w:rPr>
          <w:sz w:val="21"/>
          <w:szCs w:val="18"/>
        </w:rPr>
        <w:t xml:space="preserve">sus Gold Corp, a Canadian company that owned </w:t>
      </w:r>
      <w:r w:rsidR="00EF6C66" w:rsidRPr="001103FF">
        <w:rPr>
          <w:sz w:val="21"/>
          <w:szCs w:val="18"/>
        </w:rPr>
        <w:t xml:space="preserve">the </w:t>
      </w:r>
      <w:proofErr w:type="spellStart"/>
      <w:r w:rsidR="00EF6C66" w:rsidRPr="001103FF">
        <w:rPr>
          <w:sz w:val="21"/>
          <w:szCs w:val="18"/>
        </w:rPr>
        <w:t>Zortman-Landusky</w:t>
      </w:r>
      <w:proofErr w:type="spellEnd"/>
      <w:r w:rsidR="00F733B6" w:rsidRPr="001103FF">
        <w:rPr>
          <w:sz w:val="21"/>
          <w:szCs w:val="18"/>
        </w:rPr>
        <w:t xml:space="preserve"> </w:t>
      </w:r>
      <w:r w:rsidR="00EF6C66" w:rsidRPr="001103FF">
        <w:rPr>
          <w:sz w:val="21"/>
          <w:szCs w:val="18"/>
        </w:rPr>
        <w:t xml:space="preserve">mine </w:t>
      </w:r>
      <w:r w:rsidR="00F733B6" w:rsidRPr="001103FF">
        <w:rPr>
          <w:sz w:val="21"/>
          <w:szCs w:val="18"/>
        </w:rPr>
        <w:t xml:space="preserve">and others in Montana, went bankrupt and folded </w:t>
      </w:r>
      <w:r w:rsidRPr="001103FF">
        <w:rPr>
          <w:sz w:val="21"/>
          <w:szCs w:val="18"/>
        </w:rPr>
        <w:t xml:space="preserve">in 1997. </w:t>
      </w:r>
      <w:r w:rsidR="00F733B6" w:rsidRPr="001103FF">
        <w:rPr>
          <w:sz w:val="21"/>
          <w:szCs w:val="18"/>
        </w:rPr>
        <w:t xml:space="preserve">  As of March 2019, that</w:t>
      </w:r>
      <w:r w:rsidR="00295261" w:rsidRPr="001103FF">
        <w:rPr>
          <w:sz w:val="21"/>
          <w:szCs w:val="18"/>
        </w:rPr>
        <w:t xml:space="preserve"> abandoned mine</w:t>
      </w:r>
      <w:r w:rsidR="00F733B6" w:rsidRPr="001103FF">
        <w:rPr>
          <w:sz w:val="21"/>
          <w:szCs w:val="18"/>
        </w:rPr>
        <w:t xml:space="preserve"> </w:t>
      </w:r>
      <w:r w:rsidR="00E71B75" w:rsidRPr="001103FF">
        <w:rPr>
          <w:sz w:val="21"/>
          <w:szCs w:val="18"/>
        </w:rPr>
        <w:t>continue</w:t>
      </w:r>
      <w:r w:rsidR="00DC63D0" w:rsidRPr="001103FF">
        <w:rPr>
          <w:sz w:val="21"/>
          <w:szCs w:val="18"/>
        </w:rPr>
        <w:t>s</w:t>
      </w:r>
      <w:r w:rsidR="00E71B75" w:rsidRPr="001103FF">
        <w:rPr>
          <w:sz w:val="21"/>
          <w:szCs w:val="18"/>
        </w:rPr>
        <w:t xml:space="preserve"> to leave a</w:t>
      </w:r>
      <w:r w:rsidR="00F733B6" w:rsidRPr="001103FF">
        <w:rPr>
          <w:sz w:val="21"/>
          <w:szCs w:val="18"/>
        </w:rPr>
        <w:t xml:space="preserve"> legacy of water pollution and a cleanup bill nearing 100 million </w:t>
      </w:r>
      <w:r w:rsidR="00E71B75" w:rsidRPr="001103FF">
        <w:rPr>
          <w:sz w:val="21"/>
          <w:szCs w:val="18"/>
        </w:rPr>
        <w:t xml:space="preserve">dollars </w:t>
      </w:r>
      <w:r w:rsidR="00295261" w:rsidRPr="001103FF">
        <w:rPr>
          <w:sz w:val="21"/>
          <w:szCs w:val="18"/>
        </w:rPr>
        <w:t>that</w:t>
      </w:r>
      <w:r w:rsidR="00F733B6" w:rsidRPr="001103FF">
        <w:rPr>
          <w:sz w:val="21"/>
          <w:szCs w:val="18"/>
        </w:rPr>
        <w:t xml:space="preserve"> </w:t>
      </w:r>
      <w:r w:rsidR="00295261" w:rsidRPr="001103FF">
        <w:rPr>
          <w:sz w:val="21"/>
          <w:szCs w:val="18"/>
        </w:rPr>
        <w:t>is expected to</w:t>
      </w:r>
      <w:r w:rsidR="001F3D11" w:rsidRPr="001103FF">
        <w:rPr>
          <w:sz w:val="21"/>
          <w:szCs w:val="18"/>
        </w:rPr>
        <w:t xml:space="preserve"> </w:t>
      </w:r>
      <w:r w:rsidR="00F733B6" w:rsidRPr="001103FF">
        <w:rPr>
          <w:sz w:val="21"/>
          <w:szCs w:val="18"/>
        </w:rPr>
        <w:t xml:space="preserve">continue in </w:t>
      </w:r>
      <w:r w:rsidR="009762D8" w:rsidRPr="001103FF">
        <w:rPr>
          <w:sz w:val="21"/>
          <w:szCs w:val="18"/>
        </w:rPr>
        <w:t>perpetuity.</w:t>
      </w:r>
    </w:p>
    <w:p w14:paraId="06C98523" w14:textId="56F4BCB0" w:rsidR="008C31F7" w:rsidRPr="001103FF" w:rsidRDefault="008B7D81" w:rsidP="0074423C">
      <w:pPr>
        <w:pStyle w:val="NormalWeb"/>
        <w:ind w:left="-360" w:right="-270"/>
        <w:rPr>
          <w:sz w:val="21"/>
          <w:szCs w:val="18"/>
        </w:rPr>
      </w:pPr>
      <w:r w:rsidRPr="001103FF">
        <w:rPr>
          <w:sz w:val="21"/>
          <w:szCs w:val="18"/>
        </w:rPr>
        <w:t>Given the past history of</w:t>
      </w:r>
      <w:r w:rsidR="006C7723" w:rsidRPr="001103FF">
        <w:rPr>
          <w:sz w:val="21"/>
          <w:szCs w:val="18"/>
        </w:rPr>
        <w:t xml:space="preserve"> polluting exhausted</w:t>
      </w:r>
      <w:r w:rsidRPr="001103FF">
        <w:rPr>
          <w:sz w:val="21"/>
          <w:szCs w:val="18"/>
        </w:rPr>
        <w:t xml:space="preserve"> gold mines </w:t>
      </w:r>
      <w:r w:rsidR="006C7723" w:rsidRPr="001103FF">
        <w:rPr>
          <w:sz w:val="21"/>
          <w:szCs w:val="18"/>
        </w:rPr>
        <w:t xml:space="preserve">abandoned in </w:t>
      </w:r>
      <w:r w:rsidR="00E71B75" w:rsidRPr="001103FF">
        <w:rPr>
          <w:sz w:val="21"/>
          <w:szCs w:val="18"/>
        </w:rPr>
        <w:t>w</w:t>
      </w:r>
      <w:r w:rsidRPr="001103FF">
        <w:rPr>
          <w:sz w:val="21"/>
          <w:szCs w:val="18"/>
        </w:rPr>
        <w:t xml:space="preserve">estern United States, </w:t>
      </w:r>
      <w:r w:rsidR="00821290" w:rsidRPr="001103FF">
        <w:rPr>
          <w:sz w:val="21"/>
          <w:szCs w:val="18"/>
        </w:rPr>
        <w:t>Perpetua</w:t>
      </w:r>
      <w:r w:rsidR="00EC7DAB" w:rsidRPr="001103FF">
        <w:rPr>
          <w:sz w:val="21"/>
          <w:szCs w:val="18"/>
        </w:rPr>
        <w:t xml:space="preserve"> </w:t>
      </w:r>
      <w:r w:rsidRPr="001103FF">
        <w:rPr>
          <w:sz w:val="21"/>
          <w:szCs w:val="18"/>
        </w:rPr>
        <w:t xml:space="preserve">must provide robust, real financial </w:t>
      </w:r>
      <w:r w:rsidR="003D514B" w:rsidRPr="001103FF">
        <w:rPr>
          <w:sz w:val="21"/>
          <w:szCs w:val="18"/>
        </w:rPr>
        <w:t>deposits</w:t>
      </w:r>
      <w:r w:rsidR="00EC7DAB" w:rsidRPr="001103FF">
        <w:rPr>
          <w:sz w:val="21"/>
          <w:szCs w:val="18"/>
        </w:rPr>
        <w:t xml:space="preserve"> of adequate bonding before permitting </w:t>
      </w:r>
      <w:r w:rsidR="00E71B75" w:rsidRPr="001103FF">
        <w:rPr>
          <w:sz w:val="21"/>
          <w:szCs w:val="18"/>
        </w:rPr>
        <w:t>should even</w:t>
      </w:r>
      <w:r w:rsidR="00483584" w:rsidRPr="001103FF">
        <w:rPr>
          <w:sz w:val="21"/>
          <w:szCs w:val="18"/>
        </w:rPr>
        <w:t xml:space="preserve"> be </w:t>
      </w:r>
      <w:r w:rsidR="00D66551" w:rsidRPr="001103FF">
        <w:rPr>
          <w:sz w:val="21"/>
          <w:szCs w:val="18"/>
        </w:rPr>
        <w:t>authorized</w:t>
      </w:r>
      <w:r w:rsidR="00EC7DAB" w:rsidRPr="001103FF">
        <w:rPr>
          <w:sz w:val="21"/>
          <w:szCs w:val="18"/>
        </w:rPr>
        <w:t>.</w:t>
      </w:r>
    </w:p>
    <w:p w14:paraId="057221BC" w14:textId="6879952C" w:rsidR="00E014AD" w:rsidRPr="001103FF" w:rsidRDefault="008C31F7" w:rsidP="0074423C">
      <w:pPr>
        <w:pStyle w:val="NormalWeb"/>
        <w:ind w:left="-360" w:right="-270"/>
        <w:rPr>
          <w:sz w:val="21"/>
          <w:szCs w:val="18"/>
        </w:rPr>
      </w:pPr>
      <w:r w:rsidRPr="001103FF">
        <w:rPr>
          <w:sz w:val="21"/>
          <w:szCs w:val="18"/>
        </w:rPr>
        <w:t xml:space="preserve">What assurances does the American </w:t>
      </w:r>
      <w:r w:rsidR="00821290" w:rsidRPr="001103FF">
        <w:rPr>
          <w:sz w:val="21"/>
          <w:szCs w:val="18"/>
        </w:rPr>
        <w:t>p</w:t>
      </w:r>
      <w:r w:rsidRPr="001103FF">
        <w:rPr>
          <w:sz w:val="21"/>
          <w:szCs w:val="18"/>
        </w:rPr>
        <w:t xml:space="preserve">ublic have that </w:t>
      </w:r>
      <w:r w:rsidR="008151D5" w:rsidRPr="001103FF">
        <w:rPr>
          <w:sz w:val="21"/>
          <w:szCs w:val="18"/>
        </w:rPr>
        <w:t>Perpetua</w:t>
      </w:r>
      <w:r w:rsidRPr="001103FF">
        <w:rPr>
          <w:sz w:val="21"/>
          <w:szCs w:val="18"/>
        </w:rPr>
        <w:t xml:space="preserve"> will not simply declare bankruptcy or sell its mining interests to another </w:t>
      </w:r>
      <w:r w:rsidR="00821290" w:rsidRPr="001103FF">
        <w:rPr>
          <w:sz w:val="21"/>
          <w:szCs w:val="18"/>
        </w:rPr>
        <w:t>g</w:t>
      </w:r>
      <w:r w:rsidR="00C0135E" w:rsidRPr="001103FF">
        <w:rPr>
          <w:sz w:val="21"/>
          <w:szCs w:val="18"/>
        </w:rPr>
        <w:t xml:space="preserve">old mining </w:t>
      </w:r>
      <w:r w:rsidRPr="001103FF">
        <w:rPr>
          <w:sz w:val="21"/>
          <w:szCs w:val="18"/>
        </w:rPr>
        <w:t>company</w:t>
      </w:r>
      <w:r w:rsidR="007F791B" w:rsidRPr="001103FF">
        <w:rPr>
          <w:sz w:val="21"/>
          <w:szCs w:val="18"/>
        </w:rPr>
        <w:t xml:space="preserve"> a</w:t>
      </w:r>
      <w:r w:rsidR="00D66551" w:rsidRPr="001103FF">
        <w:rPr>
          <w:sz w:val="21"/>
          <w:szCs w:val="18"/>
        </w:rPr>
        <w:t xml:space="preserve">voiding </w:t>
      </w:r>
      <w:r w:rsidR="007F791B" w:rsidRPr="001103FF">
        <w:rPr>
          <w:sz w:val="21"/>
          <w:szCs w:val="18"/>
        </w:rPr>
        <w:t>responsibility for cleanup</w:t>
      </w:r>
      <w:r w:rsidR="00316983" w:rsidRPr="001103FF">
        <w:rPr>
          <w:sz w:val="21"/>
          <w:szCs w:val="18"/>
        </w:rPr>
        <w:t>?</w:t>
      </w:r>
    </w:p>
    <w:p w14:paraId="241B87C2" w14:textId="144EB785" w:rsidR="00316983" w:rsidRPr="001103FF" w:rsidRDefault="00316983" w:rsidP="0074423C">
      <w:pPr>
        <w:pStyle w:val="NormalWeb"/>
        <w:ind w:left="-360" w:right="-270"/>
        <w:rPr>
          <w:sz w:val="21"/>
          <w:szCs w:val="18"/>
        </w:rPr>
      </w:pPr>
      <w:r w:rsidRPr="001103FF">
        <w:rPr>
          <w:sz w:val="21"/>
          <w:szCs w:val="18"/>
        </w:rPr>
        <w:t xml:space="preserve">What assures that any mining company successors </w:t>
      </w:r>
      <w:r w:rsidR="00E014AD" w:rsidRPr="001103FF">
        <w:rPr>
          <w:sz w:val="21"/>
          <w:szCs w:val="18"/>
        </w:rPr>
        <w:t xml:space="preserve">to </w:t>
      </w:r>
      <w:r w:rsidR="008151D5" w:rsidRPr="001103FF">
        <w:rPr>
          <w:sz w:val="21"/>
          <w:szCs w:val="18"/>
        </w:rPr>
        <w:t>Perpetua</w:t>
      </w:r>
      <w:r w:rsidR="00E014AD" w:rsidRPr="001103FF">
        <w:rPr>
          <w:sz w:val="21"/>
          <w:szCs w:val="18"/>
        </w:rPr>
        <w:t xml:space="preserve"> </w:t>
      </w:r>
      <w:r w:rsidRPr="001103FF">
        <w:rPr>
          <w:sz w:val="21"/>
          <w:szCs w:val="18"/>
        </w:rPr>
        <w:t>will be bound</w:t>
      </w:r>
      <w:r w:rsidR="00E014AD" w:rsidRPr="001103FF">
        <w:rPr>
          <w:sz w:val="21"/>
          <w:szCs w:val="18"/>
        </w:rPr>
        <w:t xml:space="preserve"> by any previous restoration agreements?</w:t>
      </w:r>
    </w:p>
    <w:p w14:paraId="5AEA8919" w14:textId="24AFB014" w:rsidR="00E8275C" w:rsidRPr="001103FF" w:rsidRDefault="00304ADC" w:rsidP="0074423C">
      <w:pPr>
        <w:pStyle w:val="NormalWeb"/>
        <w:ind w:left="-360" w:right="-270"/>
        <w:rPr>
          <w:sz w:val="21"/>
          <w:szCs w:val="18"/>
        </w:rPr>
      </w:pPr>
      <w:r w:rsidRPr="001103FF">
        <w:rPr>
          <w:sz w:val="21"/>
          <w:szCs w:val="18"/>
        </w:rPr>
        <w:t xml:space="preserve">What </w:t>
      </w:r>
      <w:r w:rsidR="00316983" w:rsidRPr="001103FF">
        <w:rPr>
          <w:sz w:val="21"/>
          <w:szCs w:val="18"/>
        </w:rPr>
        <w:t xml:space="preserve">iron-clad </w:t>
      </w:r>
      <w:r w:rsidRPr="001103FF">
        <w:rPr>
          <w:sz w:val="21"/>
          <w:szCs w:val="18"/>
        </w:rPr>
        <w:t>incentive</w:t>
      </w:r>
      <w:r w:rsidR="00E014AD" w:rsidRPr="001103FF">
        <w:rPr>
          <w:sz w:val="21"/>
          <w:szCs w:val="18"/>
        </w:rPr>
        <w:t>s or agreements</w:t>
      </w:r>
      <w:r w:rsidRPr="001103FF">
        <w:rPr>
          <w:sz w:val="21"/>
          <w:szCs w:val="18"/>
        </w:rPr>
        <w:t xml:space="preserve"> prevent</w:t>
      </w:r>
      <w:r w:rsidR="00316983" w:rsidRPr="001103FF">
        <w:rPr>
          <w:sz w:val="21"/>
          <w:szCs w:val="18"/>
        </w:rPr>
        <w:t xml:space="preserve"> </w:t>
      </w:r>
      <w:r w:rsidR="008151D5" w:rsidRPr="001103FF">
        <w:rPr>
          <w:sz w:val="21"/>
          <w:szCs w:val="18"/>
        </w:rPr>
        <w:t>Perpetua</w:t>
      </w:r>
      <w:r w:rsidR="00316983" w:rsidRPr="001103FF">
        <w:rPr>
          <w:sz w:val="21"/>
          <w:szCs w:val="18"/>
        </w:rPr>
        <w:t xml:space="preserve"> from</w:t>
      </w:r>
      <w:r w:rsidRPr="001103FF">
        <w:rPr>
          <w:sz w:val="21"/>
          <w:szCs w:val="18"/>
        </w:rPr>
        <w:t xml:space="preserve"> </w:t>
      </w:r>
      <w:r w:rsidR="008C31F7" w:rsidRPr="001103FF">
        <w:rPr>
          <w:sz w:val="21"/>
          <w:szCs w:val="18"/>
        </w:rPr>
        <w:t>simply abandon</w:t>
      </w:r>
      <w:r w:rsidRPr="001103FF">
        <w:rPr>
          <w:sz w:val="21"/>
          <w:szCs w:val="18"/>
        </w:rPr>
        <w:t>ing</w:t>
      </w:r>
      <w:r w:rsidR="008C31F7" w:rsidRPr="001103FF">
        <w:rPr>
          <w:sz w:val="21"/>
          <w:szCs w:val="18"/>
        </w:rPr>
        <w:t xml:space="preserve"> its stated restoration plan</w:t>
      </w:r>
      <w:r w:rsidRPr="001103FF">
        <w:rPr>
          <w:sz w:val="21"/>
          <w:szCs w:val="18"/>
        </w:rPr>
        <w:t>s</w:t>
      </w:r>
      <w:r w:rsidR="008C31F7" w:rsidRPr="001103FF">
        <w:rPr>
          <w:sz w:val="21"/>
          <w:szCs w:val="18"/>
        </w:rPr>
        <w:t xml:space="preserve"> after </w:t>
      </w:r>
      <w:r w:rsidR="00B072CC" w:rsidRPr="001103FF">
        <w:rPr>
          <w:sz w:val="21"/>
          <w:szCs w:val="18"/>
        </w:rPr>
        <w:t>gutting</w:t>
      </w:r>
      <w:r w:rsidR="008C31F7" w:rsidRPr="001103FF">
        <w:rPr>
          <w:sz w:val="21"/>
          <w:szCs w:val="18"/>
        </w:rPr>
        <w:t xml:space="preserve"> more pristine Idaho </w:t>
      </w:r>
      <w:r w:rsidR="00E014AD" w:rsidRPr="001103FF">
        <w:rPr>
          <w:sz w:val="21"/>
          <w:szCs w:val="18"/>
        </w:rPr>
        <w:t>wilderness</w:t>
      </w:r>
      <w:r w:rsidRPr="001103FF">
        <w:rPr>
          <w:sz w:val="21"/>
          <w:szCs w:val="18"/>
        </w:rPr>
        <w:t xml:space="preserve"> and </w:t>
      </w:r>
      <w:r w:rsidR="00316983" w:rsidRPr="001103FF">
        <w:rPr>
          <w:sz w:val="21"/>
          <w:szCs w:val="18"/>
        </w:rPr>
        <w:t>profit</w:t>
      </w:r>
      <w:r w:rsidR="00B072CC" w:rsidRPr="001103FF">
        <w:rPr>
          <w:sz w:val="21"/>
          <w:szCs w:val="18"/>
        </w:rPr>
        <w:t>ing</w:t>
      </w:r>
      <w:r w:rsidR="00316983" w:rsidRPr="001103FF">
        <w:rPr>
          <w:sz w:val="21"/>
          <w:szCs w:val="18"/>
        </w:rPr>
        <w:t xml:space="preserve"> from</w:t>
      </w:r>
      <w:r w:rsidRPr="001103FF">
        <w:rPr>
          <w:sz w:val="21"/>
          <w:szCs w:val="18"/>
        </w:rPr>
        <w:t xml:space="preserve"> whatever gold was </w:t>
      </w:r>
      <w:r w:rsidR="00316983" w:rsidRPr="001103FF">
        <w:rPr>
          <w:sz w:val="21"/>
          <w:szCs w:val="18"/>
        </w:rPr>
        <w:t>mined</w:t>
      </w:r>
      <w:r w:rsidRPr="001103FF">
        <w:rPr>
          <w:sz w:val="21"/>
          <w:szCs w:val="18"/>
        </w:rPr>
        <w:t>?</w:t>
      </w:r>
      <w:r w:rsidR="008C31F7" w:rsidRPr="001103FF">
        <w:rPr>
          <w:sz w:val="21"/>
          <w:szCs w:val="18"/>
        </w:rPr>
        <w:t xml:space="preserve">  </w:t>
      </w:r>
      <w:r w:rsidR="00821290" w:rsidRPr="001103FF">
        <w:rPr>
          <w:sz w:val="21"/>
          <w:szCs w:val="18"/>
        </w:rPr>
        <w:t xml:space="preserve"> </w:t>
      </w:r>
      <w:r w:rsidR="00240595" w:rsidRPr="001103FF">
        <w:rPr>
          <w:sz w:val="21"/>
          <w:szCs w:val="18"/>
        </w:rPr>
        <w:t xml:space="preserve">Invariably </w:t>
      </w:r>
      <w:r w:rsidR="00EF6C66" w:rsidRPr="001103FF">
        <w:rPr>
          <w:sz w:val="21"/>
          <w:szCs w:val="18"/>
        </w:rPr>
        <w:t>the</w:t>
      </w:r>
      <w:r w:rsidR="001812D8" w:rsidRPr="001103FF">
        <w:rPr>
          <w:sz w:val="21"/>
          <w:szCs w:val="18"/>
        </w:rPr>
        <w:t xml:space="preserve"> history</w:t>
      </w:r>
      <w:r w:rsidR="00821290" w:rsidRPr="001103FF">
        <w:rPr>
          <w:sz w:val="21"/>
          <w:szCs w:val="18"/>
        </w:rPr>
        <w:t xml:space="preserve"> of </w:t>
      </w:r>
      <w:r w:rsidR="00EF6C66" w:rsidRPr="001103FF">
        <w:rPr>
          <w:sz w:val="21"/>
          <w:szCs w:val="18"/>
        </w:rPr>
        <w:t xml:space="preserve">foreign and domestic companies </w:t>
      </w:r>
      <w:r w:rsidR="00E66225" w:rsidRPr="001103FF">
        <w:rPr>
          <w:sz w:val="21"/>
          <w:szCs w:val="18"/>
        </w:rPr>
        <w:t xml:space="preserve">who have </w:t>
      </w:r>
      <w:r w:rsidR="00821290" w:rsidRPr="001103FF">
        <w:rPr>
          <w:sz w:val="21"/>
          <w:szCs w:val="18"/>
        </w:rPr>
        <w:t>min</w:t>
      </w:r>
      <w:r w:rsidR="00E66225" w:rsidRPr="001103FF">
        <w:rPr>
          <w:sz w:val="21"/>
          <w:szCs w:val="18"/>
        </w:rPr>
        <w:t>ed</w:t>
      </w:r>
      <w:r w:rsidR="00821290" w:rsidRPr="001103FF">
        <w:rPr>
          <w:sz w:val="21"/>
          <w:szCs w:val="18"/>
        </w:rPr>
        <w:t xml:space="preserve"> US public lands </w:t>
      </w:r>
      <w:r w:rsidR="001812D8" w:rsidRPr="001103FF">
        <w:rPr>
          <w:sz w:val="21"/>
          <w:szCs w:val="18"/>
        </w:rPr>
        <w:t>for centuries</w:t>
      </w:r>
      <w:r w:rsidR="00240595" w:rsidRPr="001103FF">
        <w:rPr>
          <w:sz w:val="21"/>
          <w:szCs w:val="18"/>
        </w:rPr>
        <w:t xml:space="preserve"> is simply to leave without “cleaning up” once the ore is out of the ground</w:t>
      </w:r>
      <w:r w:rsidR="00277E3F" w:rsidRPr="001103FF">
        <w:rPr>
          <w:sz w:val="21"/>
          <w:szCs w:val="18"/>
        </w:rPr>
        <w:t xml:space="preserve"> and mining is no longer profitable</w:t>
      </w:r>
      <w:r w:rsidR="00240595" w:rsidRPr="001103FF">
        <w:rPr>
          <w:sz w:val="21"/>
          <w:szCs w:val="18"/>
        </w:rPr>
        <w:t>.</w:t>
      </w:r>
      <w:r w:rsidR="00821290" w:rsidRPr="001103FF">
        <w:rPr>
          <w:sz w:val="21"/>
          <w:szCs w:val="18"/>
        </w:rPr>
        <w:t xml:space="preserve"> </w:t>
      </w:r>
    </w:p>
    <w:p w14:paraId="05BD66F7" w14:textId="1A6EEF0E" w:rsidR="00E8275C" w:rsidRPr="001103FF" w:rsidRDefault="00791BAA" w:rsidP="0074423C">
      <w:pPr>
        <w:pStyle w:val="NormalWeb"/>
        <w:ind w:left="-360" w:right="-270"/>
        <w:rPr>
          <w:sz w:val="21"/>
          <w:szCs w:val="18"/>
        </w:rPr>
      </w:pPr>
      <w:r w:rsidRPr="001103FF">
        <w:rPr>
          <w:b/>
          <w:bCs/>
          <w:sz w:val="21"/>
          <w:szCs w:val="18"/>
        </w:rPr>
        <w:t xml:space="preserve">Indigenous </w:t>
      </w:r>
      <w:r w:rsidR="00436721" w:rsidRPr="001103FF">
        <w:rPr>
          <w:b/>
          <w:bCs/>
          <w:sz w:val="21"/>
          <w:szCs w:val="18"/>
        </w:rPr>
        <w:t>American</w:t>
      </w:r>
      <w:r w:rsidRPr="001103FF">
        <w:rPr>
          <w:b/>
          <w:bCs/>
          <w:sz w:val="21"/>
          <w:szCs w:val="18"/>
        </w:rPr>
        <w:t xml:space="preserve"> Rights</w:t>
      </w:r>
    </w:p>
    <w:p w14:paraId="5FAC7031" w14:textId="684B4A3B" w:rsidR="008C658A" w:rsidRPr="001103FF" w:rsidRDefault="00396C36" w:rsidP="0074423C">
      <w:pPr>
        <w:pStyle w:val="NormalWeb"/>
        <w:ind w:left="-360" w:right="-270"/>
        <w:rPr>
          <w:sz w:val="21"/>
          <w:szCs w:val="18"/>
        </w:rPr>
      </w:pPr>
      <w:r w:rsidRPr="001103FF">
        <w:rPr>
          <w:sz w:val="21"/>
          <w:szCs w:val="18"/>
        </w:rPr>
        <w:t>C</w:t>
      </w:r>
      <w:r w:rsidR="0077241E" w:rsidRPr="001103FF">
        <w:rPr>
          <w:sz w:val="21"/>
          <w:szCs w:val="18"/>
        </w:rPr>
        <w:t xml:space="preserve">ommercial gold mining </w:t>
      </w:r>
      <w:r w:rsidR="003E6E63" w:rsidRPr="001103FF">
        <w:rPr>
          <w:sz w:val="21"/>
          <w:szCs w:val="18"/>
        </w:rPr>
        <w:t xml:space="preserve">at Stibnite </w:t>
      </w:r>
      <w:r w:rsidR="00012A41" w:rsidRPr="001103FF">
        <w:rPr>
          <w:sz w:val="21"/>
          <w:szCs w:val="18"/>
        </w:rPr>
        <w:t>violate</w:t>
      </w:r>
      <w:r w:rsidR="00E71B75" w:rsidRPr="001103FF">
        <w:rPr>
          <w:sz w:val="21"/>
          <w:szCs w:val="18"/>
        </w:rPr>
        <w:t>s</w:t>
      </w:r>
      <w:r w:rsidR="0077241E" w:rsidRPr="001103FF">
        <w:rPr>
          <w:sz w:val="21"/>
          <w:szCs w:val="18"/>
        </w:rPr>
        <w:t xml:space="preserve"> the 1855 </w:t>
      </w:r>
      <w:r w:rsidR="00B072CC" w:rsidRPr="001103FF">
        <w:rPr>
          <w:sz w:val="21"/>
          <w:szCs w:val="18"/>
        </w:rPr>
        <w:t>T</w:t>
      </w:r>
      <w:r w:rsidR="0077241E" w:rsidRPr="001103FF">
        <w:rPr>
          <w:sz w:val="21"/>
          <w:szCs w:val="18"/>
        </w:rPr>
        <w:t xml:space="preserve">reaty rights of the </w:t>
      </w:r>
      <w:r w:rsidR="004D2678" w:rsidRPr="001103FF">
        <w:rPr>
          <w:sz w:val="21"/>
          <w:szCs w:val="18"/>
        </w:rPr>
        <w:t xml:space="preserve">Nez Perce </w:t>
      </w:r>
      <w:r w:rsidR="00B7585D" w:rsidRPr="001103FF">
        <w:rPr>
          <w:sz w:val="21"/>
          <w:szCs w:val="18"/>
        </w:rPr>
        <w:t>T</w:t>
      </w:r>
      <w:r w:rsidR="004D2678" w:rsidRPr="001103FF">
        <w:rPr>
          <w:sz w:val="21"/>
          <w:szCs w:val="18"/>
        </w:rPr>
        <w:t xml:space="preserve">ribe which is </w:t>
      </w:r>
      <w:r w:rsidR="0077241E" w:rsidRPr="001103FF">
        <w:rPr>
          <w:sz w:val="21"/>
          <w:szCs w:val="18"/>
        </w:rPr>
        <w:t xml:space="preserve">legally </w:t>
      </w:r>
      <w:r w:rsidR="004D2678" w:rsidRPr="001103FF">
        <w:rPr>
          <w:sz w:val="21"/>
          <w:szCs w:val="18"/>
        </w:rPr>
        <w:t>recognized as a sovereign nation</w:t>
      </w:r>
      <w:r w:rsidR="0077241E" w:rsidRPr="001103FF">
        <w:rPr>
          <w:sz w:val="21"/>
          <w:szCs w:val="18"/>
        </w:rPr>
        <w:t xml:space="preserve"> within the United States</w:t>
      </w:r>
      <w:r w:rsidR="00012A41" w:rsidRPr="001103FF">
        <w:rPr>
          <w:sz w:val="21"/>
          <w:szCs w:val="18"/>
        </w:rPr>
        <w:t xml:space="preserve">.  </w:t>
      </w:r>
      <w:r w:rsidR="00842829" w:rsidRPr="001103FF">
        <w:rPr>
          <w:sz w:val="21"/>
          <w:szCs w:val="18"/>
        </w:rPr>
        <w:t>In the</w:t>
      </w:r>
      <w:r w:rsidR="00CB41C9" w:rsidRPr="001103FF">
        <w:rPr>
          <w:sz w:val="21"/>
          <w:szCs w:val="18"/>
        </w:rPr>
        <w:t xml:space="preserve"> early eighteen-hundreds, </w:t>
      </w:r>
      <w:r w:rsidR="00842829" w:rsidRPr="001103FF">
        <w:rPr>
          <w:sz w:val="21"/>
          <w:szCs w:val="18"/>
        </w:rPr>
        <w:t xml:space="preserve">the Nez Perce </w:t>
      </w:r>
      <w:r w:rsidR="00CB41C9" w:rsidRPr="001103FF">
        <w:rPr>
          <w:sz w:val="21"/>
          <w:szCs w:val="18"/>
        </w:rPr>
        <w:t xml:space="preserve">Tribe </w:t>
      </w:r>
      <w:r w:rsidR="00842829" w:rsidRPr="001103FF">
        <w:rPr>
          <w:sz w:val="21"/>
          <w:szCs w:val="18"/>
        </w:rPr>
        <w:t xml:space="preserve">occupied over 13 million acres of </w:t>
      </w:r>
      <w:r w:rsidR="00FA2329" w:rsidRPr="001103FF">
        <w:rPr>
          <w:sz w:val="21"/>
          <w:szCs w:val="18"/>
        </w:rPr>
        <w:t>western America</w:t>
      </w:r>
      <w:r w:rsidR="00842829" w:rsidRPr="001103FF">
        <w:rPr>
          <w:sz w:val="21"/>
          <w:szCs w:val="18"/>
        </w:rPr>
        <w:t xml:space="preserve"> now identi</w:t>
      </w:r>
      <w:r w:rsidR="00CB41C9" w:rsidRPr="001103FF">
        <w:rPr>
          <w:sz w:val="21"/>
          <w:szCs w:val="18"/>
        </w:rPr>
        <w:t>fi</w:t>
      </w:r>
      <w:r w:rsidR="00842829" w:rsidRPr="001103FF">
        <w:rPr>
          <w:sz w:val="21"/>
          <w:szCs w:val="18"/>
        </w:rPr>
        <w:t xml:space="preserve">ed as </w:t>
      </w:r>
      <w:r w:rsidR="00CB41C9" w:rsidRPr="001103FF">
        <w:rPr>
          <w:sz w:val="21"/>
          <w:szCs w:val="18"/>
        </w:rPr>
        <w:t>parts of western Montana, southea</w:t>
      </w:r>
      <w:r w:rsidR="00FA2329" w:rsidRPr="001103FF">
        <w:rPr>
          <w:sz w:val="21"/>
          <w:szCs w:val="18"/>
        </w:rPr>
        <w:t>s</w:t>
      </w:r>
      <w:r w:rsidR="00CB41C9" w:rsidRPr="001103FF">
        <w:rPr>
          <w:sz w:val="21"/>
          <w:szCs w:val="18"/>
        </w:rPr>
        <w:t>t</w:t>
      </w:r>
      <w:r w:rsidR="00FA2329" w:rsidRPr="001103FF">
        <w:rPr>
          <w:sz w:val="21"/>
          <w:szCs w:val="18"/>
        </w:rPr>
        <w:t xml:space="preserve">ern </w:t>
      </w:r>
      <w:r w:rsidR="00CB41C9" w:rsidRPr="001103FF">
        <w:rPr>
          <w:sz w:val="21"/>
          <w:szCs w:val="18"/>
        </w:rPr>
        <w:t>Washington, northeast Oregon, and</w:t>
      </w:r>
      <w:r w:rsidR="00FA2329" w:rsidRPr="001103FF">
        <w:rPr>
          <w:sz w:val="21"/>
          <w:szCs w:val="18"/>
        </w:rPr>
        <w:t xml:space="preserve">, </w:t>
      </w:r>
      <w:r w:rsidR="00E71B75" w:rsidRPr="001103FF">
        <w:rPr>
          <w:sz w:val="21"/>
          <w:szCs w:val="18"/>
        </w:rPr>
        <w:t xml:space="preserve">most </w:t>
      </w:r>
      <w:r w:rsidR="00FA2329" w:rsidRPr="001103FF">
        <w:rPr>
          <w:sz w:val="21"/>
          <w:szCs w:val="18"/>
        </w:rPr>
        <w:t>relevant to this discussion, north-central Idaho.</w:t>
      </w:r>
      <w:r w:rsidR="00CB41C9" w:rsidRPr="001103FF">
        <w:rPr>
          <w:sz w:val="21"/>
          <w:szCs w:val="18"/>
        </w:rPr>
        <w:t xml:space="preserve">  </w:t>
      </w:r>
      <w:r w:rsidR="00811FEB" w:rsidRPr="001103FF">
        <w:rPr>
          <w:sz w:val="21"/>
          <w:szCs w:val="18"/>
        </w:rPr>
        <w:t xml:space="preserve">The </w:t>
      </w:r>
      <w:r w:rsidR="00A14467" w:rsidRPr="001103FF">
        <w:rPr>
          <w:sz w:val="21"/>
          <w:szCs w:val="18"/>
        </w:rPr>
        <w:t xml:space="preserve">1855 </w:t>
      </w:r>
      <w:r w:rsidR="00B072CC" w:rsidRPr="001103FF">
        <w:rPr>
          <w:sz w:val="21"/>
          <w:szCs w:val="18"/>
        </w:rPr>
        <w:t>T</w:t>
      </w:r>
      <w:r w:rsidR="00811FEB" w:rsidRPr="001103FF">
        <w:rPr>
          <w:sz w:val="21"/>
          <w:szCs w:val="18"/>
        </w:rPr>
        <w:t>reaty explicitly reserves a permanent homeland as well as “the right to fish at all usual and accustomed places in common with citizens of the Territory; and of erecting temporary buildings for curing, together with the privilege of hunting, gathering roots and berries, and pasturing their horses and cattle upon open and unclaimed land.”</w:t>
      </w:r>
    </w:p>
    <w:p w14:paraId="72CEDF6A" w14:textId="4E193092" w:rsidR="008C658A" w:rsidRPr="001103FF" w:rsidRDefault="00B072CC" w:rsidP="0074423C">
      <w:pPr>
        <w:pStyle w:val="NormalWeb"/>
        <w:ind w:left="-360" w:right="-270"/>
        <w:rPr>
          <w:sz w:val="21"/>
          <w:szCs w:val="18"/>
        </w:rPr>
      </w:pPr>
      <w:r w:rsidRPr="001103FF">
        <w:rPr>
          <w:sz w:val="21"/>
          <w:szCs w:val="18"/>
        </w:rPr>
        <w:t>Perpetua (Midas Gold then)</w:t>
      </w:r>
      <w:r w:rsidR="004D5687" w:rsidRPr="001103FF">
        <w:rPr>
          <w:sz w:val="21"/>
          <w:szCs w:val="18"/>
        </w:rPr>
        <w:t xml:space="preserve"> Idaho’s footprint is entirely within the Tribe’s aboriginal territory as well as within the area determined by the Indian Claims Commission to have been exclusively used and occupied by the Tribe. The </w:t>
      </w:r>
      <w:r w:rsidR="00CF33CE" w:rsidRPr="001103FF">
        <w:rPr>
          <w:sz w:val="21"/>
          <w:szCs w:val="18"/>
        </w:rPr>
        <w:t>p</w:t>
      </w:r>
      <w:r w:rsidR="004D5687" w:rsidRPr="001103FF">
        <w:rPr>
          <w:sz w:val="21"/>
          <w:szCs w:val="18"/>
        </w:rPr>
        <w:t xml:space="preserve">roject is also located on the </w:t>
      </w:r>
      <w:proofErr w:type="spellStart"/>
      <w:r w:rsidR="004D5687" w:rsidRPr="001103FF">
        <w:rPr>
          <w:sz w:val="21"/>
          <w:szCs w:val="18"/>
        </w:rPr>
        <w:t>Krassel</w:t>
      </w:r>
      <w:proofErr w:type="spellEnd"/>
      <w:r w:rsidR="004D5687" w:rsidRPr="001103FF">
        <w:rPr>
          <w:sz w:val="21"/>
          <w:szCs w:val="18"/>
        </w:rPr>
        <w:t xml:space="preserve"> Ranger District of the Payette National Forest. The lands comprising the Payette National Forest are open and unclaimed and subject to the Tribe’s treaty-reserved rights.  </w:t>
      </w:r>
      <w:r w:rsidR="00707354" w:rsidRPr="001103FF">
        <w:rPr>
          <w:sz w:val="21"/>
          <w:szCs w:val="18"/>
        </w:rPr>
        <w:t xml:space="preserve">The most current Stibnite Gold Project </w:t>
      </w:r>
      <w:r w:rsidR="00E70E92" w:rsidRPr="001103FF">
        <w:rPr>
          <w:sz w:val="21"/>
          <w:szCs w:val="18"/>
        </w:rPr>
        <w:t xml:space="preserve">Supplemental </w:t>
      </w:r>
      <w:r w:rsidR="00707354" w:rsidRPr="001103FF">
        <w:rPr>
          <w:sz w:val="21"/>
          <w:szCs w:val="18"/>
        </w:rPr>
        <w:t xml:space="preserve">DEIS states </w:t>
      </w:r>
      <w:r w:rsidR="00707354" w:rsidRPr="001103FF">
        <w:rPr>
          <w:i/>
          <w:iCs/>
          <w:sz w:val="21"/>
          <w:szCs w:val="18"/>
        </w:rPr>
        <w:t>“Either action alternative would cause disturbances that may impact tribal resources and would adversely affect tribal rights and interests.”</w:t>
      </w:r>
      <w:r w:rsidR="00707354" w:rsidRPr="001103FF">
        <w:rPr>
          <w:sz w:val="21"/>
          <w:szCs w:val="18"/>
        </w:rPr>
        <w:t xml:space="preserve">  </w:t>
      </w:r>
      <w:r w:rsidR="00707354" w:rsidRPr="001103FF">
        <w:rPr>
          <w:i/>
          <w:iCs/>
          <w:sz w:val="21"/>
          <w:szCs w:val="18"/>
        </w:rPr>
        <w:t>(USDA Stibnite Gold Project Supplemental DEIS, ES-32.)</w:t>
      </w:r>
      <w:r w:rsidR="00707354" w:rsidRPr="001103FF">
        <w:rPr>
          <w:sz w:val="21"/>
          <w:szCs w:val="18"/>
        </w:rPr>
        <w:t xml:space="preserve">  </w:t>
      </w:r>
      <w:r w:rsidR="004D1FAF" w:rsidRPr="001103FF">
        <w:rPr>
          <w:sz w:val="21"/>
          <w:szCs w:val="18"/>
        </w:rPr>
        <w:t>Perpetua should be required to monitor downstream and upstream fish for toxins, to clean up the Stibnite Gold area and surrounding streams</w:t>
      </w:r>
      <w:r w:rsidR="00640A24" w:rsidRPr="001103FF">
        <w:rPr>
          <w:sz w:val="21"/>
          <w:szCs w:val="18"/>
        </w:rPr>
        <w:t xml:space="preserve"> in perpetuity, or until fish have non-detectible levels of toxin</w:t>
      </w:r>
      <w:r w:rsidR="005E2313" w:rsidRPr="001103FF">
        <w:rPr>
          <w:sz w:val="21"/>
          <w:szCs w:val="18"/>
        </w:rPr>
        <w:t>s</w:t>
      </w:r>
      <w:r w:rsidR="00640A24" w:rsidRPr="001103FF">
        <w:rPr>
          <w:sz w:val="21"/>
          <w:szCs w:val="18"/>
        </w:rPr>
        <w:t xml:space="preserve"> for at least 100 years.  </w:t>
      </w:r>
    </w:p>
    <w:p w14:paraId="45851B35" w14:textId="6F3BA872" w:rsidR="00D32BCF" w:rsidRPr="001103FF" w:rsidRDefault="00110B26" w:rsidP="00CD192A">
      <w:pPr>
        <w:pStyle w:val="NormalWeb"/>
        <w:ind w:left="-360" w:right="-270"/>
        <w:rPr>
          <w:sz w:val="21"/>
          <w:szCs w:val="18"/>
        </w:rPr>
      </w:pPr>
      <w:r w:rsidRPr="001103FF">
        <w:rPr>
          <w:sz w:val="21"/>
          <w:szCs w:val="18"/>
        </w:rPr>
        <w:t xml:space="preserve">The 1855 treaty with the Nez Perce Tribe trumps the 1872 Act which federal land managers argue, in the eyes of the Mining law, </w:t>
      </w:r>
      <w:r w:rsidR="00E119CA" w:rsidRPr="001103FF">
        <w:rPr>
          <w:sz w:val="21"/>
          <w:szCs w:val="18"/>
        </w:rPr>
        <w:t xml:space="preserve">that </w:t>
      </w:r>
      <w:r w:rsidRPr="001103FF">
        <w:rPr>
          <w:sz w:val="21"/>
          <w:szCs w:val="18"/>
        </w:rPr>
        <w:t>mining is the highest and best use of public lands.</w:t>
      </w:r>
      <w:r w:rsidR="00A9556D" w:rsidRPr="001103FF">
        <w:rPr>
          <w:sz w:val="21"/>
          <w:szCs w:val="18"/>
        </w:rPr>
        <w:t xml:space="preserve">   </w:t>
      </w:r>
      <w:r w:rsidR="00FB5496" w:rsidRPr="001103FF">
        <w:rPr>
          <w:sz w:val="21"/>
          <w:szCs w:val="18"/>
        </w:rPr>
        <w:t xml:space="preserve">I believe the 1872 law has </w:t>
      </w:r>
      <w:r w:rsidR="003C7AB8" w:rsidRPr="001103FF">
        <w:rPr>
          <w:sz w:val="21"/>
          <w:szCs w:val="18"/>
        </w:rPr>
        <w:t xml:space="preserve">been </w:t>
      </w:r>
      <w:r w:rsidR="005E2313" w:rsidRPr="001103FF">
        <w:rPr>
          <w:sz w:val="21"/>
          <w:szCs w:val="18"/>
        </w:rPr>
        <w:t xml:space="preserve">purposefully </w:t>
      </w:r>
      <w:r w:rsidR="00FB5496" w:rsidRPr="001103FF">
        <w:rPr>
          <w:sz w:val="21"/>
          <w:szCs w:val="18"/>
        </w:rPr>
        <w:t xml:space="preserve">misinterpreted and manipulated to support </w:t>
      </w:r>
      <w:r w:rsidR="00640A24" w:rsidRPr="001103FF">
        <w:rPr>
          <w:sz w:val="21"/>
          <w:szCs w:val="18"/>
        </w:rPr>
        <w:t xml:space="preserve">rampant </w:t>
      </w:r>
      <w:r w:rsidR="00FB5496" w:rsidRPr="001103FF">
        <w:rPr>
          <w:sz w:val="21"/>
          <w:szCs w:val="18"/>
        </w:rPr>
        <w:t xml:space="preserve">mining on public lands inconsistent with the </w:t>
      </w:r>
      <w:r w:rsidR="003C7AB8" w:rsidRPr="001103FF">
        <w:rPr>
          <w:sz w:val="21"/>
          <w:szCs w:val="18"/>
        </w:rPr>
        <w:t>intent when</w:t>
      </w:r>
      <w:r w:rsidR="00FB5496" w:rsidRPr="001103FF">
        <w:rPr>
          <w:sz w:val="21"/>
          <w:szCs w:val="18"/>
        </w:rPr>
        <w:t xml:space="preserve"> </w:t>
      </w:r>
      <w:r w:rsidR="0034790D" w:rsidRPr="001103FF">
        <w:rPr>
          <w:sz w:val="21"/>
          <w:szCs w:val="18"/>
        </w:rPr>
        <w:t xml:space="preserve">the 1872 Act was </w:t>
      </w:r>
      <w:r w:rsidR="003C7AB8" w:rsidRPr="001103FF">
        <w:rPr>
          <w:sz w:val="21"/>
          <w:szCs w:val="18"/>
        </w:rPr>
        <w:t>originally</w:t>
      </w:r>
      <w:r w:rsidR="00FB5496" w:rsidRPr="001103FF">
        <w:rPr>
          <w:sz w:val="21"/>
          <w:szCs w:val="18"/>
        </w:rPr>
        <w:t xml:space="preserve"> written</w:t>
      </w:r>
      <w:r w:rsidR="003C7AB8" w:rsidRPr="001103FF">
        <w:rPr>
          <w:sz w:val="21"/>
          <w:szCs w:val="18"/>
        </w:rPr>
        <w:t xml:space="preserve"> 151 years ago (“Guest Opinion: Forest Service should not assume Perpetua Resources has rights under the</w:t>
      </w:r>
      <w:r w:rsidR="00BF5F6E" w:rsidRPr="001103FF">
        <w:rPr>
          <w:sz w:val="21"/>
          <w:szCs w:val="18"/>
        </w:rPr>
        <w:t xml:space="preserve"> 1872 law.”  Fred </w:t>
      </w:r>
      <w:proofErr w:type="spellStart"/>
      <w:r w:rsidR="00BF5F6E" w:rsidRPr="001103FF">
        <w:rPr>
          <w:sz w:val="21"/>
          <w:szCs w:val="18"/>
        </w:rPr>
        <w:t>Coriell</w:t>
      </w:r>
      <w:proofErr w:type="spellEnd"/>
      <w:r w:rsidR="00BF5F6E" w:rsidRPr="001103FF">
        <w:rPr>
          <w:sz w:val="21"/>
          <w:szCs w:val="18"/>
        </w:rPr>
        <w:t>, Idaho Press, Dec 6</w:t>
      </w:r>
      <w:r w:rsidR="005E2313" w:rsidRPr="001103FF">
        <w:rPr>
          <w:sz w:val="21"/>
          <w:szCs w:val="18"/>
        </w:rPr>
        <w:t>, 20</w:t>
      </w:r>
      <w:r w:rsidR="00BF5F6E" w:rsidRPr="001103FF">
        <w:rPr>
          <w:sz w:val="21"/>
          <w:szCs w:val="18"/>
        </w:rPr>
        <w:t xml:space="preserve">22). </w:t>
      </w:r>
      <w:r w:rsidR="00D32BCF" w:rsidRPr="001103FF">
        <w:rPr>
          <w:sz w:val="21"/>
          <w:szCs w:val="18"/>
        </w:rPr>
        <w:t xml:space="preserve"> Whether Perpetua even has the right to use and occupy mining claims associated with Stibnite Gold Project requires a new Surface Use Determination</w:t>
      </w:r>
      <w:r w:rsidR="001103FF" w:rsidRPr="001103FF">
        <w:rPr>
          <w:sz w:val="21"/>
          <w:szCs w:val="18"/>
        </w:rPr>
        <w:t>.</w:t>
      </w:r>
      <w:r w:rsidR="00D32BCF" w:rsidRPr="001103FF">
        <w:rPr>
          <w:sz w:val="21"/>
          <w:szCs w:val="18"/>
        </w:rPr>
        <w:t xml:space="preserve"> </w:t>
      </w:r>
      <w:r w:rsidR="00E70E92" w:rsidRPr="001103FF">
        <w:rPr>
          <w:sz w:val="21"/>
          <w:szCs w:val="18"/>
        </w:rPr>
        <w:t xml:space="preserve"> </w:t>
      </w:r>
      <w:r w:rsidR="00CA0764" w:rsidRPr="001103FF">
        <w:rPr>
          <w:sz w:val="21"/>
          <w:szCs w:val="18"/>
        </w:rPr>
        <w:t>Ctr. For Biological Dive</w:t>
      </w:r>
      <w:r w:rsidR="00E66225" w:rsidRPr="001103FF">
        <w:rPr>
          <w:sz w:val="21"/>
          <w:szCs w:val="18"/>
        </w:rPr>
        <w:t>r</w:t>
      </w:r>
      <w:r w:rsidR="00CA0764" w:rsidRPr="001103FF">
        <w:rPr>
          <w:sz w:val="21"/>
          <w:szCs w:val="18"/>
        </w:rPr>
        <w:t>sity v. United States Fish &amp; Wildlife Serv., 33 F.4</w:t>
      </w:r>
      <w:r w:rsidR="00CA0764" w:rsidRPr="001103FF">
        <w:rPr>
          <w:sz w:val="21"/>
          <w:szCs w:val="18"/>
          <w:vertAlign w:val="superscript"/>
        </w:rPr>
        <w:t>th</w:t>
      </w:r>
      <w:r w:rsidR="00CA0764" w:rsidRPr="001103FF">
        <w:rPr>
          <w:sz w:val="21"/>
          <w:szCs w:val="18"/>
        </w:rPr>
        <w:t xml:space="preserve"> 1202, 12</w:t>
      </w:r>
      <w:r w:rsidR="00E70E92" w:rsidRPr="001103FF">
        <w:rPr>
          <w:sz w:val="21"/>
          <w:szCs w:val="18"/>
        </w:rPr>
        <w:t>1 (</w:t>
      </w:r>
      <w:r w:rsidR="00CA0764" w:rsidRPr="001103FF">
        <w:rPr>
          <w:sz w:val="21"/>
          <w:szCs w:val="18"/>
        </w:rPr>
        <w:t>9</w:t>
      </w:r>
      <w:r w:rsidR="00CA0764" w:rsidRPr="001103FF">
        <w:rPr>
          <w:sz w:val="21"/>
          <w:szCs w:val="18"/>
          <w:vertAlign w:val="superscript"/>
        </w:rPr>
        <w:t>th</w:t>
      </w:r>
      <w:r w:rsidR="00CA0764" w:rsidRPr="001103FF">
        <w:rPr>
          <w:sz w:val="21"/>
          <w:szCs w:val="18"/>
        </w:rPr>
        <w:t xml:space="preserve"> Cir. 2022)</w:t>
      </w:r>
      <w:r w:rsidR="00E66225" w:rsidRPr="001103FF">
        <w:rPr>
          <w:sz w:val="21"/>
          <w:szCs w:val="18"/>
        </w:rPr>
        <w:t>.</w:t>
      </w:r>
    </w:p>
    <w:p w14:paraId="6DB11AD9" w14:textId="1523C6BE" w:rsidR="008C658A" w:rsidRPr="001103FF" w:rsidRDefault="00BF5F6E" w:rsidP="0074423C">
      <w:pPr>
        <w:pStyle w:val="NormalWeb"/>
        <w:ind w:left="-360" w:right="-270"/>
        <w:rPr>
          <w:sz w:val="21"/>
          <w:szCs w:val="18"/>
        </w:rPr>
      </w:pPr>
      <w:r w:rsidRPr="001103FF">
        <w:rPr>
          <w:sz w:val="21"/>
          <w:szCs w:val="18"/>
        </w:rPr>
        <w:t xml:space="preserve">Whether for mining, grazing, or timber harvest, private, destructive use of public lands is </w:t>
      </w:r>
      <w:r w:rsidR="00C0135E" w:rsidRPr="001103FF">
        <w:rPr>
          <w:sz w:val="21"/>
          <w:szCs w:val="18"/>
        </w:rPr>
        <w:t xml:space="preserve">morally </w:t>
      </w:r>
      <w:r w:rsidRPr="001103FF">
        <w:rPr>
          <w:sz w:val="21"/>
          <w:szCs w:val="18"/>
        </w:rPr>
        <w:t xml:space="preserve">inconsistent with responsible stewardship of what is the </w:t>
      </w:r>
      <w:r w:rsidR="006A1367" w:rsidRPr="001103FF">
        <w:rPr>
          <w:sz w:val="21"/>
          <w:szCs w:val="18"/>
        </w:rPr>
        <w:t xml:space="preserve">joint </w:t>
      </w:r>
      <w:r w:rsidRPr="001103FF">
        <w:rPr>
          <w:sz w:val="21"/>
          <w:szCs w:val="18"/>
        </w:rPr>
        <w:t xml:space="preserve">heritage of all </w:t>
      </w:r>
      <w:r w:rsidR="006A1367" w:rsidRPr="001103FF">
        <w:rPr>
          <w:sz w:val="21"/>
          <w:szCs w:val="18"/>
        </w:rPr>
        <w:t xml:space="preserve">present and future </w:t>
      </w:r>
      <w:r w:rsidRPr="001103FF">
        <w:rPr>
          <w:sz w:val="21"/>
          <w:szCs w:val="18"/>
        </w:rPr>
        <w:t>Americans</w:t>
      </w:r>
      <w:r w:rsidR="006A1367" w:rsidRPr="001103FF">
        <w:rPr>
          <w:sz w:val="21"/>
          <w:szCs w:val="18"/>
        </w:rPr>
        <w:t xml:space="preserve">.  </w:t>
      </w:r>
      <w:r w:rsidR="00CA0764" w:rsidRPr="001103FF">
        <w:rPr>
          <w:sz w:val="21"/>
          <w:szCs w:val="18"/>
        </w:rPr>
        <w:t>Respecting the rights</w:t>
      </w:r>
      <w:r w:rsidR="006A1367" w:rsidRPr="001103FF">
        <w:rPr>
          <w:sz w:val="21"/>
          <w:szCs w:val="18"/>
        </w:rPr>
        <w:t xml:space="preserve"> </w:t>
      </w:r>
      <w:r w:rsidR="00CA0764" w:rsidRPr="001103FF">
        <w:rPr>
          <w:sz w:val="21"/>
          <w:szCs w:val="18"/>
        </w:rPr>
        <w:t>of descendants of</w:t>
      </w:r>
      <w:r w:rsidR="006A1367" w:rsidRPr="001103FF">
        <w:rPr>
          <w:sz w:val="21"/>
          <w:szCs w:val="18"/>
        </w:rPr>
        <w:t xml:space="preserve"> Native Americans whose ancestors lived in </w:t>
      </w:r>
      <w:r w:rsidR="000E3322" w:rsidRPr="001103FF">
        <w:rPr>
          <w:sz w:val="21"/>
          <w:szCs w:val="18"/>
        </w:rPr>
        <w:t xml:space="preserve">what would become the </w:t>
      </w:r>
      <w:r w:rsidR="00C0135E" w:rsidRPr="001103FF">
        <w:rPr>
          <w:sz w:val="21"/>
          <w:szCs w:val="18"/>
        </w:rPr>
        <w:t>United States</w:t>
      </w:r>
      <w:r w:rsidR="000E3322" w:rsidRPr="001103FF">
        <w:rPr>
          <w:sz w:val="21"/>
          <w:szCs w:val="18"/>
        </w:rPr>
        <w:t xml:space="preserve"> before</w:t>
      </w:r>
      <w:r w:rsidR="006A1367" w:rsidRPr="001103FF">
        <w:rPr>
          <w:sz w:val="21"/>
          <w:szCs w:val="18"/>
        </w:rPr>
        <w:t xml:space="preserve"> </w:t>
      </w:r>
      <w:r w:rsidR="001103FF">
        <w:rPr>
          <w:sz w:val="21"/>
          <w:szCs w:val="18"/>
        </w:rPr>
        <w:t>14</w:t>
      </w:r>
      <w:r w:rsidR="001103FF" w:rsidRPr="001103FF">
        <w:rPr>
          <w:sz w:val="21"/>
          <w:szCs w:val="18"/>
          <w:vertAlign w:val="superscript"/>
        </w:rPr>
        <w:t>th</w:t>
      </w:r>
      <w:r w:rsidR="001103FF">
        <w:rPr>
          <w:sz w:val="21"/>
          <w:szCs w:val="18"/>
        </w:rPr>
        <w:t xml:space="preserve"> Century </w:t>
      </w:r>
      <w:r w:rsidR="00871693" w:rsidRPr="001103FF">
        <w:rPr>
          <w:sz w:val="21"/>
          <w:szCs w:val="18"/>
        </w:rPr>
        <w:t xml:space="preserve">European </w:t>
      </w:r>
      <w:r w:rsidR="006A1367" w:rsidRPr="001103FF">
        <w:rPr>
          <w:sz w:val="21"/>
          <w:szCs w:val="18"/>
        </w:rPr>
        <w:t xml:space="preserve">colonization </w:t>
      </w:r>
      <w:r w:rsidR="00854BCC" w:rsidRPr="001103FF">
        <w:rPr>
          <w:sz w:val="21"/>
          <w:szCs w:val="18"/>
        </w:rPr>
        <w:t>is paramount</w:t>
      </w:r>
      <w:r w:rsidR="000E3322" w:rsidRPr="001103FF">
        <w:rPr>
          <w:sz w:val="21"/>
          <w:szCs w:val="18"/>
        </w:rPr>
        <w:t>.</w:t>
      </w:r>
      <w:r w:rsidR="008151D5" w:rsidRPr="001103FF">
        <w:rPr>
          <w:sz w:val="21"/>
          <w:szCs w:val="18"/>
        </w:rPr>
        <w:t xml:space="preserve">  </w:t>
      </w:r>
      <w:r w:rsidR="00BD5B27" w:rsidRPr="001103FF">
        <w:rPr>
          <w:sz w:val="21"/>
          <w:szCs w:val="18"/>
        </w:rPr>
        <w:t>In my opinion, it is vitally important that this 151-</w:t>
      </w:r>
      <w:r w:rsidR="009A75B7" w:rsidRPr="001103FF">
        <w:rPr>
          <w:sz w:val="21"/>
          <w:szCs w:val="18"/>
        </w:rPr>
        <w:t>year-</w:t>
      </w:r>
      <w:r w:rsidR="00BD5B27" w:rsidRPr="001103FF">
        <w:rPr>
          <w:sz w:val="21"/>
          <w:szCs w:val="18"/>
        </w:rPr>
        <w:t xml:space="preserve">old law be rewritten to </w:t>
      </w:r>
      <w:r w:rsidR="009A75B7" w:rsidRPr="001103FF">
        <w:rPr>
          <w:sz w:val="21"/>
          <w:szCs w:val="18"/>
        </w:rPr>
        <w:t xml:space="preserve">properly </w:t>
      </w:r>
      <w:r w:rsidR="00BD5B27" w:rsidRPr="001103FF">
        <w:rPr>
          <w:sz w:val="21"/>
          <w:szCs w:val="18"/>
        </w:rPr>
        <w:t xml:space="preserve">recognize </w:t>
      </w:r>
      <w:r w:rsidR="001103FF" w:rsidRPr="001103FF">
        <w:rPr>
          <w:sz w:val="21"/>
          <w:szCs w:val="18"/>
        </w:rPr>
        <w:t xml:space="preserve">indigenous </w:t>
      </w:r>
      <w:r w:rsidR="00BD5B27" w:rsidRPr="001103FF">
        <w:rPr>
          <w:sz w:val="21"/>
          <w:szCs w:val="18"/>
        </w:rPr>
        <w:t>Native American treaty rights and properly prioritize long-</w:t>
      </w:r>
      <w:r w:rsidR="009A75B7" w:rsidRPr="001103FF">
        <w:rPr>
          <w:sz w:val="21"/>
          <w:szCs w:val="18"/>
        </w:rPr>
        <w:t>turn</w:t>
      </w:r>
      <w:r w:rsidR="00BD5B27" w:rsidRPr="001103FF">
        <w:rPr>
          <w:sz w:val="21"/>
          <w:szCs w:val="18"/>
        </w:rPr>
        <w:t xml:space="preserve"> stewardship </w:t>
      </w:r>
      <w:r w:rsidR="009A75B7" w:rsidRPr="001103FF">
        <w:rPr>
          <w:sz w:val="21"/>
          <w:szCs w:val="18"/>
        </w:rPr>
        <w:t>and</w:t>
      </w:r>
      <w:r w:rsidR="00BD5B27" w:rsidRPr="001103FF">
        <w:rPr>
          <w:sz w:val="21"/>
          <w:szCs w:val="18"/>
        </w:rPr>
        <w:t xml:space="preserve"> conservation of all public lands as its highest priority.</w:t>
      </w:r>
    </w:p>
    <w:p w14:paraId="394AC7B4" w14:textId="623C98E0" w:rsidR="008C658A" w:rsidRPr="001103FF" w:rsidRDefault="00A14467" w:rsidP="0074423C">
      <w:pPr>
        <w:pStyle w:val="NormalWeb"/>
        <w:ind w:left="-360" w:right="-270"/>
        <w:rPr>
          <w:sz w:val="21"/>
          <w:szCs w:val="18"/>
        </w:rPr>
      </w:pPr>
      <w:r w:rsidRPr="001103FF">
        <w:rPr>
          <w:sz w:val="21"/>
          <w:szCs w:val="18"/>
        </w:rPr>
        <w:t xml:space="preserve">Consistent with the Nez Perce Tribe’s notion of hereditary stewardship of the land, </w:t>
      </w:r>
      <w:r w:rsidR="00E119CA" w:rsidRPr="001103FF">
        <w:rPr>
          <w:sz w:val="21"/>
          <w:szCs w:val="18"/>
        </w:rPr>
        <w:t>t</w:t>
      </w:r>
      <w:r w:rsidRPr="001103FF">
        <w:rPr>
          <w:sz w:val="21"/>
          <w:szCs w:val="18"/>
        </w:rPr>
        <w:t>he Tribe’s Department of Fisheries Resources Management currently spends $2.5 million dollars annually on hatchery supplementation, fishery research, and watershed restoration near, and downstream o</w:t>
      </w:r>
      <w:r w:rsidR="0034790D" w:rsidRPr="001103FF">
        <w:rPr>
          <w:sz w:val="21"/>
          <w:szCs w:val="18"/>
        </w:rPr>
        <w:t>f Perpetua’s</w:t>
      </w:r>
      <w:r w:rsidRPr="001103FF">
        <w:rPr>
          <w:sz w:val="21"/>
          <w:szCs w:val="18"/>
        </w:rPr>
        <w:t xml:space="preserve"> proposed mine. </w:t>
      </w:r>
      <w:r w:rsidR="00E119CA" w:rsidRPr="001103FF">
        <w:rPr>
          <w:sz w:val="21"/>
          <w:szCs w:val="18"/>
        </w:rPr>
        <w:t xml:space="preserve"> </w:t>
      </w:r>
      <w:r w:rsidRPr="001103FF">
        <w:rPr>
          <w:sz w:val="21"/>
          <w:szCs w:val="18"/>
        </w:rPr>
        <w:t>The Tribe’s work to restore Chinook salmon runs in the South Fork Salmon River watershed sustainably contributes to the area’s economy and quality of life.</w:t>
      </w:r>
    </w:p>
    <w:p w14:paraId="3F21C8C9" w14:textId="0852BF0A" w:rsidR="008C658A" w:rsidRPr="001103FF" w:rsidRDefault="005E2669" w:rsidP="0074423C">
      <w:pPr>
        <w:pStyle w:val="NormalWeb"/>
        <w:ind w:left="-360" w:right="-270"/>
        <w:rPr>
          <w:sz w:val="21"/>
          <w:szCs w:val="18"/>
        </w:rPr>
      </w:pPr>
      <w:r w:rsidRPr="001103FF">
        <w:rPr>
          <w:sz w:val="21"/>
          <w:szCs w:val="18"/>
        </w:rPr>
        <w:t xml:space="preserve">I </w:t>
      </w:r>
      <w:r w:rsidR="00436721" w:rsidRPr="001103FF">
        <w:rPr>
          <w:sz w:val="21"/>
          <w:szCs w:val="18"/>
        </w:rPr>
        <w:t>adamantly</w:t>
      </w:r>
      <w:r w:rsidR="004F16DC" w:rsidRPr="001103FF">
        <w:rPr>
          <w:sz w:val="21"/>
          <w:szCs w:val="18"/>
        </w:rPr>
        <w:t xml:space="preserve"> </w:t>
      </w:r>
      <w:r w:rsidRPr="001103FF">
        <w:rPr>
          <w:sz w:val="21"/>
          <w:szCs w:val="18"/>
        </w:rPr>
        <w:t xml:space="preserve">support the following words of the Chairman of </w:t>
      </w:r>
      <w:r w:rsidR="004F16DC" w:rsidRPr="001103FF">
        <w:rPr>
          <w:sz w:val="21"/>
          <w:szCs w:val="18"/>
        </w:rPr>
        <w:t xml:space="preserve">the </w:t>
      </w:r>
      <w:r w:rsidRPr="001103FF">
        <w:rPr>
          <w:sz w:val="21"/>
          <w:szCs w:val="18"/>
        </w:rPr>
        <w:t>Nez Perce Tribe</w:t>
      </w:r>
      <w:r w:rsidR="00782E9A" w:rsidRPr="001103FF">
        <w:rPr>
          <w:sz w:val="21"/>
          <w:szCs w:val="18"/>
        </w:rPr>
        <w:t>,</w:t>
      </w:r>
      <w:r w:rsidRPr="001103FF">
        <w:rPr>
          <w:sz w:val="21"/>
          <w:szCs w:val="18"/>
        </w:rPr>
        <w:t xml:space="preserve"> Shannon Wheeler: “Allowing Midas Gold to move forward with their proposed mine will undo the hard work of so many. We have yet to see a mine that does </w:t>
      </w:r>
      <w:proofErr w:type="gramStart"/>
      <w:r w:rsidRPr="001103FF">
        <w:rPr>
          <w:sz w:val="21"/>
          <w:szCs w:val="18"/>
        </w:rPr>
        <w:t>more good</w:t>
      </w:r>
      <w:proofErr w:type="gramEnd"/>
      <w:r w:rsidRPr="001103FF">
        <w:rPr>
          <w:sz w:val="21"/>
          <w:szCs w:val="18"/>
        </w:rPr>
        <w:t xml:space="preserve"> than harm and it is our responsibility to look out for our future generations. This mine, if approved, will surely be to the detriment of those future generations.”</w:t>
      </w:r>
    </w:p>
    <w:p w14:paraId="6E214E43" w14:textId="3A7A2690" w:rsidR="008C658A" w:rsidRPr="001103FF" w:rsidRDefault="00104C0F" w:rsidP="00277E3F">
      <w:pPr>
        <w:pStyle w:val="NormalWeb"/>
        <w:ind w:left="-360" w:right="-270"/>
        <w:rPr>
          <w:sz w:val="21"/>
          <w:szCs w:val="18"/>
        </w:rPr>
      </w:pPr>
      <w:r w:rsidRPr="001103FF">
        <w:rPr>
          <w:sz w:val="21"/>
          <w:szCs w:val="18"/>
        </w:rPr>
        <w:t>Respectfully</w:t>
      </w:r>
      <w:r w:rsidR="00782E9A" w:rsidRPr="001103FF">
        <w:rPr>
          <w:sz w:val="21"/>
          <w:szCs w:val="18"/>
        </w:rPr>
        <w:t>,</w:t>
      </w:r>
    </w:p>
    <w:p w14:paraId="0DF3F5EB" w14:textId="4CF31A2A" w:rsidR="001103FF" w:rsidRPr="00AD7869" w:rsidRDefault="00AD7869" w:rsidP="0074423C">
      <w:pPr>
        <w:pStyle w:val="NormalWeb"/>
        <w:ind w:left="-360" w:right="-270"/>
        <w:rPr>
          <w:rFonts w:ascii="Amazone BT" w:hAnsi="Amazone BT"/>
          <w:sz w:val="28"/>
          <w:szCs w:val="28"/>
        </w:rPr>
      </w:pPr>
      <w:r w:rsidRPr="00AD7869">
        <w:rPr>
          <w:rFonts w:ascii="Amazone BT" w:hAnsi="Amazone BT"/>
          <w:sz w:val="28"/>
          <w:szCs w:val="28"/>
        </w:rPr>
        <w:t>Olin Balch DVM</w:t>
      </w:r>
    </w:p>
    <w:p w14:paraId="6CFCC9E3" w14:textId="24CC0AEC" w:rsidR="00F71730" w:rsidRPr="001E61E7" w:rsidRDefault="00782E9A" w:rsidP="001E61E7">
      <w:pPr>
        <w:pStyle w:val="NormalWeb"/>
        <w:ind w:left="-360" w:right="-270"/>
        <w:rPr>
          <w:sz w:val="21"/>
          <w:szCs w:val="18"/>
        </w:rPr>
      </w:pPr>
      <w:r w:rsidRPr="001103FF">
        <w:rPr>
          <w:sz w:val="21"/>
          <w:szCs w:val="18"/>
        </w:rPr>
        <w:t>Olin Balch, DVM, MS, PhD</w:t>
      </w:r>
      <w:r w:rsidRPr="001103FF">
        <w:rPr>
          <w:sz w:val="21"/>
          <w:szCs w:val="18"/>
        </w:rPr>
        <w:br/>
        <w:t>North Fork Veterinary Service</w:t>
      </w:r>
    </w:p>
    <w:sectPr w:rsidR="00F71730" w:rsidRPr="001E61E7" w:rsidSect="0007270A">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AF5" w14:textId="77777777" w:rsidR="00EE5AC6" w:rsidRDefault="00EE5AC6" w:rsidP="00D87264">
      <w:r>
        <w:separator/>
      </w:r>
    </w:p>
  </w:endnote>
  <w:endnote w:type="continuationSeparator" w:id="0">
    <w:p w14:paraId="6BB5C5D0" w14:textId="77777777" w:rsidR="00EE5AC6" w:rsidRDefault="00EE5AC6" w:rsidP="00D8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panose1 w:val="03020702040507090A04"/>
    <w:charset w:val="00"/>
    <w:family w:val="script"/>
    <w:pitch w:val="variable"/>
    <w:sig w:usb0="80000027" w:usb1="0000004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1761146"/>
      <w:docPartObj>
        <w:docPartGallery w:val="Page Numbers (Bottom of Page)"/>
        <w:docPartUnique/>
      </w:docPartObj>
    </w:sdtPr>
    <w:sdtContent>
      <w:p w14:paraId="649855E7" w14:textId="6639C774" w:rsidR="00D87264" w:rsidRDefault="00D87264" w:rsidP="008465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9B66C" w14:textId="77777777" w:rsidR="00D87264" w:rsidRDefault="00D87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3749142"/>
      <w:docPartObj>
        <w:docPartGallery w:val="Page Numbers (Bottom of Page)"/>
        <w:docPartUnique/>
      </w:docPartObj>
    </w:sdtPr>
    <w:sdtEndPr>
      <w:rPr>
        <w:rStyle w:val="PageNumber"/>
        <w:rFonts w:cs="Times New Roman (Body CS)"/>
        <w:sz w:val="20"/>
      </w:rPr>
    </w:sdtEndPr>
    <w:sdtContent>
      <w:p w14:paraId="02A4C167" w14:textId="4498F08B" w:rsidR="00D87264" w:rsidRPr="006319F8" w:rsidRDefault="00D87264" w:rsidP="008465C8">
        <w:pPr>
          <w:pStyle w:val="Footer"/>
          <w:framePr w:wrap="none" w:vAnchor="text" w:hAnchor="margin" w:xAlign="center" w:y="1"/>
          <w:rPr>
            <w:rStyle w:val="PageNumber"/>
            <w:rFonts w:cs="Times New Roman (Body CS)"/>
            <w:sz w:val="20"/>
          </w:rPr>
        </w:pPr>
        <w:r w:rsidRPr="006319F8">
          <w:rPr>
            <w:rStyle w:val="PageNumber"/>
            <w:rFonts w:cs="Times New Roman (Body CS)"/>
            <w:sz w:val="20"/>
          </w:rPr>
          <w:fldChar w:fldCharType="begin"/>
        </w:r>
        <w:r w:rsidRPr="006319F8">
          <w:rPr>
            <w:rStyle w:val="PageNumber"/>
            <w:rFonts w:cs="Times New Roman (Body CS)"/>
            <w:sz w:val="20"/>
          </w:rPr>
          <w:instrText xml:space="preserve"> PAGE </w:instrText>
        </w:r>
        <w:r w:rsidRPr="006319F8">
          <w:rPr>
            <w:rStyle w:val="PageNumber"/>
            <w:rFonts w:cs="Times New Roman (Body CS)"/>
            <w:sz w:val="20"/>
          </w:rPr>
          <w:fldChar w:fldCharType="separate"/>
        </w:r>
        <w:r w:rsidRPr="006319F8">
          <w:rPr>
            <w:rStyle w:val="PageNumber"/>
            <w:rFonts w:cs="Times New Roman (Body CS)"/>
            <w:noProof/>
            <w:sz w:val="20"/>
          </w:rPr>
          <w:t>1</w:t>
        </w:r>
        <w:r w:rsidRPr="006319F8">
          <w:rPr>
            <w:rStyle w:val="PageNumber"/>
            <w:rFonts w:cs="Times New Roman (Body CS)"/>
            <w:sz w:val="20"/>
          </w:rPr>
          <w:fldChar w:fldCharType="end"/>
        </w:r>
      </w:p>
    </w:sdtContent>
  </w:sdt>
  <w:p w14:paraId="0FA68764" w14:textId="77777777" w:rsidR="00D87264" w:rsidRPr="006319F8" w:rsidRDefault="00D87264">
    <w:pPr>
      <w:pStyle w:val="Footer"/>
      <w:rPr>
        <w:rFonts w:cs="Times New Roman (Body 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4A89" w14:textId="77777777" w:rsidR="00EE5AC6" w:rsidRDefault="00EE5AC6" w:rsidP="00D87264">
      <w:r>
        <w:separator/>
      </w:r>
    </w:p>
  </w:footnote>
  <w:footnote w:type="continuationSeparator" w:id="0">
    <w:p w14:paraId="1A89E9AE" w14:textId="77777777" w:rsidR="00EE5AC6" w:rsidRDefault="00EE5AC6" w:rsidP="00D8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0275250"/>
      <w:docPartObj>
        <w:docPartGallery w:val="Page Numbers (Top of Page)"/>
        <w:docPartUnique/>
      </w:docPartObj>
    </w:sdtPr>
    <w:sdtContent>
      <w:p w14:paraId="39DB2A08" w14:textId="17105C54" w:rsidR="0013194F" w:rsidRDefault="0013194F" w:rsidP="004258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319785" w14:textId="77777777" w:rsidR="009E09FD" w:rsidRDefault="009E09FD" w:rsidP="001319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5F51" w14:textId="74A7FE3F" w:rsidR="009E09FD" w:rsidRPr="002A34A9" w:rsidRDefault="009E09FD" w:rsidP="00104C0F">
    <w:pPr>
      <w:pStyle w:val="Header"/>
      <w:framePr w:wrap="none" w:vAnchor="text" w:hAnchor="margin" w:xAlign="right" w:y="1"/>
      <w:rPr>
        <w:rFonts w:ascii="Lucida Calligraphy" w:hAnsi="Lucida Calligraphy" w:cs="Times New Roman (Body CS)"/>
        <w:b/>
        <w:i/>
        <w:sz w:val="20"/>
        <w:szCs w:val="20"/>
      </w:rPr>
    </w:pPr>
  </w:p>
  <w:p w14:paraId="62DEBF83" w14:textId="03131F52" w:rsidR="00732EA0" w:rsidRPr="00542F56" w:rsidRDefault="00732EA0" w:rsidP="0013194F">
    <w:pPr>
      <w:pStyle w:val="Header"/>
      <w:jc w:val="center"/>
      <w:rPr>
        <w:rFonts w:ascii="Lucida Calligraphy" w:hAnsi="Lucida Calligraphy" w:cs="Times New Roman (Body CS)"/>
        <w:b/>
        <w:i/>
      </w:rPr>
    </w:pPr>
    <w:r w:rsidRPr="00542F56">
      <w:rPr>
        <w:rFonts w:ascii="Lucida Calligraphy" w:hAnsi="Lucida Calligraphy" w:cs="Times New Roman (Body CS)"/>
        <w:b/>
        <w:i/>
      </w:rPr>
      <w:t>North Fork Veterinary Services, Inc.</w:t>
    </w:r>
  </w:p>
  <w:p w14:paraId="0FA54D75" w14:textId="58BE3CF1" w:rsidR="00732EA0" w:rsidRPr="002A34A9" w:rsidRDefault="00732EA0" w:rsidP="0013194F">
    <w:pPr>
      <w:pStyle w:val="Header"/>
      <w:jc w:val="center"/>
      <w:rPr>
        <w:rFonts w:ascii="Lucida Calligraphy" w:hAnsi="Lucida Calligraphy" w:cs="Times New Roman (Body CS)"/>
        <w:b/>
        <w:i/>
        <w:sz w:val="21"/>
        <w:szCs w:val="20"/>
      </w:rPr>
    </w:pPr>
    <w:r w:rsidRPr="002A34A9">
      <w:rPr>
        <w:rFonts w:ascii="Lucida Calligraphy" w:hAnsi="Lucida Calligraphy" w:cs="Times New Roman (Body CS)"/>
        <w:b/>
        <w:i/>
        <w:sz w:val="21"/>
        <w:szCs w:val="20"/>
      </w:rPr>
      <w:t>514 P31 Sawyer Street</w:t>
    </w:r>
  </w:p>
  <w:p w14:paraId="1534D9B9" w14:textId="3633C1F8" w:rsidR="00732EA0" w:rsidRPr="002A34A9" w:rsidRDefault="00732EA0" w:rsidP="0013194F">
    <w:pPr>
      <w:pStyle w:val="Header"/>
      <w:jc w:val="center"/>
      <w:rPr>
        <w:rFonts w:ascii="Lucida Calligraphy" w:hAnsi="Lucida Calligraphy" w:cs="Times New Roman (Body CS)"/>
        <w:b/>
        <w:i/>
        <w:sz w:val="21"/>
        <w:szCs w:val="20"/>
      </w:rPr>
    </w:pPr>
    <w:r w:rsidRPr="002A34A9">
      <w:rPr>
        <w:rFonts w:ascii="Lucida Calligraphy" w:hAnsi="Lucida Calligraphy" w:cs="Times New Roman (Body CS)"/>
        <w:b/>
        <w:i/>
        <w:sz w:val="21"/>
        <w:szCs w:val="20"/>
      </w:rPr>
      <w:t>PO Box 344</w:t>
    </w:r>
  </w:p>
  <w:p w14:paraId="7AA51CBC" w14:textId="276F8BF0" w:rsidR="00732EA0" w:rsidRPr="002A34A9" w:rsidRDefault="00732EA0" w:rsidP="0013194F">
    <w:pPr>
      <w:pStyle w:val="Header"/>
      <w:jc w:val="center"/>
      <w:rPr>
        <w:rFonts w:ascii="Lucida Calligraphy" w:hAnsi="Lucida Calligraphy" w:cs="Times New Roman (Body CS)"/>
        <w:b/>
        <w:i/>
        <w:sz w:val="21"/>
        <w:szCs w:val="20"/>
      </w:rPr>
    </w:pPr>
    <w:r w:rsidRPr="002A34A9">
      <w:rPr>
        <w:rFonts w:ascii="Lucida Calligraphy" w:hAnsi="Lucida Calligraphy" w:cs="Times New Roman (Body CS)"/>
        <w:b/>
        <w:i/>
        <w:sz w:val="21"/>
        <w:szCs w:val="20"/>
      </w:rPr>
      <w:t xml:space="preserve">Cascade, </w:t>
    </w:r>
    <w:proofErr w:type="gramStart"/>
    <w:r w:rsidRPr="002A34A9">
      <w:rPr>
        <w:rFonts w:ascii="Lucida Calligraphy" w:hAnsi="Lucida Calligraphy" w:cs="Times New Roman (Body CS)"/>
        <w:b/>
        <w:i/>
        <w:sz w:val="21"/>
        <w:szCs w:val="20"/>
      </w:rPr>
      <w:t>Idaho  83611</w:t>
    </w:r>
    <w:proofErr w:type="gramEnd"/>
  </w:p>
  <w:p w14:paraId="2B372791" w14:textId="68C122D3" w:rsidR="00542F56" w:rsidRDefault="00542F56" w:rsidP="0013194F">
    <w:pPr>
      <w:pStyle w:val="Header"/>
      <w:jc w:val="center"/>
      <w:rPr>
        <w:rFonts w:ascii="Lucida Calligraphy" w:hAnsi="Lucida Calligraphy" w:cs="Times New Roman (Body CS)"/>
        <w:b/>
        <w:i/>
        <w:sz w:val="21"/>
        <w:szCs w:val="20"/>
      </w:rPr>
    </w:pPr>
    <w:r>
      <w:rPr>
        <w:rFonts w:ascii="Lucida Calligraphy" w:hAnsi="Lucida Calligraphy" w:cs="Times New Roman (Body CS)"/>
        <w:b/>
        <w:i/>
        <w:sz w:val="21"/>
        <w:szCs w:val="20"/>
      </w:rPr>
      <w:t xml:space="preserve">Olin Balch DVM, MS, PhD - </w:t>
    </w:r>
    <w:r w:rsidR="0013194F" w:rsidRPr="002A34A9">
      <w:rPr>
        <w:rFonts w:ascii="Lucida Calligraphy" w:hAnsi="Lucida Calligraphy" w:cs="Times New Roman (Body CS)"/>
        <w:b/>
        <w:i/>
        <w:sz w:val="21"/>
        <w:szCs w:val="20"/>
      </w:rPr>
      <w:t xml:space="preserve">208-315-3898 </w:t>
    </w:r>
  </w:p>
  <w:p w14:paraId="7D584442" w14:textId="6DB09AFF" w:rsidR="0013194F" w:rsidRPr="002A34A9" w:rsidRDefault="00542F56" w:rsidP="0013194F">
    <w:pPr>
      <w:pStyle w:val="Header"/>
      <w:jc w:val="center"/>
      <w:rPr>
        <w:rFonts w:ascii="Lucida Calligraphy" w:hAnsi="Lucida Calligraphy" w:cs="Times New Roman (Body CS)"/>
        <w:b/>
        <w:i/>
        <w:sz w:val="21"/>
        <w:szCs w:val="20"/>
      </w:rPr>
    </w:pPr>
    <w:r>
      <w:rPr>
        <w:rFonts w:ascii="Lucida Calligraphy" w:hAnsi="Lucida Calligraphy" w:cs="Times New Roman (Body CS)"/>
        <w:b/>
        <w:i/>
        <w:sz w:val="21"/>
        <w:szCs w:val="20"/>
      </w:rPr>
      <w:t xml:space="preserve">Karen Balch DVM - </w:t>
    </w:r>
    <w:r w:rsidR="0013194F" w:rsidRPr="002A34A9">
      <w:rPr>
        <w:rFonts w:ascii="Lucida Calligraphy" w:hAnsi="Lucida Calligraphy" w:cs="Times New Roman (Body CS)"/>
        <w:b/>
        <w:i/>
        <w:sz w:val="21"/>
        <w:szCs w:val="20"/>
      </w:rPr>
      <w:t>208-315-3899</w:t>
    </w:r>
  </w:p>
  <w:p w14:paraId="20290903" w14:textId="77777777" w:rsidR="00732EA0" w:rsidRDefault="0073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3C7"/>
    <w:multiLevelType w:val="hybridMultilevel"/>
    <w:tmpl w:val="43383600"/>
    <w:lvl w:ilvl="0" w:tplc="AC8AD0F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215F2"/>
    <w:multiLevelType w:val="hybridMultilevel"/>
    <w:tmpl w:val="00A4F1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276059">
    <w:abstractNumId w:val="0"/>
  </w:num>
  <w:num w:numId="2" w16cid:durableId="207719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30"/>
    <w:rsid w:val="00012A41"/>
    <w:rsid w:val="000241BB"/>
    <w:rsid w:val="000676E0"/>
    <w:rsid w:val="0007270A"/>
    <w:rsid w:val="00072D06"/>
    <w:rsid w:val="000C4BE7"/>
    <w:rsid w:val="000E3322"/>
    <w:rsid w:val="000F7F73"/>
    <w:rsid w:val="00104C0F"/>
    <w:rsid w:val="0010608A"/>
    <w:rsid w:val="001103FF"/>
    <w:rsid w:val="00110B26"/>
    <w:rsid w:val="0013194F"/>
    <w:rsid w:val="001439B4"/>
    <w:rsid w:val="00144579"/>
    <w:rsid w:val="00144DA7"/>
    <w:rsid w:val="00146CEF"/>
    <w:rsid w:val="001812D8"/>
    <w:rsid w:val="001E4583"/>
    <w:rsid w:val="001E4B53"/>
    <w:rsid w:val="001E61E7"/>
    <w:rsid w:val="001F3D11"/>
    <w:rsid w:val="001F4634"/>
    <w:rsid w:val="002126EC"/>
    <w:rsid w:val="00215B19"/>
    <w:rsid w:val="00240595"/>
    <w:rsid w:val="0025059E"/>
    <w:rsid w:val="00277E3F"/>
    <w:rsid w:val="00295261"/>
    <w:rsid w:val="002A34A9"/>
    <w:rsid w:val="002B0E4D"/>
    <w:rsid w:val="002E36A8"/>
    <w:rsid w:val="003031E7"/>
    <w:rsid w:val="00304ADC"/>
    <w:rsid w:val="003055B6"/>
    <w:rsid w:val="00316983"/>
    <w:rsid w:val="0034010A"/>
    <w:rsid w:val="0034790D"/>
    <w:rsid w:val="0037184E"/>
    <w:rsid w:val="00380F5D"/>
    <w:rsid w:val="00383121"/>
    <w:rsid w:val="00392F7A"/>
    <w:rsid w:val="00396C36"/>
    <w:rsid w:val="003A56F6"/>
    <w:rsid w:val="003C7AB8"/>
    <w:rsid w:val="003D4EB1"/>
    <w:rsid w:val="003D4F82"/>
    <w:rsid w:val="003D514B"/>
    <w:rsid w:val="003E1022"/>
    <w:rsid w:val="003E6E63"/>
    <w:rsid w:val="00436721"/>
    <w:rsid w:val="00453C4A"/>
    <w:rsid w:val="00477C93"/>
    <w:rsid w:val="00483584"/>
    <w:rsid w:val="004A3EB1"/>
    <w:rsid w:val="004A4E8C"/>
    <w:rsid w:val="004B10AD"/>
    <w:rsid w:val="004C4D7C"/>
    <w:rsid w:val="004C57D3"/>
    <w:rsid w:val="004D1217"/>
    <w:rsid w:val="004D1FAF"/>
    <w:rsid w:val="004D2678"/>
    <w:rsid w:val="004D3D11"/>
    <w:rsid w:val="004D5687"/>
    <w:rsid w:val="004F16DC"/>
    <w:rsid w:val="00511E7D"/>
    <w:rsid w:val="00542F56"/>
    <w:rsid w:val="00547971"/>
    <w:rsid w:val="005A318B"/>
    <w:rsid w:val="005B6EED"/>
    <w:rsid w:val="005C6BF3"/>
    <w:rsid w:val="005E2313"/>
    <w:rsid w:val="005E2669"/>
    <w:rsid w:val="005F6E60"/>
    <w:rsid w:val="00607678"/>
    <w:rsid w:val="00607EE9"/>
    <w:rsid w:val="00620501"/>
    <w:rsid w:val="006319F8"/>
    <w:rsid w:val="00640A24"/>
    <w:rsid w:val="00653CA9"/>
    <w:rsid w:val="00657DE8"/>
    <w:rsid w:val="00674DF8"/>
    <w:rsid w:val="006812CC"/>
    <w:rsid w:val="006A1367"/>
    <w:rsid w:val="006A1478"/>
    <w:rsid w:val="006A7E8F"/>
    <w:rsid w:val="006C7723"/>
    <w:rsid w:val="006D6398"/>
    <w:rsid w:val="00707354"/>
    <w:rsid w:val="00720DA6"/>
    <w:rsid w:val="007259D3"/>
    <w:rsid w:val="00732EA0"/>
    <w:rsid w:val="00735D39"/>
    <w:rsid w:val="0074423C"/>
    <w:rsid w:val="0075508F"/>
    <w:rsid w:val="0077241E"/>
    <w:rsid w:val="00782E9A"/>
    <w:rsid w:val="00791BAA"/>
    <w:rsid w:val="007A6B4B"/>
    <w:rsid w:val="007F390A"/>
    <w:rsid w:val="007F478B"/>
    <w:rsid w:val="007F791B"/>
    <w:rsid w:val="007F7FC9"/>
    <w:rsid w:val="00802D78"/>
    <w:rsid w:val="00811FEB"/>
    <w:rsid w:val="008151D5"/>
    <w:rsid w:val="00821290"/>
    <w:rsid w:val="00823D5E"/>
    <w:rsid w:val="00842829"/>
    <w:rsid w:val="00851E06"/>
    <w:rsid w:val="00854BCC"/>
    <w:rsid w:val="00871693"/>
    <w:rsid w:val="008843D1"/>
    <w:rsid w:val="00893AC2"/>
    <w:rsid w:val="008B79BE"/>
    <w:rsid w:val="008B7D81"/>
    <w:rsid w:val="008C2047"/>
    <w:rsid w:val="008C31F7"/>
    <w:rsid w:val="008C658A"/>
    <w:rsid w:val="008F42DA"/>
    <w:rsid w:val="00914E6A"/>
    <w:rsid w:val="009762D8"/>
    <w:rsid w:val="009A75B7"/>
    <w:rsid w:val="009E09FD"/>
    <w:rsid w:val="009F508C"/>
    <w:rsid w:val="00A14467"/>
    <w:rsid w:val="00A31503"/>
    <w:rsid w:val="00A37591"/>
    <w:rsid w:val="00A57CB3"/>
    <w:rsid w:val="00A66FD9"/>
    <w:rsid w:val="00A9556D"/>
    <w:rsid w:val="00AA2335"/>
    <w:rsid w:val="00AA4766"/>
    <w:rsid w:val="00AB23B5"/>
    <w:rsid w:val="00AC194F"/>
    <w:rsid w:val="00AD50A1"/>
    <w:rsid w:val="00AD7869"/>
    <w:rsid w:val="00AE52AF"/>
    <w:rsid w:val="00B072CC"/>
    <w:rsid w:val="00B34EC2"/>
    <w:rsid w:val="00B4083F"/>
    <w:rsid w:val="00B470ED"/>
    <w:rsid w:val="00B64331"/>
    <w:rsid w:val="00B7585D"/>
    <w:rsid w:val="00B75FE3"/>
    <w:rsid w:val="00B84A52"/>
    <w:rsid w:val="00B94E24"/>
    <w:rsid w:val="00BA0F58"/>
    <w:rsid w:val="00BC61CF"/>
    <w:rsid w:val="00BD5B27"/>
    <w:rsid w:val="00BD6943"/>
    <w:rsid w:val="00BE0F1D"/>
    <w:rsid w:val="00BF5F6E"/>
    <w:rsid w:val="00C0135E"/>
    <w:rsid w:val="00C30589"/>
    <w:rsid w:val="00C44277"/>
    <w:rsid w:val="00C5623C"/>
    <w:rsid w:val="00C849E2"/>
    <w:rsid w:val="00CA0764"/>
    <w:rsid w:val="00CA4347"/>
    <w:rsid w:val="00CB41C9"/>
    <w:rsid w:val="00CB5904"/>
    <w:rsid w:val="00CD192A"/>
    <w:rsid w:val="00CE2FD7"/>
    <w:rsid w:val="00CF33CE"/>
    <w:rsid w:val="00D32BCF"/>
    <w:rsid w:val="00D5727A"/>
    <w:rsid w:val="00D66551"/>
    <w:rsid w:val="00D675A8"/>
    <w:rsid w:val="00D729B9"/>
    <w:rsid w:val="00D81DA0"/>
    <w:rsid w:val="00D87264"/>
    <w:rsid w:val="00D93DC1"/>
    <w:rsid w:val="00DA6591"/>
    <w:rsid w:val="00DB69DE"/>
    <w:rsid w:val="00DC63D0"/>
    <w:rsid w:val="00DE3F93"/>
    <w:rsid w:val="00E014AD"/>
    <w:rsid w:val="00E119CA"/>
    <w:rsid w:val="00E14A32"/>
    <w:rsid w:val="00E431C8"/>
    <w:rsid w:val="00E56D38"/>
    <w:rsid w:val="00E66225"/>
    <w:rsid w:val="00E70E92"/>
    <w:rsid w:val="00E71B75"/>
    <w:rsid w:val="00E824BA"/>
    <w:rsid w:val="00E8275C"/>
    <w:rsid w:val="00E838B5"/>
    <w:rsid w:val="00E85C38"/>
    <w:rsid w:val="00E85D97"/>
    <w:rsid w:val="00EC7DAB"/>
    <w:rsid w:val="00EE5AC6"/>
    <w:rsid w:val="00EF3B05"/>
    <w:rsid w:val="00EF6C66"/>
    <w:rsid w:val="00F71730"/>
    <w:rsid w:val="00F73346"/>
    <w:rsid w:val="00F733B6"/>
    <w:rsid w:val="00F84161"/>
    <w:rsid w:val="00FA2329"/>
    <w:rsid w:val="00FA58D0"/>
    <w:rsid w:val="00FB5496"/>
    <w:rsid w:val="00FB5B33"/>
    <w:rsid w:val="00FE5CFF"/>
    <w:rsid w:val="00FF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8F003"/>
  <w15:chartTrackingRefBased/>
  <w15:docId w15:val="{EEA9757C-2E1C-F049-AD80-6F5A11EE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390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D4E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EB1"/>
    <w:rPr>
      <w:rFonts w:ascii="Times New Roman" w:hAnsi="Times New Roman" w:cs="Times New Roman"/>
      <w:sz w:val="18"/>
      <w:szCs w:val="18"/>
    </w:rPr>
  </w:style>
  <w:style w:type="paragraph" w:styleId="ListParagraph">
    <w:name w:val="List Paragraph"/>
    <w:basedOn w:val="Normal"/>
    <w:uiPriority w:val="34"/>
    <w:qFormat/>
    <w:rsid w:val="003D4EB1"/>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character" w:styleId="Hyperlink">
    <w:name w:val="Hyperlink"/>
    <w:basedOn w:val="DefaultParagraphFont"/>
    <w:uiPriority w:val="99"/>
    <w:unhideWhenUsed/>
    <w:rsid w:val="003D4EB1"/>
    <w:rPr>
      <w:color w:val="0563C1" w:themeColor="hyperlink"/>
      <w:u w:val="single"/>
    </w:rPr>
  </w:style>
  <w:style w:type="paragraph" w:styleId="Footer">
    <w:name w:val="footer"/>
    <w:basedOn w:val="Normal"/>
    <w:link w:val="FooterChar"/>
    <w:uiPriority w:val="99"/>
    <w:unhideWhenUsed/>
    <w:rsid w:val="00D87264"/>
    <w:pPr>
      <w:tabs>
        <w:tab w:val="center" w:pos="4680"/>
        <w:tab w:val="right" w:pos="9360"/>
      </w:tabs>
    </w:pPr>
  </w:style>
  <w:style w:type="character" w:customStyle="1" w:styleId="FooterChar">
    <w:name w:val="Footer Char"/>
    <w:basedOn w:val="DefaultParagraphFont"/>
    <w:link w:val="Footer"/>
    <w:uiPriority w:val="99"/>
    <w:rsid w:val="00D87264"/>
  </w:style>
  <w:style w:type="character" w:styleId="PageNumber">
    <w:name w:val="page number"/>
    <w:basedOn w:val="DefaultParagraphFont"/>
    <w:uiPriority w:val="99"/>
    <w:semiHidden/>
    <w:unhideWhenUsed/>
    <w:rsid w:val="00D87264"/>
  </w:style>
  <w:style w:type="paragraph" w:styleId="Header">
    <w:name w:val="header"/>
    <w:basedOn w:val="Normal"/>
    <w:link w:val="HeaderChar"/>
    <w:uiPriority w:val="99"/>
    <w:unhideWhenUsed/>
    <w:rsid w:val="00D87264"/>
    <w:pPr>
      <w:tabs>
        <w:tab w:val="center" w:pos="4680"/>
        <w:tab w:val="right" w:pos="9360"/>
      </w:tabs>
    </w:pPr>
  </w:style>
  <w:style w:type="character" w:customStyle="1" w:styleId="HeaderChar">
    <w:name w:val="Header Char"/>
    <w:basedOn w:val="DefaultParagraphFont"/>
    <w:link w:val="Header"/>
    <w:uiPriority w:val="99"/>
    <w:rsid w:val="00D87264"/>
  </w:style>
  <w:style w:type="character" w:styleId="FollowedHyperlink">
    <w:name w:val="FollowedHyperlink"/>
    <w:basedOn w:val="DefaultParagraphFont"/>
    <w:uiPriority w:val="99"/>
    <w:semiHidden/>
    <w:unhideWhenUsed/>
    <w:rsid w:val="00720DA6"/>
    <w:rPr>
      <w:color w:val="954F72" w:themeColor="followedHyperlink"/>
      <w:u w:val="single"/>
    </w:rPr>
  </w:style>
  <w:style w:type="paragraph" w:styleId="Revision">
    <w:name w:val="Revision"/>
    <w:hidden/>
    <w:uiPriority w:val="99"/>
    <w:semiHidden/>
    <w:rsid w:val="00CD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7076">
      <w:bodyDiv w:val="1"/>
      <w:marLeft w:val="0"/>
      <w:marRight w:val="0"/>
      <w:marTop w:val="0"/>
      <w:marBottom w:val="0"/>
      <w:divBdr>
        <w:top w:val="none" w:sz="0" w:space="0" w:color="auto"/>
        <w:left w:val="none" w:sz="0" w:space="0" w:color="auto"/>
        <w:bottom w:val="none" w:sz="0" w:space="0" w:color="auto"/>
        <w:right w:val="none" w:sz="0" w:space="0" w:color="auto"/>
      </w:divBdr>
      <w:divsChild>
        <w:div w:id="1605066031">
          <w:marLeft w:val="0"/>
          <w:marRight w:val="0"/>
          <w:marTop w:val="0"/>
          <w:marBottom w:val="0"/>
          <w:divBdr>
            <w:top w:val="none" w:sz="0" w:space="0" w:color="auto"/>
            <w:left w:val="none" w:sz="0" w:space="0" w:color="auto"/>
            <w:bottom w:val="none" w:sz="0" w:space="0" w:color="auto"/>
            <w:right w:val="none" w:sz="0" w:space="0" w:color="auto"/>
          </w:divBdr>
          <w:divsChild>
            <w:div w:id="2066442944">
              <w:marLeft w:val="0"/>
              <w:marRight w:val="0"/>
              <w:marTop w:val="0"/>
              <w:marBottom w:val="0"/>
              <w:divBdr>
                <w:top w:val="none" w:sz="0" w:space="0" w:color="auto"/>
                <w:left w:val="none" w:sz="0" w:space="0" w:color="auto"/>
                <w:bottom w:val="none" w:sz="0" w:space="0" w:color="auto"/>
                <w:right w:val="none" w:sz="0" w:space="0" w:color="auto"/>
              </w:divBdr>
              <w:divsChild>
                <w:div w:id="1135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4250">
      <w:bodyDiv w:val="1"/>
      <w:marLeft w:val="0"/>
      <w:marRight w:val="0"/>
      <w:marTop w:val="0"/>
      <w:marBottom w:val="0"/>
      <w:divBdr>
        <w:top w:val="none" w:sz="0" w:space="0" w:color="auto"/>
        <w:left w:val="none" w:sz="0" w:space="0" w:color="auto"/>
        <w:bottom w:val="none" w:sz="0" w:space="0" w:color="auto"/>
        <w:right w:val="none" w:sz="0" w:space="0" w:color="auto"/>
      </w:divBdr>
    </w:div>
    <w:div w:id="246617287">
      <w:bodyDiv w:val="1"/>
      <w:marLeft w:val="0"/>
      <w:marRight w:val="0"/>
      <w:marTop w:val="0"/>
      <w:marBottom w:val="0"/>
      <w:divBdr>
        <w:top w:val="none" w:sz="0" w:space="0" w:color="auto"/>
        <w:left w:val="none" w:sz="0" w:space="0" w:color="auto"/>
        <w:bottom w:val="none" w:sz="0" w:space="0" w:color="auto"/>
        <w:right w:val="none" w:sz="0" w:space="0" w:color="auto"/>
      </w:divBdr>
    </w:div>
    <w:div w:id="287051229">
      <w:bodyDiv w:val="1"/>
      <w:marLeft w:val="0"/>
      <w:marRight w:val="0"/>
      <w:marTop w:val="0"/>
      <w:marBottom w:val="0"/>
      <w:divBdr>
        <w:top w:val="none" w:sz="0" w:space="0" w:color="auto"/>
        <w:left w:val="none" w:sz="0" w:space="0" w:color="auto"/>
        <w:bottom w:val="none" w:sz="0" w:space="0" w:color="auto"/>
        <w:right w:val="none" w:sz="0" w:space="0" w:color="auto"/>
      </w:divBdr>
    </w:div>
    <w:div w:id="568610618">
      <w:bodyDiv w:val="1"/>
      <w:marLeft w:val="0"/>
      <w:marRight w:val="0"/>
      <w:marTop w:val="0"/>
      <w:marBottom w:val="0"/>
      <w:divBdr>
        <w:top w:val="none" w:sz="0" w:space="0" w:color="auto"/>
        <w:left w:val="none" w:sz="0" w:space="0" w:color="auto"/>
        <w:bottom w:val="none" w:sz="0" w:space="0" w:color="auto"/>
        <w:right w:val="none" w:sz="0" w:space="0" w:color="auto"/>
      </w:divBdr>
      <w:divsChild>
        <w:div w:id="1340697158">
          <w:marLeft w:val="0"/>
          <w:marRight w:val="0"/>
          <w:marTop w:val="0"/>
          <w:marBottom w:val="0"/>
          <w:divBdr>
            <w:top w:val="none" w:sz="0" w:space="0" w:color="auto"/>
            <w:left w:val="none" w:sz="0" w:space="0" w:color="auto"/>
            <w:bottom w:val="none" w:sz="0" w:space="0" w:color="auto"/>
            <w:right w:val="none" w:sz="0" w:space="0" w:color="auto"/>
          </w:divBdr>
          <w:divsChild>
            <w:div w:id="117920215">
              <w:marLeft w:val="0"/>
              <w:marRight w:val="0"/>
              <w:marTop w:val="0"/>
              <w:marBottom w:val="0"/>
              <w:divBdr>
                <w:top w:val="none" w:sz="0" w:space="0" w:color="auto"/>
                <w:left w:val="none" w:sz="0" w:space="0" w:color="auto"/>
                <w:bottom w:val="none" w:sz="0" w:space="0" w:color="auto"/>
                <w:right w:val="none" w:sz="0" w:space="0" w:color="auto"/>
              </w:divBdr>
              <w:divsChild>
                <w:div w:id="166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4894">
      <w:bodyDiv w:val="1"/>
      <w:marLeft w:val="0"/>
      <w:marRight w:val="0"/>
      <w:marTop w:val="0"/>
      <w:marBottom w:val="0"/>
      <w:divBdr>
        <w:top w:val="none" w:sz="0" w:space="0" w:color="auto"/>
        <w:left w:val="none" w:sz="0" w:space="0" w:color="auto"/>
        <w:bottom w:val="none" w:sz="0" w:space="0" w:color="auto"/>
        <w:right w:val="none" w:sz="0" w:space="0" w:color="auto"/>
      </w:divBdr>
    </w:div>
    <w:div w:id="973296552">
      <w:bodyDiv w:val="1"/>
      <w:marLeft w:val="0"/>
      <w:marRight w:val="0"/>
      <w:marTop w:val="0"/>
      <w:marBottom w:val="0"/>
      <w:divBdr>
        <w:top w:val="none" w:sz="0" w:space="0" w:color="auto"/>
        <w:left w:val="none" w:sz="0" w:space="0" w:color="auto"/>
        <w:bottom w:val="none" w:sz="0" w:space="0" w:color="auto"/>
        <w:right w:val="none" w:sz="0" w:space="0" w:color="auto"/>
      </w:divBdr>
      <w:divsChild>
        <w:div w:id="1259951268">
          <w:marLeft w:val="0"/>
          <w:marRight w:val="0"/>
          <w:marTop w:val="0"/>
          <w:marBottom w:val="0"/>
          <w:divBdr>
            <w:top w:val="none" w:sz="0" w:space="0" w:color="auto"/>
            <w:left w:val="none" w:sz="0" w:space="0" w:color="auto"/>
            <w:bottom w:val="none" w:sz="0" w:space="0" w:color="auto"/>
            <w:right w:val="none" w:sz="0" w:space="0" w:color="auto"/>
          </w:divBdr>
          <w:divsChild>
            <w:div w:id="1449465930">
              <w:marLeft w:val="0"/>
              <w:marRight w:val="0"/>
              <w:marTop w:val="0"/>
              <w:marBottom w:val="0"/>
              <w:divBdr>
                <w:top w:val="none" w:sz="0" w:space="0" w:color="auto"/>
                <w:left w:val="none" w:sz="0" w:space="0" w:color="auto"/>
                <w:bottom w:val="none" w:sz="0" w:space="0" w:color="auto"/>
                <w:right w:val="none" w:sz="0" w:space="0" w:color="auto"/>
              </w:divBdr>
              <w:divsChild>
                <w:div w:id="21267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23732">
      <w:bodyDiv w:val="1"/>
      <w:marLeft w:val="0"/>
      <w:marRight w:val="0"/>
      <w:marTop w:val="0"/>
      <w:marBottom w:val="0"/>
      <w:divBdr>
        <w:top w:val="none" w:sz="0" w:space="0" w:color="auto"/>
        <w:left w:val="none" w:sz="0" w:space="0" w:color="auto"/>
        <w:bottom w:val="none" w:sz="0" w:space="0" w:color="auto"/>
        <w:right w:val="none" w:sz="0" w:space="0" w:color="auto"/>
      </w:divBdr>
      <w:divsChild>
        <w:div w:id="251013238">
          <w:marLeft w:val="0"/>
          <w:marRight w:val="0"/>
          <w:marTop w:val="0"/>
          <w:marBottom w:val="0"/>
          <w:divBdr>
            <w:top w:val="none" w:sz="0" w:space="0" w:color="auto"/>
            <w:left w:val="none" w:sz="0" w:space="0" w:color="auto"/>
            <w:bottom w:val="none" w:sz="0" w:space="0" w:color="auto"/>
            <w:right w:val="none" w:sz="0" w:space="0" w:color="auto"/>
          </w:divBdr>
          <w:divsChild>
            <w:div w:id="1181166769">
              <w:marLeft w:val="0"/>
              <w:marRight w:val="0"/>
              <w:marTop w:val="0"/>
              <w:marBottom w:val="0"/>
              <w:divBdr>
                <w:top w:val="none" w:sz="0" w:space="0" w:color="auto"/>
                <w:left w:val="none" w:sz="0" w:space="0" w:color="auto"/>
                <w:bottom w:val="none" w:sz="0" w:space="0" w:color="auto"/>
                <w:right w:val="none" w:sz="0" w:space="0" w:color="auto"/>
              </w:divBdr>
              <w:divsChild>
                <w:div w:id="9011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9389">
      <w:bodyDiv w:val="1"/>
      <w:marLeft w:val="0"/>
      <w:marRight w:val="0"/>
      <w:marTop w:val="0"/>
      <w:marBottom w:val="0"/>
      <w:divBdr>
        <w:top w:val="none" w:sz="0" w:space="0" w:color="auto"/>
        <w:left w:val="none" w:sz="0" w:space="0" w:color="auto"/>
        <w:bottom w:val="none" w:sz="0" w:space="0" w:color="auto"/>
        <w:right w:val="none" w:sz="0" w:space="0" w:color="auto"/>
      </w:divBdr>
      <w:divsChild>
        <w:div w:id="41175885">
          <w:marLeft w:val="0"/>
          <w:marRight w:val="0"/>
          <w:marTop w:val="0"/>
          <w:marBottom w:val="0"/>
          <w:divBdr>
            <w:top w:val="none" w:sz="0" w:space="0" w:color="auto"/>
            <w:left w:val="none" w:sz="0" w:space="0" w:color="auto"/>
            <w:bottom w:val="none" w:sz="0" w:space="0" w:color="auto"/>
            <w:right w:val="none" w:sz="0" w:space="0" w:color="auto"/>
          </w:divBdr>
          <w:divsChild>
            <w:div w:id="1422483413">
              <w:marLeft w:val="0"/>
              <w:marRight w:val="0"/>
              <w:marTop w:val="0"/>
              <w:marBottom w:val="0"/>
              <w:divBdr>
                <w:top w:val="none" w:sz="0" w:space="0" w:color="auto"/>
                <w:left w:val="none" w:sz="0" w:space="0" w:color="auto"/>
                <w:bottom w:val="none" w:sz="0" w:space="0" w:color="auto"/>
                <w:right w:val="none" w:sz="0" w:space="0" w:color="auto"/>
              </w:divBdr>
              <w:divsChild>
                <w:div w:id="15151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7547">
          <w:marLeft w:val="0"/>
          <w:marRight w:val="0"/>
          <w:marTop w:val="0"/>
          <w:marBottom w:val="0"/>
          <w:divBdr>
            <w:top w:val="none" w:sz="0" w:space="0" w:color="auto"/>
            <w:left w:val="none" w:sz="0" w:space="0" w:color="auto"/>
            <w:bottom w:val="none" w:sz="0" w:space="0" w:color="auto"/>
            <w:right w:val="none" w:sz="0" w:space="0" w:color="auto"/>
          </w:divBdr>
          <w:divsChild>
            <w:div w:id="999233015">
              <w:marLeft w:val="0"/>
              <w:marRight w:val="0"/>
              <w:marTop w:val="0"/>
              <w:marBottom w:val="0"/>
              <w:divBdr>
                <w:top w:val="none" w:sz="0" w:space="0" w:color="auto"/>
                <w:left w:val="none" w:sz="0" w:space="0" w:color="auto"/>
                <w:bottom w:val="none" w:sz="0" w:space="0" w:color="auto"/>
                <w:right w:val="none" w:sz="0" w:space="0" w:color="auto"/>
              </w:divBdr>
              <w:divsChild>
                <w:div w:id="1572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17772">
      <w:bodyDiv w:val="1"/>
      <w:marLeft w:val="0"/>
      <w:marRight w:val="0"/>
      <w:marTop w:val="0"/>
      <w:marBottom w:val="0"/>
      <w:divBdr>
        <w:top w:val="none" w:sz="0" w:space="0" w:color="auto"/>
        <w:left w:val="none" w:sz="0" w:space="0" w:color="auto"/>
        <w:bottom w:val="none" w:sz="0" w:space="0" w:color="auto"/>
        <w:right w:val="none" w:sz="0" w:space="0" w:color="auto"/>
      </w:divBdr>
      <w:divsChild>
        <w:div w:id="1381395479">
          <w:marLeft w:val="0"/>
          <w:marRight w:val="0"/>
          <w:marTop w:val="0"/>
          <w:marBottom w:val="0"/>
          <w:divBdr>
            <w:top w:val="none" w:sz="0" w:space="0" w:color="auto"/>
            <w:left w:val="none" w:sz="0" w:space="0" w:color="auto"/>
            <w:bottom w:val="none" w:sz="0" w:space="0" w:color="auto"/>
            <w:right w:val="none" w:sz="0" w:space="0" w:color="auto"/>
          </w:divBdr>
          <w:divsChild>
            <w:div w:id="855383571">
              <w:marLeft w:val="0"/>
              <w:marRight w:val="0"/>
              <w:marTop w:val="0"/>
              <w:marBottom w:val="0"/>
              <w:divBdr>
                <w:top w:val="none" w:sz="0" w:space="0" w:color="auto"/>
                <w:left w:val="none" w:sz="0" w:space="0" w:color="auto"/>
                <w:bottom w:val="none" w:sz="0" w:space="0" w:color="auto"/>
                <w:right w:val="none" w:sz="0" w:space="0" w:color="auto"/>
              </w:divBdr>
              <w:divsChild>
                <w:div w:id="19354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6115">
      <w:bodyDiv w:val="1"/>
      <w:marLeft w:val="0"/>
      <w:marRight w:val="0"/>
      <w:marTop w:val="0"/>
      <w:marBottom w:val="0"/>
      <w:divBdr>
        <w:top w:val="none" w:sz="0" w:space="0" w:color="auto"/>
        <w:left w:val="none" w:sz="0" w:space="0" w:color="auto"/>
        <w:bottom w:val="none" w:sz="0" w:space="0" w:color="auto"/>
        <w:right w:val="none" w:sz="0" w:space="0" w:color="auto"/>
      </w:divBdr>
    </w:div>
    <w:div w:id="1972781356">
      <w:bodyDiv w:val="1"/>
      <w:marLeft w:val="0"/>
      <w:marRight w:val="0"/>
      <w:marTop w:val="0"/>
      <w:marBottom w:val="0"/>
      <w:divBdr>
        <w:top w:val="none" w:sz="0" w:space="0" w:color="auto"/>
        <w:left w:val="none" w:sz="0" w:space="0" w:color="auto"/>
        <w:bottom w:val="none" w:sz="0" w:space="0" w:color="auto"/>
        <w:right w:val="none" w:sz="0" w:space="0" w:color="auto"/>
      </w:divBdr>
      <w:divsChild>
        <w:div w:id="1815676735">
          <w:marLeft w:val="0"/>
          <w:marRight w:val="0"/>
          <w:marTop w:val="0"/>
          <w:marBottom w:val="0"/>
          <w:divBdr>
            <w:top w:val="none" w:sz="0" w:space="0" w:color="auto"/>
            <w:left w:val="none" w:sz="0" w:space="0" w:color="auto"/>
            <w:bottom w:val="none" w:sz="0" w:space="0" w:color="auto"/>
            <w:right w:val="none" w:sz="0" w:space="0" w:color="auto"/>
          </w:divBdr>
          <w:divsChild>
            <w:div w:id="1573540816">
              <w:marLeft w:val="0"/>
              <w:marRight w:val="0"/>
              <w:marTop w:val="0"/>
              <w:marBottom w:val="0"/>
              <w:divBdr>
                <w:top w:val="none" w:sz="0" w:space="0" w:color="auto"/>
                <w:left w:val="none" w:sz="0" w:space="0" w:color="auto"/>
                <w:bottom w:val="none" w:sz="0" w:space="0" w:color="auto"/>
                <w:right w:val="none" w:sz="0" w:space="0" w:color="auto"/>
              </w:divBdr>
              <w:divsChild>
                <w:div w:id="1929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mulis.epa.gov/supercpad/SiteProfiles/index.cfm?fuseaction=second.schedule&amp;id=10002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DD31-978D-0D43-AA01-EB6A8DDC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Olin Balch</cp:lastModifiedBy>
  <cp:revision>2</cp:revision>
  <cp:lastPrinted>2023-01-10T19:52:00Z</cp:lastPrinted>
  <dcterms:created xsi:type="dcterms:W3CDTF">2023-01-11T03:29:00Z</dcterms:created>
  <dcterms:modified xsi:type="dcterms:W3CDTF">2023-01-11T03:29:00Z</dcterms:modified>
</cp:coreProperties>
</file>