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40E7" w14:textId="253456D2" w:rsidR="00BF7F58" w:rsidRPr="00DE4C86" w:rsidRDefault="00BF7F58" w:rsidP="00BF7F58">
      <w:pPr>
        <w:pStyle w:val="Heading3"/>
        <w:rPr>
          <w:rFonts w:ascii="Times New Roman" w:hAnsi="Times New Roman" w:cs="Times New Roman"/>
          <w:color w:val="auto"/>
          <w:sz w:val="20"/>
          <w:szCs w:val="20"/>
        </w:rPr>
      </w:pPr>
      <w:r w:rsidRPr="00DE4C86">
        <w:rPr>
          <w:rFonts w:ascii="Times New Roman" w:hAnsi="Times New Roman" w:cs="Times New Roman"/>
          <w:color w:val="auto"/>
          <w:sz w:val="20"/>
          <w:szCs w:val="20"/>
        </w:rPr>
        <w:t>Kurt</w:t>
      </w:r>
      <w:r w:rsidR="00E00A36" w:rsidRPr="00DE4C86">
        <w:rPr>
          <w:rFonts w:ascii="Times New Roman" w:hAnsi="Times New Roman" w:cs="Times New Roman"/>
          <w:color w:val="auto"/>
          <w:sz w:val="20"/>
          <w:szCs w:val="20"/>
        </w:rPr>
        <w:t>is</w:t>
      </w:r>
      <w:r w:rsidRPr="00DE4C86">
        <w:rPr>
          <w:rFonts w:ascii="Times New Roman" w:hAnsi="Times New Roman" w:cs="Times New Roman"/>
          <w:color w:val="auto"/>
          <w:sz w:val="20"/>
          <w:szCs w:val="20"/>
        </w:rPr>
        <w:t xml:space="preserve"> Steele, Forest Supervisor; </w:t>
      </w:r>
    </w:p>
    <w:p w14:paraId="243AD301" w14:textId="2D14F00F" w:rsidR="00BF7F58" w:rsidRPr="00DE4C86" w:rsidRDefault="00BF7F58" w:rsidP="00BF7F58">
      <w:pPr>
        <w:pStyle w:val="Heading3"/>
        <w:rPr>
          <w:rFonts w:ascii="Times New Roman" w:hAnsi="Times New Roman" w:cs="Times New Roman"/>
          <w:color w:val="auto"/>
          <w:sz w:val="20"/>
          <w:szCs w:val="20"/>
        </w:rPr>
      </w:pPr>
      <w:r w:rsidRPr="00DE4C86">
        <w:rPr>
          <w:rFonts w:ascii="Times New Roman" w:hAnsi="Times New Roman" w:cs="Times New Roman"/>
          <w:color w:val="auto"/>
          <w:sz w:val="20"/>
          <w:szCs w:val="20"/>
        </w:rPr>
        <w:t xml:space="preserve">Shelli </w:t>
      </w:r>
      <w:proofErr w:type="spellStart"/>
      <w:r w:rsidRPr="00DE4C86">
        <w:rPr>
          <w:rFonts w:ascii="Times New Roman" w:hAnsi="Times New Roman" w:cs="Times New Roman"/>
          <w:color w:val="auto"/>
          <w:sz w:val="20"/>
          <w:szCs w:val="20"/>
        </w:rPr>
        <w:t>Mavor</w:t>
      </w:r>
      <w:proofErr w:type="spellEnd"/>
      <w:r w:rsidRPr="00DE4C86">
        <w:rPr>
          <w:rFonts w:ascii="Times New Roman" w:hAnsi="Times New Roman" w:cs="Times New Roman"/>
          <w:color w:val="auto"/>
          <w:sz w:val="20"/>
          <w:szCs w:val="20"/>
        </w:rPr>
        <w:t>, Project Lead</w:t>
      </w:r>
    </w:p>
    <w:p w14:paraId="248BA3B3" w14:textId="7C145419" w:rsidR="00BF7F58" w:rsidRPr="00DE4C86" w:rsidRDefault="00BF7F58" w:rsidP="00BF7F58">
      <w:pPr>
        <w:pStyle w:val="Heading3"/>
        <w:rPr>
          <w:rFonts w:ascii="Times New Roman" w:hAnsi="Times New Roman" w:cs="Times New Roman"/>
          <w:color w:val="auto"/>
          <w:sz w:val="20"/>
          <w:szCs w:val="20"/>
        </w:rPr>
      </w:pPr>
      <w:r w:rsidRPr="00DE4C86">
        <w:rPr>
          <w:rFonts w:ascii="Times New Roman" w:hAnsi="Times New Roman" w:cs="Times New Roman"/>
          <w:color w:val="auto"/>
          <w:sz w:val="20"/>
          <w:szCs w:val="20"/>
        </w:rPr>
        <w:t>Flathead National Forest</w:t>
      </w:r>
    </w:p>
    <w:p w14:paraId="32EB4BD4" w14:textId="77777777" w:rsidR="002D5BAC" w:rsidRPr="00DE4C86" w:rsidRDefault="002D5BAC" w:rsidP="002D5BAC">
      <w:pPr>
        <w:rPr>
          <w:sz w:val="20"/>
          <w:szCs w:val="20"/>
        </w:rPr>
      </w:pPr>
    </w:p>
    <w:p w14:paraId="7D0EF375" w14:textId="14F9912A" w:rsidR="00BF7F58" w:rsidRPr="00DE4C86" w:rsidRDefault="00BF7F58" w:rsidP="00BF7F58">
      <w:pPr>
        <w:pStyle w:val="Heading3"/>
        <w:rPr>
          <w:rFonts w:ascii="Times New Roman" w:hAnsi="Times New Roman" w:cs="Times New Roman"/>
          <w:color w:val="auto"/>
          <w:sz w:val="20"/>
          <w:szCs w:val="20"/>
        </w:rPr>
      </w:pPr>
      <w:r w:rsidRPr="00DE4C86">
        <w:rPr>
          <w:rFonts w:ascii="Times New Roman" w:hAnsi="Times New Roman" w:cs="Times New Roman"/>
          <w:color w:val="auto"/>
          <w:sz w:val="20"/>
          <w:szCs w:val="20"/>
        </w:rPr>
        <w:t>Forest S</w:t>
      </w:r>
      <w:r w:rsidR="00A31AE5" w:rsidRPr="00DE4C86">
        <w:rPr>
          <w:rFonts w:ascii="Times New Roman" w:hAnsi="Times New Roman" w:cs="Times New Roman"/>
          <w:color w:val="auto"/>
          <w:sz w:val="20"/>
          <w:szCs w:val="20"/>
        </w:rPr>
        <w:t>u</w:t>
      </w:r>
      <w:r w:rsidRPr="00DE4C86">
        <w:rPr>
          <w:rFonts w:ascii="Times New Roman" w:hAnsi="Times New Roman" w:cs="Times New Roman"/>
          <w:color w:val="auto"/>
          <w:sz w:val="20"/>
          <w:szCs w:val="20"/>
        </w:rPr>
        <w:t>pervisor</w:t>
      </w:r>
      <w:r w:rsidRPr="00DE4C86">
        <w:rPr>
          <w:rFonts w:ascii="Times New Roman" w:hAnsi="Times New Roman" w:cs="Times New Roman"/>
          <w:color w:val="auto"/>
          <w:sz w:val="20"/>
          <w:szCs w:val="20"/>
        </w:rPr>
        <w:t xml:space="preserve"> Mr. Steele and Ms. </w:t>
      </w:r>
      <w:proofErr w:type="spellStart"/>
      <w:r w:rsidRPr="00DE4C86">
        <w:rPr>
          <w:rFonts w:ascii="Times New Roman" w:hAnsi="Times New Roman" w:cs="Times New Roman"/>
          <w:color w:val="auto"/>
          <w:sz w:val="20"/>
          <w:szCs w:val="20"/>
        </w:rPr>
        <w:t>Mavor</w:t>
      </w:r>
      <w:proofErr w:type="spellEnd"/>
      <w:r w:rsidRPr="00DE4C86">
        <w:rPr>
          <w:rFonts w:ascii="Times New Roman" w:hAnsi="Times New Roman" w:cs="Times New Roman"/>
          <w:color w:val="auto"/>
          <w:sz w:val="20"/>
          <w:szCs w:val="20"/>
        </w:rPr>
        <w:t>,</w:t>
      </w:r>
    </w:p>
    <w:p w14:paraId="0F88D794" w14:textId="77777777" w:rsidR="005C6D6E" w:rsidRPr="00DE4C86" w:rsidRDefault="005C6D6E" w:rsidP="005C6D6E">
      <w:pPr>
        <w:rPr>
          <w:sz w:val="20"/>
          <w:szCs w:val="20"/>
        </w:rPr>
      </w:pPr>
    </w:p>
    <w:p w14:paraId="23C51DCB" w14:textId="53E08351" w:rsidR="00BF7F58" w:rsidRPr="00DE4C86" w:rsidRDefault="00BF7F58" w:rsidP="00BF7F58">
      <w:pPr>
        <w:rPr>
          <w:rFonts w:ascii="Bookman Old Style" w:hAnsi="Bookman Old Style"/>
          <w:sz w:val="20"/>
          <w:szCs w:val="20"/>
        </w:rPr>
      </w:pPr>
      <w:r w:rsidRPr="00DE4C86">
        <w:rPr>
          <w:rFonts w:ascii="Bookman Old Style" w:hAnsi="Bookman Old Style"/>
          <w:sz w:val="20"/>
          <w:szCs w:val="20"/>
        </w:rPr>
        <w:t>In response to the extended comment period, p</w:t>
      </w:r>
      <w:r w:rsidRPr="00DE4C86">
        <w:rPr>
          <w:rFonts w:ascii="Bookman Old Style" w:hAnsi="Bookman Old Style"/>
          <w:sz w:val="20"/>
          <w:szCs w:val="20"/>
        </w:rPr>
        <w:t>lease accept the following comments on the proposed Holland Lake Lodge Special-Use Permit expansion</w:t>
      </w:r>
      <w:r w:rsidR="00E57DD5" w:rsidRPr="00DE4C86">
        <w:rPr>
          <w:rFonts w:ascii="Bookman Old Style" w:hAnsi="Bookman Old Style"/>
          <w:sz w:val="20"/>
          <w:szCs w:val="20"/>
        </w:rPr>
        <w:t xml:space="preserve"> for Christian </w:t>
      </w:r>
      <w:proofErr w:type="spellStart"/>
      <w:r w:rsidR="00E57DD5" w:rsidRPr="00DE4C86">
        <w:rPr>
          <w:rFonts w:ascii="Bookman Old Style" w:hAnsi="Bookman Old Style"/>
          <w:sz w:val="20"/>
          <w:szCs w:val="20"/>
        </w:rPr>
        <w:t>Wohlfeil</w:t>
      </w:r>
      <w:proofErr w:type="spellEnd"/>
      <w:r w:rsidR="00E57DD5" w:rsidRPr="00DE4C86">
        <w:rPr>
          <w:rFonts w:ascii="Bookman Old Style" w:hAnsi="Bookman Old Style"/>
          <w:sz w:val="20"/>
          <w:szCs w:val="20"/>
        </w:rPr>
        <w:t xml:space="preserve"> and</w:t>
      </w:r>
      <w:r w:rsidR="00581EA5" w:rsidRPr="00DE4C86">
        <w:rPr>
          <w:rFonts w:ascii="Bookman Old Style" w:hAnsi="Bookman Old Style"/>
          <w:sz w:val="20"/>
          <w:szCs w:val="20"/>
        </w:rPr>
        <w:t xml:space="preserve"> ski resort company </w:t>
      </w:r>
      <w:r w:rsidR="00581EA5" w:rsidRPr="00DE4C86">
        <w:rPr>
          <w:sz w:val="20"/>
          <w:szCs w:val="20"/>
        </w:rPr>
        <w:t>POWDR</w:t>
      </w:r>
      <w:r w:rsidR="00581EA5" w:rsidRPr="00DE4C86">
        <w:rPr>
          <w:sz w:val="20"/>
          <w:szCs w:val="20"/>
        </w:rPr>
        <w:t>.</w:t>
      </w:r>
      <w:r w:rsidR="00581EA5" w:rsidRPr="00DE4C86">
        <w:rPr>
          <w:rFonts w:ascii="Bookman Old Style" w:hAnsi="Bookman Old Style"/>
          <w:sz w:val="20"/>
          <w:szCs w:val="20"/>
        </w:rPr>
        <w:t xml:space="preserve"> </w:t>
      </w:r>
    </w:p>
    <w:p w14:paraId="64A17DF5" w14:textId="60721375" w:rsidR="00E57DD5" w:rsidRPr="00DE4C86" w:rsidRDefault="00BF7F58" w:rsidP="005C6D6E">
      <w:pPr>
        <w:rPr>
          <w:sz w:val="20"/>
          <w:szCs w:val="20"/>
        </w:rPr>
      </w:pPr>
      <w:r w:rsidRPr="00DE4C86">
        <w:rPr>
          <w:rFonts w:ascii="Bookman Old Style" w:hAnsi="Bookman Old Style"/>
          <w:sz w:val="20"/>
          <w:szCs w:val="20"/>
        </w:rPr>
        <w:t>This proposal has been identified to be analyzed under a categorical exclusion under NEPA</w:t>
      </w:r>
      <w:r w:rsidR="005C6D6E" w:rsidRPr="00DE4C86">
        <w:rPr>
          <w:rFonts w:ascii="Bookman Old Style" w:hAnsi="Bookman Old Style"/>
          <w:sz w:val="20"/>
          <w:szCs w:val="20"/>
        </w:rPr>
        <w:t>,</w:t>
      </w:r>
      <w:r w:rsidRPr="00DE4C86">
        <w:rPr>
          <w:rFonts w:ascii="Bookman Old Style" w:hAnsi="Bookman Old Style"/>
          <w:sz w:val="20"/>
          <w:szCs w:val="20"/>
        </w:rPr>
        <w:t xml:space="preserve"> </w:t>
      </w:r>
      <w:r w:rsidR="005C6D6E" w:rsidRPr="00DE4C86">
        <w:rPr>
          <w:sz w:val="20"/>
          <w:szCs w:val="20"/>
        </w:rPr>
        <w:t>based on 36 CFR 220.6(e)(22)</w:t>
      </w:r>
      <w:r w:rsidR="005C6D6E" w:rsidRPr="00DE4C86">
        <w:rPr>
          <w:sz w:val="20"/>
          <w:szCs w:val="20"/>
        </w:rPr>
        <w:t>.</w:t>
      </w:r>
      <w:r w:rsidR="005C6D6E" w:rsidRPr="00DE4C86">
        <w:rPr>
          <w:sz w:val="20"/>
          <w:szCs w:val="20"/>
        </w:rPr>
        <w:t xml:space="preserve"> This categorical exclusion was intended for small projects such as: </w:t>
      </w:r>
    </w:p>
    <w:p w14:paraId="1DB54284" w14:textId="77777777" w:rsidR="002C6A58" w:rsidRPr="00DE4C86" w:rsidRDefault="005C6D6E" w:rsidP="002C6A58">
      <w:pPr>
        <w:ind w:left="720"/>
        <w:rPr>
          <w:sz w:val="20"/>
          <w:szCs w:val="20"/>
        </w:rPr>
      </w:pPr>
      <w:r w:rsidRPr="00DE4C86">
        <w:rPr>
          <w:rStyle w:val="enumxml"/>
          <w:sz w:val="20"/>
          <w:szCs w:val="20"/>
        </w:rPr>
        <w:t>(</w:t>
      </w:r>
      <w:proofErr w:type="spellStart"/>
      <w:r w:rsidRPr="00DE4C86">
        <w:rPr>
          <w:rStyle w:val="enumxml"/>
          <w:sz w:val="20"/>
          <w:szCs w:val="20"/>
        </w:rPr>
        <w:t>i</w:t>
      </w:r>
      <w:proofErr w:type="spellEnd"/>
      <w:r w:rsidRPr="00DE4C86">
        <w:rPr>
          <w:rStyle w:val="enumxml"/>
          <w:sz w:val="20"/>
          <w:szCs w:val="20"/>
        </w:rPr>
        <w:t>)</w:t>
      </w:r>
      <w:r w:rsidRPr="00DE4C86">
        <w:rPr>
          <w:sz w:val="20"/>
          <w:szCs w:val="20"/>
        </w:rPr>
        <w:t xml:space="preserve"> Constructing, reconstructing, or expanding a toilet or shower facility; </w:t>
      </w:r>
    </w:p>
    <w:p w14:paraId="5843EF81" w14:textId="31F84D2B" w:rsidR="005C6D6E" w:rsidRPr="00DE4C86" w:rsidRDefault="005C6D6E" w:rsidP="002C6A58">
      <w:pPr>
        <w:ind w:left="720"/>
        <w:rPr>
          <w:sz w:val="20"/>
          <w:szCs w:val="20"/>
        </w:rPr>
      </w:pPr>
      <w:r w:rsidRPr="00DE4C86">
        <w:rPr>
          <w:rStyle w:val="enumxml"/>
          <w:sz w:val="20"/>
          <w:szCs w:val="20"/>
        </w:rPr>
        <w:t>(ii)</w:t>
      </w:r>
      <w:r w:rsidRPr="00DE4C86">
        <w:rPr>
          <w:sz w:val="20"/>
          <w:szCs w:val="20"/>
        </w:rPr>
        <w:t xml:space="preserve"> Constructing or reconstructing a fishing pier, wildlife viewing platform, dock, or other constructed feature at a recreation site; </w:t>
      </w:r>
    </w:p>
    <w:p w14:paraId="4148176F" w14:textId="77777777" w:rsidR="005C6D6E" w:rsidRPr="00DE4C86" w:rsidRDefault="005C6D6E" w:rsidP="005C6D6E">
      <w:pPr>
        <w:ind w:left="720"/>
        <w:rPr>
          <w:sz w:val="20"/>
          <w:szCs w:val="20"/>
        </w:rPr>
      </w:pPr>
      <w:r w:rsidRPr="00DE4C86">
        <w:rPr>
          <w:rStyle w:val="enumxml"/>
          <w:sz w:val="20"/>
          <w:szCs w:val="20"/>
        </w:rPr>
        <w:t>(iii)</w:t>
      </w:r>
      <w:r w:rsidRPr="00DE4C86">
        <w:rPr>
          <w:sz w:val="20"/>
          <w:szCs w:val="20"/>
        </w:rPr>
        <w:t xml:space="preserve"> Installing or reconstructing a water or waste disposal system; </w:t>
      </w:r>
    </w:p>
    <w:p w14:paraId="05B7C290" w14:textId="77777777" w:rsidR="005C6D6E" w:rsidRPr="00DE4C86" w:rsidRDefault="005C6D6E" w:rsidP="005C6D6E">
      <w:pPr>
        <w:ind w:left="720"/>
        <w:rPr>
          <w:sz w:val="20"/>
          <w:szCs w:val="20"/>
        </w:rPr>
      </w:pPr>
      <w:r w:rsidRPr="00DE4C86">
        <w:rPr>
          <w:rStyle w:val="enumxml"/>
          <w:sz w:val="20"/>
          <w:szCs w:val="20"/>
        </w:rPr>
        <w:t>(iv)</w:t>
      </w:r>
      <w:r w:rsidRPr="00DE4C86">
        <w:rPr>
          <w:sz w:val="20"/>
          <w:szCs w:val="20"/>
        </w:rPr>
        <w:t xml:space="preserve"> Constructing or reconstructing campsites; </w:t>
      </w:r>
    </w:p>
    <w:p w14:paraId="75AFBB7E" w14:textId="77777777" w:rsidR="005C6D6E" w:rsidRPr="00DE4C86" w:rsidRDefault="005C6D6E" w:rsidP="005C6D6E">
      <w:pPr>
        <w:ind w:left="720"/>
        <w:rPr>
          <w:sz w:val="20"/>
          <w:szCs w:val="20"/>
        </w:rPr>
      </w:pPr>
      <w:r w:rsidRPr="00DE4C86">
        <w:rPr>
          <w:rStyle w:val="enumxml"/>
          <w:sz w:val="20"/>
          <w:szCs w:val="20"/>
        </w:rPr>
        <w:t>(v)</w:t>
      </w:r>
      <w:r w:rsidRPr="00DE4C86">
        <w:rPr>
          <w:sz w:val="20"/>
          <w:szCs w:val="20"/>
        </w:rPr>
        <w:t xml:space="preserve"> Disposal of facilities at a recreation site; </w:t>
      </w:r>
    </w:p>
    <w:p w14:paraId="71B8BEEA" w14:textId="77777777" w:rsidR="005C6D6E" w:rsidRPr="00DE4C86" w:rsidRDefault="005C6D6E" w:rsidP="005C6D6E">
      <w:pPr>
        <w:ind w:left="720"/>
        <w:rPr>
          <w:sz w:val="20"/>
          <w:szCs w:val="20"/>
        </w:rPr>
      </w:pPr>
      <w:r w:rsidRPr="00DE4C86">
        <w:rPr>
          <w:rStyle w:val="enumxml"/>
          <w:sz w:val="20"/>
          <w:szCs w:val="20"/>
        </w:rPr>
        <w:t>(vi)</w:t>
      </w:r>
      <w:r w:rsidRPr="00DE4C86">
        <w:rPr>
          <w:sz w:val="20"/>
          <w:szCs w:val="20"/>
        </w:rPr>
        <w:t xml:space="preserve"> Constructing or reconstructing a boat landing; </w:t>
      </w:r>
    </w:p>
    <w:p w14:paraId="578117CF" w14:textId="77777777" w:rsidR="005C6D6E" w:rsidRPr="00DE4C86" w:rsidRDefault="005C6D6E" w:rsidP="005C6D6E">
      <w:pPr>
        <w:ind w:left="720"/>
        <w:rPr>
          <w:sz w:val="20"/>
          <w:szCs w:val="20"/>
        </w:rPr>
      </w:pPr>
      <w:r w:rsidRPr="00DE4C86">
        <w:rPr>
          <w:rStyle w:val="enumxml"/>
          <w:sz w:val="20"/>
          <w:szCs w:val="20"/>
        </w:rPr>
        <w:t>(vii)</w:t>
      </w:r>
      <w:r w:rsidRPr="00DE4C86">
        <w:rPr>
          <w:sz w:val="20"/>
          <w:szCs w:val="20"/>
        </w:rPr>
        <w:t xml:space="preserve"> Replacing a chair lift at a ski area; </w:t>
      </w:r>
    </w:p>
    <w:p w14:paraId="0E7B4355" w14:textId="77777777" w:rsidR="005C6D6E" w:rsidRPr="00DE4C86" w:rsidRDefault="005C6D6E" w:rsidP="005C6D6E">
      <w:pPr>
        <w:ind w:left="720"/>
        <w:rPr>
          <w:sz w:val="20"/>
          <w:szCs w:val="20"/>
        </w:rPr>
      </w:pPr>
      <w:r w:rsidRPr="00DE4C86">
        <w:rPr>
          <w:rStyle w:val="enumxml"/>
          <w:sz w:val="20"/>
          <w:szCs w:val="20"/>
        </w:rPr>
        <w:t>(viii)</w:t>
      </w:r>
      <w:r w:rsidRPr="00DE4C86">
        <w:rPr>
          <w:sz w:val="20"/>
          <w:szCs w:val="20"/>
        </w:rPr>
        <w:t xml:space="preserve"> Constructing or reconstructing a parking area or trailhead; and </w:t>
      </w:r>
    </w:p>
    <w:p w14:paraId="29D2D345" w14:textId="77777777" w:rsidR="005C6D6E" w:rsidRPr="00DE4C86" w:rsidRDefault="005C6D6E" w:rsidP="005C6D6E">
      <w:pPr>
        <w:ind w:left="720"/>
        <w:rPr>
          <w:sz w:val="20"/>
          <w:szCs w:val="20"/>
        </w:rPr>
      </w:pPr>
      <w:r w:rsidRPr="00DE4C86">
        <w:rPr>
          <w:rStyle w:val="enumxml"/>
          <w:sz w:val="20"/>
          <w:szCs w:val="20"/>
        </w:rPr>
        <w:t>(ix)</w:t>
      </w:r>
      <w:r w:rsidRPr="00DE4C86">
        <w:rPr>
          <w:sz w:val="20"/>
          <w:szCs w:val="20"/>
        </w:rPr>
        <w:t xml:space="preserve"> Reconstructing or expanding a recreation rental cabin.</w:t>
      </w:r>
    </w:p>
    <w:p w14:paraId="518A96F7" w14:textId="59BBB4F9" w:rsidR="005C6D6E" w:rsidRPr="00DE4C86" w:rsidRDefault="005C6D6E" w:rsidP="005C6D6E">
      <w:pPr>
        <w:pStyle w:val="psection-2"/>
        <w:rPr>
          <w:sz w:val="20"/>
          <w:szCs w:val="20"/>
        </w:rPr>
      </w:pPr>
      <w:r w:rsidRPr="00DE4C86">
        <w:rPr>
          <w:sz w:val="20"/>
          <w:szCs w:val="20"/>
        </w:rPr>
        <w:t>Some</w:t>
      </w:r>
      <w:r w:rsidR="00042F1F" w:rsidRPr="00DE4C86">
        <w:rPr>
          <w:sz w:val="20"/>
          <w:szCs w:val="20"/>
        </w:rPr>
        <w:t xml:space="preserve"> desired expansion</w:t>
      </w:r>
      <w:r w:rsidRPr="00DE4C86">
        <w:rPr>
          <w:sz w:val="20"/>
          <w:szCs w:val="20"/>
        </w:rPr>
        <w:t xml:space="preserve"> items are included in the </w:t>
      </w:r>
      <w:r w:rsidR="000536DF" w:rsidRPr="00DE4C86">
        <w:rPr>
          <w:sz w:val="20"/>
          <w:szCs w:val="20"/>
        </w:rPr>
        <w:t>large-scale</w:t>
      </w:r>
      <w:r w:rsidRPr="00DE4C86">
        <w:rPr>
          <w:sz w:val="20"/>
          <w:szCs w:val="20"/>
        </w:rPr>
        <w:t xml:space="preserve"> </w:t>
      </w:r>
      <w:r w:rsidRPr="00DE4C86">
        <w:rPr>
          <w:sz w:val="20"/>
          <w:szCs w:val="20"/>
        </w:rPr>
        <w:t xml:space="preserve">scoping </w:t>
      </w:r>
      <w:r w:rsidRPr="00DE4C86">
        <w:rPr>
          <w:sz w:val="20"/>
          <w:szCs w:val="20"/>
        </w:rPr>
        <w:t>proposal</w:t>
      </w:r>
      <w:r w:rsidRPr="00DE4C86">
        <w:rPr>
          <w:sz w:val="20"/>
          <w:szCs w:val="20"/>
        </w:rPr>
        <w:t>,</w:t>
      </w:r>
      <w:r w:rsidRPr="00DE4C86">
        <w:rPr>
          <w:sz w:val="20"/>
          <w:szCs w:val="20"/>
        </w:rPr>
        <w:t xml:space="preserve"> they are not stand alone and are tied to a </w:t>
      </w:r>
      <w:r w:rsidR="002C6A58" w:rsidRPr="00DE4C86">
        <w:rPr>
          <w:sz w:val="20"/>
          <w:szCs w:val="20"/>
        </w:rPr>
        <w:t>full-scale</w:t>
      </w:r>
      <w:r w:rsidRPr="00DE4C86">
        <w:rPr>
          <w:sz w:val="20"/>
          <w:szCs w:val="20"/>
        </w:rPr>
        <w:t xml:space="preserve"> expansion of the entire Holland Lake Lodge complex. Building a restaurant, new lodge, more cabins and other facilities do not fit into </w:t>
      </w:r>
      <w:r w:rsidRPr="00DE4C86">
        <w:rPr>
          <w:sz w:val="20"/>
          <w:szCs w:val="20"/>
        </w:rPr>
        <w:t>a</w:t>
      </w:r>
      <w:r w:rsidRPr="00DE4C86">
        <w:rPr>
          <w:sz w:val="20"/>
          <w:szCs w:val="20"/>
        </w:rPr>
        <w:t xml:space="preserve"> categorical exclusion.</w:t>
      </w:r>
      <w:r w:rsidRPr="00DE4C86">
        <w:rPr>
          <w:sz w:val="20"/>
          <w:szCs w:val="20"/>
        </w:rPr>
        <w:t xml:space="preserve"> T</w:t>
      </w:r>
      <w:r w:rsidRPr="00DE4C86">
        <w:rPr>
          <w:sz w:val="20"/>
          <w:szCs w:val="20"/>
        </w:rPr>
        <w:t>he proposal does not mention the extraordinary circumstances that are related to this proposed action. Resource conditions that should be considered in determining whether extraordinary circumstances related to a proposed action warrant further analysis and documentation in an EA or an EIS are: Federally listed threatened or endangered species or designated critical habitat, species proposed for Federal listing or proposed critical habitat, or Forest Service sensitive species. [36 CFR 220.6(b)(1)(</w:t>
      </w:r>
      <w:proofErr w:type="spellStart"/>
      <w:r w:rsidRPr="00DE4C86">
        <w:rPr>
          <w:sz w:val="20"/>
          <w:szCs w:val="20"/>
        </w:rPr>
        <w:t>i</w:t>
      </w:r>
      <w:proofErr w:type="spellEnd"/>
      <w:r w:rsidRPr="00DE4C86">
        <w:rPr>
          <w:sz w:val="20"/>
          <w:szCs w:val="20"/>
        </w:rPr>
        <w:t>)]</w:t>
      </w:r>
    </w:p>
    <w:p w14:paraId="5B058CFF" w14:textId="12BF33A1" w:rsidR="000536DF" w:rsidRPr="00DE4C86" w:rsidRDefault="000536DF" w:rsidP="000536DF">
      <w:pPr>
        <w:rPr>
          <w:rFonts w:ascii="Times New Roman" w:hAnsi="Times New Roman" w:cs="Times New Roman"/>
          <w:sz w:val="20"/>
          <w:szCs w:val="20"/>
        </w:rPr>
      </w:pPr>
      <w:r w:rsidRPr="00DE4C86">
        <w:rPr>
          <w:rFonts w:ascii="Times New Roman" w:hAnsi="Times New Roman" w:cs="Times New Roman"/>
          <w:sz w:val="20"/>
          <w:szCs w:val="20"/>
        </w:rPr>
        <w:t>The Holland Lake Lodge and other authorized improvements are operated through a Resort/Marina</w:t>
      </w:r>
      <w:r w:rsidR="002C6A58" w:rsidRPr="00DE4C86">
        <w:rPr>
          <w:rFonts w:ascii="Times New Roman" w:hAnsi="Times New Roman" w:cs="Times New Roman"/>
          <w:sz w:val="20"/>
          <w:szCs w:val="20"/>
        </w:rPr>
        <w:t xml:space="preserve"> </w:t>
      </w:r>
      <w:r w:rsidRPr="00DE4C86">
        <w:rPr>
          <w:rFonts w:ascii="Times New Roman" w:hAnsi="Times New Roman" w:cs="Times New Roman"/>
          <w:sz w:val="20"/>
          <w:szCs w:val="20"/>
        </w:rPr>
        <w:t>Special Use Permit to offer concessions on Forest Service lands. The purpose of that permit is to “</w:t>
      </w:r>
      <w:r w:rsidR="002C6A58" w:rsidRPr="00DE4C86">
        <w:rPr>
          <w:rFonts w:ascii="Times New Roman" w:hAnsi="Times New Roman" w:cs="Times New Roman"/>
          <w:sz w:val="20"/>
          <w:szCs w:val="20"/>
        </w:rPr>
        <w:t>benefit the</w:t>
      </w:r>
      <w:r w:rsidRPr="00DE4C86">
        <w:rPr>
          <w:rFonts w:ascii="Times New Roman" w:hAnsi="Times New Roman" w:cs="Times New Roman"/>
          <w:sz w:val="20"/>
          <w:szCs w:val="20"/>
        </w:rPr>
        <w:t xml:space="preserve"> general public and protect public and natural resource values.” POWDR’s proposed “</w:t>
      </w:r>
      <w:r w:rsidR="002C6A58" w:rsidRPr="00DE4C86">
        <w:rPr>
          <w:rFonts w:ascii="Times New Roman" w:hAnsi="Times New Roman" w:cs="Times New Roman"/>
          <w:sz w:val="20"/>
          <w:szCs w:val="20"/>
        </w:rPr>
        <w:t>improvements “do</w:t>
      </w:r>
      <w:r w:rsidRPr="00DE4C86">
        <w:rPr>
          <w:rFonts w:ascii="Times New Roman" w:hAnsi="Times New Roman" w:cs="Times New Roman"/>
          <w:sz w:val="20"/>
          <w:szCs w:val="20"/>
        </w:rPr>
        <w:t xml:space="preserve"> not meet that definition. </w:t>
      </w:r>
      <w:r w:rsidR="000338F3" w:rsidRPr="00DE4C86">
        <w:rPr>
          <w:rFonts w:ascii="Times New Roman" w:hAnsi="Times New Roman" w:cs="Times New Roman"/>
          <w:sz w:val="20"/>
          <w:szCs w:val="20"/>
        </w:rPr>
        <w:t>(</w:t>
      </w:r>
      <w:r w:rsidRPr="00DE4C86">
        <w:rPr>
          <w:rFonts w:ascii="Times New Roman" w:hAnsi="Times New Roman" w:cs="Times New Roman"/>
          <w:sz w:val="20"/>
          <w:szCs w:val="20"/>
        </w:rPr>
        <w:t>36 CFR § 251.54</w:t>
      </w:r>
      <w:r w:rsidR="000338F3" w:rsidRPr="00DE4C86">
        <w:rPr>
          <w:rFonts w:ascii="Times New Roman" w:hAnsi="Times New Roman" w:cs="Times New Roman"/>
          <w:sz w:val="20"/>
          <w:szCs w:val="20"/>
        </w:rPr>
        <w:t>)</w:t>
      </w:r>
      <w:r w:rsidRPr="00DE4C86">
        <w:rPr>
          <w:rFonts w:ascii="Times New Roman" w:hAnsi="Times New Roman" w:cs="Times New Roman"/>
          <w:sz w:val="20"/>
          <w:szCs w:val="20"/>
        </w:rPr>
        <w:t xml:space="preserve"> “An authorized officer shall reject any proposal, including </w:t>
      </w:r>
      <w:r w:rsidR="002C6A58" w:rsidRPr="00DE4C86">
        <w:rPr>
          <w:rFonts w:ascii="Times New Roman" w:hAnsi="Times New Roman" w:cs="Times New Roman"/>
          <w:sz w:val="20"/>
          <w:szCs w:val="20"/>
        </w:rPr>
        <w:t>a proposal</w:t>
      </w:r>
      <w:r w:rsidRPr="00DE4C86">
        <w:rPr>
          <w:rFonts w:ascii="Times New Roman" w:hAnsi="Times New Roman" w:cs="Times New Roman"/>
          <w:sz w:val="20"/>
          <w:szCs w:val="20"/>
        </w:rPr>
        <w:t xml:space="preserve"> for commercial group uses, if, upon further consideration, the officer determines that: (</w:t>
      </w:r>
      <w:proofErr w:type="spellStart"/>
      <w:r w:rsidRPr="00DE4C86">
        <w:rPr>
          <w:rFonts w:ascii="Times New Roman" w:hAnsi="Times New Roman" w:cs="Times New Roman"/>
          <w:sz w:val="20"/>
          <w:szCs w:val="20"/>
        </w:rPr>
        <w:t>i</w:t>
      </w:r>
      <w:proofErr w:type="spellEnd"/>
      <w:r w:rsidRPr="00DE4C86">
        <w:rPr>
          <w:rFonts w:ascii="Times New Roman" w:hAnsi="Times New Roman" w:cs="Times New Roman"/>
          <w:sz w:val="20"/>
          <w:szCs w:val="20"/>
        </w:rPr>
        <w:t xml:space="preserve">) </w:t>
      </w:r>
      <w:r w:rsidR="002C6A58" w:rsidRPr="00DE4C86">
        <w:rPr>
          <w:rFonts w:ascii="Times New Roman" w:hAnsi="Times New Roman" w:cs="Times New Roman"/>
          <w:sz w:val="20"/>
          <w:szCs w:val="20"/>
        </w:rPr>
        <w:t>The proposed</w:t>
      </w:r>
      <w:r w:rsidRPr="00DE4C86">
        <w:rPr>
          <w:rFonts w:ascii="Times New Roman" w:hAnsi="Times New Roman" w:cs="Times New Roman"/>
          <w:sz w:val="20"/>
          <w:szCs w:val="20"/>
        </w:rPr>
        <w:t xml:space="preserve"> use would be inconsistent or incompatible with the purposes for which the lands </w:t>
      </w:r>
      <w:r w:rsidR="002C6A58" w:rsidRPr="00DE4C86">
        <w:rPr>
          <w:rFonts w:ascii="Times New Roman" w:hAnsi="Times New Roman" w:cs="Times New Roman"/>
          <w:sz w:val="20"/>
          <w:szCs w:val="20"/>
        </w:rPr>
        <w:t>are managed</w:t>
      </w:r>
      <w:r w:rsidRPr="00DE4C86">
        <w:rPr>
          <w:rFonts w:ascii="Times New Roman" w:hAnsi="Times New Roman" w:cs="Times New Roman"/>
          <w:sz w:val="20"/>
          <w:szCs w:val="20"/>
        </w:rPr>
        <w:t>, or with other uses; or (ii) The proposed use would not be in the public interest.”</w:t>
      </w:r>
    </w:p>
    <w:p w14:paraId="591532D5" w14:textId="0881E49C" w:rsidR="000536DF" w:rsidRPr="00DE4C86" w:rsidRDefault="000536DF" w:rsidP="000536DF">
      <w:pPr>
        <w:spacing w:after="0" w:line="240" w:lineRule="auto"/>
        <w:rPr>
          <w:rFonts w:ascii="Times New Roman" w:eastAsia="Times New Roman" w:hAnsi="Times New Roman" w:cs="Times New Roman"/>
          <w:sz w:val="20"/>
          <w:szCs w:val="20"/>
        </w:rPr>
      </w:pPr>
      <w:r w:rsidRPr="00DE4C86">
        <w:rPr>
          <w:rFonts w:ascii="Times New Roman" w:eastAsia="Times New Roman" w:hAnsi="Times New Roman" w:cs="Times New Roman"/>
          <w:sz w:val="20"/>
          <w:szCs w:val="20"/>
        </w:rPr>
        <w:t>Further,</w:t>
      </w:r>
      <w:r w:rsidRPr="00DE4C86">
        <w:rPr>
          <w:rFonts w:ascii="Times New Roman" w:eastAsia="Times New Roman" w:hAnsi="Times New Roman" w:cs="Times New Roman"/>
          <w:sz w:val="20"/>
          <w:szCs w:val="20"/>
        </w:rPr>
        <w:t xml:space="preserve"> POWDR</w:t>
      </w:r>
      <w:r w:rsidRPr="00DE4C86">
        <w:rPr>
          <w:rFonts w:ascii="Times New Roman" w:eastAsia="Times New Roman" w:hAnsi="Times New Roman" w:cs="Times New Roman"/>
          <w:sz w:val="20"/>
          <w:szCs w:val="20"/>
        </w:rPr>
        <w:t xml:space="preserve"> is</w:t>
      </w:r>
      <w:r w:rsidRPr="00DE4C86">
        <w:rPr>
          <w:rFonts w:ascii="Times New Roman" w:eastAsia="Times New Roman" w:hAnsi="Times New Roman" w:cs="Times New Roman"/>
          <w:sz w:val="20"/>
          <w:szCs w:val="20"/>
        </w:rPr>
        <w:t xml:space="preserve"> referred to as the “joint venture partner” with Holland Lake Lodge</w:t>
      </w:r>
      <w:r w:rsidR="00A31AE5" w:rsidRPr="00DE4C86">
        <w:rPr>
          <w:rFonts w:ascii="Times New Roman" w:eastAsia="Times New Roman" w:hAnsi="Times New Roman" w:cs="Times New Roman"/>
          <w:sz w:val="20"/>
          <w:szCs w:val="20"/>
        </w:rPr>
        <w:t xml:space="preserve"> Permittee</w:t>
      </w:r>
      <w:r w:rsidRPr="00DE4C86">
        <w:rPr>
          <w:rFonts w:ascii="Times New Roman" w:eastAsia="Times New Roman" w:hAnsi="Times New Roman" w:cs="Times New Roman"/>
          <w:sz w:val="20"/>
          <w:szCs w:val="20"/>
        </w:rPr>
        <w:t>, Christi</w:t>
      </w:r>
      <w:r w:rsidR="000338F3" w:rsidRPr="00DE4C86">
        <w:rPr>
          <w:rFonts w:ascii="Times New Roman" w:eastAsia="Times New Roman" w:hAnsi="Times New Roman" w:cs="Times New Roman"/>
          <w:sz w:val="20"/>
          <w:szCs w:val="20"/>
        </w:rPr>
        <w:t>an</w:t>
      </w:r>
      <w:r w:rsidRPr="00DE4C86">
        <w:rPr>
          <w:rFonts w:ascii="Times New Roman" w:eastAsia="Times New Roman" w:hAnsi="Times New Roman" w:cs="Times New Roman"/>
          <w:sz w:val="20"/>
          <w:szCs w:val="20"/>
        </w:rPr>
        <w:t xml:space="preserve"> </w:t>
      </w:r>
      <w:proofErr w:type="spellStart"/>
      <w:r w:rsidR="00B90494" w:rsidRPr="00DE4C86">
        <w:rPr>
          <w:rFonts w:ascii="Times New Roman" w:eastAsia="Times New Roman" w:hAnsi="Times New Roman" w:cs="Times New Roman"/>
          <w:sz w:val="20"/>
          <w:szCs w:val="20"/>
        </w:rPr>
        <w:t>Wohlfeil</w:t>
      </w:r>
      <w:proofErr w:type="spellEnd"/>
      <w:r w:rsidR="00B90494" w:rsidRPr="00DE4C86">
        <w:rPr>
          <w:rFonts w:ascii="Times New Roman" w:eastAsia="Times New Roman" w:hAnsi="Times New Roman" w:cs="Times New Roman"/>
          <w:sz w:val="20"/>
          <w:szCs w:val="20"/>
        </w:rPr>
        <w:t>. Under</w:t>
      </w:r>
      <w:r w:rsidRPr="00DE4C86">
        <w:rPr>
          <w:rFonts w:ascii="Times New Roman" w:eastAsia="Times New Roman" w:hAnsi="Times New Roman" w:cs="Times New Roman"/>
          <w:sz w:val="20"/>
          <w:szCs w:val="20"/>
        </w:rPr>
        <w:t xml:space="preserve"> the Resort Permit, p</w:t>
      </w:r>
      <w:r w:rsidRPr="00DE4C86">
        <w:rPr>
          <w:rFonts w:ascii="Times New Roman" w:eastAsia="Times New Roman" w:hAnsi="Times New Roman" w:cs="Times New Roman"/>
          <w:sz w:val="20"/>
          <w:szCs w:val="20"/>
        </w:rPr>
        <w:t>age 3</w:t>
      </w:r>
      <w:r w:rsidRPr="00DE4C86">
        <w:rPr>
          <w:rFonts w:ascii="Times New Roman" w:eastAsia="Times New Roman" w:hAnsi="Times New Roman" w:cs="Times New Roman"/>
          <w:sz w:val="20"/>
          <w:szCs w:val="20"/>
        </w:rPr>
        <w:t>,</w:t>
      </w:r>
      <w:r w:rsidRPr="00DE4C86">
        <w:rPr>
          <w:rFonts w:ascii="Times New Roman" w:eastAsia="Times New Roman" w:hAnsi="Times New Roman" w:cs="Times New Roman"/>
          <w:sz w:val="20"/>
          <w:szCs w:val="20"/>
        </w:rPr>
        <w:t xml:space="preserve"> J.1</w:t>
      </w:r>
      <w:r w:rsidR="002D5BAC" w:rsidRPr="00DE4C86">
        <w:rPr>
          <w:rFonts w:ascii="Times New Roman" w:eastAsia="Times New Roman" w:hAnsi="Times New Roman" w:cs="Times New Roman"/>
          <w:sz w:val="20"/>
          <w:szCs w:val="20"/>
        </w:rPr>
        <w:t xml:space="preserve">: </w:t>
      </w:r>
      <w:r w:rsidRPr="00DE4C86">
        <w:rPr>
          <w:rFonts w:ascii="Times New Roman" w:eastAsia="Times New Roman" w:hAnsi="Times New Roman" w:cs="Times New Roman"/>
          <w:sz w:val="20"/>
          <w:szCs w:val="20"/>
        </w:rPr>
        <w:t xml:space="preserve"> The holder shall notify the authorized officer when a change in control of the business entity that holds this permit is contemplated.</w:t>
      </w:r>
    </w:p>
    <w:p w14:paraId="46FE4A2B" w14:textId="2AE1DF8F" w:rsidR="00A31AE5" w:rsidRPr="00DE4C86" w:rsidRDefault="00B90494" w:rsidP="00B90494">
      <w:pPr>
        <w:spacing w:after="0" w:line="240" w:lineRule="auto"/>
        <w:rPr>
          <w:rFonts w:ascii="Times New Roman" w:eastAsia="Times New Roman" w:hAnsi="Times New Roman" w:cs="Times New Roman"/>
          <w:sz w:val="20"/>
          <w:szCs w:val="20"/>
        </w:rPr>
      </w:pPr>
      <w:r w:rsidRPr="00DE4C86">
        <w:rPr>
          <w:rFonts w:ascii="Times New Roman" w:eastAsia="Times New Roman" w:hAnsi="Times New Roman" w:cs="Times New Roman"/>
          <w:sz w:val="20"/>
          <w:szCs w:val="20"/>
        </w:rPr>
        <w:t xml:space="preserve">         </w:t>
      </w:r>
      <w:r w:rsidR="000536DF" w:rsidRPr="00DE4C86">
        <w:rPr>
          <w:rFonts w:ascii="Times New Roman" w:eastAsia="Times New Roman" w:hAnsi="Times New Roman" w:cs="Times New Roman"/>
          <w:sz w:val="20"/>
          <w:szCs w:val="20"/>
        </w:rPr>
        <w:t xml:space="preserve">J.1.b: In the case of a partnership, limited partnership, </w:t>
      </w:r>
      <w:r w:rsidR="000536DF" w:rsidRPr="00DE4C86">
        <w:rPr>
          <w:rFonts w:ascii="Times New Roman" w:eastAsia="Times New Roman" w:hAnsi="Times New Roman" w:cs="Times New Roman"/>
          <w:b/>
          <w:bCs/>
          <w:sz w:val="20"/>
          <w:szCs w:val="20"/>
        </w:rPr>
        <w:t>joint venture,</w:t>
      </w:r>
      <w:r w:rsidR="000536DF" w:rsidRPr="00DE4C86">
        <w:rPr>
          <w:rFonts w:ascii="Times New Roman" w:eastAsia="Times New Roman" w:hAnsi="Times New Roman" w:cs="Times New Roman"/>
          <w:sz w:val="20"/>
          <w:szCs w:val="20"/>
        </w:rPr>
        <w:t xml:space="preserve"> or individual entrepreneurship, control is a beneficial ownership of or interest in the entity or its capital so as to permit the exercise of managerial authority over the actions and operations of the entity."</w:t>
      </w:r>
    </w:p>
    <w:p w14:paraId="6A164A13" w14:textId="77777777" w:rsidR="00A31AE5" w:rsidRPr="00DE4C86" w:rsidRDefault="00A31AE5" w:rsidP="00A31AE5">
      <w:pPr>
        <w:spacing w:after="0" w:line="240" w:lineRule="auto"/>
        <w:rPr>
          <w:rFonts w:ascii="Times New Roman" w:eastAsia="Times New Roman" w:hAnsi="Times New Roman" w:cs="Times New Roman"/>
          <w:sz w:val="20"/>
          <w:szCs w:val="20"/>
        </w:rPr>
      </w:pPr>
    </w:p>
    <w:p w14:paraId="7A8B3325" w14:textId="3BEBC4E0" w:rsidR="00A31AE5" w:rsidRPr="00DE4C86" w:rsidRDefault="000536DF" w:rsidP="00A31AE5">
      <w:pPr>
        <w:spacing w:after="0" w:line="240" w:lineRule="auto"/>
        <w:rPr>
          <w:rFonts w:ascii="Times New Roman" w:eastAsia="Times New Roman" w:hAnsi="Times New Roman" w:cs="Times New Roman"/>
          <w:sz w:val="20"/>
          <w:szCs w:val="20"/>
        </w:rPr>
      </w:pPr>
      <w:r w:rsidRPr="00DE4C86">
        <w:rPr>
          <w:rFonts w:ascii="Times New Roman" w:eastAsia="Times New Roman" w:hAnsi="Times New Roman" w:cs="Times New Roman"/>
          <w:sz w:val="20"/>
          <w:szCs w:val="20"/>
        </w:rPr>
        <w:t>J.2. states: Any change in control of the business entity as defined in clause J.1 shall result in termination of this permit. The party acquiring control must submit an application for a special use permit</w:t>
      </w:r>
      <w:r w:rsidR="00A31AE5" w:rsidRPr="00DE4C86">
        <w:rPr>
          <w:rFonts w:ascii="Times New Roman" w:eastAsia="Times New Roman" w:hAnsi="Times New Roman" w:cs="Times New Roman"/>
          <w:sz w:val="20"/>
          <w:szCs w:val="20"/>
        </w:rPr>
        <w:t>.</w:t>
      </w:r>
    </w:p>
    <w:p w14:paraId="5EECA714" w14:textId="37D2A513" w:rsidR="00A31AE5" w:rsidRPr="00DE4C86" w:rsidRDefault="00A31AE5" w:rsidP="00A31AE5">
      <w:pPr>
        <w:spacing w:after="0" w:line="240" w:lineRule="auto"/>
        <w:rPr>
          <w:rFonts w:ascii="Times New Roman" w:eastAsia="Times New Roman" w:hAnsi="Times New Roman" w:cs="Times New Roman"/>
          <w:sz w:val="20"/>
          <w:szCs w:val="20"/>
        </w:rPr>
      </w:pPr>
    </w:p>
    <w:p w14:paraId="27139894" w14:textId="7849AF2E" w:rsidR="00A31AE5" w:rsidRPr="00DE4C86" w:rsidRDefault="00A31AE5" w:rsidP="00E57DD5">
      <w:pPr>
        <w:spacing w:after="0" w:line="240" w:lineRule="auto"/>
        <w:rPr>
          <w:rFonts w:ascii="Times New Roman" w:eastAsia="Times New Roman" w:hAnsi="Times New Roman" w:cs="Times New Roman"/>
          <w:sz w:val="20"/>
          <w:szCs w:val="20"/>
        </w:rPr>
      </w:pPr>
      <w:r w:rsidRPr="00DE4C86">
        <w:rPr>
          <w:rFonts w:ascii="Times New Roman" w:eastAsia="Times New Roman" w:hAnsi="Times New Roman" w:cs="Times New Roman"/>
          <w:sz w:val="20"/>
          <w:szCs w:val="20"/>
        </w:rPr>
        <w:t>In the Flathead National Forest Plan</w:t>
      </w:r>
      <w:r w:rsidR="002C6A58" w:rsidRPr="00DE4C86">
        <w:rPr>
          <w:rFonts w:ascii="Times New Roman" w:eastAsia="Times New Roman" w:hAnsi="Times New Roman" w:cs="Times New Roman"/>
          <w:sz w:val="20"/>
          <w:szCs w:val="20"/>
        </w:rPr>
        <w:t xml:space="preserve">; </w:t>
      </w:r>
      <w:r w:rsidR="00A06E45" w:rsidRPr="00DE4C86">
        <w:rPr>
          <w:rFonts w:ascii="Times New Roman" w:eastAsia="Times New Roman" w:hAnsi="Times New Roman" w:cs="Times New Roman"/>
          <w:sz w:val="20"/>
          <w:szCs w:val="20"/>
        </w:rPr>
        <w:t xml:space="preserve">Chapter 3. Management Area Direction: </w:t>
      </w:r>
    </w:p>
    <w:p w14:paraId="492F6625" w14:textId="7C3712A5" w:rsidR="00F20602" w:rsidRPr="00DE4C86" w:rsidRDefault="00F20602" w:rsidP="00E57DD5">
      <w:pPr>
        <w:spacing w:after="0" w:line="240" w:lineRule="auto"/>
        <w:rPr>
          <w:rFonts w:ascii="Times New Roman" w:eastAsia="Times New Roman" w:hAnsi="Times New Roman" w:cs="Times New Roman"/>
          <w:sz w:val="20"/>
          <w:szCs w:val="20"/>
        </w:rPr>
      </w:pPr>
      <w:r w:rsidRPr="00DE4C86">
        <w:rPr>
          <w:rFonts w:ascii="Times New Roman" w:eastAsia="Times New Roman" w:hAnsi="Times New Roman" w:cs="Times New Roman"/>
          <w:sz w:val="20"/>
          <w:szCs w:val="20"/>
        </w:rPr>
        <w:t xml:space="preserve">Holland Lake Resort and adjoining campground fall under administrative and special use management areas, 3a and 3b. Sites will be developed and maintained as sustainable, economical and cost effective. Standards include: are </w:t>
      </w:r>
      <w:r w:rsidR="00183E97" w:rsidRPr="00DE4C86">
        <w:rPr>
          <w:rFonts w:ascii="Times New Roman" w:eastAsia="Times New Roman" w:hAnsi="Times New Roman" w:cs="Times New Roman"/>
          <w:sz w:val="20"/>
          <w:szCs w:val="20"/>
        </w:rPr>
        <w:t>compatible</w:t>
      </w:r>
      <w:r w:rsidRPr="00DE4C86">
        <w:rPr>
          <w:rFonts w:ascii="Times New Roman" w:eastAsia="Times New Roman" w:hAnsi="Times New Roman" w:cs="Times New Roman"/>
          <w:sz w:val="20"/>
          <w:szCs w:val="20"/>
        </w:rPr>
        <w:t xml:space="preserve"> with the recreation opportunity spectrum; and will meet grizzly bear, </w:t>
      </w:r>
      <w:r w:rsidR="00183E97" w:rsidRPr="00DE4C86">
        <w:rPr>
          <w:rFonts w:ascii="Times New Roman" w:eastAsia="Times New Roman" w:hAnsi="Times New Roman" w:cs="Times New Roman"/>
          <w:sz w:val="20"/>
          <w:szCs w:val="20"/>
        </w:rPr>
        <w:t xml:space="preserve">lynx, </w:t>
      </w:r>
      <w:r w:rsidRPr="00DE4C86">
        <w:rPr>
          <w:rFonts w:ascii="Times New Roman" w:eastAsia="Times New Roman" w:hAnsi="Times New Roman" w:cs="Times New Roman"/>
          <w:sz w:val="20"/>
          <w:szCs w:val="20"/>
        </w:rPr>
        <w:t xml:space="preserve">wolverine, and bull trout </w:t>
      </w:r>
      <w:r w:rsidR="00183E97" w:rsidRPr="00DE4C86">
        <w:rPr>
          <w:rFonts w:ascii="Times New Roman" w:eastAsia="Times New Roman" w:hAnsi="Times New Roman" w:cs="Times New Roman"/>
          <w:sz w:val="20"/>
          <w:szCs w:val="20"/>
        </w:rPr>
        <w:t xml:space="preserve">guidelines. </w:t>
      </w:r>
    </w:p>
    <w:p w14:paraId="08A37A81" w14:textId="029F4B2C" w:rsidR="00183E97" w:rsidRPr="00DE4C86" w:rsidRDefault="00183E97" w:rsidP="00183E97">
      <w:pPr>
        <w:rPr>
          <w:sz w:val="20"/>
          <w:szCs w:val="20"/>
        </w:rPr>
      </w:pPr>
    </w:p>
    <w:p w14:paraId="509EC113" w14:textId="0831FB5F" w:rsidR="00183E97" w:rsidRPr="00DE4C86" w:rsidRDefault="00183E97" w:rsidP="00183E97">
      <w:pPr>
        <w:pStyle w:val="Heading3"/>
        <w:rPr>
          <w:rFonts w:ascii="Bookman Old Style" w:hAnsi="Bookman Old Style"/>
          <w:color w:val="auto"/>
          <w:sz w:val="20"/>
          <w:szCs w:val="20"/>
        </w:rPr>
      </w:pPr>
      <w:r w:rsidRPr="00DE4C86">
        <w:rPr>
          <w:rFonts w:ascii="Bookman Old Style" w:hAnsi="Bookman Old Style"/>
          <w:color w:val="auto"/>
          <w:sz w:val="20"/>
          <w:szCs w:val="20"/>
        </w:rPr>
        <w:t xml:space="preserve">The forested landscape surrounding Holland Lake is designated a “primary conservation area” for grizzly bears in the Northern Continental Divide Ecosystem. The Swan-Mission Valley is a critical linkage corridor, </w:t>
      </w:r>
      <w:r w:rsidRPr="00DE4C86">
        <w:rPr>
          <w:rFonts w:ascii="Bookman Old Style" w:hAnsi="Bookman Old Style"/>
          <w:color w:val="auto"/>
          <w:sz w:val="20"/>
          <w:szCs w:val="20"/>
        </w:rPr>
        <w:t xml:space="preserve">providing connectivity for bears and other threatened wildlife </w:t>
      </w:r>
      <w:r w:rsidR="009D7E8B" w:rsidRPr="00DE4C86">
        <w:rPr>
          <w:rFonts w:ascii="Bookman Old Style" w:hAnsi="Bookman Old Style"/>
          <w:color w:val="auto"/>
          <w:sz w:val="20"/>
          <w:szCs w:val="20"/>
        </w:rPr>
        <w:t>throughout</w:t>
      </w:r>
      <w:r w:rsidRPr="00DE4C86">
        <w:rPr>
          <w:rFonts w:ascii="Bookman Old Style" w:hAnsi="Bookman Old Style"/>
          <w:color w:val="auto"/>
          <w:sz w:val="20"/>
          <w:szCs w:val="20"/>
        </w:rPr>
        <w:t xml:space="preserve"> the valley and from</w:t>
      </w:r>
      <w:r w:rsidRPr="00DE4C86">
        <w:rPr>
          <w:rFonts w:ascii="Bookman Old Style" w:hAnsi="Bookman Old Style"/>
          <w:color w:val="auto"/>
          <w:sz w:val="20"/>
          <w:szCs w:val="20"/>
        </w:rPr>
        <w:t xml:space="preserve"> the Bob Marshall Wilderness complex to </w:t>
      </w:r>
      <w:r w:rsidRPr="00DE4C86">
        <w:rPr>
          <w:rFonts w:ascii="Bookman Old Style" w:hAnsi="Bookman Old Style"/>
          <w:color w:val="auto"/>
          <w:sz w:val="20"/>
          <w:szCs w:val="20"/>
        </w:rPr>
        <w:t>isolated landscapes</w:t>
      </w:r>
      <w:r w:rsidRPr="00DE4C86">
        <w:rPr>
          <w:rFonts w:ascii="Bookman Old Style" w:hAnsi="Bookman Old Style"/>
          <w:color w:val="auto"/>
          <w:sz w:val="20"/>
          <w:szCs w:val="20"/>
        </w:rPr>
        <w:t xml:space="preserve"> in </w:t>
      </w:r>
      <w:r w:rsidRPr="00DE4C86">
        <w:rPr>
          <w:rFonts w:ascii="Bookman Old Style" w:hAnsi="Bookman Old Style"/>
          <w:color w:val="auto"/>
          <w:sz w:val="20"/>
          <w:szCs w:val="20"/>
        </w:rPr>
        <w:t xml:space="preserve">the </w:t>
      </w:r>
      <w:r w:rsidRPr="00DE4C86">
        <w:rPr>
          <w:rFonts w:ascii="Bookman Old Style" w:hAnsi="Bookman Old Style"/>
          <w:color w:val="auto"/>
          <w:sz w:val="20"/>
          <w:szCs w:val="20"/>
        </w:rPr>
        <w:t>Mission Mountain Wilderness and the Rattlesnake Wilderness</w:t>
      </w:r>
      <w:r w:rsidR="009D7E8B" w:rsidRPr="00DE4C86">
        <w:rPr>
          <w:rFonts w:ascii="Bookman Old Style" w:hAnsi="Bookman Old Style"/>
          <w:color w:val="auto"/>
          <w:sz w:val="20"/>
          <w:szCs w:val="20"/>
        </w:rPr>
        <w:t>. This integrity must be preserved.</w:t>
      </w:r>
    </w:p>
    <w:p w14:paraId="00851121" w14:textId="5D5D9488" w:rsidR="009D7E8B" w:rsidRPr="00DE4C86" w:rsidRDefault="009D7E8B" w:rsidP="009D7E8B">
      <w:pPr>
        <w:rPr>
          <w:sz w:val="20"/>
          <w:szCs w:val="20"/>
        </w:rPr>
      </w:pPr>
    </w:p>
    <w:p w14:paraId="2F7254C5" w14:textId="77777777" w:rsidR="009D7E8B" w:rsidRPr="00DE4C86" w:rsidRDefault="009D7E8B" w:rsidP="009D7E8B">
      <w:pPr>
        <w:pStyle w:val="Heading3"/>
        <w:rPr>
          <w:rFonts w:ascii="Bookman Old Style" w:hAnsi="Bookman Old Style"/>
          <w:color w:val="auto"/>
          <w:sz w:val="20"/>
          <w:szCs w:val="20"/>
        </w:rPr>
      </w:pPr>
      <w:r w:rsidRPr="00DE4C86">
        <w:rPr>
          <w:rFonts w:ascii="Bookman Old Style" w:hAnsi="Bookman Old Style"/>
          <w:color w:val="auto"/>
          <w:sz w:val="20"/>
          <w:szCs w:val="20"/>
        </w:rPr>
        <w:t xml:space="preserve">Holland Lake and Holland Creek are occupied by a “disjunct population” of bull trout and is designated bull trout critical habitat. Bull trout use Holland Creek to spawn. They mature in Holland Lake several years before returning to the creek to spawn again. Holland Lake and Holland Creek bull trout do not access the Swan River ecosystem.  </w:t>
      </w:r>
    </w:p>
    <w:p w14:paraId="502ADBB0" w14:textId="77777777" w:rsidR="009D7E8B" w:rsidRPr="00DE4C86" w:rsidRDefault="009D7E8B" w:rsidP="009D7E8B">
      <w:pPr>
        <w:pStyle w:val="Heading3"/>
        <w:rPr>
          <w:rFonts w:ascii="Bookman Old Style" w:hAnsi="Bookman Old Style"/>
          <w:color w:val="auto"/>
          <w:sz w:val="20"/>
          <w:szCs w:val="20"/>
        </w:rPr>
      </w:pPr>
      <w:r w:rsidRPr="00DE4C86">
        <w:rPr>
          <w:rFonts w:ascii="Bookman Old Style" w:hAnsi="Bookman Old Style"/>
          <w:color w:val="auto"/>
          <w:sz w:val="20"/>
          <w:szCs w:val="20"/>
        </w:rPr>
        <w:t xml:space="preserve">These bull trout have a life cycle similar to the disjunct Lindbergh Lake population on the Mission Mountains (west) side of the Swan-Mission valley.    </w:t>
      </w:r>
    </w:p>
    <w:p w14:paraId="6A17FF2B" w14:textId="173ACBC7" w:rsidR="009D7E8B" w:rsidRPr="00DE4C86" w:rsidRDefault="009D7E8B" w:rsidP="009D7E8B">
      <w:pPr>
        <w:rPr>
          <w:sz w:val="20"/>
          <w:szCs w:val="20"/>
        </w:rPr>
      </w:pPr>
    </w:p>
    <w:p w14:paraId="7BD6EEDA" w14:textId="77777777" w:rsidR="00B90494" w:rsidRPr="00DE4C86" w:rsidRDefault="009D7E8B" w:rsidP="00E57DD5">
      <w:pPr>
        <w:rPr>
          <w:rFonts w:ascii="Times New Roman" w:hAnsi="Times New Roman" w:cs="Times New Roman"/>
          <w:sz w:val="20"/>
          <w:szCs w:val="20"/>
        </w:rPr>
      </w:pPr>
      <w:r w:rsidRPr="00DE4C86">
        <w:rPr>
          <w:rFonts w:ascii="Times New Roman" w:eastAsia="Times New Roman" w:hAnsi="Times New Roman" w:cs="Times New Roman"/>
          <w:sz w:val="20"/>
          <w:szCs w:val="20"/>
        </w:rPr>
        <w:t>In the Flathead National Forest Plan</w:t>
      </w:r>
      <w:r w:rsidR="000338F3" w:rsidRPr="00DE4C86">
        <w:rPr>
          <w:rFonts w:ascii="Times New Roman" w:eastAsia="Times New Roman" w:hAnsi="Times New Roman" w:cs="Times New Roman"/>
          <w:sz w:val="20"/>
          <w:szCs w:val="20"/>
        </w:rPr>
        <w:t>,</w:t>
      </w:r>
      <w:r w:rsidR="000338F3" w:rsidRPr="00DE4C86">
        <w:rPr>
          <w:rFonts w:ascii="Times New Roman" w:hAnsi="Times New Roman" w:cs="Times New Roman"/>
          <w:sz w:val="20"/>
          <w:szCs w:val="20"/>
        </w:rPr>
        <w:t xml:space="preserve"> u</w:t>
      </w:r>
      <w:r w:rsidR="000338F3" w:rsidRPr="00DE4C86">
        <w:rPr>
          <w:rFonts w:ascii="Times New Roman" w:hAnsi="Times New Roman" w:cs="Times New Roman"/>
          <w:sz w:val="20"/>
          <w:szCs w:val="20"/>
        </w:rPr>
        <w:t>nder Scenic Guidelines</w:t>
      </w:r>
      <w:r w:rsidR="000338F3" w:rsidRPr="00DE4C86">
        <w:rPr>
          <w:rFonts w:ascii="Times New Roman" w:hAnsi="Times New Roman" w:cs="Times New Roman"/>
          <w:sz w:val="20"/>
          <w:szCs w:val="20"/>
        </w:rPr>
        <w:t>:</w:t>
      </w:r>
    </w:p>
    <w:p w14:paraId="7F378DD3" w14:textId="0005DC09" w:rsidR="009D7E8B" w:rsidRPr="00DE4C86" w:rsidRDefault="000338F3" w:rsidP="00E57DD5">
      <w:pPr>
        <w:rPr>
          <w:rFonts w:ascii="Times New Roman" w:hAnsi="Times New Roman" w:cs="Times New Roman"/>
          <w:sz w:val="20"/>
          <w:szCs w:val="20"/>
        </w:rPr>
      </w:pPr>
      <w:r w:rsidRPr="00DE4C86">
        <w:rPr>
          <w:rFonts w:ascii="Times New Roman" w:eastAsia="Times New Roman" w:hAnsi="Times New Roman" w:cs="Times New Roman"/>
          <w:sz w:val="20"/>
          <w:szCs w:val="20"/>
        </w:rPr>
        <w:t xml:space="preserve"> </w:t>
      </w:r>
      <w:r w:rsidR="009D7E8B" w:rsidRPr="00DE4C86">
        <w:rPr>
          <w:rFonts w:ascii="Times New Roman" w:hAnsi="Times New Roman" w:cs="Times New Roman"/>
          <w:sz w:val="20"/>
          <w:szCs w:val="20"/>
        </w:rPr>
        <w:t>01</w:t>
      </w:r>
      <w:r w:rsidR="0055031B" w:rsidRPr="00DE4C86">
        <w:rPr>
          <w:rFonts w:ascii="Times New Roman" w:hAnsi="Times New Roman" w:cs="Times New Roman"/>
          <w:sz w:val="20"/>
          <w:szCs w:val="20"/>
        </w:rPr>
        <w:t>.</w:t>
      </w:r>
      <w:r w:rsidR="009D7E8B" w:rsidRPr="00DE4C86">
        <w:rPr>
          <w:rFonts w:ascii="Times New Roman" w:hAnsi="Times New Roman" w:cs="Times New Roman"/>
          <w:sz w:val="20"/>
          <w:szCs w:val="20"/>
        </w:rPr>
        <w:t xml:space="preserve"> To ensure consistency with the desired scenic character of the Forest and with the historical and cultural influences of the broader area, the construction or reconstruction of Forest Service facilities (recreation, fire, administrative, and other) and permitted facilities should be consistent with the Built Environment Image Guide.</w:t>
      </w:r>
      <w:r w:rsidR="00A06E45" w:rsidRPr="00DE4C86">
        <w:rPr>
          <w:rFonts w:ascii="Times New Roman" w:hAnsi="Times New Roman" w:cs="Times New Roman"/>
          <w:sz w:val="20"/>
          <w:szCs w:val="20"/>
        </w:rPr>
        <w:t xml:space="preserve"> </w:t>
      </w:r>
    </w:p>
    <w:p w14:paraId="24493C20" w14:textId="52994B58" w:rsidR="009D7E8B" w:rsidRPr="00DE4C86" w:rsidRDefault="009D7E8B" w:rsidP="009D7E8B">
      <w:pPr>
        <w:rPr>
          <w:rFonts w:ascii="Times New Roman" w:hAnsi="Times New Roman" w:cs="Times New Roman"/>
          <w:sz w:val="20"/>
          <w:szCs w:val="20"/>
        </w:rPr>
      </w:pPr>
      <w:r w:rsidRPr="00DE4C86">
        <w:rPr>
          <w:rFonts w:ascii="Times New Roman" w:hAnsi="Times New Roman" w:cs="Times New Roman"/>
          <w:sz w:val="20"/>
          <w:szCs w:val="20"/>
        </w:rPr>
        <w:t>02</w:t>
      </w:r>
      <w:r w:rsidR="0055031B" w:rsidRPr="00DE4C86">
        <w:rPr>
          <w:rFonts w:ascii="Times New Roman" w:hAnsi="Times New Roman" w:cs="Times New Roman"/>
          <w:sz w:val="20"/>
          <w:szCs w:val="20"/>
        </w:rPr>
        <w:t>.</w:t>
      </w:r>
      <w:r w:rsidRPr="00DE4C86">
        <w:rPr>
          <w:rFonts w:ascii="Times New Roman" w:hAnsi="Times New Roman" w:cs="Times New Roman"/>
          <w:sz w:val="20"/>
          <w:szCs w:val="20"/>
        </w:rPr>
        <w:t xml:space="preserve"> To be consistent with the Forest’s scenic integrity objectives, deviations that are visible in some areas of </w:t>
      </w:r>
      <w:r w:rsidR="0055031B" w:rsidRPr="00DE4C86">
        <w:rPr>
          <w:rFonts w:ascii="Times New Roman" w:hAnsi="Times New Roman" w:cs="Times New Roman"/>
          <w:sz w:val="20"/>
          <w:szCs w:val="20"/>
        </w:rPr>
        <w:t>the Forest</w:t>
      </w:r>
      <w:r w:rsidRPr="00DE4C86">
        <w:rPr>
          <w:rFonts w:ascii="Times New Roman" w:hAnsi="Times New Roman" w:cs="Times New Roman"/>
          <w:sz w:val="20"/>
          <w:szCs w:val="20"/>
        </w:rPr>
        <w:t xml:space="preserve"> should generally be subordinate to the surrounding landscape and should diminish over time.</w:t>
      </w:r>
    </w:p>
    <w:p w14:paraId="5F92CDC4" w14:textId="568B5053" w:rsidR="009D7E8B" w:rsidRPr="00DE4C86" w:rsidRDefault="009D7E8B" w:rsidP="009D7E8B">
      <w:pPr>
        <w:rPr>
          <w:rFonts w:ascii="Times New Roman" w:hAnsi="Times New Roman" w:cs="Times New Roman"/>
          <w:sz w:val="20"/>
          <w:szCs w:val="20"/>
        </w:rPr>
      </w:pPr>
      <w:r w:rsidRPr="00DE4C86">
        <w:rPr>
          <w:rFonts w:ascii="Times New Roman" w:hAnsi="Times New Roman" w:cs="Times New Roman"/>
          <w:sz w:val="20"/>
          <w:szCs w:val="20"/>
        </w:rPr>
        <w:t xml:space="preserve">I have attached two documents; the Region 1 Wild Niche and the Flathead Forest Niche. Taking these desired </w:t>
      </w:r>
      <w:r w:rsidR="00746A77" w:rsidRPr="00DE4C86">
        <w:rPr>
          <w:rFonts w:ascii="Times New Roman" w:hAnsi="Times New Roman" w:cs="Times New Roman"/>
          <w:sz w:val="20"/>
          <w:szCs w:val="20"/>
        </w:rPr>
        <w:t>descriptions</w:t>
      </w:r>
      <w:r w:rsidRPr="00DE4C86">
        <w:rPr>
          <w:rFonts w:ascii="Times New Roman" w:hAnsi="Times New Roman" w:cs="Times New Roman"/>
          <w:sz w:val="20"/>
          <w:szCs w:val="20"/>
        </w:rPr>
        <w:t xml:space="preserve"> for the Forest and Region </w:t>
      </w:r>
      <w:r w:rsidR="00746A77" w:rsidRPr="00DE4C86">
        <w:rPr>
          <w:rFonts w:ascii="Times New Roman" w:hAnsi="Times New Roman" w:cs="Times New Roman"/>
          <w:sz w:val="20"/>
          <w:szCs w:val="20"/>
        </w:rPr>
        <w:t>along with policy, permit, and Forest Plan direction cumulatively; analysis for this proposal requires an EIS. My discussion above does not include water quality assessment and pristine standards existing in this lake being kept. I wish to see that component addressed.</w:t>
      </w:r>
    </w:p>
    <w:p w14:paraId="74EA9D96" w14:textId="364DA7DB" w:rsidR="00746A77" w:rsidRPr="00DE4C86" w:rsidRDefault="00746A77" w:rsidP="009D7E8B">
      <w:pPr>
        <w:rPr>
          <w:sz w:val="20"/>
          <w:szCs w:val="20"/>
        </w:rPr>
      </w:pPr>
      <w:r w:rsidRPr="00DE4C86">
        <w:rPr>
          <w:rFonts w:ascii="Times New Roman" w:hAnsi="Times New Roman" w:cs="Times New Roman"/>
          <w:sz w:val="20"/>
          <w:szCs w:val="20"/>
        </w:rPr>
        <w:t xml:space="preserve">In summary, the proposed analysis for the Holland Lake expansion proposal is not transparent and has been presented for an inappropriate review process. </w:t>
      </w:r>
      <w:r w:rsidR="0055031B" w:rsidRPr="00DE4C86">
        <w:rPr>
          <w:rFonts w:ascii="Times New Roman" w:hAnsi="Times New Roman" w:cs="Times New Roman"/>
          <w:sz w:val="20"/>
          <w:szCs w:val="20"/>
        </w:rPr>
        <w:t>It appears that the desired decision reflects allowance for access and unlimited human use growth at any environmental and landscape cost. Before any such proposal is even considered, alone being analyzed, the FNF should concentrate on implementing recreation, visitor and infrastructure management already in place across the Forest</w:t>
      </w:r>
      <w:r w:rsidR="0055031B" w:rsidRPr="00DE4C86">
        <w:rPr>
          <w:sz w:val="20"/>
          <w:szCs w:val="20"/>
        </w:rPr>
        <w:t xml:space="preserve">. </w:t>
      </w:r>
    </w:p>
    <w:p w14:paraId="5C2D3D72" w14:textId="269ED1F2" w:rsidR="002D5BAC" w:rsidRPr="00DE4C86" w:rsidRDefault="002D5BAC" w:rsidP="009D7E8B">
      <w:pPr>
        <w:rPr>
          <w:sz w:val="20"/>
          <w:szCs w:val="20"/>
        </w:rPr>
      </w:pPr>
      <w:r w:rsidRPr="00DE4C86">
        <w:rPr>
          <w:sz w:val="20"/>
          <w:szCs w:val="20"/>
        </w:rPr>
        <w:t xml:space="preserve">Thank you for this opportunity to provide comment, </w:t>
      </w:r>
    </w:p>
    <w:p w14:paraId="35E9067C" w14:textId="0335F617" w:rsidR="002D5BAC" w:rsidRPr="00DE4C86" w:rsidRDefault="002D5BAC" w:rsidP="009D7E8B">
      <w:pPr>
        <w:rPr>
          <w:sz w:val="20"/>
          <w:szCs w:val="20"/>
        </w:rPr>
      </w:pPr>
      <w:r w:rsidRPr="00DE4C86">
        <w:rPr>
          <w:sz w:val="20"/>
          <w:szCs w:val="20"/>
        </w:rPr>
        <w:t>Gordon Ash</w:t>
      </w:r>
    </w:p>
    <w:p w14:paraId="482E70F3" w14:textId="35DBAD8C" w:rsidR="002D5BAC" w:rsidRPr="00DE4C86" w:rsidRDefault="002D5BAC" w:rsidP="009D7E8B">
      <w:pPr>
        <w:rPr>
          <w:sz w:val="20"/>
          <w:szCs w:val="20"/>
        </w:rPr>
      </w:pPr>
      <w:r w:rsidRPr="00DE4C86">
        <w:rPr>
          <w:sz w:val="20"/>
          <w:szCs w:val="20"/>
        </w:rPr>
        <w:t>2370 Foothill Rd.</w:t>
      </w:r>
    </w:p>
    <w:p w14:paraId="479D9892" w14:textId="76335477" w:rsidR="002D5BAC" w:rsidRPr="00DE4C86" w:rsidRDefault="002D5BAC" w:rsidP="009D7E8B">
      <w:pPr>
        <w:rPr>
          <w:sz w:val="20"/>
          <w:szCs w:val="20"/>
        </w:rPr>
      </w:pPr>
      <w:r w:rsidRPr="00DE4C86">
        <w:rPr>
          <w:sz w:val="20"/>
          <w:szCs w:val="20"/>
        </w:rPr>
        <w:t>Kalispell, MT. 59901</w:t>
      </w:r>
    </w:p>
    <w:p w14:paraId="2A3C4401" w14:textId="3704D491" w:rsidR="002D5BAC" w:rsidRPr="00DE4C86" w:rsidRDefault="002D5BAC" w:rsidP="009D7E8B">
      <w:pPr>
        <w:rPr>
          <w:sz w:val="20"/>
          <w:szCs w:val="20"/>
        </w:rPr>
      </w:pPr>
      <w:r w:rsidRPr="00DE4C86">
        <w:rPr>
          <w:sz w:val="20"/>
          <w:szCs w:val="20"/>
        </w:rPr>
        <w:t>406-752-7521</w:t>
      </w:r>
    </w:p>
    <w:p w14:paraId="4F5B7E4A" w14:textId="30E84426" w:rsidR="002D5BAC" w:rsidRPr="00DE4C86" w:rsidRDefault="002D5BAC" w:rsidP="009D7E8B">
      <w:pPr>
        <w:rPr>
          <w:sz w:val="20"/>
          <w:szCs w:val="20"/>
        </w:rPr>
      </w:pPr>
      <w:proofErr w:type="gramStart"/>
      <w:r w:rsidRPr="00DE4C86">
        <w:rPr>
          <w:sz w:val="20"/>
          <w:szCs w:val="20"/>
        </w:rPr>
        <w:t xml:space="preserve">Cc </w:t>
      </w:r>
      <w:r w:rsidR="00E00A36" w:rsidRPr="00DE4C86">
        <w:rPr>
          <w:sz w:val="20"/>
          <w:szCs w:val="20"/>
        </w:rPr>
        <w:t>:</w:t>
      </w:r>
      <w:proofErr w:type="gramEnd"/>
      <w:r w:rsidR="00E00A36" w:rsidRPr="00DE4C86">
        <w:rPr>
          <w:sz w:val="20"/>
          <w:szCs w:val="20"/>
        </w:rPr>
        <w:t xml:space="preserve"> </w:t>
      </w:r>
      <w:r w:rsidRPr="00DE4C86">
        <w:rPr>
          <w:sz w:val="20"/>
          <w:szCs w:val="20"/>
        </w:rPr>
        <w:t>Region 1 Forester</w:t>
      </w:r>
      <w:r w:rsidR="00E00A36" w:rsidRPr="00DE4C86">
        <w:rPr>
          <w:sz w:val="20"/>
          <w:szCs w:val="20"/>
        </w:rPr>
        <w:t xml:space="preserve"> Leanne Martin</w:t>
      </w:r>
    </w:p>
    <w:p w14:paraId="2AA8D64C" w14:textId="7E3131CB" w:rsidR="002D5BAC" w:rsidRPr="00DE4C86" w:rsidRDefault="00E00A36" w:rsidP="009D7E8B">
      <w:pPr>
        <w:rPr>
          <w:rFonts w:eastAsia="Times New Roman"/>
          <w:sz w:val="20"/>
          <w:szCs w:val="20"/>
        </w:rPr>
      </w:pPr>
      <w:r w:rsidRPr="00DE4C86">
        <w:rPr>
          <w:sz w:val="20"/>
          <w:szCs w:val="20"/>
        </w:rPr>
        <w:t xml:space="preserve">        </w:t>
      </w:r>
      <w:r w:rsidR="002D5BAC" w:rsidRPr="00DE4C86">
        <w:rPr>
          <w:sz w:val="20"/>
          <w:szCs w:val="20"/>
        </w:rPr>
        <w:t xml:space="preserve">Senator John </w:t>
      </w:r>
      <w:r w:rsidR="00DE4C86" w:rsidRPr="00DE4C86">
        <w:rPr>
          <w:sz w:val="20"/>
          <w:szCs w:val="20"/>
        </w:rPr>
        <w:t>Tester</w:t>
      </w:r>
    </w:p>
    <w:p w14:paraId="68C3B508" w14:textId="77777777" w:rsidR="002D5BAC" w:rsidRPr="00DE4C86" w:rsidRDefault="002D5BAC" w:rsidP="002D5BAC">
      <w:pPr>
        <w:pStyle w:val="Heading3"/>
        <w:rPr>
          <w:rFonts w:ascii="Times New Roman" w:hAnsi="Times New Roman" w:cs="Times New Roman"/>
          <w:color w:val="auto"/>
          <w:sz w:val="20"/>
          <w:szCs w:val="20"/>
        </w:rPr>
      </w:pPr>
      <w:r w:rsidRPr="00DE4C86">
        <w:rPr>
          <w:rFonts w:ascii="Times New Roman" w:hAnsi="Times New Roman" w:cs="Times New Roman"/>
          <w:color w:val="auto"/>
          <w:sz w:val="20"/>
          <w:szCs w:val="20"/>
        </w:rPr>
        <w:t>Sent via: https://www.fs.usda.gov/project/?project=61746</w:t>
      </w:r>
    </w:p>
    <w:p w14:paraId="45A846CB" w14:textId="77777777" w:rsidR="009D7E8B" w:rsidRPr="00DE4C86" w:rsidRDefault="009D7E8B" w:rsidP="009D7E8B">
      <w:pPr>
        <w:rPr>
          <w:sz w:val="20"/>
          <w:szCs w:val="20"/>
        </w:rPr>
      </w:pPr>
    </w:p>
    <w:p w14:paraId="651B24BF" w14:textId="77777777" w:rsidR="009D7E8B" w:rsidRPr="009D7E8B" w:rsidRDefault="009D7E8B" w:rsidP="009D7E8B"/>
    <w:p w14:paraId="34137778" w14:textId="77777777" w:rsidR="00183E97" w:rsidRPr="00183E97" w:rsidRDefault="00183E97" w:rsidP="00183E97"/>
    <w:p w14:paraId="734E89C8" w14:textId="77777777" w:rsidR="00183E97" w:rsidRPr="00A31AE5" w:rsidRDefault="00183E97" w:rsidP="00A31AE5">
      <w:pPr>
        <w:spacing w:after="0" w:line="240" w:lineRule="auto"/>
        <w:rPr>
          <w:rFonts w:ascii="Times New Roman" w:eastAsia="Times New Roman" w:hAnsi="Times New Roman" w:cs="Times New Roman"/>
          <w:sz w:val="24"/>
          <w:szCs w:val="24"/>
        </w:rPr>
      </w:pPr>
    </w:p>
    <w:p w14:paraId="4B2206F0" w14:textId="4CCE53ED" w:rsidR="005C6D6E" w:rsidRDefault="005C6D6E" w:rsidP="005C6D6E"/>
    <w:p w14:paraId="480A039F" w14:textId="7371089D" w:rsidR="005C6D6E" w:rsidRDefault="005C6D6E" w:rsidP="005C6D6E"/>
    <w:p w14:paraId="679C84F3" w14:textId="54ED0D45" w:rsidR="00BF7F58" w:rsidRDefault="00BF7F58" w:rsidP="00BF7F58">
      <w:pPr>
        <w:rPr>
          <w:rFonts w:ascii="Bookman Old Style" w:hAnsi="Bookman Old Style"/>
        </w:rPr>
      </w:pPr>
    </w:p>
    <w:p w14:paraId="08A40752" w14:textId="17B97ADB" w:rsidR="00BF7F58" w:rsidRDefault="00BF7F58" w:rsidP="00BF7F58">
      <w:pPr>
        <w:rPr>
          <w:rFonts w:ascii="Bookman Old Style" w:hAnsi="Bookman Old Style"/>
        </w:rPr>
      </w:pPr>
    </w:p>
    <w:p w14:paraId="41AAE186" w14:textId="77777777" w:rsidR="00BF7F58" w:rsidRDefault="00BF7F58" w:rsidP="00BF7F58"/>
    <w:sectPr w:rsidR="00BF7F58" w:rsidSect="00D952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7E"/>
    <w:rsid w:val="000338F3"/>
    <w:rsid w:val="00042F1F"/>
    <w:rsid w:val="000536DF"/>
    <w:rsid w:val="00183E97"/>
    <w:rsid w:val="002C6A58"/>
    <w:rsid w:val="002D5BAC"/>
    <w:rsid w:val="0052589E"/>
    <w:rsid w:val="0055031B"/>
    <w:rsid w:val="00581EA5"/>
    <w:rsid w:val="005C6D6E"/>
    <w:rsid w:val="00746A77"/>
    <w:rsid w:val="009D7E8B"/>
    <w:rsid w:val="009E02B2"/>
    <w:rsid w:val="00A06E45"/>
    <w:rsid w:val="00A31AE5"/>
    <w:rsid w:val="00B90494"/>
    <w:rsid w:val="00BF7F58"/>
    <w:rsid w:val="00D9527E"/>
    <w:rsid w:val="00DB094C"/>
    <w:rsid w:val="00DE4C86"/>
    <w:rsid w:val="00E00A36"/>
    <w:rsid w:val="00E57DD5"/>
    <w:rsid w:val="00E771CA"/>
    <w:rsid w:val="00F20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F7F0"/>
  <w15:chartTrackingRefBased/>
  <w15:docId w15:val="{3F846CA5-9B2D-4759-BBDC-2D088142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F7F5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F7F58"/>
    <w:rPr>
      <w:rFonts w:asciiTheme="majorHAnsi" w:eastAsiaTheme="majorEastAsia" w:hAnsiTheme="majorHAnsi" w:cstheme="majorBidi"/>
      <w:color w:val="1F3763" w:themeColor="accent1" w:themeShade="7F"/>
      <w:sz w:val="24"/>
      <w:szCs w:val="24"/>
    </w:rPr>
  </w:style>
  <w:style w:type="paragraph" w:customStyle="1" w:styleId="psection-3">
    <w:name w:val="psection-3"/>
    <w:basedOn w:val="Normal"/>
    <w:rsid w:val="005C6D6E"/>
    <w:pPr>
      <w:spacing w:before="100" w:beforeAutospacing="1" w:after="100" w:afterAutospacing="1" w:line="240" w:lineRule="auto"/>
    </w:pPr>
    <w:rPr>
      <w:rFonts w:ascii="Times New Roman" w:hAnsi="Times New Roman" w:cs="Times New Roman"/>
      <w:sz w:val="24"/>
      <w:szCs w:val="24"/>
    </w:rPr>
  </w:style>
  <w:style w:type="character" w:customStyle="1" w:styleId="enumxml">
    <w:name w:val="enumxml"/>
    <w:basedOn w:val="DefaultParagraphFont"/>
    <w:rsid w:val="005C6D6E"/>
  </w:style>
  <w:style w:type="paragraph" w:customStyle="1" w:styleId="psection-2">
    <w:name w:val="psection-2"/>
    <w:basedOn w:val="Normal"/>
    <w:rsid w:val="005C6D6E"/>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2C6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175">
      <w:bodyDiv w:val="1"/>
      <w:marLeft w:val="0"/>
      <w:marRight w:val="0"/>
      <w:marTop w:val="0"/>
      <w:marBottom w:val="0"/>
      <w:divBdr>
        <w:top w:val="none" w:sz="0" w:space="0" w:color="auto"/>
        <w:left w:val="none" w:sz="0" w:space="0" w:color="auto"/>
        <w:bottom w:val="none" w:sz="0" w:space="0" w:color="auto"/>
        <w:right w:val="none" w:sz="0" w:space="0" w:color="auto"/>
      </w:divBdr>
    </w:div>
    <w:div w:id="287394866">
      <w:bodyDiv w:val="1"/>
      <w:marLeft w:val="0"/>
      <w:marRight w:val="0"/>
      <w:marTop w:val="0"/>
      <w:marBottom w:val="0"/>
      <w:divBdr>
        <w:top w:val="none" w:sz="0" w:space="0" w:color="auto"/>
        <w:left w:val="none" w:sz="0" w:space="0" w:color="auto"/>
        <w:bottom w:val="none" w:sz="0" w:space="0" w:color="auto"/>
        <w:right w:val="none" w:sz="0" w:space="0" w:color="auto"/>
      </w:divBdr>
    </w:div>
    <w:div w:id="288053719">
      <w:bodyDiv w:val="1"/>
      <w:marLeft w:val="0"/>
      <w:marRight w:val="0"/>
      <w:marTop w:val="0"/>
      <w:marBottom w:val="0"/>
      <w:divBdr>
        <w:top w:val="none" w:sz="0" w:space="0" w:color="auto"/>
        <w:left w:val="none" w:sz="0" w:space="0" w:color="auto"/>
        <w:bottom w:val="none" w:sz="0" w:space="0" w:color="auto"/>
        <w:right w:val="none" w:sz="0" w:space="0" w:color="auto"/>
      </w:divBdr>
    </w:div>
    <w:div w:id="307129411">
      <w:bodyDiv w:val="1"/>
      <w:marLeft w:val="0"/>
      <w:marRight w:val="0"/>
      <w:marTop w:val="0"/>
      <w:marBottom w:val="0"/>
      <w:divBdr>
        <w:top w:val="none" w:sz="0" w:space="0" w:color="auto"/>
        <w:left w:val="none" w:sz="0" w:space="0" w:color="auto"/>
        <w:bottom w:val="none" w:sz="0" w:space="0" w:color="auto"/>
        <w:right w:val="none" w:sz="0" w:space="0" w:color="auto"/>
      </w:divBdr>
    </w:div>
    <w:div w:id="418793336">
      <w:bodyDiv w:val="1"/>
      <w:marLeft w:val="0"/>
      <w:marRight w:val="0"/>
      <w:marTop w:val="0"/>
      <w:marBottom w:val="0"/>
      <w:divBdr>
        <w:top w:val="none" w:sz="0" w:space="0" w:color="auto"/>
        <w:left w:val="none" w:sz="0" w:space="0" w:color="auto"/>
        <w:bottom w:val="none" w:sz="0" w:space="0" w:color="auto"/>
        <w:right w:val="none" w:sz="0" w:space="0" w:color="auto"/>
      </w:divBdr>
    </w:div>
    <w:div w:id="775100856">
      <w:bodyDiv w:val="1"/>
      <w:marLeft w:val="0"/>
      <w:marRight w:val="0"/>
      <w:marTop w:val="0"/>
      <w:marBottom w:val="0"/>
      <w:divBdr>
        <w:top w:val="none" w:sz="0" w:space="0" w:color="auto"/>
        <w:left w:val="none" w:sz="0" w:space="0" w:color="auto"/>
        <w:bottom w:val="none" w:sz="0" w:space="0" w:color="auto"/>
        <w:right w:val="none" w:sz="0" w:space="0" w:color="auto"/>
      </w:divBdr>
    </w:div>
    <w:div w:id="810630730">
      <w:bodyDiv w:val="1"/>
      <w:marLeft w:val="0"/>
      <w:marRight w:val="0"/>
      <w:marTop w:val="0"/>
      <w:marBottom w:val="0"/>
      <w:divBdr>
        <w:top w:val="none" w:sz="0" w:space="0" w:color="auto"/>
        <w:left w:val="none" w:sz="0" w:space="0" w:color="auto"/>
        <w:bottom w:val="none" w:sz="0" w:space="0" w:color="auto"/>
        <w:right w:val="none" w:sz="0" w:space="0" w:color="auto"/>
      </w:divBdr>
    </w:div>
    <w:div w:id="1242106774">
      <w:bodyDiv w:val="1"/>
      <w:marLeft w:val="0"/>
      <w:marRight w:val="0"/>
      <w:marTop w:val="0"/>
      <w:marBottom w:val="0"/>
      <w:divBdr>
        <w:top w:val="none" w:sz="0" w:space="0" w:color="auto"/>
        <w:left w:val="none" w:sz="0" w:space="0" w:color="auto"/>
        <w:bottom w:val="none" w:sz="0" w:space="0" w:color="auto"/>
        <w:right w:val="none" w:sz="0" w:space="0" w:color="auto"/>
      </w:divBdr>
    </w:div>
    <w:div w:id="1487472704">
      <w:bodyDiv w:val="1"/>
      <w:marLeft w:val="0"/>
      <w:marRight w:val="0"/>
      <w:marTop w:val="0"/>
      <w:marBottom w:val="0"/>
      <w:divBdr>
        <w:top w:val="none" w:sz="0" w:space="0" w:color="auto"/>
        <w:left w:val="none" w:sz="0" w:space="0" w:color="auto"/>
        <w:bottom w:val="none" w:sz="0" w:space="0" w:color="auto"/>
        <w:right w:val="none" w:sz="0" w:space="0" w:color="auto"/>
      </w:divBdr>
    </w:div>
    <w:div w:id="1640647565">
      <w:bodyDiv w:val="1"/>
      <w:marLeft w:val="0"/>
      <w:marRight w:val="0"/>
      <w:marTop w:val="0"/>
      <w:marBottom w:val="0"/>
      <w:divBdr>
        <w:top w:val="none" w:sz="0" w:space="0" w:color="auto"/>
        <w:left w:val="none" w:sz="0" w:space="0" w:color="auto"/>
        <w:bottom w:val="none" w:sz="0" w:space="0" w:color="auto"/>
        <w:right w:val="none" w:sz="0" w:space="0" w:color="auto"/>
      </w:divBdr>
    </w:div>
    <w:div w:id="167622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kemper</dc:creator>
  <cp:keywords/>
  <dc:description/>
  <cp:lastModifiedBy>susan kemper</cp:lastModifiedBy>
  <cp:revision>2</cp:revision>
  <cp:lastPrinted>2022-10-08T04:39:00Z</cp:lastPrinted>
  <dcterms:created xsi:type="dcterms:W3CDTF">2022-10-08T04:50:00Z</dcterms:created>
  <dcterms:modified xsi:type="dcterms:W3CDTF">2022-10-08T04:50:00Z</dcterms:modified>
</cp:coreProperties>
</file>