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E21D" w14:textId="70AA22EC" w:rsidR="005534BA" w:rsidRPr="00CC03B9" w:rsidRDefault="001D1626">
      <w:pPr>
        <w:rPr>
          <w:rFonts w:ascii="Times New Roman" w:hAnsi="Times New Roman" w:cs="Times New Roman"/>
        </w:rPr>
      </w:pPr>
      <w:r w:rsidRPr="00CC03B9">
        <w:rPr>
          <w:rFonts w:ascii="Times New Roman" w:hAnsi="Times New Roman" w:cs="Times New Roman"/>
        </w:rPr>
        <w:t>October 1, 2022</w:t>
      </w:r>
    </w:p>
    <w:p w14:paraId="4A0ABC6F" w14:textId="7CEACF65" w:rsidR="001D1626" w:rsidRPr="00CC03B9" w:rsidRDefault="001D1626">
      <w:pPr>
        <w:rPr>
          <w:rFonts w:ascii="Times New Roman" w:hAnsi="Times New Roman" w:cs="Times New Roman"/>
        </w:rPr>
      </w:pPr>
      <w:r w:rsidRPr="00CC03B9">
        <w:rPr>
          <w:rFonts w:ascii="Times New Roman" w:hAnsi="Times New Roman" w:cs="Times New Roman"/>
        </w:rPr>
        <w:t>US Forest Service</w:t>
      </w:r>
    </w:p>
    <w:p w14:paraId="57236148" w14:textId="71E68A58" w:rsidR="001D1626" w:rsidRPr="00CC03B9" w:rsidRDefault="001D1626">
      <w:pPr>
        <w:rPr>
          <w:rFonts w:ascii="Times New Roman" w:hAnsi="Times New Roman" w:cs="Times New Roman"/>
        </w:rPr>
      </w:pPr>
      <w:r w:rsidRPr="00CC03B9">
        <w:rPr>
          <w:rFonts w:ascii="Times New Roman" w:hAnsi="Times New Roman" w:cs="Times New Roman"/>
        </w:rPr>
        <w:t>Swan Lake Ranger District</w:t>
      </w:r>
    </w:p>
    <w:p w14:paraId="34564A88" w14:textId="70D27393" w:rsidR="001D1626" w:rsidRPr="00CC03B9" w:rsidRDefault="001D1626">
      <w:pPr>
        <w:rPr>
          <w:rFonts w:ascii="Times New Roman" w:hAnsi="Times New Roman" w:cs="Times New Roman"/>
        </w:rPr>
      </w:pPr>
      <w:r w:rsidRPr="00CC03B9">
        <w:rPr>
          <w:rFonts w:ascii="Times New Roman" w:hAnsi="Times New Roman" w:cs="Times New Roman"/>
        </w:rPr>
        <w:t xml:space="preserve">Attn: Shelli </w:t>
      </w:r>
      <w:proofErr w:type="spellStart"/>
      <w:r w:rsidRPr="00CC03B9">
        <w:rPr>
          <w:rFonts w:ascii="Times New Roman" w:hAnsi="Times New Roman" w:cs="Times New Roman"/>
        </w:rPr>
        <w:t>Mavor</w:t>
      </w:r>
      <w:proofErr w:type="spellEnd"/>
      <w:r w:rsidRPr="00CC03B9">
        <w:rPr>
          <w:rFonts w:ascii="Times New Roman" w:hAnsi="Times New Roman" w:cs="Times New Roman"/>
        </w:rPr>
        <w:t xml:space="preserve"> (Holland Lake Lodge)</w:t>
      </w:r>
    </w:p>
    <w:p w14:paraId="54A8CA8F" w14:textId="4A47CECF" w:rsidR="001D1626" w:rsidRPr="00CC03B9" w:rsidRDefault="001D1626">
      <w:pPr>
        <w:rPr>
          <w:rFonts w:ascii="Times New Roman" w:hAnsi="Times New Roman" w:cs="Times New Roman"/>
        </w:rPr>
      </w:pPr>
      <w:r w:rsidRPr="00CC03B9">
        <w:rPr>
          <w:rFonts w:ascii="Times New Roman" w:hAnsi="Times New Roman" w:cs="Times New Roman"/>
        </w:rPr>
        <w:t>200 Ranger Station Road</w:t>
      </w:r>
    </w:p>
    <w:p w14:paraId="3FD5AA79" w14:textId="18BB1A74" w:rsidR="001D1626" w:rsidRPr="00CC03B9" w:rsidRDefault="001D1626">
      <w:pPr>
        <w:rPr>
          <w:rFonts w:ascii="Times New Roman" w:hAnsi="Times New Roman" w:cs="Times New Roman"/>
        </w:rPr>
      </w:pPr>
      <w:r w:rsidRPr="00CC03B9">
        <w:rPr>
          <w:rFonts w:ascii="Times New Roman" w:hAnsi="Times New Roman" w:cs="Times New Roman"/>
        </w:rPr>
        <w:t>Bigfork, MT 59911</w:t>
      </w:r>
    </w:p>
    <w:p w14:paraId="5CF298B3" w14:textId="61D8EC95" w:rsidR="001D1626" w:rsidRPr="00CC03B9" w:rsidRDefault="001D1626">
      <w:pPr>
        <w:rPr>
          <w:rFonts w:ascii="Times New Roman" w:hAnsi="Times New Roman" w:cs="Times New Roman"/>
        </w:rPr>
      </w:pPr>
    </w:p>
    <w:p w14:paraId="59F8FD00" w14:textId="416F9B2C" w:rsidR="001D1626" w:rsidRPr="00CC03B9" w:rsidRDefault="001D1626">
      <w:pPr>
        <w:rPr>
          <w:rFonts w:ascii="Times New Roman" w:hAnsi="Times New Roman" w:cs="Times New Roman"/>
        </w:rPr>
      </w:pPr>
      <w:r w:rsidRPr="00CC03B9">
        <w:rPr>
          <w:rFonts w:ascii="Times New Roman" w:hAnsi="Times New Roman" w:cs="Times New Roman"/>
        </w:rPr>
        <w:t xml:space="preserve">Re: Holland </w:t>
      </w:r>
      <w:r w:rsidR="00294278">
        <w:rPr>
          <w:rFonts w:ascii="Times New Roman" w:hAnsi="Times New Roman" w:cs="Times New Roman"/>
        </w:rPr>
        <w:t>L</w:t>
      </w:r>
      <w:r w:rsidRPr="00CC03B9">
        <w:rPr>
          <w:rFonts w:ascii="Times New Roman" w:hAnsi="Times New Roman" w:cs="Times New Roman"/>
        </w:rPr>
        <w:t xml:space="preserve">ake Lodge </w:t>
      </w:r>
      <w:r w:rsidR="00294278">
        <w:rPr>
          <w:rFonts w:ascii="Times New Roman" w:hAnsi="Times New Roman" w:cs="Times New Roman"/>
        </w:rPr>
        <w:t xml:space="preserve">Inc. </w:t>
      </w:r>
      <w:r w:rsidRPr="00CC03B9">
        <w:rPr>
          <w:rFonts w:ascii="Times New Roman" w:hAnsi="Times New Roman" w:cs="Times New Roman"/>
        </w:rPr>
        <w:t>Expansion.</w:t>
      </w:r>
    </w:p>
    <w:p w14:paraId="21A9B8FA" w14:textId="072A1914" w:rsidR="001D1626" w:rsidRPr="00CC03B9" w:rsidRDefault="001D1626">
      <w:pPr>
        <w:rPr>
          <w:rFonts w:ascii="Times New Roman" w:hAnsi="Times New Roman" w:cs="Times New Roman"/>
        </w:rPr>
      </w:pPr>
    </w:p>
    <w:p w14:paraId="38EACD6C" w14:textId="5BBD2791" w:rsidR="002152A4" w:rsidRPr="00CC03B9" w:rsidRDefault="001D1626">
      <w:pPr>
        <w:rPr>
          <w:rFonts w:ascii="Times New Roman" w:hAnsi="Times New Roman" w:cs="Times New Roman"/>
        </w:rPr>
      </w:pPr>
      <w:r w:rsidRPr="00CC03B9">
        <w:rPr>
          <w:rFonts w:ascii="Times New Roman" w:hAnsi="Times New Roman" w:cs="Times New Roman"/>
        </w:rPr>
        <w:t>Thank you for the opportunity to comment. My name is John K Mercer. I am a fourth generation Montanan</w:t>
      </w:r>
      <w:r w:rsidR="00343331" w:rsidRPr="00CC03B9">
        <w:rPr>
          <w:rFonts w:ascii="Times New Roman" w:hAnsi="Times New Roman" w:cs="Times New Roman"/>
        </w:rPr>
        <w:t xml:space="preserve">. I have been playing, living, working, and studying the Seeley Swan Area </w:t>
      </w:r>
      <w:r w:rsidR="00294278">
        <w:rPr>
          <w:rFonts w:ascii="Times New Roman" w:hAnsi="Times New Roman" w:cs="Times New Roman"/>
        </w:rPr>
        <w:t xml:space="preserve">for nearly 7 decades </w:t>
      </w:r>
      <w:r w:rsidR="00343331" w:rsidRPr="00CC03B9">
        <w:rPr>
          <w:rFonts w:ascii="Times New Roman" w:hAnsi="Times New Roman" w:cs="Times New Roman"/>
        </w:rPr>
        <w:t xml:space="preserve">starting as child at our family’s cabin on Lake Inez. </w:t>
      </w:r>
      <w:r w:rsidR="00880D7D">
        <w:rPr>
          <w:rFonts w:ascii="Times New Roman" w:hAnsi="Times New Roman" w:cs="Times New Roman"/>
        </w:rPr>
        <w:t>I have both a bachelors and a master</w:t>
      </w:r>
      <w:r w:rsidR="00604623">
        <w:rPr>
          <w:rFonts w:ascii="Times New Roman" w:hAnsi="Times New Roman" w:cs="Times New Roman"/>
        </w:rPr>
        <w:t>’</w:t>
      </w:r>
      <w:r w:rsidR="00880D7D">
        <w:rPr>
          <w:rFonts w:ascii="Times New Roman" w:hAnsi="Times New Roman" w:cs="Times New Roman"/>
        </w:rPr>
        <w:t xml:space="preserve">s degree in Forest Ecology with </w:t>
      </w:r>
      <w:r w:rsidR="002152A4" w:rsidRPr="00CC03B9">
        <w:rPr>
          <w:rFonts w:ascii="Times New Roman" w:hAnsi="Times New Roman" w:cs="Times New Roman"/>
        </w:rPr>
        <w:t>experience in</w:t>
      </w:r>
      <w:r w:rsidR="00604623">
        <w:rPr>
          <w:rFonts w:ascii="Times New Roman" w:hAnsi="Times New Roman" w:cs="Times New Roman"/>
        </w:rPr>
        <w:t xml:space="preserve"> </w:t>
      </w:r>
      <w:r w:rsidR="002152A4" w:rsidRPr="00CC03B9">
        <w:rPr>
          <w:rFonts w:ascii="Times New Roman" w:hAnsi="Times New Roman" w:cs="Times New Roman"/>
        </w:rPr>
        <w:t>recreation manag</w:t>
      </w:r>
      <w:r w:rsidR="00FE5E63" w:rsidRPr="00CC03B9">
        <w:rPr>
          <w:rFonts w:ascii="Times New Roman" w:hAnsi="Times New Roman" w:cs="Times New Roman"/>
        </w:rPr>
        <w:t>e</w:t>
      </w:r>
      <w:r w:rsidR="002152A4" w:rsidRPr="00CC03B9">
        <w:rPr>
          <w:rFonts w:ascii="Times New Roman" w:hAnsi="Times New Roman" w:cs="Times New Roman"/>
        </w:rPr>
        <w:t>me</w:t>
      </w:r>
      <w:r w:rsidR="00FE5E63" w:rsidRPr="00CC03B9">
        <w:rPr>
          <w:rFonts w:ascii="Times New Roman" w:hAnsi="Times New Roman" w:cs="Times New Roman"/>
        </w:rPr>
        <w:t>n</w:t>
      </w:r>
      <w:r w:rsidR="002152A4" w:rsidRPr="00CC03B9">
        <w:rPr>
          <w:rFonts w:ascii="Times New Roman" w:hAnsi="Times New Roman" w:cs="Times New Roman"/>
        </w:rPr>
        <w:t xml:space="preserve">t, resource inventories, recreation </w:t>
      </w:r>
      <w:r w:rsidR="00880D7D">
        <w:rPr>
          <w:rFonts w:ascii="Times New Roman" w:hAnsi="Times New Roman" w:cs="Times New Roman"/>
        </w:rPr>
        <w:t xml:space="preserve">inventories </w:t>
      </w:r>
      <w:r w:rsidR="00604623">
        <w:rPr>
          <w:rFonts w:ascii="Times New Roman" w:hAnsi="Times New Roman" w:cs="Times New Roman"/>
        </w:rPr>
        <w:t>and habitat mapping and analysis.</w:t>
      </w:r>
      <w:r w:rsidR="00880D7D">
        <w:rPr>
          <w:rFonts w:ascii="Times New Roman" w:hAnsi="Times New Roman" w:cs="Times New Roman"/>
        </w:rPr>
        <w:t xml:space="preserve"> </w:t>
      </w:r>
      <w:r w:rsidR="00604623">
        <w:rPr>
          <w:rFonts w:ascii="Times New Roman" w:hAnsi="Times New Roman" w:cs="Times New Roman"/>
        </w:rPr>
        <w:t xml:space="preserve">I </w:t>
      </w:r>
      <w:r w:rsidR="00880D7D">
        <w:rPr>
          <w:rFonts w:ascii="Times New Roman" w:hAnsi="Times New Roman" w:cs="Times New Roman"/>
        </w:rPr>
        <w:t>am currently v</w:t>
      </w:r>
      <w:r w:rsidR="00FE5E63" w:rsidRPr="00CC03B9">
        <w:rPr>
          <w:rFonts w:ascii="Times New Roman" w:hAnsi="Times New Roman" w:cs="Times New Roman"/>
        </w:rPr>
        <w:t>i</w:t>
      </w:r>
      <w:r w:rsidR="002152A4" w:rsidRPr="00CC03B9">
        <w:rPr>
          <w:rFonts w:ascii="Times New Roman" w:hAnsi="Times New Roman" w:cs="Times New Roman"/>
        </w:rPr>
        <w:t>ce president of the Swan Valley F</w:t>
      </w:r>
      <w:r w:rsidR="00604623">
        <w:rPr>
          <w:rFonts w:ascii="Times New Roman" w:hAnsi="Times New Roman" w:cs="Times New Roman"/>
        </w:rPr>
        <w:t>i</w:t>
      </w:r>
      <w:r w:rsidR="002152A4" w:rsidRPr="00CC03B9">
        <w:rPr>
          <w:rFonts w:ascii="Times New Roman" w:hAnsi="Times New Roman" w:cs="Times New Roman"/>
        </w:rPr>
        <w:t>re Service Area Board, and President of the Swan Valley Community Foundation.</w:t>
      </w:r>
      <w:r w:rsidR="00604623">
        <w:rPr>
          <w:rFonts w:ascii="Times New Roman" w:hAnsi="Times New Roman" w:cs="Times New Roman"/>
        </w:rPr>
        <w:t xml:space="preserve"> I have lived in the Swan Valley for the last 32 years.</w:t>
      </w:r>
    </w:p>
    <w:p w14:paraId="69D0B53C" w14:textId="06C59EEF" w:rsidR="002152A4" w:rsidRPr="00CC03B9" w:rsidRDefault="002152A4">
      <w:pPr>
        <w:rPr>
          <w:rFonts w:ascii="Times New Roman" w:hAnsi="Times New Roman" w:cs="Times New Roman"/>
        </w:rPr>
      </w:pPr>
    </w:p>
    <w:p w14:paraId="37E7A69D" w14:textId="0B9B9D6F" w:rsidR="006F591D" w:rsidRDefault="00FE5E63">
      <w:pPr>
        <w:rPr>
          <w:rFonts w:ascii="Times New Roman" w:hAnsi="Times New Roman" w:cs="Times New Roman"/>
        </w:rPr>
      </w:pPr>
      <w:r w:rsidRPr="00CC03B9">
        <w:rPr>
          <w:rFonts w:ascii="Times New Roman" w:hAnsi="Times New Roman" w:cs="Times New Roman"/>
        </w:rPr>
        <w:t>This was very difficult to write because there are so many different issues with the proposed Holland Lake Lodge Project</w:t>
      </w:r>
      <w:r w:rsidR="00DD3F59">
        <w:rPr>
          <w:rFonts w:ascii="Times New Roman" w:hAnsi="Times New Roman" w:cs="Times New Roman"/>
        </w:rPr>
        <w:t xml:space="preserve"> under a Categorical Exclusion. </w:t>
      </w:r>
      <w:r w:rsidR="00604623">
        <w:rPr>
          <w:rFonts w:ascii="Times New Roman" w:hAnsi="Times New Roman" w:cs="Times New Roman"/>
        </w:rPr>
        <w:t xml:space="preserve">The number of issues prompts me </w:t>
      </w:r>
      <w:r w:rsidR="00F177BB">
        <w:rPr>
          <w:rFonts w:ascii="Times New Roman" w:hAnsi="Times New Roman" w:cs="Times New Roman"/>
        </w:rPr>
        <w:t>to formally</w:t>
      </w:r>
      <w:r w:rsidR="00604623">
        <w:rPr>
          <w:rFonts w:ascii="Times New Roman" w:hAnsi="Times New Roman" w:cs="Times New Roman"/>
        </w:rPr>
        <w:t xml:space="preserve"> </w:t>
      </w:r>
      <w:r w:rsidR="00DD3F59">
        <w:rPr>
          <w:rFonts w:ascii="Times New Roman" w:hAnsi="Times New Roman" w:cs="Times New Roman"/>
        </w:rPr>
        <w:t xml:space="preserve">request that </w:t>
      </w:r>
      <w:r w:rsidR="00604623">
        <w:rPr>
          <w:rFonts w:ascii="Times New Roman" w:hAnsi="Times New Roman" w:cs="Times New Roman"/>
        </w:rPr>
        <w:t xml:space="preserve">the USFS extend the comment period to </w:t>
      </w:r>
      <w:r w:rsidR="00B233F3">
        <w:rPr>
          <w:rFonts w:ascii="Times New Roman" w:hAnsi="Times New Roman" w:cs="Times New Roman"/>
        </w:rPr>
        <w:t>6</w:t>
      </w:r>
      <w:r w:rsidR="003050AD">
        <w:rPr>
          <w:rFonts w:ascii="Times New Roman" w:hAnsi="Times New Roman" w:cs="Times New Roman"/>
        </w:rPr>
        <w:t>0</w:t>
      </w:r>
      <w:r w:rsidR="00B233F3">
        <w:rPr>
          <w:rFonts w:ascii="Times New Roman" w:hAnsi="Times New Roman" w:cs="Times New Roman"/>
        </w:rPr>
        <w:t xml:space="preserve"> days and beg</w:t>
      </w:r>
      <w:r w:rsidR="003050AD">
        <w:rPr>
          <w:rFonts w:ascii="Times New Roman" w:hAnsi="Times New Roman" w:cs="Times New Roman"/>
        </w:rPr>
        <w:t>i</w:t>
      </w:r>
      <w:r w:rsidR="00B233F3">
        <w:rPr>
          <w:rFonts w:ascii="Times New Roman" w:hAnsi="Times New Roman" w:cs="Times New Roman"/>
        </w:rPr>
        <w:t>n a full</w:t>
      </w:r>
      <w:r w:rsidR="00DD3F59">
        <w:rPr>
          <w:rFonts w:ascii="Times New Roman" w:hAnsi="Times New Roman" w:cs="Times New Roman"/>
        </w:rPr>
        <w:t xml:space="preserve"> EIS </w:t>
      </w:r>
      <w:r w:rsidR="00B233F3">
        <w:rPr>
          <w:rFonts w:ascii="Times New Roman" w:hAnsi="Times New Roman" w:cs="Times New Roman"/>
        </w:rPr>
        <w:t>process</w:t>
      </w:r>
      <w:r w:rsidR="00DD3F59">
        <w:rPr>
          <w:rFonts w:ascii="Times New Roman" w:hAnsi="Times New Roman" w:cs="Times New Roman"/>
        </w:rPr>
        <w:t xml:space="preserve"> before any </w:t>
      </w:r>
      <w:r w:rsidR="00EF1EB9">
        <w:rPr>
          <w:rFonts w:ascii="Times New Roman" w:hAnsi="Times New Roman" w:cs="Times New Roman"/>
        </w:rPr>
        <w:t xml:space="preserve">further work on this project occurs. </w:t>
      </w:r>
    </w:p>
    <w:p w14:paraId="1E8E01A8" w14:textId="77777777" w:rsidR="006F591D" w:rsidRDefault="006F591D">
      <w:pPr>
        <w:rPr>
          <w:rFonts w:ascii="Times New Roman" w:hAnsi="Times New Roman" w:cs="Times New Roman"/>
        </w:rPr>
      </w:pPr>
    </w:p>
    <w:p w14:paraId="2D840ED7" w14:textId="6584F1E2" w:rsidR="00FE5E63" w:rsidRPr="006F591D" w:rsidRDefault="006F591D">
      <w:pPr>
        <w:rPr>
          <w:rFonts w:ascii="Times New Roman" w:hAnsi="Times New Roman" w:cs="Times New Roman"/>
          <w:b/>
          <w:bCs/>
        </w:rPr>
      </w:pPr>
      <w:r w:rsidRPr="006F591D">
        <w:rPr>
          <w:rFonts w:ascii="Times New Roman" w:hAnsi="Times New Roman" w:cs="Times New Roman"/>
          <w:b/>
          <w:bCs/>
        </w:rPr>
        <w:t>Public Involvement, and CE Scoping Process</w:t>
      </w:r>
      <w:r w:rsidR="00DD3F59" w:rsidRPr="006F591D">
        <w:rPr>
          <w:rFonts w:ascii="Times New Roman" w:hAnsi="Times New Roman" w:cs="Times New Roman"/>
          <w:b/>
          <w:bCs/>
        </w:rPr>
        <w:t xml:space="preserve"> </w:t>
      </w:r>
      <w:r w:rsidR="00FE5E63" w:rsidRPr="006F591D">
        <w:rPr>
          <w:rFonts w:ascii="Times New Roman" w:hAnsi="Times New Roman" w:cs="Times New Roman"/>
          <w:b/>
          <w:bCs/>
        </w:rPr>
        <w:t xml:space="preserve"> </w:t>
      </w:r>
    </w:p>
    <w:p w14:paraId="6FE32618" w14:textId="77777777" w:rsidR="006F591D" w:rsidRDefault="00294278" w:rsidP="00E201AE">
      <w:pPr>
        <w:pStyle w:val="NormalWeb"/>
      </w:pPr>
      <w:r w:rsidRPr="006F591D">
        <w:t>The</w:t>
      </w:r>
      <w:r w:rsidR="00CC03B9" w:rsidRPr="006F591D">
        <w:t xml:space="preserve"> letter dated September 1, 2022, File code 1950 </w:t>
      </w:r>
      <w:r w:rsidR="00D053CC" w:rsidRPr="006F591D">
        <w:t>signed by</w:t>
      </w:r>
      <w:r w:rsidR="00CC03B9" w:rsidRPr="006F591D">
        <w:t xml:space="preserve"> Kurtis Steele, Flathead National Forest Supervisor</w:t>
      </w:r>
      <w:r w:rsidR="00D053CC" w:rsidRPr="006F591D">
        <w:t>,</w:t>
      </w:r>
      <w:r w:rsidR="00CC03B9" w:rsidRPr="006F591D">
        <w:t xml:space="preserve"> notifies “Dear Interested Parties” that the </w:t>
      </w:r>
      <w:r w:rsidR="00985E7A" w:rsidRPr="006F591D">
        <w:t xml:space="preserve">USFS is proposing </w:t>
      </w:r>
      <w:r w:rsidR="008E4517" w:rsidRPr="006F591D">
        <w:t>“</w:t>
      </w:r>
      <w:r w:rsidR="008E4517" w:rsidRPr="006F591D">
        <w:t>the Holland Lake Lodge Facility Expansion project to repair the existing historic lodge and improve or replace facilities to provide modern amenities and respond to the growing public demand.</w:t>
      </w:r>
      <w:r w:rsidR="008E4517" w:rsidRPr="006F591D">
        <w:t>” The letter further states the intent to “</w:t>
      </w:r>
      <w:r w:rsidR="008E4517" w:rsidRPr="006F591D">
        <w:t>to categorically exclude the proposed project from documentation in an environmental impact statement or an environmental assessment under 36 CFR 220.6(e)(22)</w:t>
      </w:r>
      <w:r w:rsidR="008E4517" w:rsidRPr="006F591D">
        <w:t>.”</w:t>
      </w:r>
    </w:p>
    <w:p w14:paraId="7DE47921" w14:textId="0CFE5BDC" w:rsidR="00E201AE" w:rsidRDefault="00E03D86" w:rsidP="00E201AE">
      <w:pPr>
        <w:pStyle w:val="NormalWeb"/>
      </w:pPr>
      <w:r>
        <w:t>T</w:t>
      </w:r>
      <w:r w:rsidR="00DC2A5E">
        <w:t>h</w:t>
      </w:r>
      <w:r>
        <w:t>is</w:t>
      </w:r>
      <w:r w:rsidR="00DC2A5E">
        <w:t xml:space="preserve"> process has been extraordinary </w:t>
      </w:r>
      <w:r w:rsidR="00B162AE">
        <w:t xml:space="preserve">in that </w:t>
      </w:r>
      <w:r w:rsidR="00DC2A5E">
        <w:t xml:space="preserve">the public </w:t>
      </w:r>
      <w:r w:rsidR="00B162AE">
        <w:t>was</w:t>
      </w:r>
      <w:r w:rsidR="00DC2A5E">
        <w:t xml:space="preserve"> </w:t>
      </w:r>
      <w:r w:rsidR="00B162AE">
        <w:t xml:space="preserve">not </w:t>
      </w:r>
      <w:r w:rsidR="00DC2A5E">
        <w:t>informed</w:t>
      </w:r>
      <w:r w:rsidR="00E201AE">
        <w:t xml:space="preserve">, </w:t>
      </w:r>
      <w:r w:rsidR="00B74EBE">
        <w:t>nor w</w:t>
      </w:r>
      <w:r w:rsidR="00F531C9">
        <w:t>ere</w:t>
      </w:r>
      <w:r w:rsidR="00B74EBE">
        <w:t xml:space="preserve"> certain </w:t>
      </w:r>
      <w:r w:rsidR="00374078">
        <w:t>material</w:t>
      </w:r>
      <w:r w:rsidR="00B74EBE">
        <w:t>s</w:t>
      </w:r>
      <w:r w:rsidR="00374078">
        <w:t xml:space="preserve"> presented for review</w:t>
      </w:r>
      <w:r w:rsidR="00B162AE">
        <w:t xml:space="preserve"> in a timely</w:t>
      </w:r>
      <w:r w:rsidR="00B74EBE">
        <w:t xml:space="preserve"> or transparent fashion</w:t>
      </w:r>
      <w:r w:rsidR="00645FF5">
        <w:t>. Again</w:t>
      </w:r>
      <w:r w:rsidR="00B74EBE">
        <w:t>,</w:t>
      </w:r>
      <w:r w:rsidR="00645FF5">
        <w:t xml:space="preserve"> these are issues that </w:t>
      </w:r>
      <w:r w:rsidR="00D053CC">
        <w:t xml:space="preserve">the </w:t>
      </w:r>
      <w:r w:rsidR="00645FF5">
        <w:t xml:space="preserve">NEPA </w:t>
      </w:r>
      <w:r>
        <w:t xml:space="preserve">EIS </w:t>
      </w:r>
      <w:r w:rsidR="006F591D">
        <w:t>requirement</w:t>
      </w:r>
      <w:r w:rsidR="00D053CC">
        <w:t xml:space="preserve"> </w:t>
      </w:r>
      <w:r w:rsidR="00645FF5">
        <w:t>was developed to prevent</w:t>
      </w:r>
      <w:r w:rsidR="002A7E0E">
        <w:t>.</w:t>
      </w:r>
      <w:r w:rsidR="00375B5A">
        <w:t xml:space="preserve"> </w:t>
      </w:r>
      <w:r w:rsidR="00D916F2">
        <w:t xml:space="preserve">The USFS knew about this project as early as late fall 2021 when ownership of the Holland Lake Lodge changed when POWDR apparently bought into the corporation.  The </w:t>
      </w:r>
      <w:r w:rsidR="00D916F2">
        <w:rPr>
          <w:rFonts w:ascii="TimesNewRomanPSMT" w:hAnsi="TimesNewRomanPSMT"/>
          <w:sz w:val="22"/>
          <w:szCs w:val="22"/>
        </w:rPr>
        <w:t xml:space="preserve">HLL Master Development Plan (MDP) is dated April 15, 2022. </w:t>
      </w:r>
      <w:r w:rsidR="00D916F2">
        <w:rPr>
          <w:rFonts w:ascii="TimesNewRomanPSMT" w:hAnsi="TimesNewRomanPSMT"/>
          <w:sz w:val="22"/>
          <w:szCs w:val="22"/>
        </w:rPr>
        <w:t xml:space="preserve"> </w:t>
      </w:r>
      <w:r w:rsidR="00375B5A">
        <w:t xml:space="preserve">Mr. Steele’s letter announcing the proposed development dated September 1, </w:t>
      </w:r>
      <w:r w:rsidR="00F177BB">
        <w:t>2022,</w:t>
      </w:r>
      <w:r w:rsidR="00375B5A">
        <w:t xml:space="preserve"> states </w:t>
      </w:r>
      <w:r w:rsidR="00375B5A" w:rsidRPr="00E201AE">
        <w:t>“</w:t>
      </w:r>
      <w:r w:rsidR="00E201AE" w:rsidRPr="00E201AE">
        <w:t>The full public scoping package can be found on the Holland Lake Lodge Expansion project webpage at:</w:t>
      </w:r>
      <w:r w:rsidR="00E201AE" w:rsidRPr="00E201AE">
        <w:t xml:space="preserve"> </w:t>
      </w:r>
      <w:hyperlink r:id="rId8" w:history="1">
        <w:r w:rsidR="00E201AE" w:rsidRPr="00E201AE">
          <w:rPr>
            <w:rStyle w:val="Hyperlink"/>
          </w:rPr>
          <w:t>https://www.fs.usda.gov/project/?project=61746</w:t>
        </w:r>
      </w:hyperlink>
      <w:r w:rsidR="00E201AE" w:rsidRPr="00E201AE">
        <w:t>.</w:t>
      </w:r>
      <w:r w:rsidR="00E201AE" w:rsidRPr="00E201AE">
        <w:t xml:space="preserve">” </w:t>
      </w:r>
    </w:p>
    <w:p w14:paraId="68E0C1AA" w14:textId="14826252" w:rsidR="00E201AE" w:rsidRDefault="00E201AE" w:rsidP="00E201AE">
      <w:pPr>
        <w:pStyle w:val="NormalWeb"/>
      </w:pPr>
      <w:r>
        <w:t>The letter was released on a Friday of the Labor Day weekend, when many of the “Interested Parties” were ironically recreating outdoors o</w:t>
      </w:r>
      <w:r w:rsidR="000F10E5">
        <w:t>n</w:t>
      </w:r>
      <w:r>
        <w:t xml:space="preserve"> the </w:t>
      </w:r>
      <w:r w:rsidR="00400EDE">
        <w:t>three-day</w:t>
      </w:r>
      <w:r>
        <w:t xml:space="preserve"> weekend. The notice was not mailed or distributed electronically to the </w:t>
      </w:r>
      <w:proofErr w:type="gramStart"/>
      <w:r>
        <w:t>general public</w:t>
      </w:r>
      <w:proofErr w:type="gramEnd"/>
      <w:r>
        <w:t xml:space="preserve"> in the Swan Valley on initial release of the letter. Nor was it placed or posted at prominent locations throughout the Swan Valley, or </w:t>
      </w:r>
      <w:r>
        <w:lastRenderedPageBreak/>
        <w:t xml:space="preserve">printed in the local </w:t>
      </w:r>
      <w:r w:rsidR="00400EDE">
        <w:t>newspaper</w:t>
      </w:r>
      <w:r w:rsidR="001516EE">
        <w:t xml:space="preserve"> of record, the Pathfinder</w:t>
      </w:r>
      <w:r>
        <w:t xml:space="preserve"> on September 1. Indeed</w:t>
      </w:r>
      <w:r w:rsidR="001516EE">
        <w:t>,</w:t>
      </w:r>
      <w:r>
        <w:t xml:space="preserve"> information about this project was spread </w:t>
      </w:r>
      <w:r w:rsidR="001516EE">
        <w:t xml:space="preserve">more </w:t>
      </w:r>
      <w:r>
        <w:t>by word of mouth and social media</w:t>
      </w:r>
      <w:r w:rsidR="001516EE">
        <w:t>, than by USFS efforts</w:t>
      </w:r>
      <w:r>
        <w:t xml:space="preserve">. </w:t>
      </w:r>
    </w:p>
    <w:p w14:paraId="4F31D5C9" w14:textId="77777777" w:rsidR="000F10E5" w:rsidRDefault="000F10E5" w:rsidP="00E201AE">
      <w:pPr>
        <w:pStyle w:val="NormalWeb"/>
      </w:pPr>
      <w:r>
        <w:t>While</w:t>
      </w:r>
      <w:r w:rsidR="00E201AE">
        <w:t xml:space="preserve"> the USFS </w:t>
      </w:r>
      <w:r>
        <w:t>did not</w:t>
      </w:r>
      <w:r w:rsidR="00E201AE">
        <w:t xml:space="preserve"> adequately notice interested parties of this proposed action, they set a </w:t>
      </w:r>
      <w:r w:rsidR="00400EDE">
        <w:t>21-day</w:t>
      </w:r>
      <w:r w:rsidR="00E201AE">
        <w:t xml:space="preserve"> comment period deadline. </w:t>
      </w:r>
      <w:r w:rsidR="001516EE" w:rsidRPr="001516EE">
        <w:t xml:space="preserve">But in </w:t>
      </w:r>
      <w:r w:rsidR="00400EDE" w:rsidRPr="001516EE">
        <w:t>fact,</w:t>
      </w:r>
      <w:r w:rsidR="001516EE" w:rsidRPr="001516EE">
        <w:t xml:space="preserve"> the full scoping package was not complete or available on September 1</w:t>
      </w:r>
      <w:r w:rsidR="001516EE" w:rsidRPr="001516EE">
        <w:rPr>
          <w:vertAlign w:val="superscript"/>
        </w:rPr>
        <w:t>st</w:t>
      </w:r>
      <w:r w:rsidR="001516EE" w:rsidRPr="001516EE">
        <w:t xml:space="preserve">. Several important documents were missing. </w:t>
      </w:r>
    </w:p>
    <w:p w14:paraId="5D53D956" w14:textId="23F9ACBB" w:rsidR="006751C9" w:rsidRDefault="001516EE" w:rsidP="00E201AE">
      <w:pPr>
        <w:pStyle w:val="NormalWeb"/>
      </w:pPr>
      <w:r>
        <w:t>T</w:t>
      </w:r>
      <w:r w:rsidR="00E201AE">
        <w:t xml:space="preserve">he </w:t>
      </w:r>
      <w:r w:rsidR="00B233F3">
        <w:t>33-page</w:t>
      </w:r>
      <w:r w:rsidR="002C7A76">
        <w:t xml:space="preserve"> </w:t>
      </w:r>
      <w:r w:rsidR="00E201AE">
        <w:t xml:space="preserve">Master </w:t>
      </w:r>
      <w:r>
        <w:t>D</w:t>
      </w:r>
      <w:r w:rsidR="00E201AE">
        <w:t xml:space="preserve">evelopment Plan </w:t>
      </w:r>
      <w:r w:rsidR="002C7A76">
        <w:t>Dated April 15</w:t>
      </w:r>
      <w:r w:rsidR="002C7A76" w:rsidRPr="002C7A76">
        <w:rPr>
          <w:vertAlign w:val="superscript"/>
        </w:rPr>
        <w:t>th</w:t>
      </w:r>
      <w:r w:rsidR="002C7A76">
        <w:t xml:space="preserve"> </w:t>
      </w:r>
      <w:r w:rsidR="00E201AE">
        <w:t xml:space="preserve">was not posted to the USFS web site until September 6th. </w:t>
      </w:r>
      <w:r w:rsidR="007811A0">
        <w:t>September 15</w:t>
      </w:r>
      <w:r w:rsidR="007811A0" w:rsidRPr="007811A0">
        <w:rPr>
          <w:vertAlign w:val="superscript"/>
        </w:rPr>
        <w:t>th</w:t>
      </w:r>
      <w:r w:rsidR="007811A0">
        <w:t xml:space="preserve"> saw the posting of two </w:t>
      </w:r>
      <w:r w:rsidR="00D053CC">
        <w:t xml:space="preserve">more </w:t>
      </w:r>
      <w:r w:rsidR="007811A0">
        <w:t xml:space="preserve">important appendices to the master development plan, </w:t>
      </w:r>
      <w:r w:rsidR="002C7A76">
        <w:t>the</w:t>
      </w:r>
      <w:r w:rsidR="008B3626">
        <w:t xml:space="preserve"> </w:t>
      </w:r>
      <w:r w:rsidR="008C73C2">
        <w:t xml:space="preserve">exceedingly dense </w:t>
      </w:r>
      <w:r w:rsidR="00B233F3">
        <w:t>8-page</w:t>
      </w:r>
      <w:r w:rsidR="008B3626">
        <w:t xml:space="preserve"> sewer system assessment technical memorandum and the</w:t>
      </w:r>
      <w:r w:rsidR="008C73C2">
        <w:t xml:space="preserve"> </w:t>
      </w:r>
      <w:r w:rsidR="00F177BB">
        <w:t>65-page</w:t>
      </w:r>
      <w:r w:rsidR="008C73C2">
        <w:t xml:space="preserve"> </w:t>
      </w:r>
      <w:r w:rsidR="008C73C2" w:rsidRPr="008C73C2">
        <w:t xml:space="preserve">National Register </w:t>
      </w:r>
      <w:r w:rsidR="008C73C2">
        <w:t>o</w:t>
      </w:r>
      <w:r w:rsidR="008C73C2" w:rsidRPr="008C73C2">
        <w:t xml:space="preserve">f Historic Places Determination </w:t>
      </w:r>
      <w:r w:rsidR="008C73C2">
        <w:t>o</w:t>
      </w:r>
      <w:r w:rsidR="008C73C2" w:rsidRPr="008C73C2">
        <w:t xml:space="preserve">f Eligibility </w:t>
      </w:r>
      <w:r w:rsidR="008C73C2">
        <w:t>f</w:t>
      </w:r>
      <w:r w:rsidR="008C73C2" w:rsidRPr="008C73C2">
        <w:t xml:space="preserve">or </w:t>
      </w:r>
      <w:r w:rsidR="008C73C2">
        <w:t>t</w:t>
      </w:r>
      <w:r w:rsidR="008C73C2" w:rsidRPr="008C73C2">
        <w:t>he Holland Lake Lodge</w:t>
      </w:r>
      <w:r w:rsidR="008C73C2">
        <w:t>.</w:t>
      </w:r>
      <w:r w:rsidR="000F10E5">
        <w:t xml:space="preserve"> </w:t>
      </w:r>
      <w:r w:rsidR="007811A0">
        <w:t>More</w:t>
      </w:r>
      <w:r w:rsidR="008C2436">
        <w:t xml:space="preserve"> information was posted to the webpage</w:t>
      </w:r>
      <w:r w:rsidR="007811A0">
        <w:t xml:space="preserve"> on September 16th</w:t>
      </w:r>
      <w:r w:rsidR="00E03D86">
        <w:t>,</w:t>
      </w:r>
      <w:r w:rsidR="008C2436">
        <w:t xml:space="preserve"> including </w:t>
      </w:r>
      <w:r>
        <w:t xml:space="preserve">the </w:t>
      </w:r>
      <w:r w:rsidR="00B233F3">
        <w:t>35-page</w:t>
      </w:r>
      <w:r w:rsidR="007811A0">
        <w:t xml:space="preserve"> </w:t>
      </w:r>
      <w:r>
        <w:t>current existing special use permit</w:t>
      </w:r>
      <w:r w:rsidR="00CF6AD6">
        <w:t xml:space="preserve"> SWA 456, Expiration date 12/31/2036 User code 133.</w:t>
      </w:r>
      <w:r w:rsidR="008C2436">
        <w:t xml:space="preserve"> </w:t>
      </w:r>
    </w:p>
    <w:p w14:paraId="2B924779" w14:textId="0A31E4A1" w:rsidR="00D916F2" w:rsidRDefault="007811A0" w:rsidP="00E201AE">
      <w:pPr>
        <w:pStyle w:val="NormalWeb"/>
      </w:pPr>
      <w:r>
        <w:t xml:space="preserve">The September 16 posting also included the </w:t>
      </w:r>
      <w:r w:rsidR="008C2436">
        <w:t>S</w:t>
      </w:r>
      <w:r w:rsidR="001516EE">
        <w:t xml:space="preserve">pecial </w:t>
      </w:r>
      <w:r w:rsidR="008C2436">
        <w:t>U</w:t>
      </w:r>
      <w:r w:rsidR="001516EE">
        <w:t xml:space="preserve">se </w:t>
      </w:r>
      <w:r w:rsidR="008C2436">
        <w:t>A</w:t>
      </w:r>
      <w:r w:rsidR="007A2509">
        <w:t xml:space="preserve">uthorization </w:t>
      </w:r>
      <w:r w:rsidR="008C2436">
        <w:t xml:space="preserve">Amendment#: 2 </w:t>
      </w:r>
      <w:r w:rsidR="00CF6AD6">
        <w:t>dated 8/22/22</w:t>
      </w:r>
      <w:r w:rsidR="00CF6AD6">
        <w:t xml:space="preserve"> and </w:t>
      </w:r>
      <w:r w:rsidR="007A2509">
        <w:t xml:space="preserve">signed by </w:t>
      </w:r>
      <w:r w:rsidR="00CF6AD6">
        <w:t xml:space="preserve">Permit Holder: </w:t>
      </w:r>
      <w:r w:rsidR="007A2509">
        <w:t xml:space="preserve">Christian </w:t>
      </w:r>
      <w:proofErr w:type="spellStart"/>
      <w:r w:rsidR="007A2509">
        <w:t>Wohlfeil</w:t>
      </w:r>
      <w:proofErr w:type="spellEnd"/>
      <w:r w:rsidR="007A2509">
        <w:t xml:space="preserve">, Holland Lake </w:t>
      </w:r>
      <w:r w:rsidR="008C2436">
        <w:t>Lo</w:t>
      </w:r>
      <w:r w:rsidR="007A2509">
        <w:t>dge Inc</w:t>
      </w:r>
      <w:r w:rsidR="008C2436">
        <w:t>.</w:t>
      </w:r>
      <w:r w:rsidR="00CF6AD6">
        <w:t xml:space="preserve"> and </w:t>
      </w:r>
      <w:r w:rsidR="007A2509">
        <w:t>Brian Stewart, Holland Lake Lodge Inc.</w:t>
      </w:r>
      <w:r w:rsidR="008C2436">
        <w:t>,</w:t>
      </w:r>
      <w:r w:rsidR="007A2509">
        <w:t xml:space="preserve"> and </w:t>
      </w:r>
      <w:r w:rsidR="00CF6AD6">
        <w:t xml:space="preserve">US Forest Service: </w:t>
      </w:r>
      <w:r w:rsidR="007A2509">
        <w:t>Kurtis E Steele, Forest Supervisor</w:t>
      </w:r>
      <w:r w:rsidR="008C2436">
        <w:t>. This amendment</w:t>
      </w:r>
      <w:r w:rsidR="007A2509">
        <w:t xml:space="preserve"> </w:t>
      </w:r>
      <w:r w:rsidR="00E03D86">
        <w:t xml:space="preserve">references the current special </w:t>
      </w:r>
      <w:r w:rsidR="00CF6AD6">
        <w:t>use permit</w:t>
      </w:r>
      <w:r w:rsidR="00CF6AD6">
        <w:t xml:space="preserve"> SWA 456</w:t>
      </w:r>
      <w:r w:rsidR="00CF6AD6">
        <w:t xml:space="preserve">, and </w:t>
      </w:r>
      <w:r w:rsidR="007A2509">
        <w:t xml:space="preserve">authorized drilling of two new wells </w:t>
      </w:r>
      <w:r w:rsidR="00CF6AD6">
        <w:t xml:space="preserve">for pump </w:t>
      </w:r>
      <w:r w:rsidR="00B233F3">
        <w:t>testing and ends with the cryptic statement:</w:t>
      </w:r>
      <w:r w:rsidR="007A2509">
        <w:t xml:space="preserve"> </w:t>
      </w:r>
      <w:r w:rsidR="00E03D86">
        <w:t>“</w:t>
      </w:r>
      <w:r w:rsidR="00CF6AD6">
        <w:t>A</w:t>
      </w:r>
      <w:r w:rsidR="007A2509">
        <w:t>uthorize</w:t>
      </w:r>
      <w:r w:rsidR="00CF6AD6">
        <w:t xml:space="preserve"> [</w:t>
      </w:r>
      <w:r w:rsidR="00CF6AD6" w:rsidRPr="00CF6AD6">
        <w:rPr>
          <w:i/>
          <w:iCs/>
        </w:rPr>
        <w:t>sic</w:t>
      </w:r>
      <w:r w:rsidR="00CF6AD6">
        <w:t>]</w:t>
      </w:r>
      <w:r w:rsidR="008C2436">
        <w:t xml:space="preserve"> </w:t>
      </w:r>
      <w:r w:rsidR="007A2509">
        <w:t>a Holland Lake Lodge Inc. representative to sign permit applications</w:t>
      </w:r>
      <w:r w:rsidR="008C2436">
        <w:t>.</w:t>
      </w:r>
      <w:r w:rsidR="00E03D86">
        <w:t>”</w:t>
      </w:r>
      <w:r w:rsidR="007A2509">
        <w:t xml:space="preserve"> </w:t>
      </w:r>
      <w:r w:rsidR="001516EE">
        <w:t xml:space="preserve"> </w:t>
      </w:r>
      <w:r w:rsidR="006751C9">
        <w:t xml:space="preserve">This raises the question of pre decisional bias by the </w:t>
      </w:r>
      <w:r w:rsidR="00B233F3">
        <w:t>USFS approving</w:t>
      </w:r>
      <w:r w:rsidR="006751C9">
        <w:t xml:space="preserve"> an action central to the pro</w:t>
      </w:r>
      <w:r w:rsidR="00856878">
        <w:t>posed development before formally approving the development.</w:t>
      </w:r>
      <w:r w:rsidR="006751C9">
        <w:t xml:space="preserve"> </w:t>
      </w:r>
    </w:p>
    <w:p w14:paraId="0A8FE59A" w14:textId="29158F5D" w:rsidR="000E0317" w:rsidRDefault="000E0317" w:rsidP="000E0317">
      <w:pPr>
        <w:rPr>
          <w:rFonts w:ascii="Times New Roman" w:hAnsi="Times New Roman" w:cs="Times New Roman"/>
        </w:rPr>
      </w:pPr>
      <w:r w:rsidRPr="00CC03B9">
        <w:rPr>
          <w:rFonts w:ascii="Times New Roman" w:hAnsi="Times New Roman" w:cs="Times New Roman"/>
        </w:rPr>
        <w:t>Only after great pressure did the USFS increase the comment time to 37 days, supposedly ending on 10/7</w:t>
      </w:r>
      <w:r w:rsidR="00FA5825">
        <w:rPr>
          <w:rFonts w:ascii="Times New Roman" w:hAnsi="Times New Roman" w:cs="Times New Roman"/>
        </w:rPr>
        <w:t>/</w:t>
      </w:r>
      <w:r w:rsidRPr="00CC03B9">
        <w:rPr>
          <w:rFonts w:ascii="Times New Roman" w:hAnsi="Times New Roman" w:cs="Times New Roman"/>
        </w:rPr>
        <w:t>22 at midnight</w:t>
      </w:r>
      <w:r w:rsidR="00FA5825">
        <w:rPr>
          <w:rFonts w:ascii="Times New Roman" w:hAnsi="Times New Roman" w:cs="Times New Roman"/>
        </w:rPr>
        <w:t xml:space="preserve">, exactly 21 days after the last major posting of information on the </w:t>
      </w:r>
      <w:r w:rsidR="000F10E5">
        <w:rPr>
          <w:rFonts w:ascii="Times New Roman" w:hAnsi="Times New Roman" w:cs="Times New Roman"/>
        </w:rPr>
        <w:t>USFS webpage on September 16th</w:t>
      </w:r>
      <w:r w:rsidR="00FA5825">
        <w:rPr>
          <w:rFonts w:ascii="Times New Roman" w:hAnsi="Times New Roman" w:cs="Times New Roman"/>
        </w:rPr>
        <w:t xml:space="preserve">. </w:t>
      </w:r>
      <w:r w:rsidRPr="00CC03B9">
        <w:rPr>
          <w:rFonts w:ascii="Times New Roman" w:hAnsi="Times New Roman" w:cs="Times New Roman"/>
        </w:rPr>
        <w:t xml:space="preserve">Yet the public discovered </w:t>
      </w:r>
      <w:r w:rsidR="000F10E5">
        <w:rPr>
          <w:rFonts w:ascii="Times New Roman" w:hAnsi="Times New Roman" w:cs="Times New Roman"/>
        </w:rPr>
        <w:t>on</w:t>
      </w:r>
      <w:r w:rsidRPr="00CC03B9">
        <w:rPr>
          <w:rFonts w:ascii="Times New Roman" w:hAnsi="Times New Roman" w:cs="Times New Roman"/>
        </w:rPr>
        <w:t xml:space="preserve"> 10/4/22 the USFS website stated comments </w:t>
      </w:r>
      <w:r>
        <w:rPr>
          <w:rFonts w:ascii="Times New Roman" w:hAnsi="Times New Roman" w:cs="Times New Roman"/>
        </w:rPr>
        <w:t xml:space="preserve">would be </w:t>
      </w:r>
      <w:r w:rsidRPr="00CC03B9">
        <w:rPr>
          <w:rFonts w:ascii="Times New Roman" w:hAnsi="Times New Roman" w:cs="Times New Roman"/>
        </w:rPr>
        <w:t xml:space="preserve">accepted only until 11:59 PM 10/6/22. The USFS </w:t>
      </w:r>
      <w:r w:rsidR="000F10E5">
        <w:rPr>
          <w:rFonts w:ascii="Times New Roman" w:hAnsi="Times New Roman" w:cs="Times New Roman"/>
        </w:rPr>
        <w:t>identified this as a “mistake” when</w:t>
      </w:r>
      <w:r w:rsidRPr="00CC03B9">
        <w:rPr>
          <w:rFonts w:ascii="Times New Roman" w:hAnsi="Times New Roman" w:cs="Times New Roman"/>
        </w:rPr>
        <w:t xml:space="preserve"> it was pointed out 3 days before the deadline</w:t>
      </w:r>
      <w:r w:rsidR="000F10E5">
        <w:rPr>
          <w:rFonts w:ascii="Times New Roman" w:hAnsi="Times New Roman" w:cs="Times New Roman"/>
        </w:rPr>
        <w:t xml:space="preserve"> at a public meeting in Condon</w:t>
      </w:r>
      <w:r w:rsidRPr="00CC03B9">
        <w:rPr>
          <w:rFonts w:ascii="Times New Roman" w:hAnsi="Times New Roman" w:cs="Times New Roman"/>
        </w:rPr>
        <w:t xml:space="preserve">. </w:t>
      </w:r>
    </w:p>
    <w:p w14:paraId="2916B462" w14:textId="77777777" w:rsidR="000E0317" w:rsidRDefault="000E0317" w:rsidP="000E0317">
      <w:pPr>
        <w:rPr>
          <w:rFonts w:ascii="Times New Roman" w:hAnsi="Times New Roman" w:cs="Times New Roman"/>
        </w:rPr>
      </w:pPr>
    </w:p>
    <w:p w14:paraId="21598F8A" w14:textId="0CA185FA" w:rsidR="00B233F3" w:rsidRDefault="000E0317" w:rsidP="000E0317">
      <w:pPr>
        <w:rPr>
          <w:rFonts w:ascii="Times New Roman" w:hAnsi="Times New Roman" w:cs="Times New Roman"/>
        </w:rPr>
      </w:pPr>
      <w:r w:rsidRPr="00CC03B9">
        <w:rPr>
          <w:rFonts w:ascii="Times New Roman" w:hAnsi="Times New Roman" w:cs="Times New Roman"/>
        </w:rPr>
        <w:t xml:space="preserve">The USFS invited </w:t>
      </w:r>
      <w:r>
        <w:rPr>
          <w:rFonts w:ascii="Times New Roman" w:hAnsi="Times New Roman" w:cs="Times New Roman"/>
        </w:rPr>
        <w:t>C</w:t>
      </w:r>
      <w:r w:rsidRPr="00CC03B9">
        <w:rPr>
          <w:rFonts w:ascii="Times New Roman" w:hAnsi="Times New Roman" w:cs="Times New Roman"/>
        </w:rPr>
        <w:t>ondon residents to a brown bag lunch meeting with USFS and P</w:t>
      </w:r>
      <w:r>
        <w:rPr>
          <w:rFonts w:ascii="Times New Roman" w:hAnsi="Times New Roman" w:cs="Times New Roman"/>
        </w:rPr>
        <w:t>OWDR</w:t>
      </w:r>
      <w:r w:rsidRPr="00CC03B9">
        <w:rPr>
          <w:rFonts w:ascii="Times New Roman" w:hAnsi="Times New Roman" w:cs="Times New Roman"/>
        </w:rPr>
        <w:t xml:space="preserve"> representatives</w:t>
      </w:r>
      <w:r w:rsidR="00D053CC">
        <w:rPr>
          <w:rFonts w:ascii="Times New Roman" w:hAnsi="Times New Roman" w:cs="Times New Roman"/>
        </w:rPr>
        <w:t>.</w:t>
      </w:r>
      <w:r w:rsidRPr="00CC03B9">
        <w:rPr>
          <w:rFonts w:ascii="Times New Roman" w:hAnsi="Times New Roman" w:cs="Times New Roman"/>
        </w:rPr>
        <w:t xml:space="preserve"> </w:t>
      </w:r>
      <w:r w:rsidR="00D053CC">
        <w:rPr>
          <w:rFonts w:ascii="Times New Roman" w:hAnsi="Times New Roman" w:cs="Times New Roman"/>
        </w:rPr>
        <w:t>They</w:t>
      </w:r>
      <w:r w:rsidRPr="00CC03B9">
        <w:rPr>
          <w:rFonts w:ascii="Times New Roman" w:hAnsi="Times New Roman" w:cs="Times New Roman"/>
        </w:rPr>
        <w:t xml:space="preserve"> did not initially advertise </w:t>
      </w:r>
      <w:r w:rsidR="00D053CC">
        <w:rPr>
          <w:rFonts w:ascii="Times New Roman" w:hAnsi="Times New Roman" w:cs="Times New Roman"/>
        </w:rPr>
        <w:t>this</w:t>
      </w:r>
      <w:r w:rsidRPr="00CC03B9">
        <w:rPr>
          <w:rFonts w:ascii="Times New Roman" w:hAnsi="Times New Roman" w:cs="Times New Roman"/>
        </w:rPr>
        <w:t xml:space="preserve"> on their </w:t>
      </w:r>
      <w:r w:rsidR="006751C9" w:rsidRPr="00CC03B9">
        <w:rPr>
          <w:rFonts w:ascii="Times New Roman" w:hAnsi="Times New Roman" w:cs="Times New Roman"/>
        </w:rPr>
        <w:t>website</w:t>
      </w:r>
      <w:r w:rsidR="006751C9">
        <w:rPr>
          <w:rFonts w:ascii="Times New Roman" w:hAnsi="Times New Roman" w:cs="Times New Roman"/>
        </w:rPr>
        <w:t xml:space="preserve"> or</w:t>
      </w:r>
      <w:r w:rsidRPr="00CC03B9">
        <w:rPr>
          <w:rFonts w:ascii="Times New Roman" w:hAnsi="Times New Roman" w:cs="Times New Roman"/>
        </w:rPr>
        <w:t xml:space="preserve"> provide public notice to all the people that submitted comments that they were holding a public comment meeting </w:t>
      </w:r>
      <w:r w:rsidRPr="00CC03B9">
        <w:rPr>
          <w:rFonts w:ascii="Times New Roman" w:hAnsi="Times New Roman" w:cs="Times New Roman"/>
        </w:rPr>
        <w:t>in Condon</w:t>
      </w:r>
      <w:r w:rsidRPr="00CC03B9">
        <w:rPr>
          <w:rFonts w:ascii="Times New Roman" w:hAnsi="Times New Roman" w:cs="Times New Roman"/>
        </w:rPr>
        <w:t xml:space="preserve">. They began to advertise this as a public meeting after it was pointed out that </w:t>
      </w:r>
      <w:r>
        <w:rPr>
          <w:rFonts w:ascii="Times New Roman" w:hAnsi="Times New Roman" w:cs="Times New Roman"/>
        </w:rPr>
        <w:t>this was a public meeting open to all</w:t>
      </w:r>
      <w:r w:rsidRPr="00CC03B9">
        <w:rPr>
          <w:rFonts w:ascii="Times New Roman" w:hAnsi="Times New Roman" w:cs="Times New Roman"/>
        </w:rPr>
        <w:t>.</w:t>
      </w:r>
      <w:r w:rsidR="00945CD1">
        <w:rPr>
          <w:rFonts w:ascii="Times New Roman" w:hAnsi="Times New Roman" w:cs="Times New Roman"/>
        </w:rPr>
        <w:t xml:space="preserve"> At the Condon meeting, in response to a question about the disparity between acreage listed in the current special use permit of 10.53 acres and the 15 acres </w:t>
      </w:r>
      <w:r w:rsidR="006751C9">
        <w:rPr>
          <w:rFonts w:ascii="Times New Roman" w:hAnsi="Times New Roman" w:cs="Times New Roman"/>
        </w:rPr>
        <w:t xml:space="preserve">in the proposed expansion, </w:t>
      </w:r>
      <w:r w:rsidR="006751C9" w:rsidRPr="006751C9">
        <w:rPr>
          <w:rFonts w:ascii="Times New Roman" w:hAnsi="Times New Roman" w:cs="Times New Roman"/>
        </w:rPr>
        <w:t xml:space="preserve">Forest Supervisor Kurt Steele admitted to the audience that the existing permit was </w:t>
      </w:r>
      <w:r w:rsidR="006751C9">
        <w:rPr>
          <w:rFonts w:ascii="Times New Roman" w:hAnsi="Times New Roman" w:cs="Times New Roman"/>
        </w:rPr>
        <w:t xml:space="preserve">accurate at </w:t>
      </w:r>
      <w:r w:rsidR="006751C9" w:rsidRPr="006751C9">
        <w:rPr>
          <w:rFonts w:ascii="Times New Roman" w:hAnsi="Times New Roman" w:cs="Times New Roman"/>
        </w:rPr>
        <w:t xml:space="preserve">10.53 acres. </w:t>
      </w:r>
      <w:r w:rsidR="006751C9">
        <w:rPr>
          <w:rFonts w:ascii="Times New Roman" w:hAnsi="Times New Roman" w:cs="Times New Roman"/>
        </w:rPr>
        <w:t>He</w:t>
      </w:r>
      <w:r w:rsidR="006751C9" w:rsidRPr="006751C9">
        <w:rPr>
          <w:rFonts w:ascii="Times New Roman" w:hAnsi="Times New Roman" w:cs="Times New Roman"/>
        </w:rPr>
        <w:t xml:space="preserve"> </w:t>
      </w:r>
      <w:r w:rsidR="00B233F3" w:rsidRPr="006751C9">
        <w:rPr>
          <w:rFonts w:ascii="Times New Roman" w:hAnsi="Times New Roman" w:cs="Times New Roman"/>
        </w:rPr>
        <w:t>said,</w:t>
      </w:r>
      <w:r w:rsidR="006751C9" w:rsidRPr="006751C9">
        <w:rPr>
          <w:rFonts w:ascii="Times New Roman" w:hAnsi="Times New Roman" w:cs="Times New Roman"/>
        </w:rPr>
        <w:t xml:space="preserve"> “we made a </w:t>
      </w:r>
      <w:r w:rsidR="00F177BB" w:rsidRPr="006751C9">
        <w:rPr>
          <w:rFonts w:ascii="Times New Roman" w:hAnsi="Times New Roman" w:cs="Times New Roman"/>
        </w:rPr>
        <w:t>mistake,</w:t>
      </w:r>
      <w:r w:rsidR="006751C9" w:rsidRPr="006751C9">
        <w:rPr>
          <w:rFonts w:ascii="Times New Roman" w:hAnsi="Times New Roman" w:cs="Times New Roman"/>
        </w:rPr>
        <w:t xml:space="preserve"> and I am here to own it.”  </w:t>
      </w:r>
    </w:p>
    <w:p w14:paraId="6DA50744" w14:textId="77777777" w:rsidR="00B233F3" w:rsidRDefault="00B233F3" w:rsidP="000E0317">
      <w:pPr>
        <w:rPr>
          <w:rFonts w:ascii="Times New Roman" w:hAnsi="Times New Roman" w:cs="Times New Roman"/>
        </w:rPr>
      </w:pPr>
    </w:p>
    <w:p w14:paraId="352D0824" w14:textId="58B69073" w:rsidR="000B78DF" w:rsidRPr="00323AFB" w:rsidRDefault="005F7A59" w:rsidP="000E0317">
      <w:pPr>
        <w:rPr>
          <w:rFonts w:ascii="Times New Roman" w:eastAsia="Times New Roman" w:hAnsi="Times New Roman" w:cs="Times New Roman"/>
        </w:rPr>
      </w:pPr>
      <w:r>
        <w:rPr>
          <w:rFonts w:ascii="Times New Roman" w:hAnsi="Times New Roman" w:cs="Times New Roman"/>
        </w:rPr>
        <w:t xml:space="preserve">The second paragraph of the existing permit states </w:t>
      </w:r>
      <w:r w:rsidR="00323AFB">
        <w:rPr>
          <w:rFonts w:ascii="Times New Roman" w:hAnsi="Times New Roman" w:cs="Times New Roman"/>
        </w:rPr>
        <w:t>“</w:t>
      </w:r>
      <w:r w:rsidR="00C4671A" w:rsidRPr="005F7A59">
        <w:rPr>
          <w:rFonts w:ascii="Times New Roman" w:hAnsi="Times New Roman" w:cs="Times New Roman"/>
          <w:b/>
          <w:bCs/>
          <w:u w:val="single"/>
        </w:rPr>
        <w:t>10.53</w:t>
      </w:r>
      <w:r w:rsidR="00C4671A">
        <w:rPr>
          <w:rFonts w:ascii="Times New Roman" w:hAnsi="Times New Roman" w:cs="Times New Roman"/>
        </w:rPr>
        <w:t xml:space="preserve"> acres</w:t>
      </w:r>
      <w:r w:rsidR="00323AFB">
        <w:rPr>
          <w:rFonts w:ascii="Times New Roman" w:hAnsi="Times New Roman" w:cs="Times New Roman"/>
        </w:rPr>
        <w:t>”</w:t>
      </w:r>
      <w:r w:rsidR="00C4671A">
        <w:rPr>
          <w:rFonts w:ascii="Times New Roman" w:hAnsi="Times New Roman" w:cs="Times New Roman"/>
        </w:rPr>
        <w:t xml:space="preserve"> </w:t>
      </w:r>
      <w:r>
        <w:rPr>
          <w:rFonts w:ascii="Times New Roman" w:hAnsi="Times New Roman" w:cs="Times New Roman"/>
        </w:rPr>
        <w:t xml:space="preserve">in </w:t>
      </w:r>
      <w:r w:rsidR="00B233F3">
        <w:rPr>
          <w:rFonts w:ascii="Times New Roman" w:hAnsi="Times New Roman" w:cs="Times New Roman"/>
        </w:rPr>
        <w:t xml:space="preserve">underlined </w:t>
      </w:r>
      <w:r>
        <w:rPr>
          <w:rFonts w:ascii="Times New Roman" w:hAnsi="Times New Roman" w:cs="Times New Roman"/>
        </w:rPr>
        <w:t xml:space="preserve">bold type. </w:t>
      </w:r>
      <w:r w:rsidR="00323AFB">
        <w:rPr>
          <w:rFonts w:ascii="Times New Roman" w:hAnsi="Times New Roman" w:cs="Times New Roman"/>
        </w:rPr>
        <w:t>Interestingly, POWDR’s press release about Holland Lake Lodge states: “</w:t>
      </w:r>
      <w:r w:rsidR="00323AFB" w:rsidRPr="00323AFB">
        <w:rPr>
          <w:rFonts w:ascii="Times New Roman" w:eastAsia="Times New Roman" w:hAnsi="Times New Roman" w:cs="Times New Roman"/>
        </w:rPr>
        <w:t>The MDP proposes to restore the old lodge, add buildings, and upgrade infrastructure within the existing 11-acre permit area.</w:t>
      </w:r>
      <w:r w:rsidR="00323AFB">
        <w:rPr>
          <w:rFonts w:ascii="Times New Roman" w:eastAsia="Times New Roman" w:hAnsi="Times New Roman" w:cs="Times New Roman"/>
        </w:rPr>
        <w:t>”</w:t>
      </w:r>
      <w:r w:rsidR="00323AFB" w:rsidRPr="00323AFB">
        <w:rPr>
          <w:rFonts w:ascii="Times New Roman" w:eastAsia="Times New Roman" w:hAnsi="Times New Roman" w:cs="Times New Roman"/>
        </w:rPr>
        <w:t> </w:t>
      </w:r>
      <w:r w:rsidR="00323AFB">
        <w:rPr>
          <w:rStyle w:val="EndnoteReference"/>
          <w:rFonts w:ascii="Times New Roman" w:eastAsia="Times New Roman" w:hAnsi="Times New Roman" w:cs="Times New Roman"/>
        </w:rPr>
        <w:endnoteReference w:id="1"/>
      </w:r>
      <w:r w:rsidR="00323AFB">
        <w:rPr>
          <w:rFonts w:ascii="Times New Roman" w:eastAsia="Times New Roman" w:hAnsi="Times New Roman" w:cs="Times New Roman"/>
        </w:rPr>
        <w:t xml:space="preserve"> </w:t>
      </w:r>
      <w:r w:rsidR="00B233F3">
        <w:rPr>
          <w:rFonts w:ascii="Times New Roman" w:eastAsia="Times New Roman" w:hAnsi="Times New Roman" w:cs="Times New Roman"/>
        </w:rPr>
        <w:t>But s</w:t>
      </w:r>
      <w:r w:rsidR="00323AFB">
        <w:rPr>
          <w:rFonts w:ascii="Times New Roman" w:eastAsia="Times New Roman" w:hAnsi="Times New Roman" w:cs="Times New Roman"/>
        </w:rPr>
        <w:t xml:space="preserve">omehow, </w:t>
      </w:r>
      <w:r w:rsidR="00323AFB">
        <w:rPr>
          <w:rFonts w:ascii="Times New Roman" w:hAnsi="Times New Roman" w:cs="Times New Roman"/>
        </w:rPr>
        <w:t>t</w:t>
      </w:r>
      <w:r w:rsidR="00FA5825">
        <w:rPr>
          <w:rFonts w:ascii="Times New Roman" w:hAnsi="Times New Roman" w:cs="Times New Roman"/>
        </w:rPr>
        <w:t>h</w:t>
      </w:r>
      <w:r w:rsidR="006A3C9E">
        <w:rPr>
          <w:rFonts w:ascii="Times New Roman" w:hAnsi="Times New Roman" w:cs="Times New Roman"/>
        </w:rPr>
        <w:t>e</w:t>
      </w:r>
      <w:r w:rsidR="00FA5825">
        <w:rPr>
          <w:rFonts w:ascii="Times New Roman" w:hAnsi="Times New Roman" w:cs="Times New Roman"/>
        </w:rPr>
        <w:t xml:space="preserve"> “mistake” expanded the existing permit by 42%, </w:t>
      </w:r>
      <w:r w:rsidR="006A3C9E">
        <w:rPr>
          <w:rFonts w:ascii="Times New Roman" w:hAnsi="Times New Roman" w:cs="Times New Roman"/>
        </w:rPr>
        <w:t xml:space="preserve">and POWDR filled that up with </w:t>
      </w:r>
      <w:r w:rsidR="00FA5825">
        <w:rPr>
          <w:rFonts w:ascii="Times New Roman" w:hAnsi="Times New Roman" w:cs="Times New Roman"/>
        </w:rPr>
        <w:t>additional shoreline and space for the planned</w:t>
      </w:r>
      <w:r w:rsidR="006A3C9E">
        <w:rPr>
          <w:rFonts w:ascii="Times New Roman" w:hAnsi="Times New Roman" w:cs="Times New Roman"/>
        </w:rPr>
        <w:t xml:space="preserve">. </w:t>
      </w:r>
      <w:r w:rsidR="00B233F3">
        <w:rPr>
          <w:rFonts w:ascii="Times New Roman" w:hAnsi="Times New Roman" w:cs="Times New Roman"/>
        </w:rPr>
        <w:t xml:space="preserve"> </w:t>
      </w:r>
      <w:r w:rsidR="00323AFB">
        <w:rPr>
          <w:rFonts w:ascii="Times New Roman" w:hAnsi="Times New Roman" w:cs="Times New Roman"/>
        </w:rPr>
        <w:t>T</w:t>
      </w:r>
      <w:r w:rsidR="000F10E5">
        <w:rPr>
          <w:rFonts w:ascii="Times New Roman" w:hAnsi="Times New Roman" w:cs="Times New Roman"/>
        </w:rPr>
        <w:t>his</w:t>
      </w:r>
      <w:r w:rsidR="006A3C9E">
        <w:rPr>
          <w:rFonts w:ascii="Times New Roman" w:hAnsi="Times New Roman" w:cs="Times New Roman"/>
        </w:rPr>
        <w:t xml:space="preserve"> </w:t>
      </w:r>
      <w:r w:rsidR="0045200D">
        <w:rPr>
          <w:rFonts w:ascii="Times New Roman" w:hAnsi="Times New Roman" w:cs="Times New Roman"/>
        </w:rPr>
        <w:t>rais</w:t>
      </w:r>
      <w:r w:rsidR="000F10E5">
        <w:rPr>
          <w:rFonts w:ascii="Times New Roman" w:hAnsi="Times New Roman" w:cs="Times New Roman"/>
        </w:rPr>
        <w:t>es</w:t>
      </w:r>
      <w:r w:rsidR="0045200D">
        <w:rPr>
          <w:rFonts w:ascii="Times New Roman" w:hAnsi="Times New Roman" w:cs="Times New Roman"/>
        </w:rPr>
        <w:t xml:space="preserve"> issues with pre decisional bias</w:t>
      </w:r>
      <w:r w:rsidR="006A3C9E">
        <w:rPr>
          <w:rFonts w:ascii="Times New Roman" w:hAnsi="Times New Roman" w:cs="Times New Roman"/>
        </w:rPr>
        <w:t xml:space="preserve"> in that rather than sending the project back to the drawing board to be reduced to fit into the </w:t>
      </w:r>
      <w:proofErr w:type="gramStart"/>
      <w:r w:rsidR="006A3C9E">
        <w:rPr>
          <w:rFonts w:ascii="Times New Roman" w:hAnsi="Times New Roman" w:cs="Times New Roman"/>
        </w:rPr>
        <w:lastRenderedPageBreak/>
        <w:t>10.53 acre</w:t>
      </w:r>
      <w:proofErr w:type="gramEnd"/>
      <w:r w:rsidR="006A3C9E">
        <w:rPr>
          <w:rFonts w:ascii="Times New Roman" w:hAnsi="Times New Roman" w:cs="Times New Roman"/>
        </w:rPr>
        <w:t xml:space="preserve"> footprint, the Forest Service wrote it off as a mistake and accepted the expanded permit request, without notifying the public.</w:t>
      </w:r>
    </w:p>
    <w:p w14:paraId="1AC12B26" w14:textId="77777777" w:rsidR="000B78DF" w:rsidRDefault="000B78DF" w:rsidP="000E0317">
      <w:pPr>
        <w:rPr>
          <w:rFonts w:ascii="Times New Roman" w:hAnsi="Times New Roman" w:cs="Times New Roman"/>
        </w:rPr>
      </w:pPr>
    </w:p>
    <w:p w14:paraId="625FB83C" w14:textId="61F0D28B" w:rsidR="000E0317" w:rsidRDefault="000B78DF" w:rsidP="000E0317">
      <w:pPr>
        <w:rPr>
          <w:rFonts w:ascii="Times New Roman" w:hAnsi="Times New Roman" w:cs="Times New Roman"/>
        </w:rPr>
      </w:pPr>
      <w:r>
        <w:rPr>
          <w:rFonts w:ascii="Times New Roman" w:hAnsi="Times New Roman" w:cs="Times New Roman"/>
        </w:rPr>
        <w:t>At the same meeting w</w:t>
      </w:r>
      <w:r w:rsidR="00856878">
        <w:rPr>
          <w:rFonts w:ascii="Times New Roman" w:hAnsi="Times New Roman" w:cs="Times New Roman"/>
        </w:rPr>
        <w:t>hen asked about the large mobile housing unit that is now at Holland Lake Lodge, the Forest Supervisor stated that it was simply parked there, not hooked up and could be easily removed. But no documentation of an additional amendment was provided either at the meeting or on the webpage</w:t>
      </w:r>
      <w:r>
        <w:rPr>
          <w:rFonts w:ascii="Times New Roman" w:hAnsi="Times New Roman" w:cs="Times New Roman"/>
        </w:rPr>
        <w:t xml:space="preserve">. </w:t>
      </w:r>
      <w:r w:rsidR="000F10E5">
        <w:rPr>
          <w:rFonts w:ascii="Times New Roman" w:hAnsi="Times New Roman" w:cs="Times New Roman"/>
        </w:rPr>
        <w:t>This</w:t>
      </w:r>
      <w:r>
        <w:rPr>
          <w:rFonts w:ascii="Times New Roman" w:hAnsi="Times New Roman" w:cs="Times New Roman"/>
        </w:rPr>
        <w:t xml:space="preserve"> again</w:t>
      </w:r>
      <w:r w:rsidR="00856878">
        <w:rPr>
          <w:rFonts w:ascii="Times New Roman" w:hAnsi="Times New Roman" w:cs="Times New Roman"/>
        </w:rPr>
        <w:t xml:space="preserve"> rais</w:t>
      </w:r>
      <w:r w:rsidR="00960026">
        <w:rPr>
          <w:rFonts w:ascii="Times New Roman" w:hAnsi="Times New Roman" w:cs="Times New Roman"/>
        </w:rPr>
        <w:t>es</w:t>
      </w:r>
      <w:r w:rsidR="00856878">
        <w:rPr>
          <w:rFonts w:ascii="Times New Roman" w:hAnsi="Times New Roman" w:cs="Times New Roman"/>
        </w:rPr>
        <w:t xml:space="preserve"> the question of</w:t>
      </w:r>
      <w:r>
        <w:rPr>
          <w:rFonts w:ascii="Times New Roman" w:hAnsi="Times New Roman" w:cs="Times New Roman"/>
        </w:rPr>
        <w:t xml:space="preserve"> </w:t>
      </w:r>
      <w:r w:rsidR="00856878">
        <w:rPr>
          <w:rFonts w:ascii="Times New Roman" w:hAnsi="Times New Roman" w:cs="Times New Roman"/>
        </w:rPr>
        <w:t>pre-decisional bias</w:t>
      </w:r>
      <w:r>
        <w:rPr>
          <w:rFonts w:ascii="Times New Roman" w:hAnsi="Times New Roman" w:cs="Times New Roman"/>
        </w:rPr>
        <w:t xml:space="preserve"> tak</w:t>
      </w:r>
      <w:r w:rsidR="00D053CC">
        <w:rPr>
          <w:rFonts w:ascii="Times New Roman" w:hAnsi="Times New Roman" w:cs="Times New Roman"/>
        </w:rPr>
        <w:t>ing an</w:t>
      </w:r>
      <w:r>
        <w:rPr>
          <w:rFonts w:ascii="Times New Roman" w:hAnsi="Times New Roman" w:cs="Times New Roman"/>
        </w:rPr>
        <w:t xml:space="preserve"> action that benefits Holland Lake Lodge</w:t>
      </w:r>
      <w:r w:rsidR="00C4671A">
        <w:rPr>
          <w:rFonts w:ascii="Times New Roman" w:hAnsi="Times New Roman" w:cs="Times New Roman"/>
        </w:rPr>
        <w:t xml:space="preserve"> Inc.</w:t>
      </w:r>
      <w:r>
        <w:rPr>
          <w:rFonts w:ascii="Times New Roman" w:hAnsi="Times New Roman" w:cs="Times New Roman"/>
        </w:rPr>
        <w:t xml:space="preserve"> before formally approving the development. </w:t>
      </w:r>
      <w:r w:rsidR="00097451">
        <w:rPr>
          <w:rFonts w:ascii="Times New Roman" w:hAnsi="Times New Roman" w:cs="Times New Roman"/>
        </w:rPr>
        <w:t xml:space="preserve"> Where</w:t>
      </w:r>
      <w:r w:rsidR="00856878">
        <w:rPr>
          <w:rFonts w:ascii="Times New Roman" w:hAnsi="Times New Roman" w:cs="Times New Roman"/>
        </w:rPr>
        <w:t xml:space="preserve"> is the amendment authorizing this action?</w:t>
      </w:r>
    </w:p>
    <w:p w14:paraId="17D9B097" w14:textId="77777777" w:rsidR="000E0317" w:rsidRPr="00CC03B9" w:rsidRDefault="000E0317" w:rsidP="000E0317">
      <w:pPr>
        <w:rPr>
          <w:rFonts w:ascii="Times New Roman" w:hAnsi="Times New Roman" w:cs="Times New Roman"/>
        </w:rPr>
      </w:pPr>
    </w:p>
    <w:p w14:paraId="0D2BD34E" w14:textId="74A5C157" w:rsidR="000E0317" w:rsidRPr="00CC03B9" w:rsidRDefault="000E0317" w:rsidP="000E0317">
      <w:pPr>
        <w:rPr>
          <w:rFonts w:ascii="Times New Roman" w:hAnsi="Times New Roman" w:cs="Times New Roman"/>
        </w:rPr>
      </w:pPr>
      <w:r w:rsidRPr="00CC03B9">
        <w:rPr>
          <w:rFonts w:ascii="Times New Roman" w:hAnsi="Times New Roman" w:cs="Times New Roman"/>
        </w:rPr>
        <w:t>The</w:t>
      </w:r>
      <w:r w:rsidR="00097451">
        <w:rPr>
          <w:rFonts w:ascii="Times New Roman" w:hAnsi="Times New Roman" w:cs="Times New Roman"/>
        </w:rPr>
        <w:t xml:space="preserve"> USFS</w:t>
      </w:r>
      <w:r w:rsidRPr="00CC03B9">
        <w:rPr>
          <w:rFonts w:ascii="Times New Roman" w:hAnsi="Times New Roman" w:cs="Times New Roman"/>
        </w:rPr>
        <w:t xml:space="preserve"> advertised a public meeting in Seel</w:t>
      </w:r>
      <w:r>
        <w:rPr>
          <w:rFonts w:ascii="Times New Roman" w:hAnsi="Times New Roman" w:cs="Times New Roman"/>
        </w:rPr>
        <w:t>e</w:t>
      </w:r>
      <w:r w:rsidRPr="00CC03B9">
        <w:rPr>
          <w:rFonts w:ascii="Times New Roman" w:hAnsi="Times New Roman" w:cs="Times New Roman"/>
        </w:rPr>
        <w:t xml:space="preserve">y Lake on 10/4/22 that was open to all and would be available for online questions and viewing through web streaming. </w:t>
      </w:r>
      <w:r w:rsidR="00960026">
        <w:rPr>
          <w:rFonts w:ascii="Times New Roman" w:hAnsi="Times New Roman" w:cs="Times New Roman"/>
        </w:rPr>
        <w:t>Subsequently, t</w:t>
      </w:r>
      <w:r w:rsidRPr="00CC03B9">
        <w:rPr>
          <w:rFonts w:ascii="Times New Roman" w:hAnsi="Times New Roman" w:cs="Times New Roman"/>
        </w:rPr>
        <w:t>he</w:t>
      </w:r>
      <w:r w:rsidR="00960026">
        <w:rPr>
          <w:rFonts w:ascii="Times New Roman" w:hAnsi="Times New Roman" w:cs="Times New Roman"/>
        </w:rPr>
        <w:t>y changed the</w:t>
      </w:r>
      <w:r w:rsidRPr="00CC03B9">
        <w:rPr>
          <w:rFonts w:ascii="Times New Roman" w:hAnsi="Times New Roman" w:cs="Times New Roman"/>
        </w:rPr>
        <w:t xml:space="preserve"> initial link that they advertised </w:t>
      </w:r>
      <w:r>
        <w:rPr>
          <w:rFonts w:ascii="Times New Roman" w:hAnsi="Times New Roman" w:cs="Times New Roman"/>
        </w:rPr>
        <w:t>and</w:t>
      </w:r>
      <w:r w:rsidRPr="00CC03B9">
        <w:rPr>
          <w:rFonts w:ascii="Times New Roman" w:hAnsi="Times New Roman" w:cs="Times New Roman"/>
        </w:rPr>
        <w:t xml:space="preserve"> used a different streaming service that </w:t>
      </w:r>
      <w:r>
        <w:rPr>
          <w:rFonts w:ascii="Times New Roman" w:hAnsi="Times New Roman" w:cs="Times New Roman"/>
        </w:rPr>
        <w:t>confused many people that wanted to attend electronically</w:t>
      </w:r>
      <w:r w:rsidRPr="00CC03B9">
        <w:rPr>
          <w:rFonts w:ascii="Times New Roman" w:hAnsi="Times New Roman" w:cs="Times New Roman"/>
        </w:rPr>
        <w:t xml:space="preserve">. </w:t>
      </w:r>
      <w:r>
        <w:rPr>
          <w:rFonts w:ascii="Times New Roman" w:hAnsi="Times New Roman" w:cs="Times New Roman"/>
        </w:rPr>
        <w:t xml:space="preserve">For those that managed to access the meeting online, </w:t>
      </w:r>
      <w:r w:rsidRPr="00CC03B9">
        <w:rPr>
          <w:rFonts w:ascii="Times New Roman" w:hAnsi="Times New Roman" w:cs="Times New Roman"/>
        </w:rPr>
        <w:t xml:space="preserve">viewers could not hear </w:t>
      </w:r>
      <w:r w:rsidR="00097451">
        <w:rPr>
          <w:rFonts w:ascii="Times New Roman" w:hAnsi="Times New Roman" w:cs="Times New Roman"/>
        </w:rPr>
        <w:t xml:space="preserve">the public </w:t>
      </w:r>
      <w:r w:rsidRPr="00CC03B9">
        <w:rPr>
          <w:rFonts w:ascii="Times New Roman" w:hAnsi="Times New Roman" w:cs="Times New Roman"/>
        </w:rPr>
        <w:t>comment</w:t>
      </w:r>
      <w:r>
        <w:rPr>
          <w:rFonts w:ascii="Times New Roman" w:hAnsi="Times New Roman" w:cs="Times New Roman"/>
        </w:rPr>
        <w:t xml:space="preserve">s </w:t>
      </w:r>
      <w:r w:rsidR="00097451">
        <w:rPr>
          <w:rFonts w:ascii="Times New Roman" w:hAnsi="Times New Roman" w:cs="Times New Roman"/>
        </w:rPr>
        <w:t xml:space="preserve">from attendees because of a microphone </w:t>
      </w:r>
      <w:r w:rsidR="00960026">
        <w:rPr>
          <w:rFonts w:ascii="Times New Roman" w:hAnsi="Times New Roman" w:cs="Times New Roman"/>
        </w:rPr>
        <w:t>malfunction</w:t>
      </w:r>
      <w:r w:rsidR="00097451">
        <w:rPr>
          <w:rFonts w:ascii="Times New Roman" w:hAnsi="Times New Roman" w:cs="Times New Roman"/>
        </w:rPr>
        <w:t xml:space="preserve"> for the first hour and 21 minutes of the</w:t>
      </w:r>
      <w:r>
        <w:rPr>
          <w:rFonts w:ascii="Times New Roman" w:hAnsi="Times New Roman" w:cs="Times New Roman"/>
        </w:rPr>
        <w:t xml:space="preserve"> </w:t>
      </w:r>
      <w:r w:rsidR="00097451">
        <w:rPr>
          <w:rFonts w:ascii="Times New Roman" w:hAnsi="Times New Roman" w:cs="Times New Roman"/>
        </w:rPr>
        <w:t xml:space="preserve">two-hour </w:t>
      </w:r>
      <w:r>
        <w:rPr>
          <w:rFonts w:ascii="Times New Roman" w:hAnsi="Times New Roman" w:cs="Times New Roman"/>
        </w:rPr>
        <w:t>meeting</w:t>
      </w:r>
      <w:r w:rsidRPr="00CC03B9">
        <w:rPr>
          <w:rFonts w:ascii="Times New Roman" w:hAnsi="Times New Roman" w:cs="Times New Roman"/>
        </w:rPr>
        <w:t xml:space="preserve">. </w:t>
      </w:r>
      <w:r w:rsidR="00945CD1">
        <w:rPr>
          <w:rFonts w:ascii="Times New Roman" w:hAnsi="Times New Roman" w:cs="Times New Roman"/>
        </w:rPr>
        <w:t>N</w:t>
      </w:r>
      <w:r w:rsidR="00097451">
        <w:rPr>
          <w:rFonts w:ascii="Times New Roman" w:hAnsi="Times New Roman" w:cs="Times New Roman"/>
        </w:rPr>
        <w:t>o</w:t>
      </w:r>
      <w:r w:rsidR="00945CD1">
        <w:rPr>
          <w:rFonts w:ascii="Times New Roman" w:hAnsi="Times New Roman" w:cs="Times New Roman"/>
        </w:rPr>
        <w:t>r could viewers see who was responding to the comments and questions as</w:t>
      </w:r>
      <w:r w:rsidRPr="00CC03B9">
        <w:rPr>
          <w:rFonts w:ascii="Times New Roman" w:hAnsi="Times New Roman" w:cs="Times New Roman"/>
        </w:rPr>
        <w:t xml:space="preserve"> </w:t>
      </w:r>
      <w:r w:rsidR="00097451">
        <w:rPr>
          <w:rFonts w:ascii="Times New Roman" w:hAnsi="Times New Roman" w:cs="Times New Roman"/>
        </w:rPr>
        <w:t xml:space="preserve">the </w:t>
      </w:r>
      <w:r w:rsidRPr="00CC03B9">
        <w:rPr>
          <w:rFonts w:ascii="Times New Roman" w:hAnsi="Times New Roman" w:cs="Times New Roman"/>
        </w:rPr>
        <w:t xml:space="preserve">camera was focused on the audience </w:t>
      </w:r>
      <w:r w:rsidR="00945CD1">
        <w:rPr>
          <w:rFonts w:ascii="Times New Roman" w:hAnsi="Times New Roman" w:cs="Times New Roman"/>
        </w:rPr>
        <w:t>not the USFS and POWDR representatives. This l</w:t>
      </w:r>
      <w:r w:rsidRPr="00CC03B9">
        <w:rPr>
          <w:rFonts w:ascii="Times New Roman" w:hAnsi="Times New Roman" w:cs="Times New Roman"/>
        </w:rPr>
        <w:t>e</w:t>
      </w:r>
      <w:r w:rsidR="00960026">
        <w:rPr>
          <w:rFonts w:ascii="Times New Roman" w:hAnsi="Times New Roman" w:cs="Times New Roman"/>
        </w:rPr>
        <w:t>d to</w:t>
      </w:r>
      <w:r w:rsidRPr="00CC03B9">
        <w:rPr>
          <w:rFonts w:ascii="Times New Roman" w:hAnsi="Times New Roman" w:cs="Times New Roman"/>
        </w:rPr>
        <w:t xml:space="preserve"> confusion </w:t>
      </w:r>
      <w:r w:rsidR="00C4671A">
        <w:rPr>
          <w:rFonts w:ascii="Times New Roman" w:hAnsi="Times New Roman" w:cs="Times New Roman"/>
        </w:rPr>
        <w:t xml:space="preserve">for the viewers </w:t>
      </w:r>
      <w:r w:rsidRPr="00CC03B9">
        <w:rPr>
          <w:rFonts w:ascii="Times New Roman" w:hAnsi="Times New Roman" w:cs="Times New Roman"/>
        </w:rPr>
        <w:t>if it was a USFS employee respo</w:t>
      </w:r>
      <w:r w:rsidR="00945CD1">
        <w:rPr>
          <w:rFonts w:ascii="Times New Roman" w:hAnsi="Times New Roman" w:cs="Times New Roman"/>
        </w:rPr>
        <w:t>n</w:t>
      </w:r>
      <w:r w:rsidRPr="00CC03B9">
        <w:rPr>
          <w:rFonts w:ascii="Times New Roman" w:hAnsi="Times New Roman" w:cs="Times New Roman"/>
        </w:rPr>
        <w:t xml:space="preserve">ding or a POWDR employee responding. </w:t>
      </w:r>
      <w:r w:rsidR="00960026">
        <w:rPr>
          <w:rFonts w:ascii="Times New Roman" w:hAnsi="Times New Roman" w:cs="Times New Roman"/>
        </w:rPr>
        <w:t>And in</w:t>
      </w:r>
      <w:r w:rsidRPr="00CC03B9">
        <w:rPr>
          <w:rFonts w:ascii="Times New Roman" w:hAnsi="Times New Roman" w:cs="Times New Roman"/>
        </w:rPr>
        <w:t xml:space="preserve"> many case</w:t>
      </w:r>
      <w:r w:rsidR="00945CD1">
        <w:rPr>
          <w:rFonts w:ascii="Times New Roman" w:hAnsi="Times New Roman" w:cs="Times New Roman"/>
        </w:rPr>
        <w:t>s,</w:t>
      </w:r>
      <w:r w:rsidRPr="00CC03B9">
        <w:rPr>
          <w:rFonts w:ascii="Times New Roman" w:hAnsi="Times New Roman" w:cs="Times New Roman"/>
        </w:rPr>
        <w:t xml:space="preserve"> in both the Condon public meeting and the Seeley public meeting, the USFS deferred to </w:t>
      </w:r>
      <w:r w:rsidR="00945CD1">
        <w:rPr>
          <w:rFonts w:ascii="Times New Roman" w:hAnsi="Times New Roman" w:cs="Times New Roman"/>
        </w:rPr>
        <w:t xml:space="preserve">POWDR employees </w:t>
      </w:r>
      <w:r w:rsidRPr="00CC03B9">
        <w:rPr>
          <w:rFonts w:ascii="Times New Roman" w:hAnsi="Times New Roman" w:cs="Times New Roman"/>
        </w:rPr>
        <w:t xml:space="preserve">or to </w:t>
      </w:r>
      <w:r w:rsidR="00945CD1">
        <w:rPr>
          <w:rFonts w:ascii="Times New Roman" w:hAnsi="Times New Roman" w:cs="Times New Roman"/>
        </w:rPr>
        <w:t xml:space="preserve">one of the </w:t>
      </w:r>
      <w:r w:rsidRPr="00CC03B9">
        <w:rPr>
          <w:rFonts w:ascii="Times New Roman" w:hAnsi="Times New Roman" w:cs="Times New Roman"/>
        </w:rPr>
        <w:t>owners of the lodge to respond to questions about USFS process and steps in the expansion.</w:t>
      </w:r>
      <w:r w:rsidR="00960026">
        <w:rPr>
          <w:rFonts w:ascii="Times New Roman" w:hAnsi="Times New Roman" w:cs="Times New Roman"/>
        </w:rPr>
        <w:t xml:space="preserve"> Many of the people who choose to participate by watching via web streaming were frustrated and would have come in person if they </w:t>
      </w:r>
      <w:r w:rsidR="004E4325">
        <w:rPr>
          <w:rFonts w:ascii="Times New Roman" w:hAnsi="Times New Roman" w:cs="Times New Roman"/>
        </w:rPr>
        <w:t xml:space="preserve">had </w:t>
      </w:r>
      <w:r w:rsidR="00960026">
        <w:rPr>
          <w:rFonts w:ascii="Times New Roman" w:hAnsi="Times New Roman" w:cs="Times New Roman"/>
        </w:rPr>
        <w:t>kn</w:t>
      </w:r>
      <w:r w:rsidR="00D053CC">
        <w:rPr>
          <w:rFonts w:ascii="Times New Roman" w:hAnsi="Times New Roman" w:cs="Times New Roman"/>
        </w:rPr>
        <w:t>o</w:t>
      </w:r>
      <w:r w:rsidR="00960026">
        <w:rPr>
          <w:rFonts w:ascii="Times New Roman" w:hAnsi="Times New Roman" w:cs="Times New Roman"/>
        </w:rPr>
        <w:t>w</w:t>
      </w:r>
      <w:r w:rsidR="00D053CC">
        <w:rPr>
          <w:rFonts w:ascii="Times New Roman" w:hAnsi="Times New Roman" w:cs="Times New Roman"/>
        </w:rPr>
        <w:t>n</w:t>
      </w:r>
      <w:r w:rsidR="00960026">
        <w:rPr>
          <w:rFonts w:ascii="Times New Roman" w:hAnsi="Times New Roman" w:cs="Times New Roman"/>
        </w:rPr>
        <w:t xml:space="preserve"> that </w:t>
      </w:r>
      <w:r w:rsidR="005F7A59">
        <w:rPr>
          <w:rFonts w:ascii="Times New Roman" w:hAnsi="Times New Roman" w:cs="Times New Roman"/>
        </w:rPr>
        <w:t xml:space="preserve">they were not going to be able to see and hear the event. </w:t>
      </w:r>
    </w:p>
    <w:p w14:paraId="788AC40F" w14:textId="21A3339E" w:rsidR="00833E42" w:rsidRDefault="00833E42" w:rsidP="00B55340">
      <w:pPr>
        <w:pStyle w:val="NormalWeb"/>
      </w:pPr>
      <w:r>
        <w:t>While any one of these missteps maybe could be considered minor, the combined impact of all of them is significant. T</w:t>
      </w:r>
      <w:r w:rsidRPr="00CC03B9">
        <w:t xml:space="preserve">he public involvement process </w:t>
      </w:r>
      <w:r>
        <w:t xml:space="preserve">has been </w:t>
      </w:r>
      <w:r w:rsidRPr="00CC03B9">
        <w:t>severely hampered with errors and admitted mistakes</w:t>
      </w:r>
      <w:r>
        <w:t xml:space="preserve">. To remedy these mistakes, </w:t>
      </w:r>
      <w:r w:rsidRPr="00CC03B9">
        <w:t>the USFS should expand the</w:t>
      </w:r>
      <w:r>
        <w:t xml:space="preserve"> </w:t>
      </w:r>
      <w:r w:rsidRPr="00CC03B9">
        <w:t>in</w:t>
      </w:r>
      <w:r>
        <w:t>i</w:t>
      </w:r>
      <w:r w:rsidRPr="00CC03B9">
        <w:t>tial comment period to</w:t>
      </w:r>
      <w:r>
        <w:t xml:space="preserve"> </w:t>
      </w:r>
      <w:r w:rsidRPr="00CC03B9">
        <w:t xml:space="preserve">60 </w:t>
      </w:r>
      <w:r w:rsidR="004E4325" w:rsidRPr="00CC03B9">
        <w:t>days and</w:t>
      </w:r>
      <w:r w:rsidRPr="00CC03B9">
        <w:t xml:space="preserve"> beg</w:t>
      </w:r>
      <w:r>
        <w:t>i</w:t>
      </w:r>
      <w:r w:rsidRPr="00CC03B9">
        <w:t>n a full EIS on this project.</w:t>
      </w:r>
    </w:p>
    <w:p w14:paraId="76AAB74B" w14:textId="7CE118AE" w:rsidR="00B74EBE" w:rsidRDefault="004E4325" w:rsidP="00B55340">
      <w:pPr>
        <w:pStyle w:val="NormalWeb"/>
      </w:pPr>
      <w:r>
        <w:t>T</w:t>
      </w:r>
      <w:r>
        <w:t>he current special use permit issued to Holland Lake Lodge Inc.</w:t>
      </w:r>
      <w:r w:rsidR="00EC1103">
        <w:t xml:space="preserve"> </w:t>
      </w:r>
      <w:r>
        <w:t>contains</w:t>
      </w:r>
      <w:r w:rsidR="00EC1103">
        <w:t xml:space="preserve"> very specific language and conditions in clauses pertinent to </w:t>
      </w:r>
      <w:r w:rsidR="00EC1103">
        <w:t>any sale, change of ownership or effective control</w:t>
      </w:r>
      <w:r w:rsidR="00EC1103">
        <w:t xml:space="preserve"> </w:t>
      </w:r>
      <w:r>
        <w:t>of the entity holding the permit.</w:t>
      </w:r>
      <w:r w:rsidR="001E2638">
        <w:t xml:space="preserve"> </w:t>
      </w:r>
      <w:r w:rsidR="0045200D">
        <w:t xml:space="preserve"> </w:t>
      </w:r>
      <w:r w:rsidR="00833E42">
        <w:t xml:space="preserve">It is important to understand how Holland Lake Lodge Inc. </w:t>
      </w:r>
      <w:r w:rsidR="006A3C9E">
        <w:t>and POWDR</w:t>
      </w:r>
      <w:r w:rsidR="00833E42">
        <w:t xml:space="preserve"> has honored these clauses as that provide</w:t>
      </w:r>
      <w:r w:rsidR="006A3C9E">
        <w:t>s</w:t>
      </w:r>
      <w:r w:rsidR="00833E42">
        <w:t xml:space="preserve"> insight into how they will honor the </w:t>
      </w:r>
      <w:r>
        <w:t xml:space="preserve">other </w:t>
      </w:r>
      <w:r w:rsidR="00833E42">
        <w:t>requirements of the existing special use permit.</w:t>
      </w:r>
    </w:p>
    <w:p w14:paraId="2569A50C" w14:textId="4ED11FD3" w:rsidR="00592956" w:rsidRDefault="00592956" w:rsidP="004E4325">
      <w:pPr>
        <w:pStyle w:val="NormalWeb"/>
      </w:pPr>
      <w:r>
        <w:t>Th</w:t>
      </w:r>
      <w:r w:rsidR="00B43CC6">
        <w:t>e</w:t>
      </w:r>
      <w:r>
        <w:t xml:space="preserve"> permit</w:t>
      </w:r>
      <w:r w:rsidR="000B3630">
        <w:t xml:space="preserve"> </w:t>
      </w:r>
      <w:r w:rsidR="00E656EA">
        <w:t xml:space="preserve">under Terms and Conditions, </w:t>
      </w:r>
      <w:r w:rsidR="009F48BB">
        <w:t>clause</w:t>
      </w:r>
      <w:r w:rsidR="00E656EA">
        <w:t xml:space="preserve"> </w:t>
      </w:r>
      <w:r>
        <w:t>I</w:t>
      </w:r>
      <w:r w:rsidR="00E656EA">
        <w:t xml:space="preserve">. D </w:t>
      </w:r>
      <w:r w:rsidR="00E656EA" w:rsidRPr="00592956">
        <w:rPr>
          <w:u w:val="single"/>
        </w:rPr>
        <w:t>Renewal</w:t>
      </w:r>
      <w:r w:rsidR="00E656EA">
        <w:t xml:space="preserve"> states: </w:t>
      </w:r>
      <w:r w:rsidR="00E57FDB">
        <w:t>“</w:t>
      </w:r>
      <w:r w:rsidR="00E656EA">
        <w:t>This permit does not provide for renewal…Renewal of the use and occupancy authorized by this permit shall be at the sole discretion of the authorized officer…</w:t>
      </w:r>
      <w:r w:rsidR="00E57FDB">
        <w:t>”</w:t>
      </w:r>
    </w:p>
    <w:p w14:paraId="2CB5FC51" w14:textId="6E2F7B09" w:rsidR="000E35A7" w:rsidRDefault="009F48BB" w:rsidP="004E4325">
      <w:pPr>
        <w:pStyle w:val="indent-1"/>
      </w:pPr>
      <w:r>
        <w:t>Clause</w:t>
      </w:r>
      <w:r w:rsidR="00592956">
        <w:t xml:space="preserve"> I. </w:t>
      </w:r>
      <w:r w:rsidR="006D3C10">
        <w:t>J.</w:t>
      </w:r>
      <w:r w:rsidR="00592956">
        <w:t xml:space="preserve"> </w:t>
      </w:r>
      <w:r w:rsidR="006D3C10">
        <w:rPr>
          <w:u w:val="single"/>
        </w:rPr>
        <w:t>Notification of Change in Control</w:t>
      </w:r>
      <w:r w:rsidR="00592956">
        <w:t xml:space="preserve"> states</w:t>
      </w:r>
      <w:r w:rsidR="00900172">
        <w:t>: “</w:t>
      </w:r>
      <w:r w:rsidR="001E2638">
        <w:t>The holder shall notify the authorized officer when</w:t>
      </w:r>
      <w:r w:rsidR="00F27944">
        <w:t xml:space="preserve"> a</w:t>
      </w:r>
      <w:r w:rsidR="001E2638">
        <w:t xml:space="preserve"> change in control of the business entity that holds the permit is contemplated.</w:t>
      </w:r>
      <w:r w:rsidR="00E57FDB">
        <w:t>”</w:t>
      </w:r>
      <w:r w:rsidR="001E2638">
        <w:t xml:space="preserve"> </w:t>
      </w:r>
      <w:r w:rsidR="00D821B0">
        <w:t xml:space="preserve"> </w:t>
      </w:r>
    </w:p>
    <w:p w14:paraId="348E0FF1" w14:textId="7C2B76EF" w:rsidR="00EC1103" w:rsidRDefault="009F48BB" w:rsidP="004E4325">
      <w:pPr>
        <w:pStyle w:val="indent-1"/>
      </w:pPr>
      <w:r>
        <w:t>Clause</w:t>
      </w:r>
      <w:r w:rsidR="001E2638">
        <w:t xml:space="preserve"> </w:t>
      </w:r>
      <w:r w:rsidR="006D3C10">
        <w:t>I.</w:t>
      </w:r>
      <w:r w:rsidR="001E2638">
        <w:t xml:space="preserve">J.1.a </w:t>
      </w:r>
      <w:r w:rsidR="006D3C10">
        <w:t>s</w:t>
      </w:r>
      <w:r w:rsidR="001E2638">
        <w:t xml:space="preserve">tates: </w:t>
      </w:r>
      <w:r w:rsidR="00E57FDB">
        <w:t>“</w:t>
      </w:r>
      <w:r w:rsidR="001E2638">
        <w:t>In the case of a corporation</w:t>
      </w:r>
      <w:r w:rsidR="00F27944">
        <w:t xml:space="preserve">, control is an interest, beneficial or otherwise, of sufficient outstanding voting securities or capital of the business as to permit the exercise of </w:t>
      </w:r>
      <w:r w:rsidR="00F27944">
        <w:lastRenderedPageBreak/>
        <w:t>managerial authority over the actions and operations of the corporation or election of a majority of the board of directors of the corporation.</w:t>
      </w:r>
      <w:r w:rsidR="00E57FDB">
        <w:t xml:space="preserve">”  </w:t>
      </w:r>
    </w:p>
    <w:p w14:paraId="5FE46478" w14:textId="2A7E9913" w:rsidR="00EC1103" w:rsidRDefault="009F48BB" w:rsidP="004E4325">
      <w:pPr>
        <w:pStyle w:val="indent-1"/>
      </w:pPr>
      <w:r>
        <w:t>Clause</w:t>
      </w:r>
      <w:r w:rsidR="00592956">
        <w:t xml:space="preserve"> </w:t>
      </w:r>
      <w:r w:rsidR="006D3C10">
        <w:t xml:space="preserve">I. </w:t>
      </w:r>
      <w:r w:rsidR="00592956">
        <w:t xml:space="preserve">J. 1. c. </w:t>
      </w:r>
      <w:r w:rsidR="006D3C10">
        <w:t>s</w:t>
      </w:r>
      <w:r w:rsidR="00592956">
        <w:t xml:space="preserve">tates: </w:t>
      </w:r>
      <w:r w:rsidR="004E37F8">
        <w:t>“</w:t>
      </w:r>
      <w:r w:rsidR="006D3C10">
        <w:t>I</w:t>
      </w:r>
      <w:r w:rsidR="00592956">
        <w:t>n other circumstances, control is any arrangement under which a third party has the ability to exercise management authority over the actions or operations of the entity.</w:t>
      </w:r>
      <w:r w:rsidR="004E37F8">
        <w:t>”</w:t>
      </w:r>
    </w:p>
    <w:p w14:paraId="3387A8B7" w14:textId="3D2BB226" w:rsidR="009F48BB" w:rsidRPr="004E4325" w:rsidRDefault="004E37F8" w:rsidP="004E4325">
      <w:pPr>
        <w:pStyle w:val="NormalWeb"/>
        <w:rPr>
          <w:u w:val="single"/>
        </w:rPr>
      </w:pPr>
      <w:r>
        <w:t>Clause</w:t>
      </w:r>
      <w:r>
        <w:t xml:space="preserve"> </w:t>
      </w:r>
      <w:r w:rsidR="00592956">
        <w:t>I.</w:t>
      </w:r>
      <w:r w:rsidR="006D3C10">
        <w:t>J.2</w:t>
      </w:r>
      <w:r w:rsidR="009F48BB">
        <w:t xml:space="preserve"> </w:t>
      </w:r>
      <w:r w:rsidR="009F48BB" w:rsidRPr="009F48BB">
        <w:rPr>
          <w:u w:val="single"/>
        </w:rPr>
        <w:t>Effect of Change in Control</w:t>
      </w:r>
      <w:r w:rsidR="009F48BB">
        <w:rPr>
          <w:u w:val="single"/>
        </w:rPr>
        <w:t xml:space="preserve"> states:</w:t>
      </w:r>
      <w:r w:rsidR="004E4325">
        <w:rPr>
          <w:u w:val="single"/>
        </w:rPr>
        <w:t xml:space="preserve"> </w:t>
      </w:r>
      <w:r>
        <w:t>“</w:t>
      </w:r>
      <w:r w:rsidR="009F48BB">
        <w:t xml:space="preserve">Any change in control of the business entity as defined in clause J.1 shall result in termination of this permit. The party acquiring control must </w:t>
      </w:r>
      <w:proofErr w:type="gramStart"/>
      <w:r w:rsidR="009F48BB">
        <w:t>submit an application</w:t>
      </w:r>
      <w:proofErr w:type="gramEnd"/>
      <w:r w:rsidR="009F48BB">
        <w:t xml:space="preserve"> for a special use permit. The Forest Service is not obligated to issue a new permit to the party who acquires control. The authorized officer shall determine whether the applicant meets the requirements established by applicable regulations.</w:t>
      </w:r>
      <w:r>
        <w:t>”</w:t>
      </w:r>
    </w:p>
    <w:p w14:paraId="043FF6DE" w14:textId="0B52CE05" w:rsidR="002C0D0D" w:rsidRDefault="006B09FD" w:rsidP="002C0D0D">
      <w:pPr>
        <w:pStyle w:val="indent-1"/>
      </w:pPr>
      <w:r>
        <w:t>The</w:t>
      </w:r>
      <w:r w:rsidR="00613A8C">
        <w:t xml:space="preserve"> Montana Secretary Of State Principal Report for Holland Lake Lodge</w:t>
      </w:r>
      <w:r w:rsidR="002C0D0D">
        <w:t xml:space="preserve"> Inc.</w:t>
      </w:r>
      <w:r w:rsidR="00613A8C">
        <w:t xml:space="preserve"> dated 10/7/22 shows Directors/Officers with Justin Sibley as President, and Tim </w:t>
      </w:r>
      <w:proofErr w:type="spellStart"/>
      <w:r w:rsidR="00613A8C">
        <w:t>Brennwald</w:t>
      </w:r>
      <w:proofErr w:type="spellEnd"/>
      <w:r w:rsidR="00613A8C">
        <w:t xml:space="preserve"> as other officer, and Christian </w:t>
      </w:r>
      <w:proofErr w:type="spellStart"/>
      <w:proofErr w:type="gramStart"/>
      <w:r w:rsidR="00613A8C">
        <w:t>Wohlfeil</w:t>
      </w:r>
      <w:proofErr w:type="spellEnd"/>
      <w:r w:rsidR="00613A8C">
        <w:t xml:space="preserve">  as</w:t>
      </w:r>
      <w:proofErr w:type="gramEnd"/>
      <w:r w:rsidR="00613A8C">
        <w:t xml:space="preserve"> Shareholder.  </w:t>
      </w:r>
      <w:r w:rsidR="002C0D0D">
        <w:t xml:space="preserve">Given the fact that Justin Sibley is listed as President and Tim </w:t>
      </w:r>
      <w:proofErr w:type="spellStart"/>
      <w:r w:rsidR="002C0D0D">
        <w:t>Brenwald</w:t>
      </w:r>
      <w:proofErr w:type="spellEnd"/>
      <w:r w:rsidR="002C0D0D">
        <w:t xml:space="preserve"> as other officer and the special use amendment# 2 dated 8/22/22 includes the signature of Brian Stewart for Holland Lake Lodge Inc. a</w:t>
      </w:r>
      <w:r w:rsidR="004E37F8">
        <w:t xml:space="preserve">long with the </w:t>
      </w:r>
      <w:r w:rsidR="004E4325">
        <w:t xml:space="preserve">somewhat of a </w:t>
      </w:r>
      <w:r w:rsidR="004E4325" w:rsidRPr="004E4325">
        <w:rPr>
          <w:lang w:val="en"/>
        </w:rPr>
        <w:t>non sequitur</w:t>
      </w:r>
      <w:r w:rsidR="004E4325">
        <w:t xml:space="preserve"> ending </w:t>
      </w:r>
      <w:r w:rsidR="002C0D0D">
        <w:t>statement “authorize [</w:t>
      </w:r>
      <w:r w:rsidR="002C0D0D" w:rsidRPr="00613A8C">
        <w:rPr>
          <w:i/>
          <w:iCs/>
        </w:rPr>
        <w:t>sic</w:t>
      </w:r>
      <w:r w:rsidR="002C0D0D">
        <w:t xml:space="preserve">] Holland Lake Lodge Inc Representative to sign permits.  </w:t>
      </w:r>
      <w:r w:rsidR="002C0D0D">
        <w:t>It appears</w:t>
      </w:r>
      <w:r w:rsidR="002C0D0D">
        <w:t xml:space="preserve"> there are at least three individuals associated with POWDR that have </w:t>
      </w:r>
      <w:r w:rsidR="00C4671A">
        <w:t xml:space="preserve">some </w:t>
      </w:r>
      <w:r w:rsidR="002C0D0D">
        <w:t>managerial control.</w:t>
      </w:r>
      <w:r w:rsidR="002C0D0D">
        <w:t xml:space="preserve"> This raises several questions.</w:t>
      </w:r>
    </w:p>
    <w:p w14:paraId="499594AA" w14:textId="77777777" w:rsidR="00EF1EB9" w:rsidRDefault="00613A8C" w:rsidP="002C0D0D">
      <w:pPr>
        <w:pStyle w:val="indent-1"/>
      </w:pPr>
      <w:r>
        <w:t>When did Holland Lake Lodge Inc</w:t>
      </w:r>
      <w:r w:rsidR="002C0D0D">
        <w:t>.</w:t>
      </w:r>
      <w:r>
        <w:t xml:space="preserve"> notify the authorized officer that </w:t>
      </w:r>
      <w:r w:rsidR="004E37F8">
        <w:t xml:space="preserve">it was contemplating a change in control of the corporation?  </w:t>
      </w:r>
    </w:p>
    <w:p w14:paraId="49AC9387" w14:textId="77777777" w:rsidR="00EF1EB9" w:rsidRDefault="004E37F8" w:rsidP="002C0D0D">
      <w:pPr>
        <w:pStyle w:val="indent-1"/>
      </w:pPr>
      <w:r>
        <w:t xml:space="preserve">When did </w:t>
      </w:r>
      <w:r w:rsidR="00613A8C">
        <w:t xml:space="preserve">the board composition change? </w:t>
      </w:r>
    </w:p>
    <w:p w14:paraId="4F818422" w14:textId="77777777" w:rsidR="00EF1EB9" w:rsidRDefault="00EC1103" w:rsidP="002C0D0D">
      <w:pPr>
        <w:pStyle w:val="indent-1"/>
      </w:pPr>
      <w:r>
        <w:t xml:space="preserve">When did the </w:t>
      </w:r>
      <w:r w:rsidR="002C0D0D">
        <w:t xml:space="preserve">Holland Lake Lodge </w:t>
      </w:r>
      <w:r w:rsidR="002C0D0D">
        <w:t xml:space="preserve">Inc. </w:t>
      </w:r>
      <w:r>
        <w:t xml:space="preserve">ownership change? </w:t>
      </w:r>
    </w:p>
    <w:p w14:paraId="20DAC0C9" w14:textId="77777777" w:rsidR="00EF1EB9" w:rsidRDefault="002C0D0D" w:rsidP="002C0D0D">
      <w:pPr>
        <w:pStyle w:val="indent-1"/>
      </w:pPr>
      <w:r>
        <w:t xml:space="preserve">When did Holland Lake Lodge Inc. submit an application for a new permit as required by </w:t>
      </w:r>
      <w:proofErr w:type="gramStart"/>
      <w:r w:rsidR="004E37F8">
        <w:t xml:space="preserve">clause  </w:t>
      </w:r>
      <w:r w:rsidR="004E37F8">
        <w:t>I.J.2</w:t>
      </w:r>
      <w:proofErr w:type="gramEnd"/>
      <w:r w:rsidR="004E37F8">
        <w:t xml:space="preserve">? </w:t>
      </w:r>
    </w:p>
    <w:p w14:paraId="648273F5" w14:textId="77777777" w:rsidR="00EF1EB9" w:rsidRDefault="004E37F8" w:rsidP="002C0D0D">
      <w:pPr>
        <w:pStyle w:val="indent-1"/>
      </w:pPr>
      <w:r>
        <w:t xml:space="preserve">Was that application approved? </w:t>
      </w:r>
    </w:p>
    <w:p w14:paraId="65409170" w14:textId="58E6709B" w:rsidR="00EC1103" w:rsidRDefault="004E37F8" w:rsidP="002C0D0D">
      <w:pPr>
        <w:pStyle w:val="indent-1"/>
      </w:pPr>
      <w:r>
        <w:t>Please provide documentation</w:t>
      </w:r>
      <w:r w:rsidR="00833E42">
        <w:t xml:space="preserve"> for all these questions</w:t>
      </w:r>
      <w:r w:rsidR="009010F8">
        <w:t xml:space="preserve"> and the new application if submitted.</w:t>
      </w:r>
      <w:r>
        <w:t xml:space="preserve"> </w:t>
      </w:r>
    </w:p>
    <w:p w14:paraId="02F82E55" w14:textId="12BEEFDD" w:rsidR="005F61A4" w:rsidRDefault="005F61A4" w:rsidP="009010F8">
      <w:pPr>
        <w:pStyle w:val="NormalWeb"/>
      </w:pPr>
    </w:p>
    <w:p w14:paraId="4204B937" w14:textId="4FC8082D" w:rsidR="00823FA8" w:rsidRPr="00823FA8" w:rsidRDefault="00823FA8" w:rsidP="009010F8">
      <w:pPr>
        <w:pStyle w:val="NormalWeb"/>
        <w:rPr>
          <w:b/>
          <w:bCs/>
        </w:rPr>
      </w:pPr>
      <w:r w:rsidRPr="00823FA8">
        <w:rPr>
          <w:b/>
          <w:bCs/>
        </w:rPr>
        <w:t xml:space="preserve">Categorical </w:t>
      </w:r>
      <w:r w:rsidR="004F104B" w:rsidRPr="00823FA8">
        <w:rPr>
          <w:b/>
          <w:bCs/>
        </w:rPr>
        <w:t>Exclusion</w:t>
      </w:r>
    </w:p>
    <w:p w14:paraId="3021C79F" w14:textId="77777777" w:rsidR="00823FA8" w:rsidRPr="00B4788C" w:rsidRDefault="00823FA8" w:rsidP="00823FA8">
      <w:pPr>
        <w:rPr>
          <w:rFonts w:ascii="Times New Roman" w:eastAsia="Times New Roman" w:hAnsi="Times New Roman" w:cs="Times New Roman"/>
        </w:rPr>
      </w:pPr>
      <w:r>
        <w:rPr>
          <w:rFonts w:ascii="Times New Roman" w:eastAsia="Times New Roman" w:hAnsi="Times New Roman" w:cs="Times New Roman"/>
        </w:rPr>
        <w:t xml:space="preserve">According to the </w:t>
      </w:r>
      <w:r w:rsidRPr="001C7AF8">
        <w:rPr>
          <w:rFonts w:ascii="Times New Roman" w:eastAsia="Times New Roman" w:hAnsi="Times New Roman" w:cs="Times New Roman"/>
        </w:rPr>
        <w:t>36 CFR 220.6</w:t>
      </w:r>
    </w:p>
    <w:p w14:paraId="1AF3EA38" w14:textId="77777777" w:rsidR="00823FA8" w:rsidRDefault="00823FA8" w:rsidP="00823FA8">
      <w:pPr>
        <w:pStyle w:val="indent-1"/>
        <w:ind w:left="180"/>
      </w:pPr>
      <w:r>
        <w:rPr>
          <w:rStyle w:val="paren"/>
        </w:rPr>
        <w:t>(</w:t>
      </w:r>
      <w:r>
        <w:rPr>
          <w:rStyle w:val="paragraph-hierarchy"/>
        </w:rPr>
        <w:t>a</w:t>
      </w:r>
      <w:r>
        <w:rPr>
          <w:rStyle w:val="paren"/>
        </w:rPr>
        <w:t>)</w:t>
      </w:r>
      <w:r>
        <w:t xml:space="preserve"> </w:t>
      </w:r>
      <w:r>
        <w:rPr>
          <w:rStyle w:val="Emphasis"/>
          <w:b/>
          <w:bCs/>
        </w:rPr>
        <w:t>General.</w:t>
      </w:r>
      <w:r>
        <w:t xml:space="preserve"> A proposed action may be categorically excluded from further analysis and documentation in an EIS or EA </w:t>
      </w:r>
      <w:r w:rsidRPr="001C7AF8">
        <w:rPr>
          <w:u w:val="single"/>
        </w:rPr>
        <w:t>only if there are no extraordinary circumstances related to the proposed action</w:t>
      </w:r>
      <w:r>
        <w:t xml:space="preserve"> and if: </w:t>
      </w:r>
    </w:p>
    <w:p w14:paraId="5DDBD65B" w14:textId="1C5789C3" w:rsidR="004F104B" w:rsidRDefault="00823FA8" w:rsidP="004F104B">
      <w:pPr>
        <w:pStyle w:val="indent-2"/>
        <w:ind w:left="360"/>
      </w:pPr>
      <w:r>
        <w:rPr>
          <w:rStyle w:val="paren"/>
        </w:rPr>
        <w:lastRenderedPageBreak/>
        <w:t>(</w:t>
      </w:r>
      <w:r>
        <w:rPr>
          <w:rStyle w:val="paragraph-hierarchy"/>
        </w:rPr>
        <w:t>1</w:t>
      </w:r>
      <w:r>
        <w:rPr>
          <w:rStyle w:val="paren"/>
        </w:rPr>
        <w:t>)</w:t>
      </w:r>
      <w:r>
        <w:t xml:space="preserve"> The proposed action is within one of the categories established by the Secretary at </w:t>
      </w:r>
      <w:hyperlink r:id="rId9" w:history="1">
        <w:r>
          <w:rPr>
            <w:rStyle w:val="Hyperlink"/>
          </w:rPr>
          <w:t>7 CFR part 1b.3</w:t>
        </w:r>
      </w:hyperlink>
      <w:r>
        <w:t xml:space="preserve">; </w:t>
      </w:r>
      <w:r w:rsidR="00143B3B">
        <w:t xml:space="preserve"> (</w:t>
      </w:r>
      <w:r w:rsidR="00143B3B" w:rsidRPr="00143B3B">
        <w:rPr>
          <w:i/>
          <w:iCs/>
        </w:rPr>
        <w:t>It is not</w:t>
      </w:r>
      <w:r w:rsidR="00143B3B">
        <w:t xml:space="preserve">) </w:t>
      </w:r>
      <w:r>
        <w:t xml:space="preserve">or </w:t>
      </w:r>
    </w:p>
    <w:p w14:paraId="3C6BE863" w14:textId="374E9CA2" w:rsidR="00823FA8" w:rsidRDefault="00823FA8" w:rsidP="004F104B">
      <w:pPr>
        <w:pStyle w:val="indent-2"/>
        <w:ind w:left="360"/>
      </w:pPr>
      <w:r>
        <w:rPr>
          <w:rStyle w:val="paren"/>
        </w:rPr>
        <w:t>(</w:t>
      </w:r>
      <w:r>
        <w:rPr>
          <w:rStyle w:val="paragraph-hierarchy"/>
        </w:rPr>
        <w:t>2</w:t>
      </w:r>
      <w:r>
        <w:rPr>
          <w:rStyle w:val="paren"/>
        </w:rPr>
        <w:t>)</w:t>
      </w:r>
      <w:r>
        <w:t xml:space="preserve"> The proposed action is within a category listed in </w:t>
      </w:r>
      <w:hyperlink r:id="rId10" w:anchor="p-220.6(d)" w:history="1">
        <w:r>
          <w:rPr>
            <w:rStyle w:val="Hyperlink"/>
          </w:rPr>
          <w:t>§ 220.6(d)</w:t>
        </w:r>
      </w:hyperlink>
      <w:r>
        <w:t xml:space="preserve"> and </w:t>
      </w:r>
      <w:hyperlink r:id="rId11" w:anchor="p-220.6(e)" w:history="1">
        <w:r>
          <w:rPr>
            <w:rStyle w:val="Hyperlink"/>
          </w:rPr>
          <w:t>(e)</w:t>
        </w:r>
      </w:hyperlink>
      <w:r>
        <w:t>.</w:t>
      </w:r>
    </w:p>
    <w:p w14:paraId="3D012923" w14:textId="5B57C255" w:rsidR="00FC201B" w:rsidRDefault="00FC201B" w:rsidP="00FC201B">
      <w:pPr>
        <w:rPr>
          <w:rFonts w:ascii="Times New Roman" w:eastAsia="Times New Roman" w:hAnsi="Times New Roman" w:cs="Times New Roman"/>
        </w:rPr>
      </w:pPr>
      <w:r>
        <w:rPr>
          <w:rFonts w:ascii="Times New Roman" w:eastAsia="Times New Roman" w:hAnsi="Times New Roman" w:cs="Times New Roman"/>
        </w:rPr>
        <w:t xml:space="preserve">The USFS is proposing </w:t>
      </w:r>
      <w:r w:rsidR="00143B3B">
        <w:rPr>
          <w:rFonts w:ascii="Times New Roman" w:eastAsia="Times New Roman" w:hAnsi="Times New Roman" w:cs="Times New Roman"/>
        </w:rPr>
        <w:t>a Categorical</w:t>
      </w:r>
      <w:r>
        <w:rPr>
          <w:rFonts w:ascii="Times New Roman" w:eastAsia="Times New Roman" w:hAnsi="Times New Roman" w:cs="Times New Roman"/>
        </w:rPr>
        <w:t xml:space="preserve"> Exclusion under </w:t>
      </w:r>
      <w:r w:rsidRPr="001C7AF8">
        <w:rPr>
          <w:rFonts w:ascii="Times New Roman" w:eastAsia="Times New Roman" w:hAnsi="Times New Roman" w:cs="Times New Roman"/>
        </w:rPr>
        <w:t>36 CFR 220.6(a)</w:t>
      </w:r>
      <w:r>
        <w:rPr>
          <w:rFonts w:ascii="Times New Roman" w:eastAsia="Times New Roman" w:hAnsi="Times New Roman" w:cs="Times New Roman"/>
        </w:rPr>
        <w:t xml:space="preserve"> stating there are no </w:t>
      </w:r>
      <w:r w:rsidR="00900172">
        <w:rPr>
          <w:rFonts w:ascii="Times New Roman" w:eastAsia="Times New Roman" w:hAnsi="Times New Roman" w:cs="Times New Roman"/>
        </w:rPr>
        <w:t>extraordinary circumstances,</w:t>
      </w:r>
      <w:r>
        <w:rPr>
          <w:rFonts w:ascii="Times New Roman" w:eastAsia="Times New Roman" w:hAnsi="Times New Roman" w:cs="Times New Roman"/>
        </w:rPr>
        <w:t xml:space="preserve"> and the proposed action is within</w:t>
      </w:r>
      <w:r w:rsidR="000613DE">
        <w:rPr>
          <w:rFonts w:ascii="Times New Roman" w:eastAsia="Times New Roman" w:hAnsi="Times New Roman" w:cs="Times New Roman"/>
        </w:rPr>
        <w:t>:</w:t>
      </w:r>
    </w:p>
    <w:p w14:paraId="12CD59E6" w14:textId="6AFE869F" w:rsidR="000613DE" w:rsidRDefault="000613DE" w:rsidP="00FC201B">
      <w:pPr>
        <w:rPr>
          <w:rFonts w:ascii="Times New Roman" w:eastAsia="Times New Roman" w:hAnsi="Times New Roman" w:cs="Times New Roman"/>
        </w:rPr>
      </w:pPr>
    </w:p>
    <w:p w14:paraId="525961AF" w14:textId="77777777" w:rsidR="000613DE" w:rsidRPr="001C7AF8" w:rsidRDefault="000613DE" w:rsidP="000613DE">
      <w:pPr>
        <w:rPr>
          <w:rFonts w:ascii="Times New Roman" w:eastAsia="Times New Roman" w:hAnsi="Times New Roman" w:cs="Times New Roman"/>
        </w:rPr>
      </w:pPr>
      <w:r w:rsidRPr="001C7AF8">
        <w:rPr>
          <w:rFonts w:ascii="Times New Roman" w:eastAsia="Times New Roman" w:hAnsi="Times New Roman" w:cs="Times New Roman"/>
        </w:rPr>
        <w:t>36 CFR 220.6(e)(22)</w:t>
      </w:r>
    </w:p>
    <w:p w14:paraId="4A054D57" w14:textId="77777777" w:rsidR="000613DE" w:rsidRDefault="000613DE" w:rsidP="000613DE">
      <w:pPr>
        <w:pStyle w:val="indent-2"/>
        <w:ind w:left="360"/>
      </w:pPr>
      <w:r>
        <w:t xml:space="preserve">Construction, reconstruction, decommissioning, or disposal of buildings, infrastructure, or improvements at an existing recreation site, including infrastructure or improvements that are adjacent or connected to an existing recreation site and provide access or utilities for that site. Recreation sites include but are not limited to campgrounds and camping areas, picnic areas, day use areas, fishing sites, interpretive sites, visitor centers, trailheads, ski areas, and observation sites. Activities within this category are intended to apply to facilities located at recreation sites managed by the Forest Service and those managed by concessioners under a special use authorization. Examples include but are not limited to: </w:t>
      </w:r>
    </w:p>
    <w:p w14:paraId="702BF60B" w14:textId="045CEC67" w:rsidR="00C36995" w:rsidRDefault="000613DE" w:rsidP="0019608C">
      <w:pPr>
        <w:pStyle w:val="indent-3"/>
        <w:numPr>
          <w:ilvl w:val="0"/>
          <w:numId w:val="2"/>
        </w:numPr>
      </w:pPr>
      <w:r>
        <w:t xml:space="preserve">Constructing, reconstructing, or expanding a toilet or shower facility; </w:t>
      </w:r>
      <w:r w:rsidRPr="005E256B">
        <w:rPr>
          <w:i/>
          <w:iCs/>
        </w:rPr>
        <w:t xml:space="preserve">New construction of </w:t>
      </w:r>
      <w:r w:rsidR="0008755C" w:rsidRPr="005E256B">
        <w:rPr>
          <w:i/>
          <w:iCs/>
        </w:rPr>
        <w:t xml:space="preserve">approximately 60 </w:t>
      </w:r>
      <w:r w:rsidR="0027640E" w:rsidRPr="005E256B">
        <w:rPr>
          <w:i/>
          <w:iCs/>
        </w:rPr>
        <w:t>bathrooms</w:t>
      </w:r>
      <w:r w:rsidR="0008755C" w:rsidRPr="005E256B">
        <w:rPr>
          <w:i/>
          <w:iCs/>
        </w:rPr>
        <w:t xml:space="preserve"> with toilet and shower</w:t>
      </w:r>
      <w:r w:rsidR="00884D60">
        <w:rPr>
          <w:i/>
          <w:iCs/>
        </w:rPr>
        <w:t>s in 32 new construction buildings</w:t>
      </w:r>
      <w:r w:rsidR="0008755C" w:rsidRPr="005E256B">
        <w:rPr>
          <w:i/>
          <w:iCs/>
        </w:rPr>
        <w:t xml:space="preserve"> is far beyond the scope and scale of </w:t>
      </w:r>
      <w:r w:rsidR="00884D60">
        <w:rPr>
          <w:i/>
          <w:iCs/>
        </w:rPr>
        <w:t>a CE.</w:t>
      </w:r>
      <w:r w:rsidR="0008755C" w:rsidRPr="0019608C">
        <w:rPr>
          <w:i/>
          <w:iCs/>
        </w:rPr>
        <w:t xml:space="preserve"> </w:t>
      </w:r>
      <w:r w:rsidR="00A226FA">
        <w:rPr>
          <w:i/>
          <w:iCs/>
        </w:rPr>
        <w:t xml:space="preserve">This constitutes </w:t>
      </w:r>
      <w:r w:rsidR="00A226FA" w:rsidRPr="00951C0B">
        <w:rPr>
          <w:i/>
          <w:iCs/>
        </w:rPr>
        <w:t xml:space="preserve">extraordinary circumstances related to a proposed action </w:t>
      </w:r>
      <w:r w:rsidR="00A226FA">
        <w:rPr>
          <w:i/>
          <w:iCs/>
        </w:rPr>
        <w:t xml:space="preserve">that </w:t>
      </w:r>
      <w:r w:rsidR="00A226FA" w:rsidRPr="00951C0B">
        <w:rPr>
          <w:i/>
          <w:iCs/>
        </w:rPr>
        <w:t>warrant</w:t>
      </w:r>
      <w:r w:rsidR="00A226FA">
        <w:rPr>
          <w:i/>
          <w:iCs/>
        </w:rPr>
        <w:t>s</w:t>
      </w:r>
      <w:r w:rsidR="00A226FA" w:rsidRPr="00951C0B">
        <w:rPr>
          <w:i/>
          <w:iCs/>
        </w:rPr>
        <w:t xml:space="preserve"> further analysis and documentation in</w:t>
      </w:r>
      <w:r w:rsidR="00A226FA">
        <w:rPr>
          <w:i/>
          <w:iCs/>
        </w:rPr>
        <w:t xml:space="preserve"> </w:t>
      </w:r>
      <w:r w:rsidR="00A226FA" w:rsidRPr="00951C0B">
        <w:rPr>
          <w:i/>
          <w:iCs/>
        </w:rPr>
        <w:t>an EIS</w:t>
      </w:r>
      <w:r w:rsidR="00A226FA">
        <w:rPr>
          <w:i/>
          <w:iCs/>
        </w:rPr>
        <w:t>.</w:t>
      </w:r>
    </w:p>
    <w:p w14:paraId="4C1D5F68" w14:textId="25F1DE90" w:rsidR="007B54E4" w:rsidRDefault="000613DE" w:rsidP="007B54E4">
      <w:pPr>
        <w:pStyle w:val="indent-3"/>
        <w:numPr>
          <w:ilvl w:val="0"/>
          <w:numId w:val="2"/>
        </w:numPr>
      </w:pPr>
      <w:r>
        <w:t xml:space="preserve">Constructing or reconstructing a fishing pier, wildlife viewing platform, dock, or other constructed feature at a recreation site; </w:t>
      </w:r>
      <w:r w:rsidR="005E256B" w:rsidRPr="005E256B">
        <w:rPr>
          <w:i/>
          <w:iCs/>
        </w:rPr>
        <w:t xml:space="preserve">Constructing </w:t>
      </w:r>
      <w:r w:rsidR="00942388">
        <w:rPr>
          <w:i/>
          <w:iCs/>
        </w:rPr>
        <w:t xml:space="preserve">one or two </w:t>
      </w:r>
      <w:r w:rsidR="005E256B" w:rsidRPr="005E256B">
        <w:rPr>
          <w:i/>
          <w:iCs/>
        </w:rPr>
        <w:t>floating docks in endangered Bull Trout Habitat does not qualify</w:t>
      </w:r>
      <w:r w:rsidR="00942388">
        <w:rPr>
          <w:i/>
          <w:iCs/>
        </w:rPr>
        <w:t xml:space="preserve"> the entire project for CE.</w:t>
      </w:r>
      <w:r w:rsidR="00A226FA">
        <w:rPr>
          <w:i/>
          <w:iCs/>
        </w:rPr>
        <w:t xml:space="preserve"> No discussion is made of the impacts </w:t>
      </w:r>
      <w:r w:rsidR="00823FA8">
        <w:rPr>
          <w:i/>
          <w:iCs/>
        </w:rPr>
        <w:t xml:space="preserve">of concentrated water recreation on endangered Bull Trout, </w:t>
      </w:r>
      <w:r w:rsidR="00A226FA">
        <w:rPr>
          <w:i/>
          <w:iCs/>
        </w:rPr>
        <w:t xml:space="preserve">to the recreation resource, to other users of the lake, and the </w:t>
      </w:r>
      <w:r w:rsidR="00DB269C">
        <w:rPr>
          <w:i/>
          <w:iCs/>
        </w:rPr>
        <w:t>likelihood</w:t>
      </w:r>
      <w:r w:rsidR="00A226FA">
        <w:rPr>
          <w:i/>
          <w:iCs/>
        </w:rPr>
        <w:t xml:space="preserve"> of user conflicts.  </w:t>
      </w:r>
    </w:p>
    <w:p w14:paraId="71F8ED3A" w14:textId="105A98AA" w:rsidR="007B54E4" w:rsidRDefault="000613DE" w:rsidP="00A226FA">
      <w:pPr>
        <w:pStyle w:val="indent-3"/>
        <w:numPr>
          <w:ilvl w:val="0"/>
          <w:numId w:val="2"/>
        </w:numPr>
      </w:pPr>
      <w:r>
        <w:t xml:space="preserve">Installing or reconstructing a water or waste disposal system; </w:t>
      </w:r>
      <w:r w:rsidR="00884D60" w:rsidRPr="007B54E4">
        <w:rPr>
          <w:i/>
          <w:iCs/>
        </w:rPr>
        <w:t>This is far beyond the scale of a</w:t>
      </w:r>
      <w:r w:rsidR="0027640E" w:rsidRPr="007B54E4">
        <w:rPr>
          <w:i/>
          <w:iCs/>
        </w:rPr>
        <w:t xml:space="preserve"> CE. E</w:t>
      </w:r>
      <w:r w:rsidR="005E256B" w:rsidRPr="007B54E4">
        <w:rPr>
          <w:i/>
          <w:iCs/>
        </w:rPr>
        <w:t xml:space="preserve">xpanding the </w:t>
      </w:r>
      <w:r w:rsidR="0027640E" w:rsidRPr="007B54E4">
        <w:rPr>
          <w:i/>
          <w:iCs/>
        </w:rPr>
        <w:t>wastewater</w:t>
      </w:r>
      <w:r w:rsidR="005E256B" w:rsidRPr="007B54E4">
        <w:rPr>
          <w:i/>
          <w:iCs/>
        </w:rPr>
        <w:t xml:space="preserve"> system to handle the load of the additional users according to the </w:t>
      </w:r>
      <w:r w:rsidR="00506075" w:rsidRPr="007B54E4">
        <w:rPr>
          <w:i/>
          <w:iCs/>
        </w:rPr>
        <w:t xml:space="preserve">Technical Memo </w:t>
      </w:r>
      <w:r w:rsidR="00942388" w:rsidRPr="007B54E4">
        <w:rPr>
          <w:i/>
          <w:iCs/>
        </w:rPr>
        <w:t>could</w:t>
      </w:r>
      <w:r w:rsidR="00506075" w:rsidRPr="007B54E4">
        <w:rPr>
          <w:i/>
          <w:iCs/>
        </w:rPr>
        <w:t xml:space="preserve"> require handing</w:t>
      </w:r>
      <w:r w:rsidR="00802944" w:rsidRPr="007B54E4">
        <w:rPr>
          <w:i/>
          <w:iCs/>
        </w:rPr>
        <w:t xml:space="preserve"> up to</w:t>
      </w:r>
      <w:r w:rsidR="00506075" w:rsidRPr="007B54E4">
        <w:rPr>
          <w:i/>
          <w:iCs/>
        </w:rPr>
        <w:t xml:space="preserve"> a staggering 13,593 gallons of effluent per day </w:t>
      </w:r>
      <w:r w:rsidR="00C36995" w:rsidRPr="007B54E4">
        <w:rPr>
          <w:i/>
          <w:iCs/>
        </w:rPr>
        <w:t xml:space="preserve">times 22 weeks equals millions of gallons of </w:t>
      </w:r>
      <w:r w:rsidR="0027640E" w:rsidRPr="007B54E4">
        <w:rPr>
          <w:i/>
          <w:iCs/>
        </w:rPr>
        <w:t>wastewater</w:t>
      </w:r>
      <w:r w:rsidR="00C36995" w:rsidRPr="007B54E4">
        <w:rPr>
          <w:i/>
          <w:iCs/>
        </w:rPr>
        <w:t xml:space="preserve"> all within the alluvial flood plain of Holland Lake. </w:t>
      </w:r>
      <w:r w:rsidR="00802944" w:rsidRPr="007B54E4">
        <w:rPr>
          <w:i/>
          <w:iCs/>
        </w:rPr>
        <w:t xml:space="preserve">The HLL Sewer assessment is </w:t>
      </w:r>
      <w:r w:rsidR="0027640E" w:rsidRPr="007B54E4">
        <w:rPr>
          <w:i/>
          <w:iCs/>
        </w:rPr>
        <w:t>speculative</w:t>
      </w:r>
      <w:r w:rsidR="0019608C">
        <w:rPr>
          <w:i/>
          <w:iCs/>
        </w:rPr>
        <w:t>, not conclusive</w:t>
      </w:r>
      <w:r w:rsidR="0027640E" w:rsidRPr="007B54E4">
        <w:rPr>
          <w:i/>
          <w:iCs/>
        </w:rPr>
        <w:t xml:space="preserve"> and</w:t>
      </w:r>
      <w:r w:rsidR="00802944" w:rsidRPr="007B54E4">
        <w:rPr>
          <w:i/>
          <w:iCs/>
        </w:rPr>
        <w:t xml:space="preserve"> present</w:t>
      </w:r>
      <w:r w:rsidR="0019608C">
        <w:rPr>
          <w:i/>
          <w:iCs/>
        </w:rPr>
        <w:t>s</w:t>
      </w:r>
      <w:r w:rsidR="00802944" w:rsidRPr="007B54E4">
        <w:rPr>
          <w:i/>
          <w:iCs/>
        </w:rPr>
        <w:t xml:space="preserve"> several </w:t>
      </w:r>
      <w:r w:rsidR="00D762F1" w:rsidRPr="007B54E4">
        <w:rPr>
          <w:i/>
          <w:iCs/>
        </w:rPr>
        <w:t xml:space="preserve">potential </w:t>
      </w:r>
      <w:r w:rsidR="00802944" w:rsidRPr="007B54E4">
        <w:rPr>
          <w:i/>
          <w:iCs/>
        </w:rPr>
        <w:t xml:space="preserve">alternatives and requires more specific data. It does not address underlying issues, </w:t>
      </w:r>
      <w:r w:rsidR="0027640E" w:rsidRPr="007B54E4">
        <w:rPr>
          <w:i/>
          <w:iCs/>
        </w:rPr>
        <w:t>potentials,</w:t>
      </w:r>
      <w:r w:rsidR="00802944" w:rsidRPr="007B54E4">
        <w:rPr>
          <w:i/>
          <w:iCs/>
        </w:rPr>
        <w:t xml:space="preserve"> and mitigating measures for</w:t>
      </w:r>
      <w:r w:rsidR="00336F32" w:rsidRPr="007B54E4">
        <w:rPr>
          <w:i/>
          <w:iCs/>
        </w:rPr>
        <w:t xml:space="preserve"> damage to the local environment</w:t>
      </w:r>
      <w:r w:rsidR="00D762F1" w:rsidRPr="007B54E4">
        <w:rPr>
          <w:i/>
          <w:iCs/>
        </w:rPr>
        <w:t>, alluvial water table,</w:t>
      </w:r>
      <w:r w:rsidR="0027640E" w:rsidRPr="007B54E4">
        <w:rPr>
          <w:i/>
          <w:iCs/>
        </w:rPr>
        <w:t xml:space="preserve"> water quality, </w:t>
      </w:r>
      <w:r w:rsidR="00D762F1" w:rsidRPr="007B54E4">
        <w:rPr>
          <w:i/>
          <w:iCs/>
        </w:rPr>
        <w:t xml:space="preserve">Holland Lake, and the endangered Bull Trout population from </w:t>
      </w:r>
      <w:r w:rsidR="00802944" w:rsidRPr="007B54E4">
        <w:rPr>
          <w:i/>
          <w:iCs/>
        </w:rPr>
        <w:t>leakages and spills.</w:t>
      </w:r>
      <w:r w:rsidR="00AB27EA" w:rsidRPr="007B54E4">
        <w:rPr>
          <w:i/>
          <w:iCs/>
        </w:rPr>
        <w:t xml:space="preserve"> Nor does it address </w:t>
      </w:r>
      <w:r w:rsidR="0027640E" w:rsidRPr="007B54E4">
        <w:rPr>
          <w:i/>
          <w:iCs/>
        </w:rPr>
        <w:t xml:space="preserve">the need for qualitative and quantitative base line water quality data, plans for monitoring water quality and </w:t>
      </w:r>
      <w:r w:rsidR="00AB27EA" w:rsidRPr="007B54E4">
        <w:rPr>
          <w:i/>
          <w:iCs/>
        </w:rPr>
        <w:t xml:space="preserve">concerns for wildlife issues. </w:t>
      </w:r>
      <w:r w:rsidR="00C36995" w:rsidRPr="007B54E4">
        <w:rPr>
          <w:i/>
          <w:iCs/>
        </w:rPr>
        <w:t xml:space="preserve">Given that the Swan Valley has a high incidence of </w:t>
      </w:r>
      <w:r w:rsidR="00B24FC0" w:rsidRPr="007B54E4">
        <w:rPr>
          <w:i/>
          <w:iCs/>
        </w:rPr>
        <w:t>earthquakes</w:t>
      </w:r>
      <w:r w:rsidR="00900172">
        <w:rPr>
          <w:i/>
          <w:iCs/>
        </w:rPr>
        <w:t>,</w:t>
      </w:r>
      <w:r w:rsidR="00802944">
        <w:rPr>
          <w:rStyle w:val="EndnoteReference"/>
          <w:i/>
          <w:iCs/>
        </w:rPr>
        <w:endnoteReference w:id="2"/>
      </w:r>
      <w:r w:rsidR="00D762F1" w:rsidRPr="007B54E4">
        <w:rPr>
          <w:i/>
          <w:iCs/>
        </w:rPr>
        <w:t xml:space="preserve"> power outages and other natural p</w:t>
      </w:r>
      <w:r w:rsidR="00AB27EA" w:rsidRPr="007B54E4">
        <w:rPr>
          <w:i/>
          <w:iCs/>
        </w:rPr>
        <w:t>er</w:t>
      </w:r>
      <w:r w:rsidR="00D762F1" w:rsidRPr="007B54E4">
        <w:rPr>
          <w:i/>
          <w:iCs/>
        </w:rPr>
        <w:t xml:space="preserve">turbations such as fire and </w:t>
      </w:r>
      <w:r w:rsidR="0019608C" w:rsidRPr="007B54E4">
        <w:rPr>
          <w:i/>
          <w:iCs/>
        </w:rPr>
        <w:t>windstorms</w:t>
      </w:r>
      <w:r w:rsidR="00D762F1" w:rsidRPr="007B54E4">
        <w:rPr>
          <w:i/>
          <w:iCs/>
        </w:rPr>
        <w:t xml:space="preserve">, </w:t>
      </w:r>
      <w:r w:rsidR="00C36995" w:rsidRPr="007B54E4">
        <w:rPr>
          <w:i/>
          <w:iCs/>
        </w:rPr>
        <w:t xml:space="preserve">the potential for </w:t>
      </w:r>
      <w:r w:rsidR="00B24FC0" w:rsidRPr="007B54E4">
        <w:rPr>
          <w:i/>
          <w:iCs/>
        </w:rPr>
        <w:t xml:space="preserve">irrevocable </w:t>
      </w:r>
      <w:r w:rsidR="00C36995" w:rsidRPr="007B54E4">
        <w:rPr>
          <w:i/>
          <w:iCs/>
        </w:rPr>
        <w:t xml:space="preserve">disaster with a leak or spill </w:t>
      </w:r>
      <w:r w:rsidR="00AB27EA" w:rsidRPr="007B54E4">
        <w:rPr>
          <w:i/>
          <w:iCs/>
        </w:rPr>
        <w:t>needs to be addressed.</w:t>
      </w:r>
      <w:r w:rsidR="00884D60" w:rsidRPr="007B54E4">
        <w:rPr>
          <w:i/>
          <w:iCs/>
        </w:rPr>
        <w:t xml:space="preserve"> </w:t>
      </w:r>
      <w:r w:rsidR="0027640E" w:rsidRPr="007B54E4">
        <w:rPr>
          <w:i/>
          <w:iCs/>
        </w:rPr>
        <w:t xml:space="preserve">This </w:t>
      </w:r>
      <w:r w:rsidR="0027640E" w:rsidRPr="007B54E4">
        <w:rPr>
          <w:i/>
          <w:iCs/>
        </w:rPr>
        <w:lastRenderedPageBreak/>
        <w:t>does not</w:t>
      </w:r>
      <w:r w:rsidR="00884D60" w:rsidRPr="007B54E4">
        <w:rPr>
          <w:i/>
          <w:iCs/>
        </w:rPr>
        <w:t xml:space="preserve"> provide justification for applying a Categorical Exclusion to the entire proposed expansion.</w:t>
      </w:r>
      <w:r w:rsidR="00A226FA">
        <w:rPr>
          <w:i/>
          <w:iCs/>
        </w:rPr>
        <w:t xml:space="preserve"> </w:t>
      </w:r>
      <w:r w:rsidR="00A226FA">
        <w:rPr>
          <w:i/>
          <w:iCs/>
        </w:rPr>
        <w:t>This constitutes a</w:t>
      </w:r>
      <w:r w:rsidR="00A226FA">
        <w:rPr>
          <w:i/>
          <w:iCs/>
        </w:rPr>
        <w:t>n</w:t>
      </w:r>
      <w:r w:rsidR="00A226FA">
        <w:rPr>
          <w:i/>
          <w:iCs/>
        </w:rPr>
        <w:t xml:space="preserve"> </w:t>
      </w:r>
      <w:r w:rsidR="00DB269C" w:rsidRPr="00951C0B">
        <w:rPr>
          <w:i/>
          <w:iCs/>
        </w:rPr>
        <w:t>extraordinary circumstance</w:t>
      </w:r>
      <w:r w:rsidR="00A226FA" w:rsidRPr="00951C0B">
        <w:rPr>
          <w:i/>
          <w:iCs/>
        </w:rPr>
        <w:t xml:space="preserve"> related to a proposed action </w:t>
      </w:r>
      <w:r w:rsidR="00A226FA">
        <w:rPr>
          <w:i/>
          <w:iCs/>
        </w:rPr>
        <w:t xml:space="preserve">that </w:t>
      </w:r>
      <w:r w:rsidR="00A226FA" w:rsidRPr="00951C0B">
        <w:rPr>
          <w:i/>
          <w:iCs/>
        </w:rPr>
        <w:t>warrant</w:t>
      </w:r>
      <w:r w:rsidR="00A226FA">
        <w:rPr>
          <w:i/>
          <w:iCs/>
        </w:rPr>
        <w:t>s</w:t>
      </w:r>
      <w:r w:rsidR="00A226FA" w:rsidRPr="00951C0B">
        <w:rPr>
          <w:i/>
          <w:iCs/>
        </w:rPr>
        <w:t xml:space="preserve"> further analysis and documentation in</w:t>
      </w:r>
      <w:r w:rsidR="00A226FA">
        <w:rPr>
          <w:i/>
          <w:iCs/>
        </w:rPr>
        <w:t xml:space="preserve"> </w:t>
      </w:r>
      <w:r w:rsidR="00A226FA" w:rsidRPr="00951C0B">
        <w:rPr>
          <w:i/>
          <w:iCs/>
        </w:rPr>
        <w:t>an EIS</w:t>
      </w:r>
      <w:r w:rsidR="00A226FA">
        <w:rPr>
          <w:i/>
          <w:iCs/>
        </w:rPr>
        <w:t>.</w:t>
      </w:r>
      <w:r w:rsidR="00A226FA" w:rsidRPr="007B54E4">
        <w:rPr>
          <w:i/>
          <w:iCs/>
        </w:rPr>
        <w:t xml:space="preserve"> </w:t>
      </w:r>
    </w:p>
    <w:p w14:paraId="5B7E7ADE" w14:textId="6FFE041F" w:rsidR="007B54E4" w:rsidRDefault="000613DE" w:rsidP="007B54E4">
      <w:pPr>
        <w:pStyle w:val="indent-3"/>
        <w:numPr>
          <w:ilvl w:val="0"/>
          <w:numId w:val="2"/>
        </w:numPr>
      </w:pPr>
      <w:r>
        <w:rPr>
          <w:rStyle w:val="paren"/>
        </w:rPr>
        <w:t>(</w:t>
      </w:r>
      <w:r>
        <w:rPr>
          <w:rStyle w:val="paragraph-hierarchy"/>
        </w:rPr>
        <w:t>iv</w:t>
      </w:r>
      <w:r>
        <w:rPr>
          <w:rStyle w:val="paren"/>
        </w:rPr>
        <w:t>)</w:t>
      </w:r>
      <w:r>
        <w:t xml:space="preserve"> Constructing or reconstructing </w:t>
      </w:r>
      <w:r w:rsidR="0019608C">
        <w:t>campsites; This</w:t>
      </w:r>
      <w:r w:rsidR="00AB27EA" w:rsidRPr="007B54E4">
        <w:rPr>
          <w:i/>
          <w:iCs/>
        </w:rPr>
        <w:t xml:space="preserve"> does not apply</w:t>
      </w:r>
      <w:r w:rsidR="00884D60" w:rsidRPr="007B54E4">
        <w:rPr>
          <w:i/>
          <w:iCs/>
        </w:rPr>
        <w:t xml:space="preserve"> as the Master Development Plan does not address any campsites. And even if it did, a campsite would not be sufficient reason to apply a CE to the entire project.</w:t>
      </w:r>
    </w:p>
    <w:p w14:paraId="27676F76" w14:textId="3FD7979E" w:rsidR="0019608C" w:rsidRDefault="000613DE" w:rsidP="0019608C">
      <w:pPr>
        <w:pStyle w:val="indent-3"/>
        <w:numPr>
          <w:ilvl w:val="0"/>
          <w:numId w:val="2"/>
        </w:numPr>
      </w:pPr>
      <w:r>
        <w:rPr>
          <w:rStyle w:val="paren"/>
        </w:rPr>
        <w:t>(</w:t>
      </w:r>
      <w:r>
        <w:rPr>
          <w:rStyle w:val="paragraph-hierarchy"/>
        </w:rPr>
        <w:t>v</w:t>
      </w:r>
      <w:r>
        <w:rPr>
          <w:rStyle w:val="paren"/>
        </w:rPr>
        <w:t>)</w:t>
      </w:r>
      <w:r>
        <w:t xml:space="preserve"> Disposal of facilities at a recreation site;</w:t>
      </w:r>
      <w:r w:rsidR="00B24FC0">
        <w:t xml:space="preserve"> </w:t>
      </w:r>
      <w:r w:rsidR="00B24FC0" w:rsidRPr="007B54E4">
        <w:rPr>
          <w:i/>
          <w:iCs/>
        </w:rPr>
        <w:t>Removing nine structure</w:t>
      </w:r>
      <w:r w:rsidR="007B54E4" w:rsidRPr="007B54E4">
        <w:rPr>
          <w:i/>
          <w:iCs/>
        </w:rPr>
        <w:t xml:space="preserve">s </w:t>
      </w:r>
      <w:r w:rsidR="007B54E4" w:rsidRPr="007B54E4">
        <w:rPr>
          <w:i/>
          <w:iCs/>
        </w:rPr>
        <w:t xml:space="preserve">is </w:t>
      </w:r>
      <w:r w:rsidR="0019608C">
        <w:rPr>
          <w:i/>
          <w:iCs/>
        </w:rPr>
        <w:t xml:space="preserve">far </w:t>
      </w:r>
      <w:r w:rsidR="007B54E4" w:rsidRPr="007B54E4">
        <w:rPr>
          <w:i/>
          <w:iCs/>
        </w:rPr>
        <w:t>beyond the scope of a CE</w:t>
      </w:r>
      <w:r w:rsidR="007B54E4" w:rsidRPr="007B54E4">
        <w:rPr>
          <w:i/>
          <w:iCs/>
        </w:rPr>
        <w:t>.</w:t>
      </w:r>
      <w:r w:rsidR="0019608C">
        <w:rPr>
          <w:i/>
          <w:iCs/>
        </w:rPr>
        <w:t xml:space="preserve"> And even if it wasn’t, it would not justify A CE for a project that includes new construction of 32 new structures</w:t>
      </w:r>
      <w:r w:rsidR="00910A4E">
        <w:rPr>
          <w:i/>
          <w:iCs/>
        </w:rPr>
        <w:t xml:space="preserve"> </w:t>
      </w:r>
      <w:r w:rsidR="00951C0B">
        <w:rPr>
          <w:i/>
          <w:iCs/>
        </w:rPr>
        <w:t>and a total of 32,000 SQFT of new construction</w:t>
      </w:r>
      <w:r w:rsidR="00311CE9">
        <w:rPr>
          <w:i/>
          <w:iCs/>
        </w:rPr>
        <w:t>.</w:t>
      </w:r>
      <w:r w:rsidR="00951C0B">
        <w:rPr>
          <w:i/>
          <w:iCs/>
        </w:rPr>
        <w:t xml:space="preserve"> </w:t>
      </w:r>
      <w:r w:rsidR="007B54E4" w:rsidRPr="007B54E4">
        <w:rPr>
          <w:i/>
          <w:iCs/>
        </w:rPr>
        <w:t xml:space="preserve"> It is also </w:t>
      </w:r>
      <w:r w:rsidR="00951C0B">
        <w:rPr>
          <w:i/>
          <w:iCs/>
        </w:rPr>
        <w:t xml:space="preserve">problematic that </w:t>
      </w:r>
      <w:r w:rsidR="007B54E4" w:rsidRPr="007B54E4">
        <w:rPr>
          <w:i/>
          <w:iCs/>
        </w:rPr>
        <w:t>that the</w:t>
      </w:r>
      <w:r w:rsidR="00B24FC0" w:rsidRPr="007B54E4">
        <w:rPr>
          <w:i/>
          <w:iCs/>
        </w:rPr>
        <w:t xml:space="preserve"> National Register </w:t>
      </w:r>
      <w:r w:rsidR="007B54E4" w:rsidRPr="007B54E4">
        <w:rPr>
          <w:i/>
          <w:iCs/>
        </w:rPr>
        <w:t>o</w:t>
      </w:r>
      <w:r w:rsidR="00B24FC0" w:rsidRPr="007B54E4">
        <w:rPr>
          <w:i/>
          <w:iCs/>
        </w:rPr>
        <w:t xml:space="preserve">f Historic Places Determination </w:t>
      </w:r>
      <w:r w:rsidR="007B54E4" w:rsidRPr="007B54E4">
        <w:rPr>
          <w:i/>
          <w:iCs/>
        </w:rPr>
        <w:t>o</w:t>
      </w:r>
      <w:r w:rsidR="00B24FC0" w:rsidRPr="007B54E4">
        <w:rPr>
          <w:i/>
          <w:iCs/>
        </w:rPr>
        <w:t xml:space="preserve">f Eligibility </w:t>
      </w:r>
      <w:r w:rsidR="007B54E4" w:rsidRPr="007B54E4">
        <w:rPr>
          <w:i/>
          <w:iCs/>
        </w:rPr>
        <w:t>f</w:t>
      </w:r>
      <w:r w:rsidR="00B24FC0" w:rsidRPr="007B54E4">
        <w:rPr>
          <w:i/>
          <w:iCs/>
        </w:rPr>
        <w:t>or The Holland Lake Lodge, Condon, Missoula County, Montana</w:t>
      </w:r>
      <w:r w:rsidR="007B54E4" w:rsidRPr="007B54E4">
        <w:rPr>
          <w:i/>
          <w:iCs/>
        </w:rPr>
        <w:t>, found several of th</w:t>
      </w:r>
      <w:r w:rsidR="00951C0B">
        <w:rPr>
          <w:i/>
          <w:iCs/>
        </w:rPr>
        <w:t>ese structures</w:t>
      </w:r>
      <w:r w:rsidR="007B54E4" w:rsidRPr="007B54E4">
        <w:rPr>
          <w:i/>
          <w:iCs/>
        </w:rPr>
        <w:t xml:space="preserve"> to be historical. Removing them will forever eliminate the possibility of</w:t>
      </w:r>
      <w:r w:rsidR="00951C0B">
        <w:rPr>
          <w:i/>
          <w:iCs/>
        </w:rPr>
        <w:t xml:space="preserve"> </w:t>
      </w:r>
      <w:r w:rsidR="00951C0B" w:rsidRPr="00951C0B">
        <w:rPr>
          <w:i/>
          <w:iCs/>
        </w:rPr>
        <w:t xml:space="preserve">the Holland Lake Lodge property </w:t>
      </w:r>
      <w:r w:rsidR="00951C0B">
        <w:rPr>
          <w:i/>
          <w:iCs/>
        </w:rPr>
        <w:t xml:space="preserve">remaining </w:t>
      </w:r>
      <w:r w:rsidR="00951C0B" w:rsidRPr="00951C0B">
        <w:rPr>
          <w:i/>
          <w:iCs/>
        </w:rPr>
        <w:t xml:space="preserve">eligible for </w:t>
      </w:r>
      <w:r w:rsidR="00951C0B">
        <w:rPr>
          <w:i/>
          <w:iCs/>
        </w:rPr>
        <w:t xml:space="preserve">or being </w:t>
      </w:r>
      <w:r w:rsidR="00951C0B" w:rsidRPr="00951C0B">
        <w:rPr>
          <w:i/>
          <w:iCs/>
        </w:rPr>
        <w:t>list</w:t>
      </w:r>
      <w:r w:rsidR="00951C0B">
        <w:rPr>
          <w:i/>
          <w:iCs/>
        </w:rPr>
        <w:t>ed</w:t>
      </w:r>
      <w:r w:rsidR="00951C0B" w:rsidRPr="00951C0B">
        <w:rPr>
          <w:i/>
          <w:iCs/>
        </w:rPr>
        <w:t xml:space="preserve"> in the NRHP as a historic district</w:t>
      </w:r>
      <w:r w:rsidR="00951C0B">
        <w:rPr>
          <w:i/>
          <w:iCs/>
        </w:rPr>
        <w:t>.</w:t>
      </w:r>
      <w:r w:rsidR="007B54E4" w:rsidRPr="007B54E4">
        <w:rPr>
          <w:i/>
          <w:iCs/>
        </w:rPr>
        <w:t xml:space="preserve"> </w:t>
      </w:r>
      <w:r w:rsidR="00951C0B">
        <w:rPr>
          <w:i/>
          <w:iCs/>
        </w:rPr>
        <w:t xml:space="preserve">This constitutes </w:t>
      </w:r>
      <w:r w:rsidR="00951C0B" w:rsidRPr="00951C0B">
        <w:rPr>
          <w:i/>
          <w:iCs/>
        </w:rPr>
        <w:t xml:space="preserve">extraordinary circumstances related to a proposed action </w:t>
      </w:r>
      <w:r w:rsidR="00951C0B">
        <w:rPr>
          <w:i/>
          <w:iCs/>
        </w:rPr>
        <w:t xml:space="preserve">that </w:t>
      </w:r>
      <w:r w:rsidR="00951C0B" w:rsidRPr="00951C0B">
        <w:rPr>
          <w:i/>
          <w:iCs/>
        </w:rPr>
        <w:t>warrant</w:t>
      </w:r>
      <w:r w:rsidR="00951C0B">
        <w:rPr>
          <w:i/>
          <w:iCs/>
        </w:rPr>
        <w:t>s</w:t>
      </w:r>
      <w:r w:rsidR="00951C0B" w:rsidRPr="00951C0B">
        <w:rPr>
          <w:i/>
          <w:iCs/>
        </w:rPr>
        <w:t xml:space="preserve"> further analysis and documentation in</w:t>
      </w:r>
      <w:r w:rsidR="00951C0B">
        <w:rPr>
          <w:i/>
          <w:iCs/>
        </w:rPr>
        <w:t xml:space="preserve"> </w:t>
      </w:r>
      <w:r w:rsidR="00951C0B" w:rsidRPr="00951C0B">
        <w:rPr>
          <w:i/>
          <w:iCs/>
        </w:rPr>
        <w:t>an EIS</w:t>
      </w:r>
      <w:r w:rsidR="00951C0B">
        <w:rPr>
          <w:i/>
          <w:iCs/>
        </w:rPr>
        <w:t>.</w:t>
      </w:r>
      <w:r w:rsidR="007B54E4" w:rsidRPr="007B54E4">
        <w:rPr>
          <w:i/>
          <w:iCs/>
        </w:rPr>
        <w:t xml:space="preserve"> </w:t>
      </w:r>
    </w:p>
    <w:p w14:paraId="3FA8A95D" w14:textId="77777777" w:rsidR="0019608C" w:rsidRDefault="000613DE" w:rsidP="0019608C">
      <w:pPr>
        <w:pStyle w:val="indent-3"/>
        <w:numPr>
          <w:ilvl w:val="0"/>
          <w:numId w:val="2"/>
        </w:numPr>
      </w:pPr>
      <w:r>
        <w:rPr>
          <w:rStyle w:val="paren"/>
        </w:rPr>
        <w:t>(</w:t>
      </w:r>
      <w:r>
        <w:rPr>
          <w:rStyle w:val="paragraph-hierarchy"/>
        </w:rPr>
        <w:t>vi</w:t>
      </w:r>
      <w:r>
        <w:rPr>
          <w:rStyle w:val="paren"/>
        </w:rPr>
        <w:t>)</w:t>
      </w:r>
      <w:r>
        <w:t xml:space="preserve"> Constructing or reconstructing a boat landing; </w:t>
      </w:r>
      <w:r w:rsidR="00AB27EA" w:rsidRPr="0019608C">
        <w:rPr>
          <w:i/>
          <w:iCs/>
        </w:rPr>
        <w:t>This is not part of the proposal or Master Development Plan.</w:t>
      </w:r>
    </w:p>
    <w:p w14:paraId="60CED72B" w14:textId="77777777" w:rsidR="0019608C" w:rsidRDefault="000613DE" w:rsidP="0019608C">
      <w:pPr>
        <w:pStyle w:val="indent-3"/>
        <w:numPr>
          <w:ilvl w:val="0"/>
          <w:numId w:val="2"/>
        </w:numPr>
      </w:pPr>
      <w:r>
        <w:rPr>
          <w:rStyle w:val="paren"/>
        </w:rPr>
        <w:t>(</w:t>
      </w:r>
      <w:r>
        <w:rPr>
          <w:rStyle w:val="paragraph-hierarchy"/>
        </w:rPr>
        <w:t>vii</w:t>
      </w:r>
      <w:r>
        <w:rPr>
          <w:rStyle w:val="paren"/>
        </w:rPr>
        <w:t>)</w:t>
      </w:r>
      <w:r>
        <w:t xml:space="preserve"> Replacing a chair lift at a ski area; </w:t>
      </w:r>
      <w:r w:rsidR="00AB27EA" w:rsidRPr="0019608C">
        <w:rPr>
          <w:i/>
          <w:iCs/>
        </w:rPr>
        <w:t>This is not part of the proposal or Master Development Plan.</w:t>
      </w:r>
    </w:p>
    <w:p w14:paraId="4B36E8EE" w14:textId="18ABD43C" w:rsidR="0019608C" w:rsidRDefault="000613DE" w:rsidP="0019608C">
      <w:pPr>
        <w:pStyle w:val="indent-3"/>
        <w:numPr>
          <w:ilvl w:val="0"/>
          <w:numId w:val="2"/>
        </w:numPr>
      </w:pPr>
      <w:r>
        <w:rPr>
          <w:rStyle w:val="paren"/>
        </w:rPr>
        <w:t>(</w:t>
      </w:r>
      <w:r>
        <w:rPr>
          <w:rStyle w:val="paragraph-hierarchy"/>
        </w:rPr>
        <w:t>viii</w:t>
      </w:r>
      <w:r>
        <w:rPr>
          <w:rStyle w:val="paren"/>
        </w:rPr>
        <w:t>)</w:t>
      </w:r>
      <w:r>
        <w:t xml:space="preserve"> Constructing or reconstructing a parking area or trailhead; </w:t>
      </w:r>
      <w:r w:rsidR="00DB269C" w:rsidRPr="0019608C">
        <w:rPr>
          <w:i/>
          <w:iCs/>
        </w:rPr>
        <w:t>Both</w:t>
      </w:r>
      <w:r w:rsidR="00AB27EA" w:rsidRPr="0019608C">
        <w:rPr>
          <w:i/>
          <w:iCs/>
        </w:rPr>
        <w:t xml:space="preserve"> are proposed, and both are significantly out of scale and character in relation to the area.  And neither provide justification for applying a Categorical Exclusion to the entire proposed expansion.</w:t>
      </w:r>
    </w:p>
    <w:p w14:paraId="1A4FC8F2" w14:textId="1C8C59E2" w:rsidR="000613DE" w:rsidRDefault="000613DE" w:rsidP="0019608C">
      <w:pPr>
        <w:pStyle w:val="indent-3"/>
        <w:numPr>
          <w:ilvl w:val="0"/>
          <w:numId w:val="2"/>
        </w:numPr>
      </w:pPr>
      <w:r>
        <w:rPr>
          <w:rStyle w:val="paren"/>
        </w:rPr>
        <w:t>(</w:t>
      </w:r>
      <w:r>
        <w:rPr>
          <w:rStyle w:val="paragraph-hierarchy"/>
        </w:rPr>
        <w:t>ix</w:t>
      </w:r>
      <w:r>
        <w:rPr>
          <w:rStyle w:val="paren"/>
        </w:rPr>
        <w:t>)</w:t>
      </w:r>
      <w:r>
        <w:t xml:space="preserve"> Reconstructing or expanding a recreation rental cabin. </w:t>
      </w:r>
      <w:r w:rsidR="00A226FA" w:rsidRPr="00A226FA">
        <w:rPr>
          <w:i/>
          <w:iCs/>
        </w:rPr>
        <w:t>It would be disingenuous</w:t>
      </w:r>
      <w:r w:rsidR="00A226FA">
        <w:rPr>
          <w:i/>
          <w:iCs/>
        </w:rPr>
        <w:t xml:space="preserve"> to attempt to apply expanding a recreational rental cabin</w:t>
      </w:r>
      <w:r w:rsidR="00823FA8">
        <w:rPr>
          <w:i/>
          <w:iCs/>
        </w:rPr>
        <w:t xml:space="preserve"> CE</w:t>
      </w:r>
      <w:r w:rsidR="00A226FA">
        <w:rPr>
          <w:i/>
          <w:iCs/>
        </w:rPr>
        <w:t xml:space="preserve"> to this project w</w:t>
      </w:r>
      <w:r w:rsidR="00823FA8">
        <w:rPr>
          <w:i/>
          <w:iCs/>
        </w:rPr>
        <w:t>h</w:t>
      </w:r>
      <w:r w:rsidR="00A226FA">
        <w:rPr>
          <w:i/>
          <w:iCs/>
        </w:rPr>
        <w:t>i</w:t>
      </w:r>
      <w:r w:rsidR="00910A4E">
        <w:rPr>
          <w:i/>
          <w:iCs/>
        </w:rPr>
        <w:t xml:space="preserve">ch </w:t>
      </w:r>
      <w:r w:rsidR="00A226FA">
        <w:rPr>
          <w:i/>
          <w:iCs/>
        </w:rPr>
        <w:t xml:space="preserve"> </w:t>
      </w:r>
      <w:r w:rsidR="00910A4E">
        <w:rPr>
          <w:i/>
          <w:iCs/>
        </w:rPr>
        <w:t>includ</w:t>
      </w:r>
      <w:r w:rsidR="00910A4E">
        <w:rPr>
          <w:i/>
          <w:iCs/>
        </w:rPr>
        <w:t>es new construction of</w:t>
      </w:r>
      <w:r w:rsidR="00910A4E">
        <w:rPr>
          <w:i/>
          <w:iCs/>
        </w:rPr>
        <w:t xml:space="preserve"> a 13,000 SQFT two story Lodge</w:t>
      </w:r>
      <w:r w:rsidR="00910A4E">
        <w:rPr>
          <w:i/>
          <w:iCs/>
        </w:rPr>
        <w:t xml:space="preserve">, a 3,000 SQFT Restaurant, a 2,000 SQFT Welcome Center, </w:t>
      </w:r>
      <w:r w:rsidR="00DB269C">
        <w:rPr>
          <w:i/>
          <w:iCs/>
        </w:rPr>
        <w:t>ten</w:t>
      </w:r>
      <w:r w:rsidR="00910A4E">
        <w:rPr>
          <w:i/>
          <w:iCs/>
        </w:rPr>
        <w:t xml:space="preserve"> 650 SQFT cabins, 16 additional cabins, a water sport building, a 2,000 SQFT maintenance building, and a 2,000 SQFT employee housing structure</w:t>
      </w:r>
      <w:r w:rsidR="00823FA8">
        <w:rPr>
          <w:i/>
          <w:iCs/>
        </w:rPr>
        <w:t xml:space="preserve">, expansion of the permit size of over 100%, increased shoreline, 1.7 acre parking lot, two new water wells, </w:t>
      </w:r>
      <w:r w:rsidR="005C253F">
        <w:rPr>
          <w:i/>
          <w:iCs/>
        </w:rPr>
        <w:t xml:space="preserve">and associated infrastructure. This is a major new development with significant potential to impact the immediate site, and a greater potential </w:t>
      </w:r>
      <w:r w:rsidR="004F104B">
        <w:rPr>
          <w:i/>
          <w:iCs/>
        </w:rPr>
        <w:t xml:space="preserve">through significant  increase in outdoor recreation use by lodge guests </w:t>
      </w:r>
      <w:r w:rsidR="005C253F">
        <w:rPr>
          <w:i/>
          <w:iCs/>
        </w:rPr>
        <w:t xml:space="preserve">to </w:t>
      </w:r>
      <w:r w:rsidR="004F104B">
        <w:rPr>
          <w:i/>
          <w:iCs/>
        </w:rPr>
        <w:t xml:space="preserve">adversely </w:t>
      </w:r>
      <w:r w:rsidR="005C253F">
        <w:rPr>
          <w:i/>
          <w:iCs/>
        </w:rPr>
        <w:t>impact</w:t>
      </w:r>
      <w:r w:rsidR="00143B3B">
        <w:rPr>
          <w:i/>
          <w:iCs/>
        </w:rPr>
        <w:t xml:space="preserve"> </w:t>
      </w:r>
      <w:r w:rsidR="004F104B">
        <w:rPr>
          <w:i/>
          <w:iCs/>
        </w:rPr>
        <w:t xml:space="preserve">Holland Lake, </w:t>
      </w:r>
      <w:r w:rsidR="005C253F">
        <w:rPr>
          <w:i/>
          <w:iCs/>
        </w:rPr>
        <w:t xml:space="preserve"> the nearby Bob Marshall Wilderness area, the protected  proposed Swan Face Wilderness Area, three endangered species, Bull Trout, </w:t>
      </w:r>
      <w:r w:rsidR="00143B3B">
        <w:rPr>
          <w:i/>
          <w:iCs/>
        </w:rPr>
        <w:t>Grizzly</w:t>
      </w:r>
      <w:r w:rsidR="005C253F">
        <w:rPr>
          <w:i/>
          <w:iCs/>
        </w:rPr>
        <w:t xml:space="preserve"> Bear and Lynx,  numerous species of concern and special interest, including </w:t>
      </w:r>
      <w:r w:rsidR="004F104B">
        <w:rPr>
          <w:i/>
          <w:iCs/>
        </w:rPr>
        <w:t xml:space="preserve">nesting common loon, beaver, wolverine, fisher, wolves, and significant high quality winter range for deer and elk. </w:t>
      </w:r>
      <w:r w:rsidR="005C253F">
        <w:rPr>
          <w:i/>
          <w:iCs/>
        </w:rPr>
        <w:t xml:space="preserve">  </w:t>
      </w:r>
      <w:r w:rsidR="004F104B">
        <w:rPr>
          <w:i/>
          <w:iCs/>
        </w:rPr>
        <w:t xml:space="preserve">This constitutes </w:t>
      </w:r>
      <w:r w:rsidR="004F104B" w:rsidRPr="00951C0B">
        <w:rPr>
          <w:i/>
          <w:iCs/>
        </w:rPr>
        <w:t xml:space="preserve">extraordinary circumstances related to a proposed action </w:t>
      </w:r>
      <w:r w:rsidR="004F104B">
        <w:rPr>
          <w:i/>
          <w:iCs/>
        </w:rPr>
        <w:t xml:space="preserve">that </w:t>
      </w:r>
      <w:r w:rsidR="004F104B" w:rsidRPr="00951C0B">
        <w:rPr>
          <w:i/>
          <w:iCs/>
        </w:rPr>
        <w:t>warrant</w:t>
      </w:r>
      <w:r w:rsidR="004F104B">
        <w:rPr>
          <w:i/>
          <w:iCs/>
        </w:rPr>
        <w:t>s</w:t>
      </w:r>
      <w:r w:rsidR="004F104B" w:rsidRPr="00951C0B">
        <w:rPr>
          <w:i/>
          <w:iCs/>
        </w:rPr>
        <w:t xml:space="preserve"> further analysis and documentation in</w:t>
      </w:r>
      <w:r w:rsidR="004F104B">
        <w:rPr>
          <w:i/>
          <w:iCs/>
        </w:rPr>
        <w:t xml:space="preserve"> </w:t>
      </w:r>
      <w:r w:rsidR="004F104B" w:rsidRPr="00951C0B">
        <w:rPr>
          <w:i/>
          <w:iCs/>
        </w:rPr>
        <w:t>an EIS</w:t>
      </w:r>
      <w:r w:rsidR="004F104B">
        <w:rPr>
          <w:i/>
          <w:iCs/>
        </w:rPr>
        <w:t>.</w:t>
      </w:r>
      <w:r w:rsidR="005C253F">
        <w:rPr>
          <w:i/>
          <w:iCs/>
        </w:rPr>
        <w:t xml:space="preserve"> </w:t>
      </w:r>
    </w:p>
    <w:p w14:paraId="417F7933" w14:textId="3B7DA914" w:rsidR="000613DE" w:rsidRDefault="000613DE" w:rsidP="00FC201B">
      <w:pPr>
        <w:rPr>
          <w:rFonts w:ascii="Times New Roman" w:eastAsia="Times New Roman" w:hAnsi="Times New Roman" w:cs="Times New Roman"/>
        </w:rPr>
      </w:pPr>
    </w:p>
    <w:p w14:paraId="5ECC272D" w14:textId="77777777" w:rsidR="00143B3B" w:rsidRPr="00FC201B" w:rsidRDefault="00143B3B" w:rsidP="00FC201B">
      <w:pPr>
        <w:rPr>
          <w:rFonts w:ascii="Times New Roman" w:eastAsia="Times New Roman" w:hAnsi="Times New Roman" w:cs="Times New Roman"/>
        </w:rPr>
      </w:pPr>
    </w:p>
    <w:p w14:paraId="54E0F882" w14:textId="22674663" w:rsidR="00FC201B" w:rsidRDefault="00143B3B" w:rsidP="00143B3B">
      <w:pPr>
        <w:pStyle w:val="indent-1"/>
        <w:ind w:left="180"/>
      </w:pPr>
      <w:r w:rsidRPr="001C7AF8">
        <w:lastRenderedPageBreak/>
        <w:t>36 CFR 220.6</w:t>
      </w:r>
      <w:r>
        <w:rPr>
          <w:rStyle w:val="paren"/>
        </w:rPr>
        <w:t xml:space="preserve"> </w:t>
      </w:r>
      <w:r w:rsidR="00FC201B">
        <w:rPr>
          <w:rStyle w:val="paren"/>
        </w:rPr>
        <w:t>(</w:t>
      </w:r>
      <w:r w:rsidR="00FC201B">
        <w:rPr>
          <w:rStyle w:val="paragraph-hierarchy"/>
        </w:rPr>
        <w:t>a</w:t>
      </w:r>
      <w:r w:rsidR="00FC201B">
        <w:rPr>
          <w:rStyle w:val="paren"/>
        </w:rPr>
        <w:t>)</w:t>
      </w:r>
      <w:r w:rsidR="00FC201B">
        <w:t xml:space="preserve"> </w:t>
      </w:r>
      <w:r w:rsidR="00FC201B">
        <w:rPr>
          <w:rStyle w:val="Emphasis"/>
          <w:b/>
          <w:bCs/>
        </w:rPr>
        <w:t>General.</w:t>
      </w:r>
      <w:r w:rsidR="00FC201B">
        <w:t xml:space="preserve"> A proposed action may be categorically excluded from further analysis and documentation in an EIS or EA </w:t>
      </w:r>
      <w:r w:rsidR="00FC201B" w:rsidRPr="001C7AF8">
        <w:rPr>
          <w:u w:val="single"/>
        </w:rPr>
        <w:t>only if there are no extraordinary circumstances related to the proposed action</w:t>
      </w:r>
      <w:r>
        <w:rPr>
          <w:u w:val="single"/>
        </w:rPr>
        <w:t>…</w:t>
      </w:r>
      <w:r w:rsidR="00FC201B">
        <w:t xml:space="preserve"> </w:t>
      </w:r>
    </w:p>
    <w:p w14:paraId="55AA73BC" w14:textId="77777777" w:rsidR="00FC201B" w:rsidRDefault="00FC201B" w:rsidP="00FC201B">
      <w:pPr>
        <w:rPr>
          <w:rFonts w:ascii="Times New Roman" w:eastAsia="Times New Roman" w:hAnsi="Times New Roman" w:cs="Times New Roman"/>
        </w:rPr>
      </w:pPr>
      <w:r w:rsidRPr="001C7AF8">
        <w:rPr>
          <w:rFonts w:ascii="Times New Roman" w:eastAsia="Times New Roman" w:hAnsi="Times New Roman" w:cs="Times New Roman"/>
        </w:rPr>
        <w:t>36 CFR 220.6(b)(1)(</w:t>
      </w:r>
      <w:proofErr w:type="spellStart"/>
      <w:r w:rsidRPr="001C7AF8">
        <w:rPr>
          <w:rFonts w:ascii="Times New Roman" w:eastAsia="Times New Roman" w:hAnsi="Times New Roman" w:cs="Times New Roman"/>
        </w:rPr>
        <w:t>i</w:t>
      </w:r>
      <w:proofErr w:type="spellEnd"/>
      <w:r w:rsidRPr="001C7AF8">
        <w:rPr>
          <w:rFonts w:ascii="Times New Roman" w:eastAsia="Times New Roman" w:hAnsi="Times New Roman" w:cs="Times New Roman"/>
        </w:rPr>
        <w:t>)</w:t>
      </w:r>
    </w:p>
    <w:p w14:paraId="0726CB57" w14:textId="77777777" w:rsidR="00FC201B" w:rsidRPr="001C7AF8" w:rsidRDefault="00FC201B" w:rsidP="00FC201B">
      <w:pPr>
        <w:rPr>
          <w:rFonts w:ascii="Times New Roman" w:eastAsia="Times New Roman" w:hAnsi="Times New Roman" w:cs="Times New Roman"/>
        </w:rPr>
      </w:pPr>
      <w:r>
        <w:rPr>
          <w:rStyle w:val="Emphasis"/>
          <w:b/>
          <w:bCs/>
        </w:rPr>
        <w:t>Resource conditions.</w:t>
      </w:r>
      <w:r>
        <w:t xml:space="preserve"> </w:t>
      </w:r>
    </w:p>
    <w:p w14:paraId="76538C7D" w14:textId="77777777" w:rsidR="00FC201B" w:rsidRDefault="00FC201B" w:rsidP="00FC201B">
      <w:pPr>
        <w:pStyle w:val="indent-2"/>
        <w:ind w:left="360"/>
      </w:pPr>
      <w:r>
        <w:rPr>
          <w:rStyle w:val="paren"/>
        </w:rPr>
        <w:t>(</w:t>
      </w:r>
      <w:r>
        <w:rPr>
          <w:rStyle w:val="paragraph-hierarchy"/>
        </w:rPr>
        <w:t>1</w:t>
      </w:r>
      <w:r>
        <w:rPr>
          <w:rStyle w:val="paren"/>
        </w:rPr>
        <w:t>)</w:t>
      </w:r>
      <w:r>
        <w:t xml:space="preserve"> Resource conditions that should be considered in determining whether extraordinary circumstances related to a proposed action warrant further analysis and documentation in an EA or an EIS are: </w:t>
      </w:r>
    </w:p>
    <w:p w14:paraId="0A177A00" w14:textId="2DE82605" w:rsidR="00962D6E" w:rsidRDefault="00FC201B" w:rsidP="00962D6E">
      <w:pPr>
        <w:pStyle w:val="indent-3"/>
        <w:ind w:left="720"/>
        <w:rPr>
          <w:i/>
          <w:iCs/>
        </w:rPr>
      </w:pPr>
      <w:r>
        <w:rPr>
          <w:rStyle w:val="paren"/>
        </w:rPr>
        <w:t>(</w:t>
      </w:r>
      <w:proofErr w:type="spellStart"/>
      <w:r>
        <w:rPr>
          <w:rStyle w:val="paragraph-hierarchy"/>
        </w:rPr>
        <w:t>i</w:t>
      </w:r>
      <w:proofErr w:type="spellEnd"/>
      <w:r>
        <w:rPr>
          <w:rStyle w:val="paren"/>
        </w:rPr>
        <w:t>)</w:t>
      </w:r>
      <w:r>
        <w:t xml:space="preserve"> Federally listed threatened or endangered species or designated critical habitat, species proposed for Federal listing or proposed critical habitat, or Forest Service sensitive species; </w:t>
      </w:r>
      <w:r w:rsidR="009C471F">
        <w:rPr>
          <w:i/>
          <w:iCs/>
        </w:rPr>
        <w:t xml:space="preserve">This is a major new development </w:t>
      </w:r>
      <w:r w:rsidR="009C471F">
        <w:rPr>
          <w:i/>
          <w:iCs/>
        </w:rPr>
        <w:t xml:space="preserve">with the stated goals in the </w:t>
      </w:r>
      <w:r w:rsidR="004712ED">
        <w:rPr>
          <w:i/>
          <w:iCs/>
        </w:rPr>
        <w:t>USFS scoping</w:t>
      </w:r>
      <w:r w:rsidR="009C471F">
        <w:rPr>
          <w:i/>
          <w:iCs/>
        </w:rPr>
        <w:t xml:space="preserve"> document dated September 1, </w:t>
      </w:r>
      <w:r w:rsidR="00A53DE5">
        <w:rPr>
          <w:i/>
          <w:iCs/>
        </w:rPr>
        <w:t>2022,</w:t>
      </w:r>
      <w:r w:rsidR="00BF4885">
        <w:rPr>
          <w:i/>
          <w:iCs/>
        </w:rPr>
        <w:t xml:space="preserve"> of serving </w:t>
      </w:r>
      <w:r w:rsidR="004712ED">
        <w:rPr>
          <w:i/>
          <w:iCs/>
        </w:rPr>
        <w:t>“</w:t>
      </w:r>
      <w:r w:rsidR="00BF4885">
        <w:rPr>
          <w:i/>
          <w:iCs/>
        </w:rPr>
        <w:t>…</w:t>
      </w:r>
      <w:r w:rsidR="00BF4885" w:rsidRPr="00BF4885">
        <w:rPr>
          <w:i/>
          <w:iCs/>
        </w:rPr>
        <w:t>increased public demand for outdoor activities in the Swan Valley. Promoting non-motorized watersports and swimming by installing seasonal floating docks and expanding equipment rental. Offering educational information to visitors on local wildlife, heritage and cultural resources, and hiking trail opportunities.</w:t>
      </w:r>
      <w:r w:rsidR="004712ED">
        <w:rPr>
          <w:i/>
          <w:iCs/>
        </w:rPr>
        <w:t>”</w:t>
      </w:r>
      <w:r w:rsidR="00BF4885" w:rsidRPr="00BF4885">
        <w:rPr>
          <w:i/>
          <w:iCs/>
        </w:rPr>
        <w:t xml:space="preserve"> </w:t>
      </w:r>
    </w:p>
    <w:p w14:paraId="0272BAEA" w14:textId="6371C2D4" w:rsidR="00736A07" w:rsidRDefault="004712ED" w:rsidP="00736A07">
      <w:pPr>
        <w:pStyle w:val="indent-3"/>
        <w:ind w:left="720"/>
        <w:rPr>
          <w:i/>
          <w:iCs/>
        </w:rPr>
      </w:pPr>
      <w:r>
        <w:rPr>
          <w:i/>
          <w:iCs/>
        </w:rPr>
        <w:t>T</w:t>
      </w:r>
      <w:r w:rsidR="009C471F" w:rsidRPr="004712ED">
        <w:rPr>
          <w:i/>
          <w:iCs/>
        </w:rPr>
        <w:t>he Master Development Plan</w:t>
      </w:r>
      <w:r w:rsidR="00BF4885" w:rsidRPr="004712ED">
        <w:rPr>
          <w:i/>
          <w:iCs/>
        </w:rPr>
        <w:t xml:space="preserve"> dated April 15</w:t>
      </w:r>
      <w:r w:rsidR="00BF4885" w:rsidRPr="004712ED">
        <w:rPr>
          <w:i/>
          <w:iCs/>
          <w:vertAlign w:val="superscript"/>
        </w:rPr>
        <w:t>th</w:t>
      </w:r>
      <w:r w:rsidR="00BF4885" w:rsidRPr="004712ED">
        <w:rPr>
          <w:i/>
          <w:iCs/>
        </w:rPr>
        <w:t xml:space="preserve">, </w:t>
      </w:r>
      <w:r w:rsidR="00A53DE5" w:rsidRPr="004712ED">
        <w:rPr>
          <w:i/>
          <w:iCs/>
        </w:rPr>
        <w:t>2022,</w:t>
      </w:r>
      <w:r w:rsidR="00BF4885" w:rsidRPr="004712ED">
        <w:rPr>
          <w:i/>
          <w:iCs/>
        </w:rPr>
        <w:t xml:space="preserve"> </w:t>
      </w:r>
      <w:r>
        <w:rPr>
          <w:i/>
          <w:iCs/>
        </w:rPr>
        <w:t xml:space="preserve">states: </w:t>
      </w:r>
      <w:r w:rsidR="00962D6E">
        <w:rPr>
          <w:i/>
          <w:iCs/>
        </w:rPr>
        <w:t>“</w:t>
      </w:r>
      <w:r w:rsidR="006252C4" w:rsidRPr="006252C4">
        <w:rPr>
          <w:i/>
          <w:iCs/>
        </w:rPr>
        <w:t>POWDR is a private, family-owned, Adventure Lifestyle Company that is locally focused,</w:t>
      </w:r>
      <w:r w:rsidR="006252C4" w:rsidRPr="006252C4">
        <w:rPr>
          <w:i/>
          <w:iCs/>
        </w:rPr>
        <w:br/>
        <w:t>delivering soulful experiences that matter to our guests and communities.</w:t>
      </w:r>
      <w:r w:rsidR="00962D6E">
        <w:rPr>
          <w:i/>
          <w:iCs/>
        </w:rPr>
        <w:t>”</w:t>
      </w:r>
      <w:r w:rsidR="006252C4">
        <w:rPr>
          <w:i/>
          <w:iCs/>
        </w:rPr>
        <w:t xml:space="preserve"> The MDP further states that benefits of the project include: “</w:t>
      </w:r>
      <w:r w:rsidR="006252C4" w:rsidRPr="006252C4">
        <w:rPr>
          <w:i/>
          <w:iCs/>
        </w:rPr>
        <w:t>Expanding non-motorized water sports rentals</w:t>
      </w:r>
      <w:r w:rsidR="006252C4">
        <w:rPr>
          <w:i/>
          <w:iCs/>
        </w:rPr>
        <w:t>,</w:t>
      </w:r>
      <w:r w:rsidR="00A53DE5">
        <w:rPr>
          <w:i/>
          <w:iCs/>
        </w:rPr>
        <w:t xml:space="preserve"> …</w:t>
      </w:r>
      <w:r w:rsidR="006252C4" w:rsidRPr="006252C4">
        <w:rPr>
          <w:i/>
          <w:iCs/>
        </w:rPr>
        <w:t xml:space="preserve"> Offering educational information to visitors on hiking, the environment and wildlife</w:t>
      </w:r>
      <w:r w:rsidR="006252C4">
        <w:rPr>
          <w:i/>
          <w:iCs/>
        </w:rPr>
        <w:t xml:space="preserve"> and that…</w:t>
      </w:r>
      <w:r w:rsidR="006252C4" w:rsidRPr="006252C4">
        <w:rPr>
          <w:i/>
          <w:iCs/>
        </w:rPr>
        <w:t xml:space="preserve"> the services presented in this MDP are already approved services in the SUP, including</w:t>
      </w:r>
      <w:r w:rsidR="006252C4">
        <w:rPr>
          <w:i/>
          <w:iCs/>
        </w:rPr>
        <w:t>,</w:t>
      </w:r>
      <w:r w:rsidR="00A53DE5">
        <w:rPr>
          <w:i/>
          <w:iCs/>
        </w:rPr>
        <w:t xml:space="preserve"> </w:t>
      </w:r>
      <w:r w:rsidR="006252C4">
        <w:rPr>
          <w:i/>
          <w:iCs/>
        </w:rPr>
        <w:t>…</w:t>
      </w:r>
      <w:r w:rsidR="006252C4" w:rsidRPr="006252C4">
        <w:rPr>
          <w:i/>
          <w:iCs/>
        </w:rPr>
        <w:t xml:space="preserve"> rental services and outfitting and guiding</w:t>
      </w:r>
      <w:r w:rsidR="00A53DE5">
        <w:rPr>
          <w:i/>
          <w:iCs/>
        </w:rPr>
        <w:t>.</w:t>
      </w:r>
      <w:r w:rsidR="00962D6E">
        <w:rPr>
          <w:i/>
          <w:iCs/>
        </w:rPr>
        <w:t xml:space="preserve">” The </w:t>
      </w:r>
      <w:r w:rsidR="00A53DE5">
        <w:rPr>
          <w:i/>
          <w:iCs/>
        </w:rPr>
        <w:t xml:space="preserve">MDP </w:t>
      </w:r>
      <w:r w:rsidR="00A53DE5" w:rsidRPr="004712ED">
        <w:rPr>
          <w:i/>
          <w:iCs/>
        </w:rPr>
        <w:t>goes</w:t>
      </w:r>
      <w:r w:rsidR="00962D6E">
        <w:rPr>
          <w:i/>
          <w:iCs/>
        </w:rPr>
        <w:t xml:space="preserve"> on to describe how the </w:t>
      </w:r>
      <w:r w:rsidR="00962D6E" w:rsidRPr="00962D6E">
        <w:rPr>
          <w:i/>
          <w:iCs/>
        </w:rPr>
        <w:t>Lodge expansion will</w:t>
      </w:r>
      <w:r w:rsidR="00A53DE5">
        <w:rPr>
          <w:i/>
          <w:iCs/>
        </w:rPr>
        <w:t xml:space="preserve"> “</w:t>
      </w:r>
      <w:r w:rsidR="00962D6E">
        <w:rPr>
          <w:i/>
          <w:iCs/>
        </w:rPr>
        <w:t>…</w:t>
      </w:r>
      <w:r w:rsidR="00962D6E" w:rsidRPr="00962D6E">
        <w:rPr>
          <w:i/>
          <w:iCs/>
        </w:rPr>
        <w:t xml:space="preserve"> help promote the abundant recreation</w:t>
      </w:r>
      <w:r w:rsidR="00962D6E" w:rsidRPr="00962D6E">
        <w:rPr>
          <w:i/>
          <w:iCs/>
        </w:rPr>
        <w:br/>
        <w:t>activities available in the Swan Valley.</w:t>
      </w:r>
      <w:r w:rsidR="00962D6E">
        <w:rPr>
          <w:i/>
          <w:iCs/>
        </w:rPr>
        <w:t xml:space="preserve">” </w:t>
      </w:r>
      <w:r w:rsidR="00A53DE5">
        <w:rPr>
          <w:i/>
          <w:iCs/>
        </w:rPr>
        <w:t xml:space="preserve">And </w:t>
      </w:r>
      <w:r w:rsidR="00A53DE5" w:rsidRPr="00962D6E">
        <w:rPr>
          <w:i/>
          <w:iCs/>
        </w:rPr>
        <w:t>states</w:t>
      </w:r>
      <w:r w:rsidR="00962D6E">
        <w:rPr>
          <w:i/>
          <w:iCs/>
        </w:rPr>
        <w:t xml:space="preserve"> “</w:t>
      </w:r>
      <w:r w:rsidR="00962D6E" w:rsidRPr="00962D6E">
        <w:rPr>
          <w:i/>
          <w:iCs/>
        </w:rPr>
        <w:t>New contract opportunities for guides, caterers and recreation</w:t>
      </w:r>
      <w:r w:rsidR="00962D6E">
        <w:rPr>
          <w:i/>
          <w:iCs/>
        </w:rPr>
        <w:t xml:space="preserve"> </w:t>
      </w:r>
      <w:r w:rsidR="00962D6E" w:rsidRPr="00962D6E">
        <w:rPr>
          <w:i/>
          <w:iCs/>
        </w:rPr>
        <w:t>specialists will also be brought to the Swan Valley.</w:t>
      </w:r>
      <w:r w:rsidR="00962D6E">
        <w:rPr>
          <w:i/>
          <w:iCs/>
        </w:rPr>
        <w:t>”</w:t>
      </w:r>
      <w:r w:rsidR="004B6C82">
        <w:rPr>
          <w:i/>
          <w:iCs/>
        </w:rPr>
        <w:t xml:space="preserve"> </w:t>
      </w:r>
      <w:r w:rsidR="00A53DE5">
        <w:rPr>
          <w:i/>
          <w:iCs/>
        </w:rPr>
        <w:t>Finally,</w:t>
      </w:r>
      <w:r w:rsidR="004B6C82">
        <w:rPr>
          <w:i/>
          <w:iCs/>
        </w:rPr>
        <w:t xml:space="preserve"> they note that: “</w:t>
      </w:r>
      <w:r w:rsidR="004B6C82" w:rsidRPr="004B6C82">
        <w:rPr>
          <w:i/>
          <w:iCs/>
        </w:rPr>
        <w:t>Local trail maps</w:t>
      </w:r>
      <w:r w:rsidR="004B6C82">
        <w:rPr>
          <w:i/>
          <w:iCs/>
        </w:rPr>
        <w:t>…” and “</w:t>
      </w:r>
      <w:r w:rsidR="004B6C82" w:rsidRPr="004B6C82">
        <w:rPr>
          <w:i/>
          <w:iCs/>
        </w:rPr>
        <w:t>Docent guided hikes and fireside chats</w:t>
      </w:r>
      <w:r w:rsidR="004B6C82">
        <w:rPr>
          <w:i/>
          <w:iCs/>
        </w:rPr>
        <w:t>” will be offered.</w:t>
      </w:r>
      <w:r w:rsidR="00736A07">
        <w:rPr>
          <w:i/>
          <w:iCs/>
        </w:rPr>
        <w:t>”</w:t>
      </w:r>
      <w:r w:rsidR="004B6C82">
        <w:rPr>
          <w:i/>
          <w:iCs/>
        </w:rPr>
        <w:t xml:space="preserve"> </w:t>
      </w:r>
    </w:p>
    <w:p w14:paraId="13BE5F1C" w14:textId="2DBC30FF" w:rsidR="00F63325" w:rsidRDefault="004B6C82" w:rsidP="001437CA">
      <w:pPr>
        <w:pStyle w:val="indent-3"/>
        <w:ind w:left="720"/>
        <w:rPr>
          <w:i/>
          <w:iCs/>
        </w:rPr>
      </w:pPr>
      <w:r>
        <w:rPr>
          <w:i/>
          <w:iCs/>
        </w:rPr>
        <w:t>The POWDR web site states</w:t>
      </w:r>
      <w:r w:rsidR="00736A07" w:rsidRPr="00736A07">
        <w:rPr>
          <w:rStyle w:val="ListParagraph"/>
        </w:rPr>
        <w:t xml:space="preserve"> </w:t>
      </w:r>
      <w:r w:rsidR="00736A07">
        <w:rPr>
          <w:rStyle w:val="ListParagraph"/>
        </w:rPr>
        <w:t>“</w:t>
      </w:r>
      <w:r w:rsidR="00736A07" w:rsidRPr="00736A07">
        <w:rPr>
          <w:i/>
          <w:iCs/>
        </w:rPr>
        <w:t>POWDR is an Adventure Lifestyle Company® that inspires every human being with cool experiences in awesome places.</w:t>
      </w:r>
      <w:r w:rsidR="00736A07">
        <w:rPr>
          <w:rStyle w:val="EndnoteReference"/>
          <w:i/>
          <w:iCs/>
        </w:rPr>
        <w:endnoteReference w:id="3"/>
      </w:r>
      <w:r w:rsidR="00736A07" w:rsidRPr="00736A07">
        <w:rPr>
          <w:i/>
          <w:iCs/>
        </w:rPr>
        <w:t>”</w:t>
      </w:r>
      <w:r w:rsidR="00736A07">
        <w:t xml:space="preserve"> </w:t>
      </w:r>
      <w:r w:rsidR="00736A07" w:rsidRPr="001437CA">
        <w:rPr>
          <w:i/>
          <w:iCs/>
        </w:rPr>
        <w:t>It cites a press release</w:t>
      </w:r>
      <w:r w:rsidR="001437CA" w:rsidRPr="001437CA">
        <w:rPr>
          <w:i/>
          <w:iCs/>
        </w:rPr>
        <w:t xml:space="preserve"> “</w:t>
      </w:r>
      <w:r w:rsidR="001437CA" w:rsidRPr="001437CA">
        <w:rPr>
          <w:i/>
          <w:iCs/>
        </w:rPr>
        <w:t>Holland Lake Lodge serves as a gathering ground for adventure</w:t>
      </w:r>
      <w:r w:rsidR="001437CA" w:rsidRPr="001437CA">
        <w:rPr>
          <w:i/>
          <w:iCs/>
        </w:rPr>
        <w:t>…”</w:t>
      </w:r>
      <w:r w:rsidR="001437CA" w:rsidRPr="001437CA">
        <w:rPr>
          <w:rStyle w:val="EndnoteReference"/>
          <w:i/>
          <w:iCs/>
        </w:rPr>
        <w:endnoteReference w:id="4"/>
      </w:r>
      <w:r w:rsidR="001437CA" w:rsidRPr="001437CA">
        <w:rPr>
          <w:i/>
          <w:iCs/>
        </w:rPr>
        <w:t xml:space="preserve"> </w:t>
      </w:r>
      <w:r w:rsidR="00A53DE5">
        <w:rPr>
          <w:i/>
          <w:iCs/>
        </w:rPr>
        <w:t xml:space="preserve">POWDR clearly markets outdoor adventure activities and experiences as the keystone of its services. And while the Lodge will no doubt serve as a gathering place and home base for its clients, it is also clear that many if not most of the clients will come seeking adventure recreation in the stunning and beautiful Swan Valley. It is also clear that </w:t>
      </w:r>
      <w:r w:rsidR="00C076E7">
        <w:rPr>
          <w:i/>
          <w:iCs/>
        </w:rPr>
        <w:t xml:space="preserve">most of that recreation will take place on National Forest Lands, on the protected Swan Face and the nearby Bob Marshall Wilderness where there are numerous peaks to summit, high mountain lakes to explore, slopes to telemark, cross country ski mountaineer, trails to run and explore on horseback. With numerous other outdoor activities available in the valley, including mountain biking, hunting, fishing, river rafting. The Swan Valley must appear like an undeveloped </w:t>
      </w:r>
      <w:r w:rsidR="00F63325">
        <w:rPr>
          <w:i/>
          <w:iCs/>
        </w:rPr>
        <w:t xml:space="preserve">outdoor adventure gold mine for POWDR and its clients. It appears that </w:t>
      </w:r>
      <w:r w:rsidR="00F63325">
        <w:rPr>
          <w:i/>
          <w:iCs/>
        </w:rPr>
        <w:lastRenderedPageBreak/>
        <w:t xml:space="preserve">instead of seeking to install chair lifts, they will use the services of outfitting company companies to provide access and support for their </w:t>
      </w:r>
      <w:r w:rsidR="00D44C7D">
        <w:rPr>
          <w:i/>
          <w:iCs/>
        </w:rPr>
        <w:t xml:space="preserve">outdoor adventure-oriented </w:t>
      </w:r>
      <w:r w:rsidR="00F63325">
        <w:rPr>
          <w:i/>
          <w:iCs/>
        </w:rPr>
        <w:t>guests</w:t>
      </w:r>
      <w:r w:rsidR="00D44C7D">
        <w:rPr>
          <w:i/>
          <w:iCs/>
        </w:rPr>
        <w:t>.</w:t>
      </w:r>
      <w:r w:rsidR="00F63325">
        <w:rPr>
          <w:i/>
          <w:iCs/>
        </w:rPr>
        <w:t xml:space="preserve">  </w:t>
      </w:r>
    </w:p>
    <w:p w14:paraId="4AF220FF" w14:textId="77777777" w:rsidR="00D6497B" w:rsidRDefault="00F63325" w:rsidP="001437CA">
      <w:pPr>
        <w:pStyle w:val="indent-3"/>
        <w:ind w:left="720"/>
        <w:rPr>
          <w:i/>
          <w:iCs/>
        </w:rPr>
      </w:pPr>
      <w:r>
        <w:rPr>
          <w:i/>
          <w:iCs/>
        </w:rPr>
        <w:t>Swan Mountain Outfitters</w:t>
      </w:r>
      <w:r w:rsidR="00D44C7D">
        <w:rPr>
          <w:i/>
          <w:iCs/>
        </w:rPr>
        <w:t>, the current concessionaire for horseback riding in Glacier Park and in adjacent national Forest lands, recently requested</w:t>
      </w:r>
      <w:r>
        <w:rPr>
          <w:i/>
          <w:iCs/>
        </w:rPr>
        <w:t xml:space="preserve"> the expansion of their </w:t>
      </w:r>
      <w:r w:rsidR="00D44C7D">
        <w:rPr>
          <w:i/>
          <w:iCs/>
        </w:rPr>
        <w:t xml:space="preserve">USFS </w:t>
      </w:r>
      <w:r>
        <w:rPr>
          <w:i/>
          <w:iCs/>
        </w:rPr>
        <w:t>outfitting permit area to include the entire upper Swan Valley from the Swan Crest, to the Mission Mountains Wilderness</w:t>
      </w:r>
      <w:r w:rsidR="00D44C7D">
        <w:rPr>
          <w:i/>
          <w:iCs/>
        </w:rPr>
        <w:t>, and from the USFS boundary at Summit north to Goat Creek.</w:t>
      </w:r>
      <w:r>
        <w:rPr>
          <w:i/>
          <w:iCs/>
        </w:rPr>
        <w:t xml:space="preserve"> </w:t>
      </w:r>
      <w:r w:rsidR="00D44C7D">
        <w:rPr>
          <w:i/>
          <w:iCs/>
        </w:rPr>
        <w:t>Along with areas of the upper Swan on both sides of the Swan Crest.</w:t>
      </w:r>
      <w:r w:rsidR="00D6497B">
        <w:rPr>
          <w:rStyle w:val="EndnoteReference"/>
          <w:i/>
          <w:iCs/>
        </w:rPr>
        <w:endnoteReference w:id="5"/>
      </w:r>
      <w:r>
        <w:rPr>
          <w:i/>
          <w:iCs/>
        </w:rPr>
        <w:t xml:space="preserve"> </w:t>
      </w:r>
    </w:p>
    <w:p w14:paraId="644B34B5" w14:textId="048E731E" w:rsidR="00606F6A" w:rsidRDefault="003C2C23" w:rsidP="003C2C23">
      <w:pPr>
        <w:pStyle w:val="indent-3"/>
        <w:ind w:left="720"/>
        <w:rPr>
          <w:i/>
          <w:iCs/>
        </w:rPr>
      </w:pPr>
      <w:r>
        <w:rPr>
          <w:i/>
          <w:iCs/>
        </w:rPr>
        <w:t>With 156 guest capacity as well as 25 employees attracted to the adventure lifestyle and “</w:t>
      </w:r>
      <w:r w:rsidRPr="00962D6E">
        <w:rPr>
          <w:i/>
          <w:iCs/>
        </w:rPr>
        <w:t xml:space="preserve">New contract opportunities for guides, </w:t>
      </w:r>
      <w:r w:rsidR="00606F6A" w:rsidRPr="00962D6E">
        <w:rPr>
          <w:i/>
          <w:iCs/>
        </w:rPr>
        <w:t>caterers,</w:t>
      </w:r>
      <w:r w:rsidRPr="00962D6E">
        <w:rPr>
          <w:i/>
          <w:iCs/>
        </w:rPr>
        <w:t xml:space="preserve"> and recreation</w:t>
      </w:r>
      <w:r>
        <w:rPr>
          <w:i/>
          <w:iCs/>
        </w:rPr>
        <w:t xml:space="preserve"> </w:t>
      </w:r>
      <w:r w:rsidRPr="00962D6E">
        <w:rPr>
          <w:i/>
          <w:iCs/>
        </w:rPr>
        <w:t>specialists</w:t>
      </w:r>
      <w:r>
        <w:rPr>
          <w:i/>
          <w:iCs/>
        </w:rPr>
        <w:t>…”</w:t>
      </w:r>
      <w:r w:rsidRPr="00962D6E">
        <w:rPr>
          <w:i/>
          <w:iCs/>
        </w:rPr>
        <w:t xml:space="preserve"> </w:t>
      </w:r>
      <w:r>
        <w:rPr>
          <w:i/>
          <w:iCs/>
        </w:rPr>
        <w:t>There is the potential for significant increases in recreation visitor use days</w:t>
      </w:r>
      <w:r w:rsidR="00606F6A">
        <w:rPr>
          <w:i/>
          <w:iCs/>
        </w:rPr>
        <w:t>. A</w:t>
      </w:r>
      <w:r w:rsidR="009C471F" w:rsidRPr="009C471F">
        <w:rPr>
          <w:i/>
          <w:iCs/>
          <w:u w:val="single"/>
        </w:rPr>
        <w:t xml:space="preserve">nd </w:t>
      </w:r>
      <w:r w:rsidR="0074442F">
        <w:rPr>
          <w:i/>
          <w:iCs/>
          <w:u w:val="single"/>
        </w:rPr>
        <w:t>at full occupancy</w:t>
      </w:r>
      <w:r w:rsidR="00CB3CB0">
        <w:rPr>
          <w:i/>
          <w:iCs/>
          <w:u w:val="single"/>
        </w:rPr>
        <w:t xml:space="preserve">, </w:t>
      </w:r>
      <w:r w:rsidR="008F529D">
        <w:rPr>
          <w:i/>
          <w:iCs/>
          <w:u w:val="single"/>
        </w:rPr>
        <w:t>year-round</w:t>
      </w:r>
      <w:r w:rsidR="009C471F" w:rsidRPr="009C471F">
        <w:rPr>
          <w:i/>
          <w:iCs/>
          <w:u w:val="single"/>
        </w:rPr>
        <w:t xml:space="preserve"> outdoor recreation </w:t>
      </w:r>
      <w:r w:rsidR="00606F6A">
        <w:rPr>
          <w:i/>
          <w:iCs/>
          <w:u w:val="single"/>
        </w:rPr>
        <w:t>vis</w:t>
      </w:r>
      <w:r w:rsidR="0074442F">
        <w:rPr>
          <w:i/>
          <w:iCs/>
          <w:u w:val="single"/>
        </w:rPr>
        <w:t>i</w:t>
      </w:r>
      <w:r w:rsidR="00606F6A">
        <w:rPr>
          <w:i/>
          <w:iCs/>
          <w:u w:val="single"/>
        </w:rPr>
        <w:t xml:space="preserve">tor </w:t>
      </w:r>
      <w:r w:rsidR="009C471F" w:rsidRPr="009C471F">
        <w:rPr>
          <w:i/>
          <w:iCs/>
          <w:u w:val="single"/>
        </w:rPr>
        <w:t>use</w:t>
      </w:r>
      <w:r w:rsidR="00606F6A">
        <w:rPr>
          <w:i/>
          <w:iCs/>
          <w:u w:val="single"/>
        </w:rPr>
        <w:t xml:space="preserve"> days</w:t>
      </w:r>
      <w:r w:rsidR="0074442F">
        <w:rPr>
          <w:i/>
          <w:iCs/>
          <w:u w:val="single"/>
        </w:rPr>
        <w:t xml:space="preserve"> could increase</w:t>
      </w:r>
      <w:r w:rsidR="00606F6A">
        <w:rPr>
          <w:i/>
          <w:iCs/>
          <w:u w:val="single"/>
        </w:rPr>
        <w:t xml:space="preserve"> by as much as</w:t>
      </w:r>
      <w:r w:rsidR="00FD1C0A">
        <w:rPr>
          <w:i/>
          <w:iCs/>
          <w:u w:val="single"/>
        </w:rPr>
        <w:t xml:space="preserve"> </w:t>
      </w:r>
      <w:r w:rsidR="00CB3CB0">
        <w:rPr>
          <w:i/>
          <w:iCs/>
          <w:u w:val="single"/>
        </w:rPr>
        <w:t>33</w:t>
      </w:r>
      <w:r w:rsidR="00FD1C0A">
        <w:rPr>
          <w:i/>
          <w:iCs/>
          <w:u w:val="single"/>
        </w:rPr>
        <w:t>,000</w:t>
      </w:r>
      <w:r w:rsidR="009C471F">
        <w:rPr>
          <w:i/>
          <w:iCs/>
          <w:u w:val="single"/>
        </w:rPr>
        <w:t xml:space="preserve"> adventure </w:t>
      </w:r>
      <w:r w:rsidR="0074442F">
        <w:rPr>
          <w:i/>
          <w:iCs/>
          <w:u w:val="single"/>
        </w:rPr>
        <w:t xml:space="preserve">seeking </w:t>
      </w:r>
      <w:r w:rsidR="008F529D">
        <w:rPr>
          <w:i/>
          <w:iCs/>
          <w:u w:val="single"/>
        </w:rPr>
        <w:t>visitor use days</w:t>
      </w:r>
      <w:r w:rsidR="0074442F">
        <w:rPr>
          <w:i/>
          <w:iCs/>
          <w:u w:val="single"/>
        </w:rPr>
        <w:t>. This will</w:t>
      </w:r>
      <w:r w:rsidR="009C471F" w:rsidRPr="009C471F">
        <w:rPr>
          <w:i/>
          <w:iCs/>
          <w:u w:val="single"/>
        </w:rPr>
        <w:t xml:space="preserve"> adversely impact Holland Lake, the nearby Bob Marshall Wilderness area, the </w:t>
      </w:r>
      <w:r w:rsidR="0074442F" w:rsidRPr="009C471F">
        <w:rPr>
          <w:i/>
          <w:iCs/>
          <w:u w:val="single"/>
        </w:rPr>
        <w:t>protected proposed</w:t>
      </w:r>
      <w:r w:rsidR="009C471F" w:rsidRPr="009C471F">
        <w:rPr>
          <w:i/>
          <w:iCs/>
          <w:u w:val="single"/>
        </w:rPr>
        <w:t xml:space="preserve"> Swan Face Wilderness Area, three endangered species, Bull Trout, Grizzly Bear and </w:t>
      </w:r>
      <w:r w:rsidR="00311CE9" w:rsidRPr="009C471F">
        <w:rPr>
          <w:i/>
          <w:iCs/>
          <w:u w:val="single"/>
        </w:rPr>
        <w:t>Lynx, numerous</w:t>
      </w:r>
      <w:r w:rsidR="009C471F" w:rsidRPr="009C471F">
        <w:rPr>
          <w:i/>
          <w:iCs/>
          <w:u w:val="single"/>
        </w:rPr>
        <w:t xml:space="preserve"> species of concern and special interest, including nesting common loon, beaver, wolverine, fisher, wolves, and significant high quality winter range for deer and elk</w:t>
      </w:r>
      <w:r w:rsidR="009C471F">
        <w:rPr>
          <w:i/>
          <w:iCs/>
        </w:rPr>
        <w:t xml:space="preserve">. </w:t>
      </w:r>
      <w:r w:rsidR="009C471F">
        <w:rPr>
          <w:i/>
          <w:iCs/>
        </w:rPr>
        <w:t>There are numerous scientific papers and studies documenting the significant and adverse impacts of outdoor recreational use</w:t>
      </w:r>
      <w:r w:rsidR="00606F6A">
        <w:rPr>
          <w:i/>
          <w:iCs/>
        </w:rPr>
        <w:t xml:space="preserve">. </w:t>
      </w:r>
    </w:p>
    <w:p w14:paraId="1C749561" w14:textId="27B28A91" w:rsidR="00B54189" w:rsidRDefault="00606F6A" w:rsidP="00B54189">
      <w:pPr>
        <w:pStyle w:val="indent-3"/>
        <w:ind w:left="720"/>
        <w:rPr>
          <w:i/>
          <w:iCs/>
        </w:rPr>
      </w:pPr>
      <w:r>
        <w:rPr>
          <w:i/>
          <w:iCs/>
        </w:rPr>
        <w:t xml:space="preserve"> </w:t>
      </w:r>
      <w:proofErr w:type="spellStart"/>
      <w:r w:rsidR="00FD1C0A" w:rsidRPr="00FD1C0A">
        <w:rPr>
          <w:i/>
          <w:iCs/>
        </w:rPr>
        <w:t>Hammit</w:t>
      </w:r>
      <w:proofErr w:type="spellEnd"/>
      <w:r w:rsidR="00FD1C0A">
        <w:rPr>
          <w:i/>
          <w:iCs/>
        </w:rPr>
        <w:t xml:space="preserve"> et al. </w:t>
      </w:r>
      <w:r w:rsidR="008F529D">
        <w:rPr>
          <w:i/>
          <w:iCs/>
        </w:rPr>
        <w:t>2015 in</w:t>
      </w:r>
      <w:r w:rsidR="00FD1C0A">
        <w:rPr>
          <w:i/>
          <w:iCs/>
        </w:rPr>
        <w:t xml:space="preserve"> their introduction to their seminal book on wildland recreation, </w:t>
      </w:r>
      <w:proofErr w:type="gramStart"/>
      <w:r w:rsidR="00FD1C0A">
        <w:rPr>
          <w:i/>
          <w:iCs/>
        </w:rPr>
        <w:t>ecology</w:t>
      </w:r>
      <w:proofErr w:type="gramEnd"/>
      <w:r w:rsidR="00FD1C0A">
        <w:rPr>
          <w:i/>
          <w:iCs/>
        </w:rPr>
        <w:t xml:space="preserve"> and management</w:t>
      </w:r>
      <w:r>
        <w:rPr>
          <w:i/>
          <w:iCs/>
        </w:rPr>
        <w:t xml:space="preserve"> </w:t>
      </w:r>
      <w:r w:rsidR="00FD1C0A">
        <w:rPr>
          <w:i/>
          <w:iCs/>
        </w:rPr>
        <w:t>state: “</w:t>
      </w:r>
      <w:r w:rsidR="00FD1C0A" w:rsidRPr="00FD1C0A">
        <w:rPr>
          <w:i/>
          <w:iCs/>
        </w:rPr>
        <w:t>Recreational use of wildland areas has increased dramatically during the past half century. Along with this increase in recreational use have come human disturbance and degradation to the conditions of wildland areas</w:t>
      </w:r>
      <w:r w:rsidR="00FD1C0A">
        <w:rPr>
          <w:i/>
          <w:iCs/>
        </w:rPr>
        <w:t>.</w:t>
      </w:r>
      <w:r w:rsidR="00FD1C0A" w:rsidRPr="00FD1C0A">
        <w:rPr>
          <w:i/>
          <w:iCs/>
        </w:rPr>
        <w:t xml:space="preserve"> Examined in this book are the nature and degree of these disturbances and ways in which they can be managed. First, we need to define wildland recreation and recreation resource impacts. Then, we must consider the importance of recreational-ecological impacts and the role of the wildland recreation manager in balancing use and preservation of wildland areas.</w:t>
      </w:r>
      <w:r w:rsidR="00FD1C0A">
        <w:rPr>
          <w:i/>
          <w:iCs/>
        </w:rPr>
        <w:t>”</w:t>
      </w:r>
      <w:r w:rsidR="0026493D">
        <w:rPr>
          <w:rStyle w:val="EndnoteReference"/>
          <w:i/>
          <w:iCs/>
        </w:rPr>
        <w:endnoteReference w:id="6"/>
      </w:r>
      <w:r w:rsidR="0026493D">
        <w:rPr>
          <w:i/>
          <w:iCs/>
        </w:rPr>
        <w:t xml:space="preserve"> </w:t>
      </w:r>
    </w:p>
    <w:p w14:paraId="41F124C0" w14:textId="246F6EBA" w:rsidR="00B54189" w:rsidRDefault="0026493D" w:rsidP="00B54189">
      <w:pPr>
        <w:pStyle w:val="indent-3"/>
        <w:ind w:left="720"/>
        <w:rPr>
          <w:i/>
          <w:iCs/>
        </w:rPr>
      </w:pPr>
      <w:r>
        <w:rPr>
          <w:i/>
          <w:iCs/>
        </w:rPr>
        <w:t xml:space="preserve">In discussing </w:t>
      </w:r>
      <w:r w:rsidR="00B54189">
        <w:rPr>
          <w:i/>
          <w:iCs/>
        </w:rPr>
        <w:t xml:space="preserve">wildland recreation impacts they note: </w:t>
      </w:r>
      <w:r w:rsidR="008F529D">
        <w:rPr>
          <w:i/>
          <w:iCs/>
        </w:rPr>
        <w:t>“</w:t>
      </w:r>
      <w:r w:rsidR="00B54189" w:rsidRPr="00B54189">
        <w:rPr>
          <w:i/>
          <w:iCs/>
        </w:rPr>
        <w:t>In particular, we want to stress the interrelated nature of these different types of impact. One theme that should emerge in this book, particularly when we get to management, is that impacts do not occur in isolation; single activities cause</w:t>
      </w:r>
      <w:r w:rsidR="00B54189">
        <w:rPr>
          <w:i/>
          <w:iCs/>
        </w:rPr>
        <w:t xml:space="preserve"> </w:t>
      </w:r>
      <w:r w:rsidR="00B54189" w:rsidRPr="00B54189">
        <w:rPr>
          <w:i/>
          <w:iCs/>
        </w:rPr>
        <w:t>multiple impacts, and each impact tends to exacerbate or compensate for other changes. Management solutions to impact problems must recognize this, or the solution to one problem is likely to be the cause of another.</w:t>
      </w:r>
      <w:r w:rsidR="00B54189">
        <w:rPr>
          <w:i/>
          <w:iCs/>
        </w:rPr>
        <w:t xml:space="preserve">” </w:t>
      </w:r>
    </w:p>
    <w:p w14:paraId="53A17A37" w14:textId="39275108" w:rsidR="00C11197" w:rsidRDefault="00B54189" w:rsidP="00C11197">
      <w:pPr>
        <w:pStyle w:val="indent-3"/>
        <w:ind w:left="720"/>
        <w:rPr>
          <w:i/>
          <w:iCs/>
        </w:rPr>
      </w:pPr>
      <w:r>
        <w:rPr>
          <w:i/>
          <w:iCs/>
        </w:rPr>
        <w:t xml:space="preserve">Assessing wildland recreation impact is complicated and requires research. Impacts on wildlife are real and there is extensive research </w:t>
      </w:r>
      <w:r w:rsidR="001B4A97">
        <w:rPr>
          <w:i/>
          <w:iCs/>
        </w:rPr>
        <w:t>on this topic. They state: “…</w:t>
      </w:r>
      <w:r w:rsidR="001B4A97" w:rsidRPr="001B4A97">
        <w:rPr>
          <w:i/>
          <w:iCs/>
        </w:rPr>
        <w:t xml:space="preserve">numerous impacts on wildlife </w:t>
      </w:r>
      <w:proofErr w:type="gramStart"/>
      <w:r w:rsidR="001B4A97" w:rsidRPr="001B4A97">
        <w:rPr>
          <w:i/>
          <w:iCs/>
        </w:rPr>
        <w:t>as a result of</w:t>
      </w:r>
      <w:proofErr w:type="gramEnd"/>
      <w:r w:rsidR="001B4A97" w:rsidRPr="001B4A97">
        <w:rPr>
          <w:i/>
          <w:iCs/>
        </w:rPr>
        <w:t xml:space="preserve"> recreation have been documented and, in some cases, well researched (Boyle and Samson 1985; Knight and Cole 1991; Knight and </w:t>
      </w:r>
      <w:proofErr w:type="spellStart"/>
      <w:r w:rsidR="001B4A97" w:rsidRPr="001B4A97">
        <w:rPr>
          <w:i/>
          <w:iCs/>
        </w:rPr>
        <w:t>Gutzwiller</w:t>
      </w:r>
      <w:proofErr w:type="spellEnd"/>
      <w:r w:rsidR="001B4A97" w:rsidRPr="001B4A97">
        <w:rPr>
          <w:i/>
          <w:iCs/>
        </w:rPr>
        <w:t xml:space="preserve"> 1995; Taylor and Knight 2003; </w:t>
      </w:r>
      <w:proofErr w:type="spellStart"/>
      <w:r w:rsidR="001B4A97" w:rsidRPr="001B4A97">
        <w:rPr>
          <w:i/>
          <w:iCs/>
        </w:rPr>
        <w:t>Steidl</w:t>
      </w:r>
      <w:proofErr w:type="spellEnd"/>
      <w:r w:rsidR="001B4A97" w:rsidRPr="001B4A97">
        <w:rPr>
          <w:i/>
          <w:iCs/>
        </w:rPr>
        <w:t xml:space="preserve"> and Powell 2006; </w:t>
      </w:r>
      <w:proofErr w:type="spellStart"/>
      <w:r w:rsidR="001B4A97" w:rsidRPr="001B4A97">
        <w:rPr>
          <w:i/>
          <w:iCs/>
        </w:rPr>
        <w:t>Stetsinger</w:t>
      </w:r>
      <w:proofErr w:type="spellEnd"/>
      <w:r w:rsidR="001B4A97" w:rsidRPr="001B4A97">
        <w:rPr>
          <w:i/>
          <w:iCs/>
        </w:rPr>
        <w:t xml:space="preserve"> and White 2009). Boyle and Samson (1985), for example, reviewed 166 articles that contained original data on the effects of non-consumptive outdoor recreation on wildlife. </w:t>
      </w:r>
      <w:proofErr w:type="spellStart"/>
      <w:r w:rsidR="001B4A97" w:rsidRPr="001B4A97">
        <w:rPr>
          <w:i/>
          <w:iCs/>
        </w:rPr>
        <w:t>Stetsinger</w:t>
      </w:r>
      <w:proofErr w:type="spellEnd"/>
      <w:r w:rsidR="001B4A97" w:rsidRPr="001B4A97">
        <w:rPr>
          <w:i/>
          <w:iCs/>
        </w:rPr>
        <w:t xml:space="preserve"> and White (2009) provided a good review of the literature on road and trail impacts on </w:t>
      </w:r>
      <w:r w:rsidR="001B4A97" w:rsidRPr="001B4A97">
        <w:rPr>
          <w:i/>
          <w:iCs/>
        </w:rPr>
        <w:lastRenderedPageBreak/>
        <w:t>wildlife species. These studies show that human disturbances result in changes in wildlife physiology, behavior, reproduction, population levels, and species composition and diversity.</w:t>
      </w:r>
      <w:r w:rsidR="001B4A97">
        <w:rPr>
          <w:i/>
          <w:iCs/>
        </w:rPr>
        <w:t>”</w:t>
      </w:r>
      <w:r w:rsidR="00CF6B6A">
        <w:rPr>
          <w:rStyle w:val="EndnoteReference"/>
          <w:i/>
          <w:iCs/>
        </w:rPr>
        <w:endnoteReference w:id="7"/>
      </w:r>
    </w:p>
    <w:p w14:paraId="23D2A24B" w14:textId="0A005B89" w:rsidR="000317BC" w:rsidRDefault="001B4A97" w:rsidP="001B4A97">
      <w:pPr>
        <w:pStyle w:val="indent-3"/>
        <w:ind w:left="720"/>
        <w:rPr>
          <w:i/>
          <w:iCs/>
        </w:rPr>
      </w:pPr>
      <w:r>
        <w:rPr>
          <w:i/>
          <w:iCs/>
        </w:rPr>
        <w:t xml:space="preserve">Clearly an increase in outdoor recreation visitor use days will impact </w:t>
      </w:r>
      <w:r w:rsidR="000317BC">
        <w:rPr>
          <w:i/>
          <w:iCs/>
        </w:rPr>
        <w:t xml:space="preserve">the Grizzly Bear, Lynx and Bull Trout and numerous other wildlife species not just at the Lodge or even Holland Lake but in the much larger </w:t>
      </w:r>
      <w:r w:rsidR="00C11197">
        <w:rPr>
          <w:i/>
          <w:iCs/>
        </w:rPr>
        <w:t>landscape</w:t>
      </w:r>
      <w:r w:rsidR="000317BC">
        <w:rPr>
          <w:i/>
          <w:iCs/>
        </w:rPr>
        <w:t xml:space="preserve"> of the Upper Swan Valley. This raises the following questions:</w:t>
      </w:r>
    </w:p>
    <w:p w14:paraId="0F773C2D" w14:textId="6C88F359" w:rsidR="000317BC" w:rsidRDefault="000317BC" w:rsidP="001B4A97">
      <w:pPr>
        <w:pStyle w:val="indent-3"/>
        <w:ind w:left="720"/>
        <w:rPr>
          <w:i/>
          <w:iCs/>
        </w:rPr>
      </w:pPr>
      <w:r>
        <w:rPr>
          <w:i/>
          <w:iCs/>
        </w:rPr>
        <w:t xml:space="preserve">Why is this very real potential impact as a result of the </w:t>
      </w:r>
      <w:r w:rsidR="00CF6B6A">
        <w:rPr>
          <w:i/>
          <w:iCs/>
        </w:rPr>
        <w:t>Holland</w:t>
      </w:r>
      <w:r>
        <w:rPr>
          <w:i/>
          <w:iCs/>
        </w:rPr>
        <w:t xml:space="preserve"> Lake Lodge Expansion not addressed in either the Scoping Document or </w:t>
      </w:r>
      <w:r w:rsidR="00CF6B6A">
        <w:rPr>
          <w:i/>
          <w:iCs/>
        </w:rPr>
        <w:t>the Master</w:t>
      </w:r>
      <w:r>
        <w:rPr>
          <w:i/>
          <w:iCs/>
        </w:rPr>
        <w:t xml:space="preserve"> Development Plan?</w:t>
      </w:r>
    </w:p>
    <w:p w14:paraId="47D9260E" w14:textId="31E3914D" w:rsidR="00C11197" w:rsidRDefault="00C11197" w:rsidP="001B4A97">
      <w:pPr>
        <w:pStyle w:val="indent-3"/>
        <w:ind w:left="720"/>
        <w:rPr>
          <w:i/>
          <w:iCs/>
        </w:rPr>
      </w:pPr>
      <w:r>
        <w:rPr>
          <w:i/>
          <w:iCs/>
        </w:rPr>
        <w:t>Please provide documentation of recreational use</w:t>
      </w:r>
      <w:r>
        <w:rPr>
          <w:i/>
          <w:iCs/>
        </w:rPr>
        <w:t xml:space="preserve"> trends in the Upper Swan Valley.</w:t>
      </w:r>
    </w:p>
    <w:p w14:paraId="1A8EBD15" w14:textId="6B200E80" w:rsidR="0098417D" w:rsidRDefault="000317BC" w:rsidP="001B4A97">
      <w:pPr>
        <w:pStyle w:val="indent-3"/>
        <w:ind w:left="720"/>
        <w:rPr>
          <w:i/>
          <w:iCs/>
        </w:rPr>
      </w:pPr>
      <w:r>
        <w:rPr>
          <w:i/>
          <w:iCs/>
        </w:rPr>
        <w:t xml:space="preserve">Please provide documentation of the most </w:t>
      </w:r>
      <w:r w:rsidR="0098417D">
        <w:rPr>
          <w:i/>
          <w:iCs/>
        </w:rPr>
        <w:t xml:space="preserve">recent </w:t>
      </w:r>
      <w:r>
        <w:rPr>
          <w:i/>
          <w:iCs/>
        </w:rPr>
        <w:t xml:space="preserve">recreational use survey completed </w:t>
      </w:r>
      <w:r w:rsidR="0098417D">
        <w:rPr>
          <w:i/>
          <w:iCs/>
        </w:rPr>
        <w:t xml:space="preserve">by the USFS </w:t>
      </w:r>
      <w:r>
        <w:rPr>
          <w:i/>
          <w:iCs/>
        </w:rPr>
        <w:t>in the Swan Valley</w:t>
      </w:r>
      <w:r w:rsidR="0098417D">
        <w:rPr>
          <w:i/>
          <w:iCs/>
        </w:rPr>
        <w:t xml:space="preserve"> including</w:t>
      </w:r>
      <w:r>
        <w:rPr>
          <w:i/>
          <w:iCs/>
        </w:rPr>
        <w:t xml:space="preserve"> </w:t>
      </w:r>
      <w:r w:rsidR="0098417D">
        <w:rPr>
          <w:i/>
          <w:iCs/>
        </w:rPr>
        <w:t xml:space="preserve">survey </w:t>
      </w:r>
      <w:r>
        <w:rPr>
          <w:i/>
          <w:iCs/>
        </w:rPr>
        <w:t>methodology</w:t>
      </w:r>
      <w:r w:rsidR="0098417D">
        <w:rPr>
          <w:i/>
          <w:iCs/>
        </w:rPr>
        <w:t>,</w:t>
      </w:r>
      <w:r>
        <w:rPr>
          <w:i/>
          <w:iCs/>
        </w:rPr>
        <w:t xml:space="preserve"> instruments used and</w:t>
      </w:r>
      <w:r w:rsidR="0098417D">
        <w:rPr>
          <w:i/>
          <w:iCs/>
        </w:rPr>
        <w:t xml:space="preserve"> the statistical analysis.</w:t>
      </w:r>
    </w:p>
    <w:p w14:paraId="3B8BA960" w14:textId="170D85FC" w:rsidR="0098417D" w:rsidRDefault="0098417D" w:rsidP="001B4A97">
      <w:pPr>
        <w:pStyle w:val="indent-3"/>
        <w:ind w:left="720"/>
        <w:rPr>
          <w:i/>
          <w:iCs/>
        </w:rPr>
      </w:pPr>
      <w:r>
        <w:rPr>
          <w:i/>
          <w:iCs/>
        </w:rPr>
        <w:t>Please provide USFS baseline recreational use data for the Upper Swan Valley that describes source of data, and the types, amounts and locations of recreational use.</w:t>
      </w:r>
    </w:p>
    <w:p w14:paraId="5E27A460" w14:textId="0D76A2A3" w:rsidR="0098417D" w:rsidRDefault="0098417D" w:rsidP="001B4A97">
      <w:pPr>
        <w:pStyle w:val="indent-3"/>
        <w:ind w:left="720"/>
        <w:rPr>
          <w:i/>
          <w:iCs/>
        </w:rPr>
      </w:pPr>
      <w:r>
        <w:rPr>
          <w:i/>
          <w:iCs/>
        </w:rPr>
        <w:t>Please provide most recent dispersed campsite inventory for the Upper Swan Valley</w:t>
      </w:r>
      <w:r w:rsidR="00CF6B6A">
        <w:rPr>
          <w:i/>
          <w:iCs/>
        </w:rPr>
        <w:t xml:space="preserve">, Holland Lake, </w:t>
      </w:r>
      <w:r>
        <w:rPr>
          <w:i/>
          <w:iCs/>
        </w:rPr>
        <w:t>the</w:t>
      </w:r>
      <w:r w:rsidR="00CF6B6A">
        <w:rPr>
          <w:i/>
          <w:iCs/>
        </w:rPr>
        <w:t xml:space="preserve"> Swan Face, and the Mission Mountains Wilderness.</w:t>
      </w:r>
      <w:r>
        <w:rPr>
          <w:i/>
          <w:iCs/>
        </w:rPr>
        <w:t xml:space="preserve">  </w:t>
      </w:r>
    </w:p>
    <w:p w14:paraId="2D020EC6" w14:textId="05CC7AC1" w:rsidR="0098417D" w:rsidRDefault="0098417D" w:rsidP="001B4A97">
      <w:pPr>
        <w:pStyle w:val="indent-3"/>
        <w:ind w:left="720"/>
        <w:rPr>
          <w:i/>
          <w:iCs/>
        </w:rPr>
      </w:pPr>
      <w:r>
        <w:rPr>
          <w:i/>
          <w:iCs/>
        </w:rPr>
        <w:t>Please provide the outdoor recreation management plan for Holland Lake, the Swan Face</w:t>
      </w:r>
      <w:r w:rsidR="00CF6B6A">
        <w:rPr>
          <w:i/>
          <w:iCs/>
        </w:rPr>
        <w:t xml:space="preserve">, the Mission Mountain </w:t>
      </w:r>
      <w:proofErr w:type="gramStart"/>
      <w:r w:rsidR="00CF6B6A">
        <w:rPr>
          <w:i/>
          <w:iCs/>
        </w:rPr>
        <w:t>Wilderness</w:t>
      </w:r>
      <w:proofErr w:type="gramEnd"/>
      <w:r w:rsidR="00CF6B6A">
        <w:rPr>
          <w:i/>
          <w:iCs/>
        </w:rPr>
        <w:t xml:space="preserve"> and</w:t>
      </w:r>
      <w:r>
        <w:rPr>
          <w:i/>
          <w:iCs/>
        </w:rPr>
        <w:t xml:space="preserve"> the Upper Swan Valley.</w:t>
      </w:r>
    </w:p>
    <w:p w14:paraId="4C5BC9FD" w14:textId="5E30561B" w:rsidR="00FD1C0A" w:rsidRPr="00FD1C0A" w:rsidRDefault="0098417D" w:rsidP="004D54F9">
      <w:pPr>
        <w:pStyle w:val="indent-3"/>
        <w:ind w:left="720"/>
        <w:rPr>
          <w:i/>
          <w:iCs/>
        </w:rPr>
      </w:pPr>
      <w:r>
        <w:rPr>
          <w:i/>
          <w:iCs/>
        </w:rPr>
        <w:t xml:space="preserve">Please describe how the USFS </w:t>
      </w:r>
      <w:r w:rsidR="004D54F9">
        <w:rPr>
          <w:i/>
          <w:iCs/>
        </w:rPr>
        <w:t>will use the</w:t>
      </w:r>
      <w:r>
        <w:rPr>
          <w:i/>
          <w:iCs/>
        </w:rPr>
        <w:t xml:space="preserve"> best available science as described in </w:t>
      </w:r>
      <w:proofErr w:type="spellStart"/>
      <w:r>
        <w:rPr>
          <w:i/>
          <w:iCs/>
        </w:rPr>
        <w:t>Hammet</w:t>
      </w:r>
      <w:proofErr w:type="spellEnd"/>
      <w:r>
        <w:rPr>
          <w:i/>
          <w:iCs/>
        </w:rPr>
        <w:t xml:space="preserve"> et al. 2015</w:t>
      </w:r>
      <w:r w:rsidR="00CF6B6A">
        <w:rPr>
          <w:i/>
          <w:iCs/>
        </w:rPr>
        <w:t xml:space="preserve"> to </w:t>
      </w:r>
      <w:r w:rsidR="004D54F9">
        <w:rPr>
          <w:i/>
          <w:iCs/>
        </w:rPr>
        <w:t>assess</w:t>
      </w:r>
      <w:r w:rsidR="0074442F">
        <w:rPr>
          <w:i/>
          <w:iCs/>
        </w:rPr>
        <w:t xml:space="preserve"> and identify potential</w:t>
      </w:r>
      <w:r w:rsidR="004D54F9">
        <w:rPr>
          <w:i/>
          <w:iCs/>
        </w:rPr>
        <w:t xml:space="preserve"> impacts from increased</w:t>
      </w:r>
      <w:r w:rsidR="00CF6B6A">
        <w:rPr>
          <w:i/>
          <w:iCs/>
        </w:rPr>
        <w:t xml:space="preserve"> outdoor recreation</w:t>
      </w:r>
      <w:r w:rsidR="0074442F">
        <w:rPr>
          <w:i/>
          <w:iCs/>
        </w:rPr>
        <w:t xml:space="preserve"> associated with this project</w:t>
      </w:r>
      <w:r w:rsidR="00CF6B6A">
        <w:rPr>
          <w:i/>
          <w:iCs/>
        </w:rPr>
        <w:t xml:space="preserve"> in the Upper Swan Valley, the Swan Face, Holland </w:t>
      </w:r>
      <w:proofErr w:type="gramStart"/>
      <w:r w:rsidR="00CF6B6A">
        <w:rPr>
          <w:i/>
          <w:iCs/>
        </w:rPr>
        <w:t>Lake</w:t>
      </w:r>
      <w:proofErr w:type="gramEnd"/>
      <w:r w:rsidR="00CF6B6A">
        <w:rPr>
          <w:i/>
          <w:iCs/>
        </w:rPr>
        <w:t xml:space="preserve"> and the Mission Mountain Wilderness. </w:t>
      </w:r>
      <w:r>
        <w:rPr>
          <w:i/>
          <w:iCs/>
        </w:rPr>
        <w:t xml:space="preserve">  </w:t>
      </w:r>
      <w:r w:rsidR="000317BC">
        <w:rPr>
          <w:i/>
          <w:iCs/>
        </w:rPr>
        <w:t xml:space="preserve">   </w:t>
      </w:r>
      <w:r w:rsidR="001B4A97">
        <w:rPr>
          <w:i/>
          <w:iCs/>
        </w:rPr>
        <w:t xml:space="preserve"> </w:t>
      </w:r>
    </w:p>
    <w:p w14:paraId="7E4186FA" w14:textId="41B5B083" w:rsidR="00FC201B" w:rsidRPr="00962D6E" w:rsidRDefault="009C471F" w:rsidP="00FD1C0A">
      <w:pPr>
        <w:pStyle w:val="indent-3"/>
        <w:ind w:left="720"/>
        <w:rPr>
          <w:i/>
          <w:iCs/>
        </w:rPr>
      </w:pPr>
      <w:r>
        <w:rPr>
          <w:i/>
          <w:iCs/>
        </w:rPr>
        <w:t>Th</w:t>
      </w:r>
      <w:r w:rsidR="004D54F9">
        <w:rPr>
          <w:i/>
          <w:iCs/>
        </w:rPr>
        <w:t>e potential impacts from outdoor recreation use</w:t>
      </w:r>
      <w:r>
        <w:rPr>
          <w:i/>
          <w:iCs/>
        </w:rPr>
        <w:t xml:space="preserve"> </w:t>
      </w:r>
      <w:r w:rsidR="004D54F9">
        <w:rPr>
          <w:i/>
          <w:iCs/>
        </w:rPr>
        <w:t xml:space="preserve">facilitated by Holland Lake Lodge </w:t>
      </w:r>
      <w:r>
        <w:rPr>
          <w:i/>
          <w:iCs/>
        </w:rPr>
        <w:t xml:space="preserve">constitutes </w:t>
      </w:r>
      <w:r w:rsidRPr="00951C0B">
        <w:rPr>
          <w:i/>
          <w:iCs/>
        </w:rPr>
        <w:t xml:space="preserve">extraordinary circumstances related to a proposed action </w:t>
      </w:r>
      <w:r w:rsidR="00D6497B">
        <w:rPr>
          <w:i/>
          <w:iCs/>
        </w:rPr>
        <w:t>with potential cumulative impacts that</w:t>
      </w:r>
      <w:r>
        <w:rPr>
          <w:i/>
          <w:iCs/>
        </w:rPr>
        <w:t xml:space="preserve"> </w:t>
      </w:r>
      <w:r w:rsidRPr="00951C0B">
        <w:rPr>
          <w:i/>
          <w:iCs/>
        </w:rPr>
        <w:t>warrant</w:t>
      </w:r>
      <w:r>
        <w:rPr>
          <w:i/>
          <w:iCs/>
        </w:rPr>
        <w:t>s</w:t>
      </w:r>
      <w:r w:rsidRPr="00951C0B">
        <w:rPr>
          <w:i/>
          <w:iCs/>
        </w:rPr>
        <w:t xml:space="preserve"> further analysis and documentation in</w:t>
      </w:r>
      <w:r>
        <w:rPr>
          <w:i/>
          <w:iCs/>
        </w:rPr>
        <w:t xml:space="preserve"> </w:t>
      </w:r>
      <w:r w:rsidRPr="00951C0B">
        <w:rPr>
          <w:i/>
          <w:iCs/>
        </w:rPr>
        <w:t>an EIS</w:t>
      </w:r>
      <w:r>
        <w:rPr>
          <w:i/>
          <w:iCs/>
        </w:rPr>
        <w:t>.</w:t>
      </w:r>
    </w:p>
    <w:p w14:paraId="32E4107E" w14:textId="0107F116" w:rsidR="00FC201B" w:rsidRPr="004D54F9" w:rsidRDefault="00FC201B" w:rsidP="00E6227B">
      <w:pPr>
        <w:pStyle w:val="indent-3"/>
        <w:ind w:left="720"/>
        <w:rPr>
          <w:i/>
          <w:iCs/>
        </w:rPr>
      </w:pPr>
      <w:r>
        <w:rPr>
          <w:rStyle w:val="paren"/>
        </w:rPr>
        <w:t>(</w:t>
      </w:r>
      <w:r>
        <w:rPr>
          <w:rStyle w:val="paragraph-hierarchy"/>
        </w:rPr>
        <w:t>ii</w:t>
      </w:r>
      <w:r>
        <w:rPr>
          <w:rStyle w:val="paren"/>
        </w:rPr>
        <w:t>)</w:t>
      </w:r>
      <w:r>
        <w:t xml:space="preserve"> Flood plains, wetlands, or municipal watersheds; </w:t>
      </w:r>
      <w:r w:rsidR="004D54F9">
        <w:rPr>
          <w:i/>
          <w:iCs/>
        </w:rPr>
        <w:t>The lodge is located within 20 to 4</w:t>
      </w:r>
      <w:r w:rsidR="008775E7">
        <w:rPr>
          <w:i/>
          <w:iCs/>
        </w:rPr>
        <w:t>0</w:t>
      </w:r>
      <w:r w:rsidR="004D54F9">
        <w:rPr>
          <w:i/>
          <w:iCs/>
        </w:rPr>
        <w:t xml:space="preserve"> feet of Holland Lake high water mark. In addition, the proposed expanded septic system is located </w:t>
      </w:r>
      <w:r w:rsidR="008775E7">
        <w:rPr>
          <w:i/>
          <w:iCs/>
        </w:rPr>
        <w:t xml:space="preserve">above the lake on the alluvial flood plain and concentrates hundreds of thousands of gallons of effluent in septic tanks and lagoon. The proposed expansion will nearly double the current capacity. Septic lines will run </w:t>
      </w:r>
      <w:r w:rsidR="009875CA">
        <w:rPr>
          <w:i/>
          <w:iCs/>
        </w:rPr>
        <w:t>to the cabins</w:t>
      </w:r>
      <w:r w:rsidR="009875CA">
        <w:rPr>
          <w:i/>
          <w:iCs/>
        </w:rPr>
        <w:t xml:space="preserve"> </w:t>
      </w:r>
      <w:r w:rsidR="008775E7">
        <w:rPr>
          <w:i/>
          <w:iCs/>
        </w:rPr>
        <w:t>within 50</w:t>
      </w:r>
      <w:r w:rsidR="009875CA">
        <w:rPr>
          <w:i/>
          <w:iCs/>
        </w:rPr>
        <w:t xml:space="preserve"> feet</w:t>
      </w:r>
      <w:r w:rsidR="008775E7">
        <w:rPr>
          <w:i/>
          <w:iCs/>
        </w:rPr>
        <w:t xml:space="preserve"> o</w:t>
      </w:r>
      <w:r w:rsidR="0074442F">
        <w:rPr>
          <w:i/>
          <w:iCs/>
        </w:rPr>
        <w:t>r</w:t>
      </w:r>
      <w:r w:rsidR="008775E7">
        <w:rPr>
          <w:i/>
          <w:iCs/>
        </w:rPr>
        <w:t xml:space="preserve"> less of the lake shore. It is inevitable that </w:t>
      </w:r>
      <w:r w:rsidR="009875CA">
        <w:rPr>
          <w:i/>
          <w:iCs/>
        </w:rPr>
        <w:t xml:space="preserve">over time </w:t>
      </w:r>
      <w:r w:rsidR="008775E7">
        <w:rPr>
          <w:i/>
          <w:iCs/>
        </w:rPr>
        <w:t xml:space="preserve">one or more of those will fail exposing the lake to raw sewage. The MDP also proposes cutting down 200 trees near the lake to </w:t>
      </w:r>
      <w:proofErr w:type="gramStart"/>
      <w:r w:rsidR="008775E7">
        <w:rPr>
          <w:i/>
          <w:iCs/>
        </w:rPr>
        <w:t>open up</w:t>
      </w:r>
      <w:proofErr w:type="gramEnd"/>
      <w:r w:rsidR="008775E7">
        <w:rPr>
          <w:i/>
          <w:iCs/>
        </w:rPr>
        <w:t xml:space="preserve"> views. </w:t>
      </w:r>
      <w:r w:rsidR="005C493D">
        <w:rPr>
          <w:i/>
          <w:iCs/>
        </w:rPr>
        <w:t xml:space="preserve">There are numerous state and county restrictions on lake shore disturbance. For </w:t>
      </w:r>
      <w:r w:rsidR="00E6227B">
        <w:rPr>
          <w:i/>
          <w:iCs/>
        </w:rPr>
        <w:t>example,</w:t>
      </w:r>
      <w:r w:rsidR="005C493D">
        <w:rPr>
          <w:i/>
          <w:iCs/>
        </w:rPr>
        <w:t xml:space="preserve"> the Montana Streamside Manage Zone</w:t>
      </w:r>
      <w:r w:rsidR="005C493D">
        <w:rPr>
          <w:rStyle w:val="EndnoteReference"/>
          <w:i/>
          <w:iCs/>
        </w:rPr>
        <w:endnoteReference w:id="8"/>
      </w:r>
      <w:r w:rsidR="005C493D">
        <w:rPr>
          <w:i/>
          <w:iCs/>
        </w:rPr>
        <w:t xml:space="preserve">  requires any disturbance of class 1 waters be keep a minimum of 5</w:t>
      </w:r>
      <w:r w:rsidR="009875CA">
        <w:rPr>
          <w:i/>
          <w:iCs/>
        </w:rPr>
        <w:t>0</w:t>
      </w:r>
      <w:r w:rsidR="005C493D">
        <w:rPr>
          <w:i/>
          <w:iCs/>
        </w:rPr>
        <w:t xml:space="preserve"> feet from the </w:t>
      </w:r>
      <w:r w:rsidR="00B3737C">
        <w:rPr>
          <w:i/>
          <w:iCs/>
        </w:rPr>
        <w:t>high-water</w:t>
      </w:r>
      <w:r w:rsidR="005C493D">
        <w:rPr>
          <w:i/>
          <w:iCs/>
        </w:rPr>
        <w:t xml:space="preserve"> mark. </w:t>
      </w:r>
      <w:r w:rsidR="00E6227B">
        <w:rPr>
          <w:i/>
          <w:iCs/>
        </w:rPr>
        <w:lastRenderedPageBreak/>
        <w:t>While the risk of an accident spill or leak may not be high for this project, the consequence of irreparable damage</w:t>
      </w:r>
      <w:r w:rsidR="005C493D">
        <w:rPr>
          <w:i/>
          <w:iCs/>
        </w:rPr>
        <w:t xml:space="preserve"> to the water table and the lake </w:t>
      </w:r>
      <w:r w:rsidR="00E6227B">
        <w:rPr>
          <w:i/>
          <w:iCs/>
        </w:rPr>
        <w:t>is very high i</w:t>
      </w:r>
      <w:r w:rsidR="009875CA">
        <w:rPr>
          <w:i/>
          <w:iCs/>
        </w:rPr>
        <w:t>f</w:t>
      </w:r>
      <w:r w:rsidR="00E6227B">
        <w:rPr>
          <w:i/>
          <w:iCs/>
        </w:rPr>
        <w:t xml:space="preserve"> there </w:t>
      </w:r>
      <w:r w:rsidR="009875CA">
        <w:rPr>
          <w:i/>
          <w:iCs/>
        </w:rPr>
        <w:t>were</w:t>
      </w:r>
      <w:r w:rsidR="00E6227B">
        <w:rPr>
          <w:i/>
          <w:iCs/>
        </w:rPr>
        <w:t xml:space="preserve"> a failure of the septic system.</w:t>
      </w:r>
      <w:r w:rsidR="005C493D">
        <w:rPr>
          <w:i/>
          <w:iCs/>
        </w:rPr>
        <w:t xml:space="preserve"> </w:t>
      </w:r>
      <w:r w:rsidR="009875CA">
        <w:rPr>
          <w:i/>
          <w:iCs/>
        </w:rPr>
        <w:t>For this reason, t</w:t>
      </w:r>
      <w:r w:rsidR="00E6227B">
        <w:rPr>
          <w:i/>
          <w:iCs/>
        </w:rPr>
        <w:t xml:space="preserve">he concentration of use and human waste adjacent to the relatively pristine lake </w:t>
      </w:r>
      <w:r w:rsidR="00E6227B">
        <w:rPr>
          <w:i/>
          <w:iCs/>
        </w:rPr>
        <w:t xml:space="preserve">constitutes </w:t>
      </w:r>
      <w:r w:rsidR="00E6227B" w:rsidRPr="00951C0B">
        <w:rPr>
          <w:i/>
          <w:iCs/>
        </w:rPr>
        <w:t xml:space="preserve">extraordinary circumstances related to a proposed action </w:t>
      </w:r>
      <w:r w:rsidR="00E6227B">
        <w:rPr>
          <w:i/>
          <w:iCs/>
        </w:rPr>
        <w:t xml:space="preserve">with potential cumulative impacts that </w:t>
      </w:r>
      <w:r w:rsidR="00E6227B" w:rsidRPr="00951C0B">
        <w:rPr>
          <w:i/>
          <w:iCs/>
        </w:rPr>
        <w:t>warrant</w:t>
      </w:r>
      <w:r w:rsidR="00E6227B">
        <w:rPr>
          <w:i/>
          <w:iCs/>
        </w:rPr>
        <w:t>s</w:t>
      </w:r>
      <w:r w:rsidR="00E6227B" w:rsidRPr="00951C0B">
        <w:rPr>
          <w:i/>
          <w:iCs/>
        </w:rPr>
        <w:t xml:space="preserve"> further analysis and documentation in</w:t>
      </w:r>
      <w:r w:rsidR="00E6227B">
        <w:rPr>
          <w:i/>
          <w:iCs/>
        </w:rPr>
        <w:t xml:space="preserve"> </w:t>
      </w:r>
      <w:r w:rsidR="00E6227B" w:rsidRPr="00951C0B">
        <w:rPr>
          <w:i/>
          <w:iCs/>
        </w:rPr>
        <w:t>an EIS</w:t>
      </w:r>
      <w:r w:rsidR="00E6227B">
        <w:rPr>
          <w:i/>
          <w:iCs/>
        </w:rPr>
        <w:t>.</w:t>
      </w:r>
      <w:r w:rsidR="005C493D">
        <w:rPr>
          <w:i/>
          <w:iCs/>
        </w:rPr>
        <w:t xml:space="preserve">   </w:t>
      </w:r>
      <w:r w:rsidR="004D54F9">
        <w:rPr>
          <w:i/>
          <w:iCs/>
        </w:rPr>
        <w:t xml:space="preserve">  </w:t>
      </w:r>
    </w:p>
    <w:p w14:paraId="2EB68E01" w14:textId="382E6E51" w:rsidR="00792FA2" w:rsidRPr="009875CA" w:rsidRDefault="00FC201B" w:rsidP="009875CA">
      <w:pPr>
        <w:pStyle w:val="indent-3"/>
        <w:ind w:left="540"/>
      </w:pPr>
      <w:r>
        <w:rPr>
          <w:rStyle w:val="paren"/>
        </w:rPr>
        <w:t>(</w:t>
      </w:r>
      <w:r>
        <w:rPr>
          <w:rStyle w:val="paragraph-hierarchy"/>
        </w:rPr>
        <w:t>iii</w:t>
      </w:r>
      <w:r>
        <w:rPr>
          <w:rStyle w:val="paren"/>
        </w:rPr>
        <w:t>)</w:t>
      </w:r>
      <w:r>
        <w:t xml:space="preserve"> Congressionally designated areas, such as wilderness, wilderness study areas, or national recreation areas;</w:t>
      </w:r>
      <w:r w:rsidR="002A5DE3">
        <w:t xml:space="preserve"> </w:t>
      </w:r>
      <w:r w:rsidR="00792FA2">
        <w:t>As</w:t>
      </w:r>
      <w:r w:rsidR="00E6227B" w:rsidRPr="00B3737C">
        <w:rPr>
          <w:i/>
          <w:iCs/>
        </w:rPr>
        <w:t xml:space="preserve"> mentioned above, the proposed project is within a few miles of the Bob Marshall Wilderness Complex</w:t>
      </w:r>
      <w:r w:rsidR="002A5DE3">
        <w:rPr>
          <w:i/>
          <w:iCs/>
        </w:rPr>
        <w:t xml:space="preserve"> adjacent to the Swan Face proposed wilderness.  It is </w:t>
      </w:r>
      <w:r w:rsidR="00792FA2">
        <w:rPr>
          <w:i/>
          <w:iCs/>
        </w:rPr>
        <w:t xml:space="preserve">near </w:t>
      </w:r>
      <w:r w:rsidR="00792FA2" w:rsidRPr="00B3737C">
        <w:rPr>
          <w:i/>
          <w:iCs/>
        </w:rPr>
        <w:t>the</w:t>
      </w:r>
      <w:r w:rsidR="00E6227B" w:rsidRPr="00B3737C">
        <w:rPr>
          <w:i/>
          <w:iCs/>
        </w:rPr>
        <w:t xml:space="preserve"> Holland Gordon Trail </w:t>
      </w:r>
      <w:r w:rsidR="00B3737C" w:rsidRPr="00B3737C">
        <w:rPr>
          <w:i/>
          <w:iCs/>
        </w:rPr>
        <w:t xml:space="preserve">that is one of the major routes </w:t>
      </w:r>
      <w:r w:rsidR="002A5DE3">
        <w:rPr>
          <w:i/>
          <w:iCs/>
        </w:rPr>
        <w:t xml:space="preserve">through the Swan Face </w:t>
      </w:r>
      <w:r w:rsidR="00B3737C" w:rsidRPr="00B3737C">
        <w:rPr>
          <w:i/>
          <w:iCs/>
        </w:rPr>
        <w:t>into the Bob Marshall Complex and a major attraction</w:t>
      </w:r>
      <w:r w:rsidR="002A5DE3">
        <w:rPr>
          <w:i/>
          <w:iCs/>
        </w:rPr>
        <w:t xml:space="preserve"> for the</w:t>
      </w:r>
      <w:r w:rsidR="00B3737C" w:rsidRPr="00B3737C">
        <w:rPr>
          <w:i/>
          <w:iCs/>
        </w:rPr>
        <w:t xml:space="preserve"> adventure recreationist. It is very likely it will receive increased </w:t>
      </w:r>
      <w:r w:rsidR="00B3737C">
        <w:rPr>
          <w:i/>
          <w:iCs/>
        </w:rPr>
        <w:t xml:space="preserve">recreational </w:t>
      </w:r>
      <w:r w:rsidR="00B3737C" w:rsidRPr="00B3737C">
        <w:rPr>
          <w:i/>
          <w:iCs/>
        </w:rPr>
        <w:t>use via the Holland Gordan trail by guests of the Lodge</w:t>
      </w:r>
      <w:r w:rsidR="00B3737C">
        <w:rPr>
          <w:i/>
          <w:iCs/>
        </w:rPr>
        <w:t xml:space="preserve"> by guest day hiking or trail running to access the Upper Holland Lake Basin, summit the swan peaks and access the BOB Marshall</w:t>
      </w:r>
      <w:r w:rsidR="00B3737C" w:rsidRPr="00B3737C">
        <w:rPr>
          <w:i/>
          <w:iCs/>
        </w:rPr>
        <w:t xml:space="preserve">. </w:t>
      </w:r>
    </w:p>
    <w:p w14:paraId="57F04FED" w14:textId="35846889" w:rsidR="00792FA2" w:rsidRDefault="00792FA2" w:rsidP="00FC201B">
      <w:pPr>
        <w:pStyle w:val="indent-3"/>
        <w:ind w:left="540"/>
        <w:rPr>
          <w:i/>
          <w:iCs/>
        </w:rPr>
      </w:pPr>
      <w:r>
        <w:rPr>
          <w:rStyle w:val="paren"/>
        </w:rPr>
        <w:t>(</w:t>
      </w:r>
      <w:r>
        <w:rPr>
          <w:rStyle w:val="paragraph-hierarchy"/>
        </w:rPr>
        <w:t>iv</w:t>
      </w:r>
      <w:r>
        <w:rPr>
          <w:rStyle w:val="paren"/>
        </w:rPr>
        <w:t>)</w:t>
      </w:r>
      <w:r>
        <w:t xml:space="preserve"> Inventoried roadless area or potential wilderness area; </w:t>
      </w:r>
      <w:r w:rsidRPr="00792FA2">
        <w:rPr>
          <w:i/>
          <w:iCs/>
        </w:rPr>
        <w:t>The Lodge is adjacent to the Swan Face</w:t>
      </w:r>
      <w:r w:rsidR="00C0305E">
        <w:rPr>
          <w:i/>
          <w:iCs/>
        </w:rPr>
        <w:t>;</w:t>
      </w:r>
      <w:r w:rsidRPr="00792FA2">
        <w:rPr>
          <w:i/>
          <w:iCs/>
        </w:rPr>
        <w:t xml:space="preserve"> a protected roadless area managed for wilderness values and proposed for Wilderness various legislation. </w:t>
      </w:r>
      <w:r>
        <w:rPr>
          <w:i/>
          <w:iCs/>
        </w:rPr>
        <w:t>T</w:t>
      </w:r>
      <w:r w:rsidR="002A5DE3">
        <w:rPr>
          <w:i/>
          <w:iCs/>
        </w:rPr>
        <w:t>he</w:t>
      </w:r>
      <w:r>
        <w:rPr>
          <w:i/>
          <w:iCs/>
        </w:rPr>
        <w:t xml:space="preserve"> lightly used </w:t>
      </w:r>
      <w:r w:rsidR="00F7348B">
        <w:rPr>
          <w:i/>
          <w:iCs/>
        </w:rPr>
        <w:t>eight-mile</w:t>
      </w:r>
      <w:r>
        <w:rPr>
          <w:i/>
          <w:iCs/>
        </w:rPr>
        <w:t xml:space="preserve"> </w:t>
      </w:r>
      <w:r>
        <w:rPr>
          <w:i/>
          <w:iCs/>
        </w:rPr>
        <w:t xml:space="preserve">Foothills Trail </w:t>
      </w:r>
      <w:r w:rsidR="00C0305E">
        <w:rPr>
          <w:i/>
          <w:iCs/>
        </w:rPr>
        <w:t xml:space="preserve">that </w:t>
      </w:r>
      <w:r>
        <w:rPr>
          <w:i/>
          <w:iCs/>
        </w:rPr>
        <w:t>runs along</w:t>
      </w:r>
      <w:r>
        <w:rPr>
          <w:i/>
          <w:iCs/>
        </w:rPr>
        <w:t xml:space="preserve"> the protected Swan Face</w:t>
      </w:r>
      <w:r w:rsidR="002A5DE3">
        <w:rPr>
          <w:i/>
          <w:iCs/>
        </w:rPr>
        <w:t xml:space="preserve"> from its terminus near the Lodge to the Cooney lookout will attract a significant increase in day hikers, trail runners and </w:t>
      </w:r>
      <w:r>
        <w:rPr>
          <w:i/>
          <w:iCs/>
        </w:rPr>
        <w:t>horseback</w:t>
      </w:r>
      <w:r w:rsidR="002A5DE3">
        <w:rPr>
          <w:i/>
          <w:iCs/>
        </w:rPr>
        <w:t xml:space="preserve"> riders associated with the Lodge. </w:t>
      </w:r>
    </w:p>
    <w:p w14:paraId="706A9669" w14:textId="48C9D2F2" w:rsidR="00FC201B" w:rsidRPr="00792FA2" w:rsidRDefault="002A5DE3" w:rsidP="00792FA2">
      <w:pPr>
        <w:pStyle w:val="indent-3"/>
        <w:ind w:left="540"/>
        <w:rPr>
          <w:i/>
          <w:iCs/>
        </w:rPr>
      </w:pPr>
      <w:r>
        <w:rPr>
          <w:i/>
          <w:iCs/>
        </w:rPr>
        <w:t xml:space="preserve">It will also be used by </w:t>
      </w:r>
      <w:r w:rsidR="009875CA">
        <w:rPr>
          <w:i/>
          <w:iCs/>
        </w:rPr>
        <w:t xml:space="preserve">adventure </w:t>
      </w:r>
      <w:r>
        <w:rPr>
          <w:i/>
          <w:iCs/>
        </w:rPr>
        <w:t xml:space="preserve">mountaineers </w:t>
      </w:r>
      <w:r w:rsidR="00792FA2">
        <w:rPr>
          <w:i/>
          <w:iCs/>
        </w:rPr>
        <w:t xml:space="preserve">and extreme trail runners </w:t>
      </w:r>
      <w:r>
        <w:rPr>
          <w:i/>
          <w:iCs/>
        </w:rPr>
        <w:t>seeking</w:t>
      </w:r>
      <w:r w:rsidR="00F7348B">
        <w:rPr>
          <w:i/>
          <w:iCs/>
        </w:rPr>
        <w:t xml:space="preserve"> to bag the highest peak in the </w:t>
      </w:r>
      <w:r w:rsidR="00C0305E">
        <w:rPr>
          <w:i/>
          <w:iCs/>
        </w:rPr>
        <w:t>S</w:t>
      </w:r>
      <w:r w:rsidR="00F7348B">
        <w:rPr>
          <w:i/>
          <w:iCs/>
        </w:rPr>
        <w:t>wan Range</w:t>
      </w:r>
      <w:r w:rsidR="00123181">
        <w:rPr>
          <w:i/>
          <w:iCs/>
        </w:rPr>
        <w:t>. The foothills trail provides access to the unplanned impromptu human trail that ascend</w:t>
      </w:r>
      <w:r w:rsidR="009875CA">
        <w:rPr>
          <w:i/>
          <w:iCs/>
        </w:rPr>
        <w:t>s</w:t>
      </w:r>
      <w:r w:rsidR="00123181">
        <w:rPr>
          <w:i/>
          <w:iCs/>
        </w:rPr>
        <w:t xml:space="preserve"> </w:t>
      </w:r>
      <w:r w:rsidR="00792FA2">
        <w:rPr>
          <w:i/>
          <w:iCs/>
        </w:rPr>
        <w:t>straight</w:t>
      </w:r>
      <w:r w:rsidR="00123181">
        <w:rPr>
          <w:i/>
          <w:iCs/>
        </w:rPr>
        <w:t xml:space="preserve"> up the Swan Face to the Rumble Basin, Lakes and </w:t>
      </w:r>
      <w:r w:rsidR="009875CA">
        <w:rPr>
          <w:i/>
          <w:iCs/>
        </w:rPr>
        <w:t>W</w:t>
      </w:r>
      <w:r w:rsidR="00123181">
        <w:rPr>
          <w:i/>
          <w:iCs/>
        </w:rPr>
        <w:t>aterfall and the approach to summit Holland Peak</w:t>
      </w:r>
      <w:r w:rsidR="00F7348B">
        <w:rPr>
          <w:i/>
          <w:iCs/>
        </w:rPr>
        <w:t>.</w:t>
      </w:r>
      <w:r w:rsidR="00123181">
        <w:rPr>
          <w:i/>
          <w:iCs/>
        </w:rPr>
        <w:t xml:space="preserve"> This basin supports a population of mountain goats and is often frequented by </w:t>
      </w:r>
      <w:r w:rsidR="00F7348B">
        <w:rPr>
          <w:i/>
          <w:iCs/>
        </w:rPr>
        <w:t>Grizzly</w:t>
      </w:r>
      <w:r w:rsidR="00123181">
        <w:rPr>
          <w:i/>
          <w:iCs/>
        </w:rPr>
        <w:t xml:space="preserve"> Bears. At the upper lake, snowfields persist well into July and in some years </w:t>
      </w:r>
      <w:r w:rsidR="00792FA2">
        <w:rPr>
          <w:i/>
          <w:iCs/>
        </w:rPr>
        <w:t>year-round</w:t>
      </w:r>
      <w:r w:rsidR="00123181">
        <w:rPr>
          <w:i/>
          <w:iCs/>
        </w:rPr>
        <w:t xml:space="preserve">. It is incredibly fragile, with short growing season, thin soils and is easily damaged </w:t>
      </w:r>
      <w:r w:rsidR="00792FA2">
        <w:rPr>
          <w:i/>
          <w:iCs/>
        </w:rPr>
        <w:t xml:space="preserve">by </w:t>
      </w:r>
      <w:r w:rsidR="00F7348B">
        <w:rPr>
          <w:i/>
          <w:iCs/>
        </w:rPr>
        <w:t xml:space="preserve">the </w:t>
      </w:r>
      <w:r w:rsidR="00792FA2">
        <w:rPr>
          <w:i/>
          <w:iCs/>
        </w:rPr>
        <w:t xml:space="preserve">recreational use that has increased over the last ten years.  </w:t>
      </w:r>
      <w:r w:rsidR="009875CA">
        <w:rPr>
          <w:i/>
          <w:iCs/>
        </w:rPr>
        <w:t>An</w:t>
      </w:r>
      <w:r w:rsidR="00F7348B">
        <w:rPr>
          <w:i/>
          <w:iCs/>
        </w:rPr>
        <w:t xml:space="preserve"> increase in recreational use</w:t>
      </w:r>
      <w:r w:rsidR="00B3737C" w:rsidRPr="00B3737C">
        <w:rPr>
          <w:i/>
          <w:iCs/>
        </w:rPr>
        <w:t xml:space="preserve"> </w:t>
      </w:r>
      <w:r w:rsidR="00B3737C" w:rsidRPr="00B3737C">
        <w:rPr>
          <w:i/>
          <w:iCs/>
        </w:rPr>
        <w:t>constitutes extraordinary circumstances related to a proposed action with potential cumulative impacts</w:t>
      </w:r>
      <w:r w:rsidR="00F7348B">
        <w:rPr>
          <w:i/>
          <w:iCs/>
        </w:rPr>
        <w:t xml:space="preserve"> to the Swan Face</w:t>
      </w:r>
      <w:r w:rsidR="00B3737C" w:rsidRPr="00B3737C">
        <w:rPr>
          <w:i/>
          <w:iCs/>
        </w:rPr>
        <w:t xml:space="preserve"> that warrants further analysis and documentation in an EIS.     </w:t>
      </w:r>
    </w:p>
    <w:p w14:paraId="4419370D" w14:textId="77777777" w:rsidR="00FC201B" w:rsidRDefault="00FC201B" w:rsidP="00FC201B">
      <w:pPr>
        <w:pStyle w:val="indent-3"/>
        <w:ind w:left="540"/>
      </w:pPr>
      <w:r>
        <w:rPr>
          <w:rStyle w:val="paren"/>
        </w:rPr>
        <w:t>(</w:t>
      </w:r>
      <w:r>
        <w:rPr>
          <w:rStyle w:val="paragraph-hierarchy"/>
        </w:rPr>
        <w:t>v</w:t>
      </w:r>
      <w:r>
        <w:rPr>
          <w:rStyle w:val="paren"/>
        </w:rPr>
        <w:t>)</w:t>
      </w:r>
      <w:r>
        <w:t xml:space="preserve"> Research natural </w:t>
      </w:r>
      <w:proofErr w:type="gramStart"/>
      <w:r>
        <w:t>areas;</w:t>
      </w:r>
      <w:proofErr w:type="gramEnd"/>
      <w:r>
        <w:t xml:space="preserve"> </w:t>
      </w:r>
    </w:p>
    <w:p w14:paraId="36C048F5" w14:textId="1AC7D4FA" w:rsidR="00C53BCC" w:rsidRDefault="00FC201B" w:rsidP="00C53BCC">
      <w:pPr>
        <w:pStyle w:val="indent-3"/>
        <w:ind w:left="540"/>
        <w:rPr>
          <w:i/>
          <w:iCs/>
        </w:rPr>
      </w:pPr>
      <w:r>
        <w:rPr>
          <w:rStyle w:val="paren"/>
        </w:rPr>
        <w:t>(</w:t>
      </w:r>
      <w:r>
        <w:rPr>
          <w:rStyle w:val="paragraph-hierarchy"/>
        </w:rPr>
        <w:t>vi</w:t>
      </w:r>
      <w:r>
        <w:rPr>
          <w:rStyle w:val="paren"/>
        </w:rPr>
        <w:t>)</w:t>
      </w:r>
      <w:r>
        <w:t xml:space="preserve"> American Indians and Alaska Native religious or cultural </w:t>
      </w:r>
      <w:proofErr w:type="gramStart"/>
      <w:r>
        <w:t xml:space="preserve">sites; </w:t>
      </w:r>
      <w:r w:rsidR="009875CA">
        <w:t xml:space="preserve"> T</w:t>
      </w:r>
      <w:r w:rsidR="00F7348B">
        <w:rPr>
          <w:i/>
          <w:iCs/>
        </w:rPr>
        <w:t>his</w:t>
      </w:r>
      <w:proofErr w:type="gramEnd"/>
      <w:r w:rsidR="00F7348B">
        <w:rPr>
          <w:i/>
          <w:iCs/>
        </w:rPr>
        <w:t xml:space="preserve"> area was </w:t>
      </w:r>
      <w:r w:rsidR="00286405">
        <w:rPr>
          <w:i/>
          <w:iCs/>
        </w:rPr>
        <w:t xml:space="preserve">historically </w:t>
      </w:r>
      <w:r w:rsidR="00F7348B">
        <w:rPr>
          <w:i/>
          <w:iCs/>
        </w:rPr>
        <w:t>use</w:t>
      </w:r>
      <w:r w:rsidR="00286405">
        <w:rPr>
          <w:i/>
          <w:iCs/>
        </w:rPr>
        <w:t>d</w:t>
      </w:r>
      <w:r w:rsidR="00F7348B">
        <w:rPr>
          <w:i/>
          <w:iCs/>
        </w:rPr>
        <w:t xml:space="preserve"> by serval tribes, including the Salish, Kootenai and the Blackfeet</w:t>
      </w:r>
      <w:r w:rsidR="009875CA">
        <w:rPr>
          <w:i/>
          <w:iCs/>
        </w:rPr>
        <w:t xml:space="preserve"> and</w:t>
      </w:r>
      <w:r w:rsidR="00F7348B">
        <w:rPr>
          <w:i/>
          <w:iCs/>
        </w:rPr>
        <w:t xml:space="preserve"> it is puzzling that </w:t>
      </w:r>
      <w:r w:rsidR="00286405">
        <w:rPr>
          <w:i/>
          <w:iCs/>
        </w:rPr>
        <w:t xml:space="preserve">neither the Scoping Document nor the Master Development Plan address if there are any religious or cultural sites near the lodge, Holland Lake or the Swan Face. Please provide documentation that the religious and cultural leaders of these tribes have been consulted. If any religious or cultural sites are identified, that </w:t>
      </w:r>
      <w:r w:rsidR="00286405" w:rsidRPr="00B3737C">
        <w:rPr>
          <w:i/>
          <w:iCs/>
        </w:rPr>
        <w:t>constitutes extraordinary circumstances related to a proposed action with potential cumulative impacts</w:t>
      </w:r>
      <w:r w:rsidR="00286405">
        <w:rPr>
          <w:i/>
          <w:iCs/>
        </w:rPr>
        <w:t xml:space="preserve"> </w:t>
      </w:r>
      <w:r w:rsidR="00DF49D4">
        <w:rPr>
          <w:i/>
          <w:iCs/>
        </w:rPr>
        <w:t>from recreational use</w:t>
      </w:r>
      <w:r w:rsidR="009875CA">
        <w:rPr>
          <w:i/>
          <w:iCs/>
        </w:rPr>
        <w:t xml:space="preserve"> and</w:t>
      </w:r>
      <w:r w:rsidR="00286405" w:rsidRPr="00B3737C">
        <w:rPr>
          <w:i/>
          <w:iCs/>
        </w:rPr>
        <w:t xml:space="preserve"> warrants further analysis and documentation in an EIS.</w:t>
      </w:r>
    </w:p>
    <w:p w14:paraId="3F06BE6F" w14:textId="0466BFDA" w:rsidR="00FC201B" w:rsidRPr="00C53BCC" w:rsidRDefault="00FC201B" w:rsidP="00C53BCC">
      <w:pPr>
        <w:pStyle w:val="indent-3"/>
        <w:ind w:left="540"/>
        <w:rPr>
          <w:i/>
          <w:iCs/>
        </w:rPr>
      </w:pPr>
      <w:r>
        <w:rPr>
          <w:rStyle w:val="paragraph-hierarchy"/>
        </w:rPr>
        <w:lastRenderedPageBreak/>
        <w:t>vii</w:t>
      </w:r>
      <w:r>
        <w:rPr>
          <w:rStyle w:val="paren"/>
        </w:rPr>
        <w:t>)</w:t>
      </w:r>
      <w:r>
        <w:t xml:space="preserve"> Archaeological sites, or historic properties or areas. </w:t>
      </w:r>
      <w:r w:rsidR="00DB269C" w:rsidRPr="007B54E4">
        <w:rPr>
          <w:i/>
          <w:iCs/>
        </w:rPr>
        <w:t xml:space="preserve">the National Register of Historic Places Determination of Eligibility for The Holland Lake Lodge, Condon, Missoula County, Montana, found </w:t>
      </w:r>
      <w:r w:rsidR="00DB269C" w:rsidRPr="00951C0B">
        <w:rPr>
          <w:i/>
          <w:iCs/>
        </w:rPr>
        <w:t xml:space="preserve">Holland Lake Lodge </w:t>
      </w:r>
      <w:r w:rsidR="00DB269C">
        <w:rPr>
          <w:i/>
          <w:iCs/>
        </w:rPr>
        <w:t>site</w:t>
      </w:r>
      <w:r w:rsidR="00DB269C">
        <w:rPr>
          <w:i/>
          <w:iCs/>
        </w:rPr>
        <w:t xml:space="preserve"> </w:t>
      </w:r>
      <w:r w:rsidR="00DB269C" w:rsidRPr="00951C0B">
        <w:rPr>
          <w:i/>
          <w:iCs/>
        </w:rPr>
        <w:t>eligible</w:t>
      </w:r>
      <w:r w:rsidR="00DB269C">
        <w:rPr>
          <w:i/>
          <w:iCs/>
        </w:rPr>
        <w:t xml:space="preserve"> being </w:t>
      </w:r>
      <w:r w:rsidR="00DB269C" w:rsidRPr="00951C0B">
        <w:rPr>
          <w:i/>
          <w:iCs/>
        </w:rPr>
        <w:t>list</w:t>
      </w:r>
      <w:r w:rsidR="00DB269C">
        <w:rPr>
          <w:i/>
          <w:iCs/>
        </w:rPr>
        <w:t>ed</w:t>
      </w:r>
      <w:r w:rsidR="00DB269C" w:rsidRPr="00951C0B">
        <w:rPr>
          <w:i/>
          <w:iCs/>
        </w:rPr>
        <w:t xml:space="preserve"> in the NRHP as a historic district</w:t>
      </w:r>
      <w:r w:rsidR="00DB269C">
        <w:rPr>
          <w:i/>
          <w:iCs/>
        </w:rPr>
        <w:t>.</w:t>
      </w:r>
      <w:r w:rsidR="002B1C26">
        <w:rPr>
          <w:i/>
          <w:iCs/>
        </w:rPr>
        <w:t xml:space="preserve"> </w:t>
      </w:r>
      <w:r w:rsidR="00DB269C">
        <w:rPr>
          <w:i/>
          <w:iCs/>
        </w:rPr>
        <w:t>The proposed development will forever</w:t>
      </w:r>
      <w:r w:rsidR="002B1C26">
        <w:rPr>
          <w:i/>
          <w:iCs/>
        </w:rPr>
        <w:t xml:space="preserve"> remove that opportunity along with the historic buildings. The Holland Lake area is shrouded in the history of the origins of the early settler</w:t>
      </w:r>
      <w:r w:rsidR="006871C9">
        <w:rPr>
          <w:i/>
          <w:iCs/>
        </w:rPr>
        <w:t>s</w:t>
      </w:r>
      <w:r w:rsidR="002B1C26">
        <w:rPr>
          <w:i/>
          <w:iCs/>
        </w:rPr>
        <w:t xml:space="preserve"> and homesteaders in the Swan Valley. This will be an incalculable loss to history and culture of the Swan Valley. </w:t>
      </w:r>
      <w:r w:rsidR="00DB269C">
        <w:rPr>
          <w:i/>
          <w:iCs/>
        </w:rPr>
        <w:t xml:space="preserve">This constitutes </w:t>
      </w:r>
      <w:r w:rsidR="00DB269C" w:rsidRPr="00951C0B">
        <w:rPr>
          <w:i/>
          <w:iCs/>
        </w:rPr>
        <w:t xml:space="preserve">extraordinary circumstances related to a proposed action </w:t>
      </w:r>
      <w:r w:rsidR="00DB269C">
        <w:rPr>
          <w:i/>
          <w:iCs/>
        </w:rPr>
        <w:t xml:space="preserve">that </w:t>
      </w:r>
      <w:r w:rsidR="00DB269C" w:rsidRPr="00951C0B">
        <w:rPr>
          <w:i/>
          <w:iCs/>
        </w:rPr>
        <w:t>warrant</w:t>
      </w:r>
      <w:r w:rsidR="00DB269C">
        <w:rPr>
          <w:i/>
          <w:iCs/>
        </w:rPr>
        <w:t>s</w:t>
      </w:r>
      <w:r w:rsidR="00DB269C" w:rsidRPr="00951C0B">
        <w:rPr>
          <w:i/>
          <w:iCs/>
        </w:rPr>
        <w:t xml:space="preserve"> further analysis and documentation in</w:t>
      </w:r>
      <w:r w:rsidR="00DB269C">
        <w:rPr>
          <w:i/>
          <w:iCs/>
        </w:rPr>
        <w:t xml:space="preserve"> </w:t>
      </w:r>
      <w:r w:rsidR="00DB269C" w:rsidRPr="00951C0B">
        <w:rPr>
          <w:i/>
          <w:iCs/>
        </w:rPr>
        <w:t>an EIS</w:t>
      </w:r>
      <w:r w:rsidR="00DB269C">
        <w:rPr>
          <w:i/>
          <w:iCs/>
        </w:rPr>
        <w:t>.</w:t>
      </w:r>
      <w:r w:rsidR="002B1C26">
        <w:rPr>
          <w:i/>
          <w:iCs/>
        </w:rPr>
        <w:t xml:space="preserve"> A full EIS should be completed that </w:t>
      </w:r>
      <w:r w:rsidR="00C0305E">
        <w:rPr>
          <w:i/>
          <w:iCs/>
        </w:rPr>
        <w:t>analyzes</w:t>
      </w:r>
      <w:r w:rsidR="002B1C26">
        <w:rPr>
          <w:i/>
          <w:iCs/>
        </w:rPr>
        <w:t xml:space="preserve"> alternative actions such as repurposing the Holland Lake Lodge into a living history museum of the Swan Valley open to the public and operated as a </w:t>
      </w:r>
      <w:r w:rsidR="00F177BB">
        <w:rPr>
          <w:i/>
          <w:iCs/>
        </w:rPr>
        <w:t>nonprofit and</w:t>
      </w:r>
      <w:r w:rsidR="00C0305E">
        <w:rPr>
          <w:i/>
          <w:iCs/>
        </w:rPr>
        <w:t xml:space="preserve"> m</w:t>
      </w:r>
      <w:r w:rsidR="002B1C26">
        <w:rPr>
          <w:i/>
          <w:iCs/>
        </w:rPr>
        <w:t>anaged to maintain and re</w:t>
      </w:r>
      <w:r w:rsidR="006871C9">
        <w:rPr>
          <w:i/>
          <w:iCs/>
        </w:rPr>
        <w:t xml:space="preserve">furbish the existing structures using materials and methods that preserve their historical integrity. </w:t>
      </w:r>
      <w:r w:rsidR="006871C9" w:rsidRPr="006871C9">
        <w:rPr>
          <w:i/>
          <w:iCs/>
        </w:rPr>
        <w:t xml:space="preserve">There is no mention of archaeological sites either in the scoping document or the Master Development Plan. Please provide documentation of an </w:t>
      </w:r>
      <w:r w:rsidR="006871C9" w:rsidRPr="006871C9">
        <w:rPr>
          <w:i/>
          <w:iCs/>
        </w:rPr>
        <w:t>archaeological</w:t>
      </w:r>
      <w:r w:rsidR="006871C9" w:rsidRPr="006871C9">
        <w:rPr>
          <w:i/>
          <w:iCs/>
        </w:rPr>
        <w:t xml:space="preserve"> survey to identify and preserve any potential sites before they are destroyed by </w:t>
      </w:r>
      <w:r w:rsidR="006871C9">
        <w:rPr>
          <w:i/>
          <w:iCs/>
        </w:rPr>
        <w:t xml:space="preserve">development. </w:t>
      </w:r>
    </w:p>
    <w:p w14:paraId="1F82A155" w14:textId="1100FC26" w:rsidR="006F6954" w:rsidRDefault="00FC201B" w:rsidP="00DF49D4">
      <w:pPr>
        <w:pStyle w:val="indent-2"/>
        <w:ind w:left="360"/>
      </w:pPr>
      <w:r>
        <w:rPr>
          <w:rStyle w:val="paren"/>
        </w:rPr>
        <w:t>(</w:t>
      </w:r>
      <w:r>
        <w:rPr>
          <w:rStyle w:val="paragraph-hierarchy"/>
        </w:rPr>
        <w:t>2</w:t>
      </w:r>
      <w:r>
        <w:rPr>
          <w:rStyle w:val="paren"/>
        </w:rPr>
        <w:t>)</w:t>
      </w:r>
      <w:r>
        <w:t xml:space="preserve"> The mere presence of one or more of these resource conditions does not preclude use of a categorical exclusion (CE). It is the existence of a cause-effect relationship between a proposed action and the potential effect on these resource conditions, and if such a relationship exists, the degree of the potential effect of a proposed action on these resource conditions that determines whether extraordinary circumstances exist. </w:t>
      </w:r>
    </w:p>
    <w:p w14:paraId="6DD5FB9F" w14:textId="77777777" w:rsidR="00DF49D4" w:rsidRDefault="00DF49D4" w:rsidP="00DF49D4">
      <w:pPr>
        <w:pStyle w:val="indent-2"/>
        <w:ind w:left="360"/>
      </w:pPr>
    </w:p>
    <w:p w14:paraId="6E48BFE7" w14:textId="4A0434F6" w:rsidR="009010F8" w:rsidRPr="00CC03B9" w:rsidRDefault="009010F8" w:rsidP="009010F8">
      <w:pPr>
        <w:pStyle w:val="NormalWeb"/>
      </w:pPr>
      <w:r>
        <w:rPr>
          <w:b/>
          <w:bCs/>
        </w:rPr>
        <w:t>The s</w:t>
      </w:r>
      <w:r w:rsidRPr="009010F8">
        <w:rPr>
          <w:b/>
          <w:bCs/>
        </w:rPr>
        <w:t>cale and scope of the project is extraordinary</w:t>
      </w:r>
      <w:r>
        <w:t>.</w:t>
      </w:r>
    </w:p>
    <w:p w14:paraId="54E51EB8" w14:textId="2807B969" w:rsidR="00FE5E63" w:rsidRPr="00CC03B9" w:rsidRDefault="00FE5E63" w:rsidP="00FE5E63">
      <w:pPr>
        <w:rPr>
          <w:rFonts w:ascii="Times New Roman" w:hAnsi="Times New Roman" w:cs="Times New Roman"/>
        </w:rPr>
      </w:pPr>
      <w:r w:rsidRPr="00CC03B9">
        <w:rPr>
          <w:rFonts w:ascii="Times New Roman" w:hAnsi="Times New Roman" w:cs="Times New Roman"/>
        </w:rPr>
        <w:t>Clearly the scale and scope of the project is extraordinary</w:t>
      </w:r>
      <w:r w:rsidR="005F61A4" w:rsidRPr="00CC03B9">
        <w:rPr>
          <w:rFonts w:ascii="Times New Roman" w:hAnsi="Times New Roman" w:cs="Times New Roman"/>
        </w:rPr>
        <w:t>.</w:t>
      </w:r>
      <w:r w:rsidRPr="00CC03B9">
        <w:rPr>
          <w:rFonts w:ascii="Times New Roman" w:hAnsi="Times New Roman" w:cs="Times New Roman"/>
        </w:rPr>
        <w:t xml:space="preserve"> </w:t>
      </w:r>
      <w:r w:rsidR="00DA756D">
        <w:rPr>
          <w:rFonts w:ascii="Times New Roman" w:hAnsi="Times New Roman" w:cs="Times New Roman"/>
        </w:rPr>
        <w:t>Onsite, t</w:t>
      </w:r>
      <w:r w:rsidR="005F61A4" w:rsidRPr="00CC03B9">
        <w:rPr>
          <w:rFonts w:ascii="Times New Roman" w:hAnsi="Times New Roman" w:cs="Times New Roman"/>
        </w:rPr>
        <w:t xml:space="preserve">he </w:t>
      </w:r>
      <w:r w:rsidR="009010F8">
        <w:rPr>
          <w:rFonts w:ascii="Times New Roman" w:hAnsi="Times New Roman" w:cs="Times New Roman"/>
        </w:rPr>
        <w:t>current s</w:t>
      </w:r>
      <w:r w:rsidR="005F61A4" w:rsidRPr="00CC03B9">
        <w:rPr>
          <w:rFonts w:ascii="Times New Roman" w:hAnsi="Times New Roman" w:cs="Times New Roman"/>
        </w:rPr>
        <w:t xml:space="preserve">pecial </w:t>
      </w:r>
      <w:r w:rsidR="009010F8">
        <w:rPr>
          <w:rFonts w:ascii="Times New Roman" w:hAnsi="Times New Roman" w:cs="Times New Roman"/>
        </w:rPr>
        <w:t>u</w:t>
      </w:r>
      <w:r w:rsidR="005F61A4" w:rsidRPr="00CC03B9">
        <w:rPr>
          <w:rFonts w:ascii="Times New Roman" w:hAnsi="Times New Roman" w:cs="Times New Roman"/>
        </w:rPr>
        <w:t xml:space="preserve">se permit is expanded by </w:t>
      </w:r>
      <w:r w:rsidR="009010F8">
        <w:rPr>
          <w:rFonts w:ascii="Times New Roman" w:hAnsi="Times New Roman" w:cs="Times New Roman"/>
        </w:rPr>
        <w:t>42</w:t>
      </w:r>
      <w:r w:rsidR="005F61A4" w:rsidRPr="00CC03B9">
        <w:rPr>
          <w:rFonts w:ascii="Times New Roman" w:hAnsi="Times New Roman" w:cs="Times New Roman"/>
        </w:rPr>
        <w:t>% from</w:t>
      </w:r>
      <w:r w:rsidR="009010F8">
        <w:rPr>
          <w:rFonts w:ascii="Times New Roman" w:hAnsi="Times New Roman" w:cs="Times New Roman"/>
        </w:rPr>
        <w:t xml:space="preserve"> </w:t>
      </w:r>
      <w:r w:rsidR="005F61A4" w:rsidRPr="00CC03B9">
        <w:rPr>
          <w:rFonts w:ascii="Times New Roman" w:hAnsi="Times New Roman" w:cs="Times New Roman"/>
        </w:rPr>
        <w:t>10</w:t>
      </w:r>
      <w:r w:rsidR="009010F8">
        <w:rPr>
          <w:rFonts w:ascii="Times New Roman" w:hAnsi="Times New Roman" w:cs="Times New Roman"/>
        </w:rPr>
        <w:t xml:space="preserve">.53 </w:t>
      </w:r>
      <w:r w:rsidR="005F61A4" w:rsidRPr="00CC03B9">
        <w:rPr>
          <w:rFonts w:ascii="Times New Roman" w:hAnsi="Times New Roman" w:cs="Times New Roman"/>
        </w:rPr>
        <w:t xml:space="preserve">acres to 15 acres. And when the proposed </w:t>
      </w:r>
      <w:r w:rsidR="00C53BCC">
        <w:rPr>
          <w:rFonts w:ascii="Times New Roman" w:hAnsi="Times New Roman" w:cs="Times New Roman"/>
        </w:rPr>
        <w:t>wastewater</w:t>
      </w:r>
      <w:r w:rsidR="003E2D3B">
        <w:rPr>
          <w:rFonts w:ascii="Times New Roman" w:hAnsi="Times New Roman" w:cs="Times New Roman"/>
        </w:rPr>
        <w:t xml:space="preserve"> treatment system</w:t>
      </w:r>
      <w:r w:rsidR="005F61A4" w:rsidRPr="00CC03B9">
        <w:rPr>
          <w:rFonts w:ascii="Times New Roman" w:hAnsi="Times New Roman" w:cs="Times New Roman"/>
        </w:rPr>
        <w:t xml:space="preserve"> expansion is </w:t>
      </w:r>
      <w:r w:rsidR="003E2D3B">
        <w:rPr>
          <w:rFonts w:ascii="Times New Roman" w:hAnsi="Times New Roman" w:cs="Times New Roman"/>
        </w:rPr>
        <w:t xml:space="preserve">surveyed and added to the </w:t>
      </w:r>
      <w:r w:rsidR="00DA756D">
        <w:rPr>
          <w:rFonts w:ascii="Times New Roman" w:hAnsi="Times New Roman" w:cs="Times New Roman"/>
        </w:rPr>
        <w:t>permit as described in the Master Development Plan that will result in</w:t>
      </w:r>
      <w:r w:rsidR="005F61A4" w:rsidRPr="00CC03B9">
        <w:rPr>
          <w:rFonts w:ascii="Times New Roman" w:hAnsi="Times New Roman" w:cs="Times New Roman"/>
        </w:rPr>
        <w:t xml:space="preserve"> a</w:t>
      </w:r>
      <w:r w:rsidR="00DA756D">
        <w:rPr>
          <w:rFonts w:ascii="Times New Roman" w:hAnsi="Times New Roman" w:cs="Times New Roman"/>
        </w:rPr>
        <w:t>lmost a</w:t>
      </w:r>
      <w:r w:rsidR="005F61A4" w:rsidRPr="00CC03B9">
        <w:rPr>
          <w:rFonts w:ascii="Times New Roman" w:hAnsi="Times New Roman" w:cs="Times New Roman"/>
        </w:rPr>
        <w:t xml:space="preserve"> hundred percent increase or doubling of the permit. </w:t>
      </w:r>
    </w:p>
    <w:p w14:paraId="0278C77F" w14:textId="6E89FC7F" w:rsidR="005F61A4" w:rsidRPr="00CC03B9" w:rsidRDefault="005F61A4" w:rsidP="00FE5E63">
      <w:pPr>
        <w:rPr>
          <w:rFonts w:ascii="Times New Roman" w:hAnsi="Times New Roman" w:cs="Times New Roman"/>
        </w:rPr>
      </w:pPr>
    </w:p>
    <w:p w14:paraId="59845B9D" w14:textId="1229D2CF" w:rsidR="00960103" w:rsidRPr="00CC03B9" w:rsidRDefault="00A705BE" w:rsidP="00FE5E63">
      <w:pPr>
        <w:rPr>
          <w:rFonts w:ascii="Times New Roman" w:hAnsi="Times New Roman" w:cs="Times New Roman"/>
        </w:rPr>
      </w:pPr>
      <w:r w:rsidRPr="00CC03B9">
        <w:rPr>
          <w:rFonts w:ascii="Times New Roman" w:hAnsi="Times New Roman" w:cs="Times New Roman"/>
        </w:rPr>
        <w:t xml:space="preserve">The sheer size of the </w:t>
      </w:r>
      <w:r>
        <w:rPr>
          <w:rFonts w:ascii="Times New Roman" w:hAnsi="Times New Roman" w:cs="Times New Roman"/>
        </w:rPr>
        <w:t xml:space="preserve">new </w:t>
      </w:r>
      <w:r w:rsidRPr="00CC03B9">
        <w:rPr>
          <w:rFonts w:ascii="Times New Roman" w:hAnsi="Times New Roman" w:cs="Times New Roman"/>
        </w:rPr>
        <w:t>structures</w:t>
      </w:r>
      <w:r w:rsidR="005F61A4" w:rsidRPr="00CC03B9">
        <w:rPr>
          <w:rFonts w:ascii="Times New Roman" w:hAnsi="Times New Roman" w:cs="Times New Roman"/>
        </w:rPr>
        <w:t xml:space="preserve"> is </w:t>
      </w:r>
      <w:r w:rsidR="00C53BCC">
        <w:rPr>
          <w:rFonts w:ascii="Times New Roman" w:hAnsi="Times New Roman" w:cs="Times New Roman"/>
        </w:rPr>
        <w:t>over 32,000 SQFT</w:t>
      </w:r>
      <w:r w:rsidR="005F61A4" w:rsidRPr="00CC03B9">
        <w:rPr>
          <w:rFonts w:ascii="Times New Roman" w:hAnsi="Times New Roman" w:cs="Times New Roman"/>
        </w:rPr>
        <w:t xml:space="preserve"> and </w:t>
      </w:r>
      <w:r w:rsidR="00E07EB9">
        <w:rPr>
          <w:rFonts w:ascii="Times New Roman" w:hAnsi="Times New Roman" w:cs="Times New Roman"/>
        </w:rPr>
        <w:t xml:space="preserve">building </w:t>
      </w:r>
      <w:r w:rsidR="005F61A4" w:rsidRPr="00CC03B9">
        <w:rPr>
          <w:rFonts w:ascii="Times New Roman" w:hAnsi="Times New Roman" w:cs="Times New Roman"/>
        </w:rPr>
        <w:t xml:space="preserve">32 new structures is not a simple renovation by any definition. Expanding the </w:t>
      </w:r>
      <w:r w:rsidR="002B4014" w:rsidRPr="00CC03B9">
        <w:rPr>
          <w:rFonts w:ascii="Times New Roman" w:hAnsi="Times New Roman" w:cs="Times New Roman"/>
        </w:rPr>
        <w:t xml:space="preserve">overnight capacity of the project from 45 to 156 is a </w:t>
      </w:r>
      <w:r w:rsidR="00C53BCC">
        <w:rPr>
          <w:rFonts w:ascii="Times New Roman" w:hAnsi="Times New Roman" w:cs="Times New Roman"/>
        </w:rPr>
        <w:t>246</w:t>
      </w:r>
      <w:r w:rsidR="002B4014" w:rsidRPr="00CC03B9">
        <w:rPr>
          <w:rFonts w:ascii="Times New Roman" w:hAnsi="Times New Roman" w:cs="Times New Roman"/>
        </w:rPr>
        <w:t>% increase, that is further increase</w:t>
      </w:r>
      <w:r w:rsidR="00C53BCC">
        <w:rPr>
          <w:rFonts w:ascii="Times New Roman" w:hAnsi="Times New Roman" w:cs="Times New Roman"/>
        </w:rPr>
        <w:t>d</w:t>
      </w:r>
      <w:r w:rsidR="002B4014" w:rsidRPr="00CC03B9">
        <w:rPr>
          <w:rFonts w:ascii="Times New Roman" w:hAnsi="Times New Roman" w:cs="Times New Roman"/>
        </w:rPr>
        <w:t xml:space="preserve"> by 25 employees. Expanding the lake shore, parking </w:t>
      </w:r>
      <w:r w:rsidR="00C53BCC">
        <w:rPr>
          <w:rFonts w:ascii="Times New Roman" w:hAnsi="Times New Roman" w:cs="Times New Roman"/>
        </w:rPr>
        <w:t>lot</w:t>
      </w:r>
      <w:r w:rsidR="002B4014" w:rsidRPr="00CC03B9">
        <w:rPr>
          <w:rFonts w:ascii="Times New Roman" w:hAnsi="Times New Roman" w:cs="Times New Roman"/>
        </w:rPr>
        <w:t xml:space="preserve">, the </w:t>
      </w:r>
      <w:r w:rsidR="00C53BCC">
        <w:rPr>
          <w:rFonts w:ascii="Times New Roman" w:hAnsi="Times New Roman" w:cs="Times New Roman"/>
        </w:rPr>
        <w:t xml:space="preserve">septic and </w:t>
      </w:r>
      <w:r w:rsidR="002B4014" w:rsidRPr="00CC03B9">
        <w:rPr>
          <w:rFonts w:ascii="Times New Roman" w:hAnsi="Times New Roman" w:cs="Times New Roman"/>
        </w:rPr>
        <w:t xml:space="preserve">sewer lagoons, cutting 200 trees along the shoreline, are </w:t>
      </w:r>
      <w:r w:rsidR="00C53BCC" w:rsidRPr="00CC03B9">
        <w:rPr>
          <w:rFonts w:ascii="Times New Roman" w:hAnsi="Times New Roman" w:cs="Times New Roman"/>
        </w:rPr>
        <w:t>extr</w:t>
      </w:r>
      <w:r w:rsidR="00C53BCC">
        <w:rPr>
          <w:rFonts w:ascii="Times New Roman" w:hAnsi="Times New Roman" w:cs="Times New Roman"/>
        </w:rPr>
        <w:t>ao</w:t>
      </w:r>
      <w:r w:rsidR="00C53BCC" w:rsidRPr="00CC03B9">
        <w:rPr>
          <w:rFonts w:ascii="Times New Roman" w:hAnsi="Times New Roman" w:cs="Times New Roman"/>
        </w:rPr>
        <w:t>rdinary</w:t>
      </w:r>
      <w:r w:rsidR="002B4014" w:rsidRPr="00CC03B9">
        <w:rPr>
          <w:rFonts w:ascii="Times New Roman" w:hAnsi="Times New Roman" w:cs="Times New Roman"/>
        </w:rPr>
        <w:t xml:space="preserve"> action</w:t>
      </w:r>
      <w:r w:rsidR="00E07EB9">
        <w:rPr>
          <w:rFonts w:ascii="Times New Roman" w:hAnsi="Times New Roman" w:cs="Times New Roman"/>
        </w:rPr>
        <w:t>s along a pristine mostly undeveloped mountain lake</w:t>
      </w:r>
      <w:r w:rsidR="00C53BCC">
        <w:rPr>
          <w:rFonts w:ascii="Times New Roman" w:hAnsi="Times New Roman" w:cs="Times New Roman"/>
        </w:rPr>
        <w:t>. Especially</w:t>
      </w:r>
      <w:r w:rsidR="002B4014" w:rsidRPr="00CC03B9">
        <w:rPr>
          <w:rFonts w:ascii="Times New Roman" w:hAnsi="Times New Roman" w:cs="Times New Roman"/>
        </w:rPr>
        <w:t xml:space="preserve"> given that they individually and </w:t>
      </w:r>
      <w:r w:rsidR="00C53BCC" w:rsidRPr="00CC03B9">
        <w:rPr>
          <w:rFonts w:ascii="Times New Roman" w:hAnsi="Times New Roman" w:cs="Times New Roman"/>
        </w:rPr>
        <w:t>collectively</w:t>
      </w:r>
      <w:r w:rsidR="002B4014" w:rsidRPr="00CC03B9">
        <w:rPr>
          <w:rFonts w:ascii="Times New Roman" w:hAnsi="Times New Roman" w:cs="Times New Roman"/>
        </w:rPr>
        <w:t xml:space="preserve"> violate </w:t>
      </w:r>
      <w:r w:rsidR="000F38D4" w:rsidRPr="00CC03B9">
        <w:rPr>
          <w:rFonts w:ascii="Times New Roman" w:hAnsi="Times New Roman" w:cs="Times New Roman"/>
        </w:rPr>
        <w:t>several</w:t>
      </w:r>
      <w:r w:rsidR="002B4014" w:rsidRPr="00CC03B9">
        <w:rPr>
          <w:rFonts w:ascii="Times New Roman" w:hAnsi="Times New Roman" w:cs="Times New Roman"/>
        </w:rPr>
        <w:t xml:space="preserve"> standards and best </w:t>
      </w:r>
      <w:r w:rsidR="00960103" w:rsidRPr="00CC03B9">
        <w:rPr>
          <w:rFonts w:ascii="Times New Roman" w:hAnsi="Times New Roman" w:cs="Times New Roman"/>
        </w:rPr>
        <w:t>practices</w:t>
      </w:r>
      <w:r w:rsidR="000F38D4">
        <w:rPr>
          <w:rFonts w:ascii="Times New Roman" w:hAnsi="Times New Roman" w:cs="Times New Roman"/>
        </w:rPr>
        <w:t xml:space="preserve"> like the MT SMZ regulations.</w:t>
      </w:r>
      <w:r w:rsidR="00F94748" w:rsidRPr="00CC03B9">
        <w:rPr>
          <w:rFonts w:ascii="Times New Roman" w:hAnsi="Times New Roman" w:cs="Times New Roman"/>
        </w:rPr>
        <w:t xml:space="preserve"> </w:t>
      </w:r>
    </w:p>
    <w:p w14:paraId="426F39AB" w14:textId="77777777" w:rsidR="00960103" w:rsidRPr="00CC03B9" w:rsidRDefault="00960103" w:rsidP="00FE5E63">
      <w:pPr>
        <w:rPr>
          <w:rFonts w:ascii="Times New Roman" w:hAnsi="Times New Roman" w:cs="Times New Roman"/>
        </w:rPr>
      </w:pPr>
    </w:p>
    <w:p w14:paraId="2297BC47" w14:textId="0C1877AB" w:rsidR="00F94748" w:rsidRPr="00CC03B9" w:rsidRDefault="00A705BE" w:rsidP="00FE5E63">
      <w:pPr>
        <w:rPr>
          <w:rFonts w:ascii="Times New Roman" w:hAnsi="Times New Roman" w:cs="Times New Roman"/>
        </w:rPr>
      </w:pPr>
      <w:r w:rsidRPr="00CC03B9">
        <w:rPr>
          <w:rFonts w:ascii="Times New Roman" w:hAnsi="Times New Roman" w:cs="Times New Roman"/>
        </w:rPr>
        <w:t>Offsite</w:t>
      </w:r>
      <w:r w:rsidR="00960103" w:rsidRPr="00CC03B9">
        <w:rPr>
          <w:rFonts w:ascii="Times New Roman" w:hAnsi="Times New Roman" w:cs="Times New Roman"/>
        </w:rPr>
        <w:t xml:space="preserve"> this project </w:t>
      </w:r>
      <w:r>
        <w:rPr>
          <w:rFonts w:ascii="Times New Roman" w:hAnsi="Times New Roman" w:cs="Times New Roman"/>
        </w:rPr>
        <w:t>i</w:t>
      </w:r>
      <w:r w:rsidR="00960103" w:rsidRPr="00CC03B9">
        <w:rPr>
          <w:rFonts w:ascii="Times New Roman" w:hAnsi="Times New Roman" w:cs="Times New Roman"/>
        </w:rPr>
        <w:t>s extraordinary in that it will be the largest single development in the Swan Valley, and the largest commercial development from Clearwater Junction to Swan Lake.</w:t>
      </w:r>
      <w:r>
        <w:rPr>
          <w:rFonts w:ascii="Times New Roman" w:hAnsi="Times New Roman" w:cs="Times New Roman"/>
        </w:rPr>
        <w:t xml:space="preserve"> Besides </w:t>
      </w:r>
      <w:proofErr w:type="gramStart"/>
      <w:r w:rsidR="00C0305E">
        <w:rPr>
          <w:rFonts w:ascii="Times New Roman" w:hAnsi="Times New Roman" w:cs="Times New Roman"/>
        </w:rPr>
        <w:t>that</w:t>
      </w:r>
      <w:proofErr w:type="gramEnd"/>
      <w:r w:rsidR="00C0305E">
        <w:rPr>
          <w:rFonts w:ascii="Times New Roman" w:hAnsi="Times New Roman" w:cs="Times New Roman"/>
        </w:rPr>
        <w:t xml:space="preserve"> </w:t>
      </w:r>
      <w:r>
        <w:rPr>
          <w:rFonts w:ascii="Times New Roman" w:hAnsi="Times New Roman" w:cs="Times New Roman"/>
        </w:rPr>
        <w:t>dubious distinction</w:t>
      </w:r>
      <w:r w:rsidR="000F38D4">
        <w:rPr>
          <w:rFonts w:ascii="Times New Roman" w:hAnsi="Times New Roman" w:cs="Times New Roman"/>
        </w:rPr>
        <w:t>,</w:t>
      </w:r>
      <w:r>
        <w:rPr>
          <w:rFonts w:ascii="Times New Roman" w:hAnsi="Times New Roman" w:cs="Times New Roman"/>
        </w:rPr>
        <w:t xml:space="preserve"> t</w:t>
      </w:r>
      <w:r w:rsidR="00960103" w:rsidRPr="00CC03B9">
        <w:rPr>
          <w:rFonts w:ascii="Times New Roman" w:hAnsi="Times New Roman" w:cs="Times New Roman"/>
        </w:rPr>
        <w:t xml:space="preserve">he proposed project </w:t>
      </w:r>
      <w:r w:rsidR="00F94748" w:rsidRPr="00CC03B9">
        <w:rPr>
          <w:rFonts w:ascii="Times New Roman" w:hAnsi="Times New Roman" w:cs="Times New Roman"/>
        </w:rPr>
        <w:t xml:space="preserve">will impact wildlife, natural resources, the local community and public health and safety in </w:t>
      </w:r>
      <w:r w:rsidR="00E07EB9">
        <w:rPr>
          <w:rFonts w:ascii="Times New Roman" w:hAnsi="Times New Roman" w:cs="Times New Roman"/>
        </w:rPr>
        <w:t>numerous</w:t>
      </w:r>
      <w:r w:rsidR="00F94748" w:rsidRPr="00CC03B9">
        <w:rPr>
          <w:rFonts w:ascii="Times New Roman" w:hAnsi="Times New Roman" w:cs="Times New Roman"/>
        </w:rPr>
        <w:t xml:space="preserve"> ways. Using a CE </w:t>
      </w:r>
      <w:r>
        <w:rPr>
          <w:rFonts w:ascii="Times New Roman" w:hAnsi="Times New Roman" w:cs="Times New Roman"/>
        </w:rPr>
        <w:t xml:space="preserve">to </w:t>
      </w:r>
      <w:r w:rsidRPr="00CC03B9">
        <w:rPr>
          <w:rFonts w:ascii="Times New Roman" w:hAnsi="Times New Roman" w:cs="Times New Roman"/>
        </w:rPr>
        <w:t>restrict</w:t>
      </w:r>
      <w:r w:rsidR="00F94748" w:rsidRPr="00CC03B9">
        <w:rPr>
          <w:rFonts w:ascii="Times New Roman" w:hAnsi="Times New Roman" w:cs="Times New Roman"/>
        </w:rPr>
        <w:t xml:space="preserve"> the </w:t>
      </w:r>
      <w:r w:rsidRPr="00CC03B9">
        <w:rPr>
          <w:rFonts w:ascii="Times New Roman" w:hAnsi="Times New Roman" w:cs="Times New Roman"/>
        </w:rPr>
        <w:t>analysis</w:t>
      </w:r>
      <w:r w:rsidR="00F94748" w:rsidRPr="00CC03B9">
        <w:rPr>
          <w:rFonts w:ascii="Times New Roman" w:hAnsi="Times New Roman" w:cs="Times New Roman"/>
        </w:rPr>
        <w:t xml:space="preserve"> of these impacts</w:t>
      </w:r>
      <w:r>
        <w:rPr>
          <w:rFonts w:ascii="Times New Roman" w:hAnsi="Times New Roman" w:cs="Times New Roman"/>
        </w:rPr>
        <w:t xml:space="preserve"> </w:t>
      </w:r>
      <w:r w:rsidR="000F38D4" w:rsidRPr="00CC03B9">
        <w:rPr>
          <w:rFonts w:ascii="Times New Roman" w:hAnsi="Times New Roman" w:cs="Times New Roman"/>
        </w:rPr>
        <w:t>violates the</w:t>
      </w:r>
      <w:r w:rsidR="00F94748" w:rsidRPr="00CC03B9">
        <w:rPr>
          <w:rFonts w:ascii="Times New Roman" w:hAnsi="Times New Roman" w:cs="Times New Roman"/>
        </w:rPr>
        <w:t xml:space="preserve"> very spirit and purpose of NEPA and subsequent laws seeking to protect communities </w:t>
      </w:r>
      <w:r w:rsidR="0092624B" w:rsidRPr="00CC03B9">
        <w:rPr>
          <w:rFonts w:ascii="Times New Roman" w:hAnsi="Times New Roman" w:cs="Times New Roman"/>
        </w:rPr>
        <w:t>and</w:t>
      </w:r>
      <w:r w:rsidR="00F94748" w:rsidRPr="00CC03B9">
        <w:rPr>
          <w:rFonts w:ascii="Times New Roman" w:hAnsi="Times New Roman" w:cs="Times New Roman"/>
        </w:rPr>
        <w:t xml:space="preserve"> the env</w:t>
      </w:r>
      <w:r w:rsidR="0092624B" w:rsidRPr="00CC03B9">
        <w:rPr>
          <w:rFonts w:ascii="Times New Roman" w:hAnsi="Times New Roman" w:cs="Times New Roman"/>
        </w:rPr>
        <w:t>i</w:t>
      </w:r>
      <w:r w:rsidR="00F94748" w:rsidRPr="00CC03B9">
        <w:rPr>
          <w:rFonts w:ascii="Times New Roman" w:hAnsi="Times New Roman" w:cs="Times New Roman"/>
        </w:rPr>
        <w:t>ro</w:t>
      </w:r>
      <w:r w:rsidR="0092624B" w:rsidRPr="00CC03B9">
        <w:rPr>
          <w:rFonts w:ascii="Times New Roman" w:hAnsi="Times New Roman" w:cs="Times New Roman"/>
        </w:rPr>
        <w:t>n</w:t>
      </w:r>
      <w:r w:rsidR="00F94748" w:rsidRPr="00CC03B9">
        <w:rPr>
          <w:rFonts w:ascii="Times New Roman" w:hAnsi="Times New Roman" w:cs="Times New Roman"/>
        </w:rPr>
        <w:t>ment fr</w:t>
      </w:r>
      <w:r>
        <w:rPr>
          <w:rFonts w:ascii="Times New Roman" w:hAnsi="Times New Roman" w:cs="Times New Roman"/>
        </w:rPr>
        <w:t>o</w:t>
      </w:r>
      <w:r w:rsidR="00F94748" w:rsidRPr="00CC03B9">
        <w:rPr>
          <w:rFonts w:ascii="Times New Roman" w:hAnsi="Times New Roman" w:cs="Times New Roman"/>
        </w:rPr>
        <w:t>m long term cumulative impacts</w:t>
      </w:r>
      <w:r>
        <w:rPr>
          <w:rFonts w:ascii="Times New Roman" w:hAnsi="Times New Roman" w:cs="Times New Roman"/>
        </w:rPr>
        <w:t xml:space="preserve"> of </w:t>
      </w:r>
      <w:r>
        <w:rPr>
          <w:rFonts w:ascii="Times New Roman" w:hAnsi="Times New Roman" w:cs="Times New Roman"/>
        </w:rPr>
        <w:lastRenderedPageBreak/>
        <w:t>poorly though</w:t>
      </w:r>
      <w:r w:rsidR="000F38D4">
        <w:rPr>
          <w:rFonts w:ascii="Times New Roman" w:hAnsi="Times New Roman" w:cs="Times New Roman"/>
        </w:rPr>
        <w:t>t</w:t>
      </w:r>
      <w:r>
        <w:rPr>
          <w:rFonts w:ascii="Times New Roman" w:hAnsi="Times New Roman" w:cs="Times New Roman"/>
        </w:rPr>
        <w:t xml:space="preserve"> out and conceived projects simply oriented around making money</w:t>
      </w:r>
      <w:r w:rsidR="00F94748" w:rsidRPr="00CC03B9">
        <w:rPr>
          <w:rFonts w:ascii="Times New Roman" w:hAnsi="Times New Roman" w:cs="Times New Roman"/>
        </w:rPr>
        <w:t>. A</w:t>
      </w:r>
      <w:r>
        <w:rPr>
          <w:rFonts w:ascii="Times New Roman" w:hAnsi="Times New Roman" w:cs="Times New Roman"/>
        </w:rPr>
        <w:t xml:space="preserve">n </w:t>
      </w:r>
      <w:r w:rsidR="00F94748" w:rsidRPr="00CC03B9">
        <w:rPr>
          <w:rFonts w:ascii="Times New Roman" w:hAnsi="Times New Roman" w:cs="Times New Roman"/>
        </w:rPr>
        <w:t xml:space="preserve">EIS </w:t>
      </w:r>
      <w:r w:rsidR="000F38D4">
        <w:rPr>
          <w:rFonts w:ascii="Times New Roman" w:hAnsi="Times New Roman" w:cs="Times New Roman"/>
        </w:rPr>
        <w:t xml:space="preserve">is </w:t>
      </w:r>
      <w:r w:rsidR="00F94748" w:rsidRPr="00CC03B9">
        <w:rPr>
          <w:rFonts w:ascii="Times New Roman" w:hAnsi="Times New Roman" w:cs="Times New Roman"/>
        </w:rPr>
        <w:t>mor</w:t>
      </w:r>
      <w:r w:rsidR="000F38D4">
        <w:rPr>
          <w:rFonts w:ascii="Times New Roman" w:hAnsi="Times New Roman" w:cs="Times New Roman"/>
        </w:rPr>
        <w:t>e</w:t>
      </w:r>
      <w:r w:rsidR="00F94748" w:rsidRPr="00CC03B9">
        <w:rPr>
          <w:rFonts w:ascii="Times New Roman" w:hAnsi="Times New Roman" w:cs="Times New Roman"/>
        </w:rPr>
        <w:t xml:space="preserve"> appropriate for this project.</w:t>
      </w:r>
    </w:p>
    <w:p w14:paraId="3A3027B5" w14:textId="549F6C2B" w:rsidR="00FD24C8" w:rsidRPr="00CC03B9" w:rsidRDefault="00FD24C8" w:rsidP="004F62D3">
      <w:pPr>
        <w:rPr>
          <w:rFonts w:ascii="Times New Roman" w:hAnsi="Times New Roman" w:cs="Times New Roman"/>
        </w:rPr>
      </w:pPr>
    </w:p>
    <w:p w14:paraId="556E575E" w14:textId="051A8C57" w:rsidR="00FD24C8" w:rsidRPr="00CC03B9" w:rsidRDefault="00FD24C8" w:rsidP="00FE5E63">
      <w:pPr>
        <w:rPr>
          <w:rFonts w:ascii="Times New Roman" w:hAnsi="Times New Roman" w:cs="Times New Roman"/>
        </w:rPr>
      </w:pPr>
    </w:p>
    <w:p w14:paraId="5B5B99BE" w14:textId="3E117872" w:rsidR="00F21B7D" w:rsidRPr="00DF49D4" w:rsidRDefault="00F21B7D" w:rsidP="00FE5E63">
      <w:pPr>
        <w:rPr>
          <w:rFonts w:ascii="Times New Roman" w:hAnsi="Times New Roman" w:cs="Times New Roman"/>
          <w:b/>
          <w:bCs/>
        </w:rPr>
      </w:pPr>
      <w:r w:rsidRPr="00DF49D4">
        <w:rPr>
          <w:rFonts w:ascii="Times New Roman" w:hAnsi="Times New Roman" w:cs="Times New Roman"/>
          <w:b/>
          <w:bCs/>
        </w:rPr>
        <w:t>Public health and safety:</w:t>
      </w:r>
    </w:p>
    <w:p w14:paraId="3F467B0A" w14:textId="77777777" w:rsidR="00F21B7D" w:rsidRPr="00CC03B9" w:rsidRDefault="00F21B7D" w:rsidP="00FE5E63">
      <w:pPr>
        <w:rPr>
          <w:rFonts w:ascii="Times New Roman" w:hAnsi="Times New Roman" w:cs="Times New Roman"/>
        </w:rPr>
      </w:pPr>
    </w:p>
    <w:p w14:paraId="20A607F3" w14:textId="40798211" w:rsidR="005779A5" w:rsidRDefault="00A705BE" w:rsidP="00FE5E63">
      <w:pPr>
        <w:rPr>
          <w:rFonts w:ascii="Times New Roman" w:hAnsi="Times New Roman" w:cs="Times New Roman"/>
        </w:rPr>
      </w:pPr>
      <w:r>
        <w:rPr>
          <w:rFonts w:ascii="Times New Roman" w:hAnsi="Times New Roman" w:cs="Times New Roman"/>
        </w:rPr>
        <w:t>This project will i</w:t>
      </w:r>
      <w:r w:rsidR="00FD24C8" w:rsidRPr="00CC03B9">
        <w:rPr>
          <w:rFonts w:ascii="Times New Roman" w:hAnsi="Times New Roman" w:cs="Times New Roman"/>
        </w:rPr>
        <w:t>mpact the culture and community of the Swan Valley</w:t>
      </w:r>
      <w:r>
        <w:rPr>
          <w:rFonts w:ascii="Times New Roman" w:hAnsi="Times New Roman" w:cs="Times New Roman"/>
        </w:rPr>
        <w:t xml:space="preserve">. </w:t>
      </w:r>
      <w:r w:rsidR="00973A7E">
        <w:rPr>
          <w:rFonts w:ascii="Times New Roman" w:hAnsi="Times New Roman" w:cs="Times New Roman"/>
        </w:rPr>
        <w:t xml:space="preserve">156 Guests along with 25 </w:t>
      </w:r>
      <w:r w:rsidR="000F38D4">
        <w:rPr>
          <w:rFonts w:ascii="Times New Roman" w:hAnsi="Times New Roman" w:cs="Times New Roman"/>
        </w:rPr>
        <w:t>employees</w:t>
      </w:r>
      <w:r>
        <w:rPr>
          <w:rFonts w:ascii="Times New Roman" w:hAnsi="Times New Roman" w:cs="Times New Roman"/>
        </w:rPr>
        <w:t xml:space="preserve"> </w:t>
      </w:r>
      <w:r w:rsidR="000F38D4">
        <w:rPr>
          <w:rFonts w:ascii="Times New Roman" w:hAnsi="Times New Roman" w:cs="Times New Roman"/>
        </w:rPr>
        <w:t>may</w:t>
      </w:r>
      <w:r>
        <w:rPr>
          <w:rFonts w:ascii="Times New Roman" w:hAnsi="Times New Roman" w:cs="Times New Roman"/>
        </w:rPr>
        <w:t xml:space="preserve"> increase the daily population of the valley by as much as 25%. Unfortunately</w:t>
      </w:r>
      <w:r w:rsidR="000F38D4">
        <w:rPr>
          <w:rFonts w:ascii="Times New Roman" w:hAnsi="Times New Roman" w:cs="Times New Roman"/>
        </w:rPr>
        <w:t>,</w:t>
      </w:r>
      <w:r>
        <w:rPr>
          <w:rFonts w:ascii="Times New Roman" w:hAnsi="Times New Roman" w:cs="Times New Roman"/>
        </w:rPr>
        <w:t xml:space="preserve"> most if not </w:t>
      </w:r>
      <w:r w:rsidR="000F38D4">
        <w:rPr>
          <w:rFonts w:ascii="Times New Roman" w:hAnsi="Times New Roman" w:cs="Times New Roman"/>
        </w:rPr>
        <w:t>all</w:t>
      </w:r>
      <w:r>
        <w:rPr>
          <w:rFonts w:ascii="Times New Roman" w:hAnsi="Times New Roman" w:cs="Times New Roman"/>
        </w:rPr>
        <w:t xml:space="preserve"> those visitors will be transient</w:t>
      </w:r>
      <w:r w:rsidR="000F38D4">
        <w:rPr>
          <w:rFonts w:ascii="Times New Roman" w:hAnsi="Times New Roman" w:cs="Times New Roman"/>
        </w:rPr>
        <w:t xml:space="preserve">. </w:t>
      </w:r>
      <w:r>
        <w:rPr>
          <w:rFonts w:ascii="Times New Roman" w:hAnsi="Times New Roman" w:cs="Times New Roman"/>
        </w:rPr>
        <w:t xml:space="preserve"> </w:t>
      </w:r>
    </w:p>
    <w:p w14:paraId="356E1EEF" w14:textId="77777777" w:rsidR="005779A5" w:rsidRDefault="005779A5" w:rsidP="00FE5E63">
      <w:pPr>
        <w:rPr>
          <w:rFonts w:ascii="Times New Roman" w:hAnsi="Times New Roman" w:cs="Times New Roman"/>
        </w:rPr>
      </w:pPr>
    </w:p>
    <w:p w14:paraId="061D63AD" w14:textId="0CE40C69" w:rsidR="00413C60" w:rsidRDefault="000F38D4" w:rsidP="00FE5E63">
      <w:pPr>
        <w:rPr>
          <w:rFonts w:ascii="Times New Roman" w:hAnsi="Times New Roman" w:cs="Times New Roman"/>
        </w:rPr>
      </w:pPr>
      <w:r>
        <w:rPr>
          <w:rFonts w:ascii="Times New Roman" w:hAnsi="Times New Roman" w:cs="Times New Roman"/>
        </w:rPr>
        <w:t>Traffic in the valley will increase along with accidents and medical emergencies which will translate into increased call</w:t>
      </w:r>
      <w:r w:rsidR="000F6109">
        <w:rPr>
          <w:rFonts w:ascii="Times New Roman" w:hAnsi="Times New Roman" w:cs="Times New Roman"/>
        </w:rPr>
        <w:t>s</w:t>
      </w:r>
      <w:r>
        <w:rPr>
          <w:rFonts w:ascii="Times New Roman" w:hAnsi="Times New Roman" w:cs="Times New Roman"/>
        </w:rPr>
        <w:t xml:space="preserve"> for service from Swan Valley Emergency Services. </w:t>
      </w:r>
      <w:r w:rsidR="000F6109">
        <w:rPr>
          <w:rFonts w:ascii="Times New Roman" w:hAnsi="Times New Roman" w:cs="Times New Roman"/>
        </w:rPr>
        <w:t>Ad</w:t>
      </w:r>
      <w:r w:rsidR="00654B03">
        <w:rPr>
          <w:rFonts w:ascii="Times New Roman" w:hAnsi="Times New Roman" w:cs="Times New Roman"/>
        </w:rPr>
        <w:t>d</w:t>
      </w:r>
      <w:r w:rsidR="000F6109">
        <w:rPr>
          <w:rFonts w:ascii="Times New Roman" w:hAnsi="Times New Roman" w:cs="Times New Roman"/>
        </w:rPr>
        <w:t>iti</w:t>
      </w:r>
      <w:r w:rsidR="00654B03">
        <w:rPr>
          <w:rFonts w:ascii="Times New Roman" w:hAnsi="Times New Roman" w:cs="Times New Roman"/>
        </w:rPr>
        <w:t xml:space="preserve">onal traffic will result in higher wildlife mortality along the highway 83 corridor. This will increase Grizzly Bear mortality as well as deer, </w:t>
      </w:r>
      <w:proofErr w:type="gramStart"/>
      <w:r w:rsidR="00654B03">
        <w:rPr>
          <w:rFonts w:ascii="Times New Roman" w:hAnsi="Times New Roman" w:cs="Times New Roman"/>
        </w:rPr>
        <w:t>elk</w:t>
      </w:r>
      <w:proofErr w:type="gramEnd"/>
      <w:r w:rsidR="00654B03">
        <w:rPr>
          <w:rFonts w:ascii="Times New Roman" w:hAnsi="Times New Roman" w:cs="Times New Roman"/>
        </w:rPr>
        <w:t xml:space="preserve"> and other wildlife.  </w:t>
      </w:r>
    </w:p>
    <w:p w14:paraId="106FB84D" w14:textId="77777777" w:rsidR="00413C60" w:rsidRDefault="00413C60" w:rsidP="00FE5E63">
      <w:pPr>
        <w:rPr>
          <w:rFonts w:ascii="Times New Roman" w:hAnsi="Times New Roman" w:cs="Times New Roman"/>
        </w:rPr>
      </w:pPr>
    </w:p>
    <w:p w14:paraId="66869B41" w14:textId="3E3C455B" w:rsidR="00FD24C8" w:rsidRPr="00CC03B9" w:rsidRDefault="005779A5" w:rsidP="00FE5E63">
      <w:pPr>
        <w:rPr>
          <w:rFonts w:ascii="Times New Roman" w:hAnsi="Times New Roman" w:cs="Times New Roman"/>
        </w:rPr>
      </w:pPr>
      <w:r>
        <w:rPr>
          <w:rFonts w:ascii="Times New Roman" w:hAnsi="Times New Roman" w:cs="Times New Roman"/>
        </w:rPr>
        <w:t>There will be likely more calls for water rescue given the intention to focus use on Holland Lake.</w:t>
      </w:r>
      <w:r w:rsidR="00413C60">
        <w:rPr>
          <w:rFonts w:ascii="Times New Roman" w:hAnsi="Times New Roman" w:cs="Times New Roman"/>
        </w:rPr>
        <w:t xml:space="preserve"> And with the focus on adventure recreation emergency services, law enforcement and search and rescue are more likely to be called out. If the Lodge attracts trail runners and </w:t>
      </w:r>
      <w:r w:rsidR="00654B03">
        <w:rPr>
          <w:rFonts w:ascii="Times New Roman" w:hAnsi="Times New Roman" w:cs="Times New Roman"/>
        </w:rPr>
        <w:t>mountaineers,</w:t>
      </w:r>
      <w:r w:rsidR="00413C60">
        <w:rPr>
          <w:rFonts w:ascii="Times New Roman" w:hAnsi="Times New Roman" w:cs="Times New Roman"/>
        </w:rPr>
        <w:t xml:space="preserve"> there will be an increase in more complicated and difficult mountain rescues.</w:t>
      </w:r>
      <w:r w:rsidR="00654B03">
        <w:rPr>
          <w:rFonts w:ascii="Times New Roman" w:hAnsi="Times New Roman" w:cs="Times New Roman"/>
        </w:rPr>
        <w:t xml:space="preserve"> There may be an increase in human caused back country fires.</w:t>
      </w:r>
    </w:p>
    <w:p w14:paraId="71DC41B2" w14:textId="29D13B68" w:rsidR="00F21B7D" w:rsidRPr="00CC03B9" w:rsidRDefault="00F21B7D" w:rsidP="00FE5E63">
      <w:pPr>
        <w:rPr>
          <w:rFonts w:ascii="Times New Roman" w:hAnsi="Times New Roman" w:cs="Times New Roman"/>
        </w:rPr>
      </w:pPr>
    </w:p>
    <w:p w14:paraId="5AE0D46E" w14:textId="677C58BD" w:rsidR="00F21B7D" w:rsidRDefault="00F21B7D" w:rsidP="00FE5E63">
      <w:pPr>
        <w:rPr>
          <w:rFonts w:ascii="Times New Roman" w:hAnsi="Times New Roman" w:cs="Times New Roman"/>
        </w:rPr>
      </w:pPr>
      <w:r w:rsidRPr="00CC03B9">
        <w:rPr>
          <w:rFonts w:ascii="Times New Roman" w:hAnsi="Times New Roman" w:cs="Times New Roman"/>
        </w:rPr>
        <w:t>Law enforcement</w:t>
      </w:r>
      <w:r w:rsidR="000F38D4">
        <w:rPr>
          <w:rFonts w:ascii="Times New Roman" w:hAnsi="Times New Roman" w:cs="Times New Roman"/>
        </w:rPr>
        <w:t xml:space="preserve"> calls will increase also putting a heavy burden on our Law Enforcement Officers </w:t>
      </w:r>
      <w:r w:rsidR="00E07EB9">
        <w:rPr>
          <w:rFonts w:ascii="Times New Roman" w:hAnsi="Times New Roman" w:cs="Times New Roman"/>
        </w:rPr>
        <w:t xml:space="preserve">who </w:t>
      </w:r>
      <w:r w:rsidR="005779A5">
        <w:rPr>
          <w:rFonts w:ascii="Times New Roman" w:hAnsi="Times New Roman" w:cs="Times New Roman"/>
        </w:rPr>
        <w:t xml:space="preserve">are </w:t>
      </w:r>
      <w:r w:rsidR="000F38D4">
        <w:rPr>
          <w:rFonts w:ascii="Times New Roman" w:hAnsi="Times New Roman" w:cs="Times New Roman"/>
        </w:rPr>
        <w:t>already stretched thin</w:t>
      </w:r>
      <w:r w:rsidR="005779A5">
        <w:rPr>
          <w:rFonts w:ascii="Times New Roman" w:hAnsi="Times New Roman" w:cs="Times New Roman"/>
        </w:rPr>
        <w:t>.</w:t>
      </w:r>
    </w:p>
    <w:p w14:paraId="688BBB75" w14:textId="53A37169" w:rsidR="000F6109" w:rsidRDefault="000F6109" w:rsidP="00FE5E63">
      <w:pPr>
        <w:rPr>
          <w:rFonts w:ascii="Times New Roman" w:hAnsi="Times New Roman" w:cs="Times New Roman"/>
        </w:rPr>
      </w:pPr>
    </w:p>
    <w:p w14:paraId="4042B74A" w14:textId="3E065F23" w:rsidR="000F6109" w:rsidRPr="00CC03B9" w:rsidRDefault="000F6109" w:rsidP="00FE5E63">
      <w:pPr>
        <w:rPr>
          <w:rFonts w:ascii="Times New Roman" w:hAnsi="Times New Roman" w:cs="Times New Roman"/>
        </w:rPr>
      </w:pPr>
      <w:r>
        <w:rPr>
          <w:rFonts w:ascii="Times New Roman" w:hAnsi="Times New Roman" w:cs="Times New Roman"/>
        </w:rPr>
        <w:t xml:space="preserve">POWDR has suggested that they will have staff trained in First Aid, but that is not likely to alleviate the stress on our first responders and EMTs. Anyone who has been trained in first aid </w:t>
      </w:r>
      <w:r w:rsidR="00E07EB9">
        <w:rPr>
          <w:rFonts w:ascii="Times New Roman" w:hAnsi="Times New Roman" w:cs="Times New Roman"/>
        </w:rPr>
        <w:t xml:space="preserve">knows, </w:t>
      </w:r>
      <w:r>
        <w:rPr>
          <w:rFonts w:ascii="Times New Roman" w:hAnsi="Times New Roman" w:cs="Times New Roman"/>
        </w:rPr>
        <w:t xml:space="preserve">first aid is just that, </w:t>
      </w:r>
      <w:r w:rsidR="00E07EB9">
        <w:rPr>
          <w:rFonts w:ascii="Times New Roman" w:hAnsi="Times New Roman" w:cs="Times New Roman"/>
        </w:rPr>
        <w:t xml:space="preserve">and </w:t>
      </w:r>
      <w:r>
        <w:rPr>
          <w:rFonts w:ascii="Times New Roman" w:hAnsi="Times New Roman" w:cs="Times New Roman"/>
        </w:rPr>
        <w:t xml:space="preserve">its purpose is to buy time until the patient can be transported to advanced medical care, almost always by ambulance or helicopter.  </w:t>
      </w:r>
    </w:p>
    <w:p w14:paraId="73A44A30" w14:textId="00BF1092" w:rsidR="0002164E" w:rsidRPr="00CC03B9" w:rsidRDefault="0002164E" w:rsidP="00FE5E63">
      <w:pPr>
        <w:rPr>
          <w:rFonts w:ascii="Times New Roman" w:hAnsi="Times New Roman" w:cs="Times New Roman"/>
        </w:rPr>
      </w:pPr>
    </w:p>
    <w:p w14:paraId="3CEB71B4" w14:textId="3C9FB3F0" w:rsidR="0002164E" w:rsidRDefault="0002164E" w:rsidP="00FE5E63">
      <w:pPr>
        <w:rPr>
          <w:rFonts w:ascii="Times New Roman" w:hAnsi="Times New Roman" w:cs="Times New Roman"/>
        </w:rPr>
      </w:pPr>
      <w:r w:rsidRPr="00CC03B9">
        <w:rPr>
          <w:rFonts w:ascii="Times New Roman" w:hAnsi="Times New Roman" w:cs="Times New Roman"/>
        </w:rPr>
        <w:t xml:space="preserve">Recreation conflicts between day users, campground use, hikers, </w:t>
      </w:r>
      <w:r w:rsidR="00654B03" w:rsidRPr="00CC03B9">
        <w:rPr>
          <w:rFonts w:ascii="Times New Roman" w:hAnsi="Times New Roman" w:cs="Times New Roman"/>
        </w:rPr>
        <w:t>horseback</w:t>
      </w:r>
      <w:r w:rsidR="005779A5">
        <w:rPr>
          <w:rFonts w:ascii="Times New Roman" w:hAnsi="Times New Roman" w:cs="Times New Roman"/>
        </w:rPr>
        <w:t xml:space="preserve"> riders</w:t>
      </w:r>
      <w:r w:rsidRPr="00CC03B9">
        <w:rPr>
          <w:rFonts w:ascii="Times New Roman" w:hAnsi="Times New Roman" w:cs="Times New Roman"/>
        </w:rPr>
        <w:t>, mountain bike</w:t>
      </w:r>
      <w:r w:rsidR="005779A5">
        <w:rPr>
          <w:rFonts w:ascii="Times New Roman" w:hAnsi="Times New Roman" w:cs="Times New Roman"/>
        </w:rPr>
        <w:t>rs</w:t>
      </w:r>
      <w:r w:rsidRPr="00CC03B9">
        <w:rPr>
          <w:rFonts w:ascii="Times New Roman" w:hAnsi="Times New Roman" w:cs="Times New Roman"/>
        </w:rPr>
        <w:t>, skiers, snow</w:t>
      </w:r>
      <w:r w:rsidR="005779A5">
        <w:rPr>
          <w:rFonts w:ascii="Times New Roman" w:hAnsi="Times New Roman" w:cs="Times New Roman"/>
        </w:rPr>
        <w:t>mo</w:t>
      </w:r>
      <w:r w:rsidRPr="00CC03B9">
        <w:rPr>
          <w:rFonts w:ascii="Times New Roman" w:hAnsi="Times New Roman" w:cs="Times New Roman"/>
        </w:rPr>
        <w:t>bile</w:t>
      </w:r>
      <w:r w:rsidR="005779A5">
        <w:rPr>
          <w:rFonts w:ascii="Times New Roman" w:hAnsi="Times New Roman" w:cs="Times New Roman"/>
        </w:rPr>
        <w:t>rs</w:t>
      </w:r>
      <w:r w:rsidRPr="00CC03B9">
        <w:rPr>
          <w:rFonts w:ascii="Times New Roman" w:hAnsi="Times New Roman" w:cs="Times New Roman"/>
        </w:rPr>
        <w:t>, motorized</w:t>
      </w:r>
      <w:r w:rsidR="005779A5">
        <w:rPr>
          <w:rFonts w:ascii="Times New Roman" w:hAnsi="Times New Roman" w:cs="Times New Roman"/>
        </w:rPr>
        <w:t xml:space="preserve"> recreationist</w:t>
      </w:r>
      <w:r w:rsidRPr="00CC03B9">
        <w:rPr>
          <w:rFonts w:ascii="Times New Roman" w:hAnsi="Times New Roman" w:cs="Times New Roman"/>
        </w:rPr>
        <w:t>, wilderness</w:t>
      </w:r>
      <w:r w:rsidR="005779A5">
        <w:rPr>
          <w:rFonts w:ascii="Times New Roman" w:hAnsi="Times New Roman" w:cs="Times New Roman"/>
        </w:rPr>
        <w:t xml:space="preserve"> users</w:t>
      </w:r>
      <w:r w:rsidRPr="00CC03B9">
        <w:rPr>
          <w:rFonts w:ascii="Times New Roman" w:hAnsi="Times New Roman" w:cs="Times New Roman"/>
        </w:rPr>
        <w:t>, and lodge guest</w:t>
      </w:r>
      <w:r w:rsidR="00E07EB9">
        <w:rPr>
          <w:rFonts w:ascii="Times New Roman" w:hAnsi="Times New Roman" w:cs="Times New Roman"/>
        </w:rPr>
        <w:t xml:space="preserve">s </w:t>
      </w:r>
      <w:r w:rsidRPr="00CC03B9">
        <w:rPr>
          <w:rFonts w:ascii="Times New Roman" w:hAnsi="Times New Roman" w:cs="Times New Roman"/>
        </w:rPr>
        <w:t xml:space="preserve">will </w:t>
      </w:r>
      <w:r w:rsidR="005779A5">
        <w:rPr>
          <w:rFonts w:ascii="Times New Roman" w:hAnsi="Times New Roman" w:cs="Times New Roman"/>
        </w:rPr>
        <w:t xml:space="preserve">likely </w:t>
      </w:r>
      <w:r w:rsidRPr="00CC03B9">
        <w:rPr>
          <w:rFonts w:ascii="Times New Roman" w:hAnsi="Times New Roman" w:cs="Times New Roman"/>
        </w:rPr>
        <w:t>increase.</w:t>
      </w:r>
      <w:r w:rsidR="005779A5">
        <w:rPr>
          <w:rFonts w:ascii="Times New Roman" w:hAnsi="Times New Roman" w:cs="Times New Roman"/>
        </w:rPr>
        <w:t xml:space="preserve"> Especially as the lodge seeks to exclude people from crossing its permit area with installing gates to control access as described in the Mater Development Plan.</w:t>
      </w:r>
    </w:p>
    <w:p w14:paraId="5DD1B499" w14:textId="510A3ADB" w:rsidR="005779A5" w:rsidRDefault="005779A5" w:rsidP="00FE5E63">
      <w:pPr>
        <w:rPr>
          <w:rFonts w:ascii="Times New Roman" w:hAnsi="Times New Roman" w:cs="Times New Roman"/>
        </w:rPr>
      </w:pPr>
    </w:p>
    <w:p w14:paraId="1080C545" w14:textId="2F9FDB04" w:rsidR="005779A5" w:rsidRPr="00CC03B9" w:rsidRDefault="005779A5" w:rsidP="00FE5E63">
      <w:pPr>
        <w:rPr>
          <w:rFonts w:ascii="Times New Roman" w:hAnsi="Times New Roman" w:cs="Times New Roman"/>
        </w:rPr>
      </w:pPr>
      <w:r>
        <w:rPr>
          <w:rFonts w:ascii="Times New Roman" w:hAnsi="Times New Roman" w:cs="Times New Roman"/>
        </w:rPr>
        <w:t xml:space="preserve">While the Lodge touts having employee housing and attracting </w:t>
      </w:r>
      <w:r w:rsidR="00413C60">
        <w:rPr>
          <w:rFonts w:ascii="Times New Roman" w:hAnsi="Times New Roman" w:cs="Times New Roman"/>
        </w:rPr>
        <w:t>year-round</w:t>
      </w:r>
      <w:r>
        <w:rPr>
          <w:rFonts w:ascii="Times New Roman" w:hAnsi="Times New Roman" w:cs="Times New Roman"/>
        </w:rPr>
        <w:t xml:space="preserve"> employees, the reality </w:t>
      </w:r>
      <w:r w:rsidR="00413C60">
        <w:rPr>
          <w:rFonts w:ascii="Times New Roman" w:hAnsi="Times New Roman" w:cs="Times New Roman"/>
        </w:rPr>
        <w:t>is</w:t>
      </w:r>
      <w:r>
        <w:rPr>
          <w:rFonts w:ascii="Times New Roman" w:hAnsi="Times New Roman" w:cs="Times New Roman"/>
        </w:rPr>
        <w:t xml:space="preserve"> likely to be very different. </w:t>
      </w:r>
      <w:r w:rsidR="00413C60">
        <w:rPr>
          <w:rFonts w:ascii="Times New Roman" w:hAnsi="Times New Roman" w:cs="Times New Roman"/>
        </w:rPr>
        <w:t>If for no other reason than housing is expensive in the Swan valley, there are very few rental opportunities</w:t>
      </w:r>
      <w:r w:rsidR="00E07EB9">
        <w:rPr>
          <w:rFonts w:ascii="Times New Roman" w:hAnsi="Times New Roman" w:cs="Times New Roman"/>
        </w:rPr>
        <w:t xml:space="preserve">. While </w:t>
      </w:r>
      <w:r w:rsidR="00413C60">
        <w:rPr>
          <w:rFonts w:ascii="Times New Roman" w:hAnsi="Times New Roman" w:cs="Times New Roman"/>
        </w:rPr>
        <w:t>the</w:t>
      </w:r>
      <w:r>
        <w:rPr>
          <w:rFonts w:ascii="Times New Roman" w:hAnsi="Times New Roman" w:cs="Times New Roman"/>
        </w:rPr>
        <w:t xml:space="preserve"> employee housing as described in the </w:t>
      </w:r>
      <w:r w:rsidR="00341C84">
        <w:rPr>
          <w:rFonts w:ascii="Times New Roman" w:hAnsi="Times New Roman" w:cs="Times New Roman"/>
        </w:rPr>
        <w:t xml:space="preserve">Scoping Documents and </w:t>
      </w:r>
      <w:r>
        <w:rPr>
          <w:rFonts w:ascii="Times New Roman" w:hAnsi="Times New Roman" w:cs="Times New Roman"/>
        </w:rPr>
        <w:t>Master Development</w:t>
      </w:r>
      <w:r w:rsidR="00341C84">
        <w:rPr>
          <w:rFonts w:ascii="Times New Roman" w:hAnsi="Times New Roman" w:cs="Times New Roman"/>
        </w:rPr>
        <w:t xml:space="preserve"> Plan is</w:t>
      </w:r>
      <w:r w:rsidR="00413C60">
        <w:rPr>
          <w:rFonts w:ascii="Times New Roman" w:hAnsi="Times New Roman" w:cs="Times New Roman"/>
        </w:rPr>
        <w:t xml:space="preserve"> a</w:t>
      </w:r>
      <w:r w:rsidR="00341C84">
        <w:rPr>
          <w:rFonts w:ascii="Times New Roman" w:hAnsi="Times New Roman" w:cs="Times New Roman"/>
        </w:rPr>
        <w:t xml:space="preserve"> 2,000 </w:t>
      </w:r>
      <w:r w:rsidR="00413C60">
        <w:rPr>
          <w:rFonts w:ascii="Times New Roman" w:hAnsi="Times New Roman" w:cs="Times New Roman"/>
        </w:rPr>
        <w:t>SQFT</w:t>
      </w:r>
      <w:r w:rsidR="00341C84">
        <w:rPr>
          <w:rFonts w:ascii="Times New Roman" w:hAnsi="Times New Roman" w:cs="Times New Roman"/>
        </w:rPr>
        <w:t xml:space="preserve"> structure designed to house </w:t>
      </w:r>
      <w:r w:rsidR="00C0305E">
        <w:rPr>
          <w:rFonts w:ascii="Times New Roman" w:hAnsi="Times New Roman" w:cs="Times New Roman"/>
        </w:rPr>
        <w:t>12</w:t>
      </w:r>
      <w:r w:rsidR="00341C84">
        <w:rPr>
          <w:rFonts w:ascii="Times New Roman" w:hAnsi="Times New Roman" w:cs="Times New Roman"/>
        </w:rPr>
        <w:t xml:space="preserve"> employees.</w:t>
      </w:r>
      <w:r w:rsidR="00C0305E">
        <w:rPr>
          <w:rFonts w:ascii="Times New Roman" w:hAnsi="Times New Roman" w:cs="Times New Roman"/>
        </w:rPr>
        <w:t xml:space="preserve"> Which works out to </w:t>
      </w:r>
      <w:r w:rsidR="00F177BB">
        <w:rPr>
          <w:rFonts w:ascii="Times New Roman" w:hAnsi="Times New Roman" w:cs="Times New Roman"/>
        </w:rPr>
        <w:t>166 SQFT per employee. But</w:t>
      </w:r>
      <w:r w:rsidR="00341C84">
        <w:rPr>
          <w:rFonts w:ascii="Times New Roman" w:hAnsi="Times New Roman" w:cs="Times New Roman"/>
        </w:rPr>
        <w:t xml:space="preserve"> </w:t>
      </w:r>
      <w:r w:rsidR="00F177BB">
        <w:rPr>
          <w:rFonts w:ascii="Times New Roman" w:hAnsi="Times New Roman" w:cs="Times New Roman"/>
        </w:rPr>
        <w:t>o</w:t>
      </w:r>
      <w:r w:rsidR="000F6109">
        <w:rPr>
          <w:rFonts w:ascii="Times New Roman" w:hAnsi="Times New Roman" w:cs="Times New Roman"/>
        </w:rPr>
        <w:t>nce</w:t>
      </w:r>
      <w:r w:rsidR="00341C84">
        <w:rPr>
          <w:rFonts w:ascii="Times New Roman" w:hAnsi="Times New Roman" w:cs="Times New Roman"/>
        </w:rPr>
        <w:t xml:space="preserve"> space </w:t>
      </w:r>
      <w:r w:rsidR="000F6109">
        <w:rPr>
          <w:rFonts w:ascii="Times New Roman" w:hAnsi="Times New Roman" w:cs="Times New Roman"/>
        </w:rPr>
        <w:t>is</w:t>
      </w:r>
      <w:r w:rsidR="00341C84">
        <w:rPr>
          <w:rFonts w:ascii="Times New Roman" w:hAnsi="Times New Roman" w:cs="Times New Roman"/>
        </w:rPr>
        <w:t xml:space="preserve"> dedicated to a </w:t>
      </w:r>
      <w:r w:rsidR="00654B03">
        <w:rPr>
          <w:rFonts w:ascii="Times New Roman" w:hAnsi="Times New Roman" w:cs="Times New Roman"/>
        </w:rPr>
        <w:t>common area</w:t>
      </w:r>
      <w:r w:rsidR="00341C84">
        <w:rPr>
          <w:rFonts w:ascii="Times New Roman" w:hAnsi="Times New Roman" w:cs="Times New Roman"/>
        </w:rPr>
        <w:t>, kitchen</w:t>
      </w:r>
      <w:r w:rsidR="00413C60">
        <w:rPr>
          <w:rFonts w:ascii="Times New Roman" w:hAnsi="Times New Roman" w:cs="Times New Roman"/>
        </w:rPr>
        <w:t>,</w:t>
      </w:r>
      <w:r w:rsidR="00341C84">
        <w:rPr>
          <w:rFonts w:ascii="Times New Roman" w:hAnsi="Times New Roman" w:cs="Times New Roman"/>
        </w:rPr>
        <w:t xml:space="preserve"> bathrooms, hallways, laundry room and mechanical room</w:t>
      </w:r>
      <w:r w:rsidR="00E07EB9">
        <w:rPr>
          <w:rFonts w:ascii="Times New Roman" w:hAnsi="Times New Roman" w:cs="Times New Roman"/>
        </w:rPr>
        <w:t>, t</w:t>
      </w:r>
      <w:r w:rsidR="00341C84">
        <w:rPr>
          <w:rFonts w:ascii="Times New Roman" w:hAnsi="Times New Roman" w:cs="Times New Roman"/>
        </w:rPr>
        <w:t>hat</w:t>
      </w:r>
      <w:r w:rsidR="00F177BB">
        <w:rPr>
          <w:rFonts w:ascii="Times New Roman" w:hAnsi="Times New Roman" w:cs="Times New Roman"/>
        </w:rPr>
        <w:t xml:space="preserve"> number</w:t>
      </w:r>
      <w:r w:rsidR="00341C84">
        <w:rPr>
          <w:rFonts w:ascii="Times New Roman" w:hAnsi="Times New Roman" w:cs="Times New Roman"/>
        </w:rPr>
        <w:t xml:space="preserve"> per person is likely to be much </w:t>
      </w:r>
      <w:r w:rsidR="00360F51">
        <w:rPr>
          <w:rFonts w:ascii="Times New Roman" w:hAnsi="Times New Roman" w:cs="Times New Roman"/>
        </w:rPr>
        <w:t>smaller, perhaps</w:t>
      </w:r>
      <w:r w:rsidR="000F6109">
        <w:rPr>
          <w:rFonts w:ascii="Times New Roman" w:hAnsi="Times New Roman" w:cs="Times New Roman"/>
        </w:rPr>
        <w:t xml:space="preserve"> 1</w:t>
      </w:r>
      <w:r w:rsidR="00F177BB">
        <w:rPr>
          <w:rFonts w:ascii="Times New Roman" w:hAnsi="Times New Roman" w:cs="Times New Roman"/>
        </w:rPr>
        <w:t>20</w:t>
      </w:r>
      <w:r w:rsidR="000F6109">
        <w:rPr>
          <w:rFonts w:ascii="Times New Roman" w:hAnsi="Times New Roman" w:cs="Times New Roman"/>
        </w:rPr>
        <w:t xml:space="preserve"> SQFT if </w:t>
      </w:r>
      <w:r w:rsidR="00360F51">
        <w:rPr>
          <w:rFonts w:ascii="Times New Roman" w:hAnsi="Times New Roman" w:cs="Times New Roman"/>
        </w:rPr>
        <w:t xml:space="preserve">there are </w:t>
      </w:r>
      <w:r w:rsidR="00341C84">
        <w:rPr>
          <w:rFonts w:ascii="Times New Roman" w:hAnsi="Times New Roman" w:cs="Times New Roman"/>
        </w:rPr>
        <w:t>private rooms</w:t>
      </w:r>
      <w:r w:rsidR="00360F51">
        <w:rPr>
          <w:rFonts w:ascii="Times New Roman" w:hAnsi="Times New Roman" w:cs="Times New Roman"/>
        </w:rPr>
        <w:t>. P</w:t>
      </w:r>
      <w:r w:rsidR="00341C84">
        <w:rPr>
          <w:rFonts w:ascii="Times New Roman" w:hAnsi="Times New Roman" w:cs="Times New Roman"/>
        </w:rPr>
        <w:t xml:space="preserve">erhaps </w:t>
      </w:r>
      <w:r w:rsidR="00360F51">
        <w:rPr>
          <w:rFonts w:ascii="Times New Roman" w:hAnsi="Times New Roman" w:cs="Times New Roman"/>
        </w:rPr>
        <w:t xml:space="preserve">it will be </w:t>
      </w:r>
      <w:r w:rsidR="00341C84">
        <w:rPr>
          <w:rFonts w:ascii="Times New Roman" w:hAnsi="Times New Roman" w:cs="Times New Roman"/>
        </w:rPr>
        <w:t>more like dormitory</w:t>
      </w:r>
      <w:r w:rsidR="00413C60">
        <w:rPr>
          <w:rFonts w:ascii="Times New Roman" w:hAnsi="Times New Roman" w:cs="Times New Roman"/>
        </w:rPr>
        <w:t xml:space="preserve"> or hostel housing</w:t>
      </w:r>
      <w:r w:rsidR="000F6109">
        <w:rPr>
          <w:rFonts w:ascii="Times New Roman" w:hAnsi="Times New Roman" w:cs="Times New Roman"/>
        </w:rPr>
        <w:t xml:space="preserve"> with multiple people per sleeping room</w:t>
      </w:r>
      <w:r w:rsidR="00341C84">
        <w:rPr>
          <w:rFonts w:ascii="Times New Roman" w:hAnsi="Times New Roman" w:cs="Times New Roman"/>
        </w:rPr>
        <w:t xml:space="preserve">. It is unlikely that many people are going to want to stay in such a </w:t>
      </w:r>
      <w:r w:rsidR="00654B03">
        <w:rPr>
          <w:rFonts w:ascii="Times New Roman" w:hAnsi="Times New Roman" w:cs="Times New Roman"/>
        </w:rPr>
        <w:t>small, crowded</w:t>
      </w:r>
      <w:r w:rsidR="00341C84">
        <w:rPr>
          <w:rFonts w:ascii="Times New Roman" w:hAnsi="Times New Roman" w:cs="Times New Roman"/>
        </w:rPr>
        <w:t xml:space="preserve"> space for long term especially during the short days </w:t>
      </w:r>
      <w:r w:rsidR="000F6109">
        <w:rPr>
          <w:rFonts w:ascii="Times New Roman" w:hAnsi="Times New Roman" w:cs="Times New Roman"/>
        </w:rPr>
        <w:t xml:space="preserve">and </w:t>
      </w:r>
      <w:r w:rsidR="00341C84">
        <w:rPr>
          <w:rFonts w:ascii="Times New Roman" w:hAnsi="Times New Roman" w:cs="Times New Roman"/>
        </w:rPr>
        <w:t xml:space="preserve">long nights of </w:t>
      </w:r>
      <w:r w:rsidR="00413C60">
        <w:rPr>
          <w:rFonts w:ascii="Times New Roman" w:hAnsi="Times New Roman" w:cs="Times New Roman"/>
        </w:rPr>
        <w:t xml:space="preserve">our Swan Valley winters. The reality is that this housing is probably geared more toward short term transient </w:t>
      </w:r>
      <w:r w:rsidR="00F177BB">
        <w:rPr>
          <w:rFonts w:ascii="Times New Roman" w:hAnsi="Times New Roman" w:cs="Times New Roman"/>
        </w:rPr>
        <w:t xml:space="preserve">seasonal </w:t>
      </w:r>
      <w:r w:rsidR="00413C60">
        <w:rPr>
          <w:rFonts w:ascii="Times New Roman" w:hAnsi="Times New Roman" w:cs="Times New Roman"/>
        </w:rPr>
        <w:t>employees.</w:t>
      </w:r>
    </w:p>
    <w:p w14:paraId="2CA68EED" w14:textId="0CC5D811" w:rsidR="0002164E" w:rsidRPr="00CC03B9" w:rsidRDefault="0002164E" w:rsidP="00FE5E63">
      <w:pPr>
        <w:rPr>
          <w:rFonts w:ascii="Times New Roman" w:hAnsi="Times New Roman" w:cs="Times New Roman"/>
        </w:rPr>
      </w:pPr>
    </w:p>
    <w:p w14:paraId="533DE481" w14:textId="3792D5F0" w:rsidR="00F21B7D" w:rsidRPr="00CC03B9" w:rsidRDefault="00654B03" w:rsidP="00FE5E63">
      <w:pPr>
        <w:rPr>
          <w:rFonts w:ascii="Times New Roman" w:hAnsi="Times New Roman" w:cs="Times New Roman"/>
        </w:rPr>
      </w:pPr>
      <w:r>
        <w:rPr>
          <w:rFonts w:ascii="Times New Roman" w:hAnsi="Times New Roman" w:cs="Times New Roman"/>
        </w:rPr>
        <w:lastRenderedPageBreak/>
        <w:t xml:space="preserve">The scoping document and the Master Development Plan do not adequately address these issues. </w:t>
      </w:r>
      <w:r w:rsidR="007F03D3">
        <w:rPr>
          <w:rFonts w:ascii="Times New Roman" w:hAnsi="Times New Roman" w:cs="Times New Roman"/>
        </w:rPr>
        <w:t>P</w:t>
      </w:r>
      <w:r>
        <w:rPr>
          <w:rFonts w:ascii="Times New Roman" w:hAnsi="Times New Roman" w:cs="Times New Roman"/>
        </w:rPr>
        <w:t xml:space="preserve">erhaps </w:t>
      </w:r>
      <w:r w:rsidR="007F03D3">
        <w:rPr>
          <w:rFonts w:ascii="Times New Roman" w:hAnsi="Times New Roman" w:cs="Times New Roman"/>
        </w:rPr>
        <w:t xml:space="preserve">not </w:t>
      </w:r>
      <w:r>
        <w:rPr>
          <w:rFonts w:ascii="Times New Roman" w:hAnsi="Times New Roman" w:cs="Times New Roman"/>
        </w:rPr>
        <w:t xml:space="preserve">any one </w:t>
      </w:r>
      <w:r w:rsidR="007F03D3">
        <w:rPr>
          <w:rFonts w:ascii="Times New Roman" w:hAnsi="Times New Roman" w:cs="Times New Roman"/>
        </w:rPr>
        <w:t xml:space="preserve">of these issues </w:t>
      </w:r>
      <w:r>
        <w:rPr>
          <w:rFonts w:ascii="Times New Roman" w:hAnsi="Times New Roman" w:cs="Times New Roman"/>
        </w:rPr>
        <w:t xml:space="preserve">by itself may rise </w:t>
      </w:r>
      <w:r w:rsidR="007F03D3">
        <w:rPr>
          <w:rFonts w:ascii="Times New Roman" w:hAnsi="Times New Roman" w:cs="Times New Roman"/>
        </w:rPr>
        <w:t xml:space="preserve">to </w:t>
      </w:r>
      <w:r>
        <w:rPr>
          <w:rFonts w:ascii="Times New Roman" w:hAnsi="Times New Roman" w:cs="Times New Roman"/>
        </w:rPr>
        <w:t>the level of a</w:t>
      </w:r>
      <w:r w:rsidR="007F03D3">
        <w:rPr>
          <w:rFonts w:ascii="Times New Roman" w:hAnsi="Times New Roman" w:cs="Times New Roman"/>
        </w:rPr>
        <w:t xml:space="preserve">n extraordinary circumstance, </w:t>
      </w:r>
      <w:r w:rsidR="00360F51">
        <w:rPr>
          <w:rFonts w:ascii="Times New Roman" w:hAnsi="Times New Roman" w:cs="Times New Roman"/>
        </w:rPr>
        <w:t xml:space="preserve">but </w:t>
      </w:r>
      <w:r w:rsidR="007F03D3">
        <w:rPr>
          <w:rFonts w:ascii="Times New Roman" w:hAnsi="Times New Roman" w:cs="Times New Roman"/>
        </w:rPr>
        <w:t>collectively these issues will seriously strain the fabric our small rural community and represent an extraordinary circumstance and challenge beyond any the valley has faced in its history. A full EIS is warranted to describe and assess these challenges to Public Health and Safety and to explore and develop alternatives to the pathway proposed by the USFS and POWDR.</w:t>
      </w:r>
    </w:p>
    <w:p w14:paraId="66843A75" w14:textId="77777777" w:rsidR="00F21B7D" w:rsidRPr="00CC03B9" w:rsidRDefault="00F21B7D" w:rsidP="00FE5E63">
      <w:pPr>
        <w:rPr>
          <w:rFonts w:ascii="Times New Roman" w:hAnsi="Times New Roman" w:cs="Times New Roman"/>
        </w:rPr>
      </w:pPr>
    </w:p>
    <w:p w14:paraId="1ED44A64" w14:textId="77777777" w:rsidR="00FD24C8" w:rsidRPr="00CC03B9" w:rsidRDefault="00FD24C8" w:rsidP="00FE5E63">
      <w:pPr>
        <w:rPr>
          <w:rFonts w:ascii="Times New Roman" w:hAnsi="Times New Roman" w:cs="Times New Roman"/>
        </w:rPr>
      </w:pPr>
    </w:p>
    <w:p w14:paraId="4E85BB47" w14:textId="6FC2CA35" w:rsidR="00277AB4" w:rsidRPr="00CC03B9" w:rsidRDefault="00277AB4" w:rsidP="00FE5E63">
      <w:pPr>
        <w:rPr>
          <w:rFonts w:ascii="Times New Roman" w:hAnsi="Times New Roman" w:cs="Times New Roman"/>
        </w:rPr>
      </w:pPr>
      <w:r w:rsidRPr="00CC03B9">
        <w:rPr>
          <w:rFonts w:ascii="Times New Roman" w:hAnsi="Times New Roman" w:cs="Times New Roman"/>
        </w:rPr>
        <w:t xml:space="preserve"> </w:t>
      </w:r>
    </w:p>
    <w:p w14:paraId="61CC737D" w14:textId="7B775AD2" w:rsidR="002152A4" w:rsidRPr="00CC03B9" w:rsidRDefault="002152A4">
      <w:pPr>
        <w:rPr>
          <w:rFonts w:ascii="Times New Roman" w:hAnsi="Times New Roman" w:cs="Times New Roman"/>
        </w:rPr>
      </w:pPr>
    </w:p>
    <w:p w14:paraId="2CE43761" w14:textId="77777777" w:rsidR="002152A4" w:rsidRPr="00CC03B9" w:rsidRDefault="002152A4">
      <w:pPr>
        <w:rPr>
          <w:rFonts w:ascii="Times New Roman" w:hAnsi="Times New Roman" w:cs="Times New Roman"/>
        </w:rPr>
      </w:pPr>
    </w:p>
    <w:p w14:paraId="1F584FA0" w14:textId="77777777" w:rsidR="002152A4" w:rsidRPr="00CC03B9" w:rsidRDefault="002152A4">
      <w:pPr>
        <w:rPr>
          <w:rFonts w:ascii="Times New Roman" w:hAnsi="Times New Roman" w:cs="Times New Roman"/>
        </w:rPr>
      </w:pPr>
    </w:p>
    <w:p w14:paraId="7510C7F7" w14:textId="7D2213A3" w:rsidR="001D1626" w:rsidRPr="00CC03B9" w:rsidRDefault="001D1626">
      <w:pPr>
        <w:rPr>
          <w:rFonts w:ascii="Times New Roman" w:hAnsi="Times New Roman" w:cs="Times New Roman"/>
        </w:rPr>
      </w:pPr>
      <w:r w:rsidRPr="00CC03B9">
        <w:rPr>
          <w:rFonts w:ascii="Times New Roman" w:hAnsi="Times New Roman" w:cs="Times New Roman"/>
        </w:rPr>
        <w:t xml:space="preserve">  </w:t>
      </w:r>
    </w:p>
    <w:sectPr w:rsidR="001D1626" w:rsidRPr="00CC03B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5EFC" w14:textId="77777777" w:rsidR="00644B17" w:rsidRDefault="00644B17" w:rsidP="00942388">
      <w:r>
        <w:separator/>
      </w:r>
    </w:p>
  </w:endnote>
  <w:endnote w:type="continuationSeparator" w:id="0">
    <w:p w14:paraId="4F2EEF85" w14:textId="77777777" w:rsidR="00644B17" w:rsidRDefault="00644B17" w:rsidP="00942388">
      <w:r>
        <w:continuationSeparator/>
      </w:r>
    </w:p>
  </w:endnote>
  <w:endnote w:id="1">
    <w:p w14:paraId="04FFB399" w14:textId="7E40A3D7" w:rsidR="00323AFB" w:rsidRDefault="00323AFB">
      <w:pPr>
        <w:pStyle w:val="EndnoteText"/>
      </w:pPr>
      <w:r>
        <w:rPr>
          <w:rStyle w:val="EndnoteReference"/>
        </w:rPr>
        <w:endnoteRef/>
      </w:r>
      <w:r>
        <w:t xml:space="preserve"> </w:t>
      </w:r>
      <w:hyperlink r:id="rId1" w:history="1">
        <w:r w:rsidRPr="00323AFB">
          <w:rPr>
            <w:rStyle w:val="Hyperlink"/>
          </w:rPr>
          <w:t>https://www.powdr.com/news/powdr-news/holland-lake-lodge</w:t>
        </w:r>
      </w:hyperlink>
    </w:p>
  </w:endnote>
  <w:endnote w:id="2">
    <w:p w14:paraId="4AC76567" w14:textId="74911537" w:rsidR="00802944" w:rsidRPr="00336F32" w:rsidRDefault="00802944">
      <w:pPr>
        <w:pStyle w:val="EndnoteText"/>
      </w:pPr>
      <w:r>
        <w:rPr>
          <w:rStyle w:val="EndnoteReference"/>
        </w:rPr>
        <w:endnoteRef/>
      </w:r>
      <w:r>
        <w:t xml:space="preserve"> </w:t>
      </w:r>
      <w:r w:rsidR="00336F32">
        <w:t xml:space="preserve">Stickney, M.C. (2022(. Earthquakes and Seismographic Monitoring in Montana. </w:t>
      </w:r>
      <w:r w:rsidR="00336F32" w:rsidRPr="00336F32">
        <w:rPr>
          <w:i/>
          <w:iCs/>
        </w:rPr>
        <w:t>MBMG Special Publication</w:t>
      </w:r>
      <w:r w:rsidR="00336F32">
        <w:t>;</w:t>
      </w:r>
      <w:r w:rsidR="00336F32">
        <w:rPr>
          <w:i/>
          <w:iCs/>
        </w:rPr>
        <w:t xml:space="preserve"> 122. </w:t>
      </w:r>
      <w:r w:rsidR="00336F32">
        <w:t xml:space="preserve">In Geology of Montana, vol 2: Special Topics. </w:t>
      </w:r>
      <w:hyperlink r:id="rId2" w:history="1">
        <w:r w:rsidR="00336F32" w:rsidRPr="00336F32">
          <w:rPr>
            <w:rStyle w:val="Hyperlink"/>
          </w:rPr>
          <w:t>https://mbmg.mtech.edu/pdf/geologyvolume/StickneyEarthquakesFinal.pdf</w:t>
        </w:r>
      </w:hyperlink>
    </w:p>
  </w:endnote>
  <w:endnote w:id="3">
    <w:p w14:paraId="57B5C519" w14:textId="00104333" w:rsidR="00736A07" w:rsidRDefault="00736A07">
      <w:pPr>
        <w:pStyle w:val="EndnoteText"/>
      </w:pPr>
      <w:r>
        <w:rPr>
          <w:rStyle w:val="EndnoteReference"/>
        </w:rPr>
        <w:endnoteRef/>
      </w:r>
      <w:r>
        <w:t xml:space="preserve"> </w:t>
      </w:r>
      <w:hyperlink r:id="rId3" w:history="1">
        <w:r w:rsidRPr="00736A07">
          <w:rPr>
            <w:rStyle w:val="Hyperlink"/>
          </w:rPr>
          <w:t>http://powdr.com/</w:t>
        </w:r>
      </w:hyperlink>
    </w:p>
  </w:endnote>
  <w:endnote w:id="4">
    <w:p w14:paraId="051E9FF2" w14:textId="6C661B5A" w:rsidR="001437CA" w:rsidRDefault="001437CA">
      <w:pPr>
        <w:pStyle w:val="EndnoteText"/>
      </w:pPr>
      <w:r>
        <w:rPr>
          <w:rStyle w:val="EndnoteReference"/>
        </w:rPr>
        <w:endnoteRef/>
      </w:r>
      <w:r>
        <w:t xml:space="preserve"> </w:t>
      </w:r>
      <w:hyperlink r:id="rId4" w:history="1">
        <w:r w:rsidRPr="001437CA">
          <w:rPr>
            <w:rStyle w:val="Hyperlink"/>
          </w:rPr>
          <w:t>https://www.powdr.com/news/powdr-news/holland-lake-lodge</w:t>
        </w:r>
      </w:hyperlink>
    </w:p>
  </w:endnote>
  <w:endnote w:id="5">
    <w:p w14:paraId="61518055" w14:textId="29380F80" w:rsidR="00D6497B" w:rsidRDefault="00D6497B">
      <w:pPr>
        <w:pStyle w:val="EndnoteText"/>
      </w:pPr>
      <w:r>
        <w:rPr>
          <w:rStyle w:val="EndnoteReference"/>
        </w:rPr>
        <w:endnoteRef/>
      </w:r>
      <w:r>
        <w:t xml:space="preserve"> </w:t>
      </w:r>
      <w:hyperlink r:id="rId5" w:history="1">
        <w:r w:rsidRPr="00D6497B">
          <w:rPr>
            <w:rStyle w:val="Hyperlink"/>
          </w:rPr>
          <w:t>https://www.fs.usda.gov/project/?project=60675</w:t>
        </w:r>
      </w:hyperlink>
    </w:p>
  </w:endnote>
  <w:endnote w:id="6">
    <w:p w14:paraId="6DD6F3CF" w14:textId="0292F9D9" w:rsidR="0026493D" w:rsidRDefault="0026493D" w:rsidP="0026493D">
      <w:pPr>
        <w:pStyle w:val="EndnoteText"/>
      </w:pPr>
      <w:r>
        <w:rPr>
          <w:rStyle w:val="EndnoteReference"/>
        </w:rPr>
        <w:endnoteRef/>
      </w:r>
      <w:r>
        <w:t xml:space="preserve"> </w:t>
      </w:r>
      <w:proofErr w:type="spellStart"/>
      <w:r>
        <w:t>Hammitt</w:t>
      </w:r>
      <w:proofErr w:type="spellEnd"/>
      <w:r>
        <w:t xml:space="preserve">, William E.; Cole, David N.; </w:t>
      </w:r>
      <w:proofErr w:type="spellStart"/>
      <w:r>
        <w:t>Monz</w:t>
      </w:r>
      <w:proofErr w:type="spellEnd"/>
      <w:r>
        <w:t xml:space="preserve">, Christopher </w:t>
      </w:r>
      <w:proofErr w:type="gramStart"/>
      <w:r>
        <w:t>A..</w:t>
      </w:r>
      <w:proofErr w:type="gramEnd"/>
      <w:r>
        <w:t xml:space="preserve"> Wildland Recreation</w:t>
      </w:r>
      <w:r>
        <w:t>: ecology and management</w:t>
      </w:r>
      <w:r>
        <w:t xml:space="preserve"> (Wiley Desktop Editions) (p. iv). Wiley. Kindle Edition.</w:t>
      </w:r>
    </w:p>
  </w:endnote>
  <w:endnote w:id="7">
    <w:p w14:paraId="1ADAB821" w14:textId="3B66AA43" w:rsidR="00CF6B6A" w:rsidRDefault="00CF6B6A">
      <w:pPr>
        <w:pStyle w:val="EndnoteText"/>
      </w:pPr>
      <w:r>
        <w:rPr>
          <w:rStyle w:val="EndnoteReference"/>
        </w:rPr>
        <w:endnoteRef/>
      </w:r>
      <w:r>
        <w:t xml:space="preserve"> Ibid</w:t>
      </w:r>
      <w:r w:rsidR="008F529D">
        <w:t xml:space="preserve"> as cited in </w:t>
      </w:r>
      <w:r w:rsidR="00C0305E">
        <w:t>chapter 4.</w:t>
      </w:r>
    </w:p>
  </w:endnote>
  <w:endnote w:id="8">
    <w:p w14:paraId="378073A9" w14:textId="77777777" w:rsidR="005C493D" w:rsidRPr="005C493D" w:rsidRDefault="005C493D" w:rsidP="005C493D">
      <w:pPr>
        <w:pStyle w:val="EndnoteText"/>
      </w:pPr>
      <w:r>
        <w:rPr>
          <w:rStyle w:val="EndnoteReference"/>
        </w:rPr>
        <w:endnoteRef/>
      </w:r>
      <w:r>
        <w:t xml:space="preserve"> </w:t>
      </w:r>
      <w:r w:rsidRPr="005C493D">
        <w:t>Montana Guide to the streamside Management Zone Law and Rules</w:t>
      </w:r>
    </w:p>
    <w:p w14:paraId="192731B3" w14:textId="78BC8DD5" w:rsidR="005C493D" w:rsidRDefault="005C493D" w:rsidP="005C493D">
      <w:pPr>
        <w:pStyle w:val="EndnoteText"/>
      </w:pPr>
      <w:hyperlink r:id="rId6" w:history="1">
        <w:r w:rsidRPr="005C493D">
          <w:rPr>
            <w:rStyle w:val="Hyperlink"/>
          </w:rPr>
          <w:t>http://dnrc.mt.gov/divisions/forestry/docs/assistance/practices/smz-guide.pdf</w:t>
        </w:r>
      </w:hyperlink>
    </w:p>
    <w:p w14:paraId="749A0B8D" w14:textId="54BA2512" w:rsidR="003050AD" w:rsidRDefault="003050AD" w:rsidP="005C493D">
      <w:pPr>
        <w:pStyle w:val="EndnoteText"/>
      </w:pPr>
    </w:p>
    <w:p w14:paraId="042CFF55" w14:textId="4D4C008C" w:rsidR="003050AD" w:rsidRDefault="003050AD" w:rsidP="005C493D">
      <w:pPr>
        <w:pStyle w:val="EndnoteText"/>
      </w:pPr>
    </w:p>
    <w:p w14:paraId="77BDDC30" w14:textId="49B51BC4" w:rsidR="003050AD" w:rsidRDefault="003050AD" w:rsidP="005C493D">
      <w:pPr>
        <w:pStyle w:val="EndnoteText"/>
      </w:pPr>
    </w:p>
    <w:p w14:paraId="43F711A2" w14:textId="786C4F1C" w:rsidR="003050AD" w:rsidRDefault="003050AD" w:rsidP="005C493D">
      <w:pPr>
        <w:pStyle w:val="EndnoteText"/>
      </w:pPr>
    </w:p>
    <w:p w14:paraId="6E23EE83" w14:textId="738215D7" w:rsidR="003050AD" w:rsidRDefault="003050AD" w:rsidP="005C493D">
      <w:pPr>
        <w:pStyle w:val="EndnoteText"/>
      </w:pPr>
    </w:p>
    <w:p w14:paraId="608CDBDB" w14:textId="16DB390D" w:rsidR="003050AD" w:rsidRDefault="003050AD" w:rsidP="005C493D">
      <w:pPr>
        <w:pStyle w:val="EndnoteText"/>
      </w:pPr>
    </w:p>
    <w:p w14:paraId="73286F0D" w14:textId="713942ED" w:rsidR="003050AD" w:rsidRDefault="003050AD" w:rsidP="005C493D">
      <w:pPr>
        <w:pStyle w:val="EndnoteText"/>
      </w:pPr>
    </w:p>
    <w:p w14:paraId="3CC96C05" w14:textId="1641C147" w:rsidR="003050AD" w:rsidRDefault="003050AD" w:rsidP="005C493D">
      <w:pPr>
        <w:pStyle w:val="EndnoteText"/>
      </w:pPr>
    </w:p>
    <w:p w14:paraId="73A082E0" w14:textId="6FC9D384" w:rsidR="003050AD" w:rsidRDefault="003050AD" w:rsidP="005C493D">
      <w:pPr>
        <w:pStyle w:val="EndnoteText"/>
      </w:pPr>
    </w:p>
    <w:p w14:paraId="2CC470CE" w14:textId="07286070" w:rsidR="003050AD" w:rsidRDefault="003050AD" w:rsidP="005C493D">
      <w:pPr>
        <w:pStyle w:val="EndnoteText"/>
      </w:pPr>
    </w:p>
    <w:p w14:paraId="330854BF" w14:textId="61A7F5BB" w:rsidR="003050AD" w:rsidRDefault="003050AD" w:rsidP="005C493D">
      <w:pPr>
        <w:pStyle w:val="EndnoteText"/>
      </w:pPr>
    </w:p>
    <w:p w14:paraId="038AF8AE" w14:textId="0572D45A" w:rsidR="003050AD" w:rsidRDefault="003050AD" w:rsidP="005C493D">
      <w:pPr>
        <w:pStyle w:val="EndnoteText"/>
      </w:pPr>
    </w:p>
    <w:p w14:paraId="21492975" w14:textId="0EC84027" w:rsidR="003050AD" w:rsidRDefault="003050AD" w:rsidP="005C493D">
      <w:pPr>
        <w:pStyle w:val="EndnoteText"/>
      </w:pPr>
    </w:p>
    <w:p w14:paraId="3351D90F" w14:textId="6600D376" w:rsidR="003050AD" w:rsidRDefault="003050AD" w:rsidP="005C493D">
      <w:pPr>
        <w:pStyle w:val="EndnoteText"/>
      </w:pPr>
    </w:p>
    <w:p w14:paraId="48BD4CDA" w14:textId="213A321F" w:rsidR="003050AD" w:rsidRDefault="003050AD" w:rsidP="005C493D">
      <w:pPr>
        <w:pStyle w:val="EndnoteText"/>
      </w:pPr>
    </w:p>
    <w:p w14:paraId="50A18A74" w14:textId="60497103" w:rsidR="003050AD" w:rsidRDefault="003050AD" w:rsidP="005C493D">
      <w:pPr>
        <w:pStyle w:val="EndnoteText"/>
      </w:pPr>
    </w:p>
    <w:p w14:paraId="7C815701" w14:textId="08F3B62E" w:rsidR="003050AD" w:rsidRDefault="003050AD" w:rsidP="005C493D">
      <w:pPr>
        <w:pStyle w:val="EndnoteText"/>
      </w:pPr>
    </w:p>
    <w:p w14:paraId="08A0BD15" w14:textId="19829537" w:rsidR="003050AD" w:rsidRDefault="003050AD" w:rsidP="005C493D">
      <w:pPr>
        <w:pStyle w:val="EndnoteText"/>
      </w:pPr>
    </w:p>
    <w:p w14:paraId="41A31681" w14:textId="28A31D32" w:rsidR="003050AD" w:rsidRDefault="003050AD" w:rsidP="005C493D">
      <w:pPr>
        <w:pStyle w:val="EndnoteText"/>
      </w:pPr>
    </w:p>
    <w:p w14:paraId="14A3C1D6" w14:textId="694FEAD5" w:rsidR="003050AD" w:rsidRDefault="003050AD" w:rsidP="005C493D">
      <w:pPr>
        <w:pStyle w:val="EndnoteText"/>
      </w:pPr>
    </w:p>
    <w:p w14:paraId="39F0E125" w14:textId="68FA1444" w:rsidR="003050AD" w:rsidRDefault="003050AD" w:rsidP="005C493D">
      <w:pPr>
        <w:pStyle w:val="EndnoteText"/>
      </w:pPr>
    </w:p>
    <w:p w14:paraId="5CE86E03" w14:textId="5BD145DA" w:rsidR="003050AD" w:rsidRDefault="003050AD" w:rsidP="005C493D">
      <w:pPr>
        <w:pStyle w:val="EndnoteText"/>
      </w:pPr>
    </w:p>
    <w:p w14:paraId="06719118" w14:textId="4DD7F17A" w:rsidR="003050AD" w:rsidRDefault="003050AD" w:rsidP="005C493D">
      <w:pPr>
        <w:pStyle w:val="EndnoteText"/>
      </w:pPr>
    </w:p>
    <w:p w14:paraId="4913E242" w14:textId="6FE7EE53" w:rsidR="003050AD" w:rsidRDefault="003050AD" w:rsidP="005C493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76DF" w14:textId="77777777" w:rsidR="00644B17" w:rsidRDefault="00644B17" w:rsidP="00942388">
      <w:r>
        <w:separator/>
      </w:r>
    </w:p>
  </w:footnote>
  <w:footnote w:type="continuationSeparator" w:id="0">
    <w:p w14:paraId="1AA8E53E" w14:textId="77777777" w:rsidR="00644B17" w:rsidRDefault="00644B17" w:rsidP="00942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21CA6"/>
    <w:multiLevelType w:val="hybridMultilevel"/>
    <w:tmpl w:val="B4B895A6"/>
    <w:lvl w:ilvl="0" w:tplc="728CEAE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E8A6576"/>
    <w:multiLevelType w:val="multilevel"/>
    <w:tmpl w:val="4CE4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5178A9"/>
    <w:multiLevelType w:val="hybridMultilevel"/>
    <w:tmpl w:val="C6B6DF84"/>
    <w:lvl w:ilvl="0" w:tplc="3AA08BD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560357481">
    <w:abstractNumId w:val="0"/>
  </w:num>
  <w:num w:numId="2" w16cid:durableId="1607612359">
    <w:abstractNumId w:val="2"/>
  </w:num>
  <w:num w:numId="3" w16cid:durableId="39289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26"/>
    <w:rsid w:val="0002164E"/>
    <w:rsid w:val="000317BC"/>
    <w:rsid w:val="00034A01"/>
    <w:rsid w:val="000613DE"/>
    <w:rsid w:val="0008755C"/>
    <w:rsid w:val="00097451"/>
    <w:rsid w:val="000B3630"/>
    <w:rsid w:val="000B78DF"/>
    <w:rsid w:val="000E0317"/>
    <w:rsid w:val="000E35A7"/>
    <w:rsid w:val="000F10E5"/>
    <w:rsid w:val="000F38D4"/>
    <w:rsid w:val="000F6109"/>
    <w:rsid w:val="00123181"/>
    <w:rsid w:val="001437CA"/>
    <w:rsid w:val="00143B3B"/>
    <w:rsid w:val="001516EE"/>
    <w:rsid w:val="00161004"/>
    <w:rsid w:val="0016500D"/>
    <w:rsid w:val="0019608C"/>
    <w:rsid w:val="001B4A97"/>
    <w:rsid w:val="001D1626"/>
    <w:rsid w:val="001E2638"/>
    <w:rsid w:val="002152A4"/>
    <w:rsid w:val="002518A2"/>
    <w:rsid w:val="0026493D"/>
    <w:rsid w:val="0027640E"/>
    <w:rsid w:val="00277407"/>
    <w:rsid w:val="00277AB4"/>
    <w:rsid w:val="002800C6"/>
    <w:rsid w:val="00286405"/>
    <w:rsid w:val="00294278"/>
    <w:rsid w:val="002A5DE3"/>
    <w:rsid w:val="002A7E0E"/>
    <w:rsid w:val="002B1C26"/>
    <w:rsid w:val="002B4014"/>
    <w:rsid w:val="002C0D0D"/>
    <w:rsid w:val="002C7A76"/>
    <w:rsid w:val="00304AA3"/>
    <w:rsid w:val="003050AD"/>
    <w:rsid w:val="00311CE9"/>
    <w:rsid w:val="00323AFB"/>
    <w:rsid w:val="00336F32"/>
    <w:rsid w:val="00341C84"/>
    <w:rsid w:val="00343331"/>
    <w:rsid w:val="00360F51"/>
    <w:rsid w:val="00374078"/>
    <w:rsid w:val="00375B5A"/>
    <w:rsid w:val="003C2C23"/>
    <w:rsid w:val="003E2D3B"/>
    <w:rsid w:val="00400EDE"/>
    <w:rsid w:val="00413C60"/>
    <w:rsid w:val="0045200D"/>
    <w:rsid w:val="004712ED"/>
    <w:rsid w:val="004B6C82"/>
    <w:rsid w:val="004D54F9"/>
    <w:rsid w:val="004E37F8"/>
    <w:rsid w:val="004E4325"/>
    <w:rsid w:val="004F104B"/>
    <w:rsid w:val="004F62D3"/>
    <w:rsid w:val="00506075"/>
    <w:rsid w:val="005534BA"/>
    <w:rsid w:val="005561D5"/>
    <w:rsid w:val="005779A5"/>
    <w:rsid w:val="00592956"/>
    <w:rsid w:val="005C253F"/>
    <w:rsid w:val="005C493D"/>
    <w:rsid w:val="005E256B"/>
    <w:rsid w:val="005E4464"/>
    <w:rsid w:val="005F61A4"/>
    <w:rsid w:val="005F7A59"/>
    <w:rsid w:val="00604623"/>
    <w:rsid w:val="00606F6A"/>
    <w:rsid w:val="00613A8C"/>
    <w:rsid w:val="006252C4"/>
    <w:rsid w:val="00644B17"/>
    <w:rsid w:val="00645FF5"/>
    <w:rsid w:val="00654B03"/>
    <w:rsid w:val="006751C9"/>
    <w:rsid w:val="006871C9"/>
    <w:rsid w:val="006A3C9E"/>
    <w:rsid w:val="006B09FD"/>
    <w:rsid w:val="006D3C10"/>
    <w:rsid w:val="006F591D"/>
    <w:rsid w:val="006F6954"/>
    <w:rsid w:val="00717D15"/>
    <w:rsid w:val="00736A07"/>
    <w:rsid w:val="0074442F"/>
    <w:rsid w:val="007811A0"/>
    <w:rsid w:val="00792FA2"/>
    <w:rsid w:val="007A2509"/>
    <w:rsid w:val="007B54E4"/>
    <w:rsid w:val="007F03D3"/>
    <w:rsid w:val="00802944"/>
    <w:rsid w:val="00823FA8"/>
    <w:rsid w:val="00833E42"/>
    <w:rsid w:val="00856878"/>
    <w:rsid w:val="00860308"/>
    <w:rsid w:val="00872C8D"/>
    <w:rsid w:val="008775E7"/>
    <w:rsid w:val="00880D7D"/>
    <w:rsid w:val="00884D60"/>
    <w:rsid w:val="008B3626"/>
    <w:rsid w:val="008C2436"/>
    <w:rsid w:val="008C73C2"/>
    <w:rsid w:val="008E4517"/>
    <w:rsid w:val="008F529D"/>
    <w:rsid w:val="00900172"/>
    <w:rsid w:val="009010F8"/>
    <w:rsid w:val="00910A4E"/>
    <w:rsid w:val="0092624B"/>
    <w:rsid w:val="00942388"/>
    <w:rsid w:val="00945CD1"/>
    <w:rsid w:val="00951C0B"/>
    <w:rsid w:val="00960026"/>
    <w:rsid w:val="00960103"/>
    <w:rsid w:val="00962D6E"/>
    <w:rsid w:val="00973A7E"/>
    <w:rsid w:val="0098417D"/>
    <w:rsid w:val="00985E7A"/>
    <w:rsid w:val="009875CA"/>
    <w:rsid w:val="009C471F"/>
    <w:rsid w:val="009F48BB"/>
    <w:rsid w:val="00A226FA"/>
    <w:rsid w:val="00A5361D"/>
    <w:rsid w:val="00A53DE5"/>
    <w:rsid w:val="00A705BE"/>
    <w:rsid w:val="00AB27EA"/>
    <w:rsid w:val="00B162AE"/>
    <w:rsid w:val="00B233F3"/>
    <w:rsid w:val="00B24FC0"/>
    <w:rsid w:val="00B32812"/>
    <w:rsid w:val="00B3737C"/>
    <w:rsid w:val="00B43CC6"/>
    <w:rsid w:val="00B54189"/>
    <w:rsid w:val="00B55340"/>
    <w:rsid w:val="00B6634C"/>
    <w:rsid w:val="00B74EBE"/>
    <w:rsid w:val="00BD2CF2"/>
    <w:rsid w:val="00BF4885"/>
    <w:rsid w:val="00C0305E"/>
    <w:rsid w:val="00C076E7"/>
    <w:rsid w:val="00C11197"/>
    <w:rsid w:val="00C36995"/>
    <w:rsid w:val="00C4671A"/>
    <w:rsid w:val="00C53BCC"/>
    <w:rsid w:val="00C71BC8"/>
    <w:rsid w:val="00CB3CB0"/>
    <w:rsid w:val="00CC03B9"/>
    <w:rsid w:val="00CF6AD6"/>
    <w:rsid w:val="00CF6B6A"/>
    <w:rsid w:val="00D053CC"/>
    <w:rsid w:val="00D44C7D"/>
    <w:rsid w:val="00D6497B"/>
    <w:rsid w:val="00D762F1"/>
    <w:rsid w:val="00D821B0"/>
    <w:rsid w:val="00D916F2"/>
    <w:rsid w:val="00DA756D"/>
    <w:rsid w:val="00DB269C"/>
    <w:rsid w:val="00DC2A5E"/>
    <w:rsid w:val="00DD3F59"/>
    <w:rsid w:val="00DF49D4"/>
    <w:rsid w:val="00E03D86"/>
    <w:rsid w:val="00E07EB9"/>
    <w:rsid w:val="00E201AE"/>
    <w:rsid w:val="00E57FDB"/>
    <w:rsid w:val="00E6227B"/>
    <w:rsid w:val="00E656EA"/>
    <w:rsid w:val="00EC1103"/>
    <w:rsid w:val="00EF1EB9"/>
    <w:rsid w:val="00F177BB"/>
    <w:rsid w:val="00F21B7D"/>
    <w:rsid w:val="00F237DE"/>
    <w:rsid w:val="00F27944"/>
    <w:rsid w:val="00F531C9"/>
    <w:rsid w:val="00F63325"/>
    <w:rsid w:val="00F7348B"/>
    <w:rsid w:val="00F94748"/>
    <w:rsid w:val="00FA5825"/>
    <w:rsid w:val="00FC201B"/>
    <w:rsid w:val="00FD1C0A"/>
    <w:rsid w:val="00FD24C8"/>
    <w:rsid w:val="00FD5051"/>
    <w:rsid w:val="00FE5E63"/>
    <w:rsid w:val="00FF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7F0BC"/>
  <w15:chartTrackingRefBased/>
  <w15:docId w15:val="{7AF62F88-C7A8-214F-B1A7-CA3A5263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201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63"/>
    <w:pPr>
      <w:ind w:left="720"/>
      <w:contextualSpacing/>
    </w:pPr>
  </w:style>
  <w:style w:type="paragraph" w:styleId="NormalWeb">
    <w:name w:val="Normal (Web)"/>
    <w:basedOn w:val="Normal"/>
    <w:uiPriority w:val="99"/>
    <w:unhideWhenUsed/>
    <w:rsid w:val="008E45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55340"/>
    <w:rPr>
      <w:color w:val="0563C1" w:themeColor="hyperlink"/>
      <w:u w:val="single"/>
    </w:rPr>
  </w:style>
  <w:style w:type="paragraph" w:styleId="Quote">
    <w:name w:val="Quote"/>
    <w:basedOn w:val="Normal"/>
    <w:next w:val="Normal"/>
    <w:link w:val="QuoteChar"/>
    <w:uiPriority w:val="29"/>
    <w:qFormat/>
    <w:rsid w:val="00B553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340"/>
    <w:rPr>
      <w:i/>
      <w:iCs/>
      <w:color w:val="404040" w:themeColor="text1" w:themeTint="BF"/>
    </w:rPr>
  </w:style>
  <w:style w:type="paragraph" w:customStyle="1" w:styleId="indent-2">
    <w:name w:val="indent-2"/>
    <w:basedOn w:val="Normal"/>
    <w:rsid w:val="001E2638"/>
    <w:pPr>
      <w:adjustRightInd w:val="0"/>
      <w:spacing w:before="100" w:beforeAutospacing="1" w:after="100" w:afterAutospacing="1"/>
      <w:ind w:left="576" w:right="1008"/>
      <w:mirrorIndents/>
    </w:pPr>
    <w:rPr>
      <w:rFonts w:ascii="Times New Roman" w:eastAsia="Times New Roman" w:hAnsi="Times New Roman" w:cs="Times New Roman"/>
    </w:rPr>
  </w:style>
  <w:style w:type="character" w:customStyle="1" w:styleId="paragraph-hierarchy">
    <w:name w:val="paragraph-hierarchy"/>
    <w:basedOn w:val="DefaultParagraphFont"/>
    <w:rsid w:val="00B55340"/>
  </w:style>
  <w:style w:type="character" w:customStyle="1" w:styleId="paren">
    <w:name w:val="paren"/>
    <w:basedOn w:val="DefaultParagraphFont"/>
    <w:rsid w:val="00B55340"/>
  </w:style>
  <w:style w:type="paragraph" w:customStyle="1" w:styleId="indent-1">
    <w:name w:val="indent-1"/>
    <w:basedOn w:val="Normal"/>
    <w:rsid w:val="00B5534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55340"/>
    <w:rPr>
      <w:i/>
      <w:iCs/>
    </w:rPr>
  </w:style>
  <w:style w:type="character" w:styleId="UnresolvedMention">
    <w:name w:val="Unresolved Mention"/>
    <w:basedOn w:val="DefaultParagraphFont"/>
    <w:uiPriority w:val="99"/>
    <w:semiHidden/>
    <w:unhideWhenUsed/>
    <w:rsid w:val="00E201AE"/>
    <w:rPr>
      <w:color w:val="605E5C"/>
      <w:shd w:val="clear" w:color="auto" w:fill="E1DFDD"/>
    </w:rPr>
  </w:style>
  <w:style w:type="paragraph" w:customStyle="1" w:styleId="indent-3">
    <w:name w:val="indent-3"/>
    <w:basedOn w:val="Normal"/>
    <w:rsid w:val="006F695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C201B"/>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942388"/>
    <w:rPr>
      <w:sz w:val="20"/>
      <w:szCs w:val="20"/>
    </w:rPr>
  </w:style>
  <w:style w:type="character" w:customStyle="1" w:styleId="FootnoteTextChar">
    <w:name w:val="Footnote Text Char"/>
    <w:basedOn w:val="DefaultParagraphFont"/>
    <w:link w:val="FootnoteText"/>
    <w:uiPriority w:val="99"/>
    <w:semiHidden/>
    <w:rsid w:val="00942388"/>
    <w:rPr>
      <w:sz w:val="20"/>
      <w:szCs w:val="20"/>
    </w:rPr>
  </w:style>
  <w:style w:type="character" w:styleId="FootnoteReference">
    <w:name w:val="footnote reference"/>
    <w:basedOn w:val="DefaultParagraphFont"/>
    <w:uiPriority w:val="99"/>
    <w:semiHidden/>
    <w:unhideWhenUsed/>
    <w:rsid w:val="00942388"/>
    <w:rPr>
      <w:vertAlign w:val="superscript"/>
    </w:rPr>
  </w:style>
  <w:style w:type="paragraph" w:styleId="EndnoteText">
    <w:name w:val="endnote text"/>
    <w:basedOn w:val="Normal"/>
    <w:link w:val="EndnoteTextChar"/>
    <w:uiPriority w:val="99"/>
    <w:unhideWhenUsed/>
    <w:rsid w:val="00802944"/>
    <w:rPr>
      <w:sz w:val="20"/>
      <w:szCs w:val="20"/>
    </w:rPr>
  </w:style>
  <w:style w:type="character" w:customStyle="1" w:styleId="EndnoteTextChar">
    <w:name w:val="Endnote Text Char"/>
    <w:basedOn w:val="DefaultParagraphFont"/>
    <w:link w:val="EndnoteText"/>
    <w:uiPriority w:val="99"/>
    <w:rsid w:val="00802944"/>
    <w:rPr>
      <w:sz w:val="20"/>
      <w:szCs w:val="20"/>
    </w:rPr>
  </w:style>
  <w:style w:type="character" w:styleId="EndnoteReference">
    <w:name w:val="endnote reference"/>
    <w:basedOn w:val="DefaultParagraphFont"/>
    <w:uiPriority w:val="99"/>
    <w:semiHidden/>
    <w:unhideWhenUsed/>
    <w:rsid w:val="00802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8702">
      <w:bodyDiv w:val="1"/>
      <w:marLeft w:val="0"/>
      <w:marRight w:val="0"/>
      <w:marTop w:val="0"/>
      <w:marBottom w:val="0"/>
      <w:divBdr>
        <w:top w:val="none" w:sz="0" w:space="0" w:color="auto"/>
        <w:left w:val="none" w:sz="0" w:space="0" w:color="auto"/>
        <w:bottom w:val="none" w:sz="0" w:space="0" w:color="auto"/>
        <w:right w:val="none" w:sz="0" w:space="0" w:color="auto"/>
      </w:divBdr>
    </w:div>
    <w:div w:id="219950060">
      <w:bodyDiv w:val="1"/>
      <w:marLeft w:val="0"/>
      <w:marRight w:val="0"/>
      <w:marTop w:val="0"/>
      <w:marBottom w:val="0"/>
      <w:divBdr>
        <w:top w:val="none" w:sz="0" w:space="0" w:color="auto"/>
        <w:left w:val="none" w:sz="0" w:space="0" w:color="auto"/>
        <w:bottom w:val="none" w:sz="0" w:space="0" w:color="auto"/>
        <w:right w:val="none" w:sz="0" w:space="0" w:color="auto"/>
      </w:divBdr>
      <w:divsChild>
        <w:div w:id="241722565">
          <w:marLeft w:val="0"/>
          <w:marRight w:val="0"/>
          <w:marTop w:val="0"/>
          <w:marBottom w:val="0"/>
          <w:divBdr>
            <w:top w:val="none" w:sz="0" w:space="0" w:color="auto"/>
            <w:left w:val="none" w:sz="0" w:space="0" w:color="auto"/>
            <w:bottom w:val="none" w:sz="0" w:space="0" w:color="auto"/>
            <w:right w:val="none" w:sz="0" w:space="0" w:color="auto"/>
          </w:divBdr>
          <w:divsChild>
            <w:div w:id="1401100543">
              <w:marLeft w:val="0"/>
              <w:marRight w:val="0"/>
              <w:marTop w:val="0"/>
              <w:marBottom w:val="0"/>
              <w:divBdr>
                <w:top w:val="none" w:sz="0" w:space="0" w:color="auto"/>
                <w:left w:val="none" w:sz="0" w:space="0" w:color="auto"/>
                <w:bottom w:val="none" w:sz="0" w:space="0" w:color="auto"/>
                <w:right w:val="none" w:sz="0" w:space="0" w:color="auto"/>
              </w:divBdr>
              <w:divsChild>
                <w:div w:id="11891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3832">
      <w:bodyDiv w:val="1"/>
      <w:marLeft w:val="0"/>
      <w:marRight w:val="0"/>
      <w:marTop w:val="0"/>
      <w:marBottom w:val="0"/>
      <w:divBdr>
        <w:top w:val="none" w:sz="0" w:space="0" w:color="auto"/>
        <w:left w:val="none" w:sz="0" w:space="0" w:color="auto"/>
        <w:bottom w:val="none" w:sz="0" w:space="0" w:color="auto"/>
        <w:right w:val="none" w:sz="0" w:space="0" w:color="auto"/>
      </w:divBdr>
    </w:div>
    <w:div w:id="327559226">
      <w:bodyDiv w:val="1"/>
      <w:marLeft w:val="0"/>
      <w:marRight w:val="0"/>
      <w:marTop w:val="0"/>
      <w:marBottom w:val="0"/>
      <w:divBdr>
        <w:top w:val="none" w:sz="0" w:space="0" w:color="auto"/>
        <w:left w:val="none" w:sz="0" w:space="0" w:color="auto"/>
        <w:bottom w:val="none" w:sz="0" w:space="0" w:color="auto"/>
        <w:right w:val="none" w:sz="0" w:space="0" w:color="auto"/>
      </w:divBdr>
      <w:divsChild>
        <w:div w:id="362170063">
          <w:marLeft w:val="0"/>
          <w:marRight w:val="0"/>
          <w:marTop w:val="0"/>
          <w:marBottom w:val="0"/>
          <w:divBdr>
            <w:top w:val="none" w:sz="0" w:space="0" w:color="auto"/>
            <w:left w:val="none" w:sz="0" w:space="0" w:color="auto"/>
            <w:bottom w:val="none" w:sz="0" w:space="0" w:color="auto"/>
            <w:right w:val="none" w:sz="0" w:space="0" w:color="auto"/>
          </w:divBdr>
          <w:divsChild>
            <w:div w:id="1903562680">
              <w:marLeft w:val="0"/>
              <w:marRight w:val="0"/>
              <w:marTop w:val="0"/>
              <w:marBottom w:val="0"/>
              <w:divBdr>
                <w:top w:val="none" w:sz="0" w:space="0" w:color="auto"/>
                <w:left w:val="none" w:sz="0" w:space="0" w:color="auto"/>
                <w:bottom w:val="none" w:sz="0" w:space="0" w:color="auto"/>
                <w:right w:val="none" w:sz="0" w:space="0" w:color="auto"/>
              </w:divBdr>
              <w:divsChild>
                <w:div w:id="7140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18170">
      <w:bodyDiv w:val="1"/>
      <w:marLeft w:val="0"/>
      <w:marRight w:val="0"/>
      <w:marTop w:val="0"/>
      <w:marBottom w:val="0"/>
      <w:divBdr>
        <w:top w:val="none" w:sz="0" w:space="0" w:color="auto"/>
        <w:left w:val="none" w:sz="0" w:space="0" w:color="auto"/>
        <w:bottom w:val="none" w:sz="0" w:space="0" w:color="auto"/>
        <w:right w:val="none" w:sz="0" w:space="0" w:color="auto"/>
      </w:divBdr>
    </w:div>
    <w:div w:id="402142222">
      <w:bodyDiv w:val="1"/>
      <w:marLeft w:val="0"/>
      <w:marRight w:val="0"/>
      <w:marTop w:val="0"/>
      <w:marBottom w:val="0"/>
      <w:divBdr>
        <w:top w:val="none" w:sz="0" w:space="0" w:color="auto"/>
        <w:left w:val="none" w:sz="0" w:space="0" w:color="auto"/>
        <w:bottom w:val="none" w:sz="0" w:space="0" w:color="auto"/>
        <w:right w:val="none" w:sz="0" w:space="0" w:color="auto"/>
      </w:divBdr>
    </w:div>
    <w:div w:id="447743166">
      <w:bodyDiv w:val="1"/>
      <w:marLeft w:val="0"/>
      <w:marRight w:val="0"/>
      <w:marTop w:val="0"/>
      <w:marBottom w:val="0"/>
      <w:divBdr>
        <w:top w:val="none" w:sz="0" w:space="0" w:color="auto"/>
        <w:left w:val="none" w:sz="0" w:space="0" w:color="auto"/>
        <w:bottom w:val="none" w:sz="0" w:space="0" w:color="auto"/>
        <w:right w:val="none" w:sz="0" w:space="0" w:color="auto"/>
      </w:divBdr>
      <w:divsChild>
        <w:div w:id="779570859">
          <w:marLeft w:val="0"/>
          <w:marRight w:val="0"/>
          <w:marTop w:val="0"/>
          <w:marBottom w:val="0"/>
          <w:divBdr>
            <w:top w:val="none" w:sz="0" w:space="0" w:color="auto"/>
            <w:left w:val="none" w:sz="0" w:space="0" w:color="auto"/>
            <w:bottom w:val="none" w:sz="0" w:space="0" w:color="auto"/>
            <w:right w:val="none" w:sz="0" w:space="0" w:color="auto"/>
          </w:divBdr>
          <w:divsChild>
            <w:div w:id="1128209531">
              <w:marLeft w:val="0"/>
              <w:marRight w:val="0"/>
              <w:marTop w:val="0"/>
              <w:marBottom w:val="0"/>
              <w:divBdr>
                <w:top w:val="none" w:sz="0" w:space="0" w:color="auto"/>
                <w:left w:val="none" w:sz="0" w:space="0" w:color="auto"/>
                <w:bottom w:val="none" w:sz="0" w:space="0" w:color="auto"/>
                <w:right w:val="none" w:sz="0" w:space="0" w:color="auto"/>
              </w:divBdr>
              <w:divsChild>
                <w:div w:id="8692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319">
      <w:bodyDiv w:val="1"/>
      <w:marLeft w:val="0"/>
      <w:marRight w:val="0"/>
      <w:marTop w:val="0"/>
      <w:marBottom w:val="0"/>
      <w:divBdr>
        <w:top w:val="none" w:sz="0" w:space="0" w:color="auto"/>
        <w:left w:val="none" w:sz="0" w:space="0" w:color="auto"/>
        <w:bottom w:val="none" w:sz="0" w:space="0" w:color="auto"/>
        <w:right w:val="none" w:sz="0" w:space="0" w:color="auto"/>
      </w:divBdr>
      <w:divsChild>
        <w:div w:id="86776327">
          <w:marLeft w:val="0"/>
          <w:marRight w:val="0"/>
          <w:marTop w:val="0"/>
          <w:marBottom w:val="0"/>
          <w:divBdr>
            <w:top w:val="none" w:sz="0" w:space="0" w:color="auto"/>
            <w:left w:val="none" w:sz="0" w:space="0" w:color="auto"/>
            <w:bottom w:val="none" w:sz="0" w:space="0" w:color="auto"/>
            <w:right w:val="none" w:sz="0" w:space="0" w:color="auto"/>
          </w:divBdr>
          <w:divsChild>
            <w:div w:id="1397585341">
              <w:marLeft w:val="0"/>
              <w:marRight w:val="0"/>
              <w:marTop w:val="0"/>
              <w:marBottom w:val="0"/>
              <w:divBdr>
                <w:top w:val="none" w:sz="0" w:space="0" w:color="auto"/>
                <w:left w:val="none" w:sz="0" w:space="0" w:color="auto"/>
                <w:bottom w:val="none" w:sz="0" w:space="0" w:color="auto"/>
                <w:right w:val="none" w:sz="0" w:space="0" w:color="auto"/>
              </w:divBdr>
              <w:divsChild>
                <w:div w:id="96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3652">
      <w:bodyDiv w:val="1"/>
      <w:marLeft w:val="0"/>
      <w:marRight w:val="0"/>
      <w:marTop w:val="0"/>
      <w:marBottom w:val="0"/>
      <w:divBdr>
        <w:top w:val="none" w:sz="0" w:space="0" w:color="auto"/>
        <w:left w:val="none" w:sz="0" w:space="0" w:color="auto"/>
        <w:bottom w:val="none" w:sz="0" w:space="0" w:color="auto"/>
        <w:right w:val="none" w:sz="0" w:space="0" w:color="auto"/>
      </w:divBdr>
    </w:div>
    <w:div w:id="698890750">
      <w:bodyDiv w:val="1"/>
      <w:marLeft w:val="0"/>
      <w:marRight w:val="0"/>
      <w:marTop w:val="0"/>
      <w:marBottom w:val="0"/>
      <w:divBdr>
        <w:top w:val="none" w:sz="0" w:space="0" w:color="auto"/>
        <w:left w:val="none" w:sz="0" w:space="0" w:color="auto"/>
        <w:bottom w:val="none" w:sz="0" w:space="0" w:color="auto"/>
        <w:right w:val="none" w:sz="0" w:space="0" w:color="auto"/>
      </w:divBdr>
      <w:divsChild>
        <w:div w:id="1321814816">
          <w:marLeft w:val="0"/>
          <w:marRight w:val="0"/>
          <w:marTop w:val="0"/>
          <w:marBottom w:val="0"/>
          <w:divBdr>
            <w:top w:val="none" w:sz="0" w:space="0" w:color="auto"/>
            <w:left w:val="none" w:sz="0" w:space="0" w:color="auto"/>
            <w:bottom w:val="none" w:sz="0" w:space="0" w:color="auto"/>
            <w:right w:val="none" w:sz="0" w:space="0" w:color="auto"/>
          </w:divBdr>
          <w:divsChild>
            <w:div w:id="2111469772">
              <w:marLeft w:val="0"/>
              <w:marRight w:val="0"/>
              <w:marTop w:val="0"/>
              <w:marBottom w:val="0"/>
              <w:divBdr>
                <w:top w:val="none" w:sz="0" w:space="0" w:color="auto"/>
                <w:left w:val="none" w:sz="0" w:space="0" w:color="auto"/>
                <w:bottom w:val="none" w:sz="0" w:space="0" w:color="auto"/>
                <w:right w:val="none" w:sz="0" w:space="0" w:color="auto"/>
              </w:divBdr>
              <w:divsChild>
                <w:div w:id="16757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6531">
      <w:bodyDiv w:val="1"/>
      <w:marLeft w:val="0"/>
      <w:marRight w:val="0"/>
      <w:marTop w:val="0"/>
      <w:marBottom w:val="0"/>
      <w:divBdr>
        <w:top w:val="none" w:sz="0" w:space="0" w:color="auto"/>
        <w:left w:val="none" w:sz="0" w:space="0" w:color="auto"/>
        <w:bottom w:val="none" w:sz="0" w:space="0" w:color="auto"/>
        <w:right w:val="none" w:sz="0" w:space="0" w:color="auto"/>
      </w:divBdr>
    </w:div>
    <w:div w:id="764232040">
      <w:bodyDiv w:val="1"/>
      <w:marLeft w:val="0"/>
      <w:marRight w:val="0"/>
      <w:marTop w:val="0"/>
      <w:marBottom w:val="0"/>
      <w:divBdr>
        <w:top w:val="none" w:sz="0" w:space="0" w:color="auto"/>
        <w:left w:val="none" w:sz="0" w:space="0" w:color="auto"/>
        <w:bottom w:val="none" w:sz="0" w:space="0" w:color="auto"/>
        <w:right w:val="none" w:sz="0" w:space="0" w:color="auto"/>
      </w:divBdr>
    </w:div>
    <w:div w:id="807672168">
      <w:bodyDiv w:val="1"/>
      <w:marLeft w:val="0"/>
      <w:marRight w:val="0"/>
      <w:marTop w:val="0"/>
      <w:marBottom w:val="0"/>
      <w:divBdr>
        <w:top w:val="none" w:sz="0" w:space="0" w:color="auto"/>
        <w:left w:val="none" w:sz="0" w:space="0" w:color="auto"/>
        <w:bottom w:val="none" w:sz="0" w:space="0" w:color="auto"/>
        <w:right w:val="none" w:sz="0" w:space="0" w:color="auto"/>
      </w:divBdr>
    </w:div>
    <w:div w:id="835149112">
      <w:bodyDiv w:val="1"/>
      <w:marLeft w:val="0"/>
      <w:marRight w:val="0"/>
      <w:marTop w:val="0"/>
      <w:marBottom w:val="0"/>
      <w:divBdr>
        <w:top w:val="none" w:sz="0" w:space="0" w:color="auto"/>
        <w:left w:val="none" w:sz="0" w:space="0" w:color="auto"/>
        <w:bottom w:val="none" w:sz="0" w:space="0" w:color="auto"/>
        <w:right w:val="none" w:sz="0" w:space="0" w:color="auto"/>
      </w:divBdr>
    </w:div>
    <w:div w:id="1259097162">
      <w:bodyDiv w:val="1"/>
      <w:marLeft w:val="0"/>
      <w:marRight w:val="0"/>
      <w:marTop w:val="0"/>
      <w:marBottom w:val="0"/>
      <w:divBdr>
        <w:top w:val="none" w:sz="0" w:space="0" w:color="auto"/>
        <w:left w:val="none" w:sz="0" w:space="0" w:color="auto"/>
        <w:bottom w:val="none" w:sz="0" w:space="0" w:color="auto"/>
        <w:right w:val="none" w:sz="0" w:space="0" w:color="auto"/>
      </w:divBdr>
    </w:div>
    <w:div w:id="1327320921">
      <w:bodyDiv w:val="1"/>
      <w:marLeft w:val="0"/>
      <w:marRight w:val="0"/>
      <w:marTop w:val="0"/>
      <w:marBottom w:val="0"/>
      <w:divBdr>
        <w:top w:val="none" w:sz="0" w:space="0" w:color="auto"/>
        <w:left w:val="none" w:sz="0" w:space="0" w:color="auto"/>
        <w:bottom w:val="none" w:sz="0" w:space="0" w:color="auto"/>
        <w:right w:val="none" w:sz="0" w:space="0" w:color="auto"/>
      </w:divBdr>
    </w:div>
    <w:div w:id="1400516744">
      <w:bodyDiv w:val="1"/>
      <w:marLeft w:val="0"/>
      <w:marRight w:val="0"/>
      <w:marTop w:val="0"/>
      <w:marBottom w:val="0"/>
      <w:divBdr>
        <w:top w:val="none" w:sz="0" w:space="0" w:color="auto"/>
        <w:left w:val="none" w:sz="0" w:space="0" w:color="auto"/>
        <w:bottom w:val="none" w:sz="0" w:space="0" w:color="auto"/>
        <w:right w:val="none" w:sz="0" w:space="0" w:color="auto"/>
      </w:divBdr>
      <w:divsChild>
        <w:div w:id="669916748">
          <w:marLeft w:val="0"/>
          <w:marRight w:val="0"/>
          <w:marTop w:val="0"/>
          <w:marBottom w:val="0"/>
          <w:divBdr>
            <w:top w:val="none" w:sz="0" w:space="0" w:color="auto"/>
            <w:left w:val="none" w:sz="0" w:space="0" w:color="auto"/>
            <w:bottom w:val="none" w:sz="0" w:space="0" w:color="auto"/>
            <w:right w:val="none" w:sz="0" w:space="0" w:color="auto"/>
          </w:divBdr>
          <w:divsChild>
            <w:div w:id="905339919">
              <w:marLeft w:val="0"/>
              <w:marRight w:val="0"/>
              <w:marTop w:val="0"/>
              <w:marBottom w:val="0"/>
              <w:divBdr>
                <w:top w:val="none" w:sz="0" w:space="0" w:color="auto"/>
                <w:left w:val="none" w:sz="0" w:space="0" w:color="auto"/>
                <w:bottom w:val="none" w:sz="0" w:space="0" w:color="auto"/>
                <w:right w:val="none" w:sz="0" w:space="0" w:color="auto"/>
              </w:divBdr>
              <w:divsChild>
                <w:div w:id="11665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4654">
      <w:bodyDiv w:val="1"/>
      <w:marLeft w:val="0"/>
      <w:marRight w:val="0"/>
      <w:marTop w:val="0"/>
      <w:marBottom w:val="0"/>
      <w:divBdr>
        <w:top w:val="none" w:sz="0" w:space="0" w:color="auto"/>
        <w:left w:val="none" w:sz="0" w:space="0" w:color="auto"/>
        <w:bottom w:val="none" w:sz="0" w:space="0" w:color="auto"/>
        <w:right w:val="none" w:sz="0" w:space="0" w:color="auto"/>
      </w:divBdr>
    </w:div>
    <w:div w:id="1503084895">
      <w:bodyDiv w:val="1"/>
      <w:marLeft w:val="0"/>
      <w:marRight w:val="0"/>
      <w:marTop w:val="0"/>
      <w:marBottom w:val="0"/>
      <w:divBdr>
        <w:top w:val="none" w:sz="0" w:space="0" w:color="auto"/>
        <w:left w:val="none" w:sz="0" w:space="0" w:color="auto"/>
        <w:bottom w:val="none" w:sz="0" w:space="0" w:color="auto"/>
        <w:right w:val="none" w:sz="0" w:space="0" w:color="auto"/>
      </w:divBdr>
    </w:div>
    <w:div w:id="1626345461">
      <w:bodyDiv w:val="1"/>
      <w:marLeft w:val="0"/>
      <w:marRight w:val="0"/>
      <w:marTop w:val="0"/>
      <w:marBottom w:val="0"/>
      <w:divBdr>
        <w:top w:val="none" w:sz="0" w:space="0" w:color="auto"/>
        <w:left w:val="none" w:sz="0" w:space="0" w:color="auto"/>
        <w:bottom w:val="none" w:sz="0" w:space="0" w:color="auto"/>
        <w:right w:val="none" w:sz="0" w:space="0" w:color="auto"/>
      </w:divBdr>
      <w:divsChild>
        <w:div w:id="322707397">
          <w:marLeft w:val="0"/>
          <w:marRight w:val="0"/>
          <w:marTop w:val="0"/>
          <w:marBottom w:val="0"/>
          <w:divBdr>
            <w:top w:val="none" w:sz="0" w:space="0" w:color="auto"/>
            <w:left w:val="none" w:sz="0" w:space="0" w:color="auto"/>
            <w:bottom w:val="none" w:sz="0" w:space="0" w:color="auto"/>
            <w:right w:val="none" w:sz="0" w:space="0" w:color="auto"/>
          </w:divBdr>
          <w:divsChild>
            <w:div w:id="451094448">
              <w:marLeft w:val="0"/>
              <w:marRight w:val="0"/>
              <w:marTop w:val="0"/>
              <w:marBottom w:val="0"/>
              <w:divBdr>
                <w:top w:val="none" w:sz="0" w:space="0" w:color="auto"/>
                <w:left w:val="none" w:sz="0" w:space="0" w:color="auto"/>
                <w:bottom w:val="none" w:sz="0" w:space="0" w:color="auto"/>
                <w:right w:val="none" w:sz="0" w:space="0" w:color="auto"/>
              </w:divBdr>
              <w:divsChild>
                <w:div w:id="3858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2024">
      <w:bodyDiv w:val="1"/>
      <w:marLeft w:val="0"/>
      <w:marRight w:val="0"/>
      <w:marTop w:val="0"/>
      <w:marBottom w:val="0"/>
      <w:divBdr>
        <w:top w:val="none" w:sz="0" w:space="0" w:color="auto"/>
        <w:left w:val="none" w:sz="0" w:space="0" w:color="auto"/>
        <w:bottom w:val="none" w:sz="0" w:space="0" w:color="auto"/>
        <w:right w:val="none" w:sz="0" w:space="0" w:color="auto"/>
      </w:divBdr>
    </w:div>
    <w:div w:id="1751123332">
      <w:bodyDiv w:val="1"/>
      <w:marLeft w:val="0"/>
      <w:marRight w:val="0"/>
      <w:marTop w:val="0"/>
      <w:marBottom w:val="0"/>
      <w:divBdr>
        <w:top w:val="none" w:sz="0" w:space="0" w:color="auto"/>
        <w:left w:val="none" w:sz="0" w:space="0" w:color="auto"/>
        <w:bottom w:val="none" w:sz="0" w:space="0" w:color="auto"/>
        <w:right w:val="none" w:sz="0" w:space="0" w:color="auto"/>
      </w:divBdr>
    </w:div>
    <w:div w:id="1850409956">
      <w:bodyDiv w:val="1"/>
      <w:marLeft w:val="0"/>
      <w:marRight w:val="0"/>
      <w:marTop w:val="0"/>
      <w:marBottom w:val="0"/>
      <w:divBdr>
        <w:top w:val="none" w:sz="0" w:space="0" w:color="auto"/>
        <w:left w:val="none" w:sz="0" w:space="0" w:color="auto"/>
        <w:bottom w:val="none" w:sz="0" w:space="0" w:color="auto"/>
        <w:right w:val="none" w:sz="0" w:space="0" w:color="auto"/>
      </w:divBdr>
      <w:divsChild>
        <w:div w:id="2117560270">
          <w:marLeft w:val="0"/>
          <w:marRight w:val="0"/>
          <w:marTop w:val="0"/>
          <w:marBottom w:val="0"/>
          <w:divBdr>
            <w:top w:val="none" w:sz="0" w:space="0" w:color="auto"/>
            <w:left w:val="none" w:sz="0" w:space="0" w:color="auto"/>
            <w:bottom w:val="none" w:sz="0" w:space="0" w:color="auto"/>
            <w:right w:val="none" w:sz="0" w:space="0" w:color="auto"/>
          </w:divBdr>
          <w:divsChild>
            <w:div w:id="758872403">
              <w:marLeft w:val="0"/>
              <w:marRight w:val="0"/>
              <w:marTop w:val="0"/>
              <w:marBottom w:val="0"/>
              <w:divBdr>
                <w:top w:val="none" w:sz="0" w:space="0" w:color="auto"/>
                <w:left w:val="none" w:sz="0" w:space="0" w:color="auto"/>
                <w:bottom w:val="none" w:sz="0" w:space="0" w:color="auto"/>
                <w:right w:val="none" w:sz="0" w:space="0" w:color="auto"/>
              </w:divBdr>
              <w:divsChild>
                <w:div w:id="1339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4199">
      <w:bodyDiv w:val="1"/>
      <w:marLeft w:val="0"/>
      <w:marRight w:val="0"/>
      <w:marTop w:val="0"/>
      <w:marBottom w:val="0"/>
      <w:divBdr>
        <w:top w:val="none" w:sz="0" w:space="0" w:color="auto"/>
        <w:left w:val="none" w:sz="0" w:space="0" w:color="auto"/>
        <w:bottom w:val="none" w:sz="0" w:space="0" w:color="auto"/>
        <w:right w:val="none" w:sz="0" w:space="0" w:color="auto"/>
      </w:divBdr>
      <w:divsChild>
        <w:div w:id="164787211">
          <w:marLeft w:val="0"/>
          <w:marRight w:val="0"/>
          <w:marTop w:val="0"/>
          <w:marBottom w:val="0"/>
          <w:divBdr>
            <w:top w:val="none" w:sz="0" w:space="0" w:color="auto"/>
            <w:left w:val="none" w:sz="0" w:space="0" w:color="auto"/>
            <w:bottom w:val="none" w:sz="0" w:space="0" w:color="auto"/>
            <w:right w:val="none" w:sz="0" w:space="0" w:color="auto"/>
          </w:divBdr>
          <w:divsChild>
            <w:div w:id="1410545361">
              <w:marLeft w:val="0"/>
              <w:marRight w:val="0"/>
              <w:marTop w:val="0"/>
              <w:marBottom w:val="0"/>
              <w:divBdr>
                <w:top w:val="none" w:sz="0" w:space="0" w:color="auto"/>
                <w:left w:val="none" w:sz="0" w:space="0" w:color="auto"/>
                <w:bottom w:val="none" w:sz="0" w:space="0" w:color="auto"/>
                <w:right w:val="none" w:sz="0" w:space="0" w:color="auto"/>
              </w:divBdr>
              <w:divsChild>
                <w:div w:id="12184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5112">
      <w:bodyDiv w:val="1"/>
      <w:marLeft w:val="0"/>
      <w:marRight w:val="0"/>
      <w:marTop w:val="0"/>
      <w:marBottom w:val="0"/>
      <w:divBdr>
        <w:top w:val="none" w:sz="0" w:space="0" w:color="auto"/>
        <w:left w:val="none" w:sz="0" w:space="0" w:color="auto"/>
        <w:bottom w:val="none" w:sz="0" w:space="0" w:color="auto"/>
        <w:right w:val="none" w:sz="0" w:space="0" w:color="auto"/>
      </w:divBdr>
    </w:div>
    <w:div w:id="1997805115">
      <w:bodyDiv w:val="1"/>
      <w:marLeft w:val="0"/>
      <w:marRight w:val="0"/>
      <w:marTop w:val="0"/>
      <w:marBottom w:val="0"/>
      <w:divBdr>
        <w:top w:val="none" w:sz="0" w:space="0" w:color="auto"/>
        <w:left w:val="none" w:sz="0" w:space="0" w:color="auto"/>
        <w:bottom w:val="none" w:sz="0" w:space="0" w:color="auto"/>
        <w:right w:val="none" w:sz="0" w:space="0" w:color="auto"/>
      </w:divBdr>
      <w:divsChild>
        <w:div w:id="1364599964">
          <w:marLeft w:val="0"/>
          <w:marRight w:val="0"/>
          <w:marTop w:val="0"/>
          <w:marBottom w:val="0"/>
          <w:divBdr>
            <w:top w:val="none" w:sz="0" w:space="0" w:color="auto"/>
            <w:left w:val="none" w:sz="0" w:space="0" w:color="auto"/>
            <w:bottom w:val="none" w:sz="0" w:space="0" w:color="auto"/>
            <w:right w:val="none" w:sz="0" w:space="0" w:color="auto"/>
          </w:divBdr>
          <w:divsChild>
            <w:div w:id="825783553">
              <w:marLeft w:val="0"/>
              <w:marRight w:val="0"/>
              <w:marTop w:val="0"/>
              <w:marBottom w:val="0"/>
              <w:divBdr>
                <w:top w:val="none" w:sz="0" w:space="0" w:color="auto"/>
                <w:left w:val="none" w:sz="0" w:space="0" w:color="auto"/>
                <w:bottom w:val="none" w:sz="0" w:space="0" w:color="auto"/>
                <w:right w:val="none" w:sz="0" w:space="0" w:color="auto"/>
              </w:divBdr>
              <w:divsChild>
                <w:div w:id="3324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4530">
      <w:bodyDiv w:val="1"/>
      <w:marLeft w:val="0"/>
      <w:marRight w:val="0"/>
      <w:marTop w:val="0"/>
      <w:marBottom w:val="0"/>
      <w:divBdr>
        <w:top w:val="none" w:sz="0" w:space="0" w:color="auto"/>
        <w:left w:val="none" w:sz="0" w:space="0" w:color="auto"/>
        <w:bottom w:val="none" w:sz="0" w:space="0" w:color="auto"/>
        <w:right w:val="none" w:sz="0" w:space="0" w:color="auto"/>
      </w:divBdr>
    </w:div>
    <w:div w:id="21016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project/?project=617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36/section-220.6" TargetMode="External"/><Relationship Id="rId5" Type="http://schemas.openxmlformats.org/officeDocument/2006/relationships/webSettings" Target="webSettings.xml"/><Relationship Id="rId10" Type="http://schemas.openxmlformats.org/officeDocument/2006/relationships/hyperlink" Target="https://www.ecfr.gov/current/title-36/section-220.6" TargetMode="External"/><Relationship Id="rId4" Type="http://schemas.openxmlformats.org/officeDocument/2006/relationships/settings" Target="settings.xml"/><Relationship Id="rId9" Type="http://schemas.openxmlformats.org/officeDocument/2006/relationships/hyperlink" Target="https://www.ecfr.gov/current/title-7/section-1b.3"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powdr.com/" TargetMode="External"/><Relationship Id="rId2" Type="http://schemas.openxmlformats.org/officeDocument/2006/relationships/hyperlink" Target="https://mbmg.mtech.edu/pdf/geologyvolume/StickneyEarthquakesFinal.pdf" TargetMode="External"/><Relationship Id="rId1" Type="http://schemas.openxmlformats.org/officeDocument/2006/relationships/hyperlink" Target="https://www.powdr.com/news/powdr-news/holland-lake-lodge" TargetMode="External"/><Relationship Id="rId6" Type="http://schemas.openxmlformats.org/officeDocument/2006/relationships/hyperlink" Target="http://dnrc.mt.gov/divisions/forestry/docs/assistance/practices/smz-guide.pdf" TargetMode="External"/><Relationship Id="rId5" Type="http://schemas.openxmlformats.org/officeDocument/2006/relationships/hyperlink" Target="https://www.fs.usda.gov/project/?project=60675" TargetMode="External"/><Relationship Id="rId4" Type="http://schemas.openxmlformats.org/officeDocument/2006/relationships/hyperlink" Target="https://www.powdr.com/news/powdr-news/holland-lake-lo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9606-CABD-9248-A4BC-259DDE93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13</Pages>
  <Words>5606</Words>
  <Characters>31959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Mercer</dc:creator>
  <cp:keywords/>
  <dc:description/>
  <cp:lastModifiedBy>John Mercer</cp:lastModifiedBy>
  <cp:revision>6</cp:revision>
  <cp:lastPrinted>2022-10-08T01:19:00Z</cp:lastPrinted>
  <dcterms:created xsi:type="dcterms:W3CDTF">2022-10-06T07:58:00Z</dcterms:created>
  <dcterms:modified xsi:type="dcterms:W3CDTF">2022-10-08T02:23:00Z</dcterms:modified>
</cp:coreProperties>
</file>