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DF388" w14:textId="0BDD7D24" w:rsidR="00D62AEC" w:rsidRPr="00A17728" w:rsidRDefault="00D62AEC" w:rsidP="00D62AEC">
      <w:pPr>
        <w:rPr>
          <w:rFonts w:ascii="Times New Roman" w:hAnsi="Times New Roman" w:cs="Helvetica Neue"/>
          <w:color w:val="3E3E3E"/>
          <w:szCs w:val="28"/>
        </w:rPr>
      </w:pPr>
      <w:r w:rsidRPr="00A17728">
        <w:rPr>
          <w:rFonts w:ascii="Times New Roman" w:hAnsi="Times New Roman" w:cs="Helvetica Neue"/>
          <w:color w:val="3E3E3E"/>
          <w:szCs w:val="28"/>
        </w:rPr>
        <w:t xml:space="preserve">Moeur, Melinda; Spies, Thomas A.; </w:t>
      </w:r>
      <w:proofErr w:type="spellStart"/>
      <w:r w:rsidRPr="00A17728">
        <w:rPr>
          <w:rFonts w:ascii="Times New Roman" w:hAnsi="Times New Roman" w:cs="Helvetica Neue"/>
          <w:color w:val="3E3E3E"/>
          <w:szCs w:val="28"/>
        </w:rPr>
        <w:t>Hemstrom</w:t>
      </w:r>
      <w:proofErr w:type="spellEnd"/>
      <w:r w:rsidRPr="00A17728">
        <w:rPr>
          <w:rFonts w:ascii="Times New Roman" w:hAnsi="Times New Roman" w:cs="Helvetica Neue"/>
          <w:color w:val="3E3E3E"/>
          <w:szCs w:val="28"/>
        </w:rPr>
        <w:t xml:space="preserve">, Miles; Martin, Jon R.; Alegria, James; Browning, Julie; Cissel, John; Cohen, Warren B.; </w:t>
      </w:r>
      <w:proofErr w:type="spellStart"/>
      <w:r w:rsidRPr="00A17728">
        <w:rPr>
          <w:rFonts w:ascii="Times New Roman" w:hAnsi="Times New Roman" w:cs="Helvetica Neue"/>
          <w:color w:val="3E3E3E"/>
          <w:szCs w:val="28"/>
        </w:rPr>
        <w:t>Demeo</w:t>
      </w:r>
      <w:proofErr w:type="spellEnd"/>
      <w:r w:rsidRPr="00A17728">
        <w:rPr>
          <w:rFonts w:ascii="Times New Roman" w:hAnsi="Times New Roman" w:cs="Helvetica Neue"/>
          <w:color w:val="3E3E3E"/>
          <w:szCs w:val="28"/>
        </w:rPr>
        <w:t xml:space="preserve">, Thomas E.; Healey, Sean; Warbington, Ralph. </w:t>
      </w:r>
      <w:r w:rsidRPr="00730781">
        <w:rPr>
          <w:rFonts w:ascii="Times New Roman" w:hAnsi="Times New Roman" w:cs="Helvetica Neue"/>
          <w:b/>
          <w:color w:val="3E3E3E"/>
          <w:sz w:val="28"/>
          <w:szCs w:val="28"/>
        </w:rPr>
        <w:t>2005</w:t>
      </w:r>
      <w:r w:rsidRPr="00A17728">
        <w:rPr>
          <w:rFonts w:ascii="Times New Roman" w:hAnsi="Times New Roman" w:cs="Helvetica Neue"/>
          <w:color w:val="3E3E3E"/>
          <w:szCs w:val="28"/>
        </w:rPr>
        <w:t xml:space="preserve">. Northwest Forest Plan--the first 10 years (1994-2003): status and trend of late-successional and old-growth forest. Gen. Tech. Rep. PNW-GTR-646. Portland, OR: U.S. Department of Agriculture, Forest Service, Pacific Northwest Research Station. 142 p. </w:t>
      </w:r>
    </w:p>
    <w:p w14:paraId="3519FA28" w14:textId="2BA99266" w:rsidR="000C7567" w:rsidRDefault="00D62AEC">
      <w:r>
        <w:rPr>
          <w:rFonts w:ascii="Helvetica Neue" w:hAnsi="Helvetica Neue" w:cs="Helvetica Neue"/>
          <w:noProof/>
          <w:color w:val="3E3E3E"/>
          <w:sz w:val="28"/>
          <w:szCs w:val="28"/>
        </w:rPr>
        <w:drawing>
          <wp:inline distT="0" distB="0" distL="0" distR="0" wp14:anchorId="1C183DA9" wp14:editId="5C5A6E6E">
            <wp:extent cx="5753913" cy="6208183"/>
            <wp:effectExtent l="0" t="0" r="0" b="2540"/>
            <wp:docPr id="12" name="Picture 9" descr="::Screen Shot 2017-02-02 at 10.49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Screen Shot 2017-02-02 at 10.49.41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56" cy="62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20AE1" w14:textId="144B4C67" w:rsidR="003320CE" w:rsidRDefault="003320CE"/>
    <w:p w14:paraId="27BEC81D" w14:textId="236616DE" w:rsidR="003320CE" w:rsidRDefault="003320CE"/>
    <w:p w14:paraId="1E8810CD" w14:textId="199D926A" w:rsidR="003320CE" w:rsidRDefault="003320CE"/>
    <w:p w14:paraId="4D069E2F" w14:textId="11EF5B53" w:rsidR="003320CE" w:rsidRDefault="003320CE"/>
    <w:p w14:paraId="268F485C" w14:textId="77777777" w:rsidR="003320CE" w:rsidRDefault="003320CE"/>
    <w:p w14:paraId="1D93C806" w14:textId="2B517394" w:rsidR="003320CE" w:rsidRPr="003207C2" w:rsidRDefault="003320CE" w:rsidP="003320CE">
      <w:pPr>
        <w:rPr>
          <w:rFonts w:ascii="Times New Roman" w:hAnsi="Times New Roman" w:cs="Verdana"/>
          <w:szCs w:val="22"/>
        </w:rPr>
      </w:pPr>
      <w:proofErr w:type="spellStart"/>
      <w:r>
        <w:rPr>
          <w:rFonts w:ascii="Times New Roman" w:hAnsi="Times New Roman" w:cs="Verdana"/>
          <w:szCs w:val="22"/>
        </w:rPr>
        <w:lastRenderedPageBreak/>
        <w:t>Ohmann</w:t>
      </w:r>
      <w:proofErr w:type="spellEnd"/>
      <w:r>
        <w:rPr>
          <w:rFonts w:ascii="Times New Roman" w:hAnsi="Times New Roman" w:cs="Verdana"/>
          <w:szCs w:val="22"/>
        </w:rPr>
        <w:t xml:space="preserve">, </w:t>
      </w:r>
      <w:r w:rsidRPr="003207C2">
        <w:rPr>
          <w:rFonts w:ascii="Times New Roman" w:hAnsi="Times New Roman" w:cs="Verdana"/>
          <w:szCs w:val="22"/>
        </w:rPr>
        <w:t xml:space="preserve">JL, M Moeur, M </w:t>
      </w:r>
      <w:proofErr w:type="spellStart"/>
      <w:r w:rsidRPr="003207C2">
        <w:rPr>
          <w:rFonts w:ascii="Times New Roman" w:hAnsi="Times New Roman" w:cs="Verdana"/>
          <w:szCs w:val="22"/>
        </w:rPr>
        <w:t>Hemstrom</w:t>
      </w:r>
      <w:proofErr w:type="spellEnd"/>
      <w:r w:rsidRPr="003207C2">
        <w:rPr>
          <w:rFonts w:ascii="Times New Roman" w:hAnsi="Times New Roman" w:cs="Verdana"/>
          <w:szCs w:val="22"/>
        </w:rPr>
        <w:t xml:space="preserve">, T </w:t>
      </w:r>
      <w:proofErr w:type="spellStart"/>
      <w:r w:rsidRPr="003207C2">
        <w:rPr>
          <w:rFonts w:ascii="Times New Roman" w:hAnsi="Times New Roman" w:cs="Verdana"/>
          <w:szCs w:val="22"/>
        </w:rPr>
        <w:t>Burcsu</w:t>
      </w:r>
      <w:proofErr w:type="spellEnd"/>
      <w:r w:rsidRPr="003207C2">
        <w:rPr>
          <w:rFonts w:ascii="Times New Roman" w:hAnsi="Times New Roman" w:cs="Verdana"/>
          <w:szCs w:val="22"/>
        </w:rPr>
        <w:t xml:space="preserve">, J </w:t>
      </w:r>
      <w:proofErr w:type="spellStart"/>
      <w:r w:rsidRPr="003207C2">
        <w:rPr>
          <w:rFonts w:ascii="Times New Roman" w:hAnsi="Times New Roman" w:cs="Verdana"/>
          <w:szCs w:val="22"/>
        </w:rPr>
        <w:t>Merzenich</w:t>
      </w:r>
      <w:proofErr w:type="spellEnd"/>
      <w:r w:rsidRPr="003207C2">
        <w:rPr>
          <w:rFonts w:ascii="Times New Roman" w:hAnsi="Times New Roman" w:cs="Verdana"/>
          <w:szCs w:val="22"/>
        </w:rPr>
        <w:t xml:space="preserve">, MJ Gregory, HK May, EB Grossmann. </w:t>
      </w:r>
      <w:r w:rsidRPr="003207C2">
        <w:rPr>
          <w:rFonts w:ascii="Times New Roman" w:hAnsi="Times New Roman" w:cs="Verdana"/>
          <w:b/>
          <w:sz w:val="28"/>
          <w:szCs w:val="22"/>
        </w:rPr>
        <w:t>2008</w:t>
      </w:r>
      <w:r w:rsidRPr="003207C2">
        <w:rPr>
          <w:rFonts w:ascii="Times New Roman" w:hAnsi="Times New Roman" w:cs="Verdana"/>
          <w:szCs w:val="22"/>
        </w:rPr>
        <w:t xml:space="preserve">. </w:t>
      </w:r>
      <w:proofErr w:type="gramStart"/>
      <w:r w:rsidRPr="003207C2">
        <w:rPr>
          <w:rFonts w:ascii="Times New Roman" w:hAnsi="Times New Roman" w:cs="Verdana"/>
          <w:szCs w:val="22"/>
        </w:rPr>
        <w:t>Integrating forest</w:t>
      </w:r>
      <w:proofErr w:type="gramEnd"/>
      <w:r w:rsidRPr="003207C2">
        <w:rPr>
          <w:rFonts w:ascii="Times New Roman" w:hAnsi="Times New Roman" w:cs="Verdana"/>
          <w:szCs w:val="22"/>
        </w:rPr>
        <w:t xml:space="preserve"> inventory data, vegetation maps, and models of vegetation dynamics to support landscape analysis and planning: the IMAP story. Forest Inventory and Analysis Symposium: Park City, UT; October 2008.</w:t>
      </w:r>
    </w:p>
    <w:p w14:paraId="000A1351" w14:textId="6ECBC0F7" w:rsidR="003320CE" w:rsidRPr="003320CE" w:rsidRDefault="003320CE">
      <w:pPr>
        <w:rPr>
          <w:rFonts w:ascii="Times New Roman" w:hAnsi="Times New Roman" w:cs="Helvetica Neue"/>
          <w:color w:val="3E3E3E"/>
          <w:szCs w:val="28"/>
        </w:rPr>
      </w:pPr>
      <w:hyperlink r:id="rId5" w:history="1">
        <w:r w:rsidRPr="00160CD1">
          <w:rPr>
            <w:rStyle w:val="Hyperlink"/>
            <w:rFonts w:ascii="Times New Roman" w:hAnsi="Times New Roman" w:cs="Helvetica Neue"/>
            <w:szCs w:val="28"/>
          </w:rPr>
          <w:t>https://lemma.forestry.oregonstate.edu/publications</w:t>
        </w:r>
      </w:hyperlink>
    </w:p>
    <w:p w14:paraId="2B871E94" w14:textId="77777777" w:rsidR="003320CE" w:rsidRDefault="003320CE" w:rsidP="003320CE">
      <w:pPr>
        <w:rPr>
          <w:rFonts w:ascii="Times New Roman" w:hAnsi="Times New Roman" w:cs="Helvetica Neue"/>
          <w:color w:val="3E3E3E"/>
          <w:szCs w:val="28"/>
        </w:rPr>
      </w:pPr>
    </w:p>
    <w:p w14:paraId="776F6425" w14:textId="77777777" w:rsidR="003320CE" w:rsidRDefault="003320CE" w:rsidP="003320CE">
      <w:pPr>
        <w:rPr>
          <w:rFonts w:ascii="Times New Roman" w:hAnsi="Times New Roman" w:cs="Helvetica Neue"/>
          <w:color w:val="3E3E3E"/>
          <w:szCs w:val="28"/>
        </w:rPr>
      </w:pPr>
    </w:p>
    <w:p w14:paraId="501B56B5" w14:textId="77777777" w:rsidR="003320CE" w:rsidRDefault="003320CE" w:rsidP="003320CE">
      <w:pPr>
        <w:rPr>
          <w:rFonts w:ascii="Times New Roman" w:hAnsi="Times New Roman" w:cs="Helvetica Neue"/>
          <w:color w:val="3E3E3E"/>
          <w:szCs w:val="28"/>
        </w:rPr>
      </w:pPr>
    </w:p>
    <w:p w14:paraId="0CED8D75" w14:textId="0761DB00" w:rsidR="003320CE" w:rsidRDefault="003320CE" w:rsidP="003320CE">
      <w:pPr>
        <w:rPr>
          <w:rFonts w:ascii="Times New Roman" w:hAnsi="Times New Roman" w:cs="Helvetica Neue"/>
          <w:color w:val="3E3E3E"/>
          <w:szCs w:val="28"/>
        </w:rPr>
      </w:pPr>
      <w:r w:rsidRPr="00A17728">
        <w:rPr>
          <w:rFonts w:ascii="Times New Roman" w:hAnsi="Times New Roman" w:cs="Helvetica Neue"/>
          <w:color w:val="3E3E3E"/>
          <w:szCs w:val="28"/>
        </w:rPr>
        <w:t xml:space="preserve">Moeur, M.; </w:t>
      </w:r>
      <w:proofErr w:type="spellStart"/>
      <w:r w:rsidRPr="00A17728">
        <w:rPr>
          <w:rFonts w:ascii="Times New Roman" w:hAnsi="Times New Roman" w:cs="Helvetica Neue"/>
          <w:color w:val="3E3E3E"/>
          <w:szCs w:val="28"/>
        </w:rPr>
        <w:t>Ohmann</w:t>
      </w:r>
      <w:proofErr w:type="spellEnd"/>
      <w:r w:rsidRPr="00A17728">
        <w:rPr>
          <w:rFonts w:ascii="Times New Roman" w:hAnsi="Times New Roman" w:cs="Helvetica Neue"/>
          <w:color w:val="3E3E3E"/>
          <w:szCs w:val="28"/>
        </w:rPr>
        <w:t xml:space="preserve">, J. L.; Kennedy, R. E.; Cohen, W. B.; Gregory, M. J.; Yang, Z.; Roberts, H. M.; Spies, T. A.; Fiorella, M. </w:t>
      </w:r>
      <w:r w:rsidRPr="00730781">
        <w:rPr>
          <w:rFonts w:ascii="Times New Roman" w:hAnsi="Times New Roman" w:cs="Helvetica Neue"/>
          <w:b/>
          <w:color w:val="3E3E3E"/>
          <w:sz w:val="28"/>
          <w:szCs w:val="28"/>
        </w:rPr>
        <w:t>2011</w:t>
      </w:r>
      <w:r w:rsidRPr="00A17728">
        <w:rPr>
          <w:rFonts w:ascii="Times New Roman" w:hAnsi="Times New Roman" w:cs="Helvetica Neue"/>
          <w:color w:val="3E3E3E"/>
          <w:szCs w:val="28"/>
        </w:rPr>
        <w:t xml:space="preserve">. </w:t>
      </w:r>
      <w:r w:rsidRPr="005A1EB5">
        <w:rPr>
          <w:rFonts w:ascii="Times New Roman" w:hAnsi="Times New Roman" w:cs="Helvetica Neue"/>
          <w:color w:val="3E3E3E"/>
          <w:szCs w:val="28"/>
        </w:rPr>
        <w:t>Northwest Forest Plan–the first 15 years (1994–2008): status and trends of late-successional and old-growth forests</w:t>
      </w:r>
      <w:r w:rsidRPr="00A17728">
        <w:rPr>
          <w:rFonts w:ascii="Times New Roman" w:hAnsi="Times New Roman" w:cs="Helvetica Neue"/>
          <w:color w:val="3E3E3E"/>
          <w:szCs w:val="28"/>
        </w:rPr>
        <w:t>. Gen. Tech. Rep. PNW-GTR-853. Portland, OR: U.S. Department of Agriculture, Forest Service, Pacific Northwest Research Station. 48p.</w:t>
      </w:r>
    </w:p>
    <w:p w14:paraId="2F38B414" w14:textId="77777777" w:rsidR="003320CE" w:rsidRDefault="003320CE" w:rsidP="003320CE">
      <w:pPr>
        <w:rPr>
          <w:rFonts w:ascii="Times New Roman" w:hAnsi="Times New Roman" w:cs="Arial"/>
          <w:color w:val="262626"/>
          <w:szCs w:val="29"/>
          <w:u w:color="262626"/>
        </w:rPr>
      </w:pPr>
      <w:hyperlink r:id="rId6" w:history="1">
        <w:r w:rsidRPr="00160CD1">
          <w:rPr>
            <w:rStyle w:val="Hyperlink"/>
            <w:rFonts w:ascii="Times New Roman" w:hAnsi="Times New Roman" w:cs="Arial"/>
            <w:szCs w:val="29"/>
            <w:u w:color="262626"/>
          </w:rPr>
          <w:t>https://www.treesearch.fs.fed.us/pubs/39632</w:t>
        </w:r>
      </w:hyperlink>
    </w:p>
    <w:p w14:paraId="7DD809E0" w14:textId="77777777" w:rsidR="003320CE" w:rsidRDefault="003320CE" w:rsidP="003320CE">
      <w:r>
        <w:rPr>
          <w:rFonts w:ascii="Times New Roman" w:hAnsi="Times New Roman" w:cs="Helvetica Neue"/>
          <w:noProof/>
          <w:color w:val="3E3E3E"/>
          <w:szCs w:val="28"/>
        </w:rPr>
        <w:drawing>
          <wp:inline distT="0" distB="0" distL="0" distR="0" wp14:anchorId="4D71D599" wp14:editId="54524CBF">
            <wp:extent cx="3522133" cy="5547317"/>
            <wp:effectExtent l="0" t="0" r="0" b="3175"/>
            <wp:docPr id="14" name="Picture 11" descr="::Screen Shot 2017-02-02 at 11.02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Screen Shot 2017-02-02 at 11.02.53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86" cy="56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Helvetica Neue"/>
          <w:noProof/>
          <w:color w:val="3E3E3E"/>
          <w:szCs w:val="28"/>
        </w:rPr>
        <w:drawing>
          <wp:inline distT="0" distB="0" distL="0" distR="0" wp14:anchorId="5CF2C1FD" wp14:editId="1A0FC7C9">
            <wp:extent cx="3330900" cy="2087033"/>
            <wp:effectExtent l="0" t="0" r="0" b="0"/>
            <wp:docPr id="15" name="Picture 12" descr="::Screen Shot 2017-02-02 at 11.03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Screen Shot 2017-02-02 at 11.03.02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96" cy="213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B8F18" w14:textId="24997F25" w:rsidR="003320CE" w:rsidRDefault="003320CE" w:rsidP="003320CE"/>
    <w:sectPr w:rsidR="003320CE" w:rsidSect="00D62A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05D"/>
    <w:rsid w:val="003320CE"/>
    <w:rsid w:val="007A339A"/>
    <w:rsid w:val="00865451"/>
    <w:rsid w:val="00C2505D"/>
    <w:rsid w:val="00D6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ED1EDF"/>
  <w15:chartTrackingRefBased/>
  <w15:docId w15:val="{031DD233-1091-1449-9751-7D0A6B7C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AEC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320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20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reesearch.fs.fed.us/pubs/39632" TargetMode="External"/><Relationship Id="rId5" Type="http://schemas.openxmlformats.org/officeDocument/2006/relationships/hyperlink" Target="https://lemma.forestry.oregonstate.edu/publication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Moeur</dc:creator>
  <cp:keywords/>
  <dc:description/>
  <cp:lastModifiedBy>Melinda Moeur</cp:lastModifiedBy>
  <cp:revision>3</cp:revision>
  <dcterms:created xsi:type="dcterms:W3CDTF">2022-09-27T18:34:00Z</dcterms:created>
  <dcterms:modified xsi:type="dcterms:W3CDTF">2022-09-27T19:07:00Z</dcterms:modified>
</cp:coreProperties>
</file>