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BC596" w14:textId="3BCFCC8E" w:rsidR="006B1645" w:rsidRDefault="006B1645" w:rsidP="00E509DE">
      <w:pPr>
        <w:pStyle w:val="NoSpacing"/>
        <w:rPr>
          <w:rFonts w:cstheme="minorHAnsi"/>
        </w:rPr>
      </w:pPr>
      <w:r>
        <w:rPr>
          <w:noProof/>
        </w:rPr>
        <w:drawing>
          <wp:inline distT="0" distB="0" distL="0" distR="0" wp14:anchorId="2DE727C6" wp14:editId="17ED95A6">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194F0CE6" w14:textId="77777777" w:rsidR="00655ADD" w:rsidRDefault="00655ADD" w:rsidP="00E509DE">
      <w:pPr>
        <w:pStyle w:val="NoSpacing"/>
        <w:rPr>
          <w:rFonts w:cstheme="minorHAnsi"/>
        </w:rPr>
      </w:pPr>
    </w:p>
    <w:p w14:paraId="33A4AC8A" w14:textId="34A42C95" w:rsidR="00E509DE" w:rsidRDefault="00E509DE" w:rsidP="00E509DE">
      <w:pPr>
        <w:pStyle w:val="NoSpacing"/>
        <w:rPr>
          <w:rFonts w:cstheme="minorHAnsi"/>
        </w:rPr>
      </w:pPr>
      <w:r>
        <w:rPr>
          <w:rFonts w:cstheme="minorHAnsi"/>
        </w:rPr>
        <w:t>September</w:t>
      </w:r>
      <w:r w:rsidRPr="00B87BF6">
        <w:rPr>
          <w:rFonts w:cstheme="minorHAnsi"/>
        </w:rPr>
        <w:t xml:space="preserve"> 1</w:t>
      </w:r>
      <w:r>
        <w:rPr>
          <w:rFonts w:cstheme="minorHAnsi"/>
        </w:rPr>
        <w:t>9</w:t>
      </w:r>
      <w:r w:rsidRPr="00B87BF6">
        <w:rPr>
          <w:rFonts w:cstheme="minorHAnsi"/>
        </w:rPr>
        <w:t>, 2022</w:t>
      </w:r>
    </w:p>
    <w:p w14:paraId="4F7BF270" w14:textId="08AE92F3" w:rsidR="00E509DE" w:rsidRDefault="00E509DE" w:rsidP="00E509DE">
      <w:pPr>
        <w:pStyle w:val="NoSpacing"/>
        <w:rPr>
          <w:rFonts w:cstheme="minorHAnsi"/>
        </w:rPr>
      </w:pPr>
    </w:p>
    <w:p w14:paraId="2C481B04" w14:textId="77777777" w:rsidR="00655ADD" w:rsidRDefault="00655ADD" w:rsidP="00E509DE">
      <w:pPr>
        <w:pStyle w:val="NoSpacing"/>
        <w:rPr>
          <w:rFonts w:cstheme="minorHAnsi"/>
        </w:rPr>
      </w:pPr>
    </w:p>
    <w:p w14:paraId="5B358D07" w14:textId="3915E119" w:rsidR="009A381E" w:rsidRDefault="009A381E" w:rsidP="00E509DE">
      <w:pPr>
        <w:pStyle w:val="NoSpacing"/>
        <w:rPr>
          <w:rFonts w:cstheme="minorHAnsi"/>
          <w:color w:val="1B1B1B"/>
          <w:shd w:val="clear" w:color="auto" w:fill="FFFFFF"/>
        </w:rPr>
      </w:pPr>
      <w:r w:rsidRPr="009A381E">
        <w:rPr>
          <w:rFonts w:cstheme="minorHAnsi"/>
          <w:color w:val="1B1B1B"/>
          <w:shd w:val="clear" w:color="auto" w:fill="FFFFFF"/>
        </w:rPr>
        <w:t xml:space="preserve">Johanna </w:t>
      </w:r>
      <w:proofErr w:type="spellStart"/>
      <w:r w:rsidRPr="009A381E">
        <w:rPr>
          <w:rFonts w:cstheme="minorHAnsi"/>
          <w:color w:val="1B1B1B"/>
          <w:shd w:val="clear" w:color="auto" w:fill="FFFFFF"/>
        </w:rPr>
        <w:t>Kovarik</w:t>
      </w:r>
      <w:proofErr w:type="spellEnd"/>
      <w:r w:rsidRPr="009A381E">
        <w:rPr>
          <w:rFonts w:cstheme="minorHAnsi"/>
          <w:color w:val="1B1B1B"/>
          <w:shd w:val="clear" w:color="auto" w:fill="FFFFFF"/>
        </w:rPr>
        <w:t>, District Ranger</w:t>
      </w:r>
    </w:p>
    <w:p w14:paraId="176957B9" w14:textId="1FC51396" w:rsidR="009A381E" w:rsidRPr="009A381E" w:rsidRDefault="009A381E" w:rsidP="00E509DE">
      <w:pPr>
        <w:pStyle w:val="NoSpacing"/>
        <w:rPr>
          <w:rFonts w:cstheme="minorHAnsi"/>
          <w:color w:val="1B1B1B"/>
          <w:shd w:val="clear" w:color="auto" w:fill="FFFFFF"/>
        </w:rPr>
      </w:pPr>
      <w:r>
        <w:rPr>
          <w:rFonts w:cstheme="minorHAnsi"/>
          <w:color w:val="1B1B1B"/>
          <w:shd w:val="clear" w:color="auto" w:fill="FFFFFF"/>
        </w:rPr>
        <w:t>Paulina Ranger District</w:t>
      </w:r>
    </w:p>
    <w:p w14:paraId="19F82456" w14:textId="77777777" w:rsidR="009A381E" w:rsidRPr="009A381E" w:rsidRDefault="009A381E" w:rsidP="00E509DE">
      <w:pPr>
        <w:pStyle w:val="NoSpacing"/>
        <w:rPr>
          <w:rFonts w:cstheme="minorHAnsi"/>
          <w:color w:val="1B1B1B"/>
          <w:shd w:val="clear" w:color="auto" w:fill="FFFFFF"/>
        </w:rPr>
      </w:pPr>
      <w:r w:rsidRPr="009A381E">
        <w:rPr>
          <w:rFonts w:cstheme="minorHAnsi"/>
          <w:color w:val="1B1B1B"/>
          <w:shd w:val="clear" w:color="auto" w:fill="FFFFFF"/>
        </w:rPr>
        <w:t>3160 NE 3rd St.</w:t>
      </w:r>
    </w:p>
    <w:p w14:paraId="2EC7DFA4" w14:textId="6A6EFEDF" w:rsidR="00E509DE" w:rsidRPr="009A381E" w:rsidRDefault="009A381E" w:rsidP="009A381E">
      <w:pPr>
        <w:pStyle w:val="NoSpacing"/>
        <w:rPr>
          <w:rFonts w:cstheme="minorHAnsi"/>
        </w:rPr>
      </w:pPr>
      <w:r w:rsidRPr="009A381E">
        <w:rPr>
          <w:rFonts w:cstheme="minorHAnsi"/>
          <w:color w:val="1B1B1B"/>
          <w:shd w:val="clear" w:color="auto" w:fill="FFFFFF"/>
        </w:rPr>
        <w:t xml:space="preserve">Prineville, OR 99754 </w:t>
      </w:r>
    </w:p>
    <w:p w14:paraId="44DB566B" w14:textId="77777777" w:rsidR="00E509DE" w:rsidRPr="00B87BF6" w:rsidRDefault="00E509DE" w:rsidP="00E509DE">
      <w:pPr>
        <w:pStyle w:val="NoSpacing"/>
        <w:rPr>
          <w:rFonts w:cstheme="minorHAnsi"/>
        </w:rPr>
      </w:pPr>
    </w:p>
    <w:p w14:paraId="2D8F176C" w14:textId="4078A050" w:rsidR="00E509DE" w:rsidRPr="00E509DE" w:rsidRDefault="00E509DE" w:rsidP="00E509DE">
      <w:pPr>
        <w:pStyle w:val="NoSpacing"/>
        <w:rPr>
          <w:rFonts w:cstheme="minorHAnsi"/>
        </w:rPr>
      </w:pPr>
      <w:r w:rsidRPr="00B87BF6">
        <w:rPr>
          <w:rFonts w:cstheme="minorHAnsi"/>
        </w:rPr>
        <w:t xml:space="preserve">RE:  Oregon Hunters Association </w:t>
      </w:r>
      <w:r>
        <w:rPr>
          <w:rFonts w:cstheme="minorHAnsi"/>
        </w:rPr>
        <w:t>commen</w:t>
      </w:r>
      <w:r w:rsidRPr="00B87BF6">
        <w:rPr>
          <w:rFonts w:cstheme="minorHAnsi"/>
        </w:rPr>
        <w:t>t</w:t>
      </w:r>
      <w:r>
        <w:rPr>
          <w:rFonts w:cstheme="minorHAnsi"/>
        </w:rPr>
        <w:t>s</w:t>
      </w:r>
      <w:r w:rsidRPr="00B87BF6">
        <w:rPr>
          <w:rFonts w:cstheme="minorHAnsi"/>
        </w:rPr>
        <w:t xml:space="preserve"> on the </w:t>
      </w:r>
      <w:r w:rsidRPr="00E509DE">
        <w:rPr>
          <w:rFonts w:cstheme="minorHAnsi"/>
        </w:rPr>
        <w:t>“</w:t>
      </w:r>
      <w:r w:rsidRPr="00E509DE">
        <w:t>North Fork Crooked River Forest Resiliency Project</w:t>
      </w:r>
      <w:r w:rsidRPr="00E509DE">
        <w:rPr>
          <w:rFonts w:cstheme="minorHAnsi"/>
        </w:rPr>
        <w:t>”</w:t>
      </w:r>
    </w:p>
    <w:p w14:paraId="658247D3" w14:textId="77777777" w:rsidR="00E509DE" w:rsidRPr="00B87BF6" w:rsidRDefault="00E509DE" w:rsidP="00E509DE">
      <w:pPr>
        <w:pStyle w:val="NoSpacing"/>
        <w:rPr>
          <w:rFonts w:cstheme="minorHAnsi"/>
        </w:rPr>
      </w:pPr>
    </w:p>
    <w:p w14:paraId="520A4F54" w14:textId="77777777" w:rsidR="00E509DE" w:rsidRPr="00B87BF6" w:rsidRDefault="00E509DE" w:rsidP="00E509DE">
      <w:pPr>
        <w:pStyle w:val="NoSpacing"/>
        <w:rPr>
          <w:rFonts w:cstheme="minorHAnsi"/>
        </w:rPr>
      </w:pPr>
      <w:r w:rsidRPr="00B87BF6">
        <w:rPr>
          <w:rFonts w:cstheme="minorHAnsi"/>
        </w:rPr>
        <w:t>The Oregon Hunters Association (OHA) is a sportsmen’s conservation organization with 10,000</w:t>
      </w:r>
    </w:p>
    <w:p w14:paraId="70923602" w14:textId="26428E87" w:rsidR="00E509DE" w:rsidRDefault="00E509DE" w:rsidP="00E509DE">
      <w:pPr>
        <w:pStyle w:val="NoSpacing"/>
        <w:rPr>
          <w:rFonts w:cstheme="minorHAnsi"/>
        </w:rPr>
      </w:pPr>
      <w:r w:rsidRPr="00B87BF6">
        <w:rPr>
          <w:rFonts w:cstheme="minorHAnsi"/>
        </w:rPr>
        <w:t xml:space="preserve">members in 26 chapters across Oregon.  OHA values our National Forests as a public place to hunt and recreate, and as </w:t>
      </w:r>
      <w:proofErr w:type="gramStart"/>
      <w:r w:rsidRPr="00B87BF6">
        <w:rPr>
          <w:rFonts w:cstheme="minorHAnsi"/>
        </w:rPr>
        <w:t>a valuable asset</w:t>
      </w:r>
      <w:proofErr w:type="gramEnd"/>
      <w:r w:rsidRPr="00B87BF6">
        <w:rPr>
          <w:rFonts w:cstheme="minorHAnsi"/>
        </w:rPr>
        <w:t xml:space="preserve"> providing habitat for the wildlife we care about.  As such, the management and access of these lands are of critical importance to OHA.  We have been engaged in numerous projects to improve and protect habitat conditions, and we value our partnership with the U.S. Forest Service (USFS).  We are providing comments and input on the </w:t>
      </w:r>
      <w:r>
        <w:rPr>
          <w:rFonts w:cstheme="minorHAnsi"/>
          <w:color w:val="222222"/>
          <w:shd w:val="clear" w:color="auto" w:fill="FFFFFF"/>
        </w:rPr>
        <w:t xml:space="preserve">North Fork Crooked River Forest Resiliency </w:t>
      </w:r>
      <w:r w:rsidRPr="00B87BF6">
        <w:rPr>
          <w:rFonts w:cstheme="minorHAnsi"/>
          <w:color w:val="222222"/>
          <w:shd w:val="clear" w:color="auto" w:fill="FFFFFF"/>
        </w:rPr>
        <w:t>Project Environmental</w:t>
      </w:r>
      <w:r w:rsidRPr="00B87BF6">
        <w:rPr>
          <w:rFonts w:cstheme="minorHAnsi"/>
        </w:rPr>
        <w:t xml:space="preserve"> Assessment</w:t>
      </w:r>
      <w:r>
        <w:rPr>
          <w:rFonts w:cstheme="minorHAnsi"/>
        </w:rPr>
        <w:t xml:space="preserve"> (EA)</w:t>
      </w:r>
      <w:r w:rsidRPr="00B87BF6">
        <w:rPr>
          <w:rFonts w:cstheme="minorHAnsi"/>
        </w:rPr>
        <w:t>.</w:t>
      </w:r>
    </w:p>
    <w:p w14:paraId="511BF537" w14:textId="389B319F" w:rsidR="009A381E" w:rsidRDefault="009A381E" w:rsidP="00E509DE">
      <w:pPr>
        <w:pStyle w:val="NoSpacing"/>
        <w:rPr>
          <w:rFonts w:cstheme="minorHAnsi"/>
        </w:rPr>
      </w:pPr>
    </w:p>
    <w:p w14:paraId="34CB7728" w14:textId="41508E63" w:rsidR="009A381E" w:rsidRDefault="009A381E" w:rsidP="00E509DE">
      <w:pPr>
        <w:pStyle w:val="NoSpacing"/>
        <w:rPr>
          <w:rFonts w:cstheme="minorHAnsi"/>
        </w:rPr>
      </w:pPr>
      <w:r>
        <w:rPr>
          <w:rFonts w:cstheme="minorHAnsi"/>
        </w:rPr>
        <w:t xml:space="preserve">OHA is a proponent of active </w:t>
      </w:r>
      <w:r w:rsidR="00A8065D">
        <w:rPr>
          <w:rFonts w:cstheme="minorHAnsi"/>
        </w:rPr>
        <w:t>forest</w:t>
      </w:r>
      <w:r>
        <w:rPr>
          <w:rFonts w:cstheme="minorHAnsi"/>
        </w:rPr>
        <w:t xml:space="preserve"> management to restore and maintain habitat, </w:t>
      </w:r>
      <w:r w:rsidR="00A8065D">
        <w:rPr>
          <w:rFonts w:cstheme="minorHAnsi"/>
        </w:rPr>
        <w:t xml:space="preserve">improve forest resiliency, </w:t>
      </w:r>
      <w:r>
        <w:rPr>
          <w:rFonts w:cstheme="minorHAnsi"/>
        </w:rPr>
        <w:t xml:space="preserve">and to manage use of those areas.  Public access to public lands is of critical importance to us.  </w:t>
      </w:r>
      <w:r w:rsidR="00A8065D">
        <w:rPr>
          <w:rFonts w:cstheme="minorHAnsi"/>
        </w:rPr>
        <w:t>Access and travel management must be done in a thoughtful and strategic manner to allow for reasonable public access, access for management operations, and protect wildlife.</w:t>
      </w:r>
    </w:p>
    <w:p w14:paraId="7125D00B" w14:textId="52AB38F8" w:rsidR="00E509DE" w:rsidRDefault="00E509DE" w:rsidP="00E509DE">
      <w:pPr>
        <w:pStyle w:val="NoSpacing"/>
        <w:rPr>
          <w:rFonts w:cstheme="minorHAnsi"/>
        </w:rPr>
      </w:pPr>
    </w:p>
    <w:p w14:paraId="38182420" w14:textId="48922848" w:rsidR="00A8065D" w:rsidRDefault="00A8065D" w:rsidP="00A8065D">
      <w:pPr>
        <w:pStyle w:val="NoSpacing"/>
      </w:pPr>
      <w:r>
        <w:t>In the project plan</w:t>
      </w:r>
      <w:r w:rsidR="003F23B1">
        <w:t>,</w:t>
      </w:r>
      <w:r>
        <w:t xml:space="preserve"> one of the purposes </w:t>
      </w:r>
      <w:r w:rsidRPr="00A8065D">
        <w:t>is to improve</w:t>
      </w:r>
      <w:r w:rsidRPr="00A8065D">
        <w:rPr>
          <w:rStyle w:val="Strong"/>
        </w:rPr>
        <w:t xml:space="preserve"> habitat security </w:t>
      </w:r>
      <w:r w:rsidRPr="00A8065D">
        <w:t>for big game</w:t>
      </w:r>
      <w:r w:rsidRPr="00A8065D">
        <w:rPr>
          <w:rStyle w:val="Strong"/>
        </w:rPr>
        <w:t xml:space="preserve"> </w:t>
      </w:r>
      <w:r w:rsidRPr="00A8065D">
        <w:t>by reducing motor vehicle traffic through high-value habitat patches.</w:t>
      </w:r>
      <w:r w:rsidR="003F23B1">
        <w:t xml:space="preserve">  Reductions in motor vehicle traffic can be accomplished through a variety of mechanisms.  Decommissioning road, closing roads to public traffic, and use of seasonal closures.</w:t>
      </w:r>
      <w:r w:rsidR="00F568C5">
        <w:t xml:space="preserve">  Currently, seasonal closures are used through a “green dot” traffic management program.  OHA supports the existing green dot system as identified by the Oregon Department of Fish and Wildlife</w:t>
      </w:r>
      <w:r w:rsidR="00917695">
        <w:t>, including Forest Service Roads 300 and 700</w:t>
      </w:r>
      <w:r w:rsidR="00F568C5">
        <w:t xml:space="preserve">.  </w:t>
      </w:r>
      <w:r w:rsidR="006B1645">
        <w:t xml:space="preserve">Additionally, these “green dot” or open roads can be closed to public use during other periods of the year (winter range and fawning/calving seasons) to reduce disturbance to big game and other wildlife.  </w:t>
      </w:r>
      <w:r w:rsidR="00F568C5">
        <w:t>We believe this current system</w:t>
      </w:r>
      <w:r w:rsidR="00135E6C">
        <w:t xml:space="preserve"> meet</w:t>
      </w:r>
      <w:r w:rsidR="00200F3A">
        <w:t>s</w:t>
      </w:r>
      <w:r w:rsidR="00135E6C">
        <w:t xml:space="preserve"> the intent of the project goals, and allows for reasonable public access.</w:t>
      </w:r>
    </w:p>
    <w:p w14:paraId="3AB0B604" w14:textId="77777777" w:rsidR="00135E6C" w:rsidRPr="00A8065D" w:rsidRDefault="00135E6C" w:rsidP="00A8065D">
      <w:pPr>
        <w:pStyle w:val="NoSpacing"/>
      </w:pPr>
    </w:p>
    <w:p w14:paraId="070A5835" w14:textId="77BFC49F" w:rsidR="00135E6C" w:rsidRDefault="00135E6C" w:rsidP="00A8065D">
      <w:pPr>
        <w:pStyle w:val="NoSpacing"/>
      </w:pPr>
      <w:r>
        <w:t>OHA is in support of managing stand densities through both commercial and noncommercial.  We believe that with appropriate thinning prescriptions, the Forest can improve the resiliency and health of the forest, while providing for needed habitat improvements.</w:t>
      </w:r>
    </w:p>
    <w:p w14:paraId="12E707AB" w14:textId="441DE0FF" w:rsidR="006B1645" w:rsidRDefault="006B1645" w:rsidP="00A8065D">
      <w:pPr>
        <w:pStyle w:val="NoSpacing"/>
      </w:pPr>
    </w:p>
    <w:p w14:paraId="1311EF00" w14:textId="77777777" w:rsidR="00655ADD" w:rsidRDefault="00655ADD" w:rsidP="00A8065D">
      <w:pPr>
        <w:pStyle w:val="NoSpacing"/>
      </w:pPr>
    </w:p>
    <w:p w14:paraId="590C6589" w14:textId="77777777" w:rsidR="00655ADD" w:rsidRDefault="00655ADD" w:rsidP="00A8065D">
      <w:pPr>
        <w:pStyle w:val="NoSpacing"/>
      </w:pPr>
    </w:p>
    <w:p w14:paraId="494D611D" w14:textId="320A87E7" w:rsidR="006B1645" w:rsidRDefault="006B1645" w:rsidP="00A8065D">
      <w:pPr>
        <w:pStyle w:val="NoSpacing"/>
      </w:pPr>
      <w:r>
        <w:t>Thank you for the opportunity to comment.</w:t>
      </w:r>
    </w:p>
    <w:p w14:paraId="31387298" w14:textId="5D910630" w:rsidR="006B1645" w:rsidRDefault="006B1645" w:rsidP="00A8065D">
      <w:pPr>
        <w:pStyle w:val="NoSpacing"/>
      </w:pPr>
    </w:p>
    <w:p w14:paraId="1FA73888" w14:textId="0383142A" w:rsidR="006B1645" w:rsidRDefault="006B1645" w:rsidP="00A8065D">
      <w:pPr>
        <w:pStyle w:val="NoSpacing"/>
      </w:pPr>
      <w:r>
        <w:t>Mike Totey</w:t>
      </w:r>
    </w:p>
    <w:p w14:paraId="56A947C1" w14:textId="5714F583" w:rsidR="006B1645" w:rsidRDefault="006B1645" w:rsidP="00A8065D">
      <w:pPr>
        <w:pStyle w:val="NoSpacing"/>
      </w:pPr>
      <w:r>
        <w:t>Conservation Director</w:t>
      </w:r>
    </w:p>
    <w:p w14:paraId="5A1B8292" w14:textId="0659BAB7" w:rsidR="006B1645" w:rsidRPr="00A8065D" w:rsidRDefault="006B1645" w:rsidP="00A8065D">
      <w:pPr>
        <w:pStyle w:val="NoSpacing"/>
      </w:pPr>
      <w:r>
        <w:t>Oregon Hunters Association</w:t>
      </w:r>
    </w:p>
    <w:p w14:paraId="51045686" w14:textId="318B5526" w:rsidR="001011CD" w:rsidRPr="000C2DA9" w:rsidRDefault="001011CD" w:rsidP="00814B3B">
      <w:pPr>
        <w:rPr>
          <w:sz w:val="24"/>
          <w:szCs w:val="24"/>
        </w:rPr>
      </w:pPr>
    </w:p>
    <w:sectPr w:rsidR="001011CD" w:rsidRPr="000C2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95F61"/>
    <w:multiLevelType w:val="multilevel"/>
    <w:tmpl w:val="956C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45566"/>
    <w:multiLevelType w:val="multilevel"/>
    <w:tmpl w:val="E7B0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6695964">
    <w:abstractNumId w:val="0"/>
  </w:num>
  <w:num w:numId="2" w16cid:durableId="59860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CD"/>
    <w:rsid w:val="000C2DA9"/>
    <w:rsid w:val="001011CD"/>
    <w:rsid w:val="00135E6C"/>
    <w:rsid w:val="00200F3A"/>
    <w:rsid w:val="003464F7"/>
    <w:rsid w:val="003F23B1"/>
    <w:rsid w:val="00493D11"/>
    <w:rsid w:val="00517E5D"/>
    <w:rsid w:val="00655ADD"/>
    <w:rsid w:val="006B1645"/>
    <w:rsid w:val="00814B3B"/>
    <w:rsid w:val="00886DA8"/>
    <w:rsid w:val="00917695"/>
    <w:rsid w:val="009A381E"/>
    <w:rsid w:val="00A8065D"/>
    <w:rsid w:val="00C57FA8"/>
    <w:rsid w:val="00CF6EBA"/>
    <w:rsid w:val="00DE49D8"/>
    <w:rsid w:val="00E509DE"/>
    <w:rsid w:val="00F5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D6E9"/>
  <w15:chartTrackingRefBased/>
  <w15:docId w15:val="{00C9FEA6-CFF6-4D1E-A29A-C5BE5DEE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E49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57F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11CD"/>
    <w:pPr>
      <w:spacing w:after="0" w:line="240" w:lineRule="auto"/>
    </w:pPr>
  </w:style>
  <w:style w:type="character" w:styleId="Strong">
    <w:name w:val="Strong"/>
    <w:basedOn w:val="DefaultParagraphFont"/>
    <w:uiPriority w:val="22"/>
    <w:qFormat/>
    <w:rsid w:val="001011CD"/>
    <w:rPr>
      <w:b/>
      <w:bCs/>
    </w:rPr>
  </w:style>
  <w:style w:type="character" w:customStyle="1" w:styleId="Heading2Char">
    <w:name w:val="Heading 2 Char"/>
    <w:basedOn w:val="DefaultParagraphFont"/>
    <w:link w:val="Heading2"/>
    <w:uiPriority w:val="9"/>
    <w:rsid w:val="00DE49D8"/>
    <w:rPr>
      <w:rFonts w:ascii="Times New Roman" w:eastAsia="Times New Roman" w:hAnsi="Times New Roman" w:cs="Times New Roman"/>
      <w:b/>
      <w:bCs/>
      <w:sz w:val="36"/>
      <w:szCs w:val="36"/>
    </w:rPr>
  </w:style>
  <w:style w:type="paragraph" w:customStyle="1" w:styleId="jsx-2615958713">
    <w:name w:val="jsx-2615958713"/>
    <w:basedOn w:val="Normal"/>
    <w:rsid w:val="00DE49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C57FA8"/>
    <w:rPr>
      <w:rFonts w:asciiTheme="majorHAnsi" w:eastAsiaTheme="majorEastAsia" w:hAnsiTheme="majorHAnsi" w:cstheme="majorBidi"/>
      <w:color w:val="1F3763" w:themeColor="accent1" w:themeShade="7F"/>
      <w:sz w:val="24"/>
      <w:szCs w:val="24"/>
    </w:rPr>
  </w:style>
  <w:style w:type="paragraph" w:customStyle="1" w:styleId="jsx-1099681192">
    <w:name w:val="jsx-1099681192"/>
    <w:basedOn w:val="Normal"/>
    <w:rsid w:val="00C57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x-1f24ab0bc0e7a45f">
    <w:name w:val="jsx-1f24ab0bc0e7a45f"/>
    <w:basedOn w:val="DefaultParagraphFont"/>
    <w:rsid w:val="00517E5D"/>
  </w:style>
  <w:style w:type="character" w:styleId="Hyperlink">
    <w:name w:val="Hyperlink"/>
    <w:basedOn w:val="DefaultParagraphFont"/>
    <w:uiPriority w:val="99"/>
    <w:semiHidden/>
    <w:unhideWhenUsed/>
    <w:rsid w:val="003464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3505">
      <w:bodyDiv w:val="1"/>
      <w:marLeft w:val="0"/>
      <w:marRight w:val="0"/>
      <w:marTop w:val="0"/>
      <w:marBottom w:val="0"/>
      <w:divBdr>
        <w:top w:val="none" w:sz="0" w:space="0" w:color="auto"/>
        <w:left w:val="none" w:sz="0" w:space="0" w:color="auto"/>
        <w:bottom w:val="none" w:sz="0" w:space="0" w:color="auto"/>
        <w:right w:val="none" w:sz="0" w:space="0" w:color="auto"/>
      </w:divBdr>
      <w:divsChild>
        <w:div w:id="1239754558">
          <w:marLeft w:val="0"/>
          <w:marRight w:val="0"/>
          <w:marTop w:val="0"/>
          <w:marBottom w:val="0"/>
          <w:divBdr>
            <w:top w:val="none" w:sz="0" w:space="0" w:color="auto"/>
            <w:left w:val="none" w:sz="0" w:space="0" w:color="auto"/>
            <w:bottom w:val="none" w:sz="0" w:space="0" w:color="auto"/>
            <w:right w:val="none" w:sz="0" w:space="0" w:color="auto"/>
          </w:divBdr>
          <w:divsChild>
            <w:div w:id="1573543457">
              <w:marLeft w:val="0"/>
              <w:marRight w:val="0"/>
              <w:marTop w:val="0"/>
              <w:marBottom w:val="0"/>
              <w:divBdr>
                <w:top w:val="none" w:sz="0" w:space="0" w:color="auto"/>
                <w:left w:val="none" w:sz="0" w:space="0" w:color="auto"/>
                <w:bottom w:val="none" w:sz="0" w:space="0" w:color="auto"/>
                <w:right w:val="none" w:sz="0" w:space="0" w:color="auto"/>
              </w:divBdr>
              <w:divsChild>
                <w:div w:id="516431493">
                  <w:marLeft w:val="0"/>
                  <w:marRight w:val="0"/>
                  <w:marTop w:val="0"/>
                  <w:marBottom w:val="0"/>
                  <w:divBdr>
                    <w:top w:val="none" w:sz="0" w:space="0" w:color="auto"/>
                    <w:left w:val="none" w:sz="0" w:space="0" w:color="auto"/>
                    <w:bottom w:val="none" w:sz="0" w:space="0" w:color="auto"/>
                    <w:right w:val="none" w:sz="0" w:space="0" w:color="auto"/>
                  </w:divBdr>
                  <w:divsChild>
                    <w:div w:id="323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76106">
          <w:marLeft w:val="0"/>
          <w:marRight w:val="0"/>
          <w:marTop w:val="0"/>
          <w:marBottom w:val="0"/>
          <w:divBdr>
            <w:top w:val="none" w:sz="0" w:space="0" w:color="auto"/>
            <w:left w:val="none" w:sz="0" w:space="0" w:color="auto"/>
            <w:bottom w:val="none" w:sz="0" w:space="0" w:color="auto"/>
            <w:right w:val="none" w:sz="0" w:space="0" w:color="auto"/>
          </w:divBdr>
          <w:divsChild>
            <w:div w:id="1719938528">
              <w:marLeft w:val="0"/>
              <w:marRight w:val="0"/>
              <w:marTop w:val="0"/>
              <w:marBottom w:val="0"/>
              <w:divBdr>
                <w:top w:val="none" w:sz="0" w:space="0" w:color="auto"/>
                <w:left w:val="none" w:sz="0" w:space="0" w:color="auto"/>
                <w:bottom w:val="none" w:sz="0" w:space="0" w:color="auto"/>
                <w:right w:val="none" w:sz="0" w:space="0" w:color="auto"/>
              </w:divBdr>
              <w:divsChild>
                <w:div w:id="211000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72202">
          <w:marLeft w:val="0"/>
          <w:marRight w:val="0"/>
          <w:marTop w:val="0"/>
          <w:marBottom w:val="0"/>
          <w:divBdr>
            <w:top w:val="none" w:sz="0" w:space="0" w:color="auto"/>
            <w:left w:val="none" w:sz="0" w:space="0" w:color="auto"/>
            <w:bottom w:val="none" w:sz="0" w:space="0" w:color="auto"/>
            <w:right w:val="none" w:sz="0" w:space="0" w:color="auto"/>
          </w:divBdr>
          <w:divsChild>
            <w:div w:id="1117943627">
              <w:marLeft w:val="0"/>
              <w:marRight w:val="0"/>
              <w:marTop w:val="0"/>
              <w:marBottom w:val="0"/>
              <w:divBdr>
                <w:top w:val="none" w:sz="0" w:space="0" w:color="auto"/>
                <w:left w:val="none" w:sz="0" w:space="0" w:color="auto"/>
                <w:bottom w:val="none" w:sz="0" w:space="0" w:color="auto"/>
                <w:right w:val="none" w:sz="0" w:space="0" w:color="auto"/>
              </w:divBdr>
              <w:divsChild>
                <w:div w:id="27429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07450">
          <w:marLeft w:val="0"/>
          <w:marRight w:val="0"/>
          <w:marTop w:val="0"/>
          <w:marBottom w:val="0"/>
          <w:divBdr>
            <w:top w:val="none" w:sz="0" w:space="0" w:color="auto"/>
            <w:left w:val="none" w:sz="0" w:space="0" w:color="auto"/>
            <w:bottom w:val="none" w:sz="0" w:space="0" w:color="auto"/>
            <w:right w:val="none" w:sz="0" w:space="0" w:color="auto"/>
          </w:divBdr>
          <w:divsChild>
            <w:div w:id="273098450">
              <w:marLeft w:val="0"/>
              <w:marRight w:val="0"/>
              <w:marTop w:val="0"/>
              <w:marBottom w:val="0"/>
              <w:divBdr>
                <w:top w:val="none" w:sz="0" w:space="0" w:color="auto"/>
                <w:left w:val="none" w:sz="0" w:space="0" w:color="auto"/>
                <w:bottom w:val="none" w:sz="0" w:space="0" w:color="auto"/>
                <w:right w:val="none" w:sz="0" w:space="0" w:color="auto"/>
              </w:divBdr>
              <w:divsChild>
                <w:div w:id="4808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3820">
          <w:marLeft w:val="0"/>
          <w:marRight w:val="0"/>
          <w:marTop w:val="0"/>
          <w:marBottom w:val="0"/>
          <w:divBdr>
            <w:top w:val="none" w:sz="0" w:space="0" w:color="auto"/>
            <w:left w:val="none" w:sz="0" w:space="0" w:color="auto"/>
            <w:bottom w:val="none" w:sz="0" w:space="0" w:color="auto"/>
            <w:right w:val="none" w:sz="0" w:space="0" w:color="auto"/>
          </w:divBdr>
          <w:divsChild>
            <w:div w:id="12194427">
              <w:marLeft w:val="0"/>
              <w:marRight w:val="0"/>
              <w:marTop w:val="0"/>
              <w:marBottom w:val="0"/>
              <w:divBdr>
                <w:top w:val="none" w:sz="0" w:space="0" w:color="auto"/>
                <w:left w:val="none" w:sz="0" w:space="0" w:color="auto"/>
                <w:bottom w:val="none" w:sz="0" w:space="0" w:color="auto"/>
                <w:right w:val="none" w:sz="0" w:space="0" w:color="auto"/>
              </w:divBdr>
              <w:divsChild>
                <w:div w:id="88900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037897">
      <w:bodyDiv w:val="1"/>
      <w:marLeft w:val="0"/>
      <w:marRight w:val="0"/>
      <w:marTop w:val="0"/>
      <w:marBottom w:val="0"/>
      <w:divBdr>
        <w:top w:val="none" w:sz="0" w:space="0" w:color="auto"/>
        <w:left w:val="none" w:sz="0" w:space="0" w:color="auto"/>
        <w:bottom w:val="none" w:sz="0" w:space="0" w:color="auto"/>
        <w:right w:val="none" w:sz="0" w:space="0" w:color="auto"/>
      </w:divBdr>
      <w:divsChild>
        <w:div w:id="1987589796">
          <w:marLeft w:val="0"/>
          <w:marRight w:val="0"/>
          <w:marTop w:val="0"/>
          <w:marBottom w:val="0"/>
          <w:divBdr>
            <w:top w:val="none" w:sz="0" w:space="0" w:color="auto"/>
            <w:left w:val="none" w:sz="0" w:space="0" w:color="auto"/>
            <w:bottom w:val="none" w:sz="0" w:space="0" w:color="auto"/>
            <w:right w:val="none" w:sz="0" w:space="0" w:color="auto"/>
          </w:divBdr>
          <w:divsChild>
            <w:div w:id="488907942">
              <w:marLeft w:val="0"/>
              <w:marRight w:val="0"/>
              <w:marTop w:val="0"/>
              <w:marBottom w:val="0"/>
              <w:divBdr>
                <w:top w:val="none" w:sz="0" w:space="0" w:color="auto"/>
                <w:left w:val="none" w:sz="0" w:space="0" w:color="auto"/>
                <w:bottom w:val="none" w:sz="0" w:space="0" w:color="auto"/>
                <w:right w:val="none" w:sz="0" w:space="0" w:color="auto"/>
              </w:divBdr>
              <w:divsChild>
                <w:div w:id="2034064871">
                  <w:marLeft w:val="0"/>
                  <w:marRight w:val="0"/>
                  <w:marTop w:val="0"/>
                  <w:marBottom w:val="0"/>
                  <w:divBdr>
                    <w:top w:val="none" w:sz="0" w:space="0" w:color="auto"/>
                    <w:left w:val="none" w:sz="0" w:space="0" w:color="auto"/>
                    <w:bottom w:val="none" w:sz="0" w:space="0" w:color="auto"/>
                    <w:right w:val="none" w:sz="0" w:space="0" w:color="auto"/>
                  </w:divBdr>
                  <w:divsChild>
                    <w:div w:id="8643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12217">
          <w:marLeft w:val="0"/>
          <w:marRight w:val="0"/>
          <w:marTop w:val="0"/>
          <w:marBottom w:val="0"/>
          <w:divBdr>
            <w:top w:val="none" w:sz="0" w:space="0" w:color="auto"/>
            <w:left w:val="none" w:sz="0" w:space="0" w:color="auto"/>
            <w:bottom w:val="none" w:sz="0" w:space="0" w:color="auto"/>
            <w:right w:val="none" w:sz="0" w:space="0" w:color="auto"/>
          </w:divBdr>
          <w:divsChild>
            <w:div w:id="637343582">
              <w:marLeft w:val="0"/>
              <w:marRight w:val="0"/>
              <w:marTop w:val="0"/>
              <w:marBottom w:val="0"/>
              <w:divBdr>
                <w:top w:val="none" w:sz="0" w:space="0" w:color="auto"/>
                <w:left w:val="none" w:sz="0" w:space="0" w:color="auto"/>
                <w:bottom w:val="none" w:sz="0" w:space="0" w:color="auto"/>
                <w:right w:val="none" w:sz="0" w:space="0" w:color="auto"/>
              </w:divBdr>
              <w:divsChild>
                <w:div w:id="109886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Totey</dc:creator>
  <cp:keywords/>
  <dc:description/>
  <cp:lastModifiedBy>Mike Totey</cp:lastModifiedBy>
  <cp:revision>4</cp:revision>
  <dcterms:created xsi:type="dcterms:W3CDTF">2022-09-19T16:27:00Z</dcterms:created>
  <dcterms:modified xsi:type="dcterms:W3CDTF">2022-09-19T20:11:00Z</dcterms:modified>
</cp:coreProperties>
</file>