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9DFDF" w14:textId="535D9BA5" w:rsidR="0076772A" w:rsidRPr="00443B2D" w:rsidRDefault="0076772A" w:rsidP="00692E87">
      <w:pPr>
        <w:spacing w:line="276" w:lineRule="auto"/>
        <w:jc w:val="right"/>
        <w:rPr>
          <w:rFonts w:eastAsia="Times New Roman"/>
          <w:sz w:val="24"/>
          <w:szCs w:val="24"/>
        </w:rPr>
      </w:pPr>
    </w:p>
    <w:p w14:paraId="4928EFF8" w14:textId="77777777" w:rsidR="0067725A" w:rsidRPr="00443B2D" w:rsidRDefault="0067725A" w:rsidP="00692E87">
      <w:pPr>
        <w:spacing w:line="276" w:lineRule="auto"/>
        <w:jc w:val="right"/>
        <w:rPr>
          <w:rFonts w:eastAsia="Times New Roman"/>
          <w:sz w:val="24"/>
          <w:szCs w:val="24"/>
        </w:rPr>
      </w:pPr>
    </w:p>
    <w:p w14:paraId="3060A4A1" w14:textId="77777777" w:rsidR="00DA0AD7" w:rsidRDefault="00DA0AD7" w:rsidP="00692E87">
      <w:pPr>
        <w:spacing w:line="276" w:lineRule="auto"/>
        <w:rPr>
          <w:rFonts w:eastAsia="Times New Roman"/>
          <w:sz w:val="24"/>
          <w:szCs w:val="24"/>
          <w:highlight w:val="yellow"/>
        </w:rPr>
      </w:pPr>
    </w:p>
    <w:p w14:paraId="75FD8221" w14:textId="77777777" w:rsidR="00DA0AD7" w:rsidRPr="00575A1B" w:rsidRDefault="00DA0AD7" w:rsidP="00692E87">
      <w:pPr>
        <w:spacing w:line="276" w:lineRule="auto"/>
        <w:rPr>
          <w:rFonts w:ascii="Cambria" w:eastAsia="Times New Roman" w:hAnsi="Cambria"/>
          <w:sz w:val="24"/>
          <w:szCs w:val="24"/>
          <w:highlight w:val="yellow"/>
        </w:rPr>
      </w:pPr>
    </w:p>
    <w:p w14:paraId="4C224BEF" w14:textId="6DB0B793" w:rsidR="0F887202" w:rsidRPr="00575A1B" w:rsidRDefault="00692E87" w:rsidP="00692E87">
      <w:pPr>
        <w:spacing w:line="276" w:lineRule="auto"/>
        <w:rPr>
          <w:rFonts w:ascii="Cambria" w:hAnsi="Cambria"/>
          <w:sz w:val="24"/>
          <w:szCs w:val="24"/>
        </w:rPr>
      </w:pPr>
      <w:r w:rsidRPr="00575A1B">
        <w:rPr>
          <w:rFonts w:ascii="Cambria" w:eastAsia="Times New Roman" w:hAnsi="Cambria"/>
          <w:sz w:val="24"/>
          <w:szCs w:val="24"/>
        </w:rPr>
        <w:t>August</w:t>
      </w:r>
      <w:r w:rsidR="00216D07" w:rsidRPr="00575A1B">
        <w:rPr>
          <w:rFonts w:ascii="Cambria" w:eastAsia="Times New Roman" w:hAnsi="Cambria"/>
          <w:sz w:val="24"/>
          <w:szCs w:val="24"/>
        </w:rPr>
        <w:t xml:space="preserve"> </w:t>
      </w:r>
      <w:r w:rsidR="003A7137">
        <w:rPr>
          <w:rFonts w:ascii="Cambria" w:eastAsia="Times New Roman" w:hAnsi="Cambria"/>
          <w:sz w:val="24"/>
          <w:szCs w:val="24"/>
        </w:rPr>
        <w:t>30</w:t>
      </w:r>
      <w:r w:rsidR="00D14256" w:rsidRPr="00575A1B">
        <w:rPr>
          <w:rFonts w:ascii="Cambria" w:eastAsia="Times New Roman" w:hAnsi="Cambria"/>
          <w:sz w:val="24"/>
          <w:szCs w:val="24"/>
        </w:rPr>
        <w:t>, 202</w:t>
      </w:r>
      <w:r w:rsidR="00F80355" w:rsidRPr="00575A1B">
        <w:rPr>
          <w:rFonts w:ascii="Cambria" w:eastAsia="Times New Roman" w:hAnsi="Cambria"/>
          <w:sz w:val="24"/>
          <w:szCs w:val="24"/>
        </w:rPr>
        <w:t>2</w:t>
      </w:r>
      <w:r w:rsidR="0A3F8C99" w:rsidRPr="00575A1B">
        <w:rPr>
          <w:rFonts w:ascii="Cambria" w:eastAsia="Times New Roman" w:hAnsi="Cambria"/>
          <w:sz w:val="24"/>
          <w:szCs w:val="24"/>
        </w:rPr>
        <w:t xml:space="preserve"> </w:t>
      </w:r>
    </w:p>
    <w:p w14:paraId="61FD10A9" w14:textId="77777777" w:rsidR="0067725A" w:rsidRPr="00575A1B" w:rsidRDefault="0067725A" w:rsidP="00692E87">
      <w:pPr>
        <w:spacing w:line="276" w:lineRule="auto"/>
        <w:rPr>
          <w:rFonts w:ascii="Cambria" w:hAnsi="Cambria"/>
          <w:sz w:val="24"/>
          <w:szCs w:val="24"/>
        </w:rPr>
      </w:pPr>
    </w:p>
    <w:p w14:paraId="60BA8F74" w14:textId="71D85A27" w:rsidR="00692E87" w:rsidRPr="00575A1B" w:rsidRDefault="00692E87" w:rsidP="00692E87">
      <w:pPr>
        <w:spacing w:line="276" w:lineRule="auto"/>
        <w:rPr>
          <w:rFonts w:ascii="Cambria" w:hAnsi="Cambria"/>
          <w:sz w:val="24"/>
          <w:szCs w:val="24"/>
        </w:rPr>
      </w:pPr>
      <w:r w:rsidRPr="00575A1B">
        <w:rPr>
          <w:rFonts w:ascii="Cambria" w:hAnsi="Cambria"/>
          <w:sz w:val="24"/>
          <w:szCs w:val="24"/>
        </w:rPr>
        <w:t>Jamie Barbour</w:t>
      </w:r>
    </w:p>
    <w:p w14:paraId="140791A4" w14:textId="42C18827" w:rsidR="00692E87" w:rsidRPr="00575A1B" w:rsidRDefault="00692E87" w:rsidP="00692E87">
      <w:pPr>
        <w:spacing w:line="276" w:lineRule="auto"/>
        <w:rPr>
          <w:rFonts w:ascii="Cambria" w:hAnsi="Cambria"/>
          <w:sz w:val="24"/>
          <w:szCs w:val="24"/>
        </w:rPr>
      </w:pPr>
      <w:r w:rsidRPr="00575A1B">
        <w:rPr>
          <w:rFonts w:ascii="Cambria" w:hAnsi="Cambria"/>
          <w:sz w:val="24"/>
          <w:szCs w:val="24"/>
        </w:rPr>
        <w:t>Assistant Director for Adaptive Management</w:t>
      </w:r>
    </w:p>
    <w:p w14:paraId="15911A16" w14:textId="4E8A294C" w:rsidR="00692E87" w:rsidRPr="00575A1B" w:rsidRDefault="00776E68" w:rsidP="00692E87">
      <w:pPr>
        <w:spacing w:line="276" w:lineRule="auto"/>
        <w:rPr>
          <w:rFonts w:ascii="Cambria" w:hAnsi="Cambria"/>
          <w:sz w:val="24"/>
          <w:szCs w:val="24"/>
        </w:rPr>
      </w:pPr>
      <w:r>
        <w:rPr>
          <w:rFonts w:ascii="Cambria" w:hAnsi="Cambria"/>
          <w:sz w:val="24"/>
          <w:szCs w:val="24"/>
        </w:rPr>
        <w:t xml:space="preserve">USDA </w:t>
      </w:r>
      <w:r w:rsidR="00692E87" w:rsidRPr="00575A1B">
        <w:rPr>
          <w:rFonts w:ascii="Cambria" w:hAnsi="Cambria"/>
          <w:sz w:val="24"/>
          <w:szCs w:val="24"/>
        </w:rPr>
        <w:t>Forest Service</w:t>
      </w:r>
    </w:p>
    <w:p w14:paraId="1A571AE8" w14:textId="0D64F650" w:rsidR="00692E87" w:rsidRPr="00575A1B" w:rsidRDefault="00692E87" w:rsidP="00692E87">
      <w:pPr>
        <w:spacing w:line="276" w:lineRule="auto"/>
        <w:rPr>
          <w:rFonts w:ascii="Cambria" w:hAnsi="Cambria"/>
          <w:sz w:val="24"/>
          <w:szCs w:val="24"/>
        </w:rPr>
      </w:pPr>
      <w:r w:rsidRPr="00575A1B">
        <w:rPr>
          <w:rFonts w:ascii="Cambria" w:hAnsi="Cambria"/>
          <w:sz w:val="24"/>
          <w:szCs w:val="24"/>
        </w:rPr>
        <w:t>Washington Office, Ecosystem Management Coordination Staff</w:t>
      </w:r>
    </w:p>
    <w:p w14:paraId="754A2563" w14:textId="1B708BED" w:rsidR="00692E87" w:rsidRPr="00575A1B" w:rsidRDefault="00692E87" w:rsidP="00692E87">
      <w:pPr>
        <w:spacing w:line="276" w:lineRule="auto"/>
        <w:rPr>
          <w:rFonts w:ascii="Cambria" w:hAnsi="Cambria"/>
          <w:sz w:val="24"/>
          <w:szCs w:val="24"/>
        </w:rPr>
      </w:pPr>
      <w:r w:rsidRPr="00575A1B">
        <w:rPr>
          <w:rFonts w:ascii="Cambria" w:hAnsi="Cambria"/>
          <w:sz w:val="24"/>
          <w:szCs w:val="24"/>
        </w:rPr>
        <w:t>1220 SW 3</w:t>
      </w:r>
      <w:r w:rsidRPr="00575A1B">
        <w:rPr>
          <w:rFonts w:ascii="Cambria" w:hAnsi="Cambria"/>
          <w:sz w:val="24"/>
          <w:szCs w:val="24"/>
          <w:vertAlign w:val="superscript"/>
        </w:rPr>
        <w:t>rd</w:t>
      </w:r>
      <w:r w:rsidRPr="00575A1B">
        <w:rPr>
          <w:rFonts w:ascii="Cambria" w:hAnsi="Cambria"/>
          <w:sz w:val="24"/>
          <w:szCs w:val="24"/>
        </w:rPr>
        <w:t xml:space="preserve"> Avenue, Suite 1400</w:t>
      </w:r>
    </w:p>
    <w:p w14:paraId="47B4BFA4" w14:textId="018C7A18" w:rsidR="00692E87" w:rsidRPr="00575A1B" w:rsidRDefault="00692E87" w:rsidP="00692E87">
      <w:pPr>
        <w:spacing w:line="276" w:lineRule="auto"/>
        <w:rPr>
          <w:rFonts w:ascii="Cambria" w:hAnsi="Cambria"/>
          <w:sz w:val="24"/>
          <w:szCs w:val="24"/>
        </w:rPr>
      </w:pPr>
      <w:r w:rsidRPr="00575A1B">
        <w:rPr>
          <w:rFonts w:ascii="Cambria" w:hAnsi="Cambria"/>
          <w:sz w:val="24"/>
          <w:szCs w:val="24"/>
        </w:rPr>
        <w:t>Portland, OR 927204</w:t>
      </w:r>
    </w:p>
    <w:p w14:paraId="0534AD55" w14:textId="0F36C231" w:rsidR="00692E87" w:rsidRPr="00575A1B" w:rsidRDefault="00692E87" w:rsidP="00692E87">
      <w:pPr>
        <w:spacing w:line="276" w:lineRule="auto"/>
        <w:rPr>
          <w:rFonts w:ascii="Cambria" w:hAnsi="Cambria"/>
          <w:sz w:val="24"/>
          <w:szCs w:val="24"/>
        </w:rPr>
      </w:pPr>
      <w:r w:rsidRPr="00575A1B">
        <w:rPr>
          <w:rFonts w:ascii="Cambria" w:hAnsi="Cambria"/>
          <w:sz w:val="24"/>
          <w:szCs w:val="24"/>
        </w:rPr>
        <w:t>roy.barbour@usda.gov</w:t>
      </w:r>
    </w:p>
    <w:p w14:paraId="6459E18A" w14:textId="77777777" w:rsidR="00875BD0" w:rsidRPr="00575A1B" w:rsidRDefault="00875BD0" w:rsidP="00692E87">
      <w:pPr>
        <w:spacing w:line="276" w:lineRule="auto"/>
        <w:rPr>
          <w:rFonts w:ascii="Cambria" w:hAnsi="Cambria"/>
          <w:sz w:val="24"/>
          <w:szCs w:val="24"/>
        </w:rPr>
      </w:pPr>
    </w:p>
    <w:p w14:paraId="42A7C642" w14:textId="27EA10D6" w:rsidR="00D600AF" w:rsidRPr="00575A1B" w:rsidRDefault="00875BD0" w:rsidP="00692E87">
      <w:pPr>
        <w:spacing w:line="276" w:lineRule="auto"/>
        <w:rPr>
          <w:rFonts w:ascii="Cambria" w:hAnsi="Cambria"/>
          <w:b/>
          <w:bCs/>
          <w:sz w:val="24"/>
          <w:szCs w:val="24"/>
        </w:rPr>
      </w:pPr>
      <w:r w:rsidRPr="00575A1B">
        <w:rPr>
          <w:rFonts w:ascii="Cambria" w:hAnsi="Cambria"/>
          <w:b/>
          <w:bCs/>
          <w:sz w:val="24"/>
          <w:szCs w:val="24"/>
        </w:rPr>
        <w:t xml:space="preserve">Re: </w:t>
      </w:r>
      <w:r w:rsidR="00D600AF" w:rsidRPr="00575A1B">
        <w:rPr>
          <w:rFonts w:ascii="Cambria" w:hAnsi="Cambria"/>
          <w:b/>
          <w:bCs/>
          <w:sz w:val="24"/>
          <w:szCs w:val="24"/>
        </w:rPr>
        <w:t>Request for information (RFI) on Federal Old-growth and Mature Forests</w:t>
      </w:r>
    </w:p>
    <w:p w14:paraId="6213B10F" w14:textId="47FCB017" w:rsidR="00D600AF" w:rsidRPr="00575A1B" w:rsidRDefault="00D600AF" w:rsidP="00692E87">
      <w:pPr>
        <w:spacing w:line="276" w:lineRule="auto"/>
        <w:rPr>
          <w:rFonts w:ascii="Cambria" w:hAnsi="Cambria"/>
          <w:sz w:val="24"/>
          <w:szCs w:val="24"/>
        </w:rPr>
      </w:pPr>
      <w:hyperlink r:id="rId8" w:history="1">
        <w:r w:rsidRPr="00575A1B">
          <w:rPr>
            <w:rStyle w:val="Hyperlink"/>
            <w:rFonts w:ascii="Cambria" w:hAnsi="Cambria"/>
            <w:sz w:val="24"/>
            <w:szCs w:val="24"/>
          </w:rPr>
          <w:t>https://cara.fs2c.usda.gov/Public/CommentInput?project=NP-3239</w:t>
        </w:r>
      </w:hyperlink>
    </w:p>
    <w:p w14:paraId="593FC8F6" w14:textId="77777777" w:rsidR="0067725A" w:rsidRPr="00575A1B" w:rsidRDefault="0067725A" w:rsidP="00692E87">
      <w:pPr>
        <w:spacing w:line="276" w:lineRule="auto"/>
        <w:rPr>
          <w:rFonts w:ascii="Cambria" w:hAnsi="Cambria"/>
          <w:sz w:val="24"/>
          <w:szCs w:val="24"/>
        </w:rPr>
      </w:pPr>
    </w:p>
    <w:p w14:paraId="78EADA37" w14:textId="72C9F9F7" w:rsidR="00875BD0" w:rsidRPr="00575A1B" w:rsidRDefault="00875BD0" w:rsidP="00692E87">
      <w:pPr>
        <w:spacing w:line="276" w:lineRule="auto"/>
        <w:rPr>
          <w:rFonts w:ascii="Cambria" w:hAnsi="Cambria"/>
          <w:sz w:val="24"/>
          <w:szCs w:val="24"/>
        </w:rPr>
      </w:pPr>
      <w:r w:rsidRPr="00575A1B">
        <w:rPr>
          <w:rFonts w:ascii="Cambria" w:hAnsi="Cambria"/>
          <w:sz w:val="24"/>
          <w:szCs w:val="24"/>
        </w:rPr>
        <w:t xml:space="preserve">Dear </w:t>
      </w:r>
      <w:r w:rsidR="00216D07" w:rsidRPr="00575A1B">
        <w:rPr>
          <w:rFonts w:ascii="Cambria" w:hAnsi="Cambria"/>
          <w:sz w:val="24"/>
          <w:szCs w:val="24"/>
        </w:rPr>
        <w:t xml:space="preserve">Mr. </w:t>
      </w:r>
      <w:r w:rsidR="00692E87" w:rsidRPr="00575A1B">
        <w:rPr>
          <w:rFonts w:ascii="Cambria" w:hAnsi="Cambria"/>
          <w:sz w:val="24"/>
          <w:szCs w:val="24"/>
        </w:rPr>
        <w:t>Barbour</w:t>
      </w:r>
      <w:r w:rsidR="004F333E" w:rsidRPr="00575A1B">
        <w:rPr>
          <w:rFonts w:ascii="Cambria" w:hAnsi="Cambria"/>
          <w:sz w:val="24"/>
          <w:szCs w:val="24"/>
        </w:rPr>
        <w:t xml:space="preserve">, </w:t>
      </w:r>
    </w:p>
    <w:p w14:paraId="64C25954" w14:textId="77777777" w:rsidR="00875BD0" w:rsidRPr="00575A1B" w:rsidRDefault="00875BD0" w:rsidP="00692E87">
      <w:pPr>
        <w:spacing w:line="276" w:lineRule="auto"/>
        <w:rPr>
          <w:rFonts w:ascii="Cambria" w:hAnsi="Cambria"/>
          <w:sz w:val="24"/>
          <w:szCs w:val="24"/>
        </w:rPr>
      </w:pPr>
    </w:p>
    <w:p w14:paraId="7020C6F3" w14:textId="174312A8" w:rsidR="00575A1B" w:rsidRDefault="0076772A" w:rsidP="00485817">
      <w:pPr>
        <w:spacing w:line="276" w:lineRule="auto"/>
        <w:ind w:firstLine="720"/>
        <w:rPr>
          <w:rFonts w:ascii="Cambria" w:hAnsi="Cambria"/>
          <w:sz w:val="24"/>
          <w:szCs w:val="24"/>
        </w:rPr>
      </w:pPr>
      <w:r w:rsidRPr="00575A1B">
        <w:rPr>
          <w:rFonts w:ascii="Cambria" w:hAnsi="Cambria"/>
          <w:sz w:val="24"/>
          <w:szCs w:val="24"/>
        </w:rPr>
        <w:t>Standing Trees</w:t>
      </w:r>
      <w:r w:rsidR="00875BD0" w:rsidRPr="00575A1B">
        <w:rPr>
          <w:rFonts w:ascii="Cambria" w:hAnsi="Cambria"/>
          <w:sz w:val="24"/>
          <w:szCs w:val="24"/>
        </w:rPr>
        <w:t xml:space="preserve"> submits </w:t>
      </w:r>
      <w:r w:rsidR="00805FC8" w:rsidRPr="00575A1B">
        <w:rPr>
          <w:rFonts w:ascii="Cambria" w:hAnsi="Cambria"/>
          <w:sz w:val="24"/>
          <w:szCs w:val="24"/>
        </w:rPr>
        <w:t xml:space="preserve">the following comments </w:t>
      </w:r>
      <w:r w:rsidRPr="00575A1B">
        <w:rPr>
          <w:rFonts w:ascii="Cambria" w:hAnsi="Cambria"/>
          <w:sz w:val="24"/>
          <w:szCs w:val="24"/>
        </w:rPr>
        <w:t>r</w:t>
      </w:r>
      <w:r w:rsidR="00805FC8" w:rsidRPr="00575A1B">
        <w:rPr>
          <w:rFonts w:ascii="Cambria" w:hAnsi="Cambria"/>
          <w:sz w:val="24"/>
          <w:szCs w:val="24"/>
        </w:rPr>
        <w:t xml:space="preserve">egarding the U.S. </w:t>
      </w:r>
      <w:r w:rsidRPr="00575A1B">
        <w:rPr>
          <w:rFonts w:ascii="Cambria" w:hAnsi="Cambria"/>
          <w:sz w:val="24"/>
          <w:szCs w:val="24"/>
        </w:rPr>
        <w:t>Forest Service</w:t>
      </w:r>
      <w:r w:rsidR="00943A9B" w:rsidRPr="00575A1B">
        <w:rPr>
          <w:rFonts w:ascii="Cambria" w:hAnsi="Cambria"/>
          <w:sz w:val="24"/>
          <w:szCs w:val="24"/>
        </w:rPr>
        <w:t>’s</w:t>
      </w:r>
      <w:r w:rsidR="00805FC8" w:rsidRPr="00575A1B">
        <w:rPr>
          <w:rFonts w:ascii="Cambria" w:hAnsi="Cambria"/>
          <w:sz w:val="24"/>
          <w:szCs w:val="24"/>
        </w:rPr>
        <w:t xml:space="preserve"> </w:t>
      </w:r>
      <w:r w:rsidR="00692E87" w:rsidRPr="00575A1B">
        <w:rPr>
          <w:rFonts w:ascii="Cambria" w:hAnsi="Cambria"/>
          <w:sz w:val="24"/>
          <w:szCs w:val="24"/>
        </w:rPr>
        <w:t>July 15,</w:t>
      </w:r>
      <w:r w:rsidR="00805FC8" w:rsidRPr="00575A1B">
        <w:rPr>
          <w:rFonts w:ascii="Cambria" w:hAnsi="Cambria"/>
          <w:sz w:val="24"/>
          <w:szCs w:val="24"/>
        </w:rPr>
        <w:t xml:space="preserve"> </w:t>
      </w:r>
      <w:r w:rsidR="00982D73" w:rsidRPr="00575A1B">
        <w:rPr>
          <w:rFonts w:ascii="Cambria" w:hAnsi="Cambria"/>
          <w:sz w:val="24"/>
          <w:szCs w:val="24"/>
        </w:rPr>
        <w:t>2022,</w:t>
      </w:r>
      <w:r w:rsidR="00805FC8" w:rsidRPr="00575A1B">
        <w:rPr>
          <w:rFonts w:ascii="Cambria" w:hAnsi="Cambria"/>
          <w:sz w:val="24"/>
          <w:szCs w:val="24"/>
        </w:rPr>
        <w:t xml:space="preserve"> </w:t>
      </w:r>
      <w:r w:rsidR="00692E87" w:rsidRPr="00575A1B">
        <w:rPr>
          <w:rFonts w:ascii="Cambria" w:hAnsi="Cambria"/>
          <w:bCs/>
          <w:sz w:val="24"/>
          <w:szCs w:val="24"/>
        </w:rPr>
        <w:t>Request for Information (RFI) on Federal Old-growth and Mature Forests.</w:t>
      </w:r>
      <w:r w:rsidR="00575A1B">
        <w:rPr>
          <w:rFonts w:ascii="Cambria" w:hAnsi="Cambria"/>
          <w:bCs/>
          <w:sz w:val="24"/>
          <w:szCs w:val="24"/>
        </w:rPr>
        <w:t xml:space="preserve"> </w:t>
      </w:r>
      <w:r w:rsidR="00575A1B" w:rsidRPr="00575A1B">
        <w:rPr>
          <w:rFonts w:ascii="Cambria" w:hAnsi="Cambria"/>
          <w:bCs/>
          <w:sz w:val="24"/>
          <w:szCs w:val="24"/>
        </w:rPr>
        <w:t xml:space="preserve">In addition to the comments below, Standing Trees supports and incorporates herein by reference </w:t>
      </w:r>
      <w:hyperlink r:id="rId9" w:history="1">
        <w:r w:rsidR="00575A1B" w:rsidRPr="008E4939">
          <w:rPr>
            <w:rStyle w:val="Hyperlink"/>
            <w:rFonts w:ascii="Cambria" w:hAnsi="Cambria"/>
            <w:bCs/>
            <w:sz w:val="24"/>
            <w:szCs w:val="24"/>
          </w:rPr>
          <w:t>the August 30, 2022 comments of</w:t>
        </w:r>
        <w:r w:rsidR="00575A1B" w:rsidRPr="008E4939">
          <w:rPr>
            <w:rStyle w:val="Hyperlink"/>
            <w:rFonts w:ascii="Cambria" w:hAnsi="Cambria"/>
            <w:sz w:val="24"/>
            <w:szCs w:val="24"/>
          </w:rPr>
          <w:t xml:space="preserve"> the Climate Forests Coordinating Group</w:t>
        </w:r>
      </w:hyperlink>
      <w:r w:rsidR="00575A1B">
        <w:rPr>
          <w:rFonts w:ascii="Cambria" w:hAnsi="Cambria"/>
          <w:sz w:val="24"/>
          <w:szCs w:val="24"/>
        </w:rPr>
        <w:t>, of which Standing Trees is a member, submitted via CARA online portal and email. Thank you in advance for your careful consideration of our comments.</w:t>
      </w:r>
    </w:p>
    <w:p w14:paraId="2BBCD5ED" w14:textId="77777777" w:rsidR="00485817" w:rsidRDefault="00485817" w:rsidP="00692E87">
      <w:pPr>
        <w:spacing w:line="276" w:lineRule="auto"/>
        <w:rPr>
          <w:rFonts w:ascii="Cambria" w:hAnsi="Cambria"/>
          <w:sz w:val="24"/>
          <w:szCs w:val="24"/>
        </w:rPr>
      </w:pPr>
    </w:p>
    <w:p w14:paraId="18B09EFD" w14:textId="6A48E7A8" w:rsidR="00692E87" w:rsidRPr="00575A1B" w:rsidRDefault="00982D73" w:rsidP="00485817">
      <w:pPr>
        <w:spacing w:line="276" w:lineRule="auto"/>
        <w:ind w:firstLine="720"/>
        <w:rPr>
          <w:rFonts w:ascii="Cambria" w:hAnsi="Cambria"/>
          <w:sz w:val="24"/>
          <w:szCs w:val="24"/>
        </w:rPr>
      </w:pPr>
      <w:r w:rsidRPr="00575A1B">
        <w:rPr>
          <w:rFonts w:ascii="Cambria" w:hAnsi="Cambria"/>
          <w:sz w:val="24"/>
          <w:szCs w:val="24"/>
        </w:rPr>
        <w:t xml:space="preserve">Standing Trees is </w:t>
      </w:r>
      <w:r w:rsidR="00125B78" w:rsidRPr="00575A1B">
        <w:rPr>
          <w:rFonts w:ascii="Cambria" w:hAnsi="Cambria"/>
          <w:sz w:val="24"/>
          <w:szCs w:val="24"/>
        </w:rPr>
        <w:t xml:space="preserve">an incorporated nonprofit </w:t>
      </w:r>
      <w:r w:rsidR="007321D0" w:rsidRPr="00575A1B">
        <w:rPr>
          <w:rFonts w:ascii="Cambria" w:hAnsi="Cambria"/>
          <w:sz w:val="24"/>
          <w:szCs w:val="24"/>
        </w:rPr>
        <w:t>dedicated to advancing policy and legal solutions that protect and restore New England</w:t>
      </w:r>
      <w:r w:rsidR="00784A38" w:rsidRPr="00575A1B">
        <w:rPr>
          <w:rFonts w:ascii="Cambria" w:hAnsi="Cambria"/>
          <w:color w:val="000000" w:themeColor="text1"/>
          <w:sz w:val="24"/>
          <w:szCs w:val="24"/>
          <w:shd w:val="clear" w:color="auto" w:fill="FFFFFF"/>
        </w:rPr>
        <w:t>’</w:t>
      </w:r>
      <w:r w:rsidR="007321D0" w:rsidRPr="00575A1B">
        <w:rPr>
          <w:rFonts w:ascii="Cambria" w:hAnsi="Cambria"/>
          <w:sz w:val="24"/>
          <w:szCs w:val="24"/>
        </w:rPr>
        <w:t>s native forests</w:t>
      </w:r>
      <w:r w:rsidR="002979BF" w:rsidRPr="00575A1B">
        <w:rPr>
          <w:rFonts w:ascii="Cambria" w:hAnsi="Cambria"/>
          <w:sz w:val="24"/>
          <w:szCs w:val="24"/>
        </w:rPr>
        <w:t xml:space="preserve">. </w:t>
      </w:r>
      <w:r w:rsidR="007321D0" w:rsidRPr="00575A1B">
        <w:rPr>
          <w:rFonts w:ascii="Cambria" w:hAnsi="Cambria"/>
          <w:sz w:val="24"/>
          <w:szCs w:val="24"/>
        </w:rPr>
        <w:t xml:space="preserve"> </w:t>
      </w:r>
      <w:r w:rsidR="005F27BD" w:rsidRPr="00575A1B">
        <w:rPr>
          <w:rFonts w:ascii="Cambria" w:hAnsi="Cambria"/>
          <w:sz w:val="24"/>
          <w:szCs w:val="24"/>
        </w:rPr>
        <w:t xml:space="preserve">Standing Trees seeks to hold </w:t>
      </w:r>
      <w:r w:rsidR="007321D0" w:rsidRPr="00575A1B">
        <w:rPr>
          <w:rFonts w:ascii="Cambria" w:hAnsi="Cambria"/>
          <w:sz w:val="24"/>
          <w:szCs w:val="24"/>
        </w:rPr>
        <w:t>state and federal agencies</w:t>
      </w:r>
      <w:r w:rsidR="005F27BD" w:rsidRPr="00575A1B">
        <w:rPr>
          <w:rFonts w:ascii="Cambria" w:hAnsi="Cambria"/>
          <w:color w:val="000000" w:themeColor="text1"/>
          <w:sz w:val="24"/>
          <w:szCs w:val="24"/>
          <w:shd w:val="clear" w:color="auto" w:fill="FFFFFF"/>
        </w:rPr>
        <w:t xml:space="preserve"> accountable for their</w:t>
      </w:r>
      <w:r w:rsidR="007321D0" w:rsidRPr="00575A1B">
        <w:rPr>
          <w:rFonts w:ascii="Cambria" w:hAnsi="Cambria"/>
          <w:sz w:val="24"/>
          <w:szCs w:val="24"/>
        </w:rPr>
        <w:t xml:space="preserve"> actions </w:t>
      </w:r>
      <w:r w:rsidR="005F27BD" w:rsidRPr="00575A1B">
        <w:rPr>
          <w:rFonts w:ascii="Cambria" w:hAnsi="Cambria"/>
          <w:sz w:val="24"/>
          <w:szCs w:val="24"/>
        </w:rPr>
        <w:t xml:space="preserve">that affect forests, and </w:t>
      </w:r>
      <w:r w:rsidR="007321D0" w:rsidRPr="00575A1B">
        <w:rPr>
          <w:rFonts w:ascii="Cambria" w:hAnsi="Cambria"/>
          <w:sz w:val="24"/>
          <w:szCs w:val="24"/>
        </w:rPr>
        <w:t xml:space="preserve">to ensure that land-managers and policymakers follow the latest climate and biodiversity science. </w:t>
      </w:r>
      <w:r w:rsidR="005F27BD" w:rsidRPr="00575A1B">
        <w:rPr>
          <w:rFonts w:ascii="Cambria" w:hAnsi="Cambria"/>
          <w:sz w:val="24"/>
          <w:szCs w:val="24"/>
        </w:rPr>
        <w:t>We</w:t>
      </w:r>
      <w:r w:rsidR="009150C9" w:rsidRPr="00575A1B">
        <w:rPr>
          <w:rFonts w:ascii="Cambria" w:hAnsi="Cambria"/>
          <w:sz w:val="24"/>
          <w:szCs w:val="24"/>
        </w:rPr>
        <w:t xml:space="preserve"> </w:t>
      </w:r>
      <w:r w:rsidR="007321D0" w:rsidRPr="00575A1B">
        <w:rPr>
          <w:rFonts w:ascii="Cambria" w:hAnsi="Cambria"/>
          <w:sz w:val="24"/>
          <w:szCs w:val="24"/>
        </w:rPr>
        <w:t>offer the following input on</w:t>
      </w:r>
      <w:r w:rsidR="00692E87" w:rsidRPr="00575A1B">
        <w:rPr>
          <w:rFonts w:ascii="Cambria" w:hAnsi="Cambria"/>
          <w:sz w:val="24"/>
          <w:szCs w:val="24"/>
        </w:rPr>
        <w:t xml:space="preserve"> definitions and context for mature and old-growth forests, and the conservation of mature and old-growth forests as required by EO 14072, </w:t>
      </w:r>
      <w:r w:rsidR="00C01E0F">
        <w:rPr>
          <w:rFonts w:ascii="Cambria" w:hAnsi="Cambria"/>
          <w:sz w:val="24"/>
          <w:szCs w:val="24"/>
        </w:rPr>
        <w:t>“</w:t>
      </w:r>
      <w:r w:rsidR="00692E87" w:rsidRPr="00575A1B">
        <w:rPr>
          <w:rFonts w:ascii="Cambria" w:hAnsi="Cambria"/>
          <w:sz w:val="24"/>
          <w:szCs w:val="24"/>
        </w:rPr>
        <w:t>Strengthening the Nation's Forests, Communities, and Local Economies,</w:t>
      </w:r>
      <w:r w:rsidR="00C01E0F">
        <w:rPr>
          <w:rFonts w:ascii="Cambria" w:hAnsi="Cambria"/>
          <w:sz w:val="24"/>
          <w:szCs w:val="24"/>
        </w:rPr>
        <w:t>”</w:t>
      </w:r>
      <w:r w:rsidR="00692E87" w:rsidRPr="00575A1B">
        <w:rPr>
          <w:rFonts w:ascii="Cambria" w:hAnsi="Cambria"/>
          <w:sz w:val="24"/>
          <w:szCs w:val="24"/>
        </w:rPr>
        <w:t xml:space="preserve"> issued April 22, 2022.</w:t>
      </w:r>
    </w:p>
    <w:p w14:paraId="44B027C4" w14:textId="34F26877" w:rsidR="00461C56" w:rsidRPr="00575A1B" w:rsidRDefault="00461C56" w:rsidP="00692E87">
      <w:pPr>
        <w:spacing w:line="276" w:lineRule="auto"/>
        <w:rPr>
          <w:rFonts w:ascii="Cambria" w:hAnsi="Cambria"/>
          <w:sz w:val="24"/>
          <w:szCs w:val="24"/>
        </w:rPr>
      </w:pPr>
    </w:p>
    <w:p w14:paraId="0DB8CB18" w14:textId="14622A37" w:rsidR="00461C56" w:rsidRPr="00575A1B" w:rsidRDefault="001A7112" w:rsidP="00692E87">
      <w:pPr>
        <w:spacing w:line="276" w:lineRule="auto"/>
        <w:rPr>
          <w:rFonts w:ascii="Cambria" w:hAnsi="Cambria"/>
          <w:b/>
          <w:sz w:val="24"/>
          <w:szCs w:val="24"/>
        </w:rPr>
      </w:pPr>
      <w:r>
        <w:rPr>
          <w:rFonts w:ascii="Cambria" w:hAnsi="Cambria"/>
          <w:b/>
          <w:sz w:val="24"/>
          <w:szCs w:val="24"/>
        </w:rPr>
        <w:t xml:space="preserve">I – </w:t>
      </w:r>
      <w:r w:rsidR="00461C56" w:rsidRPr="00575A1B">
        <w:rPr>
          <w:rFonts w:ascii="Cambria" w:hAnsi="Cambria"/>
          <w:b/>
          <w:sz w:val="24"/>
          <w:szCs w:val="24"/>
        </w:rPr>
        <w:t>Introduction:</w:t>
      </w:r>
    </w:p>
    <w:p w14:paraId="39CD1AF4" w14:textId="54C4527B" w:rsidR="00575A1B" w:rsidRDefault="003A7137" w:rsidP="003A7137">
      <w:pPr>
        <w:spacing w:line="276" w:lineRule="auto"/>
        <w:ind w:firstLine="720"/>
        <w:rPr>
          <w:rFonts w:ascii="Cambria" w:eastAsia="Times New Roman" w:hAnsi="Cambria"/>
          <w:sz w:val="24"/>
          <w:szCs w:val="24"/>
        </w:rPr>
      </w:pPr>
      <w:r w:rsidRPr="003A7137">
        <w:rPr>
          <w:rFonts w:ascii="Cambria" w:eastAsia="Times New Roman" w:hAnsi="Cambria"/>
          <w:bCs/>
          <w:sz w:val="24"/>
          <w:szCs w:val="24"/>
        </w:rPr>
        <w:t xml:space="preserve">On the global scale, forest protection </w:t>
      </w:r>
      <w:r>
        <w:rPr>
          <w:rFonts w:ascii="Cambria" w:eastAsia="Times New Roman" w:hAnsi="Cambria"/>
          <w:bCs/>
          <w:sz w:val="24"/>
          <w:szCs w:val="24"/>
        </w:rPr>
        <w:t>could facilitate</w:t>
      </w:r>
      <w:r w:rsidRPr="003A7137">
        <w:rPr>
          <w:rFonts w:ascii="Cambria" w:eastAsia="Times New Roman" w:hAnsi="Cambria"/>
          <w:bCs/>
          <w:sz w:val="24"/>
          <w:szCs w:val="24"/>
        </w:rPr>
        <w:t xml:space="preserve"> approximately </w:t>
      </w:r>
      <w:r w:rsidRPr="003A7137">
        <w:rPr>
          <w:rFonts w:ascii="Cambria" w:eastAsia="Times New Roman" w:hAnsi="Cambria"/>
          <w:bCs/>
          <w:i/>
          <w:iCs/>
          <w:sz w:val="24"/>
          <w:szCs w:val="24"/>
        </w:rPr>
        <w:t xml:space="preserve">half or more </w:t>
      </w:r>
      <w:r w:rsidRPr="003A7137">
        <w:rPr>
          <w:rFonts w:ascii="Cambria" w:eastAsia="Times New Roman" w:hAnsi="Cambria"/>
          <w:bCs/>
          <w:sz w:val="24"/>
          <w:szCs w:val="24"/>
        </w:rPr>
        <w:t>of the climate change mitigation needed to hold temperature rise to 1.5 degrees</w:t>
      </w:r>
      <w:r>
        <w:rPr>
          <w:rFonts w:ascii="Cambria" w:eastAsia="Times New Roman" w:hAnsi="Cambria"/>
          <w:bCs/>
          <w:sz w:val="24"/>
          <w:szCs w:val="24"/>
        </w:rPr>
        <w:t xml:space="preserve"> </w:t>
      </w:r>
      <w:r w:rsidRPr="003A7137">
        <w:rPr>
          <w:rFonts w:ascii="Cambria" w:eastAsia="Times New Roman" w:hAnsi="Cambria"/>
          <w:bCs/>
          <w:sz w:val="24"/>
          <w:szCs w:val="24"/>
        </w:rPr>
        <w:lastRenderedPageBreak/>
        <w:t>Celsius.</w:t>
      </w:r>
      <w:r w:rsidRPr="003A7137">
        <w:rPr>
          <w:rFonts w:ascii="Cambria" w:eastAsia="Times New Roman" w:hAnsi="Cambria"/>
          <w:bCs/>
          <w:sz w:val="24"/>
          <w:szCs w:val="24"/>
          <w:vertAlign w:val="superscript"/>
        </w:rPr>
        <w:footnoteReference w:id="1"/>
      </w:r>
      <w:r w:rsidRPr="003A7137">
        <w:rPr>
          <w:rFonts w:ascii="Cambria" w:eastAsia="Times New Roman" w:hAnsi="Cambria"/>
          <w:bCs/>
          <w:sz w:val="24"/>
          <w:szCs w:val="24"/>
        </w:rPr>
        <w:t> </w:t>
      </w:r>
      <w:r>
        <w:rPr>
          <w:rFonts w:ascii="Cambria" w:eastAsia="Times New Roman" w:hAnsi="Cambria"/>
          <w:bCs/>
          <w:sz w:val="24"/>
          <w:szCs w:val="24"/>
        </w:rPr>
        <w:t xml:space="preserve"> However, as noted by </w:t>
      </w:r>
      <w:r w:rsidR="00461C56" w:rsidRPr="00575A1B">
        <w:rPr>
          <w:rFonts w:ascii="Cambria" w:eastAsia="Times New Roman" w:hAnsi="Cambria"/>
          <w:sz w:val="24"/>
          <w:szCs w:val="24"/>
        </w:rPr>
        <w:t>E</w:t>
      </w:r>
      <w:r w:rsidR="00575A1B">
        <w:rPr>
          <w:rFonts w:ascii="Cambria" w:eastAsia="Times New Roman" w:hAnsi="Cambria"/>
          <w:sz w:val="24"/>
          <w:szCs w:val="24"/>
        </w:rPr>
        <w:t xml:space="preserve">xecutive Order </w:t>
      </w:r>
      <w:r w:rsidR="00461C56" w:rsidRPr="00575A1B">
        <w:rPr>
          <w:rFonts w:ascii="Cambria" w:eastAsia="Times New Roman" w:hAnsi="Cambria"/>
          <w:sz w:val="24"/>
          <w:szCs w:val="24"/>
        </w:rPr>
        <w:t>14072</w:t>
      </w:r>
      <w:r>
        <w:rPr>
          <w:rFonts w:ascii="Cambria" w:eastAsia="Times New Roman" w:hAnsi="Cambria"/>
          <w:sz w:val="24"/>
          <w:szCs w:val="24"/>
        </w:rPr>
        <w:t xml:space="preserve">, </w:t>
      </w:r>
      <w:r w:rsidR="00461C56" w:rsidRPr="00575A1B">
        <w:rPr>
          <w:rFonts w:ascii="Cambria" w:eastAsia="Times New Roman" w:hAnsi="Cambria"/>
          <w:sz w:val="24"/>
          <w:szCs w:val="24"/>
        </w:rPr>
        <w:t xml:space="preserve">“only a small fraction of the world’s mature and old-growth forests remains.” </w:t>
      </w:r>
      <w:r>
        <w:rPr>
          <w:rFonts w:ascii="Cambria" w:eastAsia="Times New Roman" w:hAnsi="Cambria"/>
          <w:sz w:val="24"/>
          <w:szCs w:val="24"/>
        </w:rPr>
        <w:t>To address this opportunity,</w:t>
      </w:r>
      <w:r w:rsidR="00575A1B">
        <w:rPr>
          <w:rFonts w:ascii="Cambria" w:eastAsia="Times New Roman" w:hAnsi="Cambria"/>
          <w:sz w:val="24"/>
          <w:szCs w:val="24"/>
        </w:rPr>
        <w:t xml:space="preserve"> EO</w:t>
      </w:r>
      <w:r>
        <w:rPr>
          <w:rFonts w:ascii="Cambria" w:eastAsia="Times New Roman" w:hAnsi="Cambria"/>
          <w:sz w:val="24"/>
          <w:szCs w:val="24"/>
        </w:rPr>
        <w:t xml:space="preserve"> 14072</w:t>
      </w:r>
      <w:r w:rsidR="00575A1B">
        <w:rPr>
          <w:rFonts w:ascii="Cambria" w:eastAsia="Times New Roman" w:hAnsi="Cambria"/>
          <w:sz w:val="24"/>
          <w:szCs w:val="24"/>
        </w:rPr>
        <w:t xml:space="preserve"> directs the USDA and USDOI to “</w:t>
      </w:r>
      <w:r w:rsidR="00575A1B" w:rsidRPr="00575A1B">
        <w:rPr>
          <w:rFonts w:ascii="Cambria" w:eastAsia="Times New Roman" w:hAnsi="Cambria"/>
          <w:sz w:val="24"/>
          <w:szCs w:val="24"/>
        </w:rPr>
        <w:t>manage forests on Federal lands, which include many mature and old-growth forests, to promote their continued health and resilience; retain and enhance carbon storage; conserve biodiversity; mitigate the risk of wildfires;</w:t>
      </w:r>
      <w:r w:rsidR="00575A1B">
        <w:rPr>
          <w:rFonts w:ascii="Cambria" w:eastAsia="Times New Roman" w:hAnsi="Cambria"/>
          <w:sz w:val="24"/>
          <w:szCs w:val="24"/>
        </w:rPr>
        <w:t xml:space="preserve"> [and]</w:t>
      </w:r>
      <w:r w:rsidR="00575A1B" w:rsidRPr="00575A1B">
        <w:rPr>
          <w:rFonts w:ascii="Cambria" w:eastAsia="Times New Roman" w:hAnsi="Cambria"/>
          <w:sz w:val="24"/>
          <w:szCs w:val="24"/>
        </w:rPr>
        <w:t xml:space="preserve"> enhance climate resilience</w:t>
      </w:r>
      <w:r w:rsidR="00575A1B">
        <w:rPr>
          <w:rFonts w:ascii="Cambria" w:eastAsia="Times New Roman" w:hAnsi="Cambria"/>
          <w:sz w:val="24"/>
          <w:szCs w:val="24"/>
        </w:rPr>
        <w:t>,” among other goals.</w:t>
      </w:r>
    </w:p>
    <w:p w14:paraId="0A9D1260" w14:textId="77777777" w:rsidR="00485817" w:rsidRPr="003A7137" w:rsidRDefault="00485817" w:rsidP="003A7137">
      <w:pPr>
        <w:spacing w:line="276" w:lineRule="auto"/>
        <w:ind w:firstLine="720"/>
        <w:rPr>
          <w:rFonts w:ascii="Cambria" w:eastAsia="Times New Roman" w:hAnsi="Cambria"/>
          <w:bCs/>
          <w:sz w:val="24"/>
          <w:szCs w:val="24"/>
        </w:rPr>
      </w:pPr>
    </w:p>
    <w:p w14:paraId="5BA29299" w14:textId="46D6B09C" w:rsidR="00461C56" w:rsidRDefault="00461C56" w:rsidP="00461C56">
      <w:pPr>
        <w:spacing w:line="276" w:lineRule="auto"/>
        <w:ind w:firstLine="720"/>
        <w:rPr>
          <w:rFonts w:ascii="Cambria" w:hAnsi="Cambria"/>
          <w:sz w:val="24"/>
          <w:szCs w:val="24"/>
        </w:rPr>
      </w:pPr>
      <w:r w:rsidRPr="00575A1B">
        <w:rPr>
          <w:rFonts w:ascii="Cambria" w:eastAsia="Times New Roman" w:hAnsi="Cambria"/>
          <w:sz w:val="24"/>
          <w:szCs w:val="24"/>
        </w:rPr>
        <w:t xml:space="preserve">The recently-released USDA Forest Service Climate Adaptation Plan notes that mature and old-growth forests are “often viewed as </w:t>
      </w:r>
      <w:r w:rsidRPr="00575A1B">
        <w:rPr>
          <w:rFonts w:ascii="Cambria" w:hAnsi="Cambria"/>
          <w:sz w:val="24"/>
          <w:szCs w:val="24"/>
        </w:rPr>
        <w:t xml:space="preserve">ideal candidates for increased conservation efforts, and are frequently found within areas designated as wilderness or roadless or other management areas where timber harvest is precluded.” </w:t>
      </w:r>
      <w:r w:rsidR="00575A1B">
        <w:rPr>
          <w:rFonts w:ascii="Cambria" w:hAnsi="Cambria"/>
          <w:sz w:val="24"/>
          <w:szCs w:val="24"/>
        </w:rPr>
        <w:t>The USDA Forest Service Climate Adaptation Plan is wise to highlight the inverse relationship between timber harvest levels and amounts mature and old-growth forests. As implied by the USDA Forest Service Climate Adaptation Plan</w:t>
      </w:r>
      <w:r w:rsidR="00575A1B" w:rsidRPr="00575A1B">
        <w:rPr>
          <w:rFonts w:ascii="Cambria" w:hAnsi="Cambria"/>
          <w:sz w:val="24"/>
          <w:szCs w:val="24"/>
        </w:rPr>
        <w:t>, there is no greater threat to the extent of mature and old-growth forests on federal public lands than logging</w:t>
      </w:r>
      <w:r w:rsidR="00575A1B">
        <w:rPr>
          <w:rFonts w:ascii="Cambria" w:hAnsi="Cambria"/>
          <w:sz w:val="24"/>
          <w:szCs w:val="24"/>
        </w:rPr>
        <w:t xml:space="preserve">. </w:t>
      </w:r>
    </w:p>
    <w:p w14:paraId="3542324E" w14:textId="77777777" w:rsidR="00485817" w:rsidRDefault="00485817" w:rsidP="00461C56">
      <w:pPr>
        <w:spacing w:line="276" w:lineRule="auto"/>
        <w:ind w:firstLine="720"/>
        <w:rPr>
          <w:rFonts w:ascii="Cambria" w:hAnsi="Cambria"/>
          <w:sz w:val="24"/>
          <w:szCs w:val="24"/>
        </w:rPr>
      </w:pPr>
    </w:p>
    <w:p w14:paraId="62A2BEB4" w14:textId="2C96A63A" w:rsidR="00575A1B" w:rsidRDefault="00575A1B" w:rsidP="00461C56">
      <w:pPr>
        <w:spacing w:line="276" w:lineRule="auto"/>
        <w:ind w:firstLine="720"/>
        <w:rPr>
          <w:rFonts w:ascii="Cambria" w:hAnsi="Cambria"/>
          <w:sz w:val="24"/>
          <w:szCs w:val="24"/>
        </w:rPr>
      </w:pPr>
      <w:r>
        <w:rPr>
          <w:rFonts w:ascii="Cambria" w:hAnsi="Cambria"/>
          <w:sz w:val="24"/>
          <w:szCs w:val="24"/>
        </w:rPr>
        <w:t xml:space="preserve">The following comments, coupled with those of the Climate Forests Coalition, make a clear case for rulemaking </w:t>
      </w:r>
      <w:r w:rsidR="00C01E0F">
        <w:rPr>
          <w:rFonts w:ascii="Cambria" w:hAnsi="Cambria"/>
          <w:sz w:val="24"/>
          <w:szCs w:val="24"/>
        </w:rPr>
        <w:t>to</w:t>
      </w:r>
      <w:r>
        <w:rPr>
          <w:rFonts w:ascii="Cambria" w:hAnsi="Cambria"/>
          <w:sz w:val="24"/>
          <w:szCs w:val="24"/>
        </w:rPr>
        <w:t xml:space="preserve"> permanently </w:t>
      </w:r>
      <w:r w:rsidR="00C01E0F">
        <w:rPr>
          <w:rFonts w:ascii="Cambria" w:hAnsi="Cambria"/>
          <w:sz w:val="24"/>
          <w:szCs w:val="24"/>
        </w:rPr>
        <w:t>prohibit logging of</w:t>
      </w:r>
      <w:r>
        <w:rPr>
          <w:rFonts w:ascii="Cambria" w:hAnsi="Cambria"/>
          <w:sz w:val="24"/>
          <w:szCs w:val="24"/>
        </w:rPr>
        <w:t xml:space="preserve"> stands and trees over age 80 on federal public lands.</w:t>
      </w:r>
    </w:p>
    <w:p w14:paraId="2F4AFECD" w14:textId="6B1DD670" w:rsidR="00575A1B" w:rsidRDefault="00575A1B" w:rsidP="00461C56">
      <w:pPr>
        <w:spacing w:line="276" w:lineRule="auto"/>
        <w:ind w:firstLine="720"/>
        <w:rPr>
          <w:rFonts w:ascii="Cambria" w:hAnsi="Cambria"/>
          <w:sz w:val="24"/>
          <w:szCs w:val="24"/>
        </w:rPr>
      </w:pPr>
    </w:p>
    <w:p w14:paraId="72B869F7" w14:textId="459BA588" w:rsidR="00575A1B" w:rsidRPr="00575A1B" w:rsidRDefault="001A7112" w:rsidP="00575A1B">
      <w:pPr>
        <w:spacing w:line="276" w:lineRule="auto"/>
        <w:rPr>
          <w:rFonts w:ascii="Cambria" w:hAnsi="Cambria"/>
          <w:b/>
          <w:sz w:val="24"/>
          <w:szCs w:val="24"/>
        </w:rPr>
      </w:pPr>
      <w:r>
        <w:rPr>
          <w:rFonts w:ascii="Cambria" w:hAnsi="Cambria"/>
          <w:b/>
          <w:sz w:val="24"/>
          <w:szCs w:val="24"/>
        </w:rPr>
        <w:t xml:space="preserve">II – </w:t>
      </w:r>
      <w:r w:rsidR="00575A1B" w:rsidRPr="00575A1B">
        <w:rPr>
          <w:rFonts w:ascii="Cambria" w:hAnsi="Cambria"/>
          <w:b/>
          <w:sz w:val="24"/>
          <w:szCs w:val="24"/>
        </w:rPr>
        <w:t>Mature and Old-growth Forests in Context</w:t>
      </w:r>
      <w:r w:rsidR="00575A1B">
        <w:rPr>
          <w:rFonts w:ascii="Cambria" w:hAnsi="Cambria"/>
          <w:b/>
          <w:sz w:val="24"/>
          <w:szCs w:val="24"/>
        </w:rPr>
        <w:t>:</w:t>
      </w:r>
    </w:p>
    <w:p w14:paraId="282346C6" w14:textId="4790A7D0" w:rsidR="00575A1B" w:rsidRDefault="00575A1B" w:rsidP="00575A1B">
      <w:pPr>
        <w:spacing w:line="276" w:lineRule="auto"/>
        <w:ind w:firstLine="720"/>
        <w:rPr>
          <w:rFonts w:ascii="Cambria" w:hAnsi="Cambria"/>
          <w:sz w:val="24"/>
          <w:szCs w:val="24"/>
        </w:rPr>
      </w:pPr>
      <w:r w:rsidRPr="00575A1B">
        <w:rPr>
          <w:rFonts w:ascii="Cambria" w:hAnsi="Cambria"/>
          <w:sz w:val="24"/>
          <w:szCs w:val="24"/>
        </w:rPr>
        <w:t xml:space="preserve">Due primarily to human-driven forest conversion (i.e. development, agriculture) and degradation (i.e. logging, fragmentation), mature and old-growth forests, once common in the forested regions of the US, are today underrepresented compared to historical levels. </w:t>
      </w:r>
      <w:r>
        <w:rPr>
          <w:rFonts w:ascii="Cambria" w:hAnsi="Cambria"/>
          <w:sz w:val="24"/>
          <w:szCs w:val="24"/>
        </w:rPr>
        <w:t xml:space="preserve">Prior to European settlement, old-growth forests were the dominant land cover of northern New England, including the locations of the White and Green Mountain National Forests. </w:t>
      </w:r>
    </w:p>
    <w:p w14:paraId="1382A95C" w14:textId="77777777" w:rsidR="00485817" w:rsidRDefault="00485817" w:rsidP="00575A1B">
      <w:pPr>
        <w:spacing w:line="276" w:lineRule="auto"/>
        <w:ind w:firstLine="720"/>
        <w:rPr>
          <w:rFonts w:ascii="Cambria" w:hAnsi="Cambria"/>
          <w:sz w:val="24"/>
          <w:szCs w:val="24"/>
        </w:rPr>
      </w:pPr>
    </w:p>
    <w:p w14:paraId="3BB27E9E" w14:textId="516F758B" w:rsidR="00575A1B" w:rsidRDefault="00575A1B" w:rsidP="00575A1B">
      <w:pPr>
        <w:spacing w:line="276" w:lineRule="auto"/>
        <w:ind w:firstLine="720"/>
        <w:rPr>
          <w:rFonts w:ascii="Cambria" w:hAnsi="Cambria"/>
          <w:sz w:val="24"/>
          <w:szCs w:val="24"/>
        </w:rPr>
      </w:pPr>
      <w:r w:rsidRPr="00575A1B">
        <w:rPr>
          <w:rFonts w:ascii="Cambria" w:hAnsi="Cambria"/>
          <w:sz w:val="24"/>
          <w:szCs w:val="24"/>
        </w:rPr>
        <w:t>Today, old forests</w:t>
      </w:r>
      <w:r w:rsidR="00C01E0F">
        <w:rPr>
          <w:rFonts w:ascii="Cambria" w:hAnsi="Cambria"/>
          <w:sz w:val="24"/>
          <w:szCs w:val="24"/>
        </w:rPr>
        <w:t>, which</w:t>
      </w:r>
      <w:r w:rsidRPr="00575A1B">
        <w:rPr>
          <w:rFonts w:ascii="Cambria" w:hAnsi="Cambria"/>
          <w:sz w:val="24"/>
          <w:szCs w:val="24"/>
        </w:rPr>
        <w:t xml:space="preserve"> once dominated </w:t>
      </w:r>
      <w:r w:rsidR="00C01E0F">
        <w:rPr>
          <w:rFonts w:ascii="Cambria" w:hAnsi="Cambria"/>
          <w:sz w:val="24"/>
          <w:szCs w:val="24"/>
        </w:rPr>
        <w:t xml:space="preserve">the region, </w:t>
      </w:r>
      <w:r w:rsidRPr="00575A1B">
        <w:rPr>
          <w:rFonts w:ascii="Cambria" w:hAnsi="Cambria"/>
          <w:sz w:val="24"/>
          <w:szCs w:val="24"/>
        </w:rPr>
        <w:t>are functionally absent from northern New England.</w:t>
      </w:r>
      <w:r w:rsidRPr="00575A1B">
        <w:rPr>
          <w:rFonts w:ascii="Cambria" w:hAnsi="Cambria"/>
          <w:sz w:val="24"/>
          <w:szCs w:val="24"/>
          <w:vertAlign w:val="superscript"/>
        </w:rPr>
        <w:footnoteReference w:id="2"/>
      </w:r>
      <w:r w:rsidRPr="00575A1B">
        <w:rPr>
          <w:rFonts w:ascii="Cambria" w:hAnsi="Cambria"/>
          <w:sz w:val="24"/>
          <w:szCs w:val="24"/>
        </w:rPr>
        <w:t xml:space="preserve"> Elk, caribou, wolverine, wolves, cougars, pine marten, and salmon, once common in New </w:t>
      </w:r>
      <w:r w:rsidR="00C01E0F">
        <w:rPr>
          <w:rFonts w:ascii="Cambria" w:hAnsi="Cambria"/>
          <w:sz w:val="24"/>
          <w:szCs w:val="24"/>
        </w:rPr>
        <w:t>England</w:t>
      </w:r>
      <w:r w:rsidRPr="00575A1B">
        <w:rPr>
          <w:rFonts w:ascii="Cambria" w:hAnsi="Cambria"/>
          <w:sz w:val="24"/>
          <w:szCs w:val="24"/>
        </w:rPr>
        <w:t>, have been entirely eliminated o</w:t>
      </w:r>
      <w:r w:rsidR="00C01E0F">
        <w:rPr>
          <w:rFonts w:ascii="Cambria" w:hAnsi="Cambria"/>
          <w:sz w:val="24"/>
          <w:szCs w:val="24"/>
        </w:rPr>
        <w:t>r – in the case of salmon – significantly diminished</w:t>
      </w:r>
      <w:r w:rsidRPr="00575A1B">
        <w:rPr>
          <w:rFonts w:ascii="Cambria" w:hAnsi="Cambria"/>
          <w:sz w:val="24"/>
          <w:szCs w:val="24"/>
        </w:rPr>
        <w:t xml:space="preserve">. By any objective measure of ecosystem health, </w:t>
      </w:r>
      <w:r>
        <w:rPr>
          <w:rFonts w:ascii="Cambria" w:hAnsi="Cambria"/>
          <w:sz w:val="24"/>
          <w:szCs w:val="24"/>
        </w:rPr>
        <w:t>northern New England’s</w:t>
      </w:r>
      <w:r w:rsidRPr="00575A1B">
        <w:rPr>
          <w:rFonts w:ascii="Cambria" w:hAnsi="Cambria"/>
          <w:sz w:val="24"/>
          <w:szCs w:val="24"/>
        </w:rPr>
        <w:t xml:space="preserve"> ecosystems remain </w:t>
      </w:r>
      <w:r>
        <w:rPr>
          <w:rFonts w:ascii="Cambria" w:hAnsi="Cambria"/>
          <w:sz w:val="24"/>
          <w:szCs w:val="24"/>
        </w:rPr>
        <w:t>on life support.</w:t>
      </w:r>
    </w:p>
    <w:p w14:paraId="45AB3706" w14:textId="77777777" w:rsidR="00485817" w:rsidRPr="00575A1B" w:rsidRDefault="00485817" w:rsidP="00575A1B">
      <w:pPr>
        <w:spacing w:line="276" w:lineRule="auto"/>
        <w:ind w:firstLine="720"/>
        <w:rPr>
          <w:rFonts w:ascii="Cambria" w:hAnsi="Cambria"/>
          <w:bCs/>
          <w:sz w:val="24"/>
          <w:szCs w:val="24"/>
        </w:rPr>
      </w:pPr>
    </w:p>
    <w:p w14:paraId="49B035A3" w14:textId="546AB28D" w:rsidR="00575A1B" w:rsidRDefault="00575A1B" w:rsidP="00575A1B">
      <w:pPr>
        <w:spacing w:line="276" w:lineRule="auto"/>
        <w:ind w:firstLine="720"/>
        <w:rPr>
          <w:rFonts w:ascii="Cambria" w:hAnsi="Cambria"/>
          <w:sz w:val="24"/>
          <w:szCs w:val="24"/>
        </w:rPr>
      </w:pPr>
      <w:r w:rsidRPr="00575A1B">
        <w:rPr>
          <w:rFonts w:ascii="Cambria" w:hAnsi="Cambria"/>
          <w:sz w:val="24"/>
          <w:szCs w:val="24"/>
        </w:rPr>
        <w:t>According to the definitive paper on disturbance frequency and intensity in New England,</w:t>
      </w:r>
      <w:r>
        <w:rPr>
          <w:rFonts w:ascii="Cambria" w:hAnsi="Cambria"/>
          <w:sz w:val="24"/>
          <w:szCs w:val="24"/>
        </w:rPr>
        <w:t xml:space="preserve"> Lorimer and White 2003,</w:t>
      </w:r>
      <w:r w:rsidRPr="00575A1B">
        <w:rPr>
          <w:rFonts w:ascii="Cambria" w:hAnsi="Cambria"/>
          <w:sz w:val="24"/>
          <w:szCs w:val="24"/>
        </w:rPr>
        <w:t xml:space="preserve"> “the estimated proportion of the landscape in old-growth forest (&gt;150 years old) [was] 70–89%”</w:t>
      </w:r>
      <w:r>
        <w:rPr>
          <w:rFonts w:ascii="Cambria" w:hAnsi="Cambria"/>
          <w:sz w:val="24"/>
          <w:szCs w:val="24"/>
        </w:rPr>
        <w:t xml:space="preserve"> before European settlement</w:t>
      </w:r>
      <w:r w:rsidRPr="00575A1B">
        <w:rPr>
          <w:rFonts w:ascii="Cambria" w:hAnsi="Cambria"/>
          <w:sz w:val="24"/>
          <w:szCs w:val="24"/>
        </w:rPr>
        <w:t xml:space="preserve"> in regions </w:t>
      </w:r>
      <w:r w:rsidRPr="00575A1B">
        <w:rPr>
          <w:rFonts w:ascii="Cambria" w:hAnsi="Cambria"/>
          <w:sz w:val="24"/>
          <w:szCs w:val="24"/>
        </w:rPr>
        <w:lastRenderedPageBreak/>
        <w:t>dominated by northern hardwoods</w:t>
      </w:r>
      <w:r>
        <w:rPr>
          <w:rFonts w:ascii="Cambria" w:hAnsi="Cambria"/>
          <w:sz w:val="24"/>
          <w:szCs w:val="24"/>
        </w:rPr>
        <w:t>, including much of what is now the White and Green Mountain National Forests</w:t>
      </w:r>
      <w:r w:rsidRPr="00575A1B">
        <w:rPr>
          <w:rFonts w:ascii="Cambria" w:hAnsi="Cambria"/>
          <w:sz w:val="24"/>
          <w:szCs w:val="24"/>
        </w:rPr>
        <w:t>. “</w:t>
      </w:r>
      <w:r>
        <w:rPr>
          <w:rFonts w:ascii="Cambria" w:hAnsi="Cambria"/>
          <w:sz w:val="24"/>
          <w:szCs w:val="24"/>
        </w:rPr>
        <w:t>T</w:t>
      </w:r>
      <w:r w:rsidRPr="00575A1B">
        <w:rPr>
          <w:rFonts w:ascii="Cambria" w:hAnsi="Cambria"/>
          <w:sz w:val="24"/>
          <w:szCs w:val="24"/>
        </w:rPr>
        <w:t xml:space="preserve">he proportion of the </w:t>
      </w:r>
      <w:proofErr w:type="spellStart"/>
      <w:r w:rsidRPr="00575A1B">
        <w:rPr>
          <w:rFonts w:ascii="Cambria" w:hAnsi="Cambria"/>
          <w:sz w:val="24"/>
          <w:szCs w:val="24"/>
        </w:rPr>
        <w:t>presettlement</w:t>
      </w:r>
      <w:proofErr w:type="spellEnd"/>
      <w:r w:rsidRPr="00575A1B">
        <w:rPr>
          <w:rFonts w:ascii="Cambria" w:hAnsi="Cambria"/>
          <w:sz w:val="24"/>
          <w:szCs w:val="24"/>
        </w:rPr>
        <w:t xml:space="preserve"> landscape in seedling–sapling forest habitat (1–15 years old) ranged from 1 to 3% in northern hardwood forests (Fagus–Betula–Acer–</w:t>
      </w:r>
      <w:proofErr w:type="spellStart"/>
      <w:r w:rsidRPr="00575A1B">
        <w:rPr>
          <w:rFonts w:ascii="Cambria" w:hAnsi="Cambria"/>
          <w:sz w:val="24"/>
          <w:szCs w:val="24"/>
        </w:rPr>
        <w:t>Tsuga</w:t>
      </w:r>
      <w:proofErr w:type="spellEnd"/>
      <w:r w:rsidRPr="00575A1B">
        <w:rPr>
          <w:rFonts w:ascii="Cambria" w:hAnsi="Cambria"/>
          <w:sz w:val="24"/>
          <w:szCs w:val="24"/>
        </w:rPr>
        <w:t xml:space="preserve">) of the interior uplands.” “The current estimates of 9-25% [seedling-sapling habitat] for the northern New England states are probably several times higher than </w:t>
      </w:r>
      <w:proofErr w:type="spellStart"/>
      <w:r w:rsidRPr="00575A1B">
        <w:rPr>
          <w:rFonts w:ascii="Cambria" w:hAnsi="Cambria"/>
          <w:sz w:val="24"/>
          <w:szCs w:val="24"/>
        </w:rPr>
        <w:t>presettlement</w:t>
      </w:r>
      <w:proofErr w:type="spellEnd"/>
      <w:r w:rsidRPr="00575A1B">
        <w:rPr>
          <w:rFonts w:ascii="Cambria" w:hAnsi="Cambria"/>
          <w:sz w:val="24"/>
          <w:szCs w:val="24"/>
        </w:rPr>
        <w:t xml:space="preserve"> levels.” Gap size in Hemlock-Northern Hardwood forests averaged less than .75 acres. Beech was the dominant species among Northern Hardwoods, comprising perhaps 30% of the forest. Stand</w:t>
      </w:r>
      <w:r>
        <w:rPr>
          <w:rFonts w:ascii="Cambria" w:hAnsi="Cambria"/>
          <w:sz w:val="24"/>
          <w:szCs w:val="24"/>
        </w:rPr>
        <w:t>-</w:t>
      </w:r>
      <w:r w:rsidRPr="00575A1B">
        <w:rPr>
          <w:rFonts w:ascii="Cambria" w:hAnsi="Cambria"/>
          <w:sz w:val="24"/>
          <w:szCs w:val="24"/>
        </w:rPr>
        <w:t>replacing events occurred, on average, only every 1,000 to 7,500 years.</w:t>
      </w:r>
      <w:r w:rsidRPr="00575A1B">
        <w:rPr>
          <w:rFonts w:ascii="Cambria" w:hAnsi="Cambria"/>
          <w:sz w:val="24"/>
          <w:szCs w:val="24"/>
          <w:vertAlign w:val="superscript"/>
        </w:rPr>
        <w:footnoteReference w:id="3"/>
      </w:r>
    </w:p>
    <w:p w14:paraId="1C50AF1B" w14:textId="77777777" w:rsidR="00485817" w:rsidRPr="00575A1B" w:rsidRDefault="00485817" w:rsidP="00575A1B">
      <w:pPr>
        <w:spacing w:line="276" w:lineRule="auto"/>
        <w:ind w:firstLine="720"/>
        <w:rPr>
          <w:rFonts w:ascii="Cambria" w:hAnsi="Cambria"/>
          <w:sz w:val="24"/>
          <w:szCs w:val="24"/>
        </w:rPr>
      </w:pPr>
    </w:p>
    <w:p w14:paraId="08067793" w14:textId="5E5A5727" w:rsidR="00575A1B" w:rsidRDefault="00575A1B" w:rsidP="00575A1B">
      <w:pPr>
        <w:spacing w:line="276" w:lineRule="auto"/>
        <w:ind w:firstLine="720"/>
        <w:rPr>
          <w:rFonts w:ascii="Cambria" w:hAnsi="Cambria"/>
          <w:sz w:val="24"/>
          <w:szCs w:val="24"/>
        </w:rPr>
      </w:pPr>
      <w:r w:rsidRPr="00575A1B">
        <w:rPr>
          <w:rFonts w:ascii="Cambria" w:hAnsi="Cambria"/>
          <w:sz w:val="24"/>
          <w:szCs w:val="24"/>
        </w:rPr>
        <w:t xml:space="preserve">A 2008 paper builds on these themes: “Although humans have a long history (about 12,000 years) on the North American continent, the magnitude of change wrought by European settlement has no parallel since the last glaciation... In New England, rates of landscape change have been far greater in the past 300 years than in the previous 1000 years as a result of forest cutting, agricultural conversion, urban development, altered fire regimes and herbivore populations, nonnative species introductions, and atmospheric pollution… There has been no return to </w:t>
      </w:r>
      <w:proofErr w:type="spellStart"/>
      <w:r w:rsidRPr="00575A1B">
        <w:rPr>
          <w:rFonts w:ascii="Cambria" w:hAnsi="Cambria"/>
          <w:sz w:val="24"/>
          <w:szCs w:val="24"/>
        </w:rPr>
        <w:t>presettlement</w:t>
      </w:r>
      <w:proofErr w:type="spellEnd"/>
      <w:r w:rsidRPr="00575A1B">
        <w:rPr>
          <w:rFonts w:ascii="Cambria" w:hAnsi="Cambria"/>
          <w:sz w:val="24"/>
          <w:szCs w:val="24"/>
        </w:rPr>
        <w:t xml:space="preserve"> conditions because of continuing low-level disturbance and</w:t>
      </w:r>
      <w:r>
        <w:rPr>
          <w:rFonts w:ascii="Cambria" w:hAnsi="Cambria"/>
          <w:sz w:val="24"/>
          <w:szCs w:val="24"/>
        </w:rPr>
        <w:t>…</w:t>
      </w:r>
      <w:r w:rsidRPr="00575A1B">
        <w:rPr>
          <w:rFonts w:ascii="Cambria" w:hAnsi="Cambria"/>
          <w:sz w:val="24"/>
          <w:szCs w:val="24"/>
        </w:rPr>
        <w:t>insufficient recovery time.”</w:t>
      </w:r>
      <w:r w:rsidRPr="00575A1B">
        <w:rPr>
          <w:rFonts w:ascii="Cambria" w:hAnsi="Cambria"/>
          <w:sz w:val="24"/>
          <w:szCs w:val="24"/>
          <w:vertAlign w:val="superscript"/>
        </w:rPr>
        <w:footnoteReference w:id="4"/>
      </w:r>
      <w:r>
        <w:rPr>
          <w:rFonts w:ascii="Cambria" w:hAnsi="Cambria"/>
          <w:sz w:val="24"/>
          <w:szCs w:val="24"/>
        </w:rPr>
        <w:t xml:space="preserve"> </w:t>
      </w:r>
    </w:p>
    <w:p w14:paraId="4ACE63C9" w14:textId="77777777" w:rsidR="00485817" w:rsidRDefault="00485817" w:rsidP="00575A1B">
      <w:pPr>
        <w:spacing w:line="276" w:lineRule="auto"/>
        <w:ind w:firstLine="720"/>
        <w:rPr>
          <w:rFonts w:ascii="Cambria" w:hAnsi="Cambria"/>
          <w:sz w:val="24"/>
          <w:szCs w:val="24"/>
        </w:rPr>
      </w:pPr>
    </w:p>
    <w:p w14:paraId="7B25EF35" w14:textId="6AD6F015" w:rsidR="00575A1B" w:rsidRDefault="00575A1B" w:rsidP="00575A1B">
      <w:pPr>
        <w:spacing w:line="276" w:lineRule="auto"/>
        <w:ind w:firstLine="720"/>
        <w:rPr>
          <w:rFonts w:ascii="Cambria" w:hAnsi="Cambria"/>
          <w:sz w:val="24"/>
          <w:szCs w:val="24"/>
        </w:rPr>
      </w:pPr>
      <w:r w:rsidRPr="00575A1B">
        <w:rPr>
          <w:rFonts w:ascii="Cambria" w:hAnsi="Cambria"/>
          <w:sz w:val="24"/>
          <w:szCs w:val="24"/>
        </w:rPr>
        <w:t xml:space="preserve">We can measure </w:t>
      </w:r>
      <w:r>
        <w:rPr>
          <w:rFonts w:ascii="Cambria" w:hAnsi="Cambria"/>
          <w:sz w:val="24"/>
          <w:szCs w:val="24"/>
        </w:rPr>
        <w:t>New England’s</w:t>
      </w:r>
      <w:r w:rsidRPr="00575A1B">
        <w:rPr>
          <w:rFonts w:ascii="Cambria" w:hAnsi="Cambria"/>
          <w:sz w:val="24"/>
          <w:szCs w:val="24"/>
        </w:rPr>
        <w:t xml:space="preserve"> progress towards forest ecosystem restoration against several large landscape conservation visions that have gained traction in the past fifteen years. In 2006, Wildlands and Woodlands, a program of Harvard Forest and </w:t>
      </w:r>
      <w:proofErr w:type="spellStart"/>
      <w:r w:rsidRPr="00575A1B">
        <w:rPr>
          <w:rFonts w:ascii="Cambria" w:hAnsi="Cambria"/>
          <w:sz w:val="24"/>
          <w:szCs w:val="24"/>
        </w:rPr>
        <w:t>Highstead</w:t>
      </w:r>
      <w:proofErr w:type="spellEnd"/>
      <w:r w:rsidRPr="00575A1B">
        <w:rPr>
          <w:rFonts w:ascii="Cambria" w:hAnsi="Cambria"/>
          <w:sz w:val="24"/>
          <w:szCs w:val="24"/>
        </w:rPr>
        <w:t xml:space="preserve"> Foundation, produced a widely supported vision for New England that included a goal for 10% of all regional forestlands to be conserved as wildlands. Fifteen years later, only 3% of New England is in wildlands, and relatively little progress has been made toward the 10% goal, despite excellent progress towards conserving forests for extraction of wood products.</w:t>
      </w:r>
    </w:p>
    <w:p w14:paraId="52C53C34" w14:textId="77777777" w:rsidR="00485817" w:rsidRPr="00575A1B" w:rsidRDefault="00485817" w:rsidP="00575A1B">
      <w:pPr>
        <w:spacing w:line="276" w:lineRule="auto"/>
        <w:ind w:firstLine="720"/>
        <w:rPr>
          <w:rFonts w:ascii="Cambria" w:hAnsi="Cambria"/>
          <w:sz w:val="24"/>
          <w:szCs w:val="24"/>
        </w:rPr>
      </w:pPr>
    </w:p>
    <w:p w14:paraId="7956B5EB" w14:textId="73A38A5A" w:rsidR="00575A1B" w:rsidRDefault="00575A1B" w:rsidP="00575A1B">
      <w:pPr>
        <w:spacing w:line="276" w:lineRule="auto"/>
        <w:ind w:firstLine="720"/>
        <w:rPr>
          <w:rFonts w:ascii="Cambria" w:hAnsi="Cambria"/>
          <w:sz w:val="24"/>
          <w:szCs w:val="24"/>
        </w:rPr>
      </w:pPr>
      <w:r w:rsidRPr="00575A1B">
        <w:rPr>
          <w:rFonts w:ascii="Cambria" w:hAnsi="Cambria"/>
          <w:sz w:val="24"/>
          <w:szCs w:val="24"/>
        </w:rPr>
        <w:t>More recently, based on the rapid decline of wildlife populations</w:t>
      </w:r>
      <w:r w:rsidRPr="00575A1B">
        <w:rPr>
          <w:rFonts w:ascii="Cambria" w:hAnsi="Cambria"/>
          <w:sz w:val="24"/>
          <w:szCs w:val="24"/>
          <w:vertAlign w:val="superscript"/>
        </w:rPr>
        <w:footnoteReference w:id="5"/>
      </w:r>
      <w:r w:rsidRPr="00575A1B">
        <w:rPr>
          <w:rFonts w:ascii="Cambria" w:hAnsi="Cambria"/>
          <w:sz w:val="24"/>
          <w:szCs w:val="24"/>
        </w:rPr>
        <w:t xml:space="preserve"> and the rapid degradation of the climate,</w:t>
      </w:r>
      <w:r w:rsidRPr="00575A1B">
        <w:rPr>
          <w:rFonts w:ascii="Cambria" w:hAnsi="Cambria"/>
          <w:sz w:val="24"/>
          <w:szCs w:val="24"/>
          <w:vertAlign w:val="superscript"/>
        </w:rPr>
        <w:footnoteReference w:id="6"/>
      </w:r>
      <w:r w:rsidRPr="00575A1B">
        <w:rPr>
          <w:rFonts w:ascii="Cambria" w:hAnsi="Cambria"/>
          <w:sz w:val="24"/>
          <w:szCs w:val="24"/>
        </w:rPr>
        <w:t xml:space="preserve"> scientists have suggested that much more aggressive measures must be taken to stave off climate and extinction catastrophe. The 2019 Global Deal for Nature (the inspiration for “30x30”) calls for 30% of lands and waters to be permanently </w:t>
      </w:r>
      <w:r w:rsidRPr="00575A1B">
        <w:rPr>
          <w:rFonts w:ascii="Cambria" w:hAnsi="Cambria"/>
          <w:sz w:val="24"/>
          <w:szCs w:val="24"/>
        </w:rPr>
        <w:lastRenderedPageBreak/>
        <w:t>protected in GAP 1 and 2</w:t>
      </w:r>
      <w:r w:rsidRPr="00575A1B">
        <w:rPr>
          <w:rFonts w:ascii="Cambria" w:hAnsi="Cambria"/>
          <w:sz w:val="24"/>
          <w:szCs w:val="24"/>
          <w:vertAlign w:val="superscript"/>
        </w:rPr>
        <w:footnoteReference w:id="7"/>
      </w:r>
      <w:r w:rsidRPr="00575A1B">
        <w:rPr>
          <w:rFonts w:ascii="Cambria" w:hAnsi="Cambria"/>
          <w:sz w:val="24"/>
          <w:szCs w:val="24"/>
        </w:rPr>
        <w:t xml:space="preserve"> protected areas</w:t>
      </w:r>
      <w:r w:rsidRPr="00575A1B">
        <w:rPr>
          <w:rFonts w:ascii="Cambria" w:hAnsi="Cambria"/>
          <w:sz w:val="24"/>
          <w:szCs w:val="24"/>
          <w:vertAlign w:val="superscript"/>
        </w:rPr>
        <w:footnoteReference w:id="8"/>
      </w:r>
      <w:r w:rsidRPr="00575A1B">
        <w:rPr>
          <w:rFonts w:ascii="Cambria" w:hAnsi="Cambria"/>
          <w:sz w:val="24"/>
          <w:szCs w:val="24"/>
        </w:rPr>
        <w:t xml:space="preserve"> by 2030 to maintain and restore biodiversity, with an additional 20% percent conserved to stabilize the climate.</w:t>
      </w:r>
      <w:r w:rsidRPr="00575A1B">
        <w:rPr>
          <w:rFonts w:ascii="Cambria" w:hAnsi="Cambria"/>
          <w:sz w:val="24"/>
          <w:szCs w:val="24"/>
          <w:vertAlign w:val="superscript"/>
        </w:rPr>
        <w:footnoteReference w:id="9"/>
      </w:r>
      <w:r w:rsidRPr="00575A1B">
        <w:rPr>
          <w:rFonts w:ascii="Cambria" w:hAnsi="Cambria"/>
          <w:sz w:val="24"/>
          <w:szCs w:val="24"/>
        </w:rPr>
        <w:t xml:space="preserve"> This vision was partially endorsed by the Biden Administration in Executive Order 14008, “</w:t>
      </w:r>
      <w:r w:rsidRPr="00575A1B">
        <w:rPr>
          <w:rFonts w:ascii="Cambria" w:hAnsi="Cambria"/>
          <w:iCs/>
          <w:sz w:val="24"/>
          <w:szCs w:val="24"/>
        </w:rPr>
        <w:t>Tackling the Climate Crisis at Home and Abroad</w:t>
      </w:r>
      <w:r w:rsidRPr="00575A1B">
        <w:rPr>
          <w:rFonts w:ascii="Cambria" w:hAnsi="Cambria"/>
          <w:sz w:val="24"/>
          <w:szCs w:val="24"/>
        </w:rPr>
        <w:t xml:space="preserve">.” </w:t>
      </w:r>
    </w:p>
    <w:p w14:paraId="63FF9B60" w14:textId="77777777" w:rsidR="00485817" w:rsidRPr="00575A1B" w:rsidRDefault="00485817" w:rsidP="00575A1B">
      <w:pPr>
        <w:spacing w:line="276" w:lineRule="auto"/>
        <w:ind w:firstLine="720"/>
        <w:rPr>
          <w:rFonts w:ascii="Cambria" w:hAnsi="Cambria"/>
          <w:sz w:val="24"/>
          <w:szCs w:val="24"/>
        </w:rPr>
      </w:pPr>
    </w:p>
    <w:p w14:paraId="0E8DE758" w14:textId="77777777" w:rsidR="00575A1B" w:rsidRPr="00575A1B" w:rsidRDefault="00575A1B" w:rsidP="00575A1B">
      <w:pPr>
        <w:spacing w:line="276" w:lineRule="auto"/>
        <w:ind w:firstLine="720"/>
        <w:rPr>
          <w:rFonts w:ascii="Cambria" w:hAnsi="Cambria"/>
          <w:sz w:val="24"/>
          <w:szCs w:val="24"/>
        </w:rPr>
      </w:pPr>
      <w:r w:rsidRPr="00575A1B">
        <w:rPr>
          <w:rFonts w:ascii="Cambria" w:hAnsi="Cambria"/>
          <w:sz w:val="24"/>
          <w:szCs w:val="24"/>
        </w:rPr>
        <w:t>Large blocks of intact forest minimize harmful vectors for the spread of invasive species and allow natural disturbances to play out across a sufficiently large landscape to ensure that there is a mix of early and late successional habitats required by the full spectrum of New England’s forest-dependent species. Although passive management is most often all that’s required to restore old forest conditions,</w:t>
      </w:r>
      <w:r w:rsidRPr="00575A1B">
        <w:rPr>
          <w:rFonts w:ascii="Cambria" w:hAnsi="Cambria"/>
          <w:sz w:val="24"/>
          <w:szCs w:val="24"/>
          <w:vertAlign w:val="superscript"/>
        </w:rPr>
        <w:footnoteReference w:id="10"/>
      </w:r>
      <w:r w:rsidRPr="00575A1B">
        <w:rPr>
          <w:rFonts w:ascii="Cambria" w:hAnsi="Cambria"/>
          <w:sz w:val="24"/>
          <w:szCs w:val="24"/>
        </w:rPr>
        <w:t xml:space="preserve"> it takes centuries to develop forest complexity, requiring permanent protection from timber harvest if restoration is to be successful.</w:t>
      </w:r>
      <w:r w:rsidRPr="00575A1B">
        <w:rPr>
          <w:rFonts w:ascii="Cambria" w:hAnsi="Cambria"/>
          <w:sz w:val="24"/>
          <w:szCs w:val="24"/>
          <w:vertAlign w:val="superscript"/>
        </w:rPr>
        <w:footnoteReference w:id="11"/>
      </w:r>
      <w:r w:rsidRPr="00575A1B">
        <w:rPr>
          <w:rFonts w:ascii="Cambria" w:hAnsi="Cambria"/>
          <w:sz w:val="24"/>
          <w:szCs w:val="24"/>
          <w:vertAlign w:val="superscript"/>
        </w:rPr>
        <w:t>,</w:t>
      </w:r>
      <w:r w:rsidRPr="00575A1B">
        <w:rPr>
          <w:rFonts w:ascii="Cambria" w:hAnsi="Cambria"/>
          <w:sz w:val="24"/>
          <w:szCs w:val="24"/>
          <w:vertAlign w:val="superscript"/>
        </w:rPr>
        <w:footnoteReference w:id="12"/>
      </w:r>
      <w:r w:rsidRPr="00575A1B">
        <w:rPr>
          <w:rFonts w:ascii="Cambria" w:hAnsi="Cambria"/>
          <w:sz w:val="24"/>
          <w:szCs w:val="24"/>
          <w:vertAlign w:val="superscript"/>
        </w:rPr>
        <w:t>,</w:t>
      </w:r>
      <w:r w:rsidRPr="00575A1B">
        <w:rPr>
          <w:rFonts w:ascii="Cambria" w:hAnsi="Cambria"/>
          <w:sz w:val="24"/>
          <w:szCs w:val="24"/>
          <w:vertAlign w:val="superscript"/>
        </w:rPr>
        <w:footnoteReference w:id="13"/>
      </w:r>
      <w:r w:rsidRPr="00575A1B">
        <w:rPr>
          <w:rFonts w:ascii="Cambria" w:hAnsi="Cambria"/>
          <w:sz w:val="24"/>
          <w:szCs w:val="24"/>
          <w:vertAlign w:val="superscript"/>
        </w:rPr>
        <w:t>,</w:t>
      </w:r>
      <w:r w:rsidRPr="00575A1B">
        <w:rPr>
          <w:rFonts w:ascii="Cambria" w:hAnsi="Cambria"/>
          <w:sz w:val="24"/>
          <w:szCs w:val="24"/>
          <w:vertAlign w:val="superscript"/>
        </w:rPr>
        <w:footnoteReference w:id="14"/>
      </w:r>
      <w:r w:rsidRPr="00575A1B">
        <w:rPr>
          <w:rFonts w:ascii="Cambria" w:hAnsi="Cambria"/>
          <w:sz w:val="24"/>
          <w:szCs w:val="24"/>
          <w:vertAlign w:val="superscript"/>
        </w:rPr>
        <w:t>,</w:t>
      </w:r>
      <w:r w:rsidRPr="00575A1B">
        <w:rPr>
          <w:rFonts w:ascii="Cambria" w:hAnsi="Cambria"/>
          <w:sz w:val="24"/>
          <w:szCs w:val="24"/>
          <w:vertAlign w:val="superscript"/>
        </w:rPr>
        <w:footnoteReference w:id="15"/>
      </w:r>
      <w:r w:rsidRPr="00575A1B">
        <w:rPr>
          <w:rFonts w:ascii="Cambria" w:hAnsi="Cambria"/>
          <w:sz w:val="24"/>
          <w:szCs w:val="24"/>
        </w:rPr>
        <w:t xml:space="preserve"> </w:t>
      </w:r>
    </w:p>
    <w:p w14:paraId="58E8E57D" w14:textId="4DE7D592" w:rsidR="00575A1B" w:rsidRDefault="00575A1B" w:rsidP="00575A1B">
      <w:pPr>
        <w:spacing w:line="276" w:lineRule="auto"/>
        <w:rPr>
          <w:rFonts w:ascii="Cambria" w:hAnsi="Cambria"/>
          <w:sz w:val="24"/>
          <w:szCs w:val="24"/>
        </w:rPr>
      </w:pPr>
    </w:p>
    <w:p w14:paraId="51F918E1" w14:textId="4222C8F8" w:rsidR="00575A1B" w:rsidRPr="00575A1B" w:rsidRDefault="001A7112" w:rsidP="00575A1B">
      <w:pPr>
        <w:spacing w:line="276" w:lineRule="auto"/>
        <w:rPr>
          <w:rFonts w:ascii="Cambria" w:hAnsi="Cambria"/>
          <w:b/>
          <w:sz w:val="24"/>
          <w:szCs w:val="24"/>
        </w:rPr>
      </w:pPr>
      <w:r>
        <w:rPr>
          <w:rFonts w:ascii="Cambria" w:hAnsi="Cambria"/>
          <w:b/>
          <w:sz w:val="24"/>
          <w:szCs w:val="24"/>
        </w:rPr>
        <w:t xml:space="preserve">III – </w:t>
      </w:r>
      <w:r w:rsidR="00575A1B" w:rsidRPr="00575A1B">
        <w:rPr>
          <w:rFonts w:ascii="Cambria" w:hAnsi="Cambria"/>
          <w:b/>
          <w:sz w:val="24"/>
          <w:szCs w:val="24"/>
        </w:rPr>
        <w:t>Threats to</w:t>
      </w:r>
      <w:r w:rsidR="00575A1B">
        <w:rPr>
          <w:rFonts w:ascii="Cambria" w:hAnsi="Cambria"/>
          <w:b/>
          <w:sz w:val="24"/>
          <w:szCs w:val="24"/>
        </w:rPr>
        <w:t xml:space="preserve"> mature and</w:t>
      </w:r>
      <w:r w:rsidR="00575A1B" w:rsidRPr="00575A1B">
        <w:rPr>
          <w:rFonts w:ascii="Cambria" w:hAnsi="Cambria"/>
          <w:b/>
          <w:sz w:val="24"/>
          <w:szCs w:val="24"/>
        </w:rPr>
        <w:t xml:space="preserve"> old-growth forests:</w:t>
      </w:r>
    </w:p>
    <w:p w14:paraId="3B32307F" w14:textId="0A4BECEC" w:rsidR="003A7137" w:rsidRPr="00485817" w:rsidRDefault="00575A1B" w:rsidP="00485817">
      <w:pPr>
        <w:spacing w:line="276" w:lineRule="auto"/>
        <w:ind w:firstLine="720"/>
        <w:rPr>
          <w:rFonts w:ascii="Cambria" w:hAnsi="Cambria"/>
          <w:sz w:val="24"/>
          <w:szCs w:val="24"/>
          <w:lang w:val="en"/>
        </w:rPr>
      </w:pPr>
      <w:r w:rsidRPr="00485817">
        <w:rPr>
          <w:rFonts w:ascii="Cambria" w:hAnsi="Cambria"/>
          <w:sz w:val="24"/>
          <w:szCs w:val="24"/>
        </w:rPr>
        <w:t xml:space="preserve">Logging is the single greatest influence on the amount and extent of mature forests across the US, and is easily the most preventable threat to mature forests when compared to fire, insects, disease, and other disturbances. </w:t>
      </w:r>
      <w:r w:rsidR="00485817" w:rsidRPr="00485817">
        <w:rPr>
          <w:rFonts w:ascii="Cambria" w:hAnsi="Cambria"/>
          <w:sz w:val="24"/>
          <w:szCs w:val="24"/>
        </w:rPr>
        <w:t>A</w:t>
      </w:r>
      <w:r w:rsidR="00485817">
        <w:rPr>
          <w:rFonts w:ascii="Cambria" w:hAnsi="Cambria"/>
          <w:sz w:val="24"/>
          <w:szCs w:val="24"/>
        </w:rPr>
        <w:t xml:space="preserve"> 2013 study found that</w:t>
      </w:r>
      <w:r w:rsidR="00485817" w:rsidRPr="00485817">
        <w:rPr>
          <w:rFonts w:ascii="Cambria" w:hAnsi="Cambria"/>
          <w:sz w:val="24"/>
          <w:szCs w:val="24"/>
        </w:rPr>
        <w:t xml:space="preserve"> </w:t>
      </w:r>
      <w:r w:rsidR="003A7137" w:rsidRPr="00485817">
        <w:rPr>
          <w:rFonts w:ascii="Cambria" w:hAnsi="Cambria"/>
          <w:sz w:val="24"/>
          <w:szCs w:val="24"/>
          <w:lang w:val="en"/>
        </w:rPr>
        <w:t>"Logging is a larger cause of adult tree mortality in northeastern U.S. forests than all other causes of mortality combined."</w:t>
      </w:r>
      <w:r w:rsidR="00485817" w:rsidRPr="00485817">
        <w:rPr>
          <w:rStyle w:val="FootnoteReference"/>
          <w:rFonts w:ascii="Cambria" w:hAnsi="Cambria"/>
          <w:sz w:val="24"/>
          <w:szCs w:val="24"/>
          <w:lang w:val="en"/>
        </w:rPr>
        <w:footnoteReference w:id="16"/>
      </w:r>
      <w:r w:rsidR="00485817">
        <w:rPr>
          <w:rFonts w:ascii="Cambria" w:hAnsi="Cambria"/>
          <w:sz w:val="24"/>
          <w:szCs w:val="24"/>
          <w:lang w:val="en"/>
        </w:rPr>
        <w:t xml:space="preserve"> This finding was reinforced in another study from 2018: </w:t>
      </w:r>
      <w:r w:rsidR="003A7137" w:rsidRPr="00485817">
        <w:rPr>
          <w:rFonts w:ascii="Cambria" w:hAnsi="Cambria"/>
          <w:sz w:val="24"/>
          <w:szCs w:val="24"/>
          <w:lang w:val="en"/>
        </w:rPr>
        <w:t>"[Logging] comprises more than half of all mortality (on a volume basis), making logging the predominant disturbance—natural or anthropogenic— affecting forest ecosystems in the region."</w:t>
      </w:r>
    </w:p>
    <w:p w14:paraId="2FA2AE5C" w14:textId="77777777" w:rsidR="003A7137" w:rsidRDefault="003A7137" w:rsidP="00575A1B">
      <w:pPr>
        <w:spacing w:line="276" w:lineRule="auto"/>
        <w:ind w:firstLine="720"/>
        <w:rPr>
          <w:rFonts w:ascii="Cambria" w:hAnsi="Cambria"/>
          <w:sz w:val="24"/>
          <w:szCs w:val="24"/>
        </w:rPr>
      </w:pPr>
    </w:p>
    <w:p w14:paraId="2296497F" w14:textId="5E309074" w:rsidR="00575A1B" w:rsidRDefault="00485817" w:rsidP="00575A1B">
      <w:pPr>
        <w:spacing w:line="276" w:lineRule="auto"/>
        <w:ind w:firstLine="720"/>
        <w:rPr>
          <w:rFonts w:ascii="Cambria" w:hAnsi="Cambria"/>
          <w:sz w:val="24"/>
          <w:szCs w:val="24"/>
        </w:rPr>
      </w:pPr>
      <w:r>
        <w:rPr>
          <w:rFonts w:ascii="Cambria" w:hAnsi="Cambria"/>
          <w:sz w:val="24"/>
          <w:szCs w:val="24"/>
        </w:rPr>
        <w:t xml:space="preserve">This level of timber harvest has a significant impact on forest carbon – far greater than any other factor. </w:t>
      </w:r>
      <w:r w:rsidR="00575A1B" w:rsidRPr="00575A1B">
        <w:rPr>
          <w:rFonts w:ascii="Cambria" w:hAnsi="Cambria"/>
          <w:sz w:val="24"/>
          <w:szCs w:val="24"/>
        </w:rPr>
        <w:t xml:space="preserve">Timber harvest drives 92% of annual forest carbon losses in the US South, 86% in the North, and 66% in the West. For comparison, the second greatest </w:t>
      </w:r>
      <w:r w:rsidR="00575A1B" w:rsidRPr="00575A1B">
        <w:rPr>
          <w:rFonts w:ascii="Cambria" w:hAnsi="Cambria"/>
          <w:sz w:val="24"/>
          <w:szCs w:val="24"/>
        </w:rPr>
        <w:lastRenderedPageBreak/>
        <w:t xml:space="preserve">impacts on forest carbon in each region are as follows: West: fire (15%); </w:t>
      </w:r>
      <w:r w:rsidRPr="00575A1B">
        <w:rPr>
          <w:rFonts w:ascii="Cambria" w:hAnsi="Cambria"/>
          <w:sz w:val="24"/>
          <w:szCs w:val="24"/>
        </w:rPr>
        <w:t>North: insect damage (9%</w:t>
      </w:r>
      <w:r>
        <w:rPr>
          <w:rFonts w:ascii="Cambria" w:hAnsi="Cambria"/>
          <w:sz w:val="24"/>
          <w:szCs w:val="24"/>
        </w:rPr>
        <w:t xml:space="preserve">; </w:t>
      </w:r>
      <w:r w:rsidR="00575A1B" w:rsidRPr="00575A1B">
        <w:rPr>
          <w:rFonts w:ascii="Cambria" w:hAnsi="Cambria"/>
          <w:sz w:val="24"/>
          <w:szCs w:val="24"/>
        </w:rPr>
        <w:t>South: wind damage (5%).</w:t>
      </w:r>
      <w:r w:rsidR="00575A1B" w:rsidRPr="00575A1B">
        <w:rPr>
          <w:rFonts w:ascii="Cambria" w:hAnsi="Cambria"/>
          <w:sz w:val="24"/>
          <w:szCs w:val="24"/>
          <w:vertAlign w:val="superscript"/>
        </w:rPr>
        <w:footnoteReference w:id="17"/>
      </w:r>
    </w:p>
    <w:p w14:paraId="5E84AC99" w14:textId="77777777" w:rsidR="00485817" w:rsidRPr="00575A1B" w:rsidRDefault="00485817" w:rsidP="00575A1B">
      <w:pPr>
        <w:spacing w:line="276" w:lineRule="auto"/>
        <w:ind w:firstLine="720"/>
        <w:rPr>
          <w:rFonts w:ascii="Cambria" w:hAnsi="Cambria"/>
          <w:sz w:val="24"/>
          <w:szCs w:val="24"/>
        </w:rPr>
      </w:pPr>
    </w:p>
    <w:p w14:paraId="7A8E44F4" w14:textId="22DE4C90" w:rsidR="00575A1B" w:rsidRDefault="00575A1B" w:rsidP="00575A1B">
      <w:pPr>
        <w:spacing w:line="276" w:lineRule="auto"/>
        <w:ind w:firstLine="720"/>
        <w:rPr>
          <w:rFonts w:ascii="Cambria" w:hAnsi="Cambria"/>
          <w:sz w:val="24"/>
          <w:szCs w:val="24"/>
        </w:rPr>
      </w:pPr>
      <w:r w:rsidRPr="00575A1B">
        <w:rPr>
          <w:rFonts w:ascii="Cambria" w:hAnsi="Cambria"/>
          <w:sz w:val="24"/>
          <w:szCs w:val="24"/>
        </w:rPr>
        <w:t xml:space="preserve">Forthcoming research led by Dr. Dominick </w:t>
      </w:r>
      <w:proofErr w:type="spellStart"/>
      <w:r w:rsidRPr="00575A1B">
        <w:rPr>
          <w:rFonts w:ascii="Cambria" w:hAnsi="Cambria"/>
          <w:sz w:val="24"/>
          <w:szCs w:val="24"/>
        </w:rPr>
        <w:t>DellaSala</w:t>
      </w:r>
      <w:proofErr w:type="spellEnd"/>
      <w:r w:rsidRPr="00575A1B">
        <w:rPr>
          <w:rFonts w:ascii="Cambria" w:hAnsi="Cambria"/>
          <w:sz w:val="24"/>
          <w:szCs w:val="24"/>
        </w:rPr>
        <w:t xml:space="preserve"> provides the first nationwide assessment of present levels of mature forests in the US. Today, mature and old-growth forests represent ~36% of all forest age classes across the nation, with the greatest amount in a single ownership (35%) located on federal lands. Of the mature forests on federal lands, 92% are managed by the US Forest Service, 9% by the Bureau of Land Management, and 3% by the National Park Service. These forests simultaneously support the highest concentrations of drinking water source areas, at-risk ecosystems, and aboveground living biomass. Despite their exceptional value, the vast majority of mature forests on federal lands (76%), storing approximately 10.64 Gt of CO</w:t>
      </w:r>
      <w:r w:rsidRPr="00575A1B">
        <w:rPr>
          <w:rFonts w:ascii="Cambria" w:hAnsi="Cambria"/>
          <w:sz w:val="24"/>
          <w:szCs w:val="24"/>
          <w:vertAlign w:val="subscript"/>
        </w:rPr>
        <w:t>2</w:t>
      </w:r>
      <w:r w:rsidRPr="00575A1B">
        <w:rPr>
          <w:rFonts w:ascii="Cambria" w:hAnsi="Cambria"/>
          <w:sz w:val="24"/>
          <w:szCs w:val="24"/>
        </w:rPr>
        <w:t>, are unprotected from logging.</w:t>
      </w:r>
      <w:r w:rsidRPr="00575A1B">
        <w:rPr>
          <w:rFonts w:ascii="Cambria" w:hAnsi="Cambria"/>
          <w:sz w:val="24"/>
          <w:szCs w:val="24"/>
          <w:vertAlign w:val="superscript"/>
        </w:rPr>
        <w:footnoteReference w:id="18"/>
      </w:r>
    </w:p>
    <w:p w14:paraId="452C0821" w14:textId="77777777" w:rsidR="00485817" w:rsidRPr="00575A1B" w:rsidRDefault="00485817" w:rsidP="00575A1B">
      <w:pPr>
        <w:spacing w:line="276" w:lineRule="auto"/>
        <w:ind w:firstLine="720"/>
        <w:rPr>
          <w:rFonts w:ascii="Cambria" w:hAnsi="Cambria"/>
          <w:sz w:val="24"/>
          <w:szCs w:val="24"/>
        </w:rPr>
      </w:pPr>
    </w:p>
    <w:p w14:paraId="5135A6A7" w14:textId="4540AF55" w:rsidR="003A7137" w:rsidRDefault="00575A1B" w:rsidP="00485817">
      <w:pPr>
        <w:spacing w:line="276" w:lineRule="auto"/>
        <w:ind w:firstLine="720"/>
        <w:rPr>
          <w:rFonts w:ascii="Cambria" w:hAnsi="Cambria"/>
          <w:sz w:val="24"/>
          <w:szCs w:val="24"/>
        </w:rPr>
      </w:pPr>
      <w:r w:rsidRPr="00575A1B">
        <w:rPr>
          <w:rFonts w:ascii="Cambria" w:hAnsi="Cambria"/>
          <w:sz w:val="24"/>
          <w:szCs w:val="24"/>
        </w:rPr>
        <w:t xml:space="preserve">Of the mature forests identified by Dr. </w:t>
      </w:r>
      <w:proofErr w:type="spellStart"/>
      <w:r w:rsidRPr="00575A1B">
        <w:rPr>
          <w:rFonts w:ascii="Cambria" w:hAnsi="Cambria"/>
          <w:sz w:val="24"/>
          <w:szCs w:val="24"/>
        </w:rPr>
        <w:t>Dellasala’s</w:t>
      </w:r>
      <w:proofErr w:type="spellEnd"/>
      <w:r w:rsidRPr="00575A1B">
        <w:rPr>
          <w:rFonts w:ascii="Cambria" w:hAnsi="Cambria"/>
          <w:sz w:val="24"/>
          <w:szCs w:val="24"/>
        </w:rPr>
        <w:t xml:space="preserve"> study, old-growth represents a tiny fraction in each region of the United States outside of Alaska, demonstrating the need for policies that put a greater percentage of forests on a path to recover late successional forests. </w:t>
      </w:r>
      <w:r>
        <w:rPr>
          <w:rFonts w:ascii="Cambria" w:hAnsi="Cambria"/>
          <w:sz w:val="24"/>
          <w:szCs w:val="24"/>
        </w:rPr>
        <w:t>In the Eastern US, old-growth comprises just</w:t>
      </w:r>
      <w:r w:rsidRPr="00575A1B">
        <w:rPr>
          <w:rFonts w:ascii="Cambria" w:hAnsi="Cambria"/>
          <w:sz w:val="24"/>
          <w:szCs w:val="24"/>
        </w:rPr>
        <w:t xml:space="preserve"> 1.6% of South-Central US forests, 1.1% of the Upper Midwest forests, .5% of Southeast US forests, and .4% of forests in the Northeast.</w:t>
      </w:r>
      <w:r w:rsidRPr="00575A1B">
        <w:rPr>
          <w:rFonts w:ascii="Cambria" w:hAnsi="Cambria"/>
          <w:sz w:val="24"/>
          <w:szCs w:val="24"/>
          <w:vertAlign w:val="superscript"/>
        </w:rPr>
        <w:footnoteReference w:id="19"/>
      </w:r>
      <w:r w:rsidRPr="00575A1B">
        <w:rPr>
          <w:rFonts w:ascii="Cambria" w:hAnsi="Cambria"/>
          <w:sz w:val="24"/>
          <w:szCs w:val="24"/>
        </w:rPr>
        <w:t xml:space="preserve"> </w:t>
      </w:r>
    </w:p>
    <w:p w14:paraId="5D932572" w14:textId="77777777" w:rsidR="00485817" w:rsidRPr="00575A1B" w:rsidRDefault="00485817" w:rsidP="00485817">
      <w:pPr>
        <w:spacing w:line="276" w:lineRule="auto"/>
        <w:ind w:firstLine="720"/>
        <w:rPr>
          <w:rFonts w:ascii="Cambria" w:hAnsi="Cambria"/>
          <w:sz w:val="24"/>
          <w:szCs w:val="24"/>
        </w:rPr>
      </w:pPr>
    </w:p>
    <w:p w14:paraId="1EC79294" w14:textId="77777777" w:rsidR="00485817" w:rsidRDefault="00575A1B" w:rsidP="00575A1B">
      <w:pPr>
        <w:spacing w:line="276" w:lineRule="auto"/>
        <w:ind w:firstLine="720"/>
        <w:rPr>
          <w:rFonts w:ascii="Cambria" w:hAnsi="Cambria"/>
          <w:sz w:val="24"/>
          <w:szCs w:val="24"/>
        </w:rPr>
      </w:pPr>
      <w:r w:rsidRPr="00575A1B">
        <w:rPr>
          <w:rFonts w:ascii="Cambria" w:hAnsi="Cambria"/>
          <w:sz w:val="24"/>
          <w:szCs w:val="24"/>
        </w:rPr>
        <w:t>As evidenced above, the Northeast US has lost a greater percentage of its old-growth forests than perhaps any other region of the US. Private lands across New England are managed more intensively for timber harvest compared with federal public lands.</w:t>
      </w:r>
      <w:r w:rsidRPr="00575A1B">
        <w:rPr>
          <w:rFonts w:ascii="Cambria" w:hAnsi="Cambria"/>
          <w:sz w:val="24"/>
          <w:szCs w:val="24"/>
          <w:vertAlign w:val="superscript"/>
        </w:rPr>
        <w:footnoteReference w:id="20"/>
      </w:r>
      <w:r w:rsidRPr="00575A1B">
        <w:rPr>
          <w:rFonts w:ascii="Cambria" w:hAnsi="Cambria"/>
          <w:sz w:val="24"/>
          <w:szCs w:val="24"/>
        </w:rPr>
        <w:t xml:space="preserve"> This is especially pronounced in the northern New England states of Maine, New Hampshire and Vermont, where the vast majority of forests are privately owned (~94% of Maine). Recent modeling suggests that logging, not forest conversion, will continue to be the greatest factor in regional aboveground forest carbon over at least the next 50 years.</w:t>
      </w:r>
      <w:r w:rsidRPr="00575A1B">
        <w:rPr>
          <w:rFonts w:ascii="Cambria" w:hAnsi="Cambria"/>
          <w:sz w:val="24"/>
          <w:szCs w:val="24"/>
          <w:vertAlign w:val="superscript"/>
        </w:rPr>
        <w:footnoteReference w:id="21"/>
      </w:r>
      <w:r w:rsidRPr="00575A1B">
        <w:rPr>
          <w:rFonts w:ascii="Cambria" w:hAnsi="Cambria"/>
          <w:sz w:val="24"/>
          <w:szCs w:val="24"/>
        </w:rPr>
        <w:t xml:space="preserve"> </w:t>
      </w:r>
    </w:p>
    <w:p w14:paraId="147271E3" w14:textId="77777777" w:rsidR="00485817" w:rsidRDefault="00485817" w:rsidP="00575A1B">
      <w:pPr>
        <w:spacing w:line="276" w:lineRule="auto"/>
        <w:ind w:firstLine="720"/>
        <w:rPr>
          <w:rFonts w:ascii="Cambria" w:hAnsi="Cambria"/>
          <w:sz w:val="24"/>
          <w:szCs w:val="24"/>
        </w:rPr>
      </w:pPr>
    </w:p>
    <w:p w14:paraId="57502ECD" w14:textId="694EF0A2" w:rsidR="00575A1B" w:rsidRPr="00575A1B" w:rsidRDefault="00575A1B" w:rsidP="00575A1B">
      <w:pPr>
        <w:spacing w:line="276" w:lineRule="auto"/>
        <w:ind w:firstLine="720"/>
        <w:rPr>
          <w:rFonts w:ascii="Cambria" w:hAnsi="Cambria"/>
          <w:sz w:val="24"/>
          <w:szCs w:val="24"/>
        </w:rPr>
      </w:pPr>
      <w:r w:rsidRPr="00575A1B">
        <w:rPr>
          <w:rFonts w:ascii="Cambria" w:hAnsi="Cambria"/>
          <w:sz w:val="24"/>
          <w:szCs w:val="24"/>
        </w:rPr>
        <w:t>Although there is a large amount of maturing forest (80-100) across the landscape, future harvests will target these forests where they occur on private lands.</w:t>
      </w:r>
      <w:r w:rsidRPr="00575A1B">
        <w:rPr>
          <w:rFonts w:ascii="Cambria" w:hAnsi="Cambria"/>
          <w:sz w:val="24"/>
          <w:szCs w:val="24"/>
          <w:vertAlign w:val="superscript"/>
        </w:rPr>
        <w:footnoteReference w:id="22"/>
      </w:r>
      <w:r w:rsidRPr="00575A1B">
        <w:rPr>
          <w:rFonts w:ascii="Cambria" w:hAnsi="Cambria"/>
          <w:sz w:val="24"/>
          <w:szCs w:val="24"/>
        </w:rPr>
        <w:t xml:space="preserve"> Despite </w:t>
      </w:r>
      <w:r w:rsidRPr="00575A1B">
        <w:rPr>
          <w:rFonts w:ascii="Cambria" w:hAnsi="Cambria"/>
          <w:sz w:val="24"/>
          <w:szCs w:val="24"/>
        </w:rPr>
        <w:lastRenderedPageBreak/>
        <w:t>widespread forest maturation, rates of timber harvest in New England are such that trends in regional amounts of late successional forest structure are static, and the amount of large diameter standing snags is declining.</w:t>
      </w:r>
      <w:r w:rsidRPr="00575A1B">
        <w:rPr>
          <w:rFonts w:ascii="Cambria" w:hAnsi="Cambria"/>
          <w:sz w:val="24"/>
          <w:szCs w:val="24"/>
          <w:vertAlign w:val="superscript"/>
        </w:rPr>
        <w:footnoteReference w:id="23"/>
      </w:r>
      <w:r w:rsidRPr="00575A1B">
        <w:rPr>
          <w:rFonts w:ascii="Cambria" w:hAnsi="Cambria"/>
          <w:sz w:val="24"/>
          <w:szCs w:val="24"/>
        </w:rPr>
        <w:t xml:space="preserve"> “Even though forests of the Northeast are aging, changes in silviculture and forest policy are necessary to accelerate restoration of old-growth structure.”</w:t>
      </w:r>
      <w:r w:rsidRPr="00575A1B">
        <w:rPr>
          <w:rFonts w:ascii="Cambria" w:hAnsi="Cambria"/>
          <w:sz w:val="24"/>
          <w:szCs w:val="24"/>
          <w:vertAlign w:val="superscript"/>
        </w:rPr>
        <w:footnoteReference w:id="24"/>
      </w:r>
      <w:r w:rsidR="003A7137">
        <w:rPr>
          <w:rFonts w:ascii="Cambria" w:hAnsi="Cambria"/>
          <w:sz w:val="24"/>
          <w:szCs w:val="24"/>
        </w:rPr>
        <w:t xml:space="preserve"> A strong, new rule protecting stands and trees on federal forests over the age of 80 is exactly the sort of policy that will allow mature and old-growth forests to return to New England’s landscape at meaningful scales.</w:t>
      </w:r>
    </w:p>
    <w:p w14:paraId="18F26202" w14:textId="1721C072" w:rsidR="00575A1B" w:rsidRDefault="00575A1B" w:rsidP="00575A1B">
      <w:pPr>
        <w:spacing w:line="276" w:lineRule="auto"/>
        <w:rPr>
          <w:rFonts w:ascii="Cambria" w:hAnsi="Cambria"/>
          <w:sz w:val="24"/>
          <w:szCs w:val="24"/>
        </w:rPr>
      </w:pPr>
    </w:p>
    <w:p w14:paraId="04E08D3D" w14:textId="1175049A" w:rsidR="003A7137" w:rsidRDefault="001A7112" w:rsidP="00575A1B">
      <w:pPr>
        <w:spacing w:line="276" w:lineRule="auto"/>
        <w:rPr>
          <w:rFonts w:ascii="Cambria" w:hAnsi="Cambria"/>
          <w:b/>
          <w:sz w:val="24"/>
          <w:szCs w:val="24"/>
        </w:rPr>
      </w:pPr>
      <w:r>
        <w:rPr>
          <w:rFonts w:ascii="Cambria" w:hAnsi="Cambria"/>
          <w:b/>
          <w:sz w:val="24"/>
          <w:szCs w:val="24"/>
        </w:rPr>
        <w:t xml:space="preserve">IV – </w:t>
      </w:r>
      <w:r w:rsidR="003A7137" w:rsidRPr="003A7137">
        <w:rPr>
          <w:rFonts w:ascii="Cambria" w:hAnsi="Cambria"/>
          <w:b/>
          <w:sz w:val="24"/>
          <w:szCs w:val="24"/>
        </w:rPr>
        <w:t>The exceptional values of mature and old-growth forests</w:t>
      </w:r>
    </w:p>
    <w:p w14:paraId="792D1673" w14:textId="77777777" w:rsidR="003A7137" w:rsidRDefault="003A7137" w:rsidP="003A7137">
      <w:pPr>
        <w:spacing w:line="276" w:lineRule="auto"/>
        <w:rPr>
          <w:rFonts w:ascii="Cambria" w:hAnsi="Cambria"/>
          <w:bCs/>
          <w:sz w:val="24"/>
          <w:szCs w:val="24"/>
          <w:u w:val="single"/>
        </w:rPr>
      </w:pPr>
    </w:p>
    <w:p w14:paraId="4B768B6E" w14:textId="5E429C5A" w:rsidR="003A7137" w:rsidRPr="001A7112" w:rsidRDefault="003A7137" w:rsidP="004C5B85">
      <w:pPr>
        <w:pStyle w:val="ListParagraph"/>
        <w:numPr>
          <w:ilvl w:val="0"/>
          <w:numId w:val="4"/>
        </w:numPr>
        <w:spacing w:line="276" w:lineRule="auto"/>
        <w:rPr>
          <w:rFonts w:ascii="Cambria" w:hAnsi="Cambria"/>
          <w:bCs/>
          <w:u w:val="single"/>
        </w:rPr>
      </w:pPr>
      <w:r w:rsidRPr="001A7112">
        <w:rPr>
          <w:rFonts w:ascii="Cambria" w:hAnsi="Cambria"/>
          <w:bCs/>
          <w:u w:val="single"/>
        </w:rPr>
        <w:t>Forest Carbon</w:t>
      </w:r>
    </w:p>
    <w:p w14:paraId="2D94659A" w14:textId="032F7A2C" w:rsidR="003A7137" w:rsidRDefault="003A7137" w:rsidP="003A7137">
      <w:pPr>
        <w:spacing w:line="276" w:lineRule="auto"/>
        <w:ind w:firstLine="720"/>
        <w:rPr>
          <w:rFonts w:ascii="Cambria" w:hAnsi="Cambria"/>
          <w:bCs/>
          <w:sz w:val="24"/>
          <w:szCs w:val="24"/>
        </w:rPr>
      </w:pPr>
      <w:r w:rsidRPr="003A7137">
        <w:rPr>
          <w:rFonts w:ascii="Cambria" w:hAnsi="Cambria"/>
          <w:bCs/>
          <w:sz w:val="24"/>
          <w:szCs w:val="24"/>
        </w:rPr>
        <w:t>There is a common misconception that young forests are better than old when it comes to removing carbon in the atmosphere. First of all, old forests store much more carbon than young forests, and they continue to accumulate carbon over time.</w:t>
      </w:r>
      <w:r w:rsidRPr="003A7137">
        <w:rPr>
          <w:rFonts w:ascii="Cambria" w:hAnsi="Cambria"/>
          <w:bCs/>
          <w:sz w:val="24"/>
          <w:szCs w:val="24"/>
          <w:vertAlign w:val="superscript"/>
        </w:rPr>
        <w:footnoteReference w:id="25"/>
      </w:r>
      <w:r w:rsidRPr="003A7137">
        <w:rPr>
          <w:rFonts w:ascii="Cambria" w:hAnsi="Cambria"/>
          <w:bCs/>
          <w:sz w:val="24"/>
          <w:szCs w:val="24"/>
          <w:vertAlign w:val="superscript"/>
        </w:rPr>
        <w:t>,</w:t>
      </w:r>
      <w:r w:rsidRPr="003A7137">
        <w:rPr>
          <w:rFonts w:ascii="Cambria" w:hAnsi="Cambria"/>
          <w:bCs/>
          <w:sz w:val="24"/>
          <w:szCs w:val="24"/>
          <w:vertAlign w:val="superscript"/>
        </w:rPr>
        <w:footnoteReference w:id="26"/>
      </w:r>
      <w:r w:rsidRPr="003A7137">
        <w:rPr>
          <w:rFonts w:ascii="Cambria" w:hAnsi="Cambria"/>
          <w:bCs/>
          <w:sz w:val="24"/>
          <w:szCs w:val="24"/>
          <w:vertAlign w:val="superscript"/>
        </w:rPr>
        <w:t>,</w:t>
      </w:r>
      <w:r w:rsidRPr="003A7137">
        <w:rPr>
          <w:rFonts w:ascii="Cambria" w:hAnsi="Cambria"/>
          <w:bCs/>
          <w:sz w:val="24"/>
          <w:szCs w:val="24"/>
          <w:vertAlign w:val="superscript"/>
        </w:rPr>
        <w:footnoteReference w:id="27"/>
      </w:r>
      <w:r w:rsidRPr="003A7137">
        <w:rPr>
          <w:rFonts w:ascii="Cambria" w:hAnsi="Cambria"/>
          <w:bCs/>
          <w:sz w:val="24"/>
          <w:szCs w:val="24"/>
        </w:rPr>
        <w:t xml:space="preserve"> What’s more, the rate of carbon sequestration also increases as trees age.</w:t>
      </w:r>
      <w:r w:rsidRPr="003A7137">
        <w:rPr>
          <w:rFonts w:ascii="Cambria" w:hAnsi="Cambria"/>
          <w:bCs/>
          <w:sz w:val="24"/>
          <w:szCs w:val="24"/>
          <w:vertAlign w:val="superscript"/>
        </w:rPr>
        <w:footnoteReference w:id="28"/>
      </w:r>
      <w:r w:rsidRPr="003A7137">
        <w:rPr>
          <w:rFonts w:ascii="Cambria" w:hAnsi="Cambria"/>
          <w:bCs/>
          <w:sz w:val="24"/>
          <w:szCs w:val="24"/>
        </w:rPr>
        <w:t xml:space="preserve"> It can take up to 30 years after a regeneration cut for a young forest to become a carbon sink instead of a carbon source.</w:t>
      </w:r>
      <w:r w:rsidRPr="003A7137">
        <w:rPr>
          <w:rFonts w:ascii="Cambria" w:hAnsi="Cambria"/>
          <w:bCs/>
          <w:sz w:val="24"/>
          <w:szCs w:val="24"/>
          <w:vertAlign w:val="superscript"/>
        </w:rPr>
        <w:footnoteReference w:id="29"/>
      </w:r>
    </w:p>
    <w:p w14:paraId="4F6E93DE" w14:textId="77777777" w:rsidR="008E4939" w:rsidRPr="003A7137" w:rsidRDefault="008E4939" w:rsidP="003A7137">
      <w:pPr>
        <w:spacing w:line="276" w:lineRule="auto"/>
        <w:ind w:firstLine="720"/>
        <w:rPr>
          <w:rFonts w:ascii="Cambria" w:hAnsi="Cambria"/>
          <w:bCs/>
          <w:sz w:val="24"/>
          <w:szCs w:val="24"/>
        </w:rPr>
      </w:pPr>
    </w:p>
    <w:p w14:paraId="7AC4F612" w14:textId="5FD1F350" w:rsidR="003A7137" w:rsidRPr="003A7137" w:rsidRDefault="003A7137" w:rsidP="003A7137">
      <w:pPr>
        <w:spacing w:line="276" w:lineRule="auto"/>
        <w:ind w:firstLine="720"/>
        <w:rPr>
          <w:rFonts w:ascii="Cambria" w:hAnsi="Cambria"/>
          <w:sz w:val="24"/>
          <w:szCs w:val="24"/>
        </w:rPr>
      </w:pPr>
      <w:r w:rsidRPr="003A7137">
        <w:rPr>
          <w:rFonts w:ascii="Cambria" w:hAnsi="Cambria"/>
          <w:sz w:val="24"/>
          <w:szCs w:val="24"/>
        </w:rPr>
        <w:t xml:space="preserve">Today, despite tree cover across </w:t>
      </w:r>
      <w:r>
        <w:rPr>
          <w:rFonts w:ascii="Cambria" w:hAnsi="Cambria"/>
          <w:sz w:val="24"/>
          <w:szCs w:val="24"/>
        </w:rPr>
        <w:t>the vast majority of the northern New-England landscape</w:t>
      </w:r>
      <w:r w:rsidRPr="003A7137">
        <w:rPr>
          <w:rFonts w:ascii="Cambria" w:hAnsi="Cambria"/>
          <w:sz w:val="24"/>
          <w:szCs w:val="24"/>
        </w:rPr>
        <w:t xml:space="preserve">, the </w:t>
      </w:r>
      <w:r>
        <w:rPr>
          <w:rFonts w:ascii="Cambria" w:hAnsi="Cambria"/>
          <w:sz w:val="24"/>
          <w:szCs w:val="24"/>
        </w:rPr>
        <w:t>region’s</w:t>
      </w:r>
      <w:r w:rsidRPr="003A7137">
        <w:rPr>
          <w:rFonts w:ascii="Cambria" w:hAnsi="Cambria"/>
          <w:sz w:val="24"/>
          <w:szCs w:val="24"/>
        </w:rPr>
        <w:t xml:space="preserve"> forests do not produce high levels of ecosystem services due to current management practices, including harvest frequency and intensity, and are still recovering from extensive clearing in the eighteenth and nineteenth centuries. A 2019 paper by Harvard Forest researchers found that: </w:t>
      </w:r>
    </w:p>
    <w:p w14:paraId="7120FD08" w14:textId="77777777" w:rsidR="003A7137" w:rsidRPr="003A7137" w:rsidRDefault="003A7137" w:rsidP="003A7137">
      <w:pPr>
        <w:pStyle w:val="ListParagraph"/>
        <w:spacing w:line="276" w:lineRule="auto"/>
        <w:rPr>
          <w:rFonts w:ascii="Cambria" w:hAnsi="Cambria"/>
          <w:i/>
        </w:rPr>
      </w:pPr>
      <w:r w:rsidRPr="003A7137">
        <w:rPr>
          <w:rFonts w:ascii="Cambria" w:hAnsi="Cambria"/>
          <w:i/>
        </w:rPr>
        <w:t>“Among land uses, timber harvesting [has] a larger effect on [aboveground carbon] storage and changes in tree composition than did forest conversion to non-forest uses… Our results demonstrate a large difference between the landscape’s potential to store carbon and the landscape’s current trajectory.”</w:t>
      </w:r>
      <w:r w:rsidRPr="003A7137">
        <w:rPr>
          <w:vertAlign w:val="superscript"/>
        </w:rPr>
        <w:footnoteReference w:id="30"/>
      </w:r>
      <w:r w:rsidRPr="003A7137">
        <w:rPr>
          <w:rFonts w:ascii="Cambria" w:hAnsi="Cambria"/>
        </w:rPr>
        <w:t xml:space="preserve"> </w:t>
      </w:r>
    </w:p>
    <w:p w14:paraId="5B19B5A0" w14:textId="77777777" w:rsidR="003A7137" w:rsidRDefault="003A7137" w:rsidP="003A7137">
      <w:pPr>
        <w:spacing w:line="276" w:lineRule="auto"/>
        <w:rPr>
          <w:rFonts w:ascii="Cambria" w:hAnsi="Cambria"/>
          <w:bCs/>
          <w:sz w:val="24"/>
          <w:szCs w:val="24"/>
        </w:rPr>
      </w:pPr>
    </w:p>
    <w:p w14:paraId="19981CB6" w14:textId="36BBBBA0" w:rsidR="003A7137" w:rsidRPr="003A7137" w:rsidRDefault="003A7137" w:rsidP="003A7137">
      <w:pPr>
        <w:spacing w:line="276" w:lineRule="auto"/>
        <w:ind w:firstLine="720"/>
        <w:rPr>
          <w:rFonts w:ascii="Cambria" w:hAnsi="Cambria"/>
          <w:bCs/>
          <w:sz w:val="24"/>
          <w:szCs w:val="24"/>
        </w:rPr>
      </w:pPr>
      <w:r w:rsidRPr="003A7137">
        <w:rPr>
          <w:rFonts w:ascii="Cambria" w:hAnsi="Cambria"/>
          <w:bCs/>
          <w:sz w:val="24"/>
          <w:szCs w:val="24"/>
        </w:rPr>
        <w:lastRenderedPageBreak/>
        <w:t>Northeast secondary forests have the potential to increase biological carbon sequestration 2.3–4.2-fold.</w:t>
      </w:r>
      <w:r w:rsidRPr="003A7137">
        <w:rPr>
          <w:rFonts w:ascii="Cambria" w:hAnsi="Cambria"/>
          <w:bCs/>
          <w:sz w:val="24"/>
          <w:szCs w:val="24"/>
          <w:vertAlign w:val="superscript"/>
        </w:rPr>
        <w:footnoteReference w:id="31"/>
      </w:r>
      <w:r w:rsidRPr="003A7137">
        <w:rPr>
          <w:rFonts w:ascii="Cambria" w:hAnsi="Cambria"/>
          <w:bCs/>
          <w:sz w:val="24"/>
          <w:szCs w:val="24"/>
        </w:rPr>
        <w:t xml:space="preserve"> A 2011 paper by UVM Professor Bill Keeton found that:</w:t>
      </w:r>
    </w:p>
    <w:p w14:paraId="7B922EE1" w14:textId="77777777" w:rsidR="003A7137" w:rsidRPr="003A7137" w:rsidRDefault="003A7137" w:rsidP="003A7137">
      <w:pPr>
        <w:pStyle w:val="ListParagraph"/>
        <w:spacing w:line="276" w:lineRule="auto"/>
        <w:rPr>
          <w:rFonts w:ascii="Cambria" w:hAnsi="Cambria"/>
          <w:bCs/>
          <w:i/>
        </w:rPr>
      </w:pPr>
      <w:r w:rsidRPr="003A7137">
        <w:rPr>
          <w:rFonts w:ascii="Cambria" w:hAnsi="Cambria"/>
          <w:bCs/>
          <w:i/>
        </w:rPr>
        <w:t xml:space="preserve">“…There is a significant potential to increase total carbon storage in the Northeast’s northern hardwood-conifer forests. Young to mature secondary forests in the northeastern United States today have aboveground biomass (live and dead) levels of 107 Mg/ha on average (Turner et al. 1995, </w:t>
      </w:r>
      <w:proofErr w:type="spellStart"/>
      <w:r w:rsidRPr="003A7137">
        <w:rPr>
          <w:rFonts w:ascii="Cambria" w:hAnsi="Cambria"/>
          <w:bCs/>
          <w:i/>
        </w:rPr>
        <w:t>Birdsey</w:t>
      </w:r>
      <w:proofErr w:type="spellEnd"/>
      <w:r w:rsidRPr="003A7137">
        <w:rPr>
          <w:rFonts w:ascii="Cambria" w:hAnsi="Cambria"/>
          <w:bCs/>
          <w:i/>
        </w:rPr>
        <w:t xml:space="preserve"> and Lewis 2003). Thus, assuming a maximum potential aboveground biomass range for old-growth of approximately 250–450 Mg/ha, a range consistent with upper thresholds in our data set and the lower threshold observed at Hubbard Brook, our results suggest a potential to increase in situ forest carbon storage by a factor of 2.3–4.2, depending on site-specific variability. This would sequester an additional 72–172 Mg/ha of carbon.”</w:t>
      </w:r>
      <w:r w:rsidRPr="003A7137">
        <w:rPr>
          <w:vertAlign w:val="superscript"/>
        </w:rPr>
        <w:footnoteReference w:id="32"/>
      </w:r>
    </w:p>
    <w:p w14:paraId="2EA317FA" w14:textId="77777777" w:rsidR="003A7137" w:rsidRDefault="003A7137" w:rsidP="003A7137">
      <w:pPr>
        <w:spacing w:line="276" w:lineRule="auto"/>
        <w:rPr>
          <w:rFonts w:ascii="Cambria" w:hAnsi="Cambria"/>
          <w:bCs/>
          <w:sz w:val="24"/>
          <w:szCs w:val="24"/>
        </w:rPr>
      </w:pPr>
    </w:p>
    <w:p w14:paraId="321D79DB" w14:textId="7AA1DCDE" w:rsidR="003A7137" w:rsidRPr="003A7137" w:rsidRDefault="003A7137" w:rsidP="003A7137">
      <w:pPr>
        <w:spacing w:line="276" w:lineRule="auto"/>
        <w:ind w:firstLine="720"/>
        <w:rPr>
          <w:rFonts w:ascii="Cambria" w:hAnsi="Cambria"/>
          <w:bCs/>
          <w:sz w:val="24"/>
          <w:szCs w:val="24"/>
          <w:vertAlign w:val="superscript"/>
        </w:rPr>
      </w:pPr>
      <w:r w:rsidRPr="003A7137">
        <w:rPr>
          <w:rFonts w:ascii="Cambria" w:hAnsi="Cambria"/>
          <w:bCs/>
          <w:sz w:val="24"/>
          <w:szCs w:val="24"/>
        </w:rPr>
        <w:t>Forests in temperate zones such as in the Eastern U.S. have a particularly high untapped capacity for carbon storage and sequestration because of high growth and low decay rates, along with exceptionally long periods between stand replacing disturbance events, similar to the moist coastal forests of the Pacific Northwest. Further, because of recent recovery from an extensive history of timber harvesting and land conversion for agriculture in the 18th, 19th, and early 20th centuries, median forest age is about 75 years,</w:t>
      </w:r>
      <w:r w:rsidRPr="003A7137">
        <w:rPr>
          <w:rFonts w:ascii="Cambria" w:hAnsi="Cambria"/>
          <w:bCs/>
          <w:sz w:val="24"/>
          <w:szCs w:val="24"/>
          <w:vertAlign w:val="superscript"/>
        </w:rPr>
        <w:footnoteReference w:id="33"/>
      </w:r>
      <w:r w:rsidRPr="003A7137">
        <w:rPr>
          <w:rFonts w:ascii="Cambria" w:hAnsi="Cambria"/>
          <w:bCs/>
          <w:sz w:val="24"/>
          <w:szCs w:val="24"/>
        </w:rPr>
        <w:t xml:space="preserve"> which is only about 25–35% of the lifespan of many of the common tree species in these forests.</w:t>
      </w:r>
      <w:r w:rsidRPr="003A7137">
        <w:rPr>
          <w:rFonts w:ascii="Cambria" w:hAnsi="Cambria"/>
          <w:bCs/>
          <w:sz w:val="24"/>
          <w:szCs w:val="24"/>
          <w:vertAlign w:val="superscript"/>
        </w:rPr>
        <w:footnoteReference w:id="34"/>
      </w:r>
      <w:r w:rsidRPr="003A7137">
        <w:rPr>
          <w:rFonts w:ascii="Cambria" w:hAnsi="Cambria"/>
          <w:bCs/>
          <w:sz w:val="24"/>
          <w:szCs w:val="24"/>
        </w:rPr>
        <w:t xml:space="preserve"> Because of our remarkable forest ecosystems here in Northeastern North America, several global studies have highlighted the unique potential of our temperate deciduous forests to contribute on the global stage to climate stabilization and resilience.</w:t>
      </w:r>
      <w:r w:rsidRPr="003A7137">
        <w:rPr>
          <w:rFonts w:ascii="Cambria" w:hAnsi="Cambria"/>
          <w:bCs/>
          <w:sz w:val="24"/>
          <w:szCs w:val="24"/>
          <w:vertAlign w:val="superscript"/>
        </w:rPr>
        <w:footnoteReference w:id="35"/>
      </w:r>
      <w:r w:rsidRPr="003A7137">
        <w:rPr>
          <w:rFonts w:ascii="Cambria" w:hAnsi="Cambria"/>
          <w:bCs/>
          <w:sz w:val="24"/>
          <w:szCs w:val="24"/>
          <w:vertAlign w:val="superscript"/>
        </w:rPr>
        <w:t>,</w:t>
      </w:r>
      <w:r w:rsidRPr="003A7137">
        <w:rPr>
          <w:rFonts w:ascii="Cambria" w:hAnsi="Cambria"/>
          <w:bCs/>
          <w:sz w:val="24"/>
          <w:szCs w:val="24"/>
          <w:vertAlign w:val="superscript"/>
        </w:rPr>
        <w:footnoteReference w:id="36"/>
      </w:r>
    </w:p>
    <w:p w14:paraId="4F610B31" w14:textId="0E64E0E3" w:rsidR="003A7137" w:rsidRDefault="003A7137" w:rsidP="003A7137">
      <w:pPr>
        <w:spacing w:line="276" w:lineRule="auto"/>
        <w:rPr>
          <w:rFonts w:ascii="Cambria" w:hAnsi="Cambria"/>
          <w:sz w:val="24"/>
          <w:szCs w:val="24"/>
        </w:rPr>
      </w:pPr>
    </w:p>
    <w:p w14:paraId="4F1416AB" w14:textId="1C9C31FF" w:rsidR="00485817" w:rsidRDefault="00485817" w:rsidP="00485817">
      <w:pPr>
        <w:spacing w:line="276" w:lineRule="auto"/>
        <w:ind w:firstLine="720"/>
        <w:rPr>
          <w:rFonts w:ascii="Cambria" w:hAnsi="Cambria"/>
          <w:sz w:val="24"/>
          <w:szCs w:val="24"/>
        </w:rPr>
      </w:pPr>
      <w:r>
        <w:rPr>
          <w:rFonts w:ascii="Cambria" w:hAnsi="Cambria"/>
          <w:sz w:val="24"/>
          <w:szCs w:val="24"/>
        </w:rPr>
        <w:t xml:space="preserve">A 2013 study provides proof that protecting forests from logging is as close to a guarantee as there is for securing long-term carbon sequestration and storage. </w:t>
      </w:r>
      <w:r w:rsidRPr="00485817">
        <w:rPr>
          <w:rFonts w:ascii="Cambria" w:hAnsi="Cambria"/>
          <w:sz w:val="24"/>
          <w:szCs w:val="24"/>
          <w:lang w:val="en"/>
        </w:rPr>
        <w:t>Strict protected areas prohibiting logging</w:t>
      </w:r>
      <w:r>
        <w:rPr>
          <w:rFonts w:ascii="Cambria" w:hAnsi="Cambria"/>
          <w:sz w:val="24"/>
          <w:szCs w:val="24"/>
          <w:lang w:val="en"/>
        </w:rPr>
        <w:t xml:space="preserve"> (</w:t>
      </w:r>
      <w:r w:rsidRPr="00485817">
        <w:rPr>
          <w:rFonts w:ascii="Cambria" w:hAnsi="Cambria"/>
          <w:sz w:val="24"/>
          <w:szCs w:val="24"/>
          <w:lang w:val="en"/>
        </w:rPr>
        <w:t>i.e. GAP 1</w:t>
      </w:r>
      <w:r>
        <w:rPr>
          <w:rFonts w:ascii="Cambria" w:hAnsi="Cambria"/>
          <w:sz w:val="24"/>
          <w:szCs w:val="24"/>
          <w:lang w:val="en"/>
        </w:rPr>
        <w:t>, IUCN Category 1,</w:t>
      </w:r>
      <w:r w:rsidRPr="00485817">
        <w:rPr>
          <w:rFonts w:ascii="Cambria" w:hAnsi="Cambria"/>
          <w:sz w:val="24"/>
          <w:szCs w:val="24"/>
          <w:lang w:val="en"/>
        </w:rPr>
        <w:t xml:space="preserve"> or equivalent classification) cover just 5% of the total land area of the mid-Atlantic and Northeast US (VA, PA, DE, NJ, NY, CT, RI, MA, VT, NH, ME). However, these protected areas account for “30% of the carbon stored in all forests in the region.”</w:t>
      </w:r>
      <w:r>
        <w:rPr>
          <w:rStyle w:val="FootnoteReference"/>
          <w:rFonts w:ascii="Cambria" w:hAnsi="Cambria"/>
          <w:sz w:val="24"/>
          <w:szCs w:val="24"/>
          <w:lang w:val="en"/>
        </w:rPr>
        <w:footnoteReference w:id="37"/>
      </w:r>
    </w:p>
    <w:p w14:paraId="4610D269" w14:textId="77777777" w:rsidR="00485817" w:rsidRDefault="00485817" w:rsidP="003A7137">
      <w:pPr>
        <w:spacing w:line="276" w:lineRule="auto"/>
        <w:rPr>
          <w:rFonts w:ascii="Cambria" w:hAnsi="Cambria"/>
          <w:sz w:val="24"/>
          <w:szCs w:val="24"/>
        </w:rPr>
      </w:pPr>
    </w:p>
    <w:p w14:paraId="20145E1A" w14:textId="1CE42D2B" w:rsidR="003A7137" w:rsidRPr="001A7112" w:rsidRDefault="003A7137" w:rsidP="004C5B85">
      <w:pPr>
        <w:pStyle w:val="ListParagraph"/>
        <w:numPr>
          <w:ilvl w:val="0"/>
          <w:numId w:val="4"/>
        </w:numPr>
        <w:spacing w:line="276" w:lineRule="auto"/>
        <w:rPr>
          <w:rFonts w:ascii="Cambria" w:hAnsi="Cambria"/>
          <w:u w:val="single"/>
        </w:rPr>
      </w:pPr>
      <w:r w:rsidRPr="001A7112">
        <w:rPr>
          <w:rFonts w:ascii="Cambria" w:hAnsi="Cambria"/>
          <w:u w:val="single"/>
        </w:rPr>
        <w:t>Climate Resilienc</w:t>
      </w:r>
      <w:r w:rsidR="008E4939" w:rsidRPr="001A7112">
        <w:rPr>
          <w:rFonts w:ascii="Cambria" w:hAnsi="Cambria"/>
          <w:u w:val="single"/>
        </w:rPr>
        <w:t>e</w:t>
      </w:r>
      <w:r w:rsidR="001A7112">
        <w:rPr>
          <w:rFonts w:ascii="Cambria" w:hAnsi="Cambria"/>
          <w:u w:val="single"/>
        </w:rPr>
        <w:t xml:space="preserve"> and Water Quality</w:t>
      </w:r>
    </w:p>
    <w:p w14:paraId="2FD893D0" w14:textId="2F36BFCE" w:rsidR="003A7137" w:rsidRDefault="003A7137" w:rsidP="003A7137">
      <w:pPr>
        <w:spacing w:line="276" w:lineRule="auto"/>
        <w:ind w:firstLine="720"/>
        <w:rPr>
          <w:rFonts w:ascii="Cambria" w:hAnsi="Cambria"/>
          <w:bCs/>
          <w:sz w:val="24"/>
          <w:szCs w:val="24"/>
        </w:rPr>
      </w:pPr>
      <w:r w:rsidRPr="003A7137">
        <w:rPr>
          <w:rFonts w:ascii="Cambria" w:hAnsi="Cambria"/>
          <w:sz w:val="24"/>
          <w:szCs w:val="24"/>
        </w:rPr>
        <w:lastRenderedPageBreak/>
        <w:t xml:space="preserve">Old forests are also the most resilient to changes in the climate, producing the highest outputs of ecosystem services like clean water, and reducing the impacts of droughts and floods. </w:t>
      </w:r>
      <w:r w:rsidRPr="003A7137">
        <w:rPr>
          <w:rFonts w:ascii="Cambria" w:hAnsi="Cambria"/>
          <w:bCs/>
          <w:sz w:val="24"/>
          <w:szCs w:val="24"/>
        </w:rPr>
        <w:t>These ecosystem services protect downstream communities from flooding, purify drinking water at low cost, and maintain base flows and low temperatures in rivers during hot summers for the benefit of fish and wildlife.</w:t>
      </w:r>
    </w:p>
    <w:p w14:paraId="62691634" w14:textId="77777777" w:rsidR="00485817" w:rsidRPr="003A7137" w:rsidRDefault="00485817" w:rsidP="003A7137">
      <w:pPr>
        <w:spacing w:line="276" w:lineRule="auto"/>
        <w:ind w:firstLine="720"/>
        <w:rPr>
          <w:rFonts w:ascii="Cambria" w:hAnsi="Cambria"/>
          <w:sz w:val="24"/>
          <w:szCs w:val="24"/>
        </w:rPr>
      </w:pPr>
    </w:p>
    <w:p w14:paraId="22AB5075" w14:textId="7485B6F5" w:rsidR="003A7137" w:rsidRDefault="003A7137" w:rsidP="003A7137">
      <w:pPr>
        <w:spacing w:line="276" w:lineRule="auto"/>
        <w:ind w:firstLine="720"/>
        <w:rPr>
          <w:rFonts w:ascii="Cambria" w:hAnsi="Cambria"/>
          <w:sz w:val="24"/>
          <w:szCs w:val="24"/>
        </w:rPr>
      </w:pPr>
      <w:r w:rsidRPr="003A7137">
        <w:rPr>
          <w:rFonts w:ascii="Cambria" w:hAnsi="Cambria"/>
          <w:sz w:val="24"/>
          <w:szCs w:val="24"/>
        </w:rPr>
        <w:t>In New England, frequent flooding and nutrient-driven water quality degradation are two of our most costly environmental crises, and both are compounded by climate change. Mature and old forests naturally mitigate against flooding and drought by slowing, sinking, and storing water that would otherwise rapidly flow into our streams, rivers, and lakes.</w:t>
      </w:r>
      <w:r w:rsidRPr="003A7137">
        <w:rPr>
          <w:rFonts w:ascii="Cambria" w:hAnsi="Cambria"/>
          <w:sz w:val="24"/>
          <w:szCs w:val="24"/>
          <w:vertAlign w:val="superscript"/>
        </w:rPr>
        <w:footnoteReference w:id="38"/>
      </w:r>
      <w:r w:rsidRPr="003A7137">
        <w:rPr>
          <w:rFonts w:ascii="Cambria" w:hAnsi="Cambria"/>
          <w:sz w:val="24"/>
          <w:szCs w:val="24"/>
        </w:rPr>
        <w:t xml:space="preserve"> Scientists have also shown that old forests are exceptional at removing nutrients that drive harmful algae blooms, like phosphorus.</w:t>
      </w:r>
      <w:r w:rsidRPr="003A7137">
        <w:rPr>
          <w:rFonts w:ascii="Cambria" w:hAnsi="Cambria"/>
          <w:sz w:val="24"/>
          <w:szCs w:val="24"/>
          <w:vertAlign w:val="superscript"/>
        </w:rPr>
        <w:footnoteReference w:id="39"/>
      </w:r>
    </w:p>
    <w:p w14:paraId="48C8CEB0" w14:textId="77777777" w:rsidR="00485817" w:rsidRPr="003A7137" w:rsidRDefault="00485817" w:rsidP="003A7137">
      <w:pPr>
        <w:spacing w:line="276" w:lineRule="auto"/>
        <w:ind w:firstLine="720"/>
        <w:rPr>
          <w:rFonts w:ascii="Cambria" w:hAnsi="Cambria"/>
          <w:sz w:val="24"/>
          <w:szCs w:val="24"/>
        </w:rPr>
      </w:pPr>
    </w:p>
    <w:p w14:paraId="213A4D55" w14:textId="77777777" w:rsidR="003A7137" w:rsidRPr="003A7137" w:rsidRDefault="003A7137" w:rsidP="003A7137">
      <w:pPr>
        <w:spacing w:line="276" w:lineRule="auto"/>
        <w:ind w:firstLine="720"/>
        <w:rPr>
          <w:rFonts w:ascii="Cambria" w:hAnsi="Cambria"/>
          <w:bCs/>
          <w:sz w:val="24"/>
          <w:szCs w:val="24"/>
        </w:rPr>
      </w:pPr>
      <w:r w:rsidRPr="003A7137">
        <w:rPr>
          <w:rFonts w:ascii="Cambria" w:hAnsi="Cambria"/>
          <w:bCs/>
          <w:sz w:val="24"/>
          <w:szCs w:val="24"/>
        </w:rPr>
        <w:t>After Tropical Storm Irene ravaged New England in 2011, Vermont’s Department of Forests, Parks, and Recreation commissioned a report entitled “Enhancing Flood Resiliency of Vermont State Lands.” According to the report:</w:t>
      </w:r>
    </w:p>
    <w:p w14:paraId="54B56B87" w14:textId="561E741A" w:rsidR="003A7137" w:rsidRDefault="003A7137" w:rsidP="003A7137">
      <w:pPr>
        <w:pStyle w:val="ListParagraph"/>
        <w:spacing w:line="276" w:lineRule="auto"/>
        <w:rPr>
          <w:rFonts w:ascii="Cambria" w:hAnsi="Cambria"/>
          <w:bCs/>
          <w:i/>
        </w:rPr>
      </w:pPr>
      <w:r w:rsidRPr="003A7137">
        <w:rPr>
          <w:rFonts w:ascii="Cambria" w:hAnsi="Cambria"/>
          <w:bCs/>
          <w:i/>
        </w:rPr>
        <w:t>“There may be a tendency to assume that lands in forest cover are resilient to the effects of flooding simply by virtue of their forested status. However, forest cover does not necessarily equate to forest health and forest flood resilience. Headwater forests of Vermont include a legacy of human modifications that have left certain land areas with a heightened propensity to generate runoff, accelerate soil erosion, and sediment streams. These legacy impacts affect forest lands across the state... The quality of [today’s] forests is not the same as the pre-Settlement old growth forests. The legacy of early landscape development and a history of channel and floodplain modifications continue to impact water and sediment routing from the land.”</w:t>
      </w:r>
      <w:r w:rsidRPr="003A7137">
        <w:rPr>
          <w:iCs/>
          <w:vertAlign w:val="superscript"/>
        </w:rPr>
        <w:footnoteReference w:id="40"/>
      </w:r>
    </w:p>
    <w:p w14:paraId="6958EB86" w14:textId="77777777" w:rsidR="003A7137" w:rsidRPr="003A7137" w:rsidRDefault="003A7137" w:rsidP="003A7137">
      <w:pPr>
        <w:pStyle w:val="ListParagraph"/>
        <w:spacing w:line="276" w:lineRule="auto"/>
        <w:rPr>
          <w:rFonts w:ascii="Cambria" w:hAnsi="Cambria"/>
          <w:bCs/>
          <w:i/>
        </w:rPr>
      </w:pPr>
    </w:p>
    <w:p w14:paraId="4EEAF5FB" w14:textId="77777777" w:rsidR="003A7137" w:rsidRPr="003A7137" w:rsidRDefault="003A7137" w:rsidP="003A7137">
      <w:pPr>
        <w:spacing w:line="276" w:lineRule="auto"/>
        <w:ind w:firstLine="720"/>
        <w:rPr>
          <w:rFonts w:ascii="Cambria" w:hAnsi="Cambria"/>
          <w:sz w:val="24"/>
          <w:szCs w:val="24"/>
        </w:rPr>
      </w:pPr>
      <w:r w:rsidRPr="003A7137">
        <w:rPr>
          <w:rFonts w:ascii="Cambria" w:hAnsi="Cambria"/>
          <w:sz w:val="24"/>
          <w:szCs w:val="24"/>
        </w:rPr>
        <w:t>A 2019 study led by the University of Vermont looked into the climate resilience of older compared to younger forests. The research found that:</w:t>
      </w:r>
    </w:p>
    <w:p w14:paraId="0F24662B" w14:textId="1218E375" w:rsidR="003A7137" w:rsidRPr="003A7137" w:rsidRDefault="003A7137" w:rsidP="008E4939">
      <w:pPr>
        <w:spacing w:line="276" w:lineRule="auto"/>
        <w:ind w:left="720"/>
        <w:rPr>
          <w:rFonts w:ascii="Cambria" w:hAnsi="Cambria"/>
          <w:i/>
          <w:sz w:val="24"/>
          <w:szCs w:val="24"/>
          <w:vertAlign w:val="superscript"/>
        </w:rPr>
      </w:pPr>
      <w:r w:rsidRPr="003A7137">
        <w:rPr>
          <w:rFonts w:ascii="Cambria" w:hAnsi="Cambria"/>
          <w:i/>
          <w:sz w:val="24"/>
          <w:szCs w:val="24"/>
        </w:rPr>
        <w:t xml:space="preserve">“[Older forests] simultaneously support high levels of carbon storage, timber growth, and species richness. Older forests also exhibit low climate sensitivity…compared to younger forests… Strategies aimed at enhancing the representation of older forest conditions at landscape scales will help sustain [ecosystem services and biodiversity] in a changing world… Although our analysis suggests that old forests exhibit the highest combined [ecosystem services and biodiversity (ESB)] performance, less than 0.2% of the investigated sites are currently occupied by forests older than 200 years. This suggests a large potential to improve joint ESB outcomes in temperate and boreal </w:t>
      </w:r>
      <w:r w:rsidRPr="003A7137">
        <w:rPr>
          <w:rFonts w:ascii="Cambria" w:hAnsi="Cambria"/>
          <w:i/>
          <w:sz w:val="24"/>
          <w:szCs w:val="24"/>
        </w:rPr>
        <w:lastRenderedPageBreak/>
        <w:t>forests of eastern North America by enhancing the representation of late‐successional and older forest stand structures…”</w:t>
      </w:r>
      <w:r w:rsidRPr="003A7137">
        <w:rPr>
          <w:rFonts w:ascii="Cambria" w:hAnsi="Cambria"/>
          <w:i/>
          <w:sz w:val="24"/>
          <w:szCs w:val="24"/>
          <w:vertAlign w:val="superscript"/>
        </w:rPr>
        <w:t xml:space="preserve"> </w:t>
      </w:r>
      <w:r w:rsidRPr="003A7137">
        <w:rPr>
          <w:rFonts w:ascii="Cambria" w:hAnsi="Cambria"/>
          <w:i/>
          <w:sz w:val="24"/>
          <w:szCs w:val="24"/>
          <w:vertAlign w:val="superscript"/>
        </w:rPr>
        <w:footnoteReference w:id="41"/>
      </w:r>
    </w:p>
    <w:p w14:paraId="62732B7A" w14:textId="77777777" w:rsidR="008E4939" w:rsidRDefault="008E4939" w:rsidP="008E4939">
      <w:pPr>
        <w:spacing w:line="276" w:lineRule="auto"/>
        <w:rPr>
          <w:rFonts w:ascii="Cambria" w:hAnsi="Cambria"/>
          <w:sz w:val="24"/>
          <w:szCs w:val="24"/>
        </w:rPr>
      </w:pPr>
    </w:p>
    <w:p w14:paraId="436B4181" w14:textId="7757D2B1" w:rsidR="008E4939" w:rsidRPr="003A7137" w:rsidRDefault="008E4939" w:rsidP="008E4939">
      <w:pPr>
        <w:spacing w:line="276" w:lineRule="auto"/>
        <w:rPr>
          <w:rFonts w:ascii="Cambria" w:hAnsi="Cambria"/>
          <w:sz w:val="24"/>
          <w:szCs w:val="24"/>
        </w:rPr>
      </w:pPr>
      <w:r w:rsidRPr="003A7137">
        <w:rPr>
          <w:rFonts w:ascii="Cambria" w:hAnsi="Cambria"/>
          <w:sz w:val="24"/>
          <w:szCs w:val="24"/>
        </w:rPr>
        <w:tab/>
        <w:t>Because of the overwhelming science in support of recovering America’s old-growth forests, a recent peer-reviewed paper calls for the establishment of Strategic Carbon Reserves, with an emphasis on roadless, maturing forests. The paper finds that:</w:t>
      </w:r>
    </w:p>
    <w:p w14:paraId="04BCC975" w14:textId="77777777" w:rsidR="008E4939" w:rsidRPr="008E4939" w:rsidRDefault="008E4939" w:rsidP="004C5B85">
      <w:pPr>
        <w:numPr>
          <w:ilvl w:val="0"/>
          <w:numId w:val="3"/>
        </w:numPr>
        <w:spacing w:line="276" w:lineRule="auto"/>
        <w:rPr>
          <w:rFonts w:ascii="Cambria" w:hAnsi="Cambria"/>
          <w:i/>
          <w:sz w:val="24"/>
          <w:szCs w:val="24"/>
        </w:rPr>
      </w:pPr>
      <w:r w:rsidRPr="003A7137">
        <w:rPr>
          <w:rFonts w:ascii="Cambria" w:hAnsi="Cambria"/>
          <w:i/>
          <w:sz w:val="24"/>
          <w:szCs w:val="24"/>
        </w:rPr>
        <w:t xml:space="preserve">“Many of the current and proposed forest management actions in the United States are </w:t>
      </w:r>
      <w:r w:rsidRPr="003A7137">
        <w:rPr>
          <w:rFonts w:ascii="Cambria" w:hAnsi="Cambria"/>
          <w:i/>
          <w:iCs/>
          <w:sz w:val="24"/>
          <w:szCs w:val="24"/>
        </w:rPr>
        <w:t xml:space="preserve">not consistent </w:t>
      </w:r>
      <w:r w:rsidRPr="003A7137">
        <w:rPr>
          <w:rFonts w:ascii="Cambria" w:hAnsi="Cambria"/>
          <w:i/>
          <w:sz w:val="24"/>
          <w:szCs w:val="24"/>
        </w:rPr>
        <w:t>with climate goals</w:t>
      </w:r>
      <w:r>
        <w:rPr>
          <w:rFonts w:ascii="Cambria" w:hAnsi="Cambria"/>
          <w:i/>
          <w:sz w:val="24"/>
          <w:szCs w:val="24"/>
        </w:rPr>
        <w:t>... [P]</w:t>
      </w:r>
      <w:r w:rsidRPr="008E4939">
        <w:rPr>
          <w:rFonts w:ascii="Cambria" w:hAnsi="Cambria"/>
          <w:i/>
          <w:sz w:val="24"/>
          <w:szCs w:val="24"/>
        </w:rPr>
        <w:t xml:space="preserve">reserving 30 to 50% of lands for their carbon, biodiversity and water is feasible, effective, and necessary for achieving them.” </w:t>
      </w:r>
    </w:p>
    <w:p w14:paraId="59894DF1" w14:textId="77777777" w:rsidR="008E4939" w:rsidRPr="003A7137" w:rsidRDefault="008E4939" w:rsidP="004C5B85">
      <w:pPr>
        <w:numPr>
          <w:ilvl w:val="0"/>
          <w:numId w:val="3"/>
        </w:numPr>
        <w:spacing w:line="276" w:lineRule="auto"/>
        <w:rPr>
          <w:rFonts w:ascii="Cambria" w:hAnsi="Cambria"/>
          <w:i/>
          <w:sz w:val="24"/>
          <w:szCs w:val="24"/>
        </w:rPr>
      </w:pPr>
      <w:r w:rsidRPr="003A7137">
        <w:rPr>
          <w:rFonts w:ascii="Cambria" w:hAnsi="Cambria"/>
          <w:i/>
          <w:sz w:val="24"/>
          <w:szCs w:val="24"/>
        </w:rPr>
        <w:t xml:space="preserve">“Instead of regularly harvesting on all of the 70% of US forest land designated as ‘timberlands’ by the US Forest Service, setting aside sufficient areas as Strategic Reserves would significantly increase the amount of carbon accumulated between now, 2050 and 2100, and reestablish greater ecosystem integrity, helping to slow climate change and restore biodiversity.” </w:t>
      </w:r>
    </w:p>
    <w:p w14:paraId="1062FB98" w14:textId="471925BD" w:rsidR="008E4939" w:rsidRPr="008E4939" w:rsidRDefault="008E4939" w:rsidP="004C5B85">
      <w:pPr>
        <w:numPr>
          <w:ilvl w:val="0"/>
          <w:numId w:val="3"/>
        </w:numPr>
        <w:spacing w:line="276" w:lineRule="auto"/>
        <w:rPr>
          <w:rFonts w:ascii="Cambria" w:hAnsi="Cambria"/>
          <w:i/>
          <w:sz w:val="24"/>
          <w:szCs w:val="24"/>
        </w:rPr>
      </w:pPr>
      <w:r w:rsidRPr="003A7137">
        <w:rPr>
          <w:rFonts w:ascii="Cambria" w:hAnsi="Cambria"/>
          <w:i/>
          <w:sz w:val="24"/>
          <w:szCs w:val="24"/>
        </w:rPr>
        <w:t>“Preserving and protecting mature and old forests would not only increase carbon stocks and growing carbon accumulation, they would slow and potentially reverse accelerating species loss and ecosystem deterioration, and provide greater resilience to increasingly severe weather events such as intense precipitation and flooding.”</w:t>
      </w:r>
      <w:r w:rsidRPr="003A7137">
        <w:rPr>
          <w:rFonts w:ascii="Cambria" w:hAnsi="Cambria"/>
          <w:i/>
          <w:sz w:val="24"/>
          <w:szCs w:val="24"/>
          <w:vertAlign w:val="superscript"/>
        </w:rPr>
        <w:footnoteReference w:id="42"/>
      </w:r>
    </w:p>
    <w:p w14:paraId="36325172" w14:textId="35C84910" w:rsidR="008E4939" w:rsidRDefault="008E4939" w:rsidP="00575A1B">
      <w:pPr>
        <w:spacing w:line="276" w:lineRule="auto"/>
        <w:rPr>
          <w:rFonts w:ascii="Cambria" w:hAnsi="Cambria"/>
          <w:b/>
          <w:sz w:val="24"/>
          <w:szCs w:val="24"/>
        </w:rPr>
      </w:pPr>
    </w:p>
    <w:p w14:paraId="5FA7CCD1" w14:textId="19551CC0" w:rsidR="001A7112" w:rsidRPr="001A7112" w:rsidRDefault="001A7112" w:rsidP="004C5B85">
      <w:pPr>
        <w:pStyle w:val="ListParagraph"/>
        <w:numPr>
          <w:ilvl w:val="0"/>
          <w:numId w:val="4"/>
        </w:numPr>
        <w:spacing w:line="276" w:lineRule="auto"/>
        <w:rPr>
          <w:rFonts w:ascii="Cambria" w:hAnsi="Cambria"/>
          <w:u w:val="single"/>
        </w:rPr>
      </w:pPr>
      <w:r w:rsidRPr="001A7112">
        <w:rPr>
          <w:rFonts w:ascii="Cambria" w:hAnsi="Cambria"/>
          <w:u w:val="single"/>
        </w:rPr>
        <w:t>Biodiversity</w:t>
      </w:r>
    </w:p>
    <w:p w14:paraId="297C6C13" w14:textId="75E61C52" w:rsidR="001A7112" w:rsidRDefault="001A7112" w:rsidP="001A7112">
      <w:pPr>
        <w:pStyle w:val="ListParagraph"/>
        <w:spacing w:line="276" w:lineRule="auto"/>
        <w:ind w:left="0" w:firstLine="720"/>
        <w:rPr>
          <w:rFonts w:ascii="Cambria" w:hAnsi="Cambria"/>
        </w:rPr>
      </w:pPr>
      <w:r w:rsidRPr="001A7112">
        <w:rPr>
          <w:rFonts w:ascii="Cambria" w:hAnsi="Cambria"/>
        </w:rPr>
        <w:t xml:space="preserve">Many of New England’s native fish and wildlife species, including those that are often most imperiled, such as the Northern Long-eared Bat, pine marten, brook trout, </w:t>
      </w:r>
      <w:proofErr w:type="spellStart"/>
      <w:r w:rsidRPr="001A7112">
        <w:rPr>
          <w:rFonts w:ascii="Cambria" w:hAnsi="Cambria"/>
        </w:rPr>
        <w:t>Blackburnian</w:t>
      </w:r>
      <w:proofErr w:type="spellEnd"/>
      <w:r w:rsidRPr="001A7112">
        <w:rPr>
          <w:rFonts w:ascii="Cambria" w:hAnsi="Cambria"/>
        </w:rPr>
        <w:t xml:space="preserve"> and Cerulean Warblers, Scarlet Tanagers, and Wood Thrush, depend on large, unfragmented landscapes and structurally-complex old forests for suitable habitat.</w:t>
      </w:r>
      <w:r w:rsidRPr="001A7112">
        <w:rPr>
          <w:rStyle w:val="FootnoteReference"/>
          <w:rFonts w:ascii="Cambria" w:hAnsi="Cambria"/>
        </w:rPr>
        <w:footnoteReference w:id="43"/>
      </w:r>
      <w:r w:rsidRPr="001A7112">
        <w:rPr>
          <w:rFonts w:ascii="Cambria" w:hAnsi="Cambria"/>
          <w:vertAlign w:val="superscript"/>
        </w:rPr>
        <w:t>,</w:t>
      </w:r>
      <w:r w:rsidRPr="001A7112">
        <w:rPr>
          <w:rStyle w:val="FootnoteReference"/>
          <w:rFonts w:ascii="Cambria" w:hAnsi="Cambria"/>
        </w:rPr>
        <w:footnoteReference w:id="44"/>
      </w:r>
      <w:r w:rsidRPr="001A7112">
        <w:rPr>
          <w:rFonts w:ascii="Cambria" w:hAnsi="Cambria"/>
        </w:rPr>
        <w:t xml:space="preserve"> Mature, unfragmented, interior forests are rare in New England overall, making the Green </w:t>
      </w:r>
      <w:r>
        <w:rPr>
          <w:rFonts w:ascii="Cambria" w:hAnsi="Cambria"/>
        </w:rPr>
        <w:t xml:space="preserve">and White </w:t>
      </w:r>
      <w:r w:rsidRPr="001A7112">
        <w:rPr>
          <w:rFonts w:ascii="Cambria" w:hAnsi="Cambria"/>
        </w:rPr>
        <w:t>Mountain National Forest</w:t>
      </w:r>
      <w:r>
        <w:rPr>
          <w:rFonts w:ascii="Cambria" w:hAnsi="Cambria"/>
        </w:rPr>
        <w:t>s</w:t>
      </w:r>
      <w:r w:rsidRPr="001A7112">
        <w:rPr>
          <w:rFonts w:ascii="Cambria" w:hAnsi="Cambria"/>
        </w:rPr>
        <w:t xml:space="preserve"> important concentration</w:t>
      </w:r>
      <w:r>
        <w:rPr>
          <w:rFonts w:ascii="Cambria" w:hAnsi="Cambria"/>
        </w:rPr>
        <w:t>s</w:t>
      </w:r>
      <w:r w:rsidRPr="001A7112">
        <w:rPr>
          <w:rFonts w:ascii="Cambria" w:hAnsi="Cambria"/>
        </w:rPr>
        <w:t xml:space="preserve"> of such habitat within New England. When this habitat is fragmented or degraded, such as through road construction and logging projects, these species experience increased threats from interactions with humans, predation, changes in microclimates, the spread of invasive species, and other fragmentation and edge effects. </w:t>
      </w:r>
    </w:p>
    <w:p w14:paraId="149E8438" w14:textId="20430D52" w:rsidR="001A7112" w:rsidRDefault="001A7112" w:rsidP="001A7112">
      <w:pPr>
        <w:pStyle w:val="ListParagraph"/>
        <w:spacing w:line="276" w:lineRule="auto"/>
        <w:ind w:left="0" w:firstLine="720"/>
        <w:rPr>
          <w:rFonts w:ascii="Cambria" w:hAnsi="Cambria"/>
        </w:rPr>
      </w:pPr>
    </w:p>
    <w:p w14:paraId="2073F1A6" w14:textId="0AC45AE4" w:rsidR="001A7112" w:rsidRPr="001A7112" w:rsidRDefault="001A7112" w:rsidP="001A7112">
      <w:pPr>
        <w:spacing w:line="276" w:lineRule="auto"/>
        <w:ind w:firstLine="720"/>
        <w:rPr>
          <w:rFonts w:ascii="Cambria" w:hAnsi="Cambria"/>
          <w:sz w:val="24"/>
          <w:szCs w:val="24"/>
        </w:rPr>
      </w:pPr>
      <w:r w:rsidRPr="001A7112">
        <w:rPr>
          <w:rFonts w:ascii="Cambria" w:hAnsi="Cambria"/>
          <w:sz w:val="24"/>
          <w:szCs w:val="24"/>
        </w:rPr>
        <w:t xml:space="preserve">Pine marten are on the State of Vermont Endangered Species List, and one of only two viable populations in the state is located within the Green Mountain National Forest. A 2022 study analyzing marten populations in Maine found that “even partial harvest </w:t>
      </w:r>
      <w:r w:rsidRPr="001A7112">
        <w:rPr>
          <w:rFonts w:ascii="Cambria" w:hAnsi="Cambria"/>
          <w:sz w:val="24"/>
          <w:szCs w:val="24"/>
        </w:rPr>
        <w:lastRenderedPageBreak/>
        <w:t>activities can diminish the canopy cover, structural complexity and overall basal area [that marten] require[.]”</w:t>
      </w:r>
      <w:r w:rsidRPr="001A7112">
        <w:rPr>
          <w:sz w:val="24"/>
          <w:szCs w:val="24"/>
          <w:vertAlign w:val="superscript"/>
        </w:rPr>
        <w:footnoteReference w:id="45"/>
      </w:r>
      <w:r w:rsidRPr="001A7112">
        <w:rPr>
          <w:rFonts w:ascii="Cambria" w:hAnsi="Cambria"/>
          <w:sz w:val="24"/>
          <w:szCs w:val="24"/>
        </w:rPr>
        <w:t xml:space="preserve"> The same study found that “Marten…showed lower initial occupancy probability in areas of increasingly disturbed forest and had both higher extinction rates and lower colonization rates in these areas.”</w:t>
      </w:r>
      <w:r w:rsidRPr="001A7112">
        <w:rPr>
          <w:sz w:val="24"/>
          <w:szCs w:val="24"/>
          <w:vertAlign w:val="superscript"/>
        </w:rPr>
        <w:footnoteReference w:id="46"/>
      </w:r>
      <w:r w:rsidRPr="001A7112">
        <w:rPr>
          <w:rFonts w:ascii="Cambria" w:hAnsi="Cambria"/>
          <w:sz w:val="24"/>
          <w:szCs w:val="24"/>
        </w:rPr>
        <w:t xml:space="preserve"> </w:t>
      </w:r>
    </w:p>
    <w:p w14:paraId="1B0A2E92" w14:textId="77777777" w:rsidR="001A7112" w:rsidRPr="001A7112" w:rsidRDefault="001A7112" w:rsidP="001A7112">
      <w:pPr>
        <w:pStyle w:val="ListParagraph"/>
        <w:spacing w:line="276" w:lineRule="auto"/>
        <w:ind w:left="0" w:firstLine="720"/>
        <w:rPr>
          <w:rFonts w:ascii="Cambria" w:hAnsi="Cambria"/>
        </w:rPr>
      </w:pPr>
    </w:p>
    <w:p w14:paraId="3C515514" w14:textId="17D978B1" w:rsidR="001A7112" w:rsidRPr="001A7112" w:rsidRDefault="001A7112" w:rsidP="001A7112">
      <w:pPr>
        <w:spacing w:line="276" w:lineRule="auto"/>
        <w:ind w:firstLine="720"/>
        <w:rPr>
          <w:rFonts w:ascii="Cambria" w:hAnsi="Cambria"/>
          <w:sz w:val="24"/>
          <w:szCs w:val="24"/>
        </w:rPr>
      </w:pPr>
      <w:r w:rsidRPr="001A7112">
        <w:rPr>
          <w:rFonts w:ascii="Cambria" w:hAnsi="Cambria"/>
          <w:sz w:val="24"/>
          <w:szCs w:val="24"/>
        </w:rPr>
        <w:t xml:space="preserve">Northern long-eared bats are federally listed as threatened and the US Fish and Wildlife Service has proposed to </w:t>
      </w:r>
      <w:proofErr w:type="spellStart"/>
      <w:r w:rsidRPr="001A7112">
        <w:rPr>
          <w:rFonts w:ascii="Cambria" w:hAnsi="Cambria"/>
          <w:sz w:val="24"/>
          <w:szCs w:val="24"/>
        </w:rPr>
        <w:t>uplist</w:t>
      </w:r>
      <w:proofErr w:type="spellEnd"/>
      <w:r w:rsidRPr="001A7112">
        <w:rPr>
          <w:rFonts w:ascii="Cambria" w:hAnsi="Cambria"/>
          <w:sz w:val="24"/>
          <w:szCs w:val="24"/>
        </w:rPr>
        <w:t xml:space="preserve"> the bat to endangered, with a decision due in the fall of 2023. The Northern long-eared bat depends on mature and old forests for roosting and foraging.</w:t>
      </w:r>
      <w:r w:rsidRPr="001A7112">
        <w:rPr>
          <w:sz w:val="24"/>
          <w:szCs w:val="24"/>
          <w:vertAlign w:val="superscript"/>
        </w:rPr>
        <w:footnoteReference w:id="47"/>
      </w:r>
      <w:r w:rsidRPr="001A7112">
        <w:rPr>
          <w:rFonts w:ascii="Cambria" w:hAnsi="Cambria"/>
          <w:sz w:val="24"/>
          <w:szCs w:val="24"/>
        </w:rPr>
        <w:t xml:space="preserve"> Its preferred roosting habitat is large-diameter live or dead trees of a variety of species, with exfoliating bark, cavities, or crevices. And its preferred foraging habitat is old forest with complex vertical structure on hillsides and ridges.</w:t>
      </w:r>
      <w:r w:rsidRPr="001A7112">
        <w:rPr>
          <w:sz w:val="24"/>
          <w:szCs w:val="24"/>
          <w:vertAlign w:val="superscript"/>
        </w:rPr>
        <w:footnoteReference w:id="48"/>
      </w:r>
    </w:p>
    <w:p w14:paraId="4030C182" w14:textId="77777777" w:rsidR="001A7112" w:rsidRDefault="001A7112" w:rsidP="00575A1B">
      <w:pPr>
        <w:spacing w:line="276" w:lineRule="auto"/>
        <w:rPr>
          <w:rFonts w:ascii="Cambria" w:hAnsi="Cambria"/>
          <w:b/>
          <w:sz w:val="24"/>
          <w:szCs w:val="24"/>
        </w:rPr>
      </w:pPr>
    </w:p>
    <w:p w14:paraId="34186A9D" w14:textId="00F5FF61" w:rsidR="00575A1B" w:rsidRPr="003A7137" w:rsidRDefault="001A7112" w:rsidP="00575A1B">
      <w:pPr>
        <w:spacing w:line="276" w:lineRule="auto"/>
        <w:rPr>
          <w:rFonts w:ascii="Cambria" w:hAnsi="Cambria"/>
          <w:b/>
          <w:sz w:val="24"/>
          <w:szCs w:val="24"/>
        </w:rPr>
      </w:pPr>
      <w:r>
        <w:rPr>
          <w:rFonts w:ascii="Cambria" w:hAnsi="Cambria"/>
          <w:b/>
          <w:sz w:val="24"/>
          <w:szCs w:val="24"/>
        </w:rPr>
        <w:t xml:space="preserve">V – </w:t>
      </w:r>
      <w:r w:rsidR="00575A1B" w:rsidRPr="003A7137">
        <w:rPr>
          <w:rFonts w:ascii="Cambria" w:hAnsi="Cambria"/>
          <w:b/>
          <w:sz w:val="24"/>
          <w:szCs w:val="24"/>
        </w:rPr>
        <w:t>A</w:t>
      </w:r>
      <w:r w:rsidR="008B2A0C">
        <w:rPr>
          <w:rFonts w:ascii="Cambria" w:hAnsi="Cambria"/>
          <w:b/>
          <w:sz w:val="24"/>
          <w:szCs w:val="24"/>
        </w:rPr>
        <w:t>merica needs a</w:t>
      </w:r>
      <w:r w:rsidR="00575A1B" w:rsidRPr="003A7137">
        <w:rPr>
          <w:rFonts w:ascii="Cambria" w:hAnsi="Cambria"/>
          <w:b/>
          <w:sz w:val="24"/>
          <w:szCs w:val="24"/>
        </w:rPr>
        <w:t xml:space="preserve"> </w:t>
      </w:r>
      <w:r w:rsidR="003A7137">
        <w:rPr>
          <w:rFonts w:ascii="Cambria" w:hAnsi="Cambria"/>
          <w:b/>
          <w:sz w:val="24"/>
          <w:szCs w:val="24"/>
        </w:rPr>
        <w:t>straightforward</w:t>
      </w:r>
      <w:r w:rsidR="003A7137" w:rsidRPr="003A7137">
        <w:rPr>
          <w:rFonts w:ascii="Cambria" w:hAnsi="Cambria"/>
          <w:b/>
          <w:sz w:val="24"/>
          <w:szCs w:val="24"/>
        </w:rPr>
        <w:t xml:space="preserve"> rule to protect mature and old-growth forests</w:t>
      </w:r>
    </w:p>
    <w:p w14:paraId="6BBEAA65" w14:textId="45B81076" w:rsidR="008E4939" w:rsidRDefault="00575A1B" w:rsidP="00575A1B">
      <w:pPr>
        <w:spacing w:line="276" w:lineRule="auto"/>
        <w:ind w:firstLine="720"/>
        <w:rPr>
          <w:rFonts w:ascii="Cambria" w:eastAsia="Times New Roman" w:hAnsi="Cambria"/>
          <w:sz w:val="24"/>
          <w:szCs w:val="24"/>
        </w:rPr>
      </w:pPr>
      <w:r>
        <w:rPr>
          <w:rFonts w:ascii="Cambria" w:eastAsia="Times New Roman" w:hAnsi="Cambria"/>
          <w:sz w:val="24"/>
          <w:szCs w:val="24"/>
        </w:rPr>
        <w:t xml:space="preserve">The Forest Service and Bureau of Land Management </w:t>
      </w:r>
      <w:r>
        <w:rPr>
          <w:rFonts w:ascii="Cambria" w:eastAsia="Times New Roman" w:hAnsi="Cambria"/>
          <w:sz w:val="24"/>
          <w:szCs w:val="24"/>
        </w:rPr>
        <w:t>should promulgate</w:t>
      </w:r>
      <w:r>
        <w:rPr>
          <w:rFonts w:ascii="Cambria" w:eastAsia="Times New Roman" w:hAnsi="Cambria"/>
          <w:sz w:val="24"/>
          <w:szCs w:val="24"/>
        </w:rPr>
        <w:t xml:space="preserve"> a</w:t>
      </w:r>
      <w:r>
        <w:rPr>
          <w:rFonts w:ascii="Cambria" w:eastAsia="Times New Roman" w:hAnsi="Cambria"/>
          <w:sz w:val="24"/>
          <w:szCs w:val="24"/>
        </w:rPr>
        <w:t xml:space="preserve"> rule that establishes a</w:t>
      </w:r>
      <w:r>
        <w:rPr>
          <w:rFonts w:ascii="Cambria" w:eastAsia="Times New Roman" w:hAnsi="Cambria"/>
          <w:sz w:val="24"/>
          <w:szCs w:val="24"/>
        </w:rPr>
        <w:t xml:space="preserve">n objective, field-ready, easily-implementable, publicly verifiable metric to ensure compliance with EO 14072 and the </w:t>
      </w:r>
      <w:r w:rsidR="003A7137">
        <w:rPr>
          <w:rFonts w:ascii="Cambria" w:eastAsia="Times New Roman" w:hAnsi="Cambria"/>
          <w:sz w:val="24"/>
          <w:szCs w:val="24"/>
        </w:rPr>
        <w:t>protection</w:t>
      </w:r>
      <w:r>
        <w:rPr>
          <w:rFonts w:ascii="Cambria" w:eastAsia="Times New Roman" w:hAnsi="Cambria"/>
          <w:sz w:val="24"/>
          <w:szCs w:val="24"/>
        </w:rPr>
        <w:t xml:space="preserve"> of mature and old-growth forest</w:t>
      </w:r>
      <w:r>
        <w:rPr>
          <w:rFonts w:ascii="Cambria" w:eastAsia="Times New Roman" w:hAnsi="Cambria"/>
          <w:sz w:val="24"/>
          <w:szCs w:val="24"/>
        </w:rPr>
        <w:t xml:space="preserve">s to </w:t>
      </w:r>
      <w:r w:rsidR="003A7137">
        <w:rPr>
          <w:rFonts w:ascii="Cambria" w:eastAsia="Times New Roman" w:hAnsi="Cambria"/>
          <w:sz w:val="24"/>
          <w:szCs w:val="24"/>
        </w:rPr>
        <w:t>safeguard</w:t>
      </w:r>
      <w:r>
        <w:rPr>
          <w:rFonts w:ascii="Cambria" w:eastAsia="Times New Roman" w:hAnsi="Cambria"/>
          <w:sz w:val="24"/>
          <w:szCs w:val="24"/>
        </w:rPr>
        <w:t xml:space="preserve"> forest carbon, biodiversity, and </w:t>
      </w:r>
      <w:r w:rsidR="003A7137">
        <w:rPr>
          <w:rFonts w:ascii="Cambria" w:eastAsia="Times New Roman" w:hAnsi="Cambria"/>
          <w:sz w:val="24"/>
          <w:szCs w:val="24"/>
        </w:rPr>
        <w:t>a range of essential</w:t>
      </w:r>
      <w:r>
        <w:rPr>
          <w:rFonts w:ascii="Cambria" w:eastAsia="Times New Roman" w:hAnsi="Cambria"/>
          <w:sz w:val="24"/>
          <w:szCs w:val="24"/>
        </w:rPr>
        <w:t xml:space="preserve"> ecosystem services</w:t>
      </w:r>
      <w:r>
        <w:rPr>
          <w:rFonts w:ascii="Cambria" w:eastAsia="Times New Roman" w:hAnsi="Cambria"/>
          <w:sz w:val="24"/>
          <w:szCs w:val="24"/>
        </w:rPr>
        <w:t xml:space="preserve">. Mature and old-growth forests are complex ecosystems. However, </w:t>
      </w:r>
      <w:r w:rsidR="003A7137" w:rsidRPr="003A7137">
        <w:rPr>
          <w:rFonts w:ascii="Cambria" w:eastAsia="Times New Roman" w:hAnsi="Cambria"/>
          <w:i/>
          <w:sz w:val="24"/>
          <w:szCs w:val="24"/>
        </w:rPr>
        <w:t>defining, inventorying,</w:t>
      </w:r>
      <w:r w:rsidRPr="003A7137">
        <w:rPr>
          <w:rFonts w:ascii="Cambria" w:eastAsia="Times New Roman" w:hAnsi="Cambria"/>
          <w:i/>
          <w:sz w:val="24"/>
          <w:szCs w:val="24"/>
        </w:rPr>
        <w:t xml:space="preserve"> and conserving mature and old-growth forests</w:t>
      </w:r>
      <w:r>
        <w:rPr>
          <w:rFonts w:ascii="Cambria" w:eastAsia="Times New Roman" w:hAnsi="Cambria"/>
          <w:sz w:val="24"/>
          <w:szCs w:val="24"/>
        </w:rPr>
        <w:t>, to meet the intent of EO 14072, need not and should not be a complex, subjective,</w:t>
      </w:r>
      <w:r w:rsidR="003A7137">
        <w:rPr>
          <w:rFonts w:ascii="Cambria" w:eastAsia="Times New Roman" w:hAnsi="Cambria"/>
          <w:sz w:val="24"/>
          <w:szCs w:val="24"/>
        </w:rPr>
        <w:t xml:space="preserve"> or</w:t>
      </w:r>
      <w:r>
        <w:rPr>
          <w:rFonts w:ascii="Cambria" w:eastAsia="Times New Roman" w:hAnsi="Cambria"/>
          <w:sz w:val="24"/>
          <w:szCs w:val="24"/>
        </w:rPr>
        <w:t xml:space="preserve"> onerous</w:t>
      </w:r>
      <w:r w:rsidR="003A7137">
        <w:rPr>
          <w:rFonts w:ascii="Cambria" w:eastAsia="Times New Roman" w:hAnsi="Cambria"/>
          <w:sz w:val="24"/>
          <w:szCs w:val="24"/>
        </w:rPr>
        <w:t xml:space="preserve"> </w:t>
      </w:r>
      <w:r>
        <w:rPr>
          <w:rFonts w:ascii="Cambria" w:eastAsia="Times New Roman" w:hAnsi="Cambria"/>
          <w:sz w:val="24"/>
          <w:szCs w:val="24"/>
        </w:rPr>
        <w:t>process.</w:t>
      </w:r>
    </w:p>
    <w:p w14:paraId="1E9192B9" w14:textId="51B68106" w:rsidR="008E4939" w:rsidRDefault="008E4939" w:rsidP="001A7112">
      <w:pPr>
        <w:spacing w:line="276" w:lineRule="auto"/>
        <w:rPr>
          <w:rFonts w:ascii="Cambria" w:eastAsia="Times New Roman" w:hAnsi="Cambria"/>
          <w:sz w:val="24"/>
          <w:szCs w:val="24"/>
        </w:rPr>
      </w:pPr>
    </w:p>
    <w:p w14:paraId="5EE31250" w14:textId="1CED320F" w:rsidR="00575A1B" w:rsidRDefault="00575A1B" w:rsidP="00575A1B">
      <w:pPr>
        <w:spacing w:line="276" w:lineRule="auto"/>
        <w:ind w:firstLine="720"/>
        <w:rPr>
          <w:rFonts w:ascii="Cambria" w:eastAsia="Times New Roman" w:hAnsi="Cambria"/>
          <w:sz w:val="24"/>
          <w:szCs w:val="24"/>
        </w:rPr>
      </w:pPr>
      <w:r>
        <w:rPr>
          <w:rFonts w:ascii="Cambria" w:eastAsia="Times New Roman" w:hAnsi="Cambria"/>
          <w:sz w:val="24"/>
          <w:szCs w:val="24"/>
        </w:rPr>
        <w:t xml:space="preserve"> </w:t>
      </w:r>
      <w:hyperlink r:id="rId10" w:history="1">
        <w:r w:rsidR="008E4939" w:rsidRPr="008E4939">
          <w:rPr>
            <w:rStyle w:val="Hyperlink"/>
            <w:rFonts w:ascii="Cambria" w:eastAsia="Times New Roman" w:hAnsi="Cambria"/>
            <w:sz w:val="24"/>
            <w:szCs w:val="24"/>
          </w:rPr>
          <w:t>The Climate Forests Coalition’s comment letter</w:t>
        </w:r>
      </w:hyperlink>
      <w:r w:rsidR="008E4939">
        <w:rPr>
          <w:rFonts w:ascii="Cambria" w:eastAsia="Times New Roman" w:hAnsi="Cambria"/>
          <w:sz w:val="24"/>
          <w:szCs w:val="24"/>
        </w:rPr>
        <w:t xml:space="preserve"> provides a greater level of justification for setting a clear age threshold at age 80 for forest protection. Below we summarize this justification and provide additional rationale and context for New England.</w:t>
      </w:r>
    </w:p>
    <w:p w14:paraId="48427BBA" w14:textId="77777777" w:rsidR="00575A1B" w:rsidRDefault="00575A1B" w:rsidP="00575A1B">
      <w:pPr>
        <w:spacing w:line="276" w:lineRule="auto"/>
        <w:rPr>
          <w:rFonts w:ascii="Cambria" w:eastAsia="Times New Roman" w:hAnsi="Cambria"/>
          <w:sz w:val="24"/>
          <w:szCs w:val="24"/>
        </w:rPr>
      </w:pPr>
    </w:p>
    <w:p w14:paraId="37690026" w14:textId="18271F51" w:rsidR="008E4939" w:rsidRDefault="00575A1B" w:rsidP="00575A1B">
      <w:pPr>
        <w:spacing w:line="276" w:lineRule="auto"/>
        <w:ind w:firstLine="720"/>
        <w:rPr>
          <w:rFonts w:ascii="Cambria" w:eastAsia="Times New Roman" w:hAnsi="Cambria"/>
          <w:sz w:val="24"/>
          <w:szCs w:val="24"/>
        </w:rPr>
      </w:pPr>
      <w:r>
        <w:rPr>
          <w:rFonts w:ascii="Cambria" w:eastAsia="Times New Roman" w:hAnsi="Cambria"/>
          <w:sz w:val="24"/>
          <w:szCs w:val="24"/>
        </w:rPr>
        <w:t>Across</w:t>
      </w:r>
      <w:r>
        <w:rPr>
          <w:rFonts w:ascii="Cambria" w:eastAsia="Times New Roman" w:hAnsi="Cambria"/>
          <w:sz w:val="24"/>
          <w:szCs w:val="24"/>
        </w:rPr>
        <w:t xml:space="preserve"> the US, </w:t>
      </w:r>
      <w:r>
        <w:rPr>
          <w:rFonts w:ascii="Cambria" w:eastAsia="Times New Roman" w:hAnsi="Cambria"/>
          <w:sz w:val="24"/>
          <w:szCs w:val="24"/>
        </w:rPr>
        <w:t xml:space="preserve">no matter the geographic location or forest type, </w:t>
      </w:r>
      <w:r>
        <w:rPr>
          <w:rFonts w:ascii="Cambria" w:eastAsia="Times New Roman" w:hAnsi="Cambria"/>
          <w:sz w:val="24"/>
          <w:szCs w:val="24"/>
        </w:rPr>
        <w:t>forests begin to show characteristics of maturity no later than age 80. By this age, trees have typically reached or exceeded measures such as Culmination of Mean Annual Increment,</w:t>
      </w:r>
      <w:r w:rsidR="008E4939">
        <w:rPr>
          <w:rFonts w:ascii="Cambria" w:eastAsia="Times New Roman" w:hAnsi="Cambria"/>
          <w:sz w:val="24"/>
          <w:szCs w:val="24"/>
        </w:rPr>
        <w:t xml:space="preserve"> Net Primary Productivity,</w:t>
      </w:r>
      <w:r>
        <w:rPr>
          <w:rFonts w:ascii="Cambria" w:eastAsia="Times New Roman" w:hAnsi="Cambria"/>
          <w:sz w:val="24"/>
          <w:szCs w:val="24"/>
        </w:rPr>
        <w:t xml:space="preserve"> and other metrics for growth and carbon sequestration that correlate with maturity. After age 80, most forest types will </w:t>
      </w:r>
      <w:r w:rsidRPr="008E4939">
        <w:rPr>
          <w:rFonts w:ascii="Cambria" w:eastAsia="Times New Roman" w:hAnsi="Cambria"/>
          <w:i/>
          <w:sz w:val="24"/>
          <w:szCs w:val="24"/>
        </w:rPr>
        <w:t>begin</w:t>
      </w:r>
      <w:r>
        <w:rPr>
          <w:rFonts w:ascii="Cambria" w:eastAsia="Times New Roman" w:hAnsi="Cambria"/>
          <w:sz w:val="24"/>
          <w:szCs w:val="24"/>
        </w:rPr>
        <w:t xml:space="preserve"> to show characteristics of old forests such as standing dead and downed wood, canopy gaps, and a mix of tree ages and sizes. </w:t>
      </w:r>
    </w:p>
    <w:p w14:paraId="2FE9296A" w14:textId="1EE689D2" w:rsidR="008E4939" w:rsidRDefault="008E4939" w:rsidP="00575A1B">
      <w:pPr>
        <w:spacing w:line="276" w:lineRule="auto"/>
        <w:ind w:firstLine="720"/>
        <w:rPr>
          <w:rFonts w:ascii="Cambria" w:eastAsia="Times New Roman" w:hAnsi="Cambria"/>
          <w:sz w:val="24"/>
          <w:szCs w:val="24"/>
        </w:rPr>
      </w:pPr>
    </w:p>
    <w:p w14:paraId="0D420D9E" w14:textId="162D8DF1" w:rsidR="008E4939" w:rsidRDefault="002E3958" w:rsidP="00575A1B">
      <w:pPr>
        <w:spacing w:line="276" w:lineRule="auto"/>
        <w:ind w:firstLine="720"/>
        <w:rPr>
          <w:rFonts w:ascii="Cambria" w:eastAsia="Times New Roman" w:hAnsi="Cambria"/>
          <w:sz w:val="24"/>
          <w:szCs w:val="24"/>
        </w:rPr>
      </w:pPr>
      <w:r>
        <w:rPr>
          <w:rFonts w:ascii="Cambria" w:eastAsia="Times New Roman" w:hAnsi="Cambria"/>
          <w:noProof/>
          <w:sz w:val="24"/>
          <w:szCs w:val="24"/>
        </w:rPr>
        <w:lastRenderedPageBreak/>
        <w:drawing>
          <wp:anchor distT="0" distB="0" distL="114300" distR="114300" simplePos="0" relativeHeight="251659264" behindDoc="1" locked="0" layoutInCell="1" allowOverlap="1" wp14:anchorId="1E9F95AD" wp14:editId="6687DBFF">
            <wp:simplePos x="0" y="0"/>
            <wp:positionH relativeFrom="column">
              <wp:posOffset>2496185</wp:posOffset>
            </wp:positionH>
            <wp:positionV relativeFrom="paragraph">
              <wp:posOffset>702945</wp:posOffset>
            </wp:positionV>
            <wp:extent cx="3366770" cy="4177665"/>
            <wp:effectExtent l="0" t="0" r="0" b="635"/>
            <wp:wrapTight wrapText="bothSides">
              <wp:wrapPolygon edited="0">
                <wp:start x="0" y="0"/>
                <wp:lineTo x="0" y="21538"/>
                <wp:lineTo x="21510" y="21538"/>
                <wp:lineTo x="215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2-05-20 at 2.25.18 PM.png"/>
                    <pic:cNvPicPr/>
                  </pic:nvPicPr>
                  <pic:blipFill>
                    <a:blip r:embed="rId11"/>
                    <a:stretch>
                      <a:fillRect/>
                    </a:stretch>
                  </pic:blipFill>
                  <pic:spPr>
                    <a:xfrm>
                      <a:off x="0" y="0"/>
                      <a:ext cx="3366770" cy="4177665"/>
                    </a:xfrm>
                    <a:prstGeom prst="rect">
                      <a:avLst/>
                    </a:prstGeom>
                  </pic:spPr>
                </pic:pic>
              </a:graphicData>
            </a:graphic>
            <wp14:sizeRelH relativeFrom="page">
              <wp14:pctWidth>0</wp14:pctWidth>
            </wp14:sizeRelH>
            <wp14:sizeRelV relativeFrom="page">
              <wp14:pctHeight>0</wp14:pctHeight>
            </wp14:sizeRelV>
          </wp:anchor>
        </w:drawing>
      </w:r>
      <w:r>
        <w:rPr>
          <w:rFonts w:ascii="Cambria" w:eastAsia="Times New Roman" w:hAnsi="Cambria"/>
          <w:noProof/>
          <w:sz w:val="24"/>
          <w:szCs w:val="24"/>
        </w:rPr>
        <w:drawing>
          <wp:anchor distT="0" distB="0" distL="114300" distR="114300" simplePos="0" relativeHeight="251658240" behindDoc="1" locked="0" layoutInCell="1" allowOverlap="1" wp14:anchorId="07D0D4CA" wp14:editId="38B9457B">
            <wp:simplePos x="0" y="0"/>
            <wp:positionH relativeFrom="column">
              <wp:posOffset>146948</wp:posOffset>
            </wp:positionH>
            <wp:positionV relativeFrom="paragraph">
              <wp:posOffset>702945</wp:posOffset>
            </wp:positionV>
            <wp:extent cx="2245995" cy="4382770"/>
            <wp:effectExtent l="0" t="0" r="1905" b="0"/>
            <wp:wrapTight wrapText="bothSides">
              <wp:wrapPolygon edited="0">
                <wp:start x="0" y="0"/>
                <wp:lineTo x="0" y="21531"/>
                <wp:lineTo x="21496" y="21531"/>
                <wp:lineTo x="214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NF Age Class Definitions.png"/>
                    <pic:cNvPicPr/>
                  </pic:nvPicPr>
                  <pic:blipFill>
                    <a:blip r:embed="rId12"/>
                    <a:stretch>
                      <a:fillRect/>
                    </a:stretch>
                  </pic:blipFill>
                  <pic:spPr>
                    <a:xfrm>
                      <a:off x="0" y="0"/>
                      <a:ext cx="2245995" cy="4382770"/>
                    </a:xfrm>
                    <a:prstGeom prst="rect">
                      <a:avLst/>
                    </a:prstGeom>
                  </pic:spPr>
                </pic:pic>
              </a:graphicData>
            </a:graphic>
            <wp14:sizeRelH relativeFrom="page">
              <wp14:pctWidth>0</wp14:pctWidth>
            </wp14:sizeRelH>
            <wp14:sizeRelV relativeFrom="page">
              <wp14:pctHeight>0</wp14:pctHeight>
            </wp14:sizeRelV>
          </wp:anchor>
        </w:drawing>
      </w:r>
      <w:r w:rsidR="008E4939">
        <w:rPr>
          <w:rFonts w:ascii="Cambria" w:eastAsia="Times New Roman" w:hAnsi="Cambria"/>
          <w:sz w:val="24"/>
          <w:szCs w:val="24"/>
        </w:rPr>
        <w:t xml:space="preserve">The White and Green Mountain National Forests both define mature forests in their Forest Plans based on age thresholds. The charts below show that all forest types reach maturity prior to age 80. </w:t>
      </w:r>
    </w:p>
    <w:p w14:paraId="21ED27F9" w14:textId="27146ED4" w:rsidR="008E4939" w:rsidRDefault="002E3958" w:rsidP="00575A1B">
      <w:pPr>
        <w:spacing w:line="276" w:lineRule="auto"/>
        <w:ind w:firstLine="720"/>
        <w:rPr>
          <w:rFonts w:ascii="Cambria" w:eastAsia="Times New Roman" w:hAnsi="Cambria"/>
          <w:sz w:val="24"/>
          <w:szCs w:val="24"/>
        </w:rPr>
      </w:pPr>
      <w:r>
        <w:rPr>
          <w:noProof/>
        </w:rPr>
        <mc:AlternateContent>
          <mc:Choice Requires="wps">
            <w:drawing>
              <wp:anchor distT="0" distB="0" distL="114300" distR="114300" simplePos="0" relativeHeight="251663360" behindDoc="1" locked="0" layoutInCell="1" allowOverlap="1" wp14:anchorId="455C8AE9" wp14:editId="19053B84">
                <wp:simplePos x="0" y="0"/>
                <wp:positionH relativeFrom="column">
                  <wp:posOffset>2892687</wp:posOffset>
                </wp:positionH>
                <wp:positionV relativeFrom="paragraph">
                  <wp:posOffset>4319270</wp:posOffset>
                </wp:positionV>
                <wp:extent cx="2451100" cy="635"/>
                <wp:effectExtent l="0" t="0" r="0" b="3810"/>
                <wp:wrapTight wrapText="bothSides">
                  <wp:wrapPolygon edited="0">
                    <wp:start x="0" y="0"/>
                    <wp:lineTo x="0" y="21107"/>
                    <wp:lineTo x="21488" y="21107"/>
                    <wp:lineTo x="21488"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2451100" cy="635"/>
                        </a:xfrm>
                        <a:prstGeom prst="rect">
                          <a:avLst/>
                        </a:prstGeom>
                        <a:solidFill>
                          <a:prstClr val="white"/>
                        </a:solidFill>
                        <a:ln>
                          <a:noFill/>
                        </a:ln>
                      </wps:spPr>
                      <wps:txbx>
                        <w:txbxContent>
                          <w:p w14:paraId="3A0921A6" w14:textId="2EFAA5E0" w:rsidR="001A7112" w:rsidRPr="001A7112" w:rsidRDefault="002E3958" w:rsidP="001A7112">
                            <w:pPr>
                              <w:pStyle w:val="Caption"/>
                              <w:jc w:val="center"/>
                            </w:pPr>
                            <w:r>
                              <w:t xml:space="preserve">Figure 2 </w:t>
                            </w:r>
                            <w:r w:rsidRPr="002E3EBF">
                              <w:t>- 200</w:t>
                            </w:r>
                            <w:r>
                              <w:t>5</w:t>
                            </w:r>
                            <w:r w:rsidRPr="002E3EBF">
                              <w:t xml:space="preserve"> Forest Plan Age Clas</w:t>
                            </w:r>
                            <w:r w:rsidR="001A7112">
                              <w:t>ses</w:t>
                            </w:r>
                            <w:r w:rsidRPr="002E3EBF">
                              <w:t xml:space="preserve">, </w:t>
                            </w:r>
                            <w:r w:rsidR="001A7112">
                              <w:br/>
                            </w:r>
                            <w:r>
                              <w:t>White</w:t>
                            </w:r>
                            <w:r w:rsidRPr="002E3EBF">
                              <w:t xml:space="preserve"> Mountain National Forest</w:t>
                            </w:r>
                            <w:r w:rsidR="001A7112">
                              <w:t xml:space="preserve">. </w:t>
                            </w:r>
                            <w:r w:rsidR="001A7112">
                              <w:br/>
                            </w:r>
                            <w:hyperlink r:id="rId13" w:history="1">
                              <w:r w:rsidR="001A7112" w:rsidRPr="001A7112">
                                <w:rPr>
                                  <w:rStyle w:val="Hyperlink"/>
                                </w:rPr>
                                <w:t>Source document available for download here.</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55C8AE9" id="_x0000_t202" coordsize="21600,21600" o:spt="202" path="m,l,21600r21600,l21600,xe">
                <v:stroke joinstyle="miter"/>
                <v:path gradientshapeok="t" o:connecttype="rect"/>
              </v:shapetype>
              <v:shape id="Text Box 6" o:spid="_x0000_s1026" type="#_x0000_t202" style="position:absolute;left:0;text-align:left;margin-left:227.75pt;margin-top:340.1pt;width:193pt;height:.0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" stroked="f">
                <v:textbox style="mso-fit-shape-to-text:t" inset="0,0,0,0">
                  <w:txbxContent>
                    <w:p w14:paraId="3A0921A6" w14:textId="2EFAA5E0" w:rsidR="001A7112" w:rsidRPr="001A7112" w:rsidRDefault="002E3958" w:rsidP="001A7112">
                      <w:pPr>
                        <w:pStyle w:val="Caption"/>
                        <w:jc w:val="center"/>
                      </w:pPr>
                      <w:r>
                        <w:t xml:space="preserve">Figure 2 </w:t>
                      </w:r>
                      <w:r w:rsidRPr="002E3EBF">
                        <w:t>- 200</w:t>
                      </w:r>
                      <w:r>
                        <w:t>5</w:t>
                      </w:r>
                      <w:r w:rsidRPr="002E3EBF">
                        <w:t xml:space="preserve"> Forest Plan Age Clas</w:t>
                      </w:r>
                      <w:r w:rsidR="001A7112">
                        <w:t>ses</w:t>
                      </w:r>
                      <w:r w:rsidRPr="002E3EBF">
                        <w:t xml:space="preserve">, </w:t>
                      </w:r>
                      <w:r w:rsidR="001A7112">
                        <w:br/>
                      </w:r>
                      <w:r>
                        <w:t>White</w:t>
                      </w:r>
                      <w:r w:rsidRPr="002E3EBF">
                        <w:t xml:space="preserve"> Mountain National Forest</w:t>
                      </w:r>
                      <w:r w:rsidR="001A7112">
                        <w:t xml:space="preserve">. </w:t>
                      </w:r>
                      <w:r w:rsidR="001A7112">
                        <w:br/>
                      </w:r>
                      <w:hyperlink r:id="rId14" w:history="1">
                        <w:r w:rsidR="001A7112" w:rsidRPr="001A7112">
                          <w:rPr>
                            <w:rStyle w:val="Hyperlink"/>
                          </w:rPr>
                          <w:t>Source document available for download here.</w:t>
                        </w:r>
                      </w:hyperlink>
                    </w:p>
                  </w:txbxContent>
                </v:textbox>
                <w10:wrap type="tight"/>
              </v:shape>
            </w:pict>
          </mc:Fallback>
        </mc:AlternateContent>
      </w:r>
    </w:p>
    <w:p w14:paraId="3DFCB3C5" w14:textId="3B5BAAD5" w:rsidR="008E4939" w:rsidRDefault="002E3958" w:rsidP="00575A1B">
      <w:pPr>
        <w:spacing w:line="276" w:lineRule="auto"/>
        <w:ind w:firstLine="720"/>
        <w:rPr>
          <w:rFonts w:ascii="Cambria" w:eastAsia="Times New Roman" w:hAnsi="Cambria"/>
          <w:sz w:val="24"/>
          <w:szCs w:val="24"/>
        </w:rPr>
      </w:pPr>
      <w:r>
        <w:rPr>
          <w:noProof/>
        </w:rPr>
        <mc:AlternateContent>
          <mc:Choice Requires="wps">
            <w:drawing>
              <wp:anchor distT="0" distB="0" distL="114300" distR="114300" simplePos="0" relativeHeight="251661312" behindDoc="1" locked="0" layoutInCell="1" allowOverlap="1" wp14:anchorId="01DB68A1" wp14:editId="638F4727">
                <wp:simplePos x="0" y="0"/>
                <wp:positionH relativeFrom="column">
                  <wp:posOffset>102235</wp:posOffset>
                </wp:positionH>
                <wp:positionV relativeFrom="paragraph">
                  <wp:posOffset>27305</wp:posOffset>
                </wp:positionV>
                <wp:extent cx="2498725" cy="635"/>
                <wp:effectExtent l="0" t="0" r="3175" b="0"/>
                <wp:wrapTight wrapText="bothSides">
                  <wp:wrapPolygon edited="0">
                    <wp:start x="0" y="0"/>
                    <wp:lineTo x="0" y="21012"/>
                    <wp:lineTo x="21518" y="21012"/>
                    <wp:lineTo x="21518"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2498725" cy="635"/>
                        </a:xfrm>
                        <a:prstGeom prst="rect">
                          <a:avLst/>
                        </a:prstGeom>
                        <a:solidFill>
                          <a:prstClr val="white"/>
                        </a:solidFill>
                        <a:ln>
                          <a:noFill/>
                        </a:ln>
                      </wps:spPr>
                      <wps:txbx>
                        <w:txbxContent>
                          <w:p w14:paraId="373FED2E" w14:textId="3D078CF6" w:rsidR="001A7112" w:rsidRPr="001A7112" w:rsidRDefault="002E3958" w:rsidP="001A7112">
                            <w:pPr>
                              <w:pStyle w:val="Caption"/>
                              <w:jc w:val="center"/>
                              <w:rPr>
                                <w:noProof/>
                              </w:rPr>
                            </w:pPr>
                            <w:r>
                              <w:t>Figure 1 - 2006 Forest Plan</w:t>
                            </w:r>
                            <w:r>
                              <w:rPr>
                                <w:noProof/>
                              </w:rPr>
                              <w:t xml:space="preserve"> Age Clas</w:t>
                            </w:r>
                            <w:r w:rsidR="001A7112">
                              <w:rPr>
                                <w:noProof/>
                              </w:rPr>
                              <w:t>ses</w:t>
                            </w:r>
                            <w:r>
                              <w:rPr>
                                <w:noProof/>
                              </w:rPr>
                              <w:t>,</w:t>
                            </w:r>
                            <w:r w:rsidR="001A7112">
                              <w:rPr>
                                <w:noProof/>
                              </w:rPr>
                              <w:br/>
                            </w:r>
                            <w:r>
                              <w:rPr>
                                <w:noProof/>
                              </w:rPr>
                              <w:t xml:space="preserve"> Green Mountain National Forest</w:t>
                            </w:r>
                            <w:r w:rsidR="001A7112">
                              <w:rPr>
                                <w:noProof/>
                              </w:rPr>
                              <w:t xml:space="preserve">. </w:t>
                            </w:r>
                            <w:r w:rsidR="001A7112">
                              <w:rPr>
                                <w:noProof/>
                              </w:rPr>
                              <w:br/>
                            </w:r>
                            <w:hyperlink r:id="rId15" w:history="1">
                              <w:r w:rsidR="001A7112" w:rsidRPr="001A7112">
                                <w:rPr>
                                  <w:rStyle w:val="Hyperlink"/>
                                  <w:noProof/>
                                </w:rPr>
                                <w:t>Source document available for download here</w:t>
                              </w:r>
                            </w:hyperlink>
                            <w:r w:rsidR="001A7112">
                              <w:rPr>
                                <w:noProof/>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1DB68A1" id="Text Box 5" o:spid="_x0000_s1027" type="#_x0000_t202" style="position:absolute;left:0;text-align:left;margin-left:8.05pt;margin-top:2.15pt;width:196.75pt;height:.0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" stroked="f">
                <v:textbox style="mso-fit-shape-to-text:t" inset="0,0,0,0">
                  <w:txbxContent>
                    <w:p w14:paraId="373FED2E" w14:textId="3D078CF6" w:rsidR="001A7112" w:rsidRPr="001A7112" w:rsidRDefault="002E3958" w:rsidP="001A7112">
                      <w:pPr>
                        <w:pStyle w:val="Caption"/>
                        <w:jc w:val="center"/>
                        <w:rPr>
                          <w:noProof/>
                        </w:rPr>
                      </w:pPr>
                      <w:r>
                        <w:t>Figure 1 - 2006 Forest Plan</w:t>
                      </w:r>
                      <w:r>
                        <w:rPr>
                          <w:noProof/>
                        </w:rPr>
                        <w:t xml:space="preserve"> Age Clas</w:t>
                      </w:r>
                      <w:r w:rsidR="001A7112">
                        <w:rPr>
                          <w:noProof/>
                        </w:rPr>
                        <w:t>ses</w:t>
                      </w:r>
                      <w:r>
                        <w:rPr>
                          <w:noProof/>
                        </w:rPr>
                        <w:t>,</w:t>
                      </w:r>
                      <w:r w:rsidR="001A7112">
                        <w:rPr>
                          <w:noProof/>
                        </w:rPr>
                        <w:br/>
                      </w:r>
                      <w:r>
                        <w:rPr>
                          <w:noProof/>
                        </w:rPr>
                        <w:t xml:space="preserve"> Green Mountain National Forest</w:t>
                      </w:r>
                      <w:r w:rsidR="001A7112">
                        <w:rPr>
                          <w:noProof/>
                        </w:rPr>
                        <w:t xml:space="preserve">. </w:t>
                      </w:r>
                      <w:r w:rsidR="001A7112">
                        <w:rPr>
                          <w:noProof/>
                        </w:rPr>
                        <w:br/>
                      </w:r>
                      <w:hyperlink r:id="rId16" w:history="1">
                        <w:r w:rsidR="001A7112" w:rsidRPr="001A7112">
                          <w:rPr>
                            <w:rStyle w:val="Hyperlink"/>
                            <w:noProof/>
                          </w:rPr>
                          <w:t>Source document available for download here</w:t>
                        </w:r>
                      </w:hyperlink>
                      <w:r w:rsidR="001A7112">
                        <w:rPr>
                          <w:noProof/>
                        </w:rPr>
                        <w:t>.</w:t>
                      </w:r>
                    </w:p>
                  </w:txbxContent>
                </v:textbox>
                <w10:wrap type="tight"/>
              </v:shape>
            </w:pict>
          </mc:Fallback>
        </mc:AlternateContent>
      </w:r>
    </w:p>
    <w:p w14:paraId="7F311EC5" w14:textId="77777777" w:rsidR="001A7112" w:rsidRDefault="001A7112" w:rsidP="001A7112">
      <w:pPr>
        <w:spacing w:line="276" w:lineRule="auto"/>
        <w:rPr>
          <w:rFonts w:ascii="Cambria" w:eastAsia="Times New Roman" w:hAnsi="Cambria"/>
          <w:sz w:val="24"/>
          <w:szCs w:val="24"/>
        </w:rPr>
      </w:pPr>
    </w:p>
    <w:p w14:paraId="4A0BCD97" w14:textId="77777777" w:rsidR="001A7112" w:rsidRDefault="001A7112" w:rsidP="001A7112">
      <w:pPr>
        <w:spacing w:line="276" w:lineRule="auto"/>
        <w:rPr>
          <w:rFonts w:ascii="Cambria" w:eastAsia="Times New Roman" w:hAnsi="Cambria"/>
          <w:sz w:val="24"/>
          <w:szCs w:val="24"/>
        </w:rPr>
      </w:pPr>
    </w:p>
    <w:p w14:paraId="55D102FC" w14:textId="77777777" w:rsidR="00C01E0F" w:rsidRDefault="00C01E0F" w:rsidP="00C01E0F">
      <w:pPr>
        <w:spacing w:line="276" w:lineRule="auto"/>
        <w:ind w:firstLine="720"/>
        <w:rPr>
          <w:rFonts w:ascii="Cambria" w:eastAsia="Times New Roman" w:hAnsi="Cambria"/>
          <w:sz w:val="24"/>
          <w:szCs w:val="24"/>
        </w:rPr>
      </w:pPr>
    </w:p>
    <w:p w14:paraId="4CAE5020" w14:textId="1E0BFE53" w:rsidR="00C01E0F" w:rsidRDefault="008E4939" w:rsidP="00C01E0F">
      <w:pPr>
        <w:spacing w:line="276" w:lineRule="auto"/>
        <w:ind w:firstLine="720"/>
        <w:rPr>
          <w:rFonts w:ascii="Cambria" w:eastAsia="Times New Roman" w:hAnsi="Cambria"/>
          <w:sz w:val="24"/>
          <w:szCs w:val="24"/>
        </w:rPr>
      </w:pPr>
      <w:r>
        <w:rPr>
          <w:rFonts w:ascii="Cambria" w:eastAsia="Times New Roman" w:hAnsi="Cambria"/>
          <w:sz w:val="24"/>
          <w:szCs w:val="24"/>
        </w:rPr>
        <w:t>Setting a</w:t>
      </w:r>
      <w:r w:rsidR="00CF29E7">
        <w:rPr>
          <w:rFonts w:ascii="Cambria" w:eastAsia="Times New Roman" w:hAnsi="Cambria"/>
          <w:sz w:val="24"/>
          <w:szCs w:val="24"/>
        </w:rPr>
        <w:t>n</w:t>
      </w:r>
      <w:r>
        <w:rPr>
          <w:rFonts w:ascii="Cambria" w:eastAsia="Times New Roman" w:hAnsi="Cambria"/>
          <w:sz w:val="24"/>
          <w:szCs w:val="24"/>
        </w:rPr>
        <w:t xml:space="preserve"> age threshold through rulemaking to protect federal forests is reasonable, prudent, and </w:t>
      </w:r>
      <w:r w:rsidR="00CF29E7">
        <w:rPr>
          <w:rFonts w:ascii="Cambria" w:eastAsia="Times New Roman" w:hAnsi="Cambria"/>
          <w:sz w:val="24"/>
          <w:szCs w:val="24"/>
        </w:rPr>
        <w:t>efficient</w:t>
      </w:r>
      <w:r>
        <w:rPr>
          <w:rFonts w:ascii="Cambria" w:eastAsia="Times New Roman" w:hAnsi="Cambria"/>
          <w:sz w:val="24"/>
          <w:szCs w:val="24"/>
        </w:rPr>
        <w:t xml:space="preserve"> for meeting the goals of EO 14072. Other examples of similarly-structured rules or regulations are common and instructive. The 2001 Roadless Area Conservation Rule uses a 5,000-acre threshold, with exceptions for smaller areas, to protect intact forests across more than fifty million acres of lands managed by the US Forest Service. To use another example, </w:t>
      </w:r>
      <w:r>
        <w:rPr>
          <w:rFonts w:ascii="Cambria" w:eastAsia="Times New Roman" w:hAnsi="Cambria"/>
          <w:sz w:val="24"/>
          <w:szCs w:val="24"/>
        </w:rPr>
        <w:t xml:space="preserve">we have established thresholds for </w:t>
      </w:r>
      <w:r>
        <w:rPr>
          <w:rFonts w:ascii="Cambria" w:eastAsia="Times New Roman" w:hAnsi="Cambria"/>
          <w:sz w:val="24"/>
          <w:szCs w:val="24"/>
        </w:rPr>
        <w:t xml:space="preserve">human </w:t>
      </w:r>
      <w:r>
        <w:rPr>
          <w:rFonts w:ascii="Cambria" w:eastAsia="Times New Roman" w:hAnsi="Cambria"/>
          <w:sz w:val="24"/>
          <w:szCs w:val="24"/>
        </w:rPr>
        <w:t>matur</w:t>
      </w:r>
      <w:r>
        <w:rPr>
          <w:rFonts w:ascii="Cambria" w:eastAsia="Times New Roman" w:hAnsi="Cambria"/>
          <w:sz w:val="24"/>
          <w:szCs w:val="24"/>
        </w:rPr>
        <w:t>ation</w:t>
      </w:r>
      <w:r>
        <w:rPr>
          <w:rFonts w:ascii="Cambria" w:eastAsia="Times New Roman" w:hAnsi="Cambria"/>
          <w:sz w:val="24"/>
          <w:szCs w:val="24"/>
        </w:rPr>
        <w:t xml:space="preserve"> at ages 18, 21, and 65. We do not suggest that all humans are identical, but these ages serve as prudent benchmarks for stages of growth and maturity.</w:t>
      </w:r>
    </w:p>
    <w:p w14:paraId="188CB4FA" w14:textId="69078899" w:rsidR="00C01E0F" w:rsidRDefault="00C01E0F" w:rsidP="00C01E0F">
      <w:pPr>
        <w:spacing w:line="276" w:lineRule="auto"/>
        <w:ind w:firstLine="720"/>
        <w:rPr>
          <w:rFonts w:ascii="Cambria" w:eastAsia="Times New Roman" w:hAnsi="Cambria"/>
          <w:sz w:val="24"/>
          <w:szCs w:val="24"/>
        </w:rPr>
      </w:pPr>
    </w:p>
    <w:p w14:paraId="6110551C" w14:textId="4A9DF2DB" w:rsidR="00C01E0F" w:rsidRDefault="00C01E0F" w:rsidP="00C01E0F">
      <w:pPr>
        <w:spacing w:line="276" w:lineRule="auto"/>
        <w:ind w:firstLine="720"/>
        <w:rPr>
          <w:rFonts w:ascii="Cambria" w:eastAsia="Times New Roman" w:hAnsi="Cambria"/>
          <w:sz w:val="24"/>
          <w:szCs w:val="24"/>
        </w:rPr>
      </w:pPr>
    </w:p>
    <w:p w14:paraId="2B26A47A" w14:textId="77777777" w:rsidR="00C01E0F" w:rsidRPr="001A7112" w:rsidRDefault="00C01E0F" w:rsidP="00C01E0F">
      <w:pPr>
        <w:spacing w:line="276" w:lineRule="auto"/>
        <w:rPr>
          <w:rFonts w:ascii="Cambria" w:eastAsia="Times New Roman" w:hAnsi="Cambria"/>
          <w:sz w:val="24"/>
          <w:szCs w:val="24"/>
        </w:rPr>
      </w:pPr>
    </w:p>
    <w:p w14:paraId="20F8075C" w14:textId="6C1F025C" w:rsidR="0000239E" w:rsidRPr="00AA36FF" w:rsidRDefault="001A7112" w:rsidP="00692E87">
      <w:pPr>
        <w:spacing w:line="276" w:lineRule="auto"/>
        <w:contextualSpacing/>
        <w:rPr>
          <w:b/>
          <w:sz w:val="24"/>
          <w:szCs w:val="24"/>
        </w:rPr>
      </w:pPr>
      <w:r>
        <w:rPr>
          <w:b/>
          <w:sz w:val="24"/>
          <w:szCs w:val="24"/>
        </w:rPr>
        <w:lastRenderedPageBreak/>
        <w:t xml:space="preserve">VI – </w:t>
      </w:r>
      <w:r w:rsidR="0000239E" w:rsidRPr="00AA36FF">
        <w:rPr>
          <w:b/>
          <w:sz w:val="24"/>
          <w:szCs w:val="24"/>
        </w:rPr>
        <w:t>C</w:t>
      </w:r>
      <w:r w:rsidR="00AD6691" w:rsidRPr="00AA36FF">
        <w:rPr>
          <w:b/>
          <w:sz w:val="24"/>
          <w:szCs w:val="24"/>
        </w:rPr>
        <w:t>onclusion</w:t>
      </w:r>
    </w:p>
    <w:p w14:paraId="64951008" w14:textId="77777777" w:rsidR="006810AA" w:rsidRDefault="00C01E0F" w:rsidP="00C01E0F">
      <w:pPr>
        <w:spacing w:line="276" w:lineRule="auto"/>
        <w:ind w:firstLine="720"/>
        <w:rPr>
          <w:rFonts w:ascii="Cambria" w:hAnsi="Cambria"/>
          <w:sz w:val="24"/>
          <w:szCs w:val="24"/>
        </w:rPr>
      </w:pPr>
      <w:r>
        <w:rPr>
          <w:rFonts w:ascii="Cambria" w:eastAsia="Times New Roman" w:hAnsi="Cambria"/>
          <w:sz w:val="24"/>
          <w:szCs w:val="24"/>
        </w:rPr>
        <w:t>Executive Order 14072, “</w:t>
      </w:r>
      <w:r w:rsidRPr="00575A1B">
        <w:rPr>
          <w:rFonts w:ascii="Cambria" w:hAnsi="Cambria"/>
          <w:sz w:val="24"/>
          <w:szCs w:val="24"/>
        </w:rPr>
        <w:t>Strengthening the Nation's Forests, Communities, and Local Economies</w:t>
      </w:r>
      <w:r>
        <w:rPr>
          <w:rFonts w:ascii="Cambria" w:hAnsi="Cambria"/>
          <w:sz w:val="24"/>
          <w:szCs w:val="24"/>
        </w:rPr>
        <w:t xml:space="preserve">,” commands the USDA Forest Service and USDOI Bureau of Land Management “to </w:t>
      </w:r>
      <w:r w:rsidRPr="00C01E0F">
        <w:rPr>
          <w:rFonts w:ascii="Cambria" w:hAnsi="Cambria"/>
          <w:sz w:val="24"/>
          <w:szCs w:val="24"/>
        </w:rPr>
        <w:t>conserve America’s mature and old-growth forests on Federal lands</w:t>
      </w:r>
      <w:r>
        <w:rPr>
          <w:rFonts w:ascii="Cambria" w:hAnsi="Cambria"/>
          <w:sz w:val="24"/>
          <w:szCs w:val="24"/>
        </w:rPr>
        <w:t>.” To meet the intent of this EO, the Forest Service and Bureau of Land Management should immediately commence a rulemaking process</w:t>
      </w:r>
      <w:r w:rsidR="006810AA">
        <w:rPr>
          <w:rFonts w:ascii="Cambria" w:hAnsi="Cambria"/>
          <w:sz w:val="24"/>
          <w:szCs w:val="24"/>
        </w:rPr>
        <w:t xml:space="preserve"> that protects mature and old-growth forests from their single greatest threat: logging</w:t>
      </w:r>
      <w:r>
        <w:rPr>
          <w:rFonts w:ascii="Cambria" w:hAnsi="Cambria"/>
          <w:sz w:val="24"/>
          <w:szCs w:val="24"/>
        </w:rPr>
        <w:t xml:space="preserve">. </w:t>
      </w:r>
    </w:p>
    <w:p w14:paraId="7F26E30B" w14:textId="77777777" w:rsidR="006810AA" w:rsidRDefault="006810AA" w:rsidP="00C01E0F">
      <w:pPr>
        <w:spacing w:line="276" w:lineRule="auto"/>
        <w:ind w:firstLine="720"/>
        <w:rPr>
          <w:rFonts w:ascii="Cambria" w:eastAsia="Times New Roman" w:hAnsi="Cambria"/>
          <w:sz w:val="24"/>
          <w:szCs w:val="24"/>
        </w:rPr>
      </w:pPr>
    </w:p>
    <w:p w14:paraId="0AAC43D8" w14:textId="11E11EB3" w:rsidR="001A7112" w:rsidRDefault="00C01E0F" w:rsidP="00C01E0F">
      <w:pPr>
        <w:spacing w:line="276" w:lineRule="auto"/>
        <w:ind w:firstLine="720"/>
        <w:rPr>
          <w:rFonts w:ascii="Cambria" w:hAnsi="Cambria"/>
          <w:sz w:val="24"/>
          <w:szCs w:val="24"/>
        </w:rPr>
      </w:pPr>
      <w:r>
        <w:rPr>
          <w:rFonts w:ascii="Cambria" w:eastAsia="Times New Roman" w:hAnsi="Cambria"/>
          <w:sz w:val="24"/>
          <w:szCs w:val="24"/>
        </w:rPr>
        <w:t xml:space="preserve">By using a scientifically-valid </w:t>
      </w:r>
      <w:r w:rsidR="001A7112">
        <w:rPr>
          <w:rFonts w:ascii="Cambria" w:eastAsia="Times New Roman" w:hAnsi="Cambria"/>
          <w:sz w:val="24"/>
          <w:szCs w:val="24"/>
        </w:rPr>
        <w:t xml:space="preserve">threshold </w:t>
      </w:r>
      <w:r>
        <w:rPr>
          <w:rFonts w:ascii="Cambria" w:eastAsia="Times New Roman" w:hAnsi="Cambria"/>
          <w:sz w:val="24"/>
          <w:szCs w:val="24"/>
        </w:rPr>
        <w:t>to define mature</w:t>
      </w:r>
      <w:r w:rsidR="001A7112">
        <w:rPr>
          <w:rFonts w:ascii="Cambria" w:eastAsia="Times New Roman" w:hAnsi="Cambria"/>
          <w:sz w:val="24"/>
          <w:szCs w:val="24"/>
        </w:rPr>
        <w:t xml:space="preserve"> stands and trees beginning at </w:t>
      </w:r>
      <w:r>
        <w:rPr>
          <w:rFonts w:ascii="Cambria" w:eastAsia="Times New Roman" w:hAnsi="Cambria"/>
          <w:sz w:val="24"/>
          <w:szCs w:val="24"/>
        </w:rPr>
        <w:t xml:space="preserve">age </w:t>
      </w:r>
      <w:r w:rsidR="001A7112">
        <w:rPr>
          <w:rFonts w:ascii="Cambria" w:eastAsia="Times New Roman" w:hAnsi="Cambria"/>
          <w:sz w:val="24"/>
          <w:szCs w:val="24"/>
        </w:rPr>
        <w:t xml:space="preserve">80, </w:t>
      </w:r>
      <w:r>
        <w:rPr>
          <w:rFonts w:ascii="Cambria" w:hAnsi="Cambria"/>
          <w:sz w:val="24"/>
          <w:szCs w:val="24"/>
        </w:rPr>
        <w:t xml:space="preserve">land managers can effectively </w:t>
      </w:r>
      <w:r w:rsidR="001A7112">
        <w:rPr>
          <w:rFonts w:ascii="Cambria" w:eastAsia="Times New Roman" w:hAnsi="Cambria"/>
          <w:sz w:val="24"/>
          <w:szCs w:val="24"/>
        </w:rPr>
        <w:t xml:space="preserve">honor the </w:t>
      </w:r>
      <w:r>
        <w:rPr>
          <w:rFonts w:ascii="Cambria" w:eastAsia="Times New Roman" w:hAnsi="Cambria"/>
          <w:sz w:val="24"/>
          <w:szCs w:val="24"/>
        </w:rPr>
        <w:t>purpose</w:t>
      </w:r>
      <w:r w:rsidR="001A7112">
        <w:rPr>
          <w:rFonts w:ascii="Cambria" w:eastAsia="Times New Roman" w:hAnsi="Cambria"/>
          <w:sz w:val="24"/>
          <w:szCs w:val="24"/>
        </w:rPr>
        <w:t xml:space="preserve"> and intent of EO 14072</w:t>
      </w:r>
      <w:r>
        <w:rPr>
          <w:rFonts w:ascii="Cambria" w:eastAsia="Times New Roman" w:hAnsi="Cambria"/>
          <w:sz w:val="24"/>
          <w:szCs w:val="24"/>
        </w:rPr>
        <w:t xml:space="preserve">, </w:t>
      </w:r>
      <w:r>
        <w:rPr>
          <w:rFonts w:ascii="Cambria" w:hAnsi="Cambria"/>
          <w:sz w:val="24"/>
          <w:szCs w:val="24"/>
        </w:rPr>
        <w:t>refocusing</w:t>
      </w:r>
      <w:r>
        <w:rPr>
          <w:rFonts w:ascii="Cambria" w:hAnsi="Cambria"/>
          <w:sz w:val="24"/>
          <w:szCs w:val="24"/>
        </w:rPr>
        <w:t xml:space="preserve"> federal land management to accumulate and store carbon</w:t>
      </w:r>
      <w:r>
        <w:rPr>
          <w:rFonts w:ascii="Cambria" w:hAnsi="Cambria"/>
          <w:sz w:val="24"/>
          <w:szCs w:val="24"/>
        </w:rPr>
        <w:t xml:space="preserve">, </w:t>
      </w:r>
      <w:r>
        <w:rPr>
          <w:rFonts w:ascii="Cambria" w:hAnsi="Cambria"/>
          <w:sz w:val="24"/>
          <w:szCs w:val="24"/>
        </w:rPr>
        <w:t>enhanc</w:t>
      </w:r>
      <w:r>
        <w:rPr>
          <w:rFonts w:ascii="Cambria" w:hAnsi="Cambria"/>
          <w:sz w:val="24"/>
          <w:szCs w:val="24"/>
        </w:rPr>
        <w:t>e</w:t>
      </w:r>
      <w:r>
        <w:rPr>
          <w:rFonts w:ascii="Cambria" w:hAnsi="Cambria"/>
          <w:sz w:val="24"/>
          <w:szCs w:val="24"/>
        </w:rPr>
        <w:t xml:space="preserve"> water quality and storage, and support native biodiversity</w:t>
      </w:r>
      <w:r>
        <w:rPr>
          <w:rFonts w:ascii="Cambria" w:hAnsi="Cambria"/>
          <w:sz w:val="24"/>
          <w:szCs w:val="24"/>
        </w:rPr>
        <w:t>.</w:t>
      </w:r>
    </w:p>
    <w:p w14:paraId="04637CB1" w14:textId="77B34699" w:rsidR="006810AA" w:rsidRDefault="006810AA" w:rsidP="00C01E0F">
      <w:pPr>
        <w:spacing w:line="276" w:lineRule="auto"/>
        <w:ind w:firstLine="720"/>
        <w:rPr>
          <w:rFonts w:ascii="Cambria" w:hAnsi="Cambria"/>
          <w:sz w:val="24"/>
          <w:szCs w:val="24"/>
        </w:rPr>
      </w:pPr>
    </w:p>
    <w:p w14:paraId="33A8538B" w14:textId="20FDF028" w:rsidR="006810AA" w:rsidRPr="00C01E0F" w:rsidRDefault="006810AA" w:rsidP="00C01E0F">
      <w:pPr>
        <w:spacing w:line="276" w:lineRule="auto"/>
        <w:ind w:firstLine="720"/>
        <w:rPr>
          <w:rFonts w:ascii="Cambria" w:hAnsi="Cambria"/>
          <w:sz w:val="24"/>
          <w:szCs w:val="24"/>
        </w:rPr>
      </w:pPr>
      <w:r>
        <w:rPr>
          <w:rFonts w:ascii="Cambria" w:hAnsi="Cambria"/>
          <w:sz w:val="24"/>
          <w:szCs w:val="24"/>
        </w:rPr>
        <w:t>Thank you for your careful consideration of these comments. We look forward to future opportunities to help implement EO 14072.</w:t>
      </w:r>
    </w:p>
    <w:p w14:paraId="34090FAD" w14:textId="77777777" w:rsidR="00C928C5" w:rsidRPr="00AA36FF" w:rsidRDefault="00C928C5" w:rsidP="00692E87">
      <w:pPr>
        <w:pStyle w:val="Times"/>
        <w:spacing w:line="276" w:lineRule="auto"/>
        <w:rPr>
          <w:rFonts w:cs="Times New Roman"/>
          <w:szCs w:val="24"/>
        </w:rPr>
      </w:pPr>
    </w:p>
    <w:p w14:paraId="3271E30B" w14:textId="5DD49B89" w:rsidR="007674C9" w:rsidRPr="00AA36FF" w:rsidRDefault="00FA7392" w:rsidP="00692E87">
      <w:pPr>
        <w:spacing w:line="276" w:lineRule="auto"/>
        <w:ind w:firstLine="720"/>
        <w:rPr>
          <w:sz w:val="24"/>
          <w:szCs w:val="24"/>
        </w:rPr>
      </w:pPr>
      <w:r w:rsidRPr="00AA36FF">
        <w:rPr>
          <w:sz w:val="24"/>
          <w:szCs w:val="24"/>
        </w:rPr>
        <w:t>Sincerely,</w:t>
      </w:r>
    </w:p>
    <w:p w14:paraId="046C4FA4" w14:textId="450BBAF1" w:rsidR="00B561F6" w:rsidRDefault="00B561F6" w:rsidP="006810AA">
      <w:pPr>
        <w:spacing w:line="276" w:lineRule="auto"/>
        <w:ind w:left="720"/>
        <w:rPr>
          <w:sz w:val="24"/>
          <w:szCs w:val="24"/>
        </w:rPr>
      </w:pPr>
      <w:r>
        <w:rPr>
          <w:noProof/>
          <w:sz w:val="24"/>
          <w:szCs w:val="24"/>
        </w:rPr>
        <w:drawing>
          <wp:inline distT="0" distB="0" distL="0" distR="0" wp14:anchorId="6820D9A1" wp14:editId="3D194608">
            <wp:extent cx="2730500" cy="508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ack E-Signature.png"/>
                    <pic:cNvPicPr/>
                  </pic:nvPicPr>
                  <pic:blipFill>
                    <a:blip r:embed="rId17"/>
                    <a:stretch>
                      <a:fillRect/>
                    </a:stretch>
                  </pic:blipFill>
                  <pic:spPr>
                    <a:xfrm>
                      <a:off x="0" y="0"/>
                      <a:ext cx="2730500" cy="508000"/>
                    </a:xfrm>
                    <a:prstGeom prst="rect">
                      <a:avLst/>
                    </a:prstGeom>
                  </pic:spPr>
                </pic:pic>
              </a:graphicData>
            </a:graphic>
          </wp:inline>
        </w:drawing>
      </w:r>
    </w:p>
    <w:p w14:paraId="6E0F789A" w14:textId="77777777" w:rsidR="006810AA" w:rsidRDefault="006810AA" w:rsidP="006810AA">
      <w:pPr>
        <w:spacing w:line="276" w:lineRule="auto"/>
        <w:ind w:left="720"/>
        <w:rPr>
          <w:sz w:val="24"/>
          <w:szCs w:val="24"/>
        </w:rPr>
      </w:pPr>
    </w:p>
    <w:p w14:paraId="709FAACF" w14:textId="35366FD0" w:rsidR="007674C9" w:rsidRDefault="00F80355" w:rsidP="00692E87">
      <w:pPr>
        <w:spacing w:line="276" w:lineRule="auto"/>
        <w:ind w:left="720"/>
        <w:rPr>
          <w:sz w:val="24"/>
          <w:szCs w:val="24"/>
        </w:rPr>
      </w:pPr>
      <w:r w:rsidRPr="00AA36FF">
        <w:rPr>
          <w:sz w:val="24"/>
          <w:szCs w:val="24"/>
        </w:rPr>
        <w:t xml:space="preserve">Zack </w:t>
      </w:r>
      <w:r w:rsidR="0076772A" w:rsidRPr="00AA36FF">
        <w:rPr>
          <w:sz w:val="24"/>
          <w:szCs w:val="24"/>
        </w:rPr>
        <w:t>Porter</w:t>
      </w:r>
    </w:p>
    <w:p w14:paraId="277CFEBF" w14:textId="0E932246" w:rsidR="00446F10" w:rsidRDefault="00DA0AD7" w:rsidP="00692E87">
      <w:pPr>
        <w:spacing w:line="276" w:lineRule="auto"/>
        <w:ind w:left="720"/>
        <w:rPr>
          <w:sz w:val="24"/>
          <w:szCs w:val="24"/>
        </w:rPr>
      </w:pPr>
      <w:r>
        <w:rPr>
          <w:sz w:val="24"/>
          <w:szCs w:val="24"/>
        </w:rPr>
        <w:t>Executive Director</w:t>
      </w:r>
      <w:r w:rsidR="00BE444B">
        <w:rPr>
          <w:sz w:val="24"/>
          <w:szCs w:val="24"/>
        </w:rPr>
        <w:t xml:space="preserve">, </w:t>
      </w:r>
      <w:r w:rsidR="00F80355" w:rsidRPr="00AA36FF">
        <w:rPr>
          <w:sz w:val="24"/>
          <w:szCs w:val="24"/>
        </w:rPr>
        <w:t>Standing Trees</w:t>
      </w:r>
    </w:p>
    <w:p w14:paraId="3D96946C" w14:textId="1F4641AE" w:rsidR="00BE444B" w:rsidRDefault="00BE444B" w:rsidP="00692E87">
      <w:pPr>
        <w:spacing w:line="276" w:lineRule="auto"/>
        <w:ind w:left="720"/>
        <w:rPr>
          <w:sz w:val="24"/>
          <w:szCs w:val="24"/>
        </w:rPr>
      </w:pPr>
      <w:r>
        <w:rPr>
          <w:sz w:val="24"/>
          <w:szCs w:val="24"/>
        </w:rPr>
        <w:t>Montpelier, VT</w:t>
      </w:r>
    </w:p>
    <w:p w14:paraId="42071468" w14:textId="4114BA97" w:rsidR="00DA0AD7" w:rsidRDefault="00AE3B3B" w:rsidP="00692E87">
      <w:pPr>
        <w:spacing w:line="276" w:lineRule="auto"/>
        <w:ind w:left="720"/>
        <w:rPr>
          <w:sz w:val="24"/>
          <w:szCs w:val="24"/>
        </w:rPr>
      </w:pPr>
      <w:hyperlink r:id="rId18" w:history="1">
        <w:r w:rsidR="00DA0AD7" w:rsidRPr="00F97E97">
          <w:rPr>
            <w:rStyle w:val="Hyperlink"/>
            <w:sz w:val="24"/>
            <w:szCs w:val="24"/>
          </w:rPr>
          <w:t>zporter@standingtrees.org</w:t>
        </w:r>
      </w:hyperlink>
    </w:p>
    <w:p w14:paraId="0A966AAC" w14:textId="374517D1" w:rsidR="00DA0AD7" w:rsidRPr="00AA36FF" w:rsidRDefault="00A82917" w:rsidP="00692E87">
      <w:pPr>
        <w:spacing w:line="276" w:lineRule="auto"/>
        <w:ind w:left="720"/>
        <w:rPr>
          <w:sz w:val="24"/>
          <w:szCs w:val="24"/>
        </w:rPr>
      </w:pPr>
      <w:r>
        <w:rPr>
          <w:sz w:val="24"/>
          <w:szCs w:val="24"/>
        </w:rPr>
        <w:t>(802) 552-0160</w:t>
      </w:r>
      <w:bookmarkStart w:id="0" w:name="_GoBack"/>
      <w:bookmarkEnd w:id="0"/>
    </w:p>
    <w:p w14:paraId="1B4F9619" w14:textId="405E93A4" w:rsidR="00457B24" w:rsidRDefault="00457B24" w:rsidP="00692E87">
      <w:pPr>
        <w:spacing w:line="276" w:lineRule="auto"/>
        <w:rPr>
          <w:rFonts w:eastAsia="Times New Roman"/>
          <w:color w:val="222222"/>
          <w:sz w:val="24"/>
          <w:szCs w:val="24"/>
        </w:rPr>
      </w:pPr>
    </w:p>
    <w:p w14:paraId="0752CA61" w14:textId="37C23298" w:rsidR="008F4500" w:rsidRDefault="008F4500" w:rsidP="00692E87">
      <w:pPr>
        <w:spacing w:line="276" w:lineRule="auto"/>
        <w:rPr>
          <w:rFonts w:eastAsia="Times New Roman"/>
          <w:color w:val="222222"/>
          <w:sz w:val="24"/>
          <w:szCs w:val="24"/>
        </w:rPr>
      </w:pPr>
    </w:p>
    <w:sectPr w:rsidR="008F4500" w:rsidSect="00BD1F14">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5B6D4" w14:textId="77777777" w:rsidR="004C5B85" w:rsidRDefault="004C5B85" w:rsidP="00F13F3A">
      <w:r>
        <w:separator/>
      </w:r>
    </w:p>
    <w:p w14:paraId="7723AD1E" w14:textId="77777777" w:rsidR="004C5B85" w:rsidRDefault="004C5B85" w:rsidP="00F13F3A"/>
  </w:endnote>
  <w:endnote w:type="continuationSeparator" w:id="0">
    <w:p w14:paraId="7BF3A6C8" w14:textId="77777777" w:rsidR="004C5B85" w:rsidRDefault="004C5B85" w:rsidP="00F13F3A">
      <w:r>
        <w:continuationSeparator/>
      </w:r>
    </w:p>
    <w:p w14:paraId="4D52394C" w14:textId="77777777" w:rsidR="004C5B85" w:rsidRDefault="004C5B85" w:rsidP="00F13F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1915446"/>
      <w:docPartObj>
        <w:docPartGallery w:val="Page Numbers (Bottom of Page)"/>
        <w:docPartUnique/>
      </w:docPartObj>
    </w:sdtPr>
    <w:sdtEndPr>
      <w:rPr>
        <w:noProof/>
      </w:rPr>
    </w:sdtEndPr>
    <w:sdtContent>
      <w:p w14:paraId="05867255" w14:textId="77777777" w:rsidR="007C3EF9" w:rsidRPr="00BD1F14" w:rsidRDefault="007C3EF9" w:rsidP="00F13F3A">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14:paraId="11DCCA2C" w14:textId="77777777" w:rsidR="007C3EF9" w:rsidRDefault="007C3EF9" w:rsidP="00F13F3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13A9F" w14:textId="19B2AC1F" w:rsidR="007C3EF9" w:rsidRDefault="007C3EF9" w:rsidP="00A34CFD">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52427" w14:textId="77777777" w:rsidR="004C5B85" w:rsidRDefault="004C5B85" w:rsidP="00F13F3A">
      <w:r>
        <w:separator/>
      </w:r>
    </w:p>
    <w:p w14:paraId="5AC8C854" w14:textId="77777777" w:rsidR="004C5B85" w:rsidRDefault="004C5B85" w:rsidP="00F13F3A"/>
  </w:footnote>
  <w:footnote w:type="continuationSeparator" w:id="0">
    <w:p w14:paraId="77AC510D" w14:textId="77777777" w:rsidR="004C5B85" w:rsidRDefault="004C5B85" w:rsidP="00F13F3A">
      <w:r>
        <w:continuationSeparator/>
      </w:r>
    </w:p>
    <w:p w14:paraId="28AE5FED" w14:textId="77777777" w:rsidR="004C5B85" w:rsidRDefault="004C5B85" w:rsidP="00F13F3A"/>
  </w:footnote>
  <w:footnote w:id="1">
    <w:p w14:paraId="5847FC2E" w14:textId="1A235F59" w:rsidR="003A7137" w:rsidRPr="00C01E0F" w:rsidRDefault="003A7137" w:rsidP="003A7137">
      <w:pPr>
        <w:pStyle w:val="FootnoteText"/>
        <w:rPr>
          <w:i/>
          <w:color w:val="000000" w:themeColor="text1"/>
        </w:rPr>
      </w:pPr>
      <w:r w:rsidRPr="00C01E0F">
        <w:rPr>
          <w:rStyle w:val="FootnoteReference"/>
          <w:color w:val="000000" w:themeColor="text1"/>
        </w:rPr>
        <w:footnoteRef/>
      </w:r>
      <w:r w:rsidRPr="00C01E0F">
        <w:rPr>
          <w:color w:val="000000" w:themeColor="text1"/>
        </w:rPr>
        <w:t xml:space="preserve"> </w:t>
      </w:r>
      <w:hyperlink r:id="rId1" w:history="1">
        <w:proofErr w:type="spellStart"/>
        <w:r w:rsidRPr="00C01E0F">
          <w:rPr>
            <w:rStyle w:val="Hyperlink"/>
          </w:rPr>
          <w:t>Erb</w:t>
        </w:r>
        <w:proofErr w:type="spellEnd"/>
        <w:r w:rsidRPr="00C01E0F">
          <w:rPr>
            <w:rStyle w:val="Hyperlink"/>
          </w:rPr>
          <w:t xml:space="preserve"> et al., </w:t>
        </w:r>
        <w:r w:rsidRPr="00C01E0F">
          <w:rPr>
            <w:rStyle w:val="Hyperlink"/>
            <w:smallCaps/>
          </w:rPr>
          <w:t>Unexpectedly Large Impact of Forest Management and Grazing on Global Vegetation Biomass (2018</w:t>
        </w:r>
        <w:r w:rsidRPr="00C01E0F">
          <w:rPr>
            <w:rStyle w:val="Hyperlink"/>
            <w:shd w:val="clear" w:color="auto" w:fill="FFFFFF"/>
          </w:rPr>
          <w:t>)</w:t>
        </w:r>
      </w:hyperlink>
    </w:p>
  </w:footnote>
  <w:footnote w:id="2">
    <w:p w14:paraId="74F0CEE4" w14:textId="3EC73553" w:rsidR="00575A1B" w:rsidRPr="00B25E48" w:rsidRDefault="00575A1B" w:rsidP="00575A1B">
      <w:pPr>
        <w:spacing w:line="257" w:lineRule="auto"/>
        <w:rPr>
          <w:rFonts w:eastAsia="Calibri"/>
          <w:sz w:val="20"/>
          <w:szCs w:val="20"/>
        </w:rPr>
      </w:pPr>
      <w:r w:rsidRPr="00C01E0F">
        <w:rPr>
          <w:rStyle w:val="FootnoteReference"/>
          <w:rFonts w:ascii="Times" w:hAnsi="Times"/>
          <w:sz w:val="20"/>
          <w:szCs w:val="20"/>
        </w:rPr>
        <w:footnoteRef/>
      </w:r>
      <w:r w:rsidRPr="00C01E0F">
        <w:rPr>
          <w:rFonts w:ascii="Times" w:eastAsia="Calibri" w:hAnsi="Times"/>
          <w:sz w:val="20"/>
          <w:szCs w:val="20"/>
        </w:rPr>
        <w:t xml:space="preserve"> </w:t>
      </w:r>
      <w:hyperlink r:id="rId2" w:history="1">
        <w:proofErr w:type="spellStart"/>
        <w:r w:rsidRPr="00C01E0F">
          <w:rPr>
            <w:rStyle w:val="Hyperlink"/>
            <w:rFonts w:ascii="Times" w:hAnsi="Times"/>
            <w:sz w:val="20"/>
            <w:szCs w:val="20"/>
          </w:rPr>
          <w:t>Zaino</w:t>
        </w:r>
        <w:proofErr w:type="spellEnd"/>
        <w:r w:rsidRPr="00C01E0F">
          <w:rPr>
            <w:rStyle w:val="Hyperlink"/>
            <w:rFonts w:ascii="Times" w:hAnsi="Times"/>
            <w:sz w:val="20"/>
            <w:szCs w:val="20"/>
          </w:rPr>
          <w:t xml:space="preserve"> et al</w:t>
        </w:r>
        <w:r w:rsidRPr="00C01E0F">
          <w:rPr>
            <w:rStyle w:val="Hyperlink"/>
            <w:rFonts w:ascii="Times" w:hAnsi="Times"/>
            <w:i/>
            <w:iCs/>
            <w:sz w:val="20"/>
            <w:szCs w:val="20"/>
          </w:rPr>
          <w:t>.</w:t>
        </w:r>
        <w:r w:rsidRPr="00C01E0F">
          <w:rPr>
            <w:rStyle w:val="Hyperlink"/>
            <w:rFonts w:ascii="Times" w:hAnsi="Times"/>
            <w:smallCaps/>
            <w:sz w:val="20"/>
            <w:szCs w:val="20"/>
          </w:rPr>
          <w:t xml:space="preserve">, Vermont Conservation Design – Natural Community and Habitat Technical Report </w:t>
        </w:r>
        <w:r w:rsidRPr="00C01E0F">
          <w:rPr>
            <w:rStyle w:val="Hyperlink"/>
            <w:rFonts w:ascii="Times" w:eastAsia="Calibri" w:hAnsi="Times"/>
            <w:sz w:val="20"/>
            <w:szCs w:val="20"/>
          </w:rPr>
          <w:t>(2018)</w:t>
        </w:r>
      </w:hyperlink>
    </w:p>
  </w:footnote>
  <w:footnote w:id="3">
    <w:p w14:paraId="553DFC4F" w14:textId="40AF3308" w:rsidR="00575A1B" w:rsidRPr="00C01E0F" w:rsidRDefault="00575A1B" w:rsidP="00C01E0F">
      <w:pPr>
        <w:spacing w:line="276" w:lineRule="auto"/>
        <w:rPr>
          <w:rFonts w:ascii="Times" w:hAnsi="Times"/>
          <w:color w:val="222222"/>
          <w:sz w:val="20"/>
          <w:szCs w:val="20"/>
        </w:rPr>
      </w:pPr>
      <w:r w:rsidRPr="00C01E0F">
        <w:rPr>
          <w:rStyle w:val="FootnoteReference"/>
          <w:rFonts w:ascii="Times" w:hAnsi="Times"/>
          <w:sz w:val="30"/>
          <w:szCs w:val="30"/>
        </w:rPr>
        <w:footnoteRef/>
      </w:r>
      <w:r w:rsidRPr="00C01E0F">
        <w:rPr>
          <w:rFonts w:ascii="Times" w:hAnsi="Times"/>
          <w:sz w:val="20"/>
          <w:szCs w:val="20"/>
        </w:rPr>
        <w:t xml:space="preserve"> </w:t>
      </w:r>
      <w:r w:rsidR="00C01E0F" w:rsidRPr="00C01E0F">
        <w:rPr>
          <w:rFonts w:ascii="Times" w:hAnsi="Times"/>
          <w:color w:val="222222"/>
          <w:sz w:val="20"/>
          <w:szCs w:val="20"/>
        </w:rPr>
        <w:fldChar w:fldCharType="begin"/>
      </w:r>
      <w:r w:rsidR="00C01E0F" w:rsidRPr="00C01E0F">
        <w:rPr>
          <w:rFonts w:ascii="Times" w:hAnsi="Times"/>
          <w:color w:val="222222"/>
          <w:sz w:val="20"/>
          <w:szCs w:val="20"/>
        </w:rPr>
        <w:instrText xml:space="preserve"> HYPERLINK "http://www.maforests.org/Lorimer%20and%20White%20-%20ES%20Habitat.pdf" </w:instrText>
      </w:r>
      <w:r w:rsidR="00C01E0F" w:rsidRPr="00C01E0F">
        <w:rPr>
          <w:rFonts w:ascii="Times" w:hAnsi="Times"/>
          <w:color w:val="222222"/>
          <w:sz w:val="20"/>
          <w:szCs w:val="20"/>
        </w:rPr>
      </w:r>
      <w:r w:rsidR="00C01E0F" w:rsidRPr="00C01E0F">
        <w:rPr>
          <w:rFonts w:ascii="Times" w:hAnsi="Times"/>
          <w:color w:val="222222"/>
          <w:sz w:val="20"/>
          <w:szCs w:val="20"/>
        </w:rPr>
        <w:fldChar w:fldCharType="separate"/>
      </w:r>
      <w:r w:rsidR="00C01E0F" w:rsidRPr="00C01E0F">
        <w:rPr>
          <w:rStyle w:val="Hyperlink"/>
          <w:rFonts w:ascii="Times" w:hAnsi="Times"/>
          <w:sz w:val="20"/>
          <w:szCs w:val="20"/>
        </w:rPr>
        <w:t xml:space="preserve">Lorimer and White </w:t>
      </w:r>
      <w:r w:rsidR="00C01E0F">
        <w:rPr>
          <w:rStyle w:val="Hyperlink"/>
          <w:rFonts w:ascii="Times" w:hAnsi="Times"/>
          <w:sz w:val="20"/>
          <w:szCs w:val="20"/>
        </w:rPr>
        <w:t>(</w:t>
      </w:r>
      <w:r w:rsidR="00C01E0F" w:rsidRPr="00C01E0F">
        <w:rPr>
          <w:rStyle w:val="Hyperlink"/>
          <w:rFonts w:ascii="Times" w:hAnsi="Times"/>
          <w:sz w:val="20"/>
          <w:szCs w:val="20"/>
        </w:rPr>
        <w:t>2</w:t>
      </w:r>
      <w:r w:rsidR="00C01E0F" w:rsidRPr="00C01E0F">
        <w:rPr>
          <w:rStyle w:val="Hyperlink"/>
          <w:rFonts w:ascii="Times" w:hAnsi="Times"/>
          <w:sz w:val="20"/>
          <w:szCs w:val="20"/>
        </w:rPr>
        <w:t>003</w:t>
      </w:r>
      <w:r w:rsidR="00C01E0F">
        <w:rPr>
          <w:rStyle w:val="Hyperlink"/>
          <w:rFonts w:ascii="Times" w:hAnsi="Times"/>
          <w:sz w:val="20"/>
          <w:szCs w:val="20"/>
        </w:rPr>
        <w:t>).</w:t>
      </w:r>
      <w:r w:rsidR="00C01E0F" w:rsidRPr="00C01E0F">
        <w:rPr>
          <w:rStyle w:val="Hyperlink"/>
          <w:rFonts w:ascii="Times" w:hAnsi="Times"/>
          <w:sz w:val="20"/>
          <w:szCs w:val="20"/>
        </w:rPr>
        <w:t xml:space="preserve"> Scale and frequency of natural disturbances in the northeastern US: implications for early successional forest habitats and regional age distributions</w:t>
      </w:r>
      <w:r w:rsidR="00C01E0F" w:rsidRPr="00C01E0F">
        <w:rPr>
          <w:rFonts w:ascii="Times" w:hAnsi="Times"/>
          <w:color w:val="222222"/>
          <w:sz w:val="20"/>
          <w:szCs w:val="20"/>
        </w:rPr>
        <w:fldChar w:fldCharType="end"/>
      </w:r>
      <w:r w:rsidR="00C01E0F">
        <w:rPr>
          <w:rFonts w:ascii="Times" w:hAnsi="Times"/>
          <w:color w:val="222222"/>
          <w:sz w:val="20"/>
          <w:szCs w:val="20"/>
        </w:rPr>
        <w:t>.</w:t>
      </w:r>
    </w:p>
  </w:footnote>
  <w:footnote w:id="4">
    <w:p w14:paraId="460549BA" w14:textId="008FE96F" w:rsidR="00575A1B" w:rsidRPr="00C01E0F" w:rsidRDefault="00575A1B" w:rsidP="00575A1B">
      <w:pPr>
        <w:pStyle w:val="FootnoteText"/>
        <w:rPr>
          <w:rFonts w:cs="Times New Roman"/>
          <w:szCs w:val="20"/>
        </w:rPr>
      </w:pPr>
      <w:r w:rsidRPr="00C01E0F">
        <w:rPr>
          <w:rStyle w:val="FootnoteReference"/>
          <w:rFonts w:cs="Times New Roman"/>
          <w:szCs w:val="20"/>
        </w:rPr>
        <w:footnoteRef/>
      </w:r>
      <w:r w:rsidRPr="00C01E0F">
        <w:rPr>
          <w:rFonts w:cs="Times New Roman"/>
          <w:szCs w:val="20"/>
        </w:rPr>
        <w:t xml:space="preserve"> </w:t>
      </w:r>
      <w:hyperlink r:id="rId3" w:history="1">
        <w:proofErr w:type="spellStart"/>
        <w:r w:rsidRPr="00C01E0F">
          <w:rPr>
            <w:rStyle w:val="Hyperlink"/>
            <w:rFonts w:cs="Times New Roman"/>
            <w:szCs w:val="20"/>
          </w:rPr>
          <w:t>Nowacki</w:t>
        </w:r>
        <w:proofErr w:type="spellEnd"/>
        <w:r w:rsidRPr="00C01E0F">
          <w:rPr>
            <w:rStyle w:val="Hyperlink"/>
            <w:rFonts w:cs="Times New Roman"/>
            <w:szCs w:val="20"/>
          </w:rPr>
          <w:t xml:space="preserve"> and Abrams</w:t>
        </w:r>
        <w:r w:rsidRPr="00C01E0F">
          <w:rPr>
            <w:rStyle w:val="Hyperlink"/>
            <w:rFonts w:cs="Times New Roman"/>
            <w:smallCaps/>
            <w:szCs w:val="20"/>
          </w:rPr>
          <w:t>, The Demise of Fire and “</w:t>
        </w:r>
        <w:proofErr w:type="spellStart"/>
        <w:r w:rsidRPr="00C01E0F">
          <w:rPr>
            <w:rStyle w:val="Hyperlink"/>
            <w:rFonts w:cs="Times New Roman"/>
            <w:smallCaps/>
            <w:szCs w:val="20"/>
          </w:rPr>
          <w:t>Mesophication</w:t>
        </w:r>
        <w:proofErr w:type="spellEnd"/>
        <w:r w:rsidRPr="00C01E0F">
          <w:rPr>
            <w:rStyle w:val="Hyperlink"/>
            <w:rFonts w:cs="Times New Roman"/>
            <w:smallCaps/>
            <w:szCs w:val="20"/>
          </w:rPr>
          <w:t>” of Forests in the Eastern United States (2008)</w:t>
        </w:r>
      </w:hyperlink>
    </w:p>
  </w:footnote>
  <w:footnote w:id="5">
    <w:p w14:paraId="53EA350B" w14:textId="2CEE63B2" w:rsidR="00575A1B" w:rsidRPr="00C01E0F" w:rsidRDefault="00575A1B" w:rsidP="00575A1B">
      <w:pPr>
        <w:pStyle w:val="FootnoteText"/>
        <w:rPr>
          <w:rFonts w:cs="Times New Roman"/>
          <w:szCs w:val="20"/>
        </w:rPr>
      </w:pPr>
      <w:r w:rsidRPr="00C01E0F">
        <w:rPr>
          <w:rStyle w:val="FootnoteReference"/>
          <w:rFonts w:cs="Times New Roman"/>
          <w:szCs w:val="20"/>
        </w:rPr>
        <w:footnoteRef/>
      </w:r>
      <w:r w:rsidRPr="00C01E0F">
        <w:rPr>
          <w:rFonts w:cs="Times New Roman"/>
          <w:szCs w:val="20"/>
        </w:rPr>
        <w:t xml:space="preserve"> </w:t>
      </w:r>
      <w:hyperlink r:id="rId4" w:history="1">
        <w:r w:rsidRPr="00C01E0F">
          <w:rPr>
            <w:rStyle w:val="Hyperlink"/>
            <w:rFonts w:cs="Times New Roman"/>
            <w:szCs w:val="20"/>
          </w:rPr>
          <w:t>Ceballos et al.</w:t>
        </w:r>
        <w:r w:rsidRPr="00C01E0F">
          <w:rPr>
            <w:rStyle w:val="Hyperlink"/>
            <w:rFonts w:cs="Times New Roman"/>
            <w:smallCaps/>
            <w:szCs w:val="20"/>
          </w:rPr>
          <w:t>, Vertebrates on the brink as indicates of biological annihilation and the sixth mass extinction (2020</w:t>
        </w:r>
        <w:r w:rsidRPr="00C01E0F">
          <w:rPr>
            <w:rStyle w:val="Hyperlink"/>
            <w:rFonts w:cs="Times New Roman"/>
            <w:szCs w:val="20"/>
          </w:rPr>
          <w:t>)</w:t>
        </w:r>
      </w:hyperlink>
    </w:p>
  </w:footnote>
  <w:footnote w:id="6">
    <w:p w14:paraId="5B01C3FB" w14:textId="4B349094" w:rsidR="00575A1B" w:rsidRPr="005B7C7E" w:rsidRDefault="00575A1B" w:rsidP="00575A1B">
      <w:pPr>
        <w:pStyle w:val="FootnoteText"/>
        <w:rPr>
          <w:rFonts w:ascii="Times New Roman" w:hAnsi="Times New Roman" w:cs="Times New Roman"/>
          <w:szCs w:val="20"/>
        </w:rPr>
      </w:pPr>
      <w:r w:rsidRPr="00C01E0F">
        <w:rPr>
          <w:rStyle w:val="FootnoteReference"/>
          <w:rFonts w:cs="Times New Roman"/>
          <w:szCs w:val="20"/>
        </w:rPr>
        <w:footnoteRef/>
      </w:r>
      <w:r w:rsidRPr="00C01E0F">
        <w:rPr>
          <w:rFonts w:cs="Times New Roman"/>
          <w:szCs w:val="20"/>
        </w:rPr>
        <w:t xml:space="preserve"> </w:t>
      </w:r>
      <w:hyperlink r:id="rId5" w:history="1">
        <w:r w:rsidRPr="00C01E0F">
          <w:rPr>
            <w:rStyle w:val="Hyperlink"/>
            <w:rFonts w:cs="Times New Roman"/>
            <w:szCs w:val="20"/>
          </w:rPr>
          <w:t>“Climate Change 2021: The Physical Science Basis” (Working Group I contribution to the Sixth Assessment Report of the Intergovernmental Panel on Climate Change)</w:t>
        </w:r>
      </w:hyperlink>
    </w:p>
  </w:footnote>
  <w:footnote w:id="7">
    <w:p w14:paraId="6DC85DFB" w14:textId="77777777" w:rsidR="00575A1B" w:rsidRPr="00C01E0F" w:rsidRDefault="00575A1B" w:rsidP="00575A1B">
      <w:pPr>
        <w:pStyle w:val="FootnoteText"/>
        <w:rPr>
          <w:rFonts w:cs="Times New Roman"/>
          <w:szCs w:val="20"/>
        </w:rPr>
      </w:pPr>
      <w:r w:rsidRPr="00C01E0F">
        <w:rPr>
          <w:rStyle w:val="FootnoteReference"/>
          <w:rFonts w:cs="Times New Roman"/>
          <w:szCs w:val="20"/>
        </w:rPr>
        <w:footnoteRef/>
      </w:r>
      <w:r w:rsidRPr="00C01E0F">
        <w:rPr>
          <w:rFonts w:cs="Times New Roman"/>
          <w:szCs w:val="20"/>
        </w:rPr>
        <w:t xml:space="preserve"> The US Geological Survey maintains the nation’s protected area database and has created a “</w:t>
      </w:r>
      <w:hyperlink r:id="rId6" w:history="1">
        <w:r w:rsidRPr="00C01E0F">
          <w:rPr>
            <w:rStyle w:val="Hyperlink"/>
            <w:rFonts w:cs="Times New Roman"/>
            <w:szCs w:val="20"/>
          </w:rPr>
          <w:t>GAP Status Code Assignment”</w:t>
        </w:r>
      </w:hyperlink>
      <w:r w:rsidRPr="00C01E0F">
        <w:rPr>
          <w:rFonts w:cs="Times New Roman"/>
          <w:szCs w:val="20"/>
        </w:rPr>
        <w:t xml:space="preserve"> to categorize types of conservation across all land ownerships, public and private. </w:t>
      </w:r>
    </w:p>
  </w:footnote>
  <w:footnote w:id="8">
    <w:p w14:paraId="3ACA524E" w14:textId="7C1E03F8" w:rsidR="00575A1B" w:rsidRPr="00C01E0F" w:rsidRDefault="00575A1B" w:rsidP="00575A1B">
      <w:pPr>
        <w:pStyle w:val="FootnoteText"/>
        <w:rPr>
          <w:rFonts w:cs="Times New Roman"/>
          <w:szCs w:val="20"/>
        </w:rPr>
      </w:pPr>
      <w:r w:rsidRPr="00C01E0F">
        <w:rPr>
          <w:rStyle w:val="FootnoteReference"/>
          <w:rFonts w:cs="Times New Roman"/>
          <w:szCs w:val="20"/>
        </w:rPr>
        <w:footnoteRef/>
      </w:r>
      <w:r w:rsidRPr="00C01E0F">
        <w:rPr>
          <w:rFonts w:cs="Times New Roman"/>
          <w:szCs w:val="20"/>
        </w:rPr>
        <w:t xml:space="preserve"> </w:t>
      </w:r>
      <w:hyperlink r:id="rId7" w:history="1">
        <w:proofErr w:type="spellStart"/>
        <w:r w:rsidRPr="00C01E0F">
          <w:rPr>
            <w:rStyle w:val="Hyperlink"/>
            <w:rFonts w:cs="Times New Roman"/>
            <w:szCs w:val="20"/>
          </w:rPr>
          <w:t>Dreiss</w:t>
        </w:r>
        <w:proofErr w:type="spellEnd"/>
        <w:r w:rsidRPr="00C01E0F">
          <w:rPr>
            <w:rStyle w:val="Hyperlink"/>
            <w:rFonts w:cs="Times New Roman"/>
            <w:szCs w:val="20"/>
          </w:rPr>
          <w:t xml:space="preserve"> and Malcom</w:t>
        </w:r>
        <w:r w:rsidRPr="00C01E0F">
          <w:rPr>
            <w:rStyle w:val="Hyperlink"/>
            <w:rFonts w:cs="Times New Roman"/>
            <w:smallCaps/>
            <w:szCs w:val="20"/>
          </w:rPr>
          <w:t>, getting to 30x30: Guidelines for Decision-Makers (2020</w:t>
        </w:r>
        <w:r w:rsidRPr="00C01E0F">
          <w:rPr>
            <w:rStyle w:val="Hyperlink"/>
            <w:rFonts w:cs="Times New Roman"/>
            <w:szCs w:val="20"/>
          </w:rPr>
          <w:t>)</w:t>
        </w:r>
      </w:hyperlink>
    </w:p>
  </w:footnote>
  <w:footnote w:id="9">
    <w:p w14:paraId="7EC4585E" w14:textId="3C304F6A" w:rsidR="00575A1B" w:rsidRPr="00C01E0F" w:rsidRDefault="00575A1B" w:rsidP="00575A1B">
      <w:pPr>
        <w:pStyle w:val="FootnoteText"/>
        <w:rPr>
          <w:rFonts w:eastAsia="Calibri" w:cs="Times New Roman"/>
          <w:szCs w:val="20"/>
        </w:rPr>
      </w:pPr>
      <w:r w:rsidRPr="00C01E0F">
        <w:rPr>
          <w:rStyle w:val="FootnoteReference"/>
          <w:rFonts w:cs="Times New Roman"/>
          <w:szCs w:val="20"/>
        </w:rPr>
        <w:footnoteRef/>
      </w:r>
      <w:r w:rsidRPr="00C01E0F">
        <w:rPr>
          <w:rFonts w:cs="Times New Roman"/>
          <w:szCs w:val="20"/>
        </w:rPr>
        <w:t xml:space="preserve"> </w:t>
      </w:r>
      <w:hyperlink r:id="rId8" w:history="1">
        <w:proofErr w:type="spellStart"/>
        <w:r w:rsidRPr="00C01E0F">
          <w:rPr>
            <w:rStyle w:val="Hyperlink"/>
            <w:rFonts w:cs="Times New Roman"/>
            <w:szCs w:val="20"/>
          </w:rPr>
          <w:t>Dinerstein</w:t>
        </w:r>
        <w:proofErr w:type="spellEnd"/>
        <w:r w:rsidRPr="00C01E0F">
          <w:rPr>
            <w:rStyle w:val="Hyperlink"/>
            <w:rFonts w:cs="Times New Roman"/>
            <w:szCs w:val="20"/>
          </w:rPr>
          <w:t xml:space="preserve"> et al.</w:t>
        </w:r>
        <w:r w:rsidRPr="00C01E0F">
          <w:rPr>
            <w:rStyle w:val="Hyperlink"/>
            <w:rFonts w:cs="Times New Roman"/>
            <w:smallCaps/>
            <w:szCs w:val="20"/>
          </w:rPr>
          <w:t>, A Global Deal for Nature: Guiding principles, milestones, and targets (2019</w:t>
        </w:r>
        <w:r w:rsidRPr="00C01E0F">
          <w:rPr>
            <w:rStyle w:val="Hyperlink"/>
            <w:rFonts w:eastAsia="Calibri" w:cs="Times New Roman"/>
            <w:szCs w:val="20"/>
          </w:rPr>
          <w:t>)</w:t>
        </w:r>
      </w:hyperlink>
    </w:p>
  </w:footnote>
  <w:footnote w:id="10">
    <w:p w14:paraId="4D7F0CC7" w14:textId="67A8B300" w:rsidR="00575A1B" w:rsidRPr="00C01E0F" w:rsidRDefault="00575A1B" w:rsidP="00575A1B">
      <w:pPr>
        <w:pStyle w:val="FootnoteText"/>
        <w:rPr>
          <w:rFonts w:cs="Times New Roman"/>
          <w:szCs w:val="20"/>
        </w:rPr>
      </w:pPr>
      <w:r w:rsidRPr="00C01E0F">
        <w:rPr>
          <w:rStyle w:val="FootnoteReference"/>
          <w:rFonts w:cs="Times New Roman"/>
          <w:szCs w:val="20"/>
        </w:rPr>
        <w:footnoteRef/>
      </w:r>
      <w:r w:rsidRPr="00C01E0F">
        <w:rPr>
          <w:rFonts w:cs="Times New Roman"/>
          <w:szCs w:val="20"/>
        </w:rPr>
        <w:t xml:space="preserve"> </w:t>
      </w:r>
      <w:proofErr w:type="spellStart"/>
      <w:r w:rsidRPr="00C01E0F">
        <w:rPr>
          <w:rFonts w:cs="Times New Roman"/>
          <w:szCs w:val="20"/>
        </w:rPr>
        <w:t>Zaino</w:t>
      </w:r>
      <w:proofErr w:type="spellEnd"/>
      <w:r w:rsidRPr="00C01E0F">
        <w:rPr>
          <w:rFonts w:cs="Times New Roman"/>
          <w:szCs w:val="20"/>
        </w:rPr>
        <w:t xml:space="preserve"> et al. (2018)</w:t>
      </w:r>
    </w:p>
  </w:footnote>
  <w:footnote w:id="11">
    <w:p w14:paraId="1E1A073C" w14:textId="342916CB" w:rsidR="00575A1B" w:rsidRPr="00C01E0F" w:rsidRDefault="00575A1B" w:rsidP="00575A1B">
      <w:pPr>
        <w:pStyle w:val="FootnoteText"/>
        <w:rPr>
          <w:rFonts w:eastAsia="Calibri" w:cs="Times New Roman"/>
          <w:szCs w:val="20"/>
        </w:rPr>
      </w:pPr>
      <w:r w:rsidRPr="00C01E0F">
        <w:rPr>
          <w:rStyle w:val="FootnoteReference"/>
          <w:rFonts w:cs="Times New Roman"/>
          <w:szCs w:val="20"/>
        </w:rPr>
        <w:footnoteRef/>
      </w:r>
      <w:r w:rsidRPr="00C01E0F">
        <w:rPr>
          <w:rFonts w:cs="Times New Roman"/>
          <w:szCs w:val="20"/>
        </w:rPr>
        <w:t xml:space="preserve"> </w:t>
      </w:r>
      <w:hyperlink r:id="rId9" w:history="1">
        <w:r w:rsidRPr="00C01E0F">
          <w:rPr>
            <w:rStyle w:val="Hyperlink"/>
            <w:rFonts w:cs="Times New Roman"/>
            <w:szCs w:val="20"/>
          </w:rPr>
          <w:t>Watson et al.,</w:t>
        </w:r>
        <w:r w:rsidRPr="00C01E0F">
          <w:rPr>
            <w:rStyle w:val="Hyperlink"/>
            <w:rFonts w:cs="Times New Roman"/>
            <w:smallCaps/>
            <w:szCs w:val="20"/>
          </w:rPr>
          <w:t xml:space="preserve"> The exceptional value of intact forest ecosystems (2019</w:t>
        </w:r>
        <w:r w:rsidRPr="00C01E0F">
          <w:rPr>
            <w:rStyle w:val="Hyperlink"/>
            <w:rFonts w:eastAsia="Calibri" w:cs="Times New Roman"/>
            <w:szCs w:val="20"/>
          </w:rPr>
          <w:t>)</w:t>
        </w:r>
      </w:hyperlink>
      <w:r w:rsidRPr="00C01E0F">
        <w:rPr>
          <w:rFonts w:eastAsia="Calibri" w:cs="Times New Roman"/>
          <w:szCs w:val="20"/>
        </w:rPr>
        <w:t xml:space="preserve"> </w:t>
      </w:r>
    </w:p>
  </w:footnote>
  <w:footnote w:id="12">
    <w:p w14:paraId="67945393" w14:textId="74DE003F" w:rsidR="00575A1B" w:rsidRPr="00C01E0F" w:rsidRDefault="00575A1B" w:rsidP="00575A1B">
      <w:pPr>
        <w:pStyle w:val="FootnoteText"/>
        <w:rPr>
          <w:rFonts w:cs="Times New Roman"/>
          <w:szCs w:val="20"/>
        </w:rPr>
      </w:pPr>
      <w:r w:rsidRPr="00C01E0F">
        <w:rPr>
          <w:rStyle w:val="FootnoteReference"/>
          <w:rFonts w:cs="Times New Roman"/>
          <w:szCs w:val="20"/>
        </w:rPr>
        <w:footnoteRef/>
      </w:r>
      <w:r w:rsidRPr="00C01E0F">
        <w:rPr>
          <w:rFonts w:cs="Times New Roman"/>
          <w:szCs w:val="20"/>
        </w:rPr>
        <w:t xml:space="preserve"> </w:t>
      </w:r>
      <w:hyperlink r:id="rId10" w:history="1">
        <w:r w:rsidRPr="00C01E0F">
          <w:rPr>
            <w:rStyle w:val="Hyperlink"/>
            <w:rFonts w:cs="Times New Roman"/>
            <w:szCs w:val="20"/>
          </w:rPr>
          <w:t>DiMarco et al.,</w:t>
        </w:r>
        <w:r w:rsidRPr="00C01E0F">
          <w:rPr>
            <w:rStyle w:val="Hyperlink"/>
            <w:rFonts w:cs="Times New Roman"/>
            <w:smallCaps/>
            <w:szCs w:val="20"/>
          </w:rPr>
          <w:t xml:space="preserve"> wilderness areas halve the extinction risk of terrestrial biodiversity (2019)</w:t>
        </w:r>
      </w:hyperlink>
    </w:p>
  </w:footnote>
  <w:footnote w:id="13">
    <w:p w14:paraId="405712E2" w14:textId="5FCFE7E1" w:rsidR="00575A1B" w:rsidRPr="00C01E0F" w:rsidRDefault="00575A1B" w:rsidP="00575A1B">
      <w:pPr>
        <w:pStyle w:val="FootnoteText"/>
        <w:rPr>
          <w:rFonts w:cs="Times New Roman"/>
          <w:szCs w:val="20"/>
        </w:rPr>
      </w:pPr>
      <w:r w:rsidRPr="00C01E0F">
        <w:rPr>
          <w:rStyle w:val="FootnoteReference"/>
          <w:rFonts w:cs="Times New Roman"/>
          <w:szCs w:val="20"/>
        </w:rPr>
        <w:footnoteRef/>
      </w:r>
      <w:r w:rsidRPr="00C01E0F">
        <w:rPr>
          <w:rFonts w:cs="Times New Roman"/>
          <w:szCs w:val="20"/>
        </w:rPr>
        <w:t xml:space="preserve"> </w:t>
      </w:r>
      <w:proofErr w:type="spellStart"/>
      <w:r w:rsidRPr="00C01E0F">
        <w:rPr>
          <w:rFonts w:cs="Times New Roman"/>
          <w:color w:val="000000" w:themeColor="text1"/>
          <w:szCs w:val="20"/>
        </w:rPr>
        <w:t>Dinerstein</w:t>
      </w:r>
      <w:proofErr w:type="spellEnd"/>
      <w:r w:rsidRPr="00C01E0F">
        <w:rPr>
          <w:rFonts w:cs="Times New Roman"/>
          <w:color w:val="000000" w:themeColor="text1"/>
          <w:szCs w:val="20"/>
        </w:rPr>
        <w:t xml:space="preserve"> et al.</w:t>
      </w:r>
      <w:r w:rsidRPr="00C01E0F">
        <w:rPr>
          <w:rFonts w:cs="Times New Roman"/>
          <w:smallCaps/>
          <w:color w:val="000000" w:themeColor="text1"/>
          <w:szCs w:val="20"/>
        </w:rPr>
        <w:t xml:space="preserve"> (2020</w:t>
      </w:r>
      <w:r w:rsidRPr="00C01E0F">
        <w:rPr>
          <w:rFonts w:cs="Times New Roman"/>
          <w:szCs w:val="20"/>
        </w:rPr>
        <w:t>)</w:t>
      </w:r>
    </w:p>
  </w:footnote>
  <w:footnote w:id="14">
    <w:p w14:paraId="677C31D4" w14:textId="67C49218" w:rsidR="00575A1B" w:rsidRPr="00C01E0F" w:rsidRDefault="00575A1B" w:rsidP="00575A1B">
      <w:pPr>
        <w:pStyle w:val="FootnoteText"/>
        <w:rPr>
          <w:rFonts w:cs="Times New Roman"/>
          <w:szCs w:val="20"/>
        </w:rPr>
      </w:pPr>
      <w:r w:rsidRPr="00C01E0F">
        <w:rPr>
          <w:rStyle w:val="FootnoteReference"/>
          <w:rFonts w:cs="Times New Roman"/>
          <w:szCs w:val="20"/>
        </w:rPr>
        <w:footnoteRef/>
      </w:r>
      <w:r w:rsidRPr="00C01E0F">
        <w:rPr>
          <w:rFonts w:cs="Times New Roman"/>
          <w:szCs w:val="20"/>
        </w:rPr>
        <w:t xml:space="preserve">  </w:t>
      </w:r>
      <w:hyperlink r:id="rId11" w:history="1">
        <w:r w:rsidRPr="00C01E0F">
          <w:rPr>
            <w:rStyle w:val="Hyperlink"/>
            <w:rFonts w:cs="Times New Roman"/>
            <w:szCs w:val="20"/>
          </w:rPr>
          <w:t>Miller et al.</w:t>
        </w:r>
        <w:r w:rsidRPr="00C01E0F">
          <w:rPr>
            <w:rStyle w:val="Hyperlink"/>
            <w:rFonts w:cs="Times New Roman"/>
            <w:smallCaps/>
            <w:szCs w:val="20"/>
          </w:rPr>
          <w:t>, Eastern national parks protect greater tree species diversity than unprotected matrix forests (2018</w:t>
        </w:r>
        <w:r w:rsidRPr="00C01E0F">
          <w:rPr>
            <w:rStyle w:val="Hyperlink"/>
            <w:rFonts w:cs="Times New Roman"/>
            <w:szCs w:val="20"/>
          </w:rPr>
          <w:t>)</w:t>
        </w:r>
      </w:hyperlink>
      <w:r w:rsidRPr="00C01E0F">
        <w:rPr>
          <w:rFonts w:cs="Times New Roman"/>
          <w:szCs w:val="20"/>
        </w:rPr>
        <w:t xml:space="preserve"> </w:t>
      </w:r>
    </w:p>
  </w:footnote>
  <w:footnote w:id="15">
    <w:p w14:paraId="22908808" w14:textId="40DB4EC6" w:rsidR="00575A1B" w:rsidRPr="00C01E0F" w:rsidRDefault="00575A1B" w:rsidP="00575A1B">
      <w:pPr>
        <w:pStyle w:val="FootnoteText"/>
        <w:rPr>
          <w:rFonts w:cs="Times New Roman"/>
          <w:szCs w:val="20"/>
        </w:rPr>
      </w:pPr>
      <w:r w:rsidRPr="00C01E0F">
        <w:rPr>
          <w:rStyle w:val="FootnoteReference"/>
          <w:rFonts w:cs="Times New Roman"/>
          <w:szCs w:val="20"/>
        </w:rPr>
        <w:footnoteRef/>
      </w:r>
      <w:r w:rsidRPr="00C01E0F">
        <w:rPr>
          <w:rFonts w:cs="Times New Roman"/>
          <w:szCs w:val="20"/>
        </w:rPr>
        <w:t xml:space="preserve"> </w:t>
      </w:r>
      <w:hyperlink r:id="rId12" w:history="1">
        <w:r w:rsidRPr="00C01E0F">
          <w:rPr>
            <w:rStyle w:val="Hyperlink"/>
            <w:rFonts w:cs="Times New Roman"/>
            <w:szCs w:val="20"/>
          </w:rPr>
          <w:t>Miller et al.</w:t>
        </w:r>
        <w:r w:rsidRPr="00C01E0F">
          <w:rPr>
            <w:rStyle w:val="Hyperlink"/>
            <w:rFonts w:cs="Times New Roman"/>
            <w:smallCaps/>
            <w:szCs w:val="20"/>
          </w:rPr>
          <w:t>, National parks in the eastern United States harbor important older forest structure compared with matrix forests</w:t>
        </w:r>
        <w:r w:rsidRPr="00C01E0F">
          <w:rPr>
            <w:rStyle w:val="Hyperlink"/>
            <w:rFonts w:cs="Times New Roman"/>
            <w:szCs w:val="20"/>
          </w:rPr>
          <w:t xml:space="preserve"> (2016)</w:t>
        </w:r>
      </w:hyperlink>
      <w:r w:rsidRPr="00C01E0F">
        <w:rPr>
          <w:rFonts w:cs="Times New Roman"/>
          <w:szCs w:val="20"/>
        </w:rPr>
        <w:t xml:space="preserve"> </w:t>
      </w:r>
    </w:p>
  </w:footnote>
  <w:footnote w:id="16">
    <w:p w14:paraId="1B695A9E" w14:textId="77777777" w:rsidR="00485817" w:rsidRPr="00C01E0F" w:rsidRDefault="00485817" w:rsidP="00485817">
      <w:pPr>
        <w:pStyle w:val="FootnoteText"/>
        <w:rPr>
          <w:lang w:val="en"/>
        </w:rPr>
      </w:pPr>
      <w:r w:rsidRPr="00C01E0F">
        <w:rPr>
          <w:rStyle w:val="FootnoteReference"/>
          <w:sz w:val="28"/>
        </w:rPr>
        <w:footnoteRef/>
      </w:r>
      <w:r w:rsidRPr="00C01E0F">
        <w:rPr>
          <w:sz w:val="28"/>
        </w:rPr>
        <w:t xml:space="preserve"> </w:t>
      </w:r>
      <w:hyperlink r:id="rId13" w:history="1">
        <w:proofErr w:type="spellStart"/>
        <w:r w:rsidRPr="00C01E0F">
          <w:rPr>
            <w:rStyle w:val="Hyperlink"/>
            <w:lang w:val="en"/>
          </w:rPr>
          <w:t>Canham</w:t>
        </w:r>
        <w:proofErr w:type="spellEnd"/>
        <w:r w:rsidRPr="00C01E0F">
          <w:rPr>
            <w:rStyle w:val="Hyperlink"/>
            <w:lang w:val="en"/>
          </w:rPr>
          <w:t xml:space="preserve"> et al 2013 - Regional variation in forest harvest regimes in the northeastern United States</w:t>
        </w:r>
      </w:hyperlink>
    </w:p>
    <w:p w14:paraId="25CDE736" w14:textId="17C990C9" w:rsidR="00485817" w:rsidRDefault="00485817">
      <w:pPr>
        <w:pStyle w:val="FootnoteText"/>
      </w:pPr>
    </w:p>
  </w:footnote>
  <w:footnote w:id="17">
    <w:p w14:paraId="79623AEC" w14:textId="51FBD519" w:rsidR="00575A1B" w:rsidRPr="00C01E0F" w:rsidRDefault="00575A1B" w:rsidP="00575A1B">
      <w:pPr>
        <w:pStyle w:val="FootnoteText"/>
      </w:pPr>
      <w:r w:rsidRPr="00C01E0F">
        <w:rPr>
          <w:rStyle w:val="FootnoteReference"/>
        </w:rPr>
        <w:footnoteRef/>
      </w:r>
      <w:r w:rsidRPr="00C01E0F">
        <w:t xml:space="preserve"> </w:t>
      </w:r>
      <w:hyperlink r:id="rId14" w:history="1">
        <w:r w:rsidRPr="00C01E0F">
          <w:rPr>
            <w:rStyle w:val="Hyperlink"/>
          </w:rPr>
          <w:t>Harris et al 2016. Attribution of net carbon change by disturbance type across forest lands of the conterminous United States. Carbon Balance and Management.</w:t>
        </w:r>
      </w:hyperlink>
      <w:r w:rsidRPr="00C01E0F">
        <w:t xml:space="preserve"> </w:t>
      </w:r>
    </w:p>
  </w:footnote>
  <w:footnote w:id="18">
    <w:p w14:paraId="487B7089" w14:textId="77777777" w:rsidR="00575A1B" w:rsidRPr="00C01E0F" w:rsidRDefault="00575A1B" w:rsidP="00575A1B">
      <w:pPr>
        <w:pStyle w:val="FootnoteText"/>
      </w:pPr>
      <w:r w:rsidRPr="00C01E0F">
        <w:rPr>
          <w:rStyle w:val="FootnoteReference"/>
        </w:rPr>
        <w:footnoteRef/>
      </w:r>
      <w:r w:rsidRPr="00C01E0F">
        <w:t xml:space="preserve"> </w:t>
      </w:r>
      <w:proofErr w:type="spellStart"/>
      <w:r w:rsidRPr="00C01E0F">
        <w:t>Dellasala</w:t>
      </w:r>
      <w:proofErr w:type="spellEnd"/>
      <w:r w:rsidRPr="00C01E0F">
        <w:t xml:space="preserve"> et al 2022 (forthcoming). </w:t>
      </w:r>
      <w:r w:rsidRPr="00C01E0F">
        <w:rPr>
          <w:bCs/>
        </w:rPr>
        <w:t xml:space="preserve">Mature and Old-Growth Forest Contributions to Large-Scale Conservation Targets in the Conterminous USA. Frontiers in Science. </w:t>
      </w:r>
    </w:p>
  </w:footnote>
  <w:footnote w:id="19">
    <w:p w14:paraId="42991AE6" w14:textId="77777777" w:rsidR="00575A1B" w:rsidRPr="00C01E0F" w:rsidRDefault="00575A1B" w:rsidP="00575A1B">
      <w:pPr>
        <w:pStyle w:val="FootnoteText"/>
      </w:pPr>
      <w:r w:rsidRPr="00C01E0F">
        <w:rPr>
          <w:rStyle w:val="FootnoteReference"/>
        </w:rPr>
        <w:footnoteRef/>
      </w:r>
      <w:r w:rsidRPr="00C01E0F">
        <w:t xml:space="preserve"> Davis, M.B. (ed.). (1996). Eastern old-growth forests. Prospects for rediscovery and recovery. Island Press: Washington, D.C. </w:t>
      </w:r>
    </w:p>
  </w:footnote>
  <w:footnote w:id="20">
    <w:p w14:paraId="06A9CF50" w14:textId="4615C48C" w:rsidR="00575A1B" w:rsidRPr="00C01E0F" w:rsidRDefault="00575A1B" w:rsidP="00575A1B">
      <w:pPr>
        <w:pStyle w:val="FootnoteText"/>
      </w:pPr>
      <w:r w:rsidRPr="00C01E0F">
        <w:rPr>
          <w:rStyle w:val="FootnoteReference"/>
        </w:rPr>
        <w:footnoteRef/>
      </w:r>
      <w:r w:rsidRPr="00C01E0F">
        <w:t xml:space="preserve"> </w:t>
      </w:r>
      <w:hyperlink r:id="rId15" w:history="1">
        <w:r w:rsidRPr="00C01E0F">
          <w:rPr>
            <w:rStyle w:val="Hyperlink"/>
          </w:rPr>
          <w:t>Gunn et al 2013. Late-successional and old-growth forest carbon temporal dynamics in the Northern Forest (Northeastern USA). Forest Ecology and Management.</w:t>
        </w:r>
      </w:hyperlink>
      <w:r w:rsidRPr="00C01E0F">
        <w:t xml:space="preserve"> </w:t>
      </w:r>
    </w:p>
  </w:footnote>
  <w:footnote w:id="21">
    <w:p w14:paraId="3B82D6CD" w14:textId="2DD2512B" w:rsidR="00575A1B" w:rsidRPr="005C5749" w:rsidRDefault="00575A1B" w:rsidP="00575A1B">
      <w:pPr>
        <w:pStyle w:val="FootnoteText"/>
        <w:rPr>
          <w:rFonts w:ascii="Garamond" w:hAnsi="Garamond"/>
          <w:lang w:val="en"/>
        </w:rPr>
      </w:pPr>
      <w:r w:rsidRPr="00C01E0F">
        <w:rPr>
          <w:rStyle w:val="FootnoteReference"/>
        </w:rPr>
        <w:footnoteRef/>
      </w:r>
      <w:r w:rsidRPr="00C01E0F">
        <w:t xml:space="preserve"> </w:t>
      </w:r>
      <w:hyperlink r:id="rId16" w:history="1">
        <w:proofErr w:type="spellStart"/>
        <w:r w:rsidRPr="00C01E0F">
          <w:rPr>
            <w:rStyle w:val="Hyperlink"/>
          </w:rPr>
          <w:t>Duveneck</w:t>
        </w:r>
        <w:proofErr w:type="spellEnd"/>
        <w:r w:rsidRPr="00C01E0F">
          <w:rPr>
            <w:rStyle w:val="Hyperlink"/>
          </w:rPr>
          <w:t xml:space="preserve"> and Thompson 2019. Social and biophysical determinants of future forest conditions in New England: Effects of a modern land-use regime. Global Environmental Change.</w:t>
        </w:r>
      </w:hyperlink>
      <w:r w:rsidRPr="00C01E0F">
        <w:t xml:space="preserve"> </w:t>
      </w:r>
    </w:p>
  </w:footnote>
  <w:footnote w:id="22">
    <w:p w14:paraId="25774CCB" w14:textId="77777777" w:rsidR="00575A1B" w:rsidRPr="00C01E0F" w:rsidRDefault="00575A1B" w:rsidP="00575A1B">
      <w:pPr>
        <w:pStyle w:val="FootnoteText"/>
      </w:pPr>
      <w:r w:rsidRPr="00C01E0F">
        <w:rPr>
          <w:rStyle w:val="FootnoteReference"/>
        </w:rPr>
        <w:footnoteRef/>
      </w:r>
      <w:r w:rsidRPr="00C01E0F">
        <w:t xml:space="preserve"> Ibid.</w:t>
      </w:r>
    </w:p>
  </w:footnote>
  <w:footnote w:id="23">
    <w:p w14:paraId="6CC9C4CF" w14:textId="3442E49A" w:rsidR="00575A1B" w:rsidRPr="00C01E0F" w:rsidRDefault="00575A1B" w:rsidP="00575A1B">
      <w:pPr>
        <w:pStyle w:val="FootnoteText"/>
      </w:pPr>
      <w:r w:rsidRPr="00C01E0F">
        <w:rPr>
          <w:rStyle w:val="FootnoteReference"/>
        </w:rPr>
        <w:footnoteRef/>
      </w:r>
      <w:r w:rsidRPr="00C01E0F">
        <w:t xml:space="preserve"> </w:t>
      </w:r>
      <w:hyperlink r:id="rId17" w:history="1">
        <w:proofErr w:type="spellStart"/>
        <w:r w:rsidRPr="00C01E0F">
          <w:rPr>
            <w:rStyle w:val="Hyperlink"/>
          </w:rPr>
          <w:t>Ducey</w:t>
        </w:r>
        <w:proofErr w:type="spellEnd"/>
        <w:r w:rsidRPr="00C01E0F">
          <w:rPr>
            <w:rStyle w:val="Hyperlink"/>
          </w:rPr>
          <w:t xml:space="preserve"> et al 2013. Late-Successional and Old-Growth Forests in the Northeastern United States: Structure, Dynamics, and Prospects for Restoration.</w:t>
        </w:r>
      </w:hyperlink>
      <w:r w:rsidRPr="00C01E0F">
        <w:t xml:space="preserve"> </w:t>
      </w:r>
    </w:p>
  </w:footnote>
  <w:footnote w:id="24">
    <w:p w14:paraId="13903AD4" w14:textId="77777777" w:rsidR="00575A1B" w:rsidRPr="00C01E0F" w:rsidRDefault="00575A1B" w:rsidP="00575A1B">
      <w:pPr>
        <w:pStyle w:val="FootnoteText"/>
      </w:pPr>
      <w:r w:rsidRPr="00C01E0F">
        <w:rPr>
          <w:rStyle w:val="FootnoteReference"/>
        </w:rPr>
        <w:footnoteRef/>
      </w:r>
      <w:r w:rsidRPr="00C01E0F">
        <w:t xml:space="preserve"> Ibid.</w:t>
      </w:r>
    </w:p>
  </w:footnote>
  <w:footnote w:id="25">
    <w:p w14:paraId="2D359689" w14:textId="548A5D3C" w:rsidR="003A7137" w:rsidRPr="00C01E0F" w:rsidRDefault="003A7137" w:rsidP="003A7137">
      <w:pPr>
        <w:pStyle w:val="FootnoteText"/>
      </w:pPr>
      <w:r w:rsidRPr="00C01E0F">
        <w:rPr>
          <w:rStyle w:val="FootnoteReference"/>
        </w:rPr>
        <w:footnoteRef/>
      </w:r>
      <w:r w:rsidRPr="00C01E0F">
        <w:t xml:space="preserve"> </w:t>
      </w:r>
      <w:hyperlink r:id="rId18" w:history="1">
        <w:r w:rsidRPr="00C01E0F">
          <w:rPr>
            <w:rStyle w:val="Hyperlink"/>
          </w:rPr>
          <w:t xml:space="preserve">Keith et al., </w:t>
        </w:r>
        <w:r w:rsidRPr="00C01E0F">
          <w:rPr>
            <w:rStyle w:val="Hyperlink"/>
            <w:smallCaps/>
          </w:rPr>
          <w:t>Re-evaluation of forest biomass carbon stocks and lessons from the world’s most carbon-dense forests (2009</w:t>
        </w:r>
        <w:r w:rsidRPr="00C01E0F">
          <w:rPr>
            <w:rStyle w:val="Hyperlink"/>
            <w:bCs/>
          </w:rPr>
          <w:t>).</w:t>
        </w:r>
      </w:hyperlink>
    </w:p>
  </w:footnote>
  <w:footnote w:id="26">
    <w:p w14:paraId="7BDCCBAD" w14:textId="61AD820F" w:rsidR="003A7137" w:rsidRPr="00C01E0F" w:rsidRDefault="003A7137" w:rsidP="003A7137">
      <w:pPr>
        <w:pStyle w:val="FootnoteText"/>
      </w:pPr>
      <w:r w:rsidRPr="00C01E0F">
        <w:rPr>
          <w:rStyle w:val="FootnoteReference"/>
        </w:rPr>
        <w:footnoteRef/>
      </w:r>
      <w:r w:rsidRPr="00C01E0F">
        <w:t xml:space="preserve"> </w:t>
      </w:r>
      <w:hyperlink r:id="rId19" w:history="1">
        <w:proofErr w:type="spellStart"/>
        <w:r w:rsidRPr="00C01E0F">
          <w:rPr>
            <w:rStyle w:val="Hyperlink"/>
          </w:rPr>
          <w:t>Luyssaert</w:t>
        </w:r>
        <w:proofErr w:type="spellEnd"/>
        <w:r w:rsidRPr="00C01E0F">
          <w:rPr>
            <w:rStyle w:val="Hyperlink"/>
          </w:rPr>
          <w:t xml:space="preserve"> et al., </w:t>
        </w:r>
        <w:r w:rsidRPr="00C01E0F">
          <w:rPr>
            <w:rStyle w:val="Hyperlink"/>
            <w:smallCaps/>
          </w:rPr>
          <w:t>Old-growth forests as global carbon sinks (2008</w:t>
        </w:r>
        <w:r w:rsidRPr="00C01E0F">
          <w:rPr>
            <w:rStyle w:val="Hyperlink"/>
          </w:rPr>
          <w:t>).</w:t>
        </w:r>
      </w:hyperlink>
    </w:p>
  </w:footnote>
  <w:footnote w:id="27">
    <w:p w14:paraId="607E97BE" w14:textId="46E9D3BB" w:rsidR="003A7137" w:rsidRPr="00C01E0F" w:rsidRDefault="003A7137" w:rsidP="003A7137">
      <w:pPr>
        <w:pStyle w:val="FootnoteText"/>
      </w:pPr>
      <w:r w:rsidRPr="00C01E0F">
        <w:rPr>
          <w:rStyle w:val="FootnoteReference"/>
        </w:rPr>
        <w:footnoteRef/>
      </w:r>
      <w:r w:rsidRPr="00C01E0F">
        <w:t xml:space="preserve"> </w:t>
      </w:r>
      <w:hyperlink r:id="rId20" w:history="1">
        <w:proofErr w:type="spellStart"/>
        <w:r w:rsidRPr="00C01E0F">
          <w:rPr>
            <w:rStyle w:val="Hyperlink"/>
          </w:rPr>
          <w:t>Masino</w:t>
        </w:r>
        <w:proofErr w:type="spellEnd"/>
        <w:r w:rsidRPr="00C01E0F">
          <w:rPr>
            <w:rStyle w:val="Hyperlink"/>
          </w:rPr>
          <w:t xml:space="preserve"> et al., </w:t>
        </w:r>
        <w:r w:rsidRPr="00C01E0F">
          <w:rPr>
            <w:rStyle w:val="Hyperlink"/>
            <w:smallCaps/>
          </w:rPr>
          <w:t>Older eastern white pine trees and stands sequester carbon for many decades and maximize cumulative carbon (2021</w:t>
        </w:r>
        <w:r w:rsidRPr="00C01E0F">
          <w:rPr>
            <w:rStyle w:val="Hyperlink"/>
          </w:rPr>
          <w:t>).</w:t>
        </w:r>
      </w:hyperlink>
    </w:p>
  </w:footnote>
  <w:footnote w:id="28">
    <w:p w14:paraId="73904370" w14:textId="38CB9A35" w:rsidR="003A7137" w:rsidRPr="00C01E0F" w:rsidRDefault="003A7137" w:rsidP="003A7137">
      <w:pPr>
        <w:pStyle w:val="FootnoteText"/>
      </w:pPr>
      <w:r w:rsidRPr="00C01E0F">
        <w:rPr>
          <w:rStyle w:val="FootnoteReference"/>
        </w:rPr>
        <w:footnoteRef/>
      </w:r>
      <w:r w:rsidRPr="00C01E0F">
        <w:t xml:space="preserve"> </w:t>
      </w:r>
      <w:hyperlink r:id="rId21" w:history="1">
        <w:r w:rsidRPr="00C01E0F">
          <w:rPr>
            <w:rStyle w:val="Hyperlink"/>
          </w:rPr>
          <w:t xml:space="preserve">Stephenson et al., </w:t>
        </w:r>
        <w:r w:rsidRPr="00C01E0F">
          <w:rPr>
            <w:rStyle w:val="Hyperlink"/>
            <w:smallCaps/>
          </w:rPr>
          <w:t>Rate of tree carbon accumulation increases continuously with tree size (2014</w:t>
        </w:r>
        <w:r w:rsidRPr="00C01E0F">
          <w:rPr>
            <w:rStyle w:val="Hyperlink"/>
          </w:rPr>
          <w:t>).</w:t>
        </w:r>
      </w:hyperlink>
    </w:p>
  </w:footnote>
  <w:footnote w:id="29">
    <w:p w14:paraId="007823B7" w14:textId="7FA6B652" w:rsidR="003A7137" w:rsidRPr="00C01E0F" w:rsidRDefault="003A7137" w:rsidP="003A7137">
      <w:pPr>
        <w:pStyle w:val="FootnoteText"/>
      </w:pPr>
      <w:r w:rsidRPr="00C01E0F">
        <w:rPr>
          <w:rStyle w:val="FootnoteReference"/>
        </w:rPr>
        <w:footnoteRef/>
      </w:r>
      <w:r w:rsidRPr="00C01E0F">
        <w:t xml:space="preserve"> </w:t>
      </w:r>
      <w:hyperlink r:id="rId22" w:history="1">
        <w:r w:rsidRPr="00C01E0F">
          <w:rPr>
            <w:rStyle w:val="Hyperlink"/>
          </w:rPr>
          <w:t xml:space="preserve">Law et al, </w:t>
        </w:r>
        <w:r w:rsidRPr="00C01E0F">
          <w:rPr>
            <w:rStyle w:val="Hyperlink"/>
            <w:smallCaps/>
          </w:rPr>
          <w:t xml:space="preserve">Changes in carbon storage and fluxes in a </w:t>
        </w:r>
        <w:proofErr w:type="spellStart"/>
        <w:r w:rsidRPr="00C01E0F">
          <w:rPr>
            <w:rStyle w:val="Hyperlink"/>
            <w:smallCaps/>
          </w:rPr>
          <w:t>chronosequence</w:t>
        </w:r>
        <w:proofErr w:type="spellEnd"/>
        <w:r w:rsidRPr="00C01E0F">
          <w:rPr>
            <w:rStyle w:val="Hyperlink"/>
            <w:smallCaps/>
          </w:rPr>
          <w:t xml:space="preserve"> of ponderosa pine (2003)</w:t>
        </w:r>
      </w:hyperlink>
    </w:p>
  </w:footnote>
  <w:footnote w:id="30">
    <w:p w14:paraId="1BFED90F" w14:textId="5D91A86B" w:rsidR="003A7137" w:rsidRPr="00C01E0F" w:rsidRDefault="003A7137" w:rsidP="003A7137">
      <w:pPr>
        <w:pStyle w:val="FootnoteText"/>
        <w:rPr>
          <w:rFonts w:eastAsia="Calibri"/>
        </w:rPr>
      </w:pPr>
      <w:r w:rsidRPr="00C01E0F">
        <w:rPr>
          <w:rStyle w:val="FootnoteReference"/>
        </w:rPr>
        <w:footnoteRef/>
      </w:r>
      <w:r w:rsidRPr="00C01E0F">
        <w:t xml:space="preserve"> </w:t>
      </w:r>
      <w:proofErr w:type="spellStart"/>
      <w:r w:rsidRPr="00C01E0F">
        <w:rPr>
          <w:rFonts w:eastAsia="Calibri"/>
          <w:color w:val="000000" w:themeColor="text1"/>
        </w:rPr>
        <w:t>Duveneck</w:t>
      </w:r>
      <w:proofErr w:type="spellEnd"/>
      <w:r w:rsidRPr="00C01E0F">
        <w:rPr>
          <w:rFonts w:eastAsia="Calibri"/>
          <w:color w:val="000000" w:themeColor="text1"/>
        </w:rPr>
        <w:t xml:space="preserve"> and Thompson (2019</w:t>
      </w:r>
      <w:r w:rsidR="00C01E0F" w:rsidRPr="00C01E0F">
        <w:rPr>
          <w:rFonts w:eastAsia="Calibri"/>
          <w:color w:val="000000" w:themeColor="text1"/>
        </w:rPr>
        <w:t>)</w:t>
      </w:r>
    </w:p>
  </w:footnote>
  <w:footnote w:id="31">
    <w:p w14:paraId="1AD9C30F" w14:textId="754EDAF0" w:rsidR="003A7137" w:rsidRPr="00C01E0F" w:rsidRDefault="003A7137" w:rsidP="003A7137">
      <w:pPr>
        <w:rPr>
          <w:rFonts w:ascii="Times" w:hAnsi="Times"/>
          <w:sz w:val="20"/>
          <w:szCs w:val="20"/>
        </w:rPr>
      </w:pPr>
      <w:r w:rsidRPr="00C01E0F">
        <w:rPr>
          <w:rStyle w:val="FootnoteReference"/>
          <w:rFonts w:ascii="Times" w:hAnsi="Times"/>
          <w:sz w:val="20"/>
          <w:szCs w:val="20"/>
        </w:rPr>
        <w:footnoteRef/>
      </w:r>
      <w:r w:rsidRPr="00C01E0F">
        <w:rPr>
          <w:rFonts w:ascii="Times" w:hAnsi="Times"/>
          <w:sz w:val="20"/>
          <w:szCs w:val="20"/>
        </w:rPr>
        <w:t xml:space="preserve"> </w:t>
      </w:r>
      <w:hyperlink r:id="rId23" w:history="1">
        <w:r w:rsidRPr="00C01E0F">
          <w:rPr>
            <w:rStyle w:val="Hyperlink"/>
            <w:rFonts w:ascii="Times" w:hAnsi="Times"/>
            <w:sz w:val="20"/>
            <w:szCs w:val="20"/>
          </w:rPr>
          <w:t>Keeton et al</w:t>
        </w:r>
        <w:r w:rsidRPr="00C01E0F">
          <w:rPr>
            <w:rStyle w:val="Hyperlink"/>
            <w:rFonts w:ascii="Times" w:hAnsi="Times"/>
            <w:i/>
            <w:iCs/>
            <w:sz w:val="20"/>
            <w:szCs w:val="20"/>
          </w:rPr>
          <w:t>.</w:t>
        </w:r>
        <w:r w:rsidRPr="00C01E0F">
          <w:rPr>
            <w:rStyle w:val="Hyperlink"/>
            <w:rFonts w:ascii="Times" w:hAnsi="Times"/>
            <w:sz w:val="20"/>
            <w:szCs w:val="20"/>
          </w:rPr>
          <w:t>, Late-successional Biomass Development in Northern Hardwood-Conifer Forests of the Northeastern United States (2011)</w:t>
        </w:r>
      </w:hyperlink>
    </w:p>
  </w:footnote>
  <w:footnote w:id="32">
    <w:p w14:paraId="2F1CD4AE" w14:textId="77777777" w:rsidR="003A7137" w:rsidRPr="00C01E0F" w:rsidRDefault="003A7137" w:rsidP="003A7137">
      <w:pPr>
        <w:pStyle w:val="FootnoteText"/>
      </w:pPr>
      <w:r w:rsidRPr="00C01E0F">
        <w:rPr>
          <w:rStyle w:val="FootnoteReference"/>
        </w:rPr>
        <w:footnoteRef/>
      </w:r>
      <w:r w:rsidRPr="00C01E0F">
        <w:t xml:space="preserve"> </w:t>
      </w:r>
      <w:r w:rsidRPr="00C01E0F">
        <w:rPr>
          <w:bCs/>
          <w:i/>
          <w:iCs/>
          <w:color w:val="000000" w:themeColor="text1"/>
        </w:rPr>
        <w:t>Id</w:t>
      </w:r>
      <w:r w:rsidRPr="00C01E0F">
        <w:rPr>
          <w:bCs/>
          <w:color w:val="000000" w:themeColor="text1"/>
        </w:rPr>
        <w:t>.</w:t>
      </w:r>
    </w:p>
  </w:footnote>
  <w:footnote w:id="33">
    <w:p w14:paraId="0017D837" w14:textId="4DCD3DFE" w:rsidR="003A7137" w:rsidRPr="00C01E0F" w:rsidRDefault="003A7137" w:rsidP="003A7137">
      <w:pPr>
        <w:pStyle w:val="FootnoteText"/>
        <w:rPr>
          <w:bCs/>
        </w:rPr>
      </w:pPr>
      <w:r w:rsidRPr="00C01E0F">
        <w:rPr>
          <w:rStyle w:val="FootnoteReference"/>
          <w:color w:val="000000" w:themeColor="text1"/>
        </w:rPr>
        <w:footnoteRef/>
      </w:r>
      <w:r w:rsidRPr="00C01E0F">
        <w:rPr>
          <w:color w:val="000000" w:themeColor="text1"/>
        </w:rPr>
        <w:t xml:space="preserve"> </w:t>
      </w:r>
      <w:hyperlink r:id="rId24" w:history="1">
        <w:proofErr w:type="spellStart"/>
        <w:r w:rsidRPr="00C01E0F">
          <w:rPr>
            <w:rStyle w:val="Hyperlink"/>
            <w:bCs/>
          </w:rPr>
          <w:t>Moomaw</w:t>
        </w:r>
        <w:proofErr w:type="spellEnd"/>
        <w:r w:rsidRPr="00C01E0F">
          <w:rPr>
            <w:rStyle w:val="Hyperlink"/>
            <w:bCs/>
          </w:rPr>
          <w:t xml:space="preserve"> et al</w:t>
        </w:r>
        <w:r w:rsidR="00C01E0F" w:rsidRPr="00C01E0F">
          <w:rPr>
            <w:rStyle w:val="Hyperlink"/>
            <w:bCs/>
          </w:rPr>
          <w:t xml:space="preserve"> </w:t>
        </w:r>
        <w:r w:rsidRPr="00C01E0F">
          <w:rPr>
            <w:rStyle w:val="Hyperlink"/>
            <w:bCs/>
          </w:rPr>
          <w:t>(2019</w:t>
        </w:r>
        <w:r w:rsidR="00C01E0F" w:rsidRPr="00C01E0F">
          <w:rPr>
            <w:rStyle w:val="Hyperlink"/>
            <w:bCs/>
          </w:rPr>
          <w:t xml:space="preserve">). Intact Forests in the United States: </w:t>
        </w:r>
        <w:proofErr w:type="spellStart"/>
        <w:r w:rsidR="00C01E0F" w:rsidRPr="00C01E0F">
          <w:rPr>
            <w:rStyle w:val="Hyperlink"/>
            <w:bCs/>
          </w:rPr>
          <w:t>Proforestation</w:t>
        </w:r>
        <w:proofErr w:type="spellEnd"/>
        <w:r w:rsidR="00C01E0F" w:rsidRPr="00C01E0F">
          <w:rPr>
            <w:rStyle w:val="Hyperlink"/>
            <w:bCs/>
          </w:rPr>
          <w:t xml:space="preserve"> Mitigates Climate Change and Serves the Greatest Good.</w:t>
        </w:r>
      </w:hyperlink>
    </w:p>
  </w:footnote>
  <w:footnote w:id="34">
    <w:p w14:paraId="2DCE6C44" w14:textId="77777777" w:rsidR="003A7137" w:rsidRPr="00C01E0F" w:rsidRDefault="003A7137" w:rsidP="003A7137">
      <w:pPr>
        <w:pStyle w:val="FootnoteText"/>
        <w:rPr>
          <w:color w:val="000000" w:themeColor="text1"/>
        </w:rPr>
      </w:pPr>
      <w:r w:rsidRPr="00C01E0F">
        <w:rPr>
          <w:rStyle w:val="FootnoteReference"/>
          <w:color w:val="000000" w:themeColor="text1"/>
        </w:rPr>
        <w:footnoteRef/>
      </w:r>
      <w:r w:rsidRPr="00C01E0F">
        <w:rPr>
          <w:color w:val="000000" w:themeColor="text1"/>
        </w:rPr>
        <w:t xml:space="preserve">  </w:t>
      </w:r>
      <w:r w:rsidRPr="00C01E0F">
        <w:rPr>
          <w:bCs/>
          <w:i/>
          <w:iCs/>
          <w:color w:val="000000" w:themeColor="text1"/>
        </w:rPr>
        <w:t>Id</w:t>
      </w:r>
      <w:r w:rsidRPr="00C01E0F">
        <w:rPr>
          <w:bCs/>
          <w:color w:val="000000" w:themeColor="text1"/>
        </w:rPr>
        <w:t>.</w:t>
      </w:r>
    </w:p>
  </w:footnote>
  <w:footnote w:id="35">
    <w:p w14:paraId="631C4A53" w14:textId="74544591" w:rsidR="003A7137" w:rsidRPr="00C01E0F" w:rsidRDefault="003A7137" w:rsidP="003A7137">
      <w:pPr>
        <w:pStyle w:val="FootnoteText"/>
      </w:pPr>
      <w:r w:rsidRPr="00C01E0F">
        <w:rPr>
          <w:rStyle w:val="FootnoteReference"/>
        </w:rPr>
        <w:footnoteRef/>
      </w:r>
      <w:r w:rsidRPr="00C01E0F">
        <w:t xml:space="preserve"> </w:t>
      </w:r>
      <w:hyperlink r:id="rId25" w:history="1">
        <w:proofErr w:type="spellStart"/>
        <w:r w:rsidRPr="00C01E0F">
          <w:rPr>
            <w:rStyle w:val="Hyperlink"/>
          </w:rPr>
          <w:t>Dinerstein</w:t>
        </w:r>
        <w:proofErr w:type="spellEnd"/>
        <w:r w:rsidRPr="00C01E0F">
          <w:rPr>
            <w:rStyle w:val="Hyperlink"/>
          </w:rPr>
          <w:t xml:space="preserve"> et al.</w:t>
        </w:r>
        <w:r w:rsidRPr="00C01E0F">
          <w:rPr>
            <w:rStyle w:val="Hyperlink"/>
            <w:smallCaps/>
          </w:rPr>
          <w:t>, A Global Safety Net to reverse biodiversity loss (2020</w:t>
        </w:r>
        <w:r w:rsidRPr="00C01E0F">
          <w:rPr>
            <w:rStyle w:val="Hyperlink"/>
          </w:rPr>
          <w:t>).</w:t>
        </w:r>
      </w:hyperlink>
    </w:p>
  </w:footnote>
  <w:footnote w:id="36">
    <w:p w14:paraId="4F5C4B46" w14:textId="73C3CBA9" w:rsidR="003A7137" w:rsidRPr="00B25E48" w:rsidRDefault="003A7137" w:rsidP="003A7137">
      <w:pPr>
        <w:pStyle w:val="FootnoteText"/>
      </w:pPr>
      <w:r w:rsidRPr="00C01E0F">
        <w:rPr>
          <w:rStyle w:val="FootnoteReference"/>
        </w:rPr>
        <w:footnoteRef/>
      </w:r>
      <w:r w:rsidRPr="00C01E0F">
        <w:t xml:space="preserve"> </w:t>
      </w:r>
      <w:hyperlink r:id="rId26" w:history="1">
        <w:r w:rsidRPr="00C01E0F">
          <w:rPr>
            <w:rStyle w:val="Hyperlink"/>
          </w:rPr>
          <w:t>Jung et al.</w:t>
        </w:r>
        <w:r w:rsidRPr="00C01E0F">
          <w:rPr>
            <w:rStyle w:val="Hyperlink"/>
            <w:smallCaps/>
          </w:rPr>
          <w:t>, Areas of global importance for terrestrial biodiversity, carbon, and water (2020</w:t>
        </w:r>
        <w:r w:rsidRPr="00C01E0F">
          <w:rPr>
            <w:rStyle w:val="Hyperlink"/>
          </w:rPr>
          <w:t>).</w:t>
        </w:r>
      </w:hyperlink>
    </w:p>
  </w:footnote>
  <w:footnote w:id="37">
    <w:p w14:paraId="44F13B39" w14:textId="65AAEAED" w:rsidR="00485817" w:rsidRPr="00C01E0F" w:rsidRDefault="00485817">
      <w:pPr>
        <w:pStyle w:val="FootnoteText"/>
      </w:pPr>
      <w:r w:rsidRPr="00C01E0F">
        <w:rPr>
          <w:rStyle w:val="FootnoteReference"/>
        </w:rPr>
        <w:footnoteRef/>
      </w:r>
      <w:r w:rsidRPr="00C01E0F">
        <w:t xml:space="preserve"> </w:t>
      </w:r>
      <w:hyperlink r:id="rId27" w:history="1">
        <w:r w:rsidRPr="00C01E0F">
          <w:rPr>
            <w:rStyle w:val="Hyperlink"/>
          </w:rPr>
          <w:t>Lu et al 2013 - A Contemporary Carbon Balance for the Northeast Region of the United States</w:t>
        </w:r>
      </w:hyperlink>
      <w:r w:rsidRPr="00C01E0F">
        <w:t xml:space="preserve"> </w:t>
      </w:r>
      <w:r w:rsidRPr="00C01E0F">
        <w:rPr>
          <w:b/>
        </w:rPr>
        <w:tab/>
      </w:r>
      <w:r w:rsidRPr="00C01E0F">
        <w:rPr>
          <w:b/>
        </w:rPr>
        <w:tab/>
      </w:r>
    </w:p>
  </w:footnote>
  <w:footnote w:id="38">
    <w:p w14:paraId="22C09AFE" w14:textId="49CBD285" w:rsidR="003A7137" w:rsidRPr="00C01E0F" w:rsidRDefault="003A7137" w:rsidP="003A7137">
      <w:pPr>
        <w:rPr>
          <w:rFonts w:ascii="Times" w:eastAsia="Calibri" w:hAnsi="Times"/>
          <w:sz w:val="20"/>
          <w:szCs w:val="20"/>
        </w:rPr>
      </w:pPr>
      <w:r w:rsidRPr="00C01E0F">
        <w:rPr>
          <w:rStyle w:val="FootnoteReference"/>
          <w:rFonts w:ascii="Times" w:hAnsi="Times"/>
          <w:sz w:val="20"/>
          <w:szCs w:val="20"/>
        </w:rPr>
        <w:footnoteRef/>
      </w:r>
      <w:r w:rsidRPr="00C01E0F">
        <w:rPr>
          <w:rFonts w:ascii="Times" w:hAnsi="Times"/>
          <w:sz w:val="20"/>
          <w:szCs w:val="20"/>
        </w:rPr>
        <w:t xml:space="preserve"> </w:t>
      </w:r>
      <w:hyperlink r:id="rId28" w:history="1">
        <w:r w:rsidRPr="00C01E0F">
          <w:rPr>
            <w:rStyle w:val="Hyperlink"/>
            <w:rFonts w:ascii="Times" w:hAnsi="Times"/>
            <w:sz w:val="20"/>
            <w:szCs w:val="20"/>
          </w:rPr>
          <w:t>Underwood and Brynn,</w:t>
        </w:r>
        <w:r w:rsidRPr="00C01E0F">
          <w:rPr>
            <w:rStyle w:val="Hyperlink"/>
            <w:rFonts w:ascii="Times" w:hAnsi="Times"/>
            <w:smallCaps/>
            <w:sz w:val="20"/>
            <w:szCs w:val="20"/>
          </w:rPr>
          <w:t xml:space="preserve"> Enhancing Flood Resiliency of Vermont State Lands (2015</w:t>
        </w:r>
        <w:r w:rsidRPr="00C01E0F">
          <w:rPr>
            <w:rStyle w:val="Hyperlink"/>
            <w:rFonts w:ascii="Times" w:eastAsia="Calibri" w:hAnsi="Times"/>
            <w:sz w:val="20"/>
            <w:szCs w:val="20"/>
          </w:rPr>
          <w:t>)</w:t>
        </w:r>
      </w:hyperlink>
    </w:p>
  </w:footnote>
  <w:footnote w:id="39">
    <w:p w14:paraId="5206BE97" w14:textId="053CF3AD" w:rsidR="003A7137" w:rsidRPr="00C01E0F" w:rsidRDefault="003A7137" w:rsidP="003A7137">
      <w:pPr>
        <w:pStyle w:val="FootnoteText"/>
        <w:rPr>
          <w:rFonts w:eastAsia="Calibri"/>
          <w:szCs w:val="20"/>
        </w:rPr>
      </w:pPr>
      <w:r w:rsidRPr="00C01E0F">
        <w:rPr>
          <w:rStyle w:val="FootnoteReference"/>
          <w:sz w:val="21"/>
          <w:szCs w:val="20"/>
        </w:rPr>
        <w:footnoteRef/>
      </w:r>
      <w:r w:rsidRPr="00C01E0F">
        <w:rPr>
          <w:szCs w:val="20"/>
        </w:rPr>
        <w:t xml:space="preserve"> </w:t>
      </w:r>
      <w:hyperlink r:id="rId29" w:history="1">
        <w:r w:rsidRPr="00C01E0F">
          <w:rPr>
            <w:rStyle w:val="Hyperlink"/>
            <w:szCs w:val="20"/>
          </w:rPr>
          <w:t>Warren et al.,</w:t>
        </w:r>
        <w:r w:rsidRPr="00C01E0F">
          <w:rPr>
            <w:rStyle w:val="Hyperlink"/>
            <w:smallCaps/>
            <w:szCs w:val="20"/>
          </w:rPr>
          <w:t xml:space="preserve"> Forest Stream Interactions in Eastern Old-Growth Forests (2018).</w:t>
        </w:r>
      </w:hyperlink>
    </w:p>
  </w:footnote>
  <w:footnote w:id="40">
    <w:p w14:paraId="67CA8929" w14:textId="6B995A81" w:rsidR="003A7137" w:rsidRPr="00AA36FF" w:rsidRDefault="003A7137" w:rsidP="003A7137">
      <w:pPr>
        <w:pStyle w:val="FootnoteText"/>
      </w:pPr>
      <w:r w:rsidRPr="00C01E0F">
        <w:rPr>
          <w:rStyle w:val="FootnoteReference"/>
          <w:szCs w:val="20"/>
        </w:rPr>
        <w:footnoteRef/>
      </w:r>
      <w:r w:rsidRPr="00C01E0F">
        <w:rPr>
          <w:szCs w:val="20"/>
        </w:rPr>
        <w:t xml:space="preserve"> Underwood and Brynn (2015)</w:t>
      </w:r>
    </w:p>
  </w:footnote>
  <w:footnote w:id="41">
    <w:p w14:paraId="5FFCCFB8" w14:textId="2907F399" w:rsidR="003A7137" w:rsidRPr="00C01E0F" w:rsidRDefault="003A7137" w:rsidP="003A7137">
      <w:pPr>
        <w:pStyle w:val="FootnoteText"/>
      </w:pPr>
      <w:r w:rsidRPr="00C01E0F">
        <w:rPr>
          <w:rStyle w:val="FootnoteReference"/>
        </w:rPr>
        <w:footnoteRef/>
      </w:r>
      <w:r w:rsidRPr="00C01E0F">
        <w:t xml:space="preserve"> </w:t>
      </w:r>
      <w:hyperlink r:id="rId30" w:history="1">
        <w:r w:rsidRPr="00C01E0F">
          <w:rPr>
            <w:rStyle w:val="Hyperlink"/>
          </w:rPr>
          <w:t>Thom et al.,</w:t>
        </w:r>
        <w:r w:rsidRPr="00C01E0F">
          <w:rPr>
            <w:rStyle w:val="Hyperlink"/>
            <w:smallCaps/>
          </w:rPr>
          <w:t xml:space="preserve"> The climate sensitivity of carbon, timber, and species richness covaries with forest age in boreal-temperate North America </w:t>
        </w:r>
        <w:r w:rsidRPr="00C01E0F">
          <w:rPr>
            <w:rStyle w:val="Hyperlink"/>
            <w:bCs/>
          </w:rPr>
          <w:t>(2019)</w:t>
        </w:r>
      </w:hyperlink>
    </w:p>
  </w:footnote>
  <w:footnote w:id="42">
    <w:p w14:paraId="5F6C7008" w14:textId="39840F09" w:rsidR="008E4939" w:rsidRPr="00C01E0F" w:rsidRDefault="008E4939" w:rsidP="008E4939">
      <w:pPr>
        <w:pStyle w:val="FootnoteText"/>
      </w:pPr>
      <w:r w:rsidRPr="00C01E0F">
        <w:rPr>
          <w:rStyle w:val="FootnoteReference"/>
        </w:rPr>
        <w:footnoteRef/>
      </w:r>
      <w:r w:rsidRPr="00C01E0F">
        <w:t xml:space="preserve"> </w:t>
      </w:r>
      <w:hyperlink r:id="rId31" w:history="1">
        <w:r w:rsidRPr="00C01E0F">
          <w:rPr>
            <w:rStyle w:val="Hyperlink"/>
          </w:rPr>
          <w:t xml:space="preserve">Law et al., </w:t>
        </w:r>
        <w:r w:rsidRPr="00C01E0F">
          <w:rPr>
            <w:rStyle w:val="Hyperlink"/>
            <w:smallCaps/>
          </w:rPr>
          <w:t>Creating Strategic Reserves to Protect Forest Carbon and Reduce Biodiversity Losses in the United States (2022)</w:t>
        </w:r>
      </w:hyperlink>
    </w:p>
  </w:footnote>
  <w:footnote w:id="43">
    <w:p w14:paraId="254AD232" w14:textId="45D9FDB7" w:rsidR="001A7112" w:rsidRPr="00C01E0F" w:rsidRDefault="001A7112" w:rsidP="001A7112">
      <w:pPr>
        <w:pStyle w:val="FootnoteText"/>
        <w:rPr>
          <w:rFonts w:cstheme="minorHAnsi"/>
          <w:color w:val="000000" w:themeColor="text1"/>
        </w:rPr>
      </w:pPr>
      <w:r w:rsidRPr="00C01E0F">
        <w:rPr>
          <w:rStyle w:val="FootnoteReference"/>
          <w:rFonts w:cstheme="minorHAnsi"/>
          <w:color w:val="000000" w:themeColor="text1"/>
        </w:rPr>
        <w:footnoteRef/>
      </w:r>
      <w:r w:rsidRPr="00C01E0F">
        <w:rPr>
          <w:rFonts w:cstheme="minorHAnsi"/>
          <w:color w:val="000000" w:themeColor="text1"/>
        </w:rPr>
        <w:t xml:space="preserve"> </w:t>
      </w:r>
      <w:proofErr w:type="spellStart"/>
      <w:r w:rsidRPr="00C01E0F">
        <w:rPr>
          <w:rFonts w:eastAsia="Calibri" w:cstheme="minorHAnsi"/>
          <w:color w:val="000000" w:themeColor="text1"/>
        </w:rPr>
        <w:t>Zaino</w:t>
      </w:r>
      <w:proofErr w:type="spellEnd"/>
      <w:r w:rsidRPr="00C01E0F">
        <w:rPr>
          <w:rFonts w:eastAsia="Calibri" w:cstheme="minorHAnsi"/>
          <w:color w:val="000000" w:themeColor="text1"/>
        </w:rPr>
        <w:t xml:space="preserve"> et al 2018</w:t>
      </w:r>
    </w:p>
  </w:footnote>
  <w:footnote w:id="44">
    <w:p w14:paraId="426E91F8" w14:textId="460092DA" w:rsidR="001A7112" w:rsidRPr="0002420B" w:rsidRDefault="001A7112" w:rsidP="001A7112">
      <w:pPr>
        <w:pStyle w:val="FootnoteText"/>
        <w:rPr>
          <w:rFonts w:asciiTheme="minorHAnsi" w:hAnsiTheme="minorHAnsi" w:cstheme="minorHAnsi"/>
        </w:rPr>
      </w:pPr>
      <w:r w:rsidRPr="00C01E0F">
        <w:rPr>
          <w:rStyle w:val="FootnoteReference"/>
          <w:rFonts w:cstheme="minorHAnsi"/>
          <w:color w:val="000000" w:themeColor="text1"/>
        </w:rPr>
        <w:footnoteRef/>
      </w:r>
      <w:r w:rsidRPr="00C01E0F">
        <w:rPr>
          <w:rFonts w:cstheme="minorHAnsi"/>
          <w:color w:val="000000" w:themeColor="text1"/>
        </w:rPr>
        <w:t xml:space="preserve"> </w:t>
      </w:r>
      <w:hyperlink r:id="rId32" w:history="1">
        <w:r w:rsidRPr="00C01E0F">
          <w:rPr>
            <w:rStyle w:val="Hyperlink"/>
            <w:rFonts w:cstheme="minorHAnsi"/>
          </w:rPr>
          <w:t>“The Critical Importance of Large Expanses of Continuous Forest for Bird Conservation” (Askins 2015)</w:t>
        </w:r>
      </w:hyperlink>
    </w:p>
  </w:footnote>
  <w:footnote w:id="45">
    <w:p w14:paraId="2AD00DCA" w14:textId="0E5D57BA" w:rsidR="001A7112" w:rsidRPr="00C01E0F" w:rsidRDefault="001A7112" w:rsidP="001A7112">
      <w:pPr>
        <w:rPr>
          <w:rFonts w:ascii="Times" w:hAnsi="Times"/>
          <w:sz w:val="20"/>
          <w:szCs w:val="20"/>
        </w:rPr>
      </w:pPr>
      <w:r w:rsidRPr="00C01E0F">
        <w:rPr>
          <w:rFonts w:ascii="Times" w:hAnsi="Times"/>
          <w:sz w:val="20"/>
          <w:szCs w:val="20"/>
          <w:vertAlign w:val="superscript"/>
        </w:rPr>
        <w:footnoteRef/>
      </w:r>
      <w:r w:rsidRPr="00C01E0F">
        <w:rPr>
          <w:rFonts w:ascii="Times" w:hAnsi="Times"/>
          <w:sz w:val="20"/>
          <w:szCs w:val="20"/>
        </w:rPr>
        <w:t xml:space="preserve"> </w:t>
      </w:r>
      <w:hyperlink r:id="rId33" w:history="1">
        <w:r w:rsidRPr="00C01E0F">
          <w:rPr>
            <w:rStyle w:val="Hyperlink"/>
            <w:rFonts w:ascii="Times" w:hAnsi="Times"/>
            <w:sz w:val="20"/>
            <w:szCs w:val="20"/>
          </w:rPr>
          <w:t xml:space="preserve">Evans, B. E. and A. </w:t>
        </w:r>
        <w:proofErr w:type="spellStart"/>
        <w:r w:rsidRPr="00C01E0F">
          <w:rPr>
            <w:rStyle w:val="Hyperlink"/>
            <w:rFonts w:ascii="Times" w:hAnsi="Times"/>
            <w:sz w:val="20"/>
            <w:szCs w:val="20"/>
          </w:rPr>
          <w:t>Mortelliti</w:t>
        </w:r>
        <w:proofErr w:type="spellEnd"/>
        <w:r w:rsidRPr="00C01E0F">
          <w:rPr>
            <w:rStyle w:val="Hyperlink"/>
            <w:rFonts w:ascii="Times" w:hAnsi="Times"/>
            <w:sz w:val="20"/>
            <w:szCs w:val="20"/>
          </w:rPr>
          <w:t xml:space="preserve">, “Effects of forest disturbance, snow depth, and intraguild dynamics on American marten and fisher occupancy in Maine, USA.” Ecosphere (2022) Vol. 13, </w:t>
        </w:r>
        <w:proofErr w:type="spellStart"/>
        <w:r w:rsidRPr="00C01E0F">
          <w:rPr>
            <w:rStyle w:val="Hyperlink"/>
            <w:rFonts w:ascii="Times" w:hAnsi="Times"/>
            <w:sz w:val="20"/>
            <w:szCs w:val="20"/>
          </w:rPr>
          <w:t>Iss</w:t>
        </w:r>
        <w:proofErr w:type="spellEnd"/>
        <w:r w:rsidRPr="00C01E0F">
          <w:rPr>
            <w:rStyle w:val="Hyperlink"/>
            <w:rFonts w:ascii="Times" w:hAnsi="Times"/>
            <w:sz w:val="20"/>
            <w:szCs w:val="20"/>
          </w:rPr>
          <w:t>. 4.</w:t>
        </w:r>
      </w:hyperlink>
    </w:p>
  </w:footnote>
  <w:footnote w:id="46">
    <w:p w14:paraId="0AADC4E5" w14:textId="77777777" w:rsidR="001A7112" w:rsidRPr="00C01E0F" w:rsidRDefault="001A7112" w:rsidP="001A7112">
      <w:pPr>
        <w:rPr>
          <w:rFonts w:ascii="Times" w:hAnsi="Times"/>
          <w:i/>
          <w:sz w:val="20"/>
          <w:szCs w:val="20"/>
        </w:rPr>
      </w:pPr>
      <w:r w:rsidRPr="00C01E0F">
        <w:rPr>
          <w:rFonts w:ascii="Times" w:hAnsi="Times"/>
          <w:sz w:val="20"/>
          <w:szCs w:val="20"/>
          <w:vertAlign w:val="superscript"/>
        </w:rPr>
        <w:footnoteRef/>
      </w:r>
      <w:r w:rsidRPr="00C01E0F">
        <w:rPr>
          <w:rFonts w:ascii="Times" w:hAnsi="Times"/>
          <w:sz w:val="20"/>
          <w:szCs w:val="20"/>
        </w:rPr>
        <w:t xml:space="preserve"> </w:t>
      </w:r>
      <w:r w:rsidRPr="00C01E0F">
        <w:rPr>
          <w:rFonts w:ascii="Times" w:hAnsi="Times"/>
          <w:i/>
          <w:sz w:val="20"/>
          <w:szCs w:val="20"/>
        </w:rPr>
        <w:t xml:space="preserve">Id. </w:t>
      </w:r>
    </w:p>
  </w:footnote>
  <w:footnote w:id="47">
    <w:p w14:paraId="476735BF" w14:textId="4BC10DBA" w:rsidR="001A7112" w:rsidRPr="00C01E0F" w:rsidRDefault="001A7112" w:rsidP="001A7112">
      <w:pPr>
        <w:pStyle w:val="FootnoteText"/>
        <w:rPr>
          <w:szCs w:val="20"/>
        </w:rPr>
      </w:pPr>
      <w:r w:rsidRPr="00C01E0F">
        <w:rPr>
          <w:rStyle w:val="FootnoteReference"/>
          <w:szCs w:val="20"/>
        </w:rPr>
        <w:footnoteRef/>
      </w:r>
      <w:r w:rsidRPr="00C01E0F">
        <w:rPr>
          <w:szCs w:val="20"/>
        </w:rPr>
        <w:t xml:space="preserve"> </w:t>
      </w:r>
      <w:hyperlink r:id="rId34" w:history="1">
        <w:r w:rsidRPr="00C01E0F">
          <w:rPr>
            <w:rStyle w:val="Hyperlink"/>
            <w:szCs w:val="20"/>
          </w:rPr>
          <w:t xml:space="preserve">Burkhart, J. et al. “Species Status Assessment Report for the Northern long-eared bat (Myotis </w:t>
        </w:r>
        <w:proofErr w:type="spellStart"/>
        <w:r w:rsidRPr="00C01E0F">
          <w:rPr>
            <w:rStyle w:val="Hyperlink"/>
            <w:szCs w:val="20"/>
          </w:rPr>
          <w:t>septentrionalis</w:t>
        </w:r>
        <w:proofErr w:type="spellEnd"/>
        <w:r w:rsidRPr="00C01E0F">
          <w:rPr>
            <w:rStyle w:val="Hyperlink"/>
            <w:szCs w:val="20"/>
          </w:rPr>
          <w:t>),” U.S. Fish and Wildlife Service. (2022) Version 1.1.</w:t>
        </w:r>
      </w:hyperlink>
      <w:r w:rsidRPr="00C01E0F">
        <w:rPr>
          <w:szCs w:val="20"/>
        </w:rPr>
        <w:t xml:space="preserve"> </w:t>
      </w:r>
    </w:p>
  </w:footnote>
  <w:footnote w:id="48">
    <w:p w14:paraId="5D85AED6" w14:textId="77777777" w:rsidR="001A7112" w:rsidRPr="00A77EAB" w:rsidRDefault="001A7112" w:rsidP="001A7112">
      <w:pPr>
        <w:rPr>
          <w:rFonts w:ascii="Garamond" w:hAnsi="Garamond"/>
          <w:sz w:val="20"/>
          <w:szCs w:val="20"/>
        </w:rPr>
      </w:pPr>
      <w:r w:rsidRPr="00C01E0F">
        <w:rPr>
          <w:rFonts w:ascii="Times" w:hAnsi="Times"/>
          <w:sz w:val="20"/>
          <w:szCs w:val="20"/>
          <w:vertAlign w:val="superscript"/>
        </w:rPr>
        <w:footnoteRef/>
      </w:r>
      <w:r w:rsidRPr="00C01E0F">
        <w:rPr>
          <w:rFonts w:ascii="Times" w:hAnsi="Times"/>
          <w:sz w:val="20"/>
          <w:szCs w:val="20"/>
        </w:rPr>
        <w:t xml:space="preserve"> </w:t>
      </w:r>
      <w:r w:rsidRPr="00C01E0F">
        <w:rPr>
          <w:rFonts w:ascii="Times" w:hAnsi="Times"/>
          <w:i/>
          <w:sz w:val="20"/>
          <w:szCs w:val="20"/>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88556" w14:textId="77777777" w:rsidR="00DA0AD7" w:rsidRDefault="00DA0AD7" w:rsidP="00DA0AD7">
    <w:pPr>
      <w:pStyle w:val="Header"/>
      <w:jc w:val="right"/>
      <w:rPr>
        <w:i/>
        <w:color w:val="406328"/>
        <w:sz w:val="21"/>
      </w:rPr>
    </w:pPr>
    <w:r>
      <w:rPr>
        <w:i/>
        <w:noProof/>
        <w:color w:val="406328"/>
        <w:sz w:val="21"/>
      </w:rPr>
      <w:drawing>
        <wp:anchor distT="0" distB="0" distL="114300" distR="114300" simplePos="0" relativeHeight="251659264" behindDoc="0" locked="0" layoutInCell="1" allowOverlap="1" wp14:anchorId="27DBE2C5" wp14:editId="39977283">
          <wp:simplePos x="0" y="0"/>
          <wp:positionH relativeFrom="column">
            <wp:posOffset>-183727</wp:posOffset>
          </wp:positionH>
          <wp:positionV relativeFrom="paragraph">
            <wp:posOffset>-4480</wp:posOffset>
          </wp:positionV>
          <wp:extent cx="1380564" cy="828338"/>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nding Trees Logo.png"/>
                  <pic:cNvPicPr/>
                </pic:nvPicPr>
                <pic:blipFill>
                  <a:blip r:embed="rId1">
                    <a:extLst>
                      <a:ext uri="{28A0092B-C50C-407E-A947-70E740481C1C}">
                        <a14:useLocalDpi xmlns:a14="http://schemas.microsoft.com/office/drawing/2010/main" val="0"/>
                      </a:ext>
                    </a:extLst>
                  </a:blip>
                  <a:stretch>
                    <a:fillRect/>
                  </a:stretch>
                </pic:blipFill>
                <pic:spPr>
                  <a:xfrm>
                    <a:off x="0" y="0"/>
                    <a:ext cx="1380564" cy="828338"/>
                  </a:xfrm>
                  <a:prstGeom prst="rect">
                    <a:avLst/>
                  </a:prstGeom>
                </pic:spPr>
              </pic:pic>
            </a:graphicData>
          </a:graphic>
          <wp14:sizeRelH relativeFrom="page">
            <wp14:pctWidth>0</wp14:pctWidth>
          </wp14:sizeRelH>
          <wp14:sizeRelV relativeFrom="page">
            <wp14:pctHeight>0</wp14:pctHeight>
          </wp14:sizeRelV>
        </wp:anchor>
      </w:drawing>
    </w:r>
    <w:r w:rsidRPr="00F77C17">
      <w:rPr>
        <w:i/>
        <w:color w:val="406328"/>
        <w:sz w:val="21"/>
      </w:rPr>
      <w:t>Protecting and restoring forests on New England’s public lands</w:t>
    </w:r>
  </w:p>
  <w:p w14:paraId="55D001A4" w14:textId="77777777" w:rsidR="00DA0AD7" w:rsidRDefault="00DA0AD7" w:rsidP="00DA0AD7">
    <w:pPr>
      <w:pStyle w:val="Header"/>
      <w:jc w:val="right"/>
    </w:pPr>
    <w:r>
      <w:rPr>
        <w:i/>
        <w:color w:val="406328"/>
        <w:sz w:val="21"/>
      </w:rPr>
      <w:t>Montpelier, VT</w:t>
    </w:r>
  </w:p>
  <w:p w14:paraId="143829CE" w14:textId="40101E55" w:rsidR="00AB47B6" w:rsidRPr="00DA0AD7" w:rsidRDefault="00AB47B6" w:rsidP="00DA0A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4741E"/>
    <w:multiLevelType w:val="hybridMultilevel"/>
    <w:tmpl w:val="D92C1E6C"/>
    <w:lvl w:ilvl="0" w:tplc="4BBE3E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FA43BD"/>
    <w:multiLevelType w:val="hybridMultilevel"/>
    <w:tmpl w:val="3E687026"/>
    <w:lvl w:ilvl="0" w:tplc="FC18DF64">
      <w:start w:val="1"/>
      <w:numFmt w:val="upperRoman"/>
      <w:lvlText w:val="%1."/>
      <w:lvlJc w:val="left"/>
      <w:pPr>
        <w:ind w:left="0" w:firstLine="0"/>
      </w:pPr>
    </w:lvl>
    <w:lvl w:ilvl="1" w:tplc="70B66632">
      <w:start w:val="1"/>
      <w:numFmt w:val="upperLetter"/>
      <w:lvlText w:val="%2."/>
      <w:lvlJc w:val="left"/>
      <w:pPr>
        <w:ind w:left="720" w:firstLine="0"/>
      </w:pPr>
    </w:lvl>
    <w:lvl w:ilvl="2" w:tplc="545CE350">
      <w:start w:val="1"/>
      <w:numFmt w:val="decimal"/>
      <w:pStyle w:val="Heading3"/>
      <w:lvlText w:val="%3."/>
      <w:lvlJc w:val="left"/>
      <w:pPr>
        <w:ind w:left="1440" w:firstLine="0"/>
      </w:pPr>
    </w:lvl>
    <w:lvl w:ilvl="3" w:tplc="1A743D72">
      <w:start w:val="1"/>
      <w:numFmt w:val="lowerLetter"/>
      <w:pStyle w:val="Heading4"/>
      <w:lvlText w:val="%4)"/>
      <w:lvlJc w:val="left"/>
      <w:pPr>
        <w:ind w:left="2160" w:firstLine="0"/>
      </w:pPr>
    </w:lvl>
    <w:lvl w:ilvl="4" w:tplc="A4D2AEF8">
      <w:start w:val="1"/>
      <w:numFmt w:val="decimal"/>
      <w:pStyle w:val="Heading5"/>
      <w:lvlText w:val="(%5)"/>
      <w:lvlJc w:val="left"/>
      <w:pPr>
        <w:ind w:left="2880" w:firstLine="0"/>
      </w:pPr>
    </w:lvl>
    <w:lvl w:ilvl="5" w:tplc="D1EE4FE2">
      <w:start w:val="1"/>
      <w:numFmt w:val="lowerLetter"/>
      <w:pStyle w:val="Heading6"/>
      <w:lvlText w:val="(%6)"/>
      <w:lvlJc w:val="left"/>
      <w:pPr>
        <w:ind w:left="3600" w:firstLine="0"/>
      </w:pPr>
    </w:lvl>
    <w:lvl w:ilvl="6" w:tplc="081C5604">
      <w:start w:val="1"/>
      <w:numFmt w:val="lowerRoman"/>
      <w:pStyle w:val="Heading7"/>
      <w:lvlText w:val="(%7)"/>
      <w:lvlJc w:val="left"/>
      <w:pPr>
        <w:ind w:left="4320" w:firstLine="0"/>
      </w:pPr>
    </w:lvl>
    <w:lvl w:ilvl="7" w:tplc="4A20151C">
      <w:start w:val="1"/>
      <w:numFmt w:val="lowerLetter"/>
      <w:pStyle w:val="Heading8"/>
      <w:lvlText w:val="(%8)"/>
      <w:lvlJc w:val="left"/>
      <w:pPr>
        <w:ind w:left="5040" w:firstLine="0"/>
      </w:pPr>
    </w:lvl>
    <w:lvl w:ilvl="8" w:tplc="2E8041A6">
      <w:start w:val="1"/>
      <w:numFmt w:val="lowerRoman"/>
      <w:pStyle w:val="Heading9"/>
      <w:lvlText w:val="(%9)"/>
      <w:lvlJc w:val="left"/>
      <w:pPr>
        <w:ind w:left="5760" w:firstLine="0"/>
      </w:pPr>
    </w:lvl>
  </w:abstractNum>
  <w:abstractNum w:abstractNumId="2" w15:restartNumberingAfterBreak="0">
    <w:nsid w:val="52E138B3"/>
    <w:multiLevelType w:val="hybridMultilevel"/>
    <w:tmpl w:val="C406A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8326D0"/>
    <w:multiLevelType w:val="hybridMultilevel"/>
    <w:tmpl w:val="27425FE8"/>
    <w:lvl w:ilvl="0" w:tplc="9C0856A2">
      <w:start w:val="1"/>
      <w:numFmt w:val="upperLetter"/>
      <w:pStyle w:val="Heading2"/>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C0C"/>
    <w:rsid w:val="000005BC"/>
    <w:rsid w:val="00001EB4"/>
    <w:rsid w:val="0000239E"/>
    <w:rsid w:val="0000392A"/>
    <w:rsid w:val="00004505"/>
    <w:rsid w:val="00004792"/>
    <w:rsid w:val="00004A9E"/>
    <w:rsid w:val="000053D5"/>
    <w:rsid w:val="00005762"/>
    <w:rsid w:val="00006EEE"/>
    <w:rsid w:val="0001183D"/>
    <w:rsid w:val="000120F0"/>
    <w:rsid w:val="00014436"/>
    <w:rsid w:val="000148CB"/>
    <w:rsid w:val="0001601D"/>
    <w:rsid w:val="000171E1"/>
    <w:rsid w:val="0001744A"/>
    <w:rsid w:val="00017650"/>
    <w:rsid w:val="00017C24"/>
    <w:rsid w:val="00020A26"/>
    <w:rsid w:val="00024C20"/>
    <w:rsid w:val="00026252"/>
    <w:rsid w:val="000271CA"/>
    <w:rsid w:val="000271D0"/>
    <w:rsid w:val="00027BF6"/>
    <w:rsid w:val="000310EA"/>
    <w:rsid w:val="0003220F"/>
    <w:rsid w:val="00033B80"/>
    <w:rsid w:val="0003570F"/>
    <w:rsid w:val="00041004"/>
    <w:rsid w:val="0004141C"/>
    <w:rsid w:val="0004283A"/>
    <w:rsid w:val="00043907"/>
    <w:rsid w:val="00044896"/>
    <w:rsid w:val="00046855"/>
    <w:rsid w:val="00046ADD"/>
    <w:rsid w:val="0005038C"/>
    <w:rsid w:val="000527BC"/>
    <w:rsid w:val="00053AB1"/>
    <w:rsid w:val="00060F58"/>
    <w:rsid w:val="0006248A"/>
    <w:rsid w:val="00070329"/>
    <w:rsid w:val="00070B5D"/>
    <w:rsid w:val="00071E52"/>
    <w:rsid w:val="0007300A"/>
    <w:rsid w:val="00077FAF"/>
    <w:rsid w:val="00081D2B"/>
    <w:rsid w:val="00082569"/>
    <w:rsid w:val="00083863"/>
    <w:rsid w:val="000853C6"/>
    <w:rsid w:val="0008681C"/>
    <w:rsid w:val="00087D8C"/>
    <w:rsid w:val="00091568"/>
    <w:rsid w:val="00091F75"/>
    <w:rsid w:val="00092B86"/>
    <w:rsid w:val="0009311E"/>
    <w:rsid w:val="00094515"/>
    <w:rsid w:val="00095810"/>
    <w:rsid w:val="000961E0"/>
    <w:rsid w:val="000A5707"/>
    <w:rsid w:val="000B018A"/>
    <w:rsid w:val="000B0D1E"/>
    <w:rsid w:val="000B111E"/>
    <w:rsid w:val="000B28D5"/>
    <w:rsid w:val="000B5E96"/>
    <w:rsid w:val="000B7457"/>
    <w:rsid w:val="000C018D"/>
    <w:rsid w:val="000C2171"/>
    <w:rsid w:val="000C41FD"/>
    <w:rsid w:val="000C4692"/>
    <w:rsid w:val="000C7E73"/>
    <w:rsid w:val="000D1DC3"/>
    <w:rsid w:val="000D3ED8"/>
    <w:rsid w:val="000D429E"/>
    <w:rsid w:val="000D4D06"/>
    <w:rsid w:val="000D6691"/>
    <w:rsid w:val="000E0749"/>
    <w:rsid w:val="000E0899"/>
    <w:rsid w:val="000E3316"/>
    <w:rsid w:val="000E576C"/>
    <w:rsid w:val="000E6361"/>
    <w:rsid w:val="000F05F3"/>
    <w:rsid w:val="000F1062"/>
    <w:rsid w:val="000F1C36"/>
    <w:rsid w:val="000F20C0"/>
    <w:rsid w:val="000F225D"/>
    <w:rsid w:val="000F23AD"/>
    <w:rsid w:val="000F51B0"/>
    <w:rsid w:val="0010181F"/>
    <w:rsid w:val="00101A21"/>
    <w:rsid w:val="001100D7"/>
    <w:rsid w:val="00110B3A"/>
    <w:rsid w:val="00111A92"/>
    <w:rsid w:val="00111B7E"/>
    <w:rsid w:val="00112F99"/>
    <w:rsid w:val="0011712B"/>
    <w:rsid w:val="001216E2"/>
    <w:rsid w:val="0012372C"/>
    <w:rsid w:val="0012388F"/>
    <w:rsid w:val="0012511C"/>
    <w:rsid w:val="00125B78"/>
    <w:rsid w:val="00130DFF"/>
    <w:rsid w:val="00131E33"/>
    <w:rsid w:val="00132914"/>
    <w:rsid w:val="00135D3A"/>
    <w:rsid w:val="0014269D"/>
    <w:rsid w:val="00142BA8"/>
    <w:rsid w:val="0014315B"/>
    <w:rsid w:val="001449BB"/>
    <w:rsid w:val="00152E9E"/>
    <w:rsid w:val="001548F6"/>
    <w:rsid w:val="00155712"/>
    <w:rsid w:val="00157D7F"/>
    <w:rsid w:val="00157DA7"/>
    <w:rsid w:val="0016142A"/>
    <w:rsid w:val="00163226"/>
    <w:rsid w:val="001634AD"/>
    <w:rsid w:val="00163845"/>
    <w:rsid w:val="001641C9"/>
    <w:rsid w:val="00175961"/>
    <w:rsid w:val="0017750E"/>
    <w:rsid w:val="001820FE"/>
    <w:rsid w:val="001823C7"/>
    <w:rsid w:val="00185001"/>
    <w:rsid w:val="001853F9"/>
    <w:rsid w:val="00187002"/>
    <w:rsid w:val="001904A8"/>
    <w:rsid w:val="00191883"/>
    <w:rsid w:val="00191F3D"/>
    <w:rsid w:val="001923CD"/>
    <w:rsid w:val="00194F35"/>
    <w:rsid w:val="00196386"/>
    <w:rsid w:val="001A0981"/>
    <w:rsid w:val="001A2273"/>
    <w:rsid w:val="001A4CDA"/>
    <w:rsid w:val="001A4EE1"/>
    <w:rsid w:val="001A6F4B"/>
    <w:rsid w:val="001A7112"/>
    <w:rsid w:val="001B18DE"/>
    <w:rsid w:val="001B562E"/>
    <w:rsid w:val="001C01B3"/>
    <w:rsid w:val="001C1A56"/>
    <w:rsid w:val="001C1CE4"/>
    <w:rsid w:val="001C4560"/>
    <w:rsid w:val="001C615B"/>
    <w:rsid w:val="001C6EDA"/>
    <w:rsid w:val="001D2BA3"/>
    <w:rsid w:val="001D3BEE"/>
    <w:rsid w:val="001D4638"/>
    <w:rsid w:val="001D6DD8"/>
    <w:rsid w:val="001D7D40"/>
    <w:rsid w:val="001E33E7"/>
    <w:rsid w:val="001E68BD"/>
    <w:rsid w:val="001E6B40"/>
    <w:rsid w:val="001F0F53"/>
    <w:rsid w:val="001F1DE1"/>
    <w:rsid w:val="001F3260"/>
    <w:rsid w:val="001F51CD"/>
    <w:rsid w:val="001F6EB3"/>
    <w:rsid w:val="00201E47"/>
    <w:rsid w:val="00203299"/>
    <w:rsid w:val="00203B86"/>
    <w:rsid w:val="00206D3F"/>
    <w:rsid w:val="00207D40"/>
    <w:rsid w:val="00207F57"/>
    <w:rsid w:val="00212C27"/>
    <w:rsid w:val="002140EE"/>
    <w:rsid w:val="00216D07"/>
    <w:rsid w:val="002174C1"/>
    <w:rsid w:val="00217C00"/>
    <w:rsid w:val="00221F32"/>
    <w:rsid w:val="00225C15"/>
    <w:rsid w:val="00225E85"/>
    <w:rsid w:val="00234DE9"/>
    <w:rsid w:val="002352DF"/>
    <w:rsid w:val="00235EC0"/>
    <w:rsid w:val="00240895"/>
    <w:rsid w:val="00240B1A"/>
    <w:rsid w:val="002476E9"/>
    <w:rsid w:val="00247FBC"/>
    <w:rsid w:val="00251A93"/>
    <w:rsid w:val="00252583"/>
    <w:rsid w:val="00252C9D"/>
    <w:rsid w:val="002533C3"/>
    <w:rsid w:val="00261353"/>
    <w:rsid w:val="00263099"/>
    <w:rsid w:val="002709DB"/>
    <w:rsid w:val="00273424"/>
    <w:rsid w:val="00273D63"/>
    <w:rsid w:val="00273E8F"/>
    <w:rsid w:val="00274A61"/>
    <w:rsid w:val="0027586E"/>
    <w:rsid w:val="002769D4"/>
    <w:rsid w:val="00276B64"/>
    <w:rsid w:val="00282BDD"/>
    <w:rsid w:val="00283682"/>
    <w:rsid w:val="002836E4"/>
    <w:rsid w:val="002836F7"/>
    <w:rsid w:val="0028389A"/>
    <w:rsid w:val="00283BD0"/>
    <w:rsid w:val="002879D3"/>
    <w:rsid w:val="00287CAE"/>
    <w:rsid w:val="002923A8"/>
    <w:rsid w:val="002937A4"/>
    <w:rsid w:val="0029637D"/>
    <w:rsid w:val="002979BF"/>
    <w:rsid w:val="002A0DFE"/>
    <w:rsid w:val="002A234A"/>
    <w:rsid w:val="002A252B"/>
    <w:rsid w:val="002A407B"/>
    <w:rsid w:val="002A7D6C"/>
    <w:rsid w:val="002B27BE"/>
    <w:rsid w:val="002B29CD"/>
    <w:rsid w:val="002B556D"/>
    <w:rsid w:val="002B5C92"/>
    <w:rsid w:val="002C0D01"/>
    <w:rsid w:val="002C162A"/>
    <w:rsid w:val="002D2198"/>
    <w:rsid w:val="002D35DB"/>
    <w:rsid w:val="002D3722"/>
    <w:rsid w:val="002D5DEE"/>
    <w:rsid w:val="002E0C6F"/>
    <w:rsid w:val="002E0D3B"/>
    <w:rsid w:val="002E3039"/>
    <w:rsid w:val="002E3958"/>
    <w:rsid w:val="002E3D48"/>
    <w:rsid w:val="002E59AA"/>
    <w:rsid w:val="002E61ED"/>
    <w:rsid w:val="002E729F"/>
    <w:rsid w:val="002E7517"/>
    <w:rsid w:val="002F2491"/>
    <w:rsid w:val="002F2929"/>
    <w:rsid w:val="002F4A49"/>
    <w:rsid w:val="002F5B61"/>
    <w:rsid w:val="002F6248"/>
    <w:rsid w:val="003023C6"/>
    <w:rsid w:val="00303111"/>
    <w:rsid w:val="0030397D"/>
    <w:rsid w:val="00304A30"/>
    <w:rsid w:val="00310D34"/>
    <w:rsid w:val="00316D03"/>
    <w:rsid w:val="0032075E"/>
    <w:rsid w:val="00321475"/>
    <w:rsid w:val="00322900"/>
    <w:rsid w:val="00326DAB"/>
    <w:rsid w:val="0033320D"/>
    <w:rsid w:val="003355F6"/>
    <w:rsid w:val="00335F41"/>
    <w:rsid w:val="0033638F"/>
    <w:rsid w:val="003364B8"/>
    <w:rsid w:val="003372C6"/>
    <w:rsid w:val="003417C4"/>
    <w:rsid w:val="0034248F"/>
    <w:rsid w:val="00345577"/>
    <w:rsid w:val="0034626B"/>
    <w:rsid w:val="00347844"/>
    <w:rsid w:val="00347E2C"/>
    <w:rsid w:val="00351E7D"/>
    <w:rsid w:val="00353001"/>
    <w:rsid w:val="00354AC9"/>
    <w:rsid w:val="00355D41"/>
    <w:rsid w:val="0036081F"/>
    <w:rsid w:val="00362AE4"/>
    <w:rsid w:val="00363138"/>
    <w:rsid w:val="00365CE0"/>
    <w:rsid w:val="00366EF5"/>
    <w:rsid w:val="00372440"/>
    <w:rsid w:val="00373FBE"/>
    <w:rsid w:val="003757AD"/>
    <w:rsid w:val="00376605"/>
    <w:rsid w:val="00382A12"/>
    <w:rsid w:val="003849CB"/>
    <w:rsid w:val="00392BA3"/>
    <w:rsid w:val="003940DD"/>
    <w:rsid w:val="003952F9"/>
    <w:rsid w:val="00396797"/>
    <w:rsid w:val="003A0BF8"/>
    <w:rsid w:val="003A3EA4"/>
    <w:rsid w:val="003A4ABB"/>
    <w:rsid w:val="003A596E"/>
    <w:rsid w:val="003A7137"/>
    <w:rsid w:val="003B0FEE"/>
    <w:rsid w:val="003B3755"/>
    <w:rsid w:val="003B5976"/>
    <w:rsid w:val="003C0817"/>
    <w:rsid w:val="003C3EB6"/>
    <w:rsid w:val="003C7B22"/>
    <w:rsid w:val="003D021A"/>
    <w:rsid w:val="003D21D2"/>
    <w:rsid w:val="003D22FA"/>
    <w:rsid w:val="003D3045"/>
    <w:rsid w:val="003D315E"/>
    <w:rsid w:val="003D3253"/>
    <w:rsid w:val="003D799B"/>
    <w:rsid w:val="003F09EA"/>
    <w:rsid w:val="003F3F6E"/>
    <w:rsid w:val="004008D2"/>
    <w:rsid w:val="00400A3B"/>
    <w:rsid w:val="0040539C"/>
    <w:rsid w:val="004056C8"/>
    <w:rsid w:val="004100FA"/>
    <w:rsid w:val="00410850"/>
    <w:rsid w:val="004136AC"/>
    <w:rsid w:val="00415268"/>
    <w:rsid w:val="00423F46"/>
    <w:rsid w:val="004247E0"/>
    <w:rsid w:val="00426DC6"/>
    <w:rsid w:val="00430BFF"/>
    <w:rsid w:val="004324A2"/>
    <w:rsid w:val="004356DF"/>
    <w:rsid w:val="00436B05"/>
    <w:rsid w:val="004431AC"/>
    <w:rsid w:val="00443B2D"/>
    <w:rsid w:val="00446951"/>
    <w:rsid w:val="00446F10"/>
    <w:rsid w:val="00447218"/>
    <w:rsid w:val="00447E88"/>
    <w:rsid w:val="00451833"/>
    <w:rsid w:val="00451CFF"/>
    <w:rsid w:val="00452688"/>
    <w:rsid w:val="00452D58"/>
    <w:rsid w:val="00453093"/>
    <w:rsid w:val="004544FE"/>
    <w:rsid w:val="00455F84"/>
    <w:rsid w:val="0045740E"/>
    <w:rsid w:val="00457B24"/>
    <w:rsid w:val="00460C92"/>
    <w:rsid w:val="0046175C"/>
    <w:rsid w:val="00461BAA"/>
    <w:rsid w:val="00461C56"/>
    <w:rsid w:val="0046529D"/>
    <w:rsid w:val="00465F29"/>
    <w:rsid w:val="0046633B"/>
    <w:rsid w:val="004672AA"/>
    <w:rsid w:val="004674F5"/>
    <w:rsid w:val="0047022B"/>
    <w:rsid w:val="0047222E"/>
    <w:rsid w:val="00472AB6"/>
    <w:rsid w:val="00472E46"/>
    <w:rsid w:val="00475371"/>
    <w:rsid w:val="0048015A"/>
    <w:rsid w:val="004805F9"/>
    <w:rsid w:val="00480A8E"/>
    <w:rsid w:val="00483DC5"/>
    <w:rsid w:val="004854E3"/>
    <w:rsid w:val="00485817"/>
    <w:rsid w:val="004859E2"/>
    <w:rsid w:val="0048749D"/>
    <w:rsid w:val="00490143"/>
    <w:rsid w:val="00490D79"/>
    <w:rsid w:val="00491D6B"/>
    <w:rsid w:val="004A0010"/>
    <w:rsid w:val="004A0F61"/>
    <w:rsid w:val="004A680D"/>
    <w:rsid w:val="004A77C5"/>
    <w:rsid w:val="004B2F8F"/>
    <w:rsid w:val="004B54E1"/>
    <w:rsid w:val="004B6C0D"/>
    <w:rsid w:val="004B79A6"/>
    <w:rsid w:val="004C1C19"/>
    <w:rsid w:val="004C2C92"/>
    <w:rsid w:val="004C4314"/>
    <w:rsid w:val="004C5B85"/>
    <w:rsid w:val="004C63C7"/>
    <w:rsid w:val="004C79A4"/>
    <w:rsid w:val="004D1FC7"/>
    <w:rsid w:val="004D288D"/>
    <w:rsid w:val="004D3752"/>
    <w:rsid w:val="004D4B0E"/>
    <w:rsid w:val="004E4053"/>
    <w:rsid w:val="004E7B2B"/>
    <w:rsid w:val="004F0803"/>
    <w:rsid w:val="004F0A7A"/>
    <w:rsid w:val="004F333E"/>
    <w:rsid w:val="004F42A2"/>
    <w:rsid w:val="004F4543"/>
    <w:rsid w:val="004F4AA3"/>
    <w:rsid w:val="005023D9"/>
    <w:rsid w:val="00503747"/>
    <w:rsid w:val="005040B8"/>
    <w:rsid w:val="00504DA3"/>
    <w:rsid w:val="00505147"/>
    <w:rsid w:val="00506726"/>
    <w:rsid w:val="00515690"/>
    <w:rsid w:val="0051721C"/>
    <w:rsid w:val="00523B7F"/>
    <w:rsid w:val="005318B9"/>
    <w:rsid w:val="00536250"/>
    <w:rsid w:val="0054046D"/>
    <w:rsid w:val="00544064"/>
    <w:rsid w:val="0054751C"/>
    <w:rsid w:val="00550CC3"/>
    <w:rsid w:val="00550FB9"/>
    <w:rsid w:val="005513D4"/>
    <w:rsid w:val="00553B28"/>
    <w:rsid w:val="00554E25"/>
    <w:rsid w:val="00560E3E"/>
    <w:rsid w:val="00561BDA"/>
    <w:rsid w:val="005648F9"/>
    <w:rsid w:val="00565C36"/>
    <w:rsid w:val="005670D2"/>
    <w:rsid w:val="005759AC"/>
    <w:rsid w:val="00575A1B"/>
    <w:rsid w:val="005762C3"/>
    <w:rsid w:val="005916F9"/>
    <w:rsid w:val="00593094"/>
    <w:rsid w:val="005949AE"/>
    <w:rsid w:val="00595D2E"/>
    <w:rsid w:val="005978E3"/>
    <w:rsid w:val="005A530A"/>
    <w:rsid w:val="005A6DE2"/>
    <w:rsid w:val="005B32B4"/>
    <w:rsid w:val="005B629E"/>
    <w:rsid w:val="005B7C7E"/>
    <w:rsid w:val="005C0354"/>
    <w:rsid w:val="005C106D"/>
    <w:rsid w:val="005C27AB"/>
    <w:rsid w:val="005C397B"/>
    <w:rsid w:val="005C537F"/>
    <w:rsid w:val="005C5BB6"/>
    <w:rsid w:val="005D2540"/>
    <w:rsid w:val="005D3A19"/>
    <w:rsid w:val="005D5307"/>
    <w:rsid w:val="005D740A"/>
    <w:rsid w:val="005D7685"/>
    <w:rsid w:val="005D7AFB"/>
    <w:rsid w:val="005E057E"/>
    <w:rsid w:val="005E399B"/>
    <w:rsid w:val="005E50A7"/>
    <w:rsid w:val="005F2706"/>
    <w:rsid w:val="005F27BD"/>
    <w:rsid w:val="005F3CF2"/>
    <w:rsid w:val="005F4155"/>
    <w:rsid w:val="005F6BDB"/>
    <w:rsid w:val="005F6E42"/>
    <w:rsid w:val="0060066C"/>
    <w:rsid w:val="00600A8C"/>
    <w:rsid w:val="00600DD1"/>
    <w:rsid w:val="00602077"/>
    <w:rsid w:val="006056B6"/>
    <w:rsid w:val="00606F41"/>
    <w:rsid w:val="006079EB"/>
    <w:rsid w:val="00610A7A"/>
    <w:rsid w:val="00612122"/>
    <w:rsid w:val="006142F1"/>
    <w:rsid w:val="006146AE"/>
    <w:rsid w:val="00614BFE"/>
    <w:rsid w:val="00615C0C"/>
    <w:rsid w:val="00617ECB"/>
    <w:rsid w:val="00621838"/>
    <w:rsid w:val="00621B3C"/>
    <w:rsid w:val="00622A9B"/>
    <w:rsid w:val="00623583"/>
    <w:rsid w:val="00626401"/>
    <w:rsid w:val="00632BE6"/>
    <w:rsid w:val="006344FA"/>
    <w:rsid w:val="00634928"/>
    <w:rsid w:val="00636B41"/>
    <w:rsid w:val="00636C7C"/>
    <w:rsid w:val="006400FA"/>
    <w:rsid w:val="006427E2"/>
    <w:rsid w:val="00642A5B"/>
    <w:rsid w:val="00643805"/>
    <w:rsid w:val="006440FA"/>
    <w:rsid w:val="006442F6"/>
    <w:rsid w:val="00646D1D"/>
    <w:rsid w:val="00650B5F"/>
    <w:rsid w:val="00651B47"/>
    <w:rsid w:val="00655A74"/>
    <w:rsid w:val="0065613D"/>
    <w:rsid w:val="0065617B"/>
    <w:rsid w:val="00656767"/>
    <w:rsid w:val="006575D1"/>
    <w:rsid w:val="006626E3"/>
    <w:rsid w:val="00665068"/>
    <w:rsid w:val="00665FD8"/>
    <w:rsid w:val="00666F38"/>
    <w:rsid w:val="0067014E"/>
    <w:rsid w:val="0067391D"/>
    <w:rsid w:val="006752E2"/>
    <w:rsid w:val="0067725A"/>
    <w:rsid w:val="006772BB"/>
    <w:rsid w:val="006779D0"/>
    <w:rsid w:val="00677DD1"/>
    <w:rsid w:val="00680428"/>
    <w:rsid w:val="006810AA"/>
    <w:rsid w:val="006817C1"/>
    <w:rsid w:val="00682081"/>
    <w:rsid w:val="0068471F"/>
    <w:rsid w:val="00685CCF"/>
    <w:rsid w:val="00686602"/>
    <w:rsid w:val="00686A99"/>
    <w:rsid w:val="00686D2F"/>
    <w:rsid w:val="006903E2"/>
    <w:rsid w:val="00690C82"/>
    <w:rsid w:val="00691278"/>
    <w:rsid w:val="00692E87"/>
    <w:rsid w:val="00697C31"/>
    <w:rsid w:val="006A15D9"/>
    <w:rsid w:val="006A1B6A"/>
    <w:rsid w:val="006A3190"/>
    <w:rsid w:val="006A6689"/>
    <w:rsid w:val="006A6CC8"/>
    <w:rsid w:val="006A6CDC"/>
    <w:rsid w:val="006A742D"/>
    <w:rsid w:val="006A7B7F"/>
    <w:rsid w:val="006B0F02"/>
    <w:rsid w:val="006B449E"/>
    <w:rsid w:val="006C0B36"/>
    <w:rsid w:val="006C2593"/>
    <w:rsid w:val="006C603A"/>
    <w:rsid w:val="006C6322"/>
    <w:rsid w:val="006C7CAE"/>
    <w:rsid w:val="006D1FE1"/>
    <w:rsid w:val="006D251A"/>
    <w:rsid w:val="006D55F1"/>
    <w:rsid w:val="006E08A6"/>
    <w:rsid w:val="006E0B11"/>
    <w:rsid w:val="006E20C2"/>
    <w:rsid w:val="006F13EC"/>
    <w:rsid w:val="006F1403"/>
    <w:rsid w:val="006F1EB7"/>
    <w:rsid w:val="006F2F04"/>
    <w:rsid w:val="006F3743"/>
    <w:rsid w:val="006F5F50"/>
    <w:rsid w:val="006F6930"/>
    <w:rsid w:val="00700931"/>
    <w:rsid w:val="00702FD9"/>
    <w:rsid w:val="007057E7"/>
    <w:rsid w:val="0070725B"/>
    <w:rsid w:val="00711901"/>
    <w:rsid w:val="00711F82"/>
    <w:rsid w:val="00713EFB"/>
    <w:rsid w:val="00715DB1"/>
    <w:rsid w:val="00716E8A"/>
    <w:rsid w:val="00720C0A"/>
    <w:rsid w:val="00721109"/>
    <w:rsid w:val="0072248B"/>
    <w:rsid w:val="00722685"/>
    <w:rsid w:val="0072344E"/>
    <w:rsid w:val="007241F0"/>
    <w:rsid w:val="00724A66"/>
    <w:rsid w:val="0072758E"/>
    <w:rsid w:val="0072762F"/>
    <w:rsid w:val="00730406"/>
    <w:rsid w:val="007306EA"/>
    <w:rsid w:val="007321D0"/>
    <w:rsid w:val="00734C1D"/>
    <w:rsid w:val="00737ACA"/>
    <w:rsid w:val="007401D5"/>
    <w:rsid w:val="00740E13"/>
    <w:rsid w:val="0074600D"/>
    <w:rsid w:val="00746B3E"/>
    <w:rsid w:val="00752782"/>
    <w:rsid w:val="0075618E"/>
    <w:rsid w:val="007612AC"/>
    <w:rsid w:val="00766620"/>
    <w:rsid w:val="0076723D"/>
    <w:rsid w:val="007674C9"/>
    <w:rsid w:val="0076772A"/>
    <w:rsid w:val="00773825"/>
    <w:rsid w:val="00774C94"/>
    <w:rsid w:val="00776E68"/>
    <w:rsid w:val="00777260"/>
    <w:rsid w:val="00781546"/>
    <w:rsid w:val="007824F0"/>
    <w:rsid w:val="00784A38"/>
    <w:rsid w:val="00784B36"/>
    <w:rsid w:val="007873A1"/>
    <w:rsid w:val="007901CA"/>
    <w:rsid w:val="007918A7"/>
    <w:rsid w:val="0079196B"/>
    <w:rsid w:val="007970F2"/>
    <w:rsid w:val="00797199"/>
    <w:rsid w:val="007974E3"/>
    <w:rsid w:val="007A0E43"/>
    <w:rsid w:val="007A16F1"/>
    <w:rsid w:val="007A2D8B"/>
    <w:rsid w:val="007A5A30"/>
    <w:rsid w:val="007A5D2D"/>
    <w:rsid w:val="007A75C9"/>
    <w:rsid w:val="007A7780"/>
    <w:rsid w:val="007B0C1B"/>
    <w:rsid w:val="007B131B"/>
    <w:rsid w:val="007B13A8"/>
    <w:rsid w:val="007B2DFD"/>
    <w:rsid w:val="007B3F3B"/>
    <w:rsid w:val="007B4A93"/>
    <w:rsid w:val="007B55F6"/>
    <w:rsid w:val="007B5B7E"/>
    <w:rsid w:val="007B6BD4"/>
    <w:rsid w:val="007B7923"/>
    <w:rsid w:val="007C38F1"/>
    <w:rsid w:val="007C3EF9"/>
    <w:rsid w:val="007D2932"/>
    <w:rsid w:val="007D3669"/>
    <w:rsid w:val="007E0A34"/>
    <w:rsid w:val="007E1AA6"/>
    <w:rsid w:val="007F032D"/>
    <w:rsid w:val="007F155B"/>
    <w:rsid w:val="007F4336"/>
    <w:rsid w:val="007F5E29"/>
    <w:rsid w:val="007F5F98"/>
    <w:rsid w:val="007F60B8"/>
    <w:rsid w:val="007F69C7"/>
    <w:rsid w:val="00800A7C"/>
    <w:rsid w:val="008025B0"/>
    <w:rsid w:val="008028FB"/>
    <w:rsid w:val="00802E8E"/>
    <w:rsid w:val="00804A21"/>
    <w:rsid w:val="00805FC8"/>
    <w:rsid w:val="00806063"/>
    <w:rsid w:val="0080758A"/>
    <w:rsid w:val="00811564"/>
    <w:rsid w:val="00811841"/>
    <w:rsid w:val="008126AD"/>
    <w:rsid w:val="00823714"/>
    <w:rsid w:val="00825610"/>
    <w:rsid w:val="0082592F"/>
    <w:rsid w:val="008267B1"/>
    <w:rsid w:val="008307F8"/>
    <w:rsid w:val="0083325F"/>
    <w:rsid w:val="00836597"/>
    <w:rsid w:val="008419B0"/>
    <w:rsid w:val="00843565"/>
    <w:rsid w:val="00845122"/>
    <w:rsid w:val="008463A1"/>
    <w:rsid w:val="00851999"/>
    <w:rsid w:val="00851B08"/>
    <w:rsid w:val="00852077"/>
    <w:rsid w:val="008535E4"/>
    <w:rsid w:val="008570C3"/>
    <w:rsid w:val="00857F79"/>
    <w:rsid w:val="008614C9"/>
    <w:rsid w:val="00861A48"/>
    <w:rsid w:val="00861ADC"/>
    <w:rsid w:val="00861B3D"/>
    <w:rsid w:val="00862D6E"/>
    <w:rsid w:val="00864A90"/>
    <w:rsid w:val="0086695A"/>
    <w:rsid w:val="00866DB6"/>
    <w:rsid w:val="00871591"/>
    <w:rsid w:val="00873DEE"/>
    <w:rsid w:val="00875BD0"/>
    <w:rsid w:val="008775D3"/>
    <w:rsid w:val="00880F0D"/>
    <w:rsid w:val="008838D1"/>
    <w:rsid w:val="0088467C"/>
    <w:rsid w:val="00884A60"/>
    <w:rsid w:val="00885276"/>
    <w:rsid w:val="00885555"/>
    <w:rsid w:val="00885B30"/>
    <w:rsid w:val="00886359"/>
    <w:rsid w:val="00886605"/>
    <w:rsid w:val="00886EE3"/>
    <w:rsid w:val="00887E8E"/>
    <w:rsid w:val="00892F6D"/>
    <w:rsid w:val="00896793"/>
    <w:rsid w:val="00896E10"/>
    <w:rsid w:val="00897C58"/>
    <w:rsid w:val="008A0BA2"/>
    <w:rsid w:val="008A2015"/>
    <w:rsid w:val="008A249D"/>
    <w:rsid w:val="008A3DD4"/>
    <w:rsid w:val="008A5DD6"/>
    <w:rsid w:val="008A62E8"/>
    <w:rsid w:val="008B0457"/>
    <w:rsid w:val="008B2A0C"/>
    <w:rsid w:val="008B6FFD"/>
    <w:rsid w:val="008C2B04"/>
    <w:rsid w:val="008C33CB"/>
    <w:rsid w:val="008C6495"/>
    <w:rsid w:val="008D0881"/>
    <w:rsid w:val="008D6543"/>
    <w:rsid w:val="008E1A50"/>
    <w:rsid w:val="008E249C"/>
    <w:rsid w:val="008E30C0"/>
    <w:rsid w:val="008E3A56"/>
    <w:rsid w:val="008E4939"/>
    <w:rsid w:val="008E4B8A"/>
    <w:rsid w:val="008E4E77"/>
    <w:rsid w:val="008F0516"/>
    <w:rsid w:val="008F17E9"/>
    <w:rsid w:val="008F1D32"/>
    <w:rsid w:val="008F238E"/>
    <w:rsid w:val="008F36D6"/>
    <w:rsid w:val="008F4500"/>
    <w:rsid w:val="008F4AAC"/>
    <w:rsid w:val="008F61E0"/>
    <w:rsid w:val="00901C79"/>
    <w:rsid w:val="009021A0"/>
    <w:rsid w:val="00903B83"/>
    <w:rsid w:val="009041B1"/>
    <w:rsid w:val="00906AB8"/>
    <w:rsid w:val="00911039"/>
    <w:rsid w:val="00911F00"/>
    <w:rsid w:val="00911F73"/>
    <w:rsid w:val="00912219"/>
    <w:rsid w:val="009123D4"/>
    <w:rsid w:val="00913CFD"/>
    <w:rsid w:val="00913FE9"/>
    <w:rsid w:val="009150C9"/>
    <w:rsid w:val="00916E6B"/>
    <w:rsid w:val="0091714D"/>
    <w:rsid w:val="00923F02"/>
    <w:rsid w:val="00925DF9"/>
    <w:rsid w:val="009263A9"/>
    <w:rsid w:val="00926781"/>
    <w:rsid w:val="00930B33"/>
    <w:rsid w:val="00930DA9"/>
    <w:rsid w:val="009313CB"/>
    <w:rsid w:val="0093187C"/>
    <w:rsid w:val="00933362"/>
    <w:rsid w:val="00936CD1"/>
    <w:rsid w:val="009416F6"/>
    <w:rsid w:val="00943A9B"/>
    <w:rsid w:val="00943D58"/>
    <w:rsid w:val="00945122"/>
    <w:rsid w:val="00950F0B"/>
    <w:rsid w:val="009513A4"/>
    <w:rsid w:val="00952E86"/>
    <w:rsid w:val="00955DD3"/>
    <w:rsid w:val="00956292"/>
    <w:rsid w:val="00962ABE"/>
    <w:rsid w:val="00963D29"/>
    <w:rsid w:val="009667C3"/>
    <w:rsid w:val="00966E82"/>
    <w:rsid w:val="00970765"/>
    <w:rsid w:val="0097137C"/>
    <w:rsid w:val="00972C0E"/>
    <w:rsid w:val="00972C5B"/>
    <w:rsid w:val="00973219"/>
    <w:rsid w:val="009747DB"/>
    <w:rsid w:val="00975EEB"/>
    <w:rsid w:val="009773EF"/>
    <w:rsid w:val="00977FF7"/>
    <w:rsid w:val="00980390"/>
    <w:rsid w:val="00980426"/>
    <w:rsid w:val="00982D73"/>
    <w:rsid w:val="00984FD5"/>
    <w:rsid w:val="009851E7"/>
    <w:rsid w:val="00990769"/>
    <w:rsid w:val="009937AD"/>
    <w:rsid w:val="009946A9"/>
    <w:rsid w:val="00994D8B"/>
    <w:rsid w:val="00996F0C"/>
    <w:rsid w:val="0099701B"/>
    <w:rsid w:val="009975C2"/>
    <w:rsid w:val="009A3089"/>
    <w:rsid w:val="009A3A0D"/>
    <w:rsid w:val="009A5158"/>
    <w:rsid w:val="009A5E07"/>
    <w:rsid w:val="009B3D74"/>
    <w:rsid w:val="009B7740"/>
    <w:rsid w:val="009C354E"/>
    <w:rsid w:val="009C4173"/>
    <w:rsid w:val="009C4228"/>
    <w:rsid w:val="009C50E2"/>
    <w:rsid w:val="009C607E"/>
    <w:rsid w:val="009C733B"/>
    <w:rsid w:val="009D332D"/>
    <w:rsid w:val="009D5019"/>
    <w:rsid w:val="009D5C7D"/>
    <w:rsid w:val="009D7D51"/>
    <w:rsid w:val="009E0506"/>
    <w:rsid w:val="009E06FA"/>
    <w:rsid w:val="009E1109"/>
    <w:rsid w:val="009E6D56"/>
    <w:rsid w:val="009E7A4E"/>
    <w:rsid w:val="009F011F"/>
    <w:rsid w:val="009F01D4"/>
    <w:rsid w:val="009F1C17"/>
    <w:rsid w:val="009F70A3"/>
    <w:rsid w:val="00A03A2F"/>
    <w:rsid w:val="00A03BC7"/>
    <w:rsid w:val="00A04148"/>
    <w:rsid w:val="00A12034"/>
    <w:rsid w:val="00A125A2"/>
    <w:rsid w:val="00A16982"/>
    <w:rsid w:val="00A16B63"/>
    <w:rsid w:val="00A20615"/>
    <w:rsid w:val="00A219E9"/>
    <w:rsid w:val="00A24D3E"/>
    <w:rsid w:val="00A25748"/>
    <w:rsid w:val="00A27BED"/>
    <w:rsid w:val="00A33674"/>
    <w:rsid w:val="00A34CFD"/>
    <w:rsid w:val="00A361C0"/>
    <w:rsid w:val="00A3714F"/>
    <w:rsid w:val="00A37209"/>
    <w:rsid w:val="00A40228"/>
    <w:rsid w:val="00A4199B"/>
    <w:rsid w:val="00A41BE6"/>
    <w:rsid w:val="00A43D56"/>
    <w:rsid w:val="00A4771B"/>
    <w:rsid w:val="00A47746"/>
    <w:rsid w:val="00A47EA5"/>
    <w:rsid w:val="00A50BD5"/>
    <w:rsid w:val="00A52189"/>
    <w:rsid w:val="00A52803"/>
    <w:rsid w:val="00A741C8"/>
    <w:rsid w:val="00A74409"/>
    <w:rsid w:val="00A75982"/>
    <w:rsid w:val="00A76756"/>
    <w:rsid w:val="00A810A1"/>
    <w:rsid w:val="00A82917"/>
    <w:rsid w:val="00A83017"/>
    <w:rsid w:val="00A87450"/>
    <w:rsid w:val="00A91F1C"/>
    <w:rsid w:val="00A93277"/>
    <w:rsid w:val="00A95597"/>
    <w:rsid w:val="00A95BFC"/>
    <w:rsid w:val="00A95D20"/>
    <w:rsid w:val="00AA36FF"/>
    <w:rsid w:val="00AA4822"/>
    <w:rsid w:val="00AA7E03"/>
    <w:rsid w:val="00AB0F02"/>
    <w:rsid w:val="00AB1DE1"/>
    <w:rsid w:val="00AB21A6"/>
    <w:rsid w:val="00AB2573"/>
    <w:rsid w:val="00AB47B6"/>
    <w:rsid w:val="00AB4858"/>
    <w:rsid w:val="00AB48BE"/>
    <w:rsid w:val="00AB6C89"/>
    <w:rsid w:val="00AB70CE"/>
    <w:rsid w:val="00AB71B9"/>
    <w:rsid w:val="00AB7493"/>
    <w:rsid w:val="00AC0772"/>
    <w:rsid w:val="00AC14AD"/>
    <w:rsid w:val="00AC6707"/>
    <w:rsid w:val="00AC678C"/>
    <w:rsid w:val="00AD0DFB"/>
    <w:rsid w:val="00AD0EBF"/>
    <w:rsid w:val="00AD165F"/>
    <w:rsid w:val="00AD24B0"/>
    <w:rsid w:val="00AD24BD"/>
    <w:rsid w:val="00AD2759"/>
    <w:rsid w:val="00AD2871"/>
    <w:rsid w:val="00AD2DF7"/>
    <w:rsid w:val="00AD4BD0"/>
    <w:rsid w:val="00AD6691"/>
    <w:rsid w:val="00AD6F39"/>
    <w:rsid w:val="00AE0ED3"/>
    <w:rsid w:val="00AE36C7"/>
    <w:rsid w:val="00AE3B3B"/>
    <w:rsid w:val="00AE4449"/>
    <w:rsid w:val="00AE783D"/>
    <w:rsid w:val="00AF0C20"/>
    <w:rsid w:val="00AF4173"/>
    <w:rsid w:val="00AF54F9"/>
    <w:rsid w:val="00AF76A9"/>
    <w:rsid w:val="00B00464"/>
    <w:rsid w:val="00B00BAF"/>
    <w:rsid w:val="00B01117"/>
    <w:rsid w:val="00B0269F"/>
    <w:rsid w:val="00B02C3E"/>
    <w:rsid w:val="00B04058"/>
    <w:rsid w:val="00B0763D"/>
    <w:rsid w:val="00B12C5D"/>
    <w:rsid w:val="00B130B5"/>
    <w:rsid w:val="00B16038"/>
    <w:rsid w:val="00B171A9"/>
    <w:rsid w:val="00B2497D"/>
    <w:rsid w:val="00B251ED"/>
    <w:rsid w:val="00B257FB"/>
    <w:rsid w:val="00B25E48"/>
    <w:rsid w:val="00B27011"/>
    <w:rsid w:val="00B3016C"/>
    <w:rsid w:val="00B34359"/>
    <w:rsid w:val="00B34AEE"/>
    <w:rsid w:val="00B40428"/>
    <w:rsid w:val="00B40783"/>
    <w:rsid w:val="00B43523"/>
    <w:rsid w:val="00B45DF3"/>
    <w:rsid w:val="00B50D7A"/>
    <w:rsid w:val="00B515CF"/>
    <w:rsid w:val="00B53EE3"/>
    <w:rsid w:val="00B5599C"/>
    <w:rsid w:val="00B55C7F"/>
    <w:rsid w:val="00B561F6"/>
    <w:rsid w:val="00B5763B"/>
    <w:rsid w:val="00B61A63"/>
    <w:rsid w:val="00B63CDE"/>
    <w:rsid w:val="00B648CC"/>
    <w:rsid w:val="00B66CE2"/>
    <w:rsid w:val="00B6779B"/>
    <w:rsid w:val="00B750FC"/>
    <w:rsid w:val="00B76FE4"/>
    <w:rsid w:val="00B77015"/>
    <w:rsid w:val="00B802B9"/>
    <w:rsid w:val="00B80854"/>
    <w:rsid w:val="00B81361"/>
    <w:rsid w:val="00B82F06"/>
    <w:rsid w:val="00B84BDE"/>
    <w:rsid w:val="00B84C72"/>
    <w:rsid w:val="00B871FB"/>
    <w:rsid w:val="00B90A04"/>
    <w:rsid w:val="00B929A6"/>
    <w:rsid w:val="00B92DD2"/>
    <w:rsid w:val="00B95EE3"/>
    <w:rsid w:val="00B96BFA"/>
    <w:rsid w:val="00BA1A81"/>
    <w:rsid w:val="00BA5834"/>
    <w:rsid w:val="00BA5BE1"/>
    <w:rsid w:val="00BA5F3F"/>
    <w:rsid w:val="00BA7462"/>
    <w:rsid w:val="00BA79B5"/>
    <w:rsid w:val="00BB0D3F"/>
    <w:rsid w:val="00BB252B"/>
    <w:rsid w:val="00BB306F"/>
    <w:rsid w:val="00BB3A67"/>
    <w:rsid w:val="00BB3F1B"/>
    <w:rsid w:val="00BB74FE"/>
    <w:rsid w:val="00BC0858"/>
    <w:rsid w:val="00BC37D5"/>
    <w:rsid w:val="00BC43EB"/>
    <w:rsid w:val="00BC4EEA"/>
    <w:rsid w:val="00BC62FB"/>
    <w:rsid w:val="00BD0A41"/>
    <w:rsid w:val="00BD1F14"/>
    <w:rsid w:val="00BD5995"/>
    <w:rsid w:val="00BE15DC"/>
    <w:rsid w:val="00BE27CF"/>
    <w:rsid w:val="00BE3AEE"/>
    <w:rsid w:val="00BE444B"/>
    <w:rsid w:val="00BE7B63"/>
    <w:rsid w:val="00BF0498"/>
    <w:rsid w:val="00BF4405"/>
    <w:rsid w:val="00BF4EA8"/>
    <w:rsid w:val="00BF5A3D"/>
    <w:rsid w:val="00BF62C0"/>
    <w:rsid w:val="00BF6E31"/>
    <w:rsid w:val="00C0009E"/>
    <w:rsid w:val="00C0074E"/>
    <w:rsid w:val="00C008B5"/>
    <w:rsid w:val="00C00B2C"/>
    <w:rsid w:val="00C01322"/>
    <w:rsid w:val="00C01E0F"/>
    <w:rsid w:val="00C01FA0"/>
    <w:rsid w:val="00C065BB"/>
    <w:rsid w:val="00C07004"/>
    <w:rsid w:val="00C076A9"/>
    <w:rsid w:val="00C10517"/>
    <w:rsid w:val="00C172B6"/>
    <w:rsid w:val="00C23727"/>
    <w:rsid w:val="00C271A4"/>
    <w:rsid w:val="00C27CAF"/>
    <w:rsid w:val="00C315DB"/>
    <w:rsid w:val="00C34BDA"/>
    <w:rsid w:val="00C36D83"/>
    <w:rsid w:val="00C44675"/>
    <w:rsid w:val="00C44C13"/>
    <w:rsid w:val="00C45438"/>
    <w:rsid w:val="00C50BFE"/>
    <w:rsid w:val="00C512C8"/>
    <w:rsid w:val="00C51E8B"/>
    <w:rsid w:val="00C53042"/>
    <w:rsid w:val="00C558A4"/>
    <w:rsid w:val="00C5681B"/>
    <w:rsid w:val="00C647A7"/>
    <w:rsid w:val="00C64FB8"/>
    <w:rsid w:val="00C65135"/>
    <w:rsid w:val="00C657F4"/>
    <w:rsid w:val="00C67741"/>
    <w:rsid w:val="00C707F5"/>
    <w:rsid w:val="00C73257"/>
    <w:rsid w:val="00C76E20"/>
    <w:rsid w:val="00C776D5"/>
    <w:rsid w:val="00C80D8C"/>
    <w:rsid w:val="00C81D16"/>
    <w:rsid w:val="00C83062"/>
    <w:rsid w:val="00C8570E"/>
    <w:rsid w:val="00C85845"/>
    <w:rsid w:val="00C87CE0"/>
    <w:rsid w:val="00C928C5"/>
    <w:rsid w:val="00C92C00"/>
    <w:rsid w:val="00C92F86"/>
    <w:rsid w:val="00C9556C"/>
    <w:rsid w:val="00C957F5"/>
    <w:rsid w:val="00CA033F"/>
    <w:rsid w:val="00CA1C1B"/>
    <w:rsid w:val="00CA2B3D"/>
    <w:rsid w:val="00CA3F3D"/>
    <w:rsid w:val="00CA4E31"/>
    <w:rsid w:val="00CB040E"/>
    <w:rsid w:val="00CB2BA7"/>
    <w:rsid w:val="00CB2BA9"/>
    <w:rsid w:val="00CB365D"/>
    <w:rsid w:val="00CB3CC7"/>
    <w:rsid w:val="00CB6879"/>
    <w:rsid w:val="00CC1A73"/>
    <w:rsid w:val="00CC25B5"/>
    <w:rsid w:val="00CC3302"/>
    <w:rsid w:val="00CC5432"/>
    <w:rsid w:val="00CC79A4"/>
    <w:rsid w:val="00CD0883"/>
    <w:rsid w:val="00CD3682"/>
    <w:rsid w:val="00CD5DA1"/>
    <w:rsid w:val="00CE0426"/>
    <w:rsid w:val="00CE09B8"/>
    <w:rsid w:val="00CE2023"/>
    <w:rsid w:val="00CE329D"/>
    <w:rsid w:val="00CE5739"/>
    <w:rsid w:val="00CE74D4"/>
    <w:rsid w:val="00CF09D5"/>
    <w:rsid w:val="00CF29E7"/>
    <w:rsid w:val="00CF5FE8"/>
    <w:rsid w:val="00D0191C"/>
    <w:rsid w:val="00D01F47"/>
    <w:rsid w:val="00D02E7F"/>
    <w:rsid w:val="00D03EE3"/>
    <w:rsid w:val="00D04E84"/>
    <w:rsid w:val="00D06378"/>
    <w:rsid w:val="00D06CDE"/>
    <w:rsid w:val="00D07695"/>
    <w:rsid w:val="00D07F7B"/>
    <w:rsid w:val="00D10AC6"/>
    <w:rsid w:val="00D114ED"/>
    <w:rsid w:val="00D132C9"/>
    <w:rsid w:val="00D139AF"/>
    <w:rsid w:val="00D14256"/>
    <w:rsid w:val="00D147AC"/>
    <w:rsid w:val="00D14939"/>
    <w:rsid w:val="00D151C8"/>
    <w:rsid w:val="00D1552A"/>
    <w:rsid w:val="00D15906"/>
    <w:rsid w:val="00D16232"/>
    <w:rsid w:val="00D23C91"/>
    <w:rsid w:val="00D26789"/>
    <w:rsid w:val="00D27DB7"/>
    <w:rsid w:val="00D3216F"/>
    <w:rsid w:val="00D34C58"/>
    <w:rsid w:val="00D35541"/>
    <w:rsid w:val="00D37058"/>
    <w:rsid w:val="00D37EAB"/>
    <w:rsid w:val="00D4394C"/>
    <w:rsid w:val="00D46671"/>
    <w:rsid w:val="00D47917"/>
    <w:rsid w:val="00D5079B"/>
    <w:rsid w:val="00D52D43"/>
    <w:rsid w:val="00D54CC5"/>
    <w:rsid w:val="00D600AF"/>
    <w:rsid w:val="00D60375"/>
    <w:rsid w:val="00D6133D"/>
    <w:rsid w:val="00D61A0B"/>
    <w:rsid w:val="00D623BF"/>
    <w:rsid w:val="00D642D0"/>
    <w:rsid w:val="00D722EB"/>
    <w:rsid w:val="00D7232F"/>
    <w:rsid w:val="00D7239A"/>
    <w:rsid w:val="00D74D1B"/>
    <w:rsid w:val="00D759E3"/>
    <w:rsid w:val="00D77155"/>
    <w:rsid w:val="00D77538"/>
    <w:rsid w:val="00D816EB"/>
    <w:rsid w:val="00D87555"/>
    <w:rsid w:val="00D87B03"/>
    <w:rsid w:val="00D87BAB"/>
    <w:rsid w:val="00D94FD2"/>
    <w:rsid w:val="00D952C0"/>
    <w:rsid w:val="00D95541"/>
    <w:rsid w:val="00D9663B"/>
    <w:rsid w:val="00DA0AD7"/>
    <w:rsid w:val="00DA173B"/>
    <w:rsid w:val="00DA2659"/>
    <w:rsid w:val="00DA2920"/>
    <w:rsid w:val="00DA7EA7"/>
    <w:rsid w:val="00DB0A14"/>
    <w:rsid w:val="00DB4845"/>
    <w:rsid w:val="00DB6709"/>
    <w:rsid w:val="00DC06B6"/>
    <w:rsid w:val="00DC30E5"/>
    <w:rsid w:val="00DC529F"/>
    <w:rsid w:val="00DC6127"/>
    <w:rsid w:val="00DC65ED"/>
    <w:rsid w:val="00DC6C47"/>
    <w:rsid w:val="00DD220C"/>
    <w:rsid w:val="00DD24C7"/>
    <w:rsid w:val="00DD4C9B"/>
    <w:rsid w:val="00DD7EB5"/>
    <w:rsid w:val="00DE1851"/>
    <w:rsid w:val="00DE4FA3"/>
    <w:rsid w:val="00DE6B7D"/>
    <w:rsid w:val="00DF343E"/>
    <w:rsid w:val="00DF5B95"/>
    <w:rsid w:val="00DF664D"/>
    <w:rsid w:val="00DF7966"/>
    <w:rsid w:val="00E0057B"/>
    <w:rsid w:val="00E023D7"/>
    <w:rsid w:val="00E0411B"/>
    <w:rsid w:val="00E043AA"/>
    <w:rsid w:val="00E0571E"/>
    <w:rsid w:val="00E05C8D"/>
    <w:rsid w:val="00E064C9"/>
    <w:rsid w:val="00E06B0A"/>
    <w:rsid w:val="00E14F7D"/>
    <w:rsid w:val="00E14FDC"/>
    <w:rsid w:val="00E1599A"/>
    <w:rsid w:val="00E21C24"/>
    <w:rsid w:val="00E2280D"/>
    <w:rsid w:val="00E26335"/>
    <w:rsid w:val="00E264A2"/>
    <w:rsid w:val="00E26500"/>
    <w:rsid w:val="00E303D2"/>
    <w:rsid w:val="00E31AA4"/>
    <w:rsid w:val="00E416E5"/>
    <w:rsid w:val="00E4265C"/>
    <w:rsid w:val="00E4704E"/>
    <w:rsid w:val="00E5161A"/>
    <w:rsid w:val="00E5367C"/>
    <w:rsid w:val="00E54E83"/>
    <w:rsid w:val="00E55F17"/>
    <w:rsid w:val="00E57177"/>
    <w:rsid w:val="00E608A5"/>
    <w:rsid w:val="00E60B64"/>
    <w:rsid w:val="00E61BD1"/>
    <w:rsid w:val="00E63D81"/>
    <w:rsid w:val="00E7007F"/>
    <w:rsid w:val="00E73D8E"/>
    <w:rsid w:val="00E73F3F"/>
    <w:rsid w:val="00E748D3"/>
    <w:rsid w:val="00E74A79"/>
    <w:rsid w:val="00E74C40"/>
    <w:rsid w:val="00E77E99"/>
    <w:rsid w:val="00E800DD"/>
    <w:rsid w:val="00E80B5C"/>
    <w:rsid w:val="00E8227F"/>
    <w:rsid w:val="00E85B8F"/>
    <w:rsid w:val="00E929E5"/>
    <w:rsid w:val="00E92B62"/>
    <w:rsid w:val="00E93487"/>
    <w:rsid w:val="00E93C61"/>
    <w:rsid w:val="00E953DC"/>
    <w:rsid w:val="00E97670"/>
    <w:rsid w:val="00EA011C"/>
    <w:rsid w:val="00EA020A"/>
    <w:rsid w:val="00EA0496"/>
    <w:rsid w:val="00EA064F"/>
    <w:rsid w:val="00EA0A63"/>
    <w:rsid w:val="00EA217C"/>
    <w:rsid w:val="00EA277A"/>
    <w:rsid w:val="00EA2AEF"/>
    <w:rsid w:val="00EA4C4A"/>
    <w:rsid w:val="00EB0172"/>
    <w:rsid w:val="00EB35CA"/>
    <w:rsid w:val="00EB3FE4"/>
    <w:rsid w:val="00EB4B9B"/>
    <w:rsid w:val="00EB533D"/>
    <w:rsid w:val="00EB556A"/>
    <w:rsid w:val="00EB676A"/>
    <w:rsid w:val="00EC0A1F"/>
    <w:rsid w:val="00EC22AB"/>
    <w:rsid w:val="00EC2FBB"/>
    <w:rsid w:val="00EC36B2"/>
    <w:rsid w:val="00EC5284"/>
    <w:rsid w:val="00ED0950"/>
    <w:rsid w:val="00ED4A48"/>
    <w:rsid w:val="00ED4B62"/>
    <w:rsid w:val="00ED7D0B"/>
    <w:rsid w:val="00EE0756"/>
    <w:rsid w:val="00EE10DB"/>
    <w:rsid w:val="00EE1B16"/>
    <w:rsid w:val="00EE5950"/>
    <w:rsid w:val="00EE5E7D"/>
    <w:rsid w:val="00EE6F0C"/>
    <w:rsid w:val="00EE757F"/>
    <w:rsid w:val="00EE77AD"/>
    <w:rsid w:val="00EE7EB4"/>
    <w:rsid w:val="00EF1E40"/>
    <w:rsid w:val="00EF5D7E"/>
    <w:rsid w:val="00F011F7"/>
    <w:rsid w:val="00F027D2"/>
    <w:rsid w:val="00F03811"/>
    <w:rsid w:val="00F047B7"/>
    <w:rsid w:val="00F05BB3"/>
    <w:rsid w:val="00F05ED2"/>
    <w:rsid w:val="00F106C9"/>
    <w:rsid w:val="00F12062"/>
    <w:rsid w:val="00F13F3A"/>
    <w:rsid w:val="00F1414B"/>
    <w:rsid w:val="00F17E95"/>
    <w:rsid w:val="00F22259"/>
    <w:rsid w:val="00F22511"/>
    <w:rsid w:val="00F2557B"/>
    <w:rsid w:val="00F301BD"/>
    <w:rsid w:val="00F36633"/>
    <w:rsid w:val="00F40AAB"/>
    <w:rsid w:val="00F41B68"/>
    <w:rsid w:val="00F41DCE"/>
    <w:rsid w:val="00F42C16"/>
    <w:rsid w:val="00F45696"/>
    <w:rsid w:val="00F46C85"/>
    <w:rsid w:val="00F50354"/>
    <w:rsid w:val="00F50F41"/>
    <w:rsid w:val="00F51297"/>
    <w:rsid w:val="00F52E47"/>
    <w:rsid w:val="00F5547E"/>
    <w:rsid w:val="00F5573E"/>
    <w:rsid w:val="00F5665B"/>
    <w:rsid w:val="00F64355"/>
    <w:rsid w:val="00F65D62"/>
    <w:rsid w:val="00F66EED"/>
    <w:rsid w:val="00F707B4"/>
    <w:rsid w:val="00F72E4D"/>
    <w:rsid w:val="00F7305F"/>
    <w:rsid w:val="00F7390A"/>
    <w:rsid w:val="00F74AD5"/>
    <w:rsid w:val="00F76129"/>
    <w:rsid w:val="00F779B9"/>
    <w:rsid w:val="00F80355"/>
    <w:rsid w:val="00F80BAA"/>
    <w:rsid w:val="00F82D4C"/>
    <w:rsid w:val="00F857B7"/>
    <w:rsid w:val="00F86D30"/>
    <w:rsid w:val="00F92E32"/>
    <w:rsid w:val="00F94902"/>
    <w:rsid w:val="00F9495A"/>
    <w:rsid w:val="00FA0D7B"/>
    <w:rsid w:val="00FA0E14"/>
    <w:rsid w:val="00FA1155"/>
    <w:rsid w:val="00FA1167"/>
    <w:rsid w:val="00FA1CB5"/>
    <w:rsid w:val="00FA3E5D"/>
    <w:rsid w:val="00FA4AFD"/>
    <w:rsid w:val="00FA70DD"/>
    <w:rsid w:val="00FA7392"/>
    <w:rsid w:val="00FB043D"/>
    <w:rsid w:val="00FB24A4"/>
    <w:rsid w:val="00FB3D08"/>
    <w:rsid w:val="00FB56C8"/>
    <w:rsid w:val="00FB5701"/>
    <w:rsid w:val="00FB5984"/>
    <w:rsid w:val="00FB7621"/>
    <w:rsid w:val="00FC2B57"/>
    <w:rsid w:val="00FC42E2"/>
    <w:rsid w:val="00FC4DBE"/>
    <w:rsid w:val="00FC55CC"/>
    <w:rsid w:val="00FC6818"/>
    <w:rsid w:val="00FD12F2"/>
    <w:rsid w:val="00FE1E6C"/>
    <w:rsid w:val="00FE3051"/>
    <w:rsid w:val="00FE5B30"/>
    <w:rsid w:val="00FF0785"/>
    <w:rsid w:val="00FF4030"/>
    <w:rsid w:val="00FF4033"/>
    <w:rsid w:val="0A3F8C99"/>
    <w:rsid w:val="0F887202"/>
    <w:rsid w:val="277DE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3F005A"/>
  <w15:docId w15:val="{3FE0A5C3-48C3-3E44-B4B3-AC04071BC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3F3A"/>
    <w:rPr>
      <w:rFonts w:ascii="Times New Roman" w:hAnsi="Times New Roman" w:cs="Times New Roman"/>
    </w:rPr>
  </w:style>
  <w:style w:type="paragraph" w:styleId="Heading1">
    <w:name w:val="heading 1"/>
    <w:basedOn w:val="Normal"/>
    <w:next w:val="Normal"/>
    <w:link w:val="Heading1Char"/>
    <w:autoRedefine/>
    <w:uiPriority w:val="9"/>
    <w:qFormat/>
    <w:rsid w:val="00A03BC7"/>
    <w:pPr>
      <w:keepNext/>
      <w:keepLines/>
      <w:shd w:val="clear" w:color="auto" w:fill="FFFFFF"/>
      <w:spacing w:after="240"/>
      <w:contextualSpacing/>
      <w:textAlignment w:val="baseline"/>
      <w:outlineLvl w:val="0"/>
    </w:pPr>
    <w:rPr>
      <w:rFonts w:eastAsiaTheme="majorEastAsia"/>
      <w:b/>
      <w:color w:val="000000" w:themeColor="text1"/>
      <w:sz w:val="20"/>
      <w:szCs w:val="20"/>
    </w:rPr>
  </w:style>
  <w:style w:type="paragraph" w:styleId="Heading2">
    <w:name w:val="heading 2"/>
    <w:basedOn w:val="Normal"/>
    <w:next w:val="Normal"/>
    <w:link w:val="Heading2Char"/>
    <w:autoRedefine/>
    <w:uiPriority w:val="9"/>
    <w:unhideWhenUsed/>
    <w:qFormat/>
    <w:rsid w:val="00EB35CA"/>
    <w:pPr>
      <w:keepNext/>
      <w:keepLines/>
      <w:numPr>
        <w:numId w:val="2"/>
      </w:numPr>
      <w:spacing w:before="200" w:line="480" w:lineRule="auto"/>
      <w:outlineLvl w:val="1"/>
    </w:pPr>
    <w:rPr>
      <w:rFonts w:eastAsiaTheme="majorEastAsia"/>
      <w:b/>
      <w:bCs/>
    </w:rPr>
  </w:style>
  <w:style w:type="paragraph" w:styleId="Heading3">
    <w:name w:val="heading 3"/>
    <w:basedOn w:val="Normal"/>
    <w:next w:val="Normal"/>
    <w:link w:val="Heading3Char"/>
    <w:autoRedefine/>
    <w:uiPriority w:val="9"/>
    <w:unhideWhenUsed/>
    <w:qFormat/>
    <w:rsid w:val="004008D2"/>
    <w:pPr>
      <w:keepNext/>
      <w:keepLines/>
      <w:numPr>
        <w:ilvl w:val="2"/>
        <w:numId w:val="1"/>
      </w:numPr>
      <w:spacing w:before="200"/>
      <w:outlineLvl w:val="2"/>
    </w:pPr>
    <w:rPr>
      <w:rFonts w:eastAsiaTheme="majorEastAsia"/>
      <w:b/>
      <w:iCs/>
    </w:rPr>
  </w:style>
  <w:style w:type="paragraph" w:styleId="Heading4">
    <w:name w:val="heading 4"/>
    <w:basedOn w:val="Normal"/>
    <w:next w:val="Normal"/>
    <w:link w:val="Heading4Char"/>
    <w:autoRedefine/>
    <w:uiPriority w:val="9"/>
    <w:unhideWhenUsed/>
    <w:qFormat/>
    <w:rsid w:val="00875BD0"/>
    <w:pPr>
      <w:keepNext/>
      <w:keepLines/>
      <w:numPr>
        <w:ilvl w:val="3"/>
        <w:numId w:val="1"/>
      </w:numPr>
      <w:spacing w:before="12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7A7780"/>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A778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A778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A7780"/>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A7780"/>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BC7"/>
    <w:rPr>
      <w:rFonts w:ascii="Times New Roman" w:eastAsiaTheme="majorEastAsia" w:hAnsi="Times New Roman" w:cs="Times New Roman"/>
      <w:b/>
      <w:color w:val="000000" w:themeColor="text1"/>
      <w:sz w:val="20"/>
      <w:szCs w:val="20"/>
      <w:shd w:val="clear" w:color="auto" w:fill="FFFFFF"/>
    </w:rPr>
  </w:style>
  <w:style w:type="character" w:customStyle="1" w:styleId="Heading2Char">
    <w:name w:val="Heading 2 Char"/>
    <w:basedOn w:val="DefaultParagraphFont"/>
    <w:link w:val="Heading2"/>
    <w:uiPriority w:val="9"/>
    <w:rsid w:val="00EB35CA"/>
    <w:rPr>
      <w:rFonts w:ascii="Times New Roman" w:eastAsiaTheme="majorEastAsia" w:hAnsi="Times New Roman" w:cs="Times New Roman"/>
      <w:b/>
      <w:bCs/>
    </w:rPr>
  </w:style>
  <w:style w:type="character" w:customStyle="1" w:styleId="Heading3Char">
    <w:name w:val="Heading 3 Char"/>
    <w:basedOn w:val="DefaultParagraphFont"/>
    <w:link w:val="Heading3"/>
    <w:uiPriority w:val="9"/>
    <w:rsid w:val="004008D2"/>
    <w:rPr>
      <w:rFonts w:ascii="Times New Roman" w:eastAsiaTheme="majorEastAsia" w:hAnsi="Times New Roman" w:cs="Times New Roman"/>
      <w:b/>
      <w:iCs/>
    </w:rPr>
  </w:style>
  <w:style w:type="character" w:customStyle="1" w:styleId="Heading4Char">
    <w:name w:val="Heading 4 Char"/>
    <w:basedOn w:val="DefaultParagraphFont"/>
    <w:link w:val="Heading4"/>
    <w:uiPriority w:val="9"/>
    <w:rsid w:val="00875BD0"/>
    <w:rPr>
      <w:rFonts w:asciiTheme="majorHAnsi" w:eastAsiaTheme="majorEastAsia" w:hAnsiTheme="majorHAnsi" w:cstheme="majorBidi"/>
      <w:b/>
      <w:bCs/>
      <w:i/>
      <w:iCs/>
      <w:sz w:val="24"/>
      <w:szCs w:val="24"/>
    </w:rPr>
  </w:style>
  <w:style w:type="paragraph" w:styleId="BalloonText">
    <w:name w:val="Balloon Text"/>
    <w:basedOn w:val="Normal"/>
    <w:link w:val="BalloonTextChar"/>
    <w:uiPriority w:val="99"/>
    <w:semiHidden/>
    <w:unhideWhenUsed/>
    <w:rsid w:val="0048015A"/>
    <w:rPr>
      <w:rFonts w:ascii="Tahoma" w:hAnsi="Tahoma" w:cs="Tahoma"/>
      <w:sz w:val="16"/>
      <w:szCs w:val="16"/>
    </w:rPr>
  </w:style>
  <w:style w:type="character" w:customStyle="1" w:styleId="BalloonTextChar">
    <w:name w:val="Balloon Text Char"/>
    <w:basedOn w:val="DefaultParagraphFont"/>
    <w:link w:val="BalloonText"/>
    <w:uiPriority w:val="99"/>
    <w:semiHidden/>
    <w:rsid w:val="0048015A"/>
    <w:rPr>
      <w:rFonts w:ascii="Tahoma" w:hAnsi="Tahoma" w:cs="Tahoma"/>
      <w:sz w:val="16"/>
      <w:szCs w:val="16"/>
    </w:rPr>
  </w:style>
  <w:style w:type="paragraph" w:styleId="Header">
    <w:name w:val="header"/>
    <w:basedOn w:val="Normal"/>
    <w:link w:val="HeaderChar"/>
    <w:uiPriority w:val="99"/>
    <w:unhideWhenUsed/>
    <w:rsid w:val="002A0DFE"/>
    <w:pPr>
      <w:tabs>
        <w:tab w:val="center" w:pos="4680"/>
        <w:tab w:val="right" w:pos="9360"/>
      </w:tabs>
    </w:pPr>
  </w:style>
  <w:style w:type="character" w:customStyle="1" w:styleId="HeaderChar">
    <w:name w:val="Header Char"/>
    <w:basedOn w:val="DefaultParagraphFont"/>
    <w:link w:val="Header"/>
    <w:uiPriority w:val="99"/>
    <w:rsid w:val="002A0DFE"/>
  </w:style>
  <w:style w:type="paragraph" w:styleId="Footer">
    <w:name w:val="footer"/>
    <w:basedOn w:val="Normal"/>
    <w:link w:val="FooterChar"/>
    <w:uiPriority w:val="99"/>
    <w:unhideWhenUsed/>
    <w:rsid w:val="002A0DFE"/>
    <w:pPr>
      <w:tabs>
        <w:tab w:val="center" w:pos="4680"/>
        <w:tab w:val="right" w:pos="9360"/>
      </w:tabs>
    </w:pPr>
  </w:style>
  <w:style w:type="character" w:customStyle="1" w:styleId="FooterChar">
    <w:name w:val="Footer Char"/>
    <w:basedOn w:val="DefaultParagraphFont"/>
    <w:link w:val="Footer"/>
    <w:uiPriority w:val="99"/>
    <w:rsid w:val="002A0DFE"/>
  </w:style>
  <w:style w:type="paragraph" w:customStyle="1" w:styleId="Letterhead">
    <w:name w:val="Letterhead"/>
    <w:basedOn w:val="Normal"/>
    <w:link w:val="LetterheadChar"/>
    <w:qFormat/>
    <w:rsid w:val="00F13F3A"/>
    <w:pPr>
      <w:widowControl w:val="0"/>
      <w:spacing w:line="200" w:lineRule="exact"/>
      <w:jc w:val="right"/>
    </w:pPr>
    <w:rPr>
      <w:rFonts w:ascii="Adobe Caslon Pro" w:hAnsi="Adobe Caslon Pro"/>
      <w:sz w:val="16"/>
    </w:rPr>
  </w:style>
  <w:style w:type="character" w:customStyle="1" w:styleId="LetterheadChar">
    <w:name w:val="Letterhead Char"/>
    <w:basedOn w:val="DefaultParagraphFont"/>
    <w:link w:val="Letterhead"/>
    <w:rsid w:val="00F13F3A"/>
    <w:rPr>
      <w:rFonts w:ascii="Adobe Caslon Pro" w:hAnsi="Adobe Caslon Pro"/>
      <w:sz w:val="16"/>
    </w:rPr>
  </w:style>
  <w:style w:type="paragraph" w:styleId="FootnoteText">
    <w:name w:val="footnote text"/>
    <w:basedOn w:val="Normal"/>
    <w:link w:val="FootnoteTextChar"/>
    <w:uiPriority w:val="99"/>
    <w:unhideWhenUsed/>
    <w:rsid w:val="00875BD0"/>
    <w:rPr>
      <w:rFonts w:ascii="Times" w:hAnsi="Times" w:cstheme="minorBidi"/>
      <w:sz w:val="20"/>
      <w:szCs w:val="24"/>
    </w:rPr>
  </w:style>
  <w:style w:type="character" w:customStyle="1" w:styleId="FootnoteTextChar">
    <w:name w:val="Footnote Text Char"/>
    <w:basedOn w:val="DefaultParagraphFont"/>
    <w:link w:val="FootnoteText"/>
    <w:uiPriority w:val="99"/>
    <w:rsid w:val="00875BD0"/>
    <w:rPr>
      <w:rFonts w:ascii="Times" w:hAnsi="Times"/>
      <w:sz w:val="20"/>
      <w:szCs w:val="24"/>
    </w:rPr>
  </w:style>
  <w:style w:type="character" w:styleId="FootnoteReference">
    <w:name w:val="footnote reference"/>
    <w:basedOn w:val="DefaultParagraphFont"/>
    <w:uiPriority w:val="99"/>
    <w:unhideWhenUsed/>
    <w:rsid w:val="00875BD0"/>
    <w:rPr>
      <w:vertAlign w:val="superscript"/>
    </w:rPr>
  </w:style>
  <w:style w:type="paragraph" w:styleId="ListParagraph">
    <w:name w:val="List Paragraph"/>
    <w:basedOn w:val="Normal"/>
    <w:uiPriority w:val="34"/>
    <w:qFormat/>
    <w:rsid w:val="00875BD0"/>
    <w:pPr>
      <w:ind w:left="720"/>
      <w:contextualSpacing/>
    </w:pPr>
    <w:rPr>
      <w:rFonts w:cstheme="minorBidi"/>
      <w:sz w:val="24"/>
      <w:szCs w:val="24"/>
    </w:rPr>
  </w:style>
  <w:style w:type="character" w:styleId="CommentReference">
    <w:name w:val="annotation reference"/>
    <w:basedOn w:val="DefaultParagraphFont"/>
    <w:uiPriority w:val="99"/>
    <w:semiHidden/>
    <w:unhideWhenUsed/>
    <w:rsid w:val="00875BD0"/>
    <w:rPr>
      <w:sz w:val="16"/>
      <w:szCs w:val="16"/>
    </w:rPr>
  </w:style>
  <w:style w:type="paragraph" w:styleId="CommentText">
    <w:name w:val="annotation text"/>
    <w:basedOn w:val="Normal"/>
    <w:link w:val="CommentTextChar"/>
    <w:uiPriority w:val="99"/>
    <w:unhideWhenUsed/>
    <w:rsid w:val="00875BD0"/>
    <w:rPr>
      <w:rFonts w:cstheme="minorBidi"/>
      <w:sz w:val="20"/>
      <w:szCs w:val="20"/>
    </w:rPr>
  </w:style>
  <w:style w:type="character" w:customStyle="1" w:styleId="CommentTextChar">
    <w:name w:val="Comment Text Char"/>
    <w:basedOn w:val="DefaultParagraphFont"/>
    <w:link w:val="CommentText"/>
    <w:uiPriority w:val="99"/>
    <w:rsid w:val="00875BD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75BD0"/>
    <w:rPr>
      <w:b/>
      <w:bCs/>
    </w:rPr>
  </w:style>
  <w:style w:type="character" w:customStyle="1" w:styleId="CommentSubjectChar">
    <w:name w:val="Comment Subject Char"/>
    <w:basedOn w:val="CommentTextChar"/>
    <w:link w:val="CommentSubject"/>
    <w:uiPriority w:val="99"/>
    <w:semiHidden/>
    <w:rsid w:val="00875BD0"/>
    <w:rPr>
      <w:rFonts w:ascii="Times New Roman" w:hAnsi="Times New Roman"/>
      <w:b/>
      <w:bCs/>
      <w:sz w:val="20"/>
      <w:szCs w:val="20"/>
    </w:rPr>
  </w:style>
  <w:style w:type="paragraph" w:customStyle="1" w:styleId="Times">
    <w:name w:val="Times"/>
    <w:basedOn w:val="NoSpacing"/>
    <w:link w:val="TimesChar"/>
    <w:qFormat/>
    <w:rsid w:val="00E63D81"/>
    <w:rPr>
      <w:rFonts w:cstheme="minorBidi"/>
      <w:sz w:val="24"/>
    </w:rPr>
  </w:style>
  <w:style w:type="paragraph" w:styleId="NoSpacing">
    <w:name w:val="No Spacing"/>
    <w:uiPriority w:val="1"/>
    <w:qFormat/>
    <w:rsid w:val="00E63D81"/>
    <w:rPr>
      <w:rFonts w:ascii="Times New Roman" w:hAnsi="Times New Roman" w:cs="Times New Roman"/>
    </w:rPr>
  </w:style>
  <w:style w:type="character" w:customStyle="1" w:styleId="TimesChar">
    <w:name w:val="Times Char"/>
    <w:basedOn w:val="DefaultParagraphFont"/>
    <w:link w:val="Times"/>
    <w:rsid w:val="00E63D81"/>
    <w:rPr>
      <w:rFonts w:ascii="Times New Roman" w:hAnsi="Times New Roman"/>
      <w:sz w:val="24"/>
    </w:rPr>
  </w:style>
  <w:style w:type="character" w:styleId="Hyperlink">
    <w:name w:val="Hyperlink"/>
    <w:basedOn w:val="DefaultParagraphFont"/>
    <w:uiPriority w:val="99"/>
    <w:unhideWhenUsed/>
    <w:rsid w:val="00D27DB7"/>
    <w:rPr>
      <w:color w:val="0000FF" w:themeColor="hyperlink"/>
      <w:u w:val="single"/>
    </w:rPr>
  </w:style>
  <w:style w:type="character" w:styleId="FollowedHyperlink">
    <w:name w:val="FollowedHyperlink"/>
    <w:basedOn w:val="DefaultParagraphFont"/>
    <w:uiPriority w:val="99"/>
    <w:semiHidden/>
    <w:unhideWhenUsed/>
    <w:rsid w:val="00D27DB7"/>
    <w:rPr>
      <w:color w:val="800080" w:themeColor="followedHyperlink"/>
      <w:u w:val="single"/>
    </w:rPr>
  </w:style>
  <w:style w:type="paragraph" w:styleId="NormalWeb">
    <w:name w:val="Normal (Web)"/>
    <w:basedOn w:val="Normal"/>
    <w:uiPriority w:val="99"/>
    <w:unhideWhenUsed/>
    <w:rsid w:val="00FA0D7B"/>
    <w:pPr>
      <w:spacing w:before="100" w:beforeAutospacing="1" w:after="100" w:afterAutospacing="1"/>
    </w:pPr>
    <w:rPr>
      <w:rFonts w:eastAsia="Times New Roman"/>
      <w:sz w:val="24"/>
      <w:szCs w:val="24"/>
    </w:rPr>
  </w:style>
  <w:style w:type="paragraph" w:customStyle="1" w:styleId="paragraph">
    <w:name w:val="paragraph"/>
    <w:basedOn w:val="Normal"/>
    <w:rsid w:val="00F22259"/>
    <w:pPr>
      <w:spacing w:before="100" w:beforeAutospacing="1" w:after="100" w:afterAutospacing="1"/>
    </w:pPr>
    <w:rPr>
      <w:sz w:val="20"/>
      <w:szCs w:val="20"/>
    </w:rPr>
  </w:style>
  <w:style w:type="character" w:customStyle="1" w:styleId="normaltextrun">
    <w:name w:val="normaltextrun"/>
    <w:basedOn w:val="DefaultParagraphFont"/>
    <w:rsid w:val="00F22259"/>
  </w:style>
  <w:style w:type="character" w:customStyle="1" w:styleId="eop">
    <w:name w:val="eop"/>
    <w:basedOn w:val="DefaultParagraphFont"/>
    <w:rsid w:val="00F22259"/>
  </w:style>
  <w:style w:type="character" w:customStyle="1" w:styleId="Heading5Char">
    <w:name w:val="Heading 5 Char"/>
    <w:basedOn w:val="DefaultParagraphFont"/>
    <w:link w:val="Heading5"/>
    <w:uiPriority w:val="9"/>
    <w:semiHidden/>
    <w:rsid w:val="007A778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A778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A778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A778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A7780"/>
    <w:rPr>
      <w:rFonts w:asciiTheme="majorHAnsi" w:eastAsiaTheme="majorEastAsia" w:hAnsiTheme="majorHAnsi" w:cstheme="majorBidi"/>
      <w:i/>
      <w:iCs/>
      <w:color w:val="404040" w:themeColor="text1" w:themeTint="BF"/>
      <w:sz w:val="20"/>
      <w:szCs w:val="20"/>
    </w:rPr>
  </w:style>
  <w:style w:type="character" w:styleId="UnresolvedMention">
    <w:name w:val="Unresolved Mention"/>
    <w:basedOn w:val="DefaultParagraphFont"/>
    <w:uiPriority w:val="99"/>
    <w:semiHidden/>
    <w:unhideWhenUsed/>
    <w:rsid w:val="000B5E96"/>
    <w:rPr>
      <w:color w:val="605E5C"/>
      <w:shd w:val="clear" w:color="auto" w:fill="E1DFDD"/>
    </w:rPr>
  </w:style>
  <w:style w:type="character" w:styleId="Emphasis">
    <w:name w:val="Emphasis"/>
    <w:basedOn w:val="DefaultParagraphFont"/>
    <w:uiPriority w:val="20"/>
    <w:qFormat/>
    <w:rsid w:val="001A4EE1"/>
    <w:rPr>
      <w:i/>
      <w:iCs/>
    </w:rPr>
  </w:style>
  <w:style w:type="character" w:customStyle="1" w:styleId="cohovertext">
    <w:name w:val="co_hovertext"/>
    <w:basedOn w:val="DefaultParagraphFont"/>
    <w:rsid w:val="004859E2"/>
  </w:style>
  <w:style w:type="paragraph" w:customStyle="1" w:styleId="psection-2">
    <w:name w:val="psection-2"/>
    <w:basedOn w:val="Normal"/>
    <w:rsid w:val="004859E2"/>
    <w:pPr>
      <w:spacing w:before="100" w:beforeAutospacing="1" w:after="100" w:afterAutospacing="1"/>
    </w:pPr>
    <w:rPr>
      <w:rFonts w:eastAsia="Times New Roman"/>
      <w:sz w:val="24"/>
      <w:szCs w:val="24"/>
    </w:rPr>
  </w:style>
  <w:style w:type="paragraph" w:customStyle="1" w:styleId="psection-3">
    <w:name w:val="psection-3"/>
    <w:basedOn w:val="Normal"/>
    <w:rsid w:val="004859E2"/>
    <w:pPr>
      <w:spacing w:before="100" w:beforeAutospacing="1" w:after="100" w:afterAutospacing="1"/>
    </w:pPr>
    <w:rPr>
      <w:rFonts w:eastAsia="Times New Roman"/>
      <w:sz w:val="24"/>
      <w:szCs w:val="24"/>
    </w:rPr>
  </w:style>
  <w:style w:type="character" w:customStyle="1" w:styleId="enumxml">
    <w:name w:val="enumxml"/>
    <w:basedOn w:val="DefaultParagraphFont"/>
    <w:rsid w:val="004859E2"/>
  </w:style>
  <w:style w:type="paragraph" w:styleId="Revision">
    <w:name w:val="Revision"/>
    <w:hidden/>
    <w:uiPriority w:val="99"/>
    <w:semiHidden/>
    <w:rsid w:val="00B257FB"/>
    <w:rPr>
      <w:rFonts w:ascii="Times New Roman" w:hAnsi="Times New Roman" w:cs="Times New Roman"/>
    </w:rPr>
  </w:style>
  <w:style w:type="table" w:styleId="TableGrid">
    <w:name w:val="Table Grid"/>
    <w:basedOn w:val="TableNormal"/>
    <w:uiPriority w:val="59"/>
    <w:rsid w:val="008F4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E3958"/>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630">
      <w:bodyDiv w:val="1"/>
      <w:marLeft w:val="0"/>
      <w:marRight w:val="0"/>
      <w:marTop w:val="0"/>
      <w:marBottom w:val="0"/>
      <w:divBdr>
        <w:top w:val="none" w:sz="0" w:space="0" w:color="auto"/>
        <w:left w:val="none" w:sz="0" w:space="0" w:color="auto"/>
        <w:bottom w:val="none" w:sz="0" w:space="0" w:color="auto"/>
        <w:right w:val="none" w:sz="0" w:space="0" w:color="auto"/>
      </w:divBdr>
      <w:divsChild>
        <w:div w:id="502015219">
          <w:marLeft w:val="0"/>
          <w:marRight w:val="0"/>
          <w:marTop w:val="0"/>
          <w:marBottom w:val="0"/>
          <w:divBdr>
            <w:top w:val="none" w:sz="0" w:space="0" w:color="auto"/>
            <w:left w:val="none" w:sz="0" w:space="0" w:color="auto"/>
            <w:bottom w:val="none" w:sz="0" w:space="0" w:color="auto"/>
            <w:right w:val="none" w:sz="0" w:space="0" w:color="auto"/>
          </w:divBdr>
          <w:divsChild>
            <w:div w:id="1685664992">
              <w:marLeft w:val="0"/>
              <w:marRight w:val="0"/>
              <w:marTop w:val="0"/>
              <w:marBottom w:val="0"/>
              <w:divBdr>
                <w:top w:val="none" w:sz="0" w:space="0" w:color="auto"/>
                <w:left w:val="none" w:sz="0" w:space="0" w:color="auto"/>
                <w:bottom w:val="none" w:sz="0" w:space="0" w:color="auto"/>
                <w:right w:val="none" w:sz="0" w:space="0" w:color="auto"/>
              </w:divBdr>
              <w:divsChild>
                <w:div w:id="96654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21172">
      <w:bodyDiv w:val="1"/>
      <w:marLeft w:val="0"/>
      <w:marRight w:val="0"/>
      <w:marTop w:val="0"/>
      <w:marBottom w:val="0"/>
      <w:divBdr>
        <w:top w:val="none" w:sz="0" w:space="0" w:color="auto"/>
        <w:left w:val="none" w:sz="0" w:space="0" w:color="auto"/>
        <w:bottom w:val="none" w:sz="0" w:space="0" w:color="auto"/>
        <w:right w:val="none" w:sz="0" w:space="0" w:color="auto"/>
      </w:divBdr>
    </w:div>
    <w:div w:id="163202289">
      <w:bodyDiv w:val="1"/>
      <w:marLeft w:val="0"/>
      <w:marRight w:val="0"/>
      <w:marTop w:val="0"/>
      <w:marBottom w:val="0"/>
      <w:divBdr>
        <w:top w:val="none" w:sz="0" w:space="0" w:color="auto"/>
        <w:left w:val="none" w:sz="0" w:space="0" w:color="auto"/>
        <w:bottom w:val="none" w:sz="0" w:space="0" w:color="auto"/>
        <w:right w:val="none" w:sz="0" w:space="0" w:color="auto"/>
      </w:divBdr>
      <w:divsChild>
        <w:div w:id="907571552">
          <w:marLeft w:val="0"/>
          <w:marRight w:val="0"/>
          <w:marTop w:val="0"/>
          <w:marBottom w:val="0"/>
          <w:divBdr>
            <w:top w:val="none" w:sz="0" w:space="0" w:color="auto"/>
            <w:left w:val="none" w:sz="0" w:space="0" w:color="auto"/>
            <w:bottom w:val="none" w:sz="0" w:space="0" w:color="auto"/>
            <w:right w:val="none" w:sz="0" w:space="0" w:color="auto"/>
          </w:divBdr>
          <w:divsChild>
            <w:div w:id="194344109">
              <w:marLeft w:val="0"/>
              <w:marRight w:val="0"/>
              <w:marTop w:val="0"/>
              <w:marBottom w:val="0"/>
              <w:divBdr>
                <w:top w:val="none" w:sz="0" w:space="0" w:color="auto"/>
                <w:left w:val="none" w:sz="0" w:space="0" w:color="auto"/>
                <w:bottom w:val="none" w:sz="0" w:space="0" w:color="auto"/>
                <w:right w:val="none" w:sz="0" w:space="0" w:color="auto"/>
              </w:divBdr>
              <w:divsChild>
                <w:div w:id="729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3580">
      <w:bodyDiv w:val="1"/>
      <w:marLeft w:val="0"/>
      <w:marRight w:val="0"/>
      <w:marTop w:val="0"/>
      <w:marBottom w:val="0"/>
      <w:divBdr>
        <w:top w:val="none" w:sz="0" w:space="0" w:color="auto"/>
        <w:left w:val="none" w:sz="0" w:space="0" w:color="auto"/>
        <w:bottom w:val="none" w:sz="0" w:space="0" w:color="auto"/>
        <w:right w:val="none" w:sz="0" w:space="0" w:color="auto"/>
      </w:divBdr>
      <w:divsChild>
        <w:div w:id="111754630">
          <w:marLeft w:val="0"/>
          <w:marRight w:val="0"/>
          <w:marTop w:val="0"/>
          <w:marBottom w:val="0"/>
          <w:divBdr>
            <w:top w:val="none" w:sz="0" w:space="0" w:color="auto"/>
            <w:left w:val="none" w:sz="0" w:space="0" w:color="auto"/>
            <w:bottom w:val="none" w:sz="0" w:space="0" w:color="auto"/>
            <w:right w:val="none" w:sz="0" w:space="0" w:color="auto"/>
          </w:divBdr>
        </w:div>
        <w:div w:id="244917644">
          <w:marLeft w:val="0"/>
          <w:marRight w:val="0"/>
          <w:marTop w:val="0"/>
          <w:marBottom w:val="0"/>
          <w:divBdr>
            <w:top w:val="none" w:sz="0" w:space="0" w:color="auto"/>
            <w:left w:val="none" w:sz="0" w:space="0" w:color="auto"/>
            <w:bottom w:val="none" w:sz="0" w:space="0" w:color="auto"/>
            <w:right w:val="none" w:sz="0" w:space="0" w:color="auto"/>
          </w:divBdr>
        </w:div>
        <w:div w:id="466096193">
          <w:marLeft w:val="0"/>
          <w:marRight w:val="0"/>
          <w:marTop w:val="0"/>
          <w:marBottom w:val="0"/>
          <w:divBdr>
            <w:top w:val="none" w:sz="0" w:space="0" w:color="auto"/>
            <w:left w:val="none" w:sz="0" w:space="0" w:color="auto"/>
            <w:bottom w:val="none" w:sz="0" w:space="0" w:color="auto"/>
            <w:right w:val="none" w:sz="0" w:space="0" w:color="auto"/>
          </w:divBdr>
        </w:div>
        <w:div w:id="506869885">
          <w:marLeft w:val="0"/>
          <w:marRight w:val="0"/>
          <w:marTop w:val="0"/>
          <w:marBottom w:val="0"/>
          <w:divBdr>
            <w:top w:val="none" w:sz="0" w:space="0" w:color="auto"/>
            <w:left w:val="none" w:sz="0" w:space="0" w:color="auto"/>
            <w:bottom w:val="none" w:sz="0" w:space="0" w:color="auto"/>
            <w:right w:val="none" w:sz="0" w:space="0" w:color="auto"/>
          </w:divBdr>
        </w:div>
        <w:div w:id="691419682">
          <w:marLeft w:val="0"/>
          <w:marRight w:val="0"/>
          <w:marTop w:val="0"/>
          <w:marBottom w:val="0"/>
          <w:divBdr>
            <w:top w:val="none" w:sz="0" w:space="0" w:color="auto"/>
            <w:left w:val="none" w:sz="0" w:space="0" w:color="auto"/>
            <w:bottom w:val="none" w:sz="0" w:space="0" w:color="auto"/>
            <w:right w:val="none" w:sz="0" w:space="0" w:color="auto"/>
          </w:divBdr>
        </w:div>
        <w:div w:id="715400071">
          <w:marLeft w:val="0"/>
          <w:marRight w:val="0"/>
          <w:marTop w:val="0"/>
          <w:marBottom w:val="0"/>
          <w:divBdr>
            <w:top w:val="none" w:sz="0" w:space="0" w:color="auto"/>
            <w:left w:val="none" w:sz="0" w:space="0" w:color="auto"/>
            <w:bottom w:val="none" w:sz="0" w:space="0" w:color="auto"/>
            <w:right w:val="none" w:sz="0" w:space="0" w:color="auto"/>
          </w:divBdr>
        </w:div>
        <w:div w:id="752362443">
          <w:marLeft w:val="0"/>
          <w:marRight w:val="0"/>
          <w:marTop w:val="0"/>
          <w:marBottom w:val="0"/>
          <w:divBdr>
            <w:top w:val="none" w:sz="0" w:space="0" w:color="auto"/>
            <w:left w:val="none" w:sz="0" w:space="0" w:color="auto"/>
            <w:bottom w:val="none" w:sz="0" w:space="0" w:color="auto"/>
            <w:right w:val="none" w:sz="0" w:space="0" w:color="auto"/>
          </w:divBdr>
        </w:div>
        <w:div w:id="776102279">
          <w:marLeft w:val="0"/>
          <w:marRight w:val="0"/>
          <w:marTop w:val="0"/>
          <w:marBottom w:val="0"/>
          <w:divBdr>
            <w:top w:val="none" w:sz="0" w:space="0" w:color="auto"/>
            <w:left w:val="none" w:sz="0" w:space="0" w:color="auto"/>
            <w:bottom w:val="none" w:sz="0" w:space="0" w:color="auto"/>
            <w:right w:val="none" w:sz="0" w:space="0" w:color="auto"/>
          </w:divBdr>
        </w:div>
        <w:div w:id="856113618">
          <w:marLeft w:val="0"/>
          <w:marRight w:val="0"/>
          <w:marTop w:val="0"/>
          <w:marBottom w:val="0"/>
          <w:divBdr>
            <w:top w:val="none" w:sz="0" w:space="0" w:color="auto"/>
            <w:left w:val="none" w:sz="0" w:space="0" w:color="auto"/>
            <w:bottom w:val="none" w:sz="0" w:space="0" w:color="auto"/>
            <w:right w:val="none" w:sz="0" w:space="0" w:color="auto"/>
          </w:divBdr>
        </w:div>
        <w:div w:id="1067875670">
          <w:marLeft w:val="0"/>
          <w:marRight w:val="0"/>
          <w:marTop w:val="0"/>
          <w:marBottom w:val="0"/>
          <w:divBdr>
            <w:top w:val="none" w:sz="0" w:space="0" w:color="auto"/>
            <w:left w:val="none" w:sz="0" w:space="0" w:color="auto"/>
            <w:bottom w:val="none" w:sz="0" w:space="0" w:color="auto"/>
            <w:right w:val="none" w:sz="0" w:space="0" w:color="auto"/>
          </w:divBdr>
        </w:div>
        <w:div w:id="1281839187">
          <w:marLeft w:val="0"/>
          <w:marRight w:val="0"/>
          <w:marTop w:val="0"/>
          <w:marBottom w:val="0"/>
          <w:divBdr>
            <w:top w:val="none" w:sz="0" w:space="0" w:color="auto"/>
            <w:left w:val="none" w:sz="0" w:space="0" w:color="auto"/>
            <w:bottom w:val="none" w:sz="0" w:space="0" w:color="auto"/>
            <w:right w:val="none" w:sz="0" w:space="0" w:color="auto"/>
          </w:divBdr>
        </w:div>
        <w:div w:id="1786803499">
          <w:marLeft w:val="0"/>
          <w:marRight w:val="0"/>
          <w:marTop w:val="0"/>
          <w:marBottom w:val="0"/>
          <w:divBdr>
            <w:top w:val="none" w:sz="0" w:space="0" w:color="auto"/>
            <w:left w:val="none" w:sz="0" w:space="0" w:color="auto"/>
            <w:bottom w:val="none" w:sz="0" w:space="0" w:color="auto"/>
            <w:right w:val="none" w:sz="0" w:space="0" w:color="auto"/>
          </w:divBdr>
        </w:div>
        <w:div w:id="1814330228">
          <w:marLeft w:val="0"/>
          <w:marRight w:val="0"/>
          <w:marTop w:val="0"/>
          <w:marBottom w:val="0"/>
          <w:divBdr>
            <w:top w:val="none" w:sz="0" w:space="0" w:color="auto"/>
            <w:left w:val="none" w:sz="0" w:space="0" w:color="auto"/>
            <w:bottom w:val="none" w:sz="0" w:space="0" w:color="auto"/>
            <w:right w:val="none" w:sz="0" w:space="0" w:color="auto"/>
          </w:divBdr>
        </w:div>
        <w:div w:id="2026899234">
          <w:marLeft w:val="0"/>
          <w:marRight w:val="0"/>
          <w:marTop w:val="0"/>
          <w:marBottom w:val="0"/>
          <w:divBdr>
            <w:top w:val="none" w:sz="0" w:space="0" w:color="auto"/>
            <w:left w:val="none" w:sz="0" w:space="0" w:color="auto"/>
            <w:bottom w:val="none" w:sz="0" w:space="0" w:color="auto"/>
            <w:right w:val="none" w:sz="0" w:space="0" w:color="auto"/>
          </w:divBdr>
        </w:div>
      </w:divsChild>
    </w:div>
    <w:div w:id="210844853">
      <w:bodyDiv w:val="1"/>
      <w:marLeft w:val="0"/>
      <w:marRight w:val="0"/>
      <w:marTop w:val="0"/>
      <w:marBottom w:val="0"/>
      <w:divBdr>
        <w:top w:val="none" w:sz="0" w:space="0" w:color="auto"/>
        <w:left w:val="none" w:sz="0" w:space="0" w:color="auto"/>
        <w:bottom w:val="none" w:sz="0" w:space="0" w:color="auto"/>
        <w:right w:val="none" w:sz="0" w:space="0" w:color="auto"/>
      </w:divBdr>
    </w:div>
    <w:div w:id="225457911">
      <w:bodyDiv w:val="1"/>
      <w:marLeft w:val="0"/>
      <w:marRight w:val="0"/>
      <w:marTop w:val="0"/>
      <w:marBottom w:val="0"/>
      <w:divBdr>
        <w:top w:val="none" w:sz="0" w:space="0" w:color="auto"/>
        <w:left w:val="none" w:sz="0" w:space="0" w:color="auto"/>
        <w:bottom w:val="none" w:sz="0" w:space="0" w:color="auto"/>
        <w:right w:val="none" w:sz="0" w:space="0" w:color="auto"/>
      </w:divBdr>
    </w:div>
    <w:div w:id="244152339">
      <w:bodyDiv w:val="1"/>
      <w:marLeft w:val="0"/>
      <w:marRight w:val="0"/>
      <w:marTop w:val="0"/>
      <w:marBottom w:val="0"/>
      <w:divBdr>
        <w:top w:val="none" w:sz="0" w:space="0" w:color="auto"/>
        <w:left w:val="none" w:sz="0" w:space="0" w:color="auto"/>
        <w:bottom w:val="none" w:sz="0" w:space="0" w:color="auto"/>
        <w:right w:val="none" w:sz="0" w:space="0" w:color="auto"/>
      </w:divBdr>
    </w:div>
    <w:div w:id="326834546">
      <w:bodyDiv w:val="1"/>
      <w:marLeft w:val="0"/>
      <w:marRight w:val="0"/>
      <w:marTop w:val="0"/>
      <w:marBottom w:val="0"/>
      <w:divBdr>
        <w:top w:val="none" w:sz="0" w:space="0" w:color="auto"/>
        <w:left w:val="none" w:sz="0" w:space="0" w:color="auto"/>
        <w:bottom w:val="none" w:sz="0" w:space="0" w:color="auto"/>
        <w:right w:val="none" w:sz="0" w:space="0" w:color="auto"/>
      </w:divBdr>
      <w:divsChild>
        <w:div w:id="1644575482">
          <w:marLeft w:val="0"/>
          <w:marRight w:val="0"/>
          <w:marTop w:val="0"/>
          <w:marBottom w:val="0"/>
          <w:divBdr>
            <w:top w:val="none" w:sz="0" w:space="0" w:color="auto"/>
            <w:left w:val="none" w:sz="0" w:space="0" w:color="auto"/>
            <w:bottom w:val="none" w:sz="0" w:space="0" w:color="auto"/>
            <w:right w:val="none" w:sz="0" w:space="0" w:color="auto"/>
          </w:divBdr>
          <w:divsChild>
            <w:div w:id="1758673970">
              <w:marLeft w:val="0"/>
              <w:marRight w:val="0"/>
              <w:marTop w:val="0"/>
              <w:marBottom w:val="0"/>
              <w:divBdr>
                <w:top w:val="none" w:sz="0" w:space="0" w:color="auto"/>
                <w:left w:val="none" w:sz="0" w:space="0" w:color="auto"/>
                <w:bottom w:val="none" w:sz="0" w:space="0" w:color="auto"/>
                <w:right w:val="none" w:sz="0" w:space="0" w:color="auto"/>
              </w:divBdr>
              <w:divsChild>
                <w:div w:id="38707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89836">
      <w:bodyDiv w:val="1"/>
      <w:marLeft w:val="0"/>
      <w:marRight w:val="0"/>
      <w:marTop w:val="0"/>
      <w:marBottom w:val="0"/>
      <w:divBdr>
        <w:top w:val="none" w:sz="0" w:space="0" w:color="auto"/>
        <w:left w:val="none" w:sz="0" w:space="0" w:color="auto"/>
        <w:bottom w:val="none" w:sz="0" w:space="0" w:color="auto"/>
        <w:right w:val="none" w:sz="0" w:space="0" w:color="auto"/>
      </w:divBdr>
      <w:divsChild>
        <w:div w:id="1165322098">
          <w:marLeft w:val="0"/>
          <w:marRight w:val="0"/>
          <w:marTop w:val="0"/>
          <w:marBottom w:val="0"/>
          <w:divBdr>
            <w:top w:val="none" w:sz="0" w:space="0" w:color="auto"/>
            <w:left w:val="none" w:sz="0" w:space="0" w:color="auto"/>
            <w:bottom w:val="none" w:sz="0" w:space="0" w:color="auto"/>
            <w:right w:val="none" w:sz="0" w:space="0" w:color="auto"/>
          </w:divBdr>
          <w:divsChild>
            <w:div w:id="951744572">
              <w:marLeft w:val="0"/>
              <w:marRight w:val="0"/>
              <w:marTop w:val="0"/>
              <w:marBottom w:val="0"/>
              <w:divBdr>
                <w:top w:val="none" w:sz="0" w:space="0" w:color="auto"/>
                <w:left w:val="none" w:sz="0" w:space="0" w:color="auto"/>
                <w:bottom w:val="none" w:sz="0" w:space="0" w:color="auto"/>
                <w:right w:val="none" w:sz="0" w:space="0" w:color="auto"/>
              </w:divBdr>
              <w:divsChild>
                <w:div w:id="329874295">
                  <w:marLeft w:val="0"/>
                  <w:marRight w:val="0"/>
                  <w:marTop w:val="0"/>
                  <w:marBottom w:val="0"/>
                  <w:divBdr>
                    <w:top w:val="none" w:sz="0" w:space="0" w:color="auto"/>
                    <w:left w:val="none" w:sz="0" w:space="0" w:color="auto"/>
                    <w:bottom w:val="none" w:sz="0" w:space="0" w:color="auto"/>
                    <w:right w:val="none" w:sz="0" w:space="0" w:color="auto"/>
                  </w:divBdr>
                  <w:divsChild>
                    <w:div w:id="48374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259152">
      <w:bodyDiv w:val="1"/>
      <w:marLeft w:val="0"/>
      <w:marRight w:val="0"/>
      <w:marTop w:val="0"/>
      <w:marBottom w:val="0"/>
      <w:divBdr>
        <w:top w:val="none" w:sz="0" w:space="0" w:color="auto"/>
        <w:left w:val="none" w:sz="0" w:space="0" w:color="auto"/>
        <w:bottom w:val="none" w:sz="0" w:space="0" w:color="auto"/>
        <w:right w:val="none" w:sz="0" w:space="0" w:color="auto"/>
      </w:divBdr>
    </w:div>
    <w:div w:id="416750415">
      <w:bodyDiv w:val="1"/>
      <w:marLeft w:val="0"/>
      <w:marRight w:val="0"/>
      <w:marTop w:val="0"/>
      <w:marBottom w:val="0"/>
      <w:divBdr>
        <w:top w:val="none" w:sz="0" w:space="0" w:color="auto"/>
        <w:left w:val="none" w:sz="0" w:space="0" w:color="auto"/>
        <w:bottom w:val="none" w:sz="0" w:space="0" w:color="auto"/>
        <w:right w:val="none" w:sz="0" w:space="0" w:color="auto"/>
      </w:divBdr>
    </w:div>
    <w:div w:id="430900290">
      <w:bodyDiv w:val="1"/>
      <w:marLeft w:val="0"/>
      <w:marRight w:val="0"/>
      <w:marTop w:val="0"/>
      <w:marBottom w:val="0"/>
      <w:divBdr>
        <w:top w:val="none" w:sz="0" w:space="0" w:color="auto"/>
        <w:left w:val="none" w:sz="0" w:space="0" w:color="auto"/>
        <w:bottom w:val="none" w:sz="0" w:space="0" w:color="auto"/>
        <w:right w:val="none" w:sz="0" w:space="0" w:color="auto"/>
      </w:divBdr>
      <w:divsChild>
        <w:div w:id="2027246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1997053">
              <w:marLeft w:val="0"/>
              <w:marRight w:val="0"/>
              <w:marTop w:val="0"/>
              <w:marBottom w:val="0"/>
              <w:divBdr>
                <w:top w:val="none" w:sz="0" w:space="0" w:color="auto"/>
                <w:left w:val="none" w:sz="0" w:space="0" w:color="auto"/>
                <w:bottom w:val="none" w:sz="0" w:space="0" w:color="auto"/>
                <w:right w:val="none" w:sz="0" w:space="0" w:color="auto"/>
              </w:divBdr>
              <w:divsChild>
                <w:div w:id="2032414254">
                  <w:marLeft w:val="0"/>
                  <w:marRight w:val="0"/>
                  <w:marTop w:val="0"/>
                  <w:marBottom w:val="0"/>
                  <w:divBdr>
                    <w:top w:val="none" w:sz="0" w:space="0" w:color="auto"/>
                    <w:left w:val="none" w:sz="0" w:space="0" w:color="auto"/>
                    <w:bottom w:val="none" w:sz="0" w:space="0" w:color="auto"/>
                    <w:right w:val="none" w:sz="0" w:space="0" w:color="auto"/>
                  </w:divBdr>
                  <w:divsChild>
                    <w:div w:id="262420813">
                      <w:marLeft w:val="0"/>
                      <w:marRight w:val="0"/>
                      <w:marTop w:val="0"/>
                      <w:marBottom w:val="0"/>
                      <w:divBdr>
                        <w:top w:val="none" w:sz="0" w:space="0" w:color="auto"/>
                        <w:left w:val="none" w:sz="0" w:space="0" w:color="auto"/>
                        <w:bottom w:val="none" w:sz="0" w:space="0" w:color="auto"/>
                        <w:right w:val="none" w:sz="0" w:space="0" w:color="auto"/>
                      </w:divBdr>
                    </w:div>
                    <w:div w:id="484317937">
                      <w:marLeft w:val="0"/>
                      <w:marRight w:val="0"/>
                      <w:marTop w:val="0"/>
                      <w:marBottom w:val="0"/>
                      <w:divBdr>
                        <w:top w:val="none" w:sz="0" w:space="0" w:color="auto"/>
                        <w:left w:val="none" w:sz="0" w:space="0" w:color="auto"/>
                        <w:bottom w:val="none" w:sz="0" w:space="0" w:color="auto"/>
                        <w:right w:val="none" w:sz="0" w:space="0" w:color="auto"/>
                      </w:divBdr>
                    </w:div>
                    <w:div w:id="1585916974">
                      <w:marLeft w:val="0"/>
                      <w:marRight w:val="0"/>
                      <w:marTop w:val="0"/>
                      <w:marBottom w:val="0"/>
                      <w:divBdr>
                        <w:top w:val="none" w:sz="0" w:space="0" w:color="auto"/>
                        <w:left w:val="none" w:sz="0" w:space="0" w:color="auto"/>
                        <w:bottom w:val="none" w:sz="0" w:space="0" w:color="auto"/>
                        <w:right w:val="none" w:sz="0" w:space="0" w:color="auto"/>
                      </w:divBdr>
                    </w:div>
                    <w:div w:id="1645432491">
                      <w:marLeft w:val="0"/>
                      <w:marRight w:val="0"/>
                      <w:marTop w:val="0"/>
                      <w:marBottom w:val="0"/>
                      <w:divBdr>
                        <w:top w:val="none" w:sz="0" w:space="0" w:color="auto"/>
                        <w:left w:val="none" w:sz="0" w:space="0" w:color="auto"/>
                        <w:bottom w:val="none" w:sz="0" w:space="0" w:color="auto"/>
                        <w:right w:val="none" w:sz="0" w:space="0" w:color="auto"/>
                      </w:divBdr>
                    </w:div>
                    <w:div w:id="199709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325775">
      <w:bodyDiv w:val="1"/>
      <w:marLeft w:val="0"/>
      <w:marRight w:val="0"/>
      <w:marTop w:val="0"/>
      <w:marBottom w:val="0"/>
      <w:divBdr>
        <w:top w:val="none" w:sz="0" w:space="0" w:color="auto"/>
        <w:left w:val="none" w:sz="0" w:space="0" w:color="auto"/>
        <w:bottom w:val="none" w:sz="0" w:space="0" w:color="auto"/>
        <w:right w:val="none" w:sz="0" w:space="0" w:color="auto"/>
      </w:divBdr>
    </w:div>
    <w:div w:id="443959653">
      <w:bodyDiv w:val="1"/>
      <w:marLeft w:val="0"/>
      <w:marRight w:val="0"/>
      <w:marTop w:val="0"/>
      <w:marBottom w:val="0"/>
      <w:divBdr>
        <w:top w:val="none" w:sz="0" w:space="0" w:color="auto"/>
        <w:left w:val="none" w:sz="0" w:space="0" w:color="auto"/>
        <w:bottom w:val="none" w:sz="0" w:space="0" w:color="auto"/>
        <w:right w:val="none" w:sz="0" w:space="0" w:color="auto"/>
      </w:divBdr>
      <w:divsChild>
        <w:div w:id="1790314374">
          <w:marLeft w:val="0"/>
          <w:marRight w:val="0"/>
          <w:marTop w:val="0"/>
          <w:marBottom w:val="0"/>
          <w:divBdr>
            <w:top w:val="none" w:sz="0" w:space="0" w:color="auto"/>
            <w:left w:val="none" w:sz="0" w:space="0" w:color="auto"/>
            <w:bottom w:val="none" w:sz="0" w:space="0" w:color="auto"/>
            <w:right w:val="none" w:sz="0" w:space="0" w:color="auto"/>
          </w:divBdr>
          <w:divsChild>
            <w:div w:id="2079983753">
              <w:marLeft w:val="0"/>
              <w:marRight w:val="0"/>
              <w:marTop w:val="0"/>
              <w:marBottom w:val="0"/>
              <w:divBdr>
                <w:top w:val="none" w:sz="0" w:space="0" w:color="auto"/>
                <w:left w:val="none" w:sz="0" w:space="0" w:color="auto"/>
                <w:bottom w:val="none" w:sz="0" w:space="0" w:color="auto"/>
                <w:right w:val="none" w:sz="0" w:space="0" w:color="auto"/>
              </w:divBdr>
              <w:divsChild>
                <w:div w:id="1941143004">
                  <w:marLeft w:val="0"/>
                  <w:marRight w:val="0"/>
                  <w:marTop w:val="0"/>
                  <w:marBottom w:val="0"/>
                  <w:divBdr>
                    <w:top w:val="none" w:sz="0" w:space="0" w:color="auto"/>
                    <w:left w:val="none" w:sz="0" w:space="0" w:color="auto"/>
                    <w:bottom w:val="none" w:sz="0" w:space="0" w:color="auto"/>
                    <w:right w:val="none" w:sz="0" w:space="0" w:color="auto"/>
                  </w:divBdr>
                  <w:divsChild>
                    <w:div w:id="108292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465942">
      <w:bodyDiv w:val="1"/>
      <w:marLeft w:val="0"/>
      <w:marRight w:val="0"/>
      <w:marTop w:val="0"/>
      <w:marBottom w:val="0"/>
      <w:divBdr>
        <w:top w:val="none" w:sz="0" w:space="0" w:color="auto"/>
        <w:left w:val="none" w:sz="0" w:space="0" w:color="auto"/>
        <w:bottom w:val="none" w:sz="0" w:space="0" w:color="auto"/>
        <w:right w:val="none" w:sz="0" w:space="0" w:color="auto"/>
      </w:divBdr>
      <w:divsChild>
        <w:div w:id="94181101">
          <w:marLeft w:val="0"/>
          <w:marRight w:val="0"/>
          <w:marTop w:val="0"/>
          <w:marBottom w:val="0"/>
          <w:divBdr>
            <w:top w:val="single" w:sz="6" w:space="8" w:color="D1D2D4"/>
            <w:left w:val="none" w:sz="0" w:space="0" w:color="auto"/>
            <w:bottom w:val="single" w:sz="6" w:space="6" w:color="D1D2D4"/>
            <w:right w:val="none" w:sz="0" w:space="0" w:color="auto"/>
          </w:divBdr>
        </w:div>
      </w:divsChild>
    </w:div>
    <w:div w:id="628635865">
      <w:bodyDiv w:val="1"/>
      <w:marLeft w:val="0"/>
      <w:marRight w:val="0"/>
      <w:marTop w:val="0"/>
      <w:marBottom w:val="0"/>
      <w:divBdr>
        <w:top w:val="none" w:sz="0" w:space="0" w:color="auto"/>
        <w:left w:val="none" w:sz="0" w:space="0" w:color="auto"/>
        <w:bottom w:val="none" w:sz="0" w:space="0" w:color="auto"/>
        <w:right w:val="none" w:sz="0" w:space="0" w:color="auto"/>
      </w:divBdr>
      <w:divsChild>
        <w:div w:id="1273053406">
          <w:marLeft w:val="0"/>
          <w:marRight w:val="0"/>
          <w:marTop w:val="0"/>
          <w:marBottom w:val="0"/>
          <w:divBdr>
            <w:top w:val="none" w:sz="0" w:space="0" w:color="auto"/>
            <w:left w:val="none" w:sz="0" w:space="0" w:color="auto"/>
            <w:bottom w:val="none" w:sz="0" w:space="0" w:color="auto"/>
            <w:right w:val="none" w:sz="0" w:space="0" w:color="auto"/>
          </w:divBdr>
          <w:divsChild>
            <w:div w:id="2008752119">
              <w:marLeft w:val="0"/>
              <w:marRight w:val="0"/>
              <w:marTop w:val="0"/>
              <w:marBottom w:val="0"/>
              <w:divBdr>
                <w:top w:val="none" w:sz="0" w:space="0" w:color="auto"/>
                <w:left w:val="none" w:sz="0" w:space="0" w:color="auto"/>
                <w:bottom w:val="none" w:sz="0" w:space="0" w:color="auto"/>
                <w:right w:val="none" w:sz="0" w:space="0" w:color="auto"/>
              </w:divBdr>
              <w:divsChild>
                <w:div w:id="192599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13525">
      <w:bodyDiv w:val="1"/>
      <w:marLeft w:val="0"/>
      <w:marRight w:val="0"/>
      <w:marTop w:val="0"/>
      <w:marBottom w:val="0"/>
      <w:divBdr>
        <w:top w:val="none" w:sz="0" w:space="0" w:color="auto"/>
        <w:left w:val="none" w:sz="0" w:space="0" w:color="auto"/>
        <w:bottom w:val="none" w:sz="0" w:space="0" w:color="auto"/>
        <w:right w:val="none" w:sz="0" w:space="0" w:color="auto"/>
      </w:divBdr>
      <w:divsChild>
        <w:div w:id="1638416273">
          <w:marLeft w:val="0"/>
          <w:marRight w:val="0"/>
          <w:marTop w:val="0"/>
          <w:marBottom w:val="0"/>
          <w:divBdr>
            <w:top w:val="none" w:sz="0" w:space="0" w:color="auto"/>
            <w:left w:val="none" w:sz="0" w:space="0" w:color="auto"/>
            <w:bottom w:val="none" w:sz="0" w:space="0" w:color="auto"/>
            <w:right w:val="none" w:sz="0" w:space="0" w:color="auto"/>
          </w:divBdr>
          <w:divsChild>
            <w:div w:id="1133518526">
              <w:marLeft w:val="0"/>
              <w:marRight w:val="0"/>
              <w:marTop w:val="0"/>
              <w:marBottom w:val="0"/>
              <w:divBdr>
                <w:top w:val="none" w:sz="0" w:space="0" w:color="auto"/>
                <w:left w:val="none" w:sz="0" w:space="0" w:color="auto"/>
                <w:bottom w:val="none" w:sz="0" w:space="0" w:color="auto"/>
                <w:right w:val="none" w:sz="0" w:space="0" w:color="auto"/>
              </w:divBdr>
              <w:divsChild>
                <w:div w:id="69330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922074">
      <w:bodyDiv w:val="1"/>
      <w:marLeft w:val="0"/>
      <w:marRight w:val="0"/>
      <w:marTop w:val="0"/>
      <w:marBottom w:val="0"/>
      <w:divBdr>
        <w:top w:val="none" w:sz="0" w:space="0" w:color="auto"/>
        <w:left w:val="none" w:sz="0" w:space="0" w:color="auto"/>
        <w:bottom w:val="none" w:sz="0" w:space="0" w:color="auto"/>
        <w:right w:val="none" w:sz="0" w:space="0" w:color="auto"/>
      </w:divBdr>
      <w:divsChild>
        <w:div w:id="1458329107">
          <w:marLeft w:val="0"/>
          <w:marRight w:val="0"/>
          <w:marTop w:val="0"/>
          <w:marBottom w:val="0"/>
          <w:divBdr>
            <w:top w:val="single" w:sz="6" w:space="8" w:color="D1D2D4"/>
            <w:left w:val="none" w:sz="0" w:space="0" w:color="auto"/>
            <w:bottom w:val="single" w:sz="6" w:space="6" w:color="D1D2D4"/>
            <w:right w:val="none" w:sz="0" w:space="0" w:color="auto"/>
          </w:divBdr>
        </w:div>
      </w:divsChild>
    </w:div>
    <w:div w:id="682434533">
      <w:bodyDiv w:val="1"/>
      <w:marLeft w:val="0"/>
      <w:marRight w:val="0"/>
      <w:marTop w:val="0"/>
      <w:marBottom w:val="0"/>
      <w:divBdr>
        <w:top w:val="none" w:sz="0" w:space="0" w:color="auto"/>
        <w:left w:val="none" w:sz="0" w:space="0" w:color="auto"/>
        <w:bottom w:val="none" w:sz="0" w:space="0" w:color="auto"/>
        <w:right w:val="none" w:sz="0" w:space="0" w:color="auto"/>
      </w:divBdr>
    </w:div>
    <w:div w:id="708187489">
      <w:bodyDiv w:val="1"/>
      <w:marLeft w:val="0"/>
      <w:marRight w:val="0"/>
      <w:marTop w:val="0"/>
      <w:marBottom w:val="0"/>
      <w:divBdr>
        <w:top w:val="none" w:sz="0" w:space="0" w:color="auto"/>
        <w:left w:val="none" w:sz="0" w:space="0" w:color="auto"/>
        <w:bottom w:val="none" w:sz="0" w:space="0" w:color="auto"/>
        <w:right w:val="none" w:sz="0" w:space="0" w:color="auto"/>
      </w:divBdr>
    </w:div>
    <w:div w:id="708453693">
      <w:bodyDiv w:val="1"/>
      <w:marLeft w:val="0"/>
      <w:marRight w:val="0"/>
      <w:marTop w:val="0"/>
      <w:marBottom w:val="0"/>
      <w:divBdr>
        <w:top w:val="none" w:sz="0" w:space="0" w:color="auto"/>
        <w:left w:val="none" w:sz="0" w:space="0" w:color="auto"/>
        <w:bottom w:val="none" w:sz="0" w:space="0" w:color="auto"/>
        <w:right w:val="none" w:sz="0" w:space="0" w:color="auto"/>
      </w:divBdr>
    </w:div>
    <w:div w:id="741834311">
      <w:bodyDiv w:val="1"/>
      <w:marLeft w:val="0"/>
      <w:marRight w:val="0"/>
      <w:marTop w:val="0"/>
      <w:marBottom w:val="0"/>
      <w:divBdr>
        <w:top w:val="none" w:sz="0" w:space="0" w:color="auto"/>
        <w:left w:val="none" w:sz="0" w:space="0" w:color="auto"/>
        <w:bottom w:val="none" w:sz="0" w:space="0" w:color="auto"/>
        <w:right w:val="none" w:sz="0" w:space="0" w:color="auto"/>
      </w:divBdr>
      <w:divsChild>
        <w:div w:id="390662095">
          <w:marLeft w:val="0"/>
          <w:marRight w:val="0"/>
          <w:marTop w:val="0"/>
          <w:marBottom w:val="0"/>
          <w:divBdr>
            <w:top w:val="none" w:sz="0" w:space="0" w:color="auto"/>
            <w:left w:val="none" w:sz="0" w:space="0" w:color="auto"/>
            <w:bottom w:val="none" w:sz="0" w:space="0" w:color="auto"/>
            <w:right w:val="none" w:sz="0" w:space="0" w:color="auto"/>
          </w:divBdr>
          <w:divsChild>
            <w:div w:id="778331968">
              <w:marLeft w:val="0"/>
              <w:marRight w:val="0"/>
              <w:marTop w:val="0"/>
              <w:marBottom w:val="0"/>
              <w:divBdr>
                <w:top w:val="none" w:sz="0" w:space="0" w:color="auto"/>
                <w:left w:val="none" w:sz="0" w:space="0" w:color="auto"/>
                <w:bottom w:val="none" w:sz="0" w:space="0" w:color="auto"/>
                <w:right w:val="none" w:sz="0" w:space="0" w:color="auto"/>
              </w:divBdr>
              <w:divsChild>
                <w:div w:id="121781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820824">
      <w:bodyDiv w:val="1"/>
      <w:marLeft w:val="0"/>
      <w:marRight w:val="0"/>
      <w:marTop w:val="0"/>
      <w:marBottom w:val="0"/>
      <w:divBdr>
        <w:top w:val="none" w:sz="0" w:space="0" w:color="auto"/>
        <w:left w:val="none" w:sz="0" w:space="0" w:color="auto"/>
        <w:bottom w:val="none" w:sz="0" w:space="0" w:color="auto"/>
        <w:right w:val="none" w:sz="0" w:space="0" w:color="auto"/>
      </w:divBdr>
      <w:divsChild>
        <w:div w:id="109710308">
          <w:marLeft w:val="0"/>
          <w:marRight w:val="0"/>
          <w:marTop w:val="0"/>
          <w:marBottom w:val="0"/>
          <w:divBdr>
            <w:top w:val="none" w:sz="0" w:space="0" w:color="auto"/>
            <w:left w:val="none" w:sz="0" w:space="0" w:color="auto"/>
            <w:bottom w:val="none" w:sz="0" w:space="0" w:color="auto"/>
            <w:right w:val="none" w:sz="0" w:space="0" w:color="auto"/>
          </w:divBdr>
          <w:divsChild>
            <w:div w:id="108163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6658">
      <w:bodyDiv w:val="1"/>
      <w:marLeft w:val="0"/>
      <w:marRight w:val="0"/>
      <w:marTop w:val="0"/>
      <w:marBottom w:val="0"/>
      <w:divBdr>
        <w:top w:val="none" w:sz="0" w:space="0" w:color="auto"/>
        <w:left w:val="none" w:sz="0" w:space="0" w:color="auto"/>
        <w:bottom w:val="none" w:sz="0" w:space="0" w:color="auto"/>
        <w:right w:val="none" w:sz="0" w:space="0" w:color="auto"/>
      </w:divBdr>
    </w:div>
    <w:div w:id="836844583">
      <w:bodyDiv w:val="1"/>
      <w:marLeft w:val="0"/>
      <w:marRight w:val="0"/>
      <w:marTop w:val="0"/>
      <w:marBottom w:val="0"/>
      <w:divBdr>
        <w:top w:val="none" w:sz="0" w:space="0" w:color="auto"/>
        <w:left w:val="none" w:sz="0" w:space="0" w:color="auto"/>
        <w:bottom w:val="none" w:sz="0" w:space="0" w:color="auto"/>
        <w:right w:val="none" w:sz="0" w:space="0" w:color="auto"/>
      </w:divBdr>
    </w:div>
    <w:div w:id="856163786">
      <w:bodyDiv w:val="1"/>
      <w:marLeft w:val="0"/>
      <w:marRight w:val="0"/>
      <w:marTop w:val="0"/>
      <w:marBottom w:val="0"/>
      <w:divBdr>
        <w:top w:val="none" w:sz="0" w:space="0" w:color="auto"/>
        <w:left w:val="none" w:sz="0" w:space="0" w:color="auto"/>
        <w:bottom w:val="none" w:sz="0" w:space="0" w:color="auto"/>
        <w:right w:val="none" w:sz="0" w:space="0" w:color="auto"/>
      </w:divBdr>
    </w:div>
    <w:div w:id="922837435">
      <w:bodyDiv w:val="1"/>
      <w:marLeft w:val="0"/>
      <w:marRight w:val="0"/>
      <w:marTop w:val="0"/>
      <w:marBottom w:val="0"/>
      <w:divBdr>
        <w:top w:val="none" w:sz="0" w:space="0" w:color="auto"/>
        <w:left w:val="none" w:sz="0" w:space="0" w:color="auto"/>
        <w:bottom w:val="none" w:sz="0" w:space="0" w:color="auto"/>
        <w:right w:val="none" w:sz="0" w:space="0" w:color="auto"/>
      </w:divBdr>
    </w:div>
    <w:div w:id="959842154">
      <w:bodyDiv w:val="1"/>
      <w:marLeft w:val="0"/>
      <w:marRight w:val="0"/>
      <w:marTop w:val="0"/>
      <w:marBottom w:val="0"/>
      <w:divBdr>
        <w:top w:val="none" w:sz="0" w:space="0" w:color="auto"/>
        <w:left w:val="none" w:sz="0" w:space="0" w:color="auto"/>
        <w:bottom w:val="none" w:sz="0" w:space="0" w:color="auto"/>
        <w:right w:val="none" w:sz="0" w:space="0" w:color="auto"/>
      </w:divBdr>
    </w:div>
    <w:div w:id="978651837">
      <w:bodyDiv w:val="1"/>
      <w:marLeft w:val="0"/>
      <w:marRight w:val="0"/>
      <w:marTop w:val="0"/>
      <w:marBottom w:val="0"/>
      <w:divBdr>
        <w:top w:val="none" w:sz="0" w:space="0" w:color="auto"/>
        <w:left w:val="none" w:sz="0" w:space="0" w:color="auto"/>
        <w:bottom w:val="none" w:sz="0" w:space="0" w:color="auto"/>
        <w:right w:val="none" w:sz="0" w:space="0" w:color="auto"/>
      </w:divBdr>
    </w:div>
    <w:div w:id="1070036263">
      <w:bodyDiv w:val="1"/>
      <w:marLeft w:val="0"/>
      <w:marRight w:val="0"/>
      <w:marTop w:val="0"/>
      <w:marBottom w:val="0"/>
      <w:divBdr>
        <w:top w:val="none" w:sz="0" w:space="0" w:color="auto"/>
        <w:left w:val="none" w:sz="0" w:space="0" w:color="auto"/>
        <w:bottom w:val="none" w:sz="0" w:space="0" w:color="auto"/>
        <w:right w:val="none" w:sz="0" w:space="0" w:color="auto"/>
      </w:divBdr>
    </w:div>
    <w:div w:id="1148672763">
      <w:bodyDiv w:val="1"/>
      <w:marLeft w:val="0"/>
      <w:marRight w:val="0"/>
      <w:marTop w:val="0"/>
      <w:marBottom w:val="0"/>
      <w:divBdr>
        <w:top w:val="none" w:sz="0" w:space="0" w:color="auto"/>
        <w:left w:val="none" w:sz="0" w:space="0" w:color="auto"/>
        <w:bottom w:val="none" w:sz="0" w:space="0" w:color="auto"/>
        <w:right w:val="none" w:sz="0" w:space="0" w:color="auto"/>
      </w:divBdr>
      <w:divsChild>
        <w:div w:id="756906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073832">
              <w:marLeft w:val="0"/>
              <w:marRight w:val="0"/>
              <w:marTop w:val="0"/>
              <w:marBottom w:val="0"/>
              <w:divBdr>
                <w:top w:val="none" w:sz="0" w:space="0" w:color="auto"/>
                <w:left w:val="none" w:sz="0" w:space="0" w:color="auto"/>
                <w:bottom w:val="none" w:sz="0" w:space="0" w:color="auto"/>
                <w:right w:val="none" w:sz="0" w:space="0" w:color="auto"/>
              </w:divBdr>
              <w:divsChild>
                <w:div w:id="1435200703">
                  <w:marLeft w:val="0"/>
                  <w:marRight w:val="0"/>
                  <w:marTop w:val="0"/>
                  <w:marBottom w:val="0"/>
                  <w:divBdr>
                    <w:top w:val="none" w:sz="0" w:space="0" w:color="auto"/>
                    <w:left w:val="none" w:sz="0" w:space="0" w:color="auto"/>
                    <w:bottom w:val="none" w:sz="0" w:space="0" w:color="auto"/>
                    <w:right w:val="none" w:sz="0" w:space="0" w:color="auto"/>
                  </w:divBdr>
                  <w:divsChild>
                    <w:div w:id="165632598">
                      <w:marLeft w:val="0"/>
                      <w:marRight w:val="0"/>
                      <w:marTop w:val="0"/>
                      <w:marBottom w:val="0"/>
                      <w:divBdr>
                        <w:top w:val="none" w:sz="0" w:space="0" w:color="auto"/>
                        <w:left w:val="none" w:sz="0" w:space="0" w:color="auto"/>
                        <w:bottom w:val="none" w:sz="0" w:space="0" w:color="auto"/>
                        <w:right w:val="none" w:sz="0" w:space="0" w:color="auto"/>
                      </w:divBdr>
                    </w:div>
                    <w:div w:id="490097992">
                      <w:marLeft w:val="0"/>
                      <w:marRight w:val="0"/>
                      <w:marTop w:val="0"/>
                      <w:marBottom w:val="0"/>
                      <w:divBdr>
                        <w:top w:val="none" w:sz="0" w:space="0" w:color="auto"/>
                        <w:left w:val="none" w:sz="0" w:space="0" w:color="auto"/>
                        <w:bottom w:val="none" w:sz="0" w:space="0" w:color="auto"/>
                        <w:right w:val="none" w:sz="0" w:space="0" w:color="auto"/>
                      </w:divBdr>
                    </w:div>
                    <w:div w:id="868493128">
                      <w:marLeft w:val="0"/>
                      <w:marRight w:val="0"/>
                      <w:marTop w:val="0"/>
                      <w:marBottom w:val="0"/>
                      <w:divBdr>
                        <w:top w:val="none" w:sz="0" w:space="0" w:color="auto"/>
                        <w:left w:val="none" w:sz="0" w:space="0" w:color="auto"/>
                        <w:bottom w:val="none" w:sz="0" w:space="0" w:color="auto"/>
                        <w:right w:val="none" w:sz="0" w:space="0" w:color="auto"/>
                      </w:divBdr>
                    </w:div>
                    <w:div w:id="1151946675">
                      <w:marLeft w:val="0"/>
                      <w:marRight w:val="0"/>
                      <w:marTop w:val="0"/>
                      <w:marBottom w:val="0"/>
                      <w:divBdr>
                        <w:top w:val="none" w:sz="0" w:space="0" w:color="auto"/>
                        <w:left w:val="none" w:sz="0" w:space="0" w:color="auto"/>
                        <w:bottom w:val="none" w:sz="0" w:space="0" w:color="auto"/>
                        <w:right w:val="none" w:sz="0" w:space="0" w:color="auto"/>
                      </w:divBdr>
                    </w:div>
                    <w:div w:id="160808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774752">
      <w:bodyDiv w:val="1"/>
      <w:marLeft w:val="0"/>
      <w:marRight w:val="0"/>
      <w:marTop w:val="0"/>
      <w:marBottom w:val="0"/>
      <w:divBdr>
        <w:top w:val="none" w:sz="0" w:space="0" w:color="auto"/>
        <w:left w:val="none" w:sz="0" w:space="0" w:color="auto"/>
        <w:bottom w:val="none" w:sz="0" w:space="0" w:color="auto"/>
        <w:right w:val="none" w:sz="0" w:space="0" w:color="auto"/>
      </w:divBdr>
    </w:div>
    <w:div w:id="1344285925">
      <w:bodyDiv w:val="1"/>
      <w:marLeft w:val="0"/>
      <w:marRight w:val="0"/>
      <w:marTop w:val="0"/>
      <w:marBottom w:val="0"/>
      <w:divBdr>
        <w:top w:val="none" w:sz="0" w:space="0" w:color="auto"/>
        <w:left w:val="none" w:sz="0" w:space="0" w:color="auto"/>
        <w:bottom w:val="none" w:sz="0" w:space="0" w:color="auto"/>
        <w:right w:val="none" w:sz="0" w:space="0" w:color="auto"/>
      </w:divBdr>
    </w:div>
    <w:div w:id="1362128873">
      <w:bodyDiv w:val="1"/>
      <w:marLeft w:val="0"/>
      <w:marRight w:val="0"/>
      <w:marTop w:val="0"/>
      <w:marBottom w:val="0"/>
      <w:divBdr>
        <w:top w:val="none" w:sz="0" w:space="0" w:color="auto"/>
        <w:left w:val="none" w:sz="0" w:space="0" w:color="auto"/>
        <w:bottom w:val="none" w:sz="0" w:space="0" w:color="auto"/>
        <w:right w:val="none" w:sz="0" w:space="0" w:color="auto"/>
      </w:divBdr>
    </w:div>
    <w:div w:id="1512530840">
      <w:bodyDiv w:val="1"/>
      <w:marLeft w:val="0"/>
      <w:marRight w:val="0"/>
      <w:marTop w:val="0"/>
      <w:marBottom w:val="0"/>
      <w:divBdr>
        <w:top w:val="none" w:sz="0" w:space="0" w:color="auto"/>
        <w:left w:val="none" w:sz="0" w:space="0" w:color="auto"/>
        <w:bottom w:val="none" w:sz="0" w:space="0" w:color="auto"/>
        <w:right w:val="none" w:sz="0" w:space="0" w:color="auto"/>
      </w:divBdr>
    </w:div>
    <w:div w:id="1554346878">
      <w:bodyDiv w:val="1"/>
      <w:marLeft w:val="0"/>
      <w:marRight w:val="0"/>
      <w:marTop w:val="0"/>
      <w:marBottom w:val="0"/>
      <w:divBdr>
        <w:top w:val="none" w:sz="0" w:space="0" w:color="auto"/>
        <w:left w:val="none" w:sz="0" w:space="0" w:color="auto"/>
        <w:bottom w:val="none" w:sz="0" w:space="0" w:color="auto"/>
        <w:right w:val="none" w:sz="0" w:space="0" w:color="auto"/>
      </w:divBdr>
    </w:div>
    <w:div w:id="1561210274">
      <w:bodyDiv w:val="1"/>
      <w:marLeft w:val="0"/>
      <w:marRight w:val="0"/>
      <w:marTop w:val="0"/>
      <w:marBottom w:val="0"/>
      <w:divBdr>
        <w:top w:val="none" w:sz="0" w:space="0" w:color="auto"/>
        <w:left w:val="none" w:sz="0" w:space="0" w:color="auto"/>
        <w:bottom w:val="none" w:sz="0" w:space="0" w:color="auto"/>
        <w:right w:val="none" w:sz="0" w:space="0" w:color="auto"/>
      </w:divBdr>
      <w:divsChild>
        <w:div w:id="668485382">
          <w:marLeft w:val="0"/>
          <w:marRight w:val="0"/>
          <w:marTop w:val="0"/>
          <w:marBottom w:val="0"/>
          <w:divBdr>
            <w:top w:val="none" w:sz="0" w:space="0" w:color="auto"/>
            <w:left w:val="none" w:sz="0" w:space="0" w:color="auto"/>
            <w:bottom w:val="none" w:sz="0" w:space="0" w:color="auto"/>
            <w:right w:val="none" w:sz="0" w:space="0" w:color="auto"/>
          </w:divBdr>
          <w:divsChild>
            <w:div w:id="1807507120">
              <w:marLeft w:val="0"/>
              <w:marRight w:val="0"/>
              <w:marTop w:val="0"/>
              <w:marBottom w:val="0"/>
              <w:divBdr>
                <w:top w:val="none" w:sz="0" w:space="0" w:color="auto"/>
                <w:left w:val="none" w:sz="0" w:space="0" w:color="auto"/>
                <w:bottom w:val="none" w:sz="0" w:space="0" w:color="auto"/>
                <w:right w:val="none" w:sz="0" w:space="0" w:color="auto"/>
              </w:divBdr>
              <w:divsChild>
                <w:div w:id="25967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966883">
      <w:bodyDiv w:val="1"/>
      <w:marLeft w:val="0"/>
      <w:marRight w:val="0"/>
      <w:marTop w:val="0"/>
      <w:marBottom w:val="0"/>
      <w:divBdr>
        <w:top w:val="none" w:sz="0" w:space="0" w:color="auto"/>
        <w:left w:val="none" w:sz="0" w:space="0" w:color="auto"/>
        <w:bottom w:val="none" w:sz="0" w:space="0" w:color="auto"/>
        <w:right w:val="none" w:sz="0" w:space="0" w:color="auto"/>
      </w:divBdr>
    </w:div>
    <w:div w:id="1616598139">
      <w:bodyDiv w:val="1"/>
      <w:marLeft w:val="0"/>
      <w:marRight w:val="0"/>
      <w:marTop w:val="0"/>
      <w:marBottom w:val="0"/>
      <w:divBdr>
        <w:top w:val="none" w:sz="0" w:space="0" w:color="auto"/>
        <w:left w:val="none" w:sz="0" w:space="0" w:color="auto"/>
        <w:bottom w:val="none" w:sz="0" w:space="0" w:color="auto"/>
        <w:right w:val="none" w:sz="0" w:space="0" w:color="auto"/>
      </w:divBdr>
    </w:div>
    <w:div w:id="1632242821">
      <w:bodyDiv w:val="1"/>
      <w:marLeft w:val="0"/>
      <w:marRight w:val="0"/>
      <w:marTop w:val="0"/>
      <w:marBottom w:val="0"/>
      <w:divBdr>
        <w:top w:val="none" w:sz="0" w:space="0" w:color="auto"/>
        <w:left w:val="none" w:sz="0" w:space="0" w:color="auto"/>
        <w:bottom w:val="none" w:sz="0" w:space="0" w:color="auto"/>
        <w:right w:val="none" w:sz="0" w:space="0" w:color="auto"/>
      </w:divBdr>
      <w:divsChild>
        <w:div w:id="1475558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6497493">
              <w:marLeft w:val="0"/>
              <w:marRight w:val="0"/>
              <w:marTop w:val="0"/>
              <w:marBottom w:val="0"/>
              <w:divBdr>
                <w:top w:val="none" w:sz="0" w:space="0" w:color="auto"/>
                <w:left w:val="none" w:sz="0" w:space="0" w:color="auto"/>
                <w:bottom w:val="none" w:sz="0" w:space="0" w:color="auto"/>
                <w:right w:val="none" w:sz="0" w:space="0" w:color="auto"/>
              </w:divBdr>
              <w:divsChild>
                <w:div w:id="101343039">
                  <w:marLeft w:val="0"/>
                  <w:marRight w:val="0"/>
                  <w:marTop w:val="0"/>
                  <w:marBottom w:val="0"/>
                  <w:divBdr>
                    <w:top w:val="none" w:sz="0" w:space="0" w:color="auto"/>
                    <w:left w:val="none" w:sz="0" w:space="0" w:color="auto"/>
                    <w:bottom w:val="none" w:sz="0" w:space="0" w:color="auto"/>
                    <w:right w:val="none" w:sz="0" w:space="0" w:color="auto"/>
                  </w:divBdr>
                  <w:divsChild>
                    <w:div w:id="285821973">
                      <w:marLeft w:val="0"/>
                      <w:marRight w:val="0"/>
                      <w:marTop w:val="0"/>
                      <w:marBottom w:val="0"/>
                      <w:divBdr>
                        <w:top w:val="none" w:sz="0" w:space="0" w:color="auto"/>
                        <w:left w:val="none" w:sz="0" w:space="0" w:color="auto"/>
                        <w:bottom w:val="none" w:sz="0" w:space="0" w:color="auto"/>
                        <w:right w:val="none" w:sz="0" w:space="0" w:color="auto"/>
                      </w:divBdr>
                    </w:div>
                    <w:div w:id="1688746679">
                      <w:marLeft w:val="0"/>
                      <w:marRight w:val="0"/>
                      <w:marTop w:val="0"/>
                      <w:marBottom w:val="0"/>
                      <w:divBdr>
                        <w:top w:val="none" w:sz="0" w:space="0" w:color="auto"/>
                        <w:left w:val="none" w:sz="0" w:space="0" w:color="auto"/>
                        <w:bottom w:val="none" w:sz="0" w:space="0" w:color="auto"/>
                        <w:right w:val="none" w:sz="0" w:space="0" w:color="auto"/>
                      </w:divBdr>
                    </w:div>
                    <w:div w:id="1702121384">
                      <w:marLeft w:val="0"/>
                      <w:marRight w:val="0"/>
                      <w:marTop w:val="0"/>
                      <w:marBottom w:val="0"/>
                      <w:divBdr>
                        <w:top w:val="none" w:sz="0" w:space="0" w:color="auto"/>
                        <w:left w:val="none" w:sz="0" w:space="0" w:color="auto"/>
                        <w:bottom w:val="none" w:sz="0" w:space="0" w:color="auto"/>
                        <w:right w:val="none" w:sz="0" w:space="0" w:color="auto"/>
                      </w:divBdr>
                    </w:div>
                    <w:div w:id="1918051917">
                      <w:marLeft w:val="0"/>
                      <w:marRight w:val="0"/>
                      <w:marTop w:val="0"/>
                      <w:marBottom w:val="0"/>
                      <w:divBdr>
                        <w:top w:val="none" w:sz="0" w:space="0" w:color="auto"/>
                        <w:left w:val="none" w:sz="0" w:space="0" w:color="auto"/>
                        <w:bottom w:val="none" w:sz="0" w:space="0" w:color="auto"/>
                        <w:right w:val="none" w:sz="0" w:space="0" w:color="auto"/>
                      </w:divBdr>
                    </w:div>
                    <w:div w:id="198469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347001">
      <w:bodyDiv w:val="1"/>
      <w:marLeft w:val="0"/>
      <w:marRight w:val="0"/>
      <w:marTop w:val="0"/>
      <w:marBottom w:val="0"/>
      <w:divBdr>
        <w:top w:val="none" w:sz="0" w:space="0" w:color="auto"/>
        <w:left w:val="none" w:sz="0" w:space="0" w:color="auto"/>
        <w:bottom w:val="none" w:sz="0" w:space="0" w:color="auto"/>
        <w:right w:val="none" w:sz="0" w:space="0" w:color="auto"/>
      </w:divBdr>
    </w:div>
    <w:div w:id="1643265627">
      <w:bodyDiv w:val="1"/>
      <w:marLeft w:val="0"/>
      <w:marRight w:val="0"/>
      <w:marTop w:val="0"/>
      <w:marBottom w:val="0"/>
      <w:divBdr>
        <w:top w:val="none" w:sz="0" w:space="0" w:color="auto"/>
        <w:left w:val="none" w:sz="0" w:space="0" w:color="auto"/>
        <w:bottom w:val="none" w:sz="0" w:space="0" w:color="auto"/>
        <w:right w:val="none" w:sz="0" w:space="0" w:color="auto"/>
      </w:divBdr>
    </w:div>
    <w:div w:id="1685210493">
      <w:bodyDiv w:val="1"/>
      <w:marLeft w:val="0"/>
      <w:marRight w:val="0"/>
      <w:marTop w:val="0"/>
      <w:marBottom w:val="0"/>
      <w:divBdr>
        <w:top w:val="none" w:sz="0" w:space="0" w:color="auto"/>
        <w:left w:val="none" w:sz="0" w:space="0" w:color="auto"/>
        <w:bottom w:val="none" w:sz="0" w:space="0" w:color="auto"/>
        <w:right w:val="none" w:sz="0" w:space="0" w:color="auto"/>
      </w:divBdr>
      <w:divsChild>
        <w:div w:id="1678194764">
          <w:marLeft w:val="0"/>
          <w:marRight w:val="0"/>
          <w:marTop w:val="0"/>
          <w:marBottom w:val="0"/>
          <w:divBdr>
            <w:top w:val="none" w:sz="0" w:space="0" w:color="auto"/>
            <w:left w:val="none" w:sz="0" w:space="0" w:color="auto"/>
            <w:bottom w:val="none" w:sz="0" w:space="0" w:color="auto"/>
            <w:right w:val="none" w:sz="0" w:space="0" w:color="auto"/>
          </w:divBdr>
          <w:divsChild>
            <w:div w:id="1906573608">
              <w:marLeft w:val="0"/>
              <w:marRight w:val="0"/>
              <w:marTop w:val="0"/>
              <w:marBottom w:val="0"/>
              <w:divBdr>
                <w:top w:val="none" w:sz="0" w:space="0" w:color="auto"/>
                <w:left w:val="none" w:sz="0" w:space="0" w:color="auto"/>
                <w:bottom w:val="none" w:sz="0" w:space="0" w:color="auto"/>
                <w:right w:val="none" w:sz="0" w:space="0" w:color="auto"/>
              </w:divBdr>
              <w:divsChild>
                <w:div w:id="2525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39867">
      <w:bodyDiv w:val="1"/>
      <w:marLeft w:val="0"/>
      <w:marRight w:val="0"/>
      <w:marTop w:val="0"/>
      <w:marBottom w:val="0"/>
      <w:divBdr>
        <w:top w:val="none" w:sz="0" w:space="0" w:color="auto"/>
        <w:left w:val="none" w:sz="0" w:space="0" w:color="auto"/>
        <w:bottom w:val="none" w:sz="0" w:space="0" w:color="auto"/>
        <w:right w:val="none" w:sz="0" w:space="0" w:color="auto"/>
      </w:divBdr>
      <w:divsChild>
        <w:div w:id="779883033">
          <w:marLeft w:val="0"/>
          <w:marRight w:val="0"/>
          <w:marTop w:val="0"/>
          <w:marBottom w:val="0"/>
          <w:divBdr>
            <w:top w:val="none" w:sz="0" w:space="0" w:color="auto"/>
            <w:left w:val="none" w:sz="0" w:space="0" w:color="auto"/>
            <w:bottom w:val="none" w:sz="0" w:space="0" w:color="auto"/>
            <w:right w:val="none" w:sz="0" w:space="0" w:color="auto"/>
          </w:divBdr>
          <w:divsChild>
            <w:div w:id="1540824170">
              <w:marLeft w:val="0"/>
              <w:marRight w:val="0"/>
              <w:marTop w:val="0"/>
              <w:marBottom w:val="0"/>
              <w:divBdr>
                <w:top w:val="none" w:sz="0" w:space="0" w:color="auto"/>
                <w:left w:val="none" w:sz="0" w:space="0" w:color="auto"/>
                <w:bottom w:val="none" w:sz="0" w:space="0" w:color="auto"/>
                <w:right w:val="none" w:sz="0" w:space="0" w:color="auto"/>
              </w:divBdr>
              <w:divsChild>
                <w:div w:id="105408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900133">
      <w:bodyDiv w:val="1"/>
      <w:marLeft w:val="0"/>
      <w:marRight w:val="0"/>
      <w:marTop w:val="0"/>
      <w:marBottom w:val="0"/>
      <w:divBdr>
        <w:top w:val="none" w:sz="0" w:space="0" w:color="auto"/>
        <w:left w:val="none" w:sz="0" w:space="0" w:color="auto"/>
        <w:bottom w:val="none" w:sz="0" w:space="0" w:color="auto"/>
        <w:right w:val="none" w:sz="0" w:space="0" w:color="auto"/>
      </w:divBdr>
    </w:div>
    <w:div w:id="1811357787">
      <w:bodyDiv w:val="1"/>
      <w:marLeft w:val="0"/>
      <w:marRight w:val="0"/>
      <w:marTop w:val="0"/>
      <w:marBottom w:val="0"/>
      <w:divBdr>
        <w:top w:val="none" w:sz="0" w:space="0" w:color="auto"/>
        <w:left w:val="none" w:sz="0" w:space="0" w:color="auto"/>
        <w:bottom w:val="none" w:sz="0" w:space="0" w:color="auto"/>
        <w:right w:val="none" w:sz="0" w:space="0" w:color="auto"/>
      </w:divBdr>
    </w:div>
    <w:div w:id="1815217508">
      <w:bodyDiv w:val="1"/>
      <w:marLeft w:val="0"/>
      <w:marRight w:val="0"/>
      <w:marTop w:val="0"/>
      <w:marBottom w:val="0"/>
      <w:divBdr>
        <w:top w:val="none" w:sz="0" w:space="0" w:color="auto"/>
        <w:left w:val="none" w:sz="0" w:space="0" w:color="auto"/>
        <w:bottom w:val="none" w:sz="0" w:space="0" w:color="auto"/>
        <w:right w:val="none" w:sz="0" w:space="0" w:color="auto"/>
      </w:divBdr>
    </w:div>
    <w:div w:id="1927106686">
      <w:bodyDiv w:val="1"/>
      <w:marLeft w:val="0"/>
      <w:marRight w:val="0"/>
      <w:marTop w:val="0"/>
      <w:marBottom w:val="0"/>
      <w:divBdr>
        <w:top w:val="none" w:sz="0" w:space="0" w:color="auto"/>
        <w:left w:val="none" w:sz="0" w:space="0" w:color="auto"/>
        <w:bottom w:val="none" w:sz="0" w:space="0" w:color="auto"/>
        <w:right w:val="none" w:sz="0" w:space="0" w:color="auto"/>
      </w:divBdr>
    </w:div>
    <w:div w:id="1928229764">
      <w:bodyDiv w:val="1"/>
      <w:marLeft w:val="0"/>
      <w:marRight w:val="0"/>
      <w:marTop w:val="0"/>
      <w:marBottom w:val="0"/>
      <w:divBdr>
        <w:top w:val="none" w:sz="0" w:space="0" w:color="auto"/>
        <w:left w:val="none" w:sz="0" w:space="0" w:color="auto"/>
        <w:bottom w:val="none" w:sz="0" w:space="0" w:color="auto"/>
        <w:right w:val="none" w:sz="0" w:space="0" w:color="auto"/>
      </w:divBdr>
    </w:div>
    <w:div w:id="1966738590">
      <w:bodyDiv w:val="1"/>
      <w:marLeft w:val="0"/>
      <w:marRight w:val="0"/>
      <w:marTop w:val="0"/>
      <w:marBottom w:val="0"/>
      <w:divBdr>
        <w:top w:val="none" w:sz="0" w:space="0" w:color="auto"/>
        <w:left w:val="none" w:sz="0" w:space="0" w:color="auto"/>
        <w:bottom w:val="none" w:sz="0" w:space="0" w:color="auto"/>
        <w:right w:val="none" w:sz="0" w:space="0" w:color="auto"/>
      </w:divBdr>
      <w:divsChild>
        <w:div w:id="89199100">
          <w:marLeft w:val="0"/>
          <w:marRight w:val="0"/>
          <w:marTop w:val="0"/>
          <w:marBottom w:val="0"/>
          <w:divBdr>
            <w:top w:val="none" w:sz="0" w:space="0" w:color="auto"/>
            <w:left w:val="none" w:sz="0" w:space="0" w:color="auto"/>
            <w:bottom w:val="none" w:sz="0" w:space="0" w:color="auto"/>
            <w:right w:val="none" w:sz="0" w:space="0" w:color="auto"/>
          </w:divBdr>
          <w:divsChild>
            <w:div w:id="1657026567">
              <w:marLeft w:val="0"/>
              <w:marRight w:val="0"/>
              <w:marTop w:val="0"/>
              <w:marBottom w:val="0"/>
              <w:divBdr>
                <w:top w:val="none" w:sz="0" w:space="0" w:color="auto"/>
                <w:left w:val="none" w:sz="0" w:space="0" w:color="auto"/>
                <w:bottom w:val="none" w:sz="0" w:space="0" w:color="auto"/>
                <w:right w:val="none" w:sz="0" w:space="0" w:color="auto"/>
              </w:divBdr>
              <w:divsChild>
                <w:div w:id="71146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204951">
      <w:bodyDiv w:val="1"/>
      <w:marLeft w:val="0"/>
      <w:marRight w:val="0"/>
      <w:marTop w:val="0"/>
      <w:marBottom w:val="0"/>
      <w:divBdr>
        <w:top w:val="none" w:sz="0" w:space="0" w:color="auto"/>
        <w:left w:val="none" w:sz="0" w:space="0" w:color="auto"/>
        <w:bottom w:val="none" w:sz="0" w:space="0" w:color="auto"/>
        <w:right w:val="none" w:sz="0" w:space="0" w:color="auto"/>
      </w:divBdr>
    </w:div>
    <w:div w:id="2133399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ra.fs2c.usda.gov/Public/CommentInput?project=NP-3239" TargetMode="External"/><Relationship Id="rId13" Type="http://schemas.openxmlformats.org/officeDocument/2006/relationships/hyperlink" Target="https://www.fs.usda.gov/Internet/FSE_DOCUMENTS/stelprdb5199920.pdf" TargetMode="External"/><Relationship Id="rId18" Type="http://schemas.openxmlformats.org/officeDocument/2006/relationships/hyperlink" Target="mailto:zporter@standingtrees.org"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usfs-public.box.com/s/whshlp7g13vut7lonulsbf1dfvsbiwnb"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usfs-public.box.com/s/whshlp7g13vut7lonulsbf1dfvsbiwnb" TargetMode="External"/><Relationship Id="rId23" Type="http://schemas.openxmlformats.org/officeDocument/2006/relationships/theme" Target="theme/theme1.xml"/><Relationship Id="rId10" Type="http://schemas.openxmlformats.org/officeDocument/2006/relationships/hyperlink" Target="https://87c7e52f-960e-4157-8e23-f7c5e28989d7.usrfiles.com/ugd/87c7e5_6e41a7bf10d54118b70f1a377aaea293.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87c7e52f-960e-4157-8e23-f7c5e28989d7.usrfiles.com/ugd/87c7e5_6e41a7bf10d54118b70f1a377aaea293.pdf" TargetMode="External"/><Relationship Id="rId14" Type="http://schemas.openxmlformats.org/officeDocument/2006/relationships/hyperlink" Target="https://www.fs.usda.gov/Internet/FSE_DOCUMENTS/stelprdb5199920.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www.uvm.edu/giee/pubpdfs/Canham_2013_Ecological_Applications.pdf" TargetMode="External"/><Relationship Id="rId18" Type="http://schemas.openxmlformats.org/officeDocument/2006/relationships/hyperlink" Target="https://www.pnas.org/doi/10.1073/pnas.0901970106" TargetMode="External"/><Relationship Id="rId26" Type="http://schemas.openxmlformats.org/officeDocument/2006/relationships/hyperlink" Target="https://www.researchgate.net/profile/Erica-Newman-6/publication/354093617_Areas_of_global_importance_for_conserving_terrestrial_biodiversity_carbon_and_water/links/61264e6a2979ad5d6019be9a/Areas-of-global-importance-for-conserving-terrestrial-biodiversity-carbon-and-water.pdf" TargetMode="External"/><Relationship Id="rId3" Type="http://schemas.openxmlformats.org/officeDocument/2006/relationships/hyperlink" Target="https://www.nrs.fs.usda.gov/pubs/jrnl/2008/nrs_2008_nowacki_001.pdf" TargetMode="External"/><Relationship Id="rId21" Type="http://schemas.openxmlformats.org/officeDocument/2006/relationships/hyperlink" Target="https://www.researchgate.net/profile/Agustina-Malizia/publication/259766087_Rate_of_tree_carbon_accumulation_increases_continuously_with_tree_size/links/54c63b7b0cf2911c7a57a58b/Rate-of-tree-carbon-accumulation-increases-continuously-with-tree-size.pdf" TargetMode="External"/><Relationship Id="rId34" Type="http://schemas.openxmlformats.org/officeDocument/2006/relationships/hyperlink" Target="https://www.fws.gov/sites/default/files/documents/Species%20Status%20Assessment%20Report%20for%20the%20Northern%20long-eared%20bat-%20Version%201.1%20%282%29.pdf." TargetMode="External"/><Relationship Id="rId7" Type="http://schemas.openxmlformats.org/officeDocument/2006/relationships/hyperlink" Target="https://defenders.org/sites/default/files/2020-07/getting-to-30x30-guidelines-for-decision-makers.pdf" TargetMode="External"/><Relationship Id="rId12" Type="http://schemas.openxmlformats.org/officeDocument/2006/relationships/hyperlink" Target="https://www.researchgate.net/profile/Aaron_Weed/publication/305484577_National_parks_in_the_eastern_United_States_harbor_important_older_forest_structure_compared_with_matrix_forests/links/57961bdd08aed51475e542a7/National-parks-in-the-eastern-United-States-harbor-important-older-forest-structure-compared-with-matrix-forests.pdf" TargetMode="External"/><Relationship Id="rId17" Type="http://schemas.openxmlformats.org/officeDocument/2006/relationships/hyperlink" Target="https://www.researchgate.net/publication/260516680_Late-Successional_and_Old-Growth_Forests_in_the_Northeastern_United_States_Structure_Dynamics_and_Prospects_for_Restoration" TargetMode="External"/><Relationship Id="rId25" Type="http://schemas.openxmlformats.org/officeDocument/2006/relationships/hyperlink" Target="https://www.science.org/doi/10.1126/sciadv.abb2824" TargetMode="External"/><Relationship Id="rId33" Type="http://schemas.openxmlformats.org/officeDocument/2006/relationships/hyperlink" Target="https://doi.org/10.1002/ecs2.4027" TargetMode="External"/><Relationship Id="rId2" Type="http://schemas.openxmlformats.org/officeDocument/2006/relationships/hyperlink" Target="https://vtfishandwildlife.com/sites/fishandwildlife/files/documents/Conserve/VT%20Conservation%20Landscape-level%20Design/Vermont%20Conservation%20Design--Natural-Community-and-Habitat-Technical-Report-March-2018.pdf" TargetMode="External"/><Relationship Id="rId16" Type="http://schemas.openxmlformats.org/officeDocument/2006/relationships/hyperlink" Target="https://harvardforest.fas.harvard.edu/sites/default/files/Duveneck%20Thompson%20-%202019%20-%20Social%20and%20biophysical%20determinants%20of%20future%20forest%20conditions%20in%20New%20England%20Effects%20of%20a%20modern%20land-use.pdf" TargetMode="External"/><Relationship Id="rId20" Type="http://schemas.openxmlformats.org/officeDocument/2006/relationships/hyperlink" Target="https://www.frontiersin.org/articles/10.3389/ffgc.2021.620450/full" TargetMode="External"/><Relationship Id="rId29" Type="http://schemas.openxmlformats.org/officeDocument/2006/relationships/hyperlink" Target="https://www.researchgate.net/profile/Dana-Warren-2/publication/327917394_Forest-Stream_Interactions_in_Eastern_Old-Growth_Forests/links/5ef988a7a6fdcc4ca43a2091/Forest-Stream-Interactions-in-Eastern-Old-Growth-Forests.pdf" TargetMode="External"/><Relationship Id="rId1" Type="http://schemas.openxmlformats.org/officeDocument/2006/relationships/hyperlink" Target="https://research.vu.nl/ws/files/118980188/Nature25138_Unexpectedly_large_impact_of_forest_management_and_grazing_on_global_vegetation_biomass.pdf" TargetMode="External"/><Relationship Id="rId6" Type="http://schemas.openxmlformats.org/officeDocument/2006/relationships/hyperlink" Target="https://d9-wret.s3.us-west-2.amazonaws.com/assets/palladium/production/s3fs-public/atoms/files/GAP%20Status%20Code%20Assignment_2021.pdf" TargetMode="External"/><Relationship Id="rId11" Type="http://schemas.openxmlformats.org/officeDocument/2006/relationships/hyperlink" Target="https://www.researchgate.net/profile/Aaron_Weed/publication/323474957_Eastern_national_parks_protect_greater_tree_species_diversity_than_unprotected_matrix_forests/links/5aa07a4faca272d448b148eb/Eastern-national-parks-protect-greater-tree-species-diversity-than-unprotected-matrix-forests.pdf" TargetMode="External"/><Relationship Id="rId24" Type="http://schemas.openxmlformats.org/officeDocument/2006/relationships/hyperlink" Target="https://www.frontiersin.org/articles/10.3389/ffgc.2019.00027/full" TargetMode="External"/><Relationship Id="rId32" Type="http://schemas.openxmlformats.org/officeDocument/2006/relationships/hyperlink" Target="https://digitalcommons.conncoll.edu/cgi/viewcontent.cgi?referer=&amp;httpsredir=1&amp;article=1025&amp;context=biofacpub" TargetMode="External"/><Relationship Id="rId5" Type="http://schemas.openxmlformats.org/officeDocument/2006/relationships/hyperlink" Target="https://www.ipcc.ch/report/ar6/wg1/" TargetMode="External"/><Relationship Id="rId15" Type="http://schemas.openxmlformats.org/officeDocument/2006/relationships/hyperlink" Target="https://www.manomet.org/wp-content/uploads/old-files/2013%20Gunn%20et%20al%20%20LOSG%20Carbon%201-s2%200-S0378112713006907-main.pdf" TargetMode="External"/><Relationship Id="rId23" Type="http://schemas.openxmlformats.org/officeDocument/2006/relationships/hyperlink" Target="https://www.uvm.edu/giee/pubpdfs/Keeton_2011_Forest_Science.pdf" TargetMode="External"/><Relationship Id="rId28" Type="http://schemas.openxmlformats.org/officeDocument/2006/relationships/hyperlink" Target="https://familyforests.org/wp-content/uploads/2018/08/SLFR-final-report-2015June30.pdf" TargetMode="External"/><Relationship Id="rId10" Type="http://schemas.openxmlformats.org/officeDocument/2006/relationships/hyperlink" Target="https://r.jordan.im/download/ecology/di%20marco2019.pdf" TargetMode="External"/><Relationship Id="rId19" Type="http://schemas.openxmlformats.org/officeDocument/2006/relationships/hyperlink" Target="https://www.researchgate.net/profile/Beverly-Law/publication/42089659_Old-growth_forests_as_global_carbon_sinks_Nature/links/556de1b608aeab7772269c76/Old-growth-forests-as-global-carbon-sinks-Nature.pdf" TargetMode="External"/><Relationship Id="rId31" Type="http://schemas.openxmlformats.org/officeDocument/2006/relationships/hyperlink" Target="https://www.researchgate.net/publication/360536751_Creating_Strategic_Reserves_to_Protect_Forest_Carbon_and_Reduce_Biodiversity_Losses_in_the_United_States/fulltext/62924c2e88c32b037b58d619/Creating-Strategic-Reserves-to-Protect-Forest-Carbon-and-Reduce-Biodiversity-Losses-in-the-United-States.pdf" TargetMode="External"/><Relationship Id="rId4" Type="http://schemas.openxmlformats.org/officeDocument/2006/relationships/hyperlink" Target="https://www.pnas.org/doi/10.1073/pnas.1922686117" TargetMode="External"/><Relationship Id="rId9" Type="http://schemas.openxmlformats.org/officeDocument/2006/relationships/hyperlink" Target="https://www.researchgate.net/profile/John-Robinson-18/publication/323399911_The_exceptional_value_of_intact_forest_ecosystems/links/5a9b0482aca2721e3f3018b2/The-exceptional-value-of-intact-forest-ecosystems.pdf" TargetMode="External"/><Relationship Id="rId14" Type="http://schemas.openxmlformats.org/officeDocument/2006/relationships/hyperlink" Target="https://doi.org/10.1186/s13021-016-0066-5" TargetMode="External"/><Relationship Id="rId22" Type="http://schemas.openxmlformats.org/officeDocument/2006/relationships/hyperlink" Target="http://www7.nau.edu/mpcer/direnet/publications/publications_l/files/Law_et_al_2003.pdf" TargetMode="External"/><Relationship Id="rId27" Type="http://schemas.openxmlformats.org/officeDocument/2006/relationships/hyperlink" Target="http://globalchange.mit.edu/files/document/MITJPSPGC_Reprint_13-33.pdf" TargetMode="External"/><Relationship Id="rId30" Type="http://schemas.openxmlformats.org/officeDocument/2006/relationships/hyperlink" Target="https://scholarworks.uvm.edu/cgi/viewcontent.cgi?article=1091&amp;context=rsfac" TargetMode="External"/><Relationship Id="rId8" Type="http://schemas.openxmlformats.org/officeDocument/2006/relationships/hyperlink" Target="https://www.science.org/doi/10.1126/sciadv.aaw286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4126B-5CF2-B146-8CFE-8DE81EE85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3611</Words>
  <Characters>20584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buchele</dc:creator>
  <cp:keywords/>
  <dc:description/>
  <cp:lastModifiedBy>Zack Porter</cp:lastModifiedBy>
  <cp:revision>4</cp:revision>
  <cp:lastPrinted>2022-07-01T17:22:00Z</cp:lastPrinted>
  <dcterms:created xsi:type="dcterms:W3CDTF">2022-08-31T03:38:00Z</dcterms:created>
  <dcterms:modified xsi:type="dcterms:W3CDTF">2022-08-31T03:42:00Z</dcterms:modified>
</cp:coreProperties>
</file>