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CEFA" w14:textId="74E25F6B" w:rsidR="00A44338" w:rsidRDefault="00A44338">
      <w:r>
        <w:t>Kevin McLaughlin</w:t>
      </w:r>
    </w:p>
    <w:p w14:paraId="6D50351D" w14:textId="08E71337" w:rsidR="00A44338" w:rsidRDefault="00A44338">
      <w:r>
        <w:t>Boulder Ranger District</w:t>
      </w:r>
    </w:p>
    <w:p w14:paraId="4EEA32FB" w14:textId="325124DD" w:rsidR="00A44338" w:rsidRDefault="00A44338">
      <w:r>
        <w:t>2140 Yarmouth Ave.</w:t>
      </w:r>
    </w:p>
    <w:p w14:paraId="6E000035" w14:textId="505F58E6" w:rsidR="00A44338" w:rsidRDefault="00A44338">
      <w:r>
        <w:t>Boulder, CO 80301</w:t>
      </w:r>
    </w:p>
    <w:p w14:paraId="6E308F84" w14:textId="77777777" w:rsidR="00A44338" w:rsidRDefault="00A44338"/>
    <w:p w14:paraId="620840F0" w14:textId="20B5BB4E" w:rsidR="00E03BD5" w:rsidRDefault="00A44338">
      <w:r>
        <w:t xml:space="preserve">Via web portal:  </w:t>
      </w:r>
      <w:hyperlink r:id="rId8" w:history="1">
        <w:r w:rsidR="0029583D" w:rsidRPr="00524881">
          <w:rPr>
            <w:rStyle w:val="Hyperlink"/>
          </w:rPr>
          <w:t>https://cara.fs2c.usda.gov/Public/CommentInput?Project=61372</w:t>
        </w:r>
      </w:hyperlink>
    </w:p>
    <w:p w14:paraId="0BBABD83" w14:textId="77777777" w:rsidR="00E03BD5" w:rsidRDefault="00E03BD5"/>
    <w:p w14:paraId="56493E3B" w14:textId="7BAF0470" w:rsidR="00E03BD5" w:rsidRDefault="00E03BD5">
      <w:r>
        <w:t xml:space="preserve">July </w:t>
      </w:r>
      <w:r w:rsidR="00DF7ED9">
        <w:t>6</w:t>
      </w:r>
      <w:r>
        <w:t>, 2022</w:t>
      </w:r>
    </w:p>
    <w:p w14:paraId="1D5EDB69" w14:textId="5B14110D" w:rsidR="00E03BD5" w:rsidRDefault="00E03BD5"/>
    <w:p w14:paraId="2BDF0B9F" w14:textId="6B065716" w:rsidR="00E03BD5" w:rsidRDefault="00E03BD5">
      <w:r>
        <w:t xml:space="preserve">Dear </w:t>
      </w:r>
      <w:r w:rsidR="00A44338">
        <w:t>Ranger McLaughlin and staff</w:t>
      </w:r>
      <w:r>
        <w:t>:</w:t>
      </w:r>
    </w:p>
    <w:p w14:paraId="3DF69091" w14:textId="77777777" w:rsidR="00E03BD5" w:rsidRDefault="00E03BD5"/>
    <w:p w14:paraId="1000C755" w14:textId="046F2AE5" w:rsidR="005A24C5" w:rsidRDefault="005D0058">
      <w:r>
        <w:t>The following are the comments of the undersigned on the proposed St. Vrain Forest Health Project</w:t>
      </w:r>
      <w:r w:rsidR="00CA03C1">
        <w:t>, as described in the Purpose and Need document (“PN”)</w:t>
      </w:r>
      <w:r w:rsidR="00A44338">
        <w:t xml:space="preserve"> </w:t>
      </w:r>
      <w:r w:rsidR="00312028">
        <w:t xml:space="preserve">and its appendices </w:t>
      </w:r>
      <w:r w:rsidR="00A44338">
        <w:t>access</w:t>
      </w:r>
      <w:r w:rsidR="00312028">
        <w:t>ible</w:t>
      </w:r>
      <w:r w:rsidR="00A44338">
        <w:t xml:space="preserve"> on the project’s website.</w:t>
      </w:r>
    </w:p>
    <w:p w14:paraId="2C0C2A6C" w14:textId="69C43830" w:rsidR="005D0058" w:rsidRDefault="005D0058"/>
    <w:p w14:paraId="27AC8A2B" w14:textId="213D4959" w:rsidR="005D0058" w:rsidRDefault="005D0058"/>
    <w:p w14:paraId="656ABBE7" w14:textId="2D5EF174" w:rsidR="00691103" w:rsidRDefault="00312028">
      <w:r>
        <w:t xml:space="preserve">I. </w:t>
      </w:r>
      <w:r w:rsidR="00CA03C1">
        <w:t xml:space="preserve">INTRODUCTION  </w:t>
      </w:r>
    </w:p>
    <w:p w14:paraId="7CA28778" w14:textId="77777777" w:rsidR="00691103" w:rsidRDefault="00691103"/>
    <w:p w14:paraId="194A34FD" w14:textId="25B278E0" w:rsidR="00441EC3" w:rsidRDefault="00691103">
      <w:r>
        <w:t>The undersigned appreciate the desire to reduce the potential risk from wildfire and to try to adapt to climate change.</w:t>
      </w:r>
      <w:r w:rsidR="00127448">
        <w:t xml:space="preserve"> </w:t>
      </w:r>
      <w:r w:rsidR="00441EC3">
        <w:t xml:space="preserve">We need to recognize at the outset that any vegetation, forest or non-forest, can burn under the right conditions. Thus fire is always a possibility, and people living </w:t>
      </w:r>
      <w:r w:rsidR="00312028">
        <w:t xml:space="preserve">near </w:t>
      </w:r>
      <w:r w:rsidR="00441EC3">
        <w:t>areas such as the proposed project area wil</w:t>
      </w:r>
      <w:r w:rsidR="00312028">
        <w:t>l</w:t>
      </w:r>
      <w:r w:rsidR="00441EC3">
        <w:t xml:space="preserve"> always face some risk.</w:t>
      </w:r>
    </w:p>
    <w:p w14:paraId="7E83FE1A" w14:textId="28B82654" w:rsidR="00441EC3" w:rsidRDefault="00441EC3"/>
    <w:p w14:paraId="3BA33A29" w14:textId="7D0F7190" w:rsidR="00441EC3" w:rsidRDefault="00441EC3">
      <w:r>
        <w:t xml:space="preserve">We believe that efforts to reduce fire </w:t>
      </w:r>
      <w:r w:rsidR="00312028">
        <w:t xml:space="preserve">risk </w:t>
      </w:r>
      <w:r>
        <w:t xml:space="preserve">should begin from the home outward. </w:t>
      </w:r>
      <w:r w:rsidR="0088503D">
        <w:t>See Bevington, 2021, which discusses the benefits of starting at the home and working outward, and the problems with</w:t>
      </w:r>
      <w:r w:rsidR="00312028">
        <w:t xml:space="preserve">, and ineffectiveness of, </w:t>
      </w:r>
      <w:r w:rsidR="0088503D">
        <w:t xml:space="preserve">mechanical treatment well away from homes. Though this paper was written to address the situation in California, the </w:t>
      </w:r>
      <w:r w:rsidR="003273BE">
        <w:t xml:space="preserve">concepts used therein </w:t>
      </w:r>
      <w:r w:rsidR="0088503D">
        <w:t>apply to the project area here in Colorado as well.</w:t>
      </w:r>
      <w:r w:rsidR="00034F1B">
        <w:t xml:space="preserve"> The home-outward approach is very consistent with science, as is discussed further below.</w:t>
      </w:r>
    </w:p>
    <w:p w14:paraId="6E962E98" w14:textId="77777777" w:rsidR="00441EC3" w:rsidRDefault="00441EC3"/>
    <w:p w14:paraId="3DA7AF50" w14:textId="3C2C1410" w:rsidR="00691103" w:rsidRDefault="00441EC3">
      <w:r>
        <w:t>Also,</w:t>
      </w:r>
      <w:r w:rsidR="00127448">
        <w:t xml:space="preserve"> a</w:t>
      </w:r>
      <w:r w:rsidR="00CA03C1">
        <w:t xml:space="preserve"> balance is needed</w:t>
      </w:r>
      <w:r w:rsidR="005D0058">
        <w:t xml:space="preserve"> between attempting to </w:t>
      </w:r>
      <w:r w:rsidR="00CA03C1">
        <w:t xml:space="preserve">provide protection against </w:t>
      </w:r>
      <w:r w:rsidR="005D0058">
        <w:t xml:space="preserve">fire </w:t>
      </w:r>
      <w:r w:rsidR="00A9503D">
        <w:t xml:space="preserve">on the one hand </w:t>
      </w:r>
      <w:r w:rsidR="005D0058">
        <w:t xml:space="preserve">and retaining </w:t>
      </w:r>
      <w:r w:rsidR="00312028">
        <w:t xml:space="preserve">important </w:t>
      </w:r>
      <w:r w:rsidR="005D0058">
        <w:t>forest resources and values</w:t>
      </w:r>
      <w:r w:rsidR="00A9503D">
        <w:t xml:space="preserve"> on the other. The values at issue </w:t>
      </w:r>
      <w:r w:rsidR="00E62735">
        <w:t>include</w:t>
      </w:r>
      <w:r w:rsidR="00312028">
        <w:t>:</w:t>
      </w:r>
      <w:r w:rsidR="00E62735">
        <w:t xml:space="preserve"> ecological integrity, wildlife habitat connectivity and effectiveness, scenery, </w:t>
      </w:r>
      <w:r w:rsidR="0088503D">
        <w:t xml:space="preserve">carbon storage, </w:t>
      </w:r>
      <w:r w:rsidR="00E62735">
        <w:t>and manageable recreation</w:t>
      </w:r>
      <w:r w:rsidR="00CA03C1">
        <w:t>.</w:t>
      </w:r>
      <w:r w:rsidR="00127448">
        <w:t xml:space="preserve"> It is not clear that the project as currently proposed would </w:t>
      </w:r>
      <w:r w:rsidR="00A9503D">
        <w:t>sufficiently retain these values</w:t>
      </w:r>
      <w:r w:rsidR="00127448">
        <w:t>.</w:t>
      </w:r>
    </w:p>
    <w:p w14:paraId="1643F32D" w14:textId="47D4C809" w:rsidR="00A13F17" w:rsidRDefault="00A13F17"/>
    <w:p w14:paraId="3E906959" w14:textId="639FAB85" w:rsidR="00A13F17" w:rsidRDefault="00A13F17" w:rsidP="00A13F17">
      <w:r>
        <w:t>The P</w:t>
      </w:r>
      <w:r w:rsidR="004B5554">
        <w:t>urpose and</w:t>
      </w:r>
      <w:r>
        <w:t xml:space="preserve"> N</w:t>
      </w:r>
      <w:r w:rsidR="004B5554">
        <w:t>eed</w:t>
      </w:r>
      <w:r w:rsidR="00B57BBA">
        <w:t xml:space="preserve"> </w:t>
      </w:r>
      <w:r>
        <w:t xml:space="preserve">document </w:t>
      </w:r>
      <w:r w:rsidR="00B57BBA">
        <w:t xml:space="preserve">at p. 1 </w:t>
      </w:r>
      <w:r>
        <w:t>admi</w:t>
      </w:r>
      <w:r w:rsidR="00B57BBA">
        <w:t>t</w:t>
      </w:r>
      <w:r>
        <w:t>s that “</w:t>
      </w:r>
      <w:r w:rsidR="00B57BBA">
        <w:t>[t]</w:t>
      </w:r>
      <w:r w:rsidRPr="005D0058">
        <w:t xml:space="preserve">here is no forest management project that will </w:t>
      </w:r>
      <w:r>
        <w:t>‘</w:t>
      </w:r>
      <w:r w:rsidRPr="005D0058">
        <w:t>protect</w:t>
      </w:r>
      <w:r>
        <w:t>’</w:t>
      </w:r>
      <w:r w:rsidRPr="005D0058">
        <w:t xml:space="preserve"> our communities from wildfire in </w:t>
      </w:r>
      <w:r>
        <w:t>[extreme]</w:t>
      </w:r>
      <w:r w:rsidRPr="005D0058">
        <w:t xml:space="preserve"> conditions</w:t>
      </w:r>
      <w:r>
        <w:t xml:space="preserve">”. </w:t>
      </w:r>
      <w:r w:rsidR="00B57BBA">
        <w:t xml:space="preserve">We are glad to see this realization in the PN. </w:t>
      </w:r>
      <w:r>
        <w:t xml:space="preserve">But </w:t>
      </w:r>
      <w:r w:rsidR="00A9503D">
        <w:t xml:space="preserve">it is well recognized that </w:t>
      </w:r>
      <w:r>
        <w:t xml:space="preserve">most fires </w:t>
      </w:r>
      <w:r w:rsidR="00EE0B03">
        <w:t>which</w:t>
      </w:r>
      <w:r>
        <w:t xml:space="preserve"> threaten communities only burn under extreme conditions</w:t>
      </w:r>
      <w:r w:rsidR="00375498">
        <w:t xml:space="preserve"> of high temperature, low humidity, and wind</w:t>
      </w:r>
      <w:r>
        <w:t>.</w:t>
      </w:r>
      <w:r w:rsidR="00375498">
        <w:t xml:space="preserve"> These conditions will still occur, and fires will still burn, as any vegetation will burn if it is dry enough. </w:t>
      </w:r>
    </w:p>
    <w:p w14:paraId="45DDA4D0" w14:textId="630888FE" w:rsidR="00CF59CD" w:rsidRDefault="00CF59CD"/>
    <w:p w14:paraId="597C5269" w14:textId="35A073F8" w:rsidR="00CF59CD" w:rsidRDefault="00CF59CD">
      <w:r>
        <w:t xml:space="preserve">The proposal amounts to eco-engineering, i. e., </w:t>
      </w:r>
      <w:r w:rsidR="004B5554">
        <w:t xml:space="preserve">attempting to </w:t>
      </w:r>
      <w:r>
        <w:t>chang</w:t>
      </w:r>
      <w:r w:rsidR="004B5554">
        <w:t>e</w:t>
      </w:r>
      <w:r>
        <w:t xml:space="preserve"> the structure and composition of ecosystems in the area, ostensibly to allow adaptation to climate change</w:t>
      </w:r>
      <w:r w:rsidR="00127448">
        <w:t xml:space="preserve"> and protection from wildfire</w:t>
      </w:r>
      <w:r w:rsidR="004B5554">
        <w:t>:</w:t>
      </w:r>
    </w:p>
    <w:p w14:paraId="78940404" w14:textId="616B0B8E" w:rsidR="00CF59CD" w:rsidRDefault="00CF59CD"/>
    <w:p w14:paraId="62A73B66" w14:textId="1C9E78C0" w:rsidR="00CF59CD" w:rsidRDefault="00CF59CD" w:rsidP="00F34610">
      <w:pPr>
        <w:ind w:left="576" w:right="576"/>
      </w:pPr>
      <w:r w:rsidRPr="00CF59CD">
        <w:lastRenderedPageBreak/>
        <w:t>In addition to restoring more resilient forests and reducing wildfire risk, management actions should promote climate change adaptation to maintain ecosystem services in an uncertain future. This restoration approach involves comparing existing forest structure and composition to historical references and anticipating how climate change will impact the environment for tree establishment and growth to determine appropriate desired future conditions</w:t>
      </w:r>
      <w:r>
        <w:t>.</w:t>
      </w:r>
    </w:p>
    <w:p w14:paraId="068B3066" w14:textId="24CC79F2" w:rsidR="00CF59CD" w:rsidRDefault="00CF59CD"/>
    <w:p w14:paraId="536EF7EE" w14:textId="74B7F4CF" w:rsidR="00CF59CD" w:rsidRDefault="00CF59CD">
      <w:r>
        <w:t>PN at 26.</w:t>
      </w:r>
    </w:p>
    <w:p w14:paraId="28558ABB" w14:textId="503790F9" w:rsidR="00CF59CD" w:rsidRDefault="00CF59CD"/>
    <w:p w14:paraId="7EC19052" w14:textId="25A35A89" w:rsidR="00CF59CD" w:rsidRDefault="00CF59CD">
      <w:r>
        <w:t>It is important to re</w:t>
      </w:r>
      <w:r w:rsidR="00127448">
        <w:t>cogn</w:t>
      </w:r>
      <w:r>
        <w:t>ize that the c</w:t>
      </w:r>
      <w:r w:rsidR="004B5554">
        <w:t>urrent c</w:t>
      </w:r>
      <w:r>
        <w:t xml:space="preserve">ondition of the vegetation in the project area is not </w:t>
      </w:r>
      <w:r w:rsidR="00EE0B03">
        <w:t>primarily</w:t>
      </w:r>
      <w:r w:rsidR="004B5554">
        <w:t xml:space="preserve"> due to</w:t>
      </w:r>
      <w:r>
        <w:t xml:space="preserve"> climate change. </w:t>
      </w:r>
      <w:r w:rsidR="00EE0B03">
        <w:t>Rather</w:t>
      </w:r>
      <w:r>
        <w:t>, it is the result of human manipulation over the last 150 years. This include</w:t>
      </w:r>
      <w:r w:rsidR="00092C62">
        <w:t>s</w:t>
      </w:r>
      <w:r>
        <w:t xml:space="preserve"> fire suppression, which has resulted in some lower-elevation stands becoming denser than they were historically. But the area has also been affected by high-grade logging, livestock grazing, water development, and human settlement. </w:t>
      </w:r>
      <w:r w:rsidR="00F34610">
        <w:t>The project proposes even more manipulation.</w:t>
      </w:r>
    </w:p>
    <w:p w14:paraId="09825AB5" w14:textId="68DE8BD2" w:rsidR="00606888" w:rsidRDefault="00606888"/>
    <w:p w14:paraId="3CA6EEBA" w14:textId="2F82DEAF" w:rsidR="00606888" w:rsidRDefault="00606888">
      <w:r>
        <w:t>While we may think we know the general trend of how climate change might affect areas such as the project area, we do not know exactly what will happen, how intense it will be, or when events will happen. For instance, in a w</w:t>
      </w:r>
      <w:r w:rsidR="008143E2">
        <w:t>a</w:t>
      </w:r>
      <w:r>
        <w:t xml:space="preserve">rming climate, where drought is a major concern, who would have predicted the extreme events of September, 2013, when parts of </w:t>
      </w:r>
      <w:r w:rsidR="008143E2">
        <w:t>t</w:t>
      </w:r>
      <w:r>
        <w:t xml:space="preserve">he project area and adjacent areas received almost a year’s worth of precipitation in just six days? </w:t>
      </w:r>
    </w:p>
    <w:p w14:paraId="07128573" w14:textId="6C963503" w:rsidR="00551E36" w:rsidRDefault="00551E36"/>
    <w:p w14:paraId="597CA2AF" w14:textId="159AE912" w:rsidR="00551E36" w:rsidRDefault="00551E36">
      <w:r>
        <w:t>Species and ecosystems have adapted to various changes during the current climatic period (since the last ice age approximately 11,000 years ago)</w:t>
      </w:r>
      <w:r w:rsidR="00534393">
        <w:t>, and they will continue to adapt.</w:t>
      </w:r>
      <w:r w:rsidR="005565BE">
        <w:t xml:space="preserve"> The exact pat</w:t>
      </w:r>
      <w:r w:rsidR="00606888">
        <w:t>h</w:t>
      </w:r>
      <w:r w:rsidR="005565BE">
        <w:t xml:space="preserve"> of climate change cannot be accurately predicted. Th</w:t>
      </w:r>
      <w:r w:rsidR="00B57BBA">
        <w:t>us actions designed today based on our current knowledge may be undesirable by the time the proposed project is fully implemented (20 years – PN at 20). Th</w:t>
      </w:r>
      <w:r w:rsidR="005565BE">
        <w:t>erefore, manipulating ecosystems on what we think might happen is not a good strategy.</w:t>
      </w:r>
    </w:p>
    <w:p w14:paraId="21A5FDF2" w14:textId="780BEF73" w:rsidR="005565BE" w:rsidRDefault="005565BE"/>
    <w:p w14:paraId="0D5D5146" w14:textId="5B7D515A" w:rsidR="00F450B2" w:rsidRDefault="005565BE">
      <w:r>
        <w:t xml:space="preserve">We do not suggest that no action be taken on the project area. As we describe below, actions to protect the home ignition zone are warranted, as are some actions to </w:t>
      </w:r>
      <w:r w:rsidR="008F0DD0">
        <w:t>restore historical structure and composition of lower-elevation stands dominated by ponderosa pine.</w:t>
      </w:r>
      <w:r>
        <w:t xml:space="preserve"> </w:t>
      </w:r>
      <w:r w:rsidR="00F450B2">
        <w:t xml:space="preserve">We </w:t>
      </w:r>
      <w:r w:rsidR="008F0DD0">
        <w:t xml:space="preserve">also </w:t>
      </w:r>
      <w:r w:rsidR="00F450B2">
        <w:t>agree with the proposal to restore fire to the project area. However, given local residents’ fear of fire, the use of fi</w:t>
      </w:r>
      <w:r w:rsidR="008F0DD0">
        <w:t>r</w:t>
      </w:r>
      <w:r w:rsidR="00F450B2">
        <w:t xml:space="preserve">e in the project area will be limited. This will especially be the case in light of the recent escaped prescribed fire in New Mexico, which </w:t>
      </w:r>
      <w:r w:rsidR="009A38E0">
        <w:t xml:space="preserve">was ignited at a bad time (very dry and windy conditions), </w:t>
      </w:r>
      <w:r w:rsidR="00F450B2">
        <w:t>le</w:t>
      </w:r>
      <w:r w:rsidR="009A38E0">
        <w:t>a</w:t>
      </w:r>
      <w:r w:rsidR="00F450B2">
        <w:t>d</w:t>
      </w:r>
      <w:r w:rsidR="009A38E0">
        <w:t>ing</w:t>
      </w:r>
      <w:r w:rsidR="00F450B2">
        <w:t xml:space="preserve"> to a major conflagration.</w:t>
      </w:r>
    </w:p>
    <w:p w14:paraId="30E43F6D" w14:textId="3F620D0B" w:rsidR="009A38E0" w:rsidRDefault="009A38E0"/>
    <w:p w14:paraId="2F9B2DAC" w14:textId="0ACDDEC5" w:rsidR="009A38E0" w:rsidRDefault="009A38E0">
      <w:r>
        <w:t>Other actions can include identifying and managing climate refugia for wildlife, an action that commendably is proposed here.</w:t>
      </w:r>
    </w:p>
    <w:p w14:paraId="34A2AC67" w14:textId="77777777" w:rsidR="00F450B2" w:rsidRDefault="00F450B2"/>
    <w:p w14:paraId="7CEDF401" w14:textId="115ED1D9" w:rsidR="005565BE" w:rsidRDefault="00B834EB">
      <w:r>
        <w:t>But i</w:t>
      </w:r>
      <w:r w:rsidR="00F450B2">
        <w:t>n any case</w:t>
      </w:r>
      <w:r w:rsidR="005565BE">
        <w:t>, wholesale manipulation of ecosystems to address what might be the path of climate change is not warranted</w:t>
      </w:r>
      <w:r w:rsidR="00F450B2">
        <w:t xml:space="preserve"> and not desirable</w:t>
      </w:r>
      <w:r w:rsidR="005565BE">
        <w:t>.</w:t>
      </w:r>
      <w:r w:rsidR="00534393">
        <w:t xml:space="preserve"> Rather, the Forest Service should use the proven method of hardening homes against wildfire.</w:t>
      </w:r>
    </w:p>
    <w:p w14:paraId="44434BD0" w14:textId="757B37EE" w:rsidR="005D0058" w:rsidRDefault="005D0058"/>
    <w:p w14:paraId="131D89B8" w14:textId="77777777" w:rsidR="00B57BBA" w:rsidRDefault="00B57BBA"/>
    <w:p w14:paraId="1F207035" w14:textId="7DA53EDB" w:rsidR="005D0058" w:rsidRDefault="005565BE">
      <w:r>
        <w:t>II</w:t>
      </w:r>
      <w:r w:rsidR="00534393">
        <w:t>.</w:t>
      </w:r>
      <w:r>
        <w:t xml:space="preserve"> PROCESS ISSUES</w:t>
      </w:r>
    </w:p>
    <w:p w14:paraId="2AD95E38" w14:textId="581AFF6E" w:rsidR="00613ED2" w:rsidRDefault="00613ED2" w:rsidP="00613ED2"/>
    <w:p w14:paraId="164631D1" w14:textId="71ADE235" w:rsidR="00EB69EE" w:rsidRDefault="00EB69EE" w:rsidP="00EB69EE">
      <w:r>
        <w:t xml:space="preserve">  A. ROLE OF PARTNERS.  The PN extolls the work of t</w:t>
      </w:r>
      <w:r w:rsidRPr="00EB69EE">
        <w:t>he St. Vrain Forest Health Partnership (Partnership)</w:t>
      </w:r>
      <w:r>
        <w:t xml:space="preserve">. It states: </w:t>
      </w:r>
    </w:p>
    <w:p w14:paraId="0AF81579" w14:textId="6A5C72AF" w:rsidR="00EB69EE" w:rsidRDefault="00EB69EE" w:rsidP="00EB69EE"/>
    <w:p w14:paraId="77A89876" w14:textId="289DEF21" w:rsidR="00EB69EE" w:rsidRDefault="00EB69EE" w:rsidP="002811E0">
      <w:pPr>
        <w:ind w:left="576" w:right="576"/>
      </w:pPr>
      <w:r w:rsidRPr="00EB69EE">
        <w:t>The Partnership, including the Science Team, have been instrumental in the development of this proposal through developing adaptive management processes and providing multiple rounds of feedback.</w:t>
      </w:r>
    </w:p>
    <w:p w14:paraId="4DEB96BC" w14:textId="62028AA7" w:rsidR="00EB69EE" w:rsidRDefault="00EB69EE" w:rsidP="00EB69EE"/>
    <w:p w14:paraId="168E1923" w14:textId="20DD2D10" w:rsidR="00EB69EE" w:rsidRDefault="00EB69EE" w:rsidP="00EB69EE">
      <w:r>
        <w:t>PN at 5.</w:t>
      </w:r>
      <w:r w:rsidR="00BA03B7">
        <w:t xml:space="preserve"> Furthermore, it is clear that partners would have a major role in reviewing and validating preliminary management action proposals, once the overall project is approved:</w:t>
      </w:r>
    </w:p>
    <w:p w14:paraId="56D2B93A" w14:textId="6D18D928" w:rsidR="00BA03B7" w:rsidRDefault="00BA03B7" w:rsidP="00EB69EE"/>
    <w:p w14:paraId="6D4FD3BB" w14:textId="6CEF35A5" w:rsidR="00BA03B7" w:rsidRDefault="00BA03B7" w:rsidP="002811E0">
      <w:pPr>
        <w:ind w:left="576" w:right="576"/>
      </w:pPr>
      <w:r w:rsidRPr="00BA03B7">
        <w:t>The Forest Service would seek review of proposals with partners including the St. Vrain Forest Health Partnership and cooperating agencies. Partners would review preliminary management action proposals to reflect landscape-scale community values, climate change adaptation, cross-boundary collaboration, cumulative watershed effects and biophysical (ecological) zones and gradients</w:t>
      </w:r>
      <w:r>
        <w:t>.</w:t>
      </w:r>
    </w:p>
    <w:p w14:paraId="2FE9EA96" w14:textId="3BD948D8" w:rsidR="00BA03B7" w:rsidRDefault="00BA03B7" w:rsidP="00EB69EE"/>
    <w:p w14:paraId="19CC63D5" w14:textId="60168EFC" w:rsidR="00BA03B7" w:rsidRDefault="00BA03B7" w:rsidP="00EB69EE">
      <w:r>
        <w:t>PN at 45.</w:t>
      </w:r>
    </w:p>
    <w:p w14:paraId="5C784105" w14:textId="0C63571A" w:rsidR="00BA03B7" w:rsidRDefault="00BA03B7" w:rsidP="00EB69EE"/>
    <w:p w14:paraId="5A1144B4" w14:textId="270120ED" w:rsidR="00BA03B7" w:rsidRDefault="00BA03B7" w:rsidP="00EB69EE">
      <w:r>
        <w:t xml:space="preserve">It seems that the Partnership has </w:t>
      </w:r>
      <w:r w:rsidR="00D64BC1">
        <w:t xml:space="preserve">had </w:t>
      </w:r>
      <w:r>
        <w:t xml:space="preserve">a major role in development of the overall project, and if </w:t>
      </w:r>
      <w:r w:rsidR="008F0DD0">
        <w:t>i</w:t>
      </w:r>
      <w:r>
        <w:t xml:space="preserve">t is approved, it will have a major role in evaluating any </w:t>
      </w:r>
      <w:r w:rsidR="00D64BC1">
        <w:t>specific</w:t>
      </w:r>
      <w:r>
        <w:t xml:space="preserve"> proposals for treatment within the project area. Does the Partnership include all points of view, including local</w:t>
      </w:r>
      <w:r w:rsidR="002D079E">
        <w:t xml:space="preserve"> </w:t>
      </w:r>
      <w:r>
        <w:t>residents</w:t>
      </w:r>
      <w:r w:rsidR="002D079E">
        <w:t xml:space="preserve"> and others</w:t>
      </w:r>
      <w:r>
        <w:t xml:space="preserve"> who</w:t>
      </w:r>
      <w:r w:rsidR="002D079E">
        <w:t xml:space="preserve"> </w:t>
      </w:r>
      <w:r w:rsidR="00D64BC1">
        <w:t xml:space="preserve">may </w:t>
      </w:r>
      <w:r w:rsidR="002D079E">
        <w:t>not be in favor of large-scale treatment, or may oppose some aspects of the proposal</w:t>
      </w:r>
      <w:r w:rsidR="00D64BC1">
        <w:t>?</w:t>
      </w:r>
      <w:r w:rsidR="002D079E">
        <w:t xml:space="preserve"> If not, the development of the proposal probably violates the Federal Advisory Committee Act.</w:t>
      </w:r>
      <w:r>
        <w:t xml:space="preserve"> </w:t>
      </w:r>
    </w:p>
    <w:p w14:paraId="05C23248" w14:textId="060FA53D" w:rsidR="002D079E" w:rsidRDefault="002D079E" w:rsidP="00EB69EE"/>
    <w:p w14:paraId="2142C7AA" w14:textId="5D32758A" w:rsidR="002D079E" w:rsidRDefault="00D64BC1" w:rsidP="00EB69EE">
      <w:r>
        <w:t>In any case, t</w:t>
      </w:r>
      <w:r w:rsidR="002D079E">
        <w:t>he Forest Service must be sure to include</w:t>
      </w:r>
      <w:r w:rsidR="00E3312B">
        <w:t>, and respond to,</w:t>
      </w:r>
      <w:r w:rsidR="002D079E">
        <w:t xml:space="preserve"> input from people not formally or informally part of the Partnership.</w:t>
      </w:r>
      <w:r>
        <w:t xml:space="preserve"> It must not assume that the overall proposal developed by the Partnership and the Forest Service is necessarily the best project to be approved.</w:t>
      </w:r>
    </w:p>
    <w:p w14:paraId="6F2D748F" w14:textId="77777777" w:rsidR="002D079E" w:rsidRDefault="002D079E" w:rsidP="00EB69EE"/>
    <w:p w14:paraId="4B32915C" w14:textId="77777777" w:rsidR="00EB69EE" w:rsidRDefault="00EB69EE" w:rsidP="00613ED2"/>
    <w:p w14:paraId="72C941DE" w14:textId="2CEFE597" w:rsidR="0043726A" w:rsidRDefault="008D2DF0" w:rsidP="008D2DF0">
      <w:r>
        <w:t xml:space="preserve">  </w:t>
      </w:r>
      <w:r w:rsidR="00EB69EE">
        <w:t>B</w:t>
      </w:r>
      <w:r>
        <w:t xml:space="preserve">. </w:t>
      </w:r>
      <w:r w:rsidR="005D0058">
        <w:t xml:space="preserve">CONDITION-BASED MANAGEMENT. The proposed project will </w:t>
      </w:r>
      <w:r w:rsidR="00CA50F2">
        <w:t>“</w:t>
      </w:r>
      <w:r w:rsidR="00CA50F2" w:rsidRPr="00CA50F2">
        <w:t>embraces a conditions-based approach”</w:t>
      </w:r>
      <w:r w:rsidR="00792671">
        <w:t>, and “[t]</w:t>
      </w:r>
      <w:r w:rsidR="00792671" w:rsidRPr="00792671">
        <w:t>here are no traditional project units drawn on maps targeted for specific management actions</w:t>
      </w:r>
      <w:r w:rsidR="00792671">
        <w:t>”</w:t>
      </w:r>
      <w:r w:rsidR="00792671" w:rsidRPr="00792671">
        <w:t>.</w:t>
      </w:r>
      <w:r w:rsidR="00CA50F2">
        <w:t xml:space="preserve"> PN at 1.</w:t>
      </w:r>
      <w:r w:rsidR="00B145A5">
        <w:t xml:space="preserve"> This is legally </w:t>
      </w:r>
      <w:r w:rsidR="00076697">
        <w:t>problematic</w:t>
      </w:r>
      <w:r w:rsidR="00B145A5">
        <w:t xml:space="preserve">. </w:t>
      </w:r>
      <w:r w:rsidR="00792671">
        <w:t>The locations and descriptions of treatments to be implemented would not be available to the public until just before implementation, i. e., well after the overall project had been approved.</w:t>
      </w:r>
      <w:r w:rsidR="006F120F">
        <w:t xml:space="preserve"> There are statistics showing how much of focus areas by forest type and special management areas could be treated by any of six management action (PN Table 1, p. 34-35), and maps showing </w:t>
      </w:r>
      <w:r w:rsidR="00E3312B">
        <w:t xml:space="preserve">very generally </w:t>
      </w:r>
      <w:r w:rsidR="006F120F">
        <w:t xml:space="preserve">where </w:t>
      </w:r>
      <w:r w:rsidR="00E3312B">
        <w:t>certain</w:t>
      </w:r>
      <w:r w:rsidR="006F120F">
        <w:t xml:space="preserve"> types of treatment could occur (PN Appendix E, maps 8-14).</w:t>
      </w:r>
      <w:r w:rsidR="00ED7A8E">
        <w:t xml:space="preserve"> </w:t>
      </w:r>
      <w:r w:rsidR="001246F9">
        <w:t xml:space="preserve">In addition, PN Table 3 at p. 40 shows acreage for aspen stands and meadows/fens, and a fairly wide range of road mileage </w:t>
      </w:r>
      <w:r w:rsidR="00E84077">
        <w:t>needed</w:t>
      </w:r>
      <w:r w:rsidR="00E3312B">
        <w:t>,</w:t>
      </w:r>
      <w:r w:rsidR="00E84077">
        <w:t xml:space="preserve"> </w:t>
      </w:r>
      <w:r w:rsidR="001246F9">
        <w:t>a</w:t>
      </w:r>
      <w:r w:rsidR="00E3312B">
        <w:t>s well as</w:t>
      </w:r>
      <w:r w:rsidR="001246F9">
        <w:t xml:space="preserve"> </w:t>
      </w:r>
      <w:r w:rsidR="00E84077">
        <w:t>“</w:t>
      </w:r>
      <w:r w:rsidR="001246F9">
        <w:t>temporary/</w:t>
      </w:r>
      <w:r w:rsidR="00E84077">
        <w:t>user created road obliteration” mileage propos</w:t>
      </w:r>
      <w:r w:rsidR="001246F9">
        <w:t xml:space="preserve">ed. </w:t>
      </w:r>
      <w:r w:rsidR="00076697">
        <w:t>Th</w:t>
      </w:r>
      <w:r w:rsidR="00ED7A8E">
        <w:t>us th</w:t>
      </w:r>
      <w:r w:rsidR="00076697">
        <w:t xml:space="preserve">e proposal is too unspecific to allow a reasonably accurate disclosure of impacts as required </w:t>
      </w:r>
      <w:r w:rsidR="004B215A">
        <w:t>b</w:t>
      </w:r>
      <w:r w:rsidR="00076697">
        <w:t>y</w:t>
      </w:r>
      <w:r w:rsidR="004B215A">
        <w:t xml:space="preserve"> </w:t>
      </w:r>
      <w:r w:rsidR="00076697">
        <w:t>NEPA.</w:t>
      </w:r>
      <w:r>
        <w:t xml:space="preserve">  </w:t>
      </w:r>
    </w:p>
    <w:p w14:paraId="09860304" w14:textId="77777777" w:rsidR="0043726A" w:rsidRDefault="0043726A" w:rsidP="008D2DF0"/>
    <w:p w14:paraId="55E5C751" w14:textId="7646D026" w:rsidR="0043726A" w:rsidRDefault="0043726A" w:rsidP="008D2DF0">
      <w:r>
        <w:lastRenderedPageBreak/>
        <w:t xml:space="preserve">The public may have </w:t>
      </w:r>
      <w:r w:rsidR="00E3312B">
        <w:t>opportunities</w:t>
      </w:r>
      <w:r>
        <w:t xml:space="preserve"> to comment on individual project proposals, but these would have already been identified by the Partnership and agencies:</w:t>
      </w:r>
    </w:p>
    <w:p w14:paraId="3935118C" w14:textId="77777777" w:rsidR="0043726A" w:rsidRDefault="0043726A" w:rsidP="008D2DF0"/>
    <w:p w14:paraId="57A26D3A" w14:textId="29DEFEA7" w:rsidR="008D2DF0" w:rsidRDefault="0043726A" w:rsidP="00E3312B">
      <w:pPr>
        <w:ind w:left="576" w:right="576"/>
      </w:pPr>
      <w:r>
        <w:t>….</w:t>
      </w:r>
      <w:r w:rsidRPr="0043726A">
        <w:t>the St. Vrain Forest Health Partnership, cooperating agencies, and the Forest Service (agencies) would annually identify focus areas, or large areas, such as priority watersheds or communities at risk, where individual management actions should be proposed next for implementation</w:t>
      </w:r>
      <w:r>
        <w:t>.</w:t>
      </w:r>
      <w:r w:rsidR="008D2DF0">
        <w:t xml:space="preserve"> </w:t>
      </w:r>
    </w:p>
    <w:p w14:paraId="6ADC0AEE" w14:textId="169C4A7E" w:rsidR="0043726A" w:rsidRDefault="0043726A" w:rsidP="008D2DF0"/>
    <w:p w14:paraId="04E28B55" w14:textId="246AF027" w:rsidR="0043726A" w:rsidRDefault="0043726A" w:rsidP="008D2DF0">
      <w:r>
        <w:t>PN at 43.</w:t>
      </w:r>
      <w:r w:rsidR="007A33AA">
        <w:t xml:space="preserve"> </w:t>
      </w:r>
    </w:p>
    <w:p w14:paraId="056B617B" w14:textId="0387624F" w:rsidR="0043726A" w:rsidRDefault="0043726A" w:rsidP="008D2DF0"/>
    <w:p w14:paraId="7BD33422" w14:textId="75A93191" w:rsidR="0043726A" w:rsidRDefault="0043726A" w:rsidP="008D2DF0">
      <w:r>
        <w:t xml:space="preserve">In other words, the projects would already be at a fairly advanced stage before they reached the public. </w:t>
      </w:r>
      <w:r w:rsidR="00532524">
        <w:t>Only through an annual workshop would there be</w:t>
      </w:r>
      <w:r w:rsidR="00532524" w:rsidRPr="007A33AA">
        <w:t xml:space="preserve"> </w:t>
      </w:r>
      <w:r w:rsidR="00532524">
        <w:t>“</w:t>
      </w:r>
      <w:r w:rsidR="00532524" w:rsidRPr="007A33AA">
        <w:t>opportunities for the public to suggest and inform priority areas</w:t>
      </w:r>
      <w:r w:rsidR="00532524">
        <w:t>”</w:t>
      </w:r>
      <w:r w:rsidR="00532524" w:rsidRPr="007A33AA">
        <w:t>.</w:t>
      </w:r>
      <w:r w:rsidR="00532524">
        <w:t xml:space="preserve"> PN at 44. </w:t>
      </w:r>
      <w:r w:rsidR="001378C5">
        <w:t xml:space="preserve">Projects would be approved by the Forest Service, with no formal comment </w:t>
      </w:r>
      <w:r w:rsidR="00532524">
        <w:t>process</w:t>
      </w:r>
      <w:r w:rsidR="001378C5">
        <w:t xml:space="preserve"> or opportunity to object to a proposal.</w:t>
      </w:r>
      <w:r w:rsidR="00E3312B">
        <w:t xml:space="preserve"> The Forest Service would ot be required to respond to any comments received. </w:t>
      </w:r>
      <w:r>
        <w:t xml:space="preserve">Interested parties not in </w:t>
      </w:r>
      <w:r w:rsidR="00532524">
        <w:t>t</w:t>
      </w:r>
      <w:r>
        <w:t xml:space="preserve">he Partnership or agencies would </w:t>
      </w:r>
      <w:r w:rsidR="00532524">
        <w:t xml:space="preserve">thus </w:t>
      </w:r>
      <w:r>
        <w:t>have little opportunity to affect the design of activities under the pr</w:t>
      </w:r>
      <w:r w:rsidR="001378C5">
        <w:t>oposed project.</w:t>
      </w:r>
    </w:p>
    <w:p w14:paraId="08CF311B" w14:textId="77777777" w:rsidR="00E84077" w:rsidRDefault="00E84077" w:rsidP="008D2DF0"/>
    <w:p w14:paraId="016AA931" w14:textId="44A52890" w:rsidR="008D2DF0" w:rsidRPr="008D2DF0" w:rsidRDefault="008D2DF0" w:rsidP="008D2DF0">
      <w:r w:rsidRPr="008D2DF0">
        <w:t>Site-specific information related to, for example, where logging w</w:t>
      </w:r>
      <w:r w:rsidR="00E3312B">
        <w:t>ould</w:t>
      </w:r>
      <w:r w:rsidRPr="008D2DF0">
        <w:t xml:space="preserve"> occur or new roads w</w:t>
      </w:r>
      <w:r w:rsidR="00E3312B">
        <w:t>ould</w:t>
      </w:r>
      <w:r w:rsidRPr="008D2DF0">
        <w:t xml:space="preserve"> be built, is essential for an agency and the public to understand and evaluate the reasonably foreseeable impacts of a proposal. </w:t>
      </w:r>
      <w:r w:rsidRPr="008D2DF0">
        <w:rPr>
          <w:i/>
          <w:iCs/>
        </w:rPr>
        <w:t>See, e.g., Southeast Alaska Conservation Council</w:t>
      </w:r>
      <w:r w:rsidRPr="008D2DF0">
        <w:t>, 443 F. Supp. 3d 995, 1014 (D. Alaska 2020) (explaining where a project analysis “identified a total acreage of potential timber harvest, but not the distribution of the specific acreage authorized by each alternative within these areas”</w:t>
      </w:r>
      <w:r w:rsidR="00290739">
        <w:t>,</w:t>
      </w:r>
      <w:r w:rsidRPr="008D2DF0">
        <w:t xml:space="preserve"> “[t]his omission is meaningful given the duration and scale of the project” and “fails to provide a meaningful comparison of alternatives.”).</w:t>
      </w:r>
    </w:p>
    <w:p w14:paraId="7FF6E885" w14:textId="35D39A60" w:rsidR="00941FD7" w:rsidRDefault="00941FD7" w:rsidP="00EB4E60"/>
    <w:p w14:paraId="72E8B210" w14:textId="2F4629B5" w:rsidR="00941FD7" w:rsidRPr="00941FD7" w:rsidRDefault="00941FD7" w:rsidP="00941FD7">
      <w:r w:rsidRPr="00941FD7">
        <w:t xml:space="preserve">NEPA’s review obligations are more stringent and detailed at the project level, or “implementation stage,” given the nature of “individual </w:t>
      </w:r>
      <w:r w:rsidR="00AE2893" w:rsidRPr="00941FD7">
        <w:t>site-specific</w:t>
      </w:r>
      <w:r w:rsidRPr="00941FD7">
        <w:t xml:space="preserve"> projects.” </w:t>
      </w:r>
      <w:r w:rsidRPr="00941FD7">
        <w:rPr>
          <w:i/>
        </w:rPr>
        <w:t>Ecology Ctr., Inc. v. United States Forest Serv</w:t>
      </w:r>
      <w:r w:rsidRPr="00941FD7">
        <w:t xml:space="preserve">., 192 F.3d 922, 923 n.2 (9th Cir. 1999); </w:t>
      </w:r>
      <w:r w:rsidRPr="00941FD7">
        <w:rPr>
          <w:i/>
        </w:rPr>
        <w:t>see also Friends of Yosemite Valley v. Norton</w:t>
      </w:r>
      <w:r w:rsidRPr="00941FD7">
        <w:t xml:space="preserve">, 348 F.3d 789, 800-01 (9th Cir. 2003); </w:t>
      </w:r>
      <w:r w:rsidRPr="00941FD7">
        <w:rPr>
          <w:i/>
        </w:rPr>
        <w:t>New Mexico ex rel. Richardson v. Bureau of Land Management</w:t>
      </w:r>
      <w:r w:rsidRPr="00941FD7">
        <w:t xml:space="preserve">, 565 F.3d 683, 718-19 (10th Cir. 2009) (requiring site-specific NEPA analysis when no future NEPA process would occur); </w:t>
      </w:r>
      <w:r w:rsidRPr="00941FD7">
        <w:rPr>
          <w:i/>
        </w:rPr>
        <w:t>Colo. Envtl. Coal. v. Ofc. of Legacy Mgmt</w:t>
      </w:r>
      <w:r w:rsidRPr="00941FD7">
        <w:t xml:space="preserve">., 819 F. Supp. 2d 1193, 1209-10 (D. Colo. 2011) (requiring site-specific NEPA analysis even when future NEPA would occur because “environmental impacts were reasonably foreseeable”). NEPA requires that agencies must undertake and disclose site-specific analysis before making decisions with site-specific impacts. </w:t>
      </w:r>
      <w:r w:rsidRPr="00941FD7">
        <w:rPr>
          <w:i/>
          <w:iCs/>
        </w:rPr>
        <w:t>See, e.g., California v. Block</w:t>
      </w:r>
      <w:r w:rsidRPr="00941FD7">
        <w:t xml:space="preserve">, 690 F.2d 753, 761 (9th Cir. 1982) (holding that site-specific impacts must be “fully evaluated” when an agency proposes to make an “irreversible and irretrievable commitment” of resources to a project at a particular site). </w:t>
      </w:r>
    </w:p>
    <w:p w14:paraId="4D3E2F60" w14:textId="77777777" w:rsidR="00395048" w:rsidRDefault="00395048" w:rsidP="00941FD7"/>
    <w:p w14:paraId="640406CC" w14:textId="6CA5A6EA" w:rsidR="00941FD7" w:rsidRPr="00941FD7" w:rsidRDefault="00941FD7" w:rsidP="00941FD7">
      <w:r w:rsidRPr="00941FD7">
        <w:t>In other words, whenever an agency proposes to choose among options that have different site-specific environmental consequences—like logging in one area versus another</w:t>
      </w:r>
      <w:r w:rsidR="009A1504">
        <w:t xml:space="preserve"> or logging an area lightly versus clearcutting</w:t>
      </w:r>
      <w:r w:rsidRPr="00941FD7">
        <w:t xml:space="preserve">—the agency must provide site-specific analysis of those environmental consequences during the NEPA process before making a final decision. </w:t>
      </w:r>
      <w:r w:rsidRPr="00941FD7">
        <w:rPr>
          <w:i/>
          <w:iCs/>
        </w:rPr>
        <w:t>See, e.g., Western Watersheds Project v. Abbey</w:t>
      </w:r>
      <w:r w:rsidRPr="00941FD7">
        <w:t xml:space="preserve">, 719 F.3d 1035, 1049 (9th Cir. 2013) (internal citation omitted) (holding that BLM has a “critical duty to ‘fully evaluate[ ]’ site-specific impacts” even </w:t>
      </w:r>
      <w:r w:rsidRPr="00941FD7">
        <w:lastRenderedPageBreak/>
        <w:t xml:space="preserve">after issuing a programmatic EIS); </w:t>
      </w:r>
      <w:r w:rsidRPr="00941FD7">
        <w:rPr>
          <w:i/>
          <w:iCs/>
        </w:rPr>
        <w:t>City of Tenakee Springs v. Block</w:t>
      </w:r>
      <w:r w:rsidRPr="00941FD7">
        <w:t xml:space="preserve">, 778 F.2d 1402, 1407 (9th Cir. 1985) (finding that “NEPA requires both a programmatic and a site-specific EIS,” and that agencies do not have discretion “to determine the specificity required by NEPA” in a site-specific EIS but must instead adhere to the statute); </w:t>
      </w:r>
      <w:r w:rsidRPr="00941FD7">
        <w:rPr>
          <w:i/>
          <w:iCs/>
        </w:rPr>
        <w:t>Wilderness Soc’y v. U.S. Forest Serv.</w:t>
      </w:r>
      <w:r w:rsidRPr="00941FD7">
        <w:t xml:space="preserve">, 850 F. Supp. 2d 1144, 1150, 1157 (D. Idaho 2012) (holding that the U.S. Forest Service was required to “take a ‘hard look’” at the impact of 94 miles of roads under NEPA “before making them a part of the designated route system in the area” despite the roads having been used unofficially for years); </w:t>
      </w:r>
      <w:r w:rsidRPr="00941FD7">
        <w:rPr>
          <w:i/>
          <w:iCs/>
        </w:rPr>
        <w:t>Klamath-Siskiyou Wildlands Ctr. v. U.S. Forest Serv</w:t>
      </w:r>
      <w:r w:rsidRPr="00941FD7">
        <w:t xml:space="preserve">., No. 2:05-CV-0299, 2006 WL 1991414, at *9–10 (E.D. Cal. July 14, 2006) (invalidating the use of an EA without site-specific analysis for project locations). Specifically, when an agency prepares a site-specific analysis for a project-level action, it must include “a reasonably thorough discussion of the distinguishing characteristics and unique attributes of each area affected by the proposed action.” </w:t>
      </w:r>
      <w:r w:rsidRPr="00941FD7">
        <w:rPr>
          <w:i/>
          <w:iCs/>
        </w:rPr>
        <w:t>Stein v. Barton</w:t>
      </w:r>
      <w:r w:rsidRPr="00941FD7">
        <w:t xml:space="preserve">, 740 F. Supp. 743, 749 (D. Alaska 1990); see also Klamath-Siskiyou Wildlands Ctr., 2006 WL 1991414, at *9–*10. Moreover, in order to “facilitate public discussion,” the project’s “proposed activities must be sufficiently correlated with environmental factors” and values—such as the presence of plant and wildlife species, for example—in </w:t>
      </w:r>
      <w:r w:rsidRPr="00941FD7">
        <w:rPr>
          <w:i/>
          <w:iCs/>
        </w:rPr>
        <w:t>each area</w:t>
      </w:r>
      <w:r w:rsidRPr="00941FD7">
        <w:t xml:space="preserve"> that will be affected by the project. </w:t>
      </w:r>
      <w:r w:rsidRPr="00941FD7">
        <w:rPr>
          <w:i/>
          <w:iCs/>
        </w:rPr>
        <w:t>Stein</w:t>
      </w:r>
      <w:r w:rsidRPr="00941FD7">
        <w:t xml:space="preserve">, 740 F. Supp. at 749; </w:t>
      </w:r>
      <w:r w:rsidRPr="00941FD7">
        <w:rPr>
          <w:i/>
          <w:iCs/>
        </w:rPr>
        <w:t>see also Ayers v. Espy</w:t>
      </w:r>
      <w:r w:rsidRPr="00941FD7">
        <w:t>, 873 F. Supp. 455 (D. Colo. 1994) (holding that where the Forest Service’s EA for a timber sale in the Arapaho and Roosevelt National Forests selected an alternative despite “grossly inadequate” soil data, the agency was required to conduct a soils inventory and analysis providing site</w:t>
      </w:r>
      <w:r w:rsidR="009A1504">
        <w:t>-</w:t>
      </w:r>
      <w:r w:rsidRPr="00941FD7">
        <w:t>specific information sufficient to properly evaluate each proposed alternative and the reasons for each alternative’s selection or rejection).</w:t>
      </w:r>
    </w:p>
    <w:p w14:paraId="11D62C8B" w14:textId="08962A6F" w:rsidR="00941FD7" w:rsidRDefault="00941FD7" w:rsidP="00EB4E60"/>
    <w:p w14:paraId="03E6A0F2" w14:textId="45BF4943" w:rsidR="00941FD7" w:rsidRDefault="00F770EB" w:rsidP="00EB4E60">
      <w:r>
        <w:t xml:space="preserve">“[G]eneral statements about possible effects and some risk do not constitute a hard look, absent a justification regarding why more definitive information could not be provided.” </w:t>
      </w:r>
      <w:r>
        <w:rPr>
          <w:i/>
        </w:rPr>
        <w:t>Or. Natural Res. Council Fund v. Brong</w:t>
      </w:r>
      <w:r>
        <w:t>, 492 F.3d 1120, 1134 (9th Cir. 2007) (citation omitted).</w:t>
      </w:r>
    </w:p>
    <w:p w14:paraId="566A6BF3" w14:textId="4BBC3699" w:rsidR="00F770EB" w:rsidRDefault="00F770EB" w:rsidP="00EB4E60"/>
    <w:p w14:paraId="6979569E" w14:textId="77777777" w:rsidR="00F770EB" w:rsidRPr="00F770EB" w:rsidRDefault="00F770EB" w:rsidP="00F770EB">
      <w:r w:rsidRPr="00F770EB">
        <w:t xml:space="preserve">Analyzing and disclosing site-specific impacts is critical because where (and when and how) activities occur on a landscape strongly determines the nature of the impact. As the Tenth Circuit Court of Appeals has explained, the actual “location of development greatly influences the likelihood and extent of habitat preservation. Disturbances on the same total surface area may produce wildly different impacts on plants and wildlife depending on the amount of contiguous habitat between them.” </w:t>
      </w:r>
      <w:r w:rsidRPr="00F770EB">
        <w:rPr>
          <w:i/>
        </w:rPr>
        <w:t>New Mexico ex rel. Richardson</w:t>
      </w:r>
      <w:r w:rsidRPr="00F770EB">
        <w:t xml:space="preserve">, 565 F.3d at 706. The Court used the example of “building a dirt road along the edge of an ecosystem” and “building a four-lane highway straight down the middle” to explain how those activities may have similar types of impacts, but the extent of those impacts – in particular on habitat disturbance – is different. </w:t>
      </w:r>
      <w:r w:rsidRPr="00F770EB">
        <w:rPr>
          <w:i/>
        </w:rPr>
        <w:t>Id</w:t>
      </w:r>
      <w:r w:rsidRPr="00F770EB">
        <w:t xml:space="preserve">. at 707. Indeed, “location, not merely total surface disturbance, affects habitat fragmentation,” and therefore location data is critical to the site-specific analysis NEPA requires. </w:t>
      </w:r>
      <w:r w:rsidRPr="00F770EB">
        <w:rPr>
          <w:i/>
        </w:rPr>
        <w:t>Id</w:t>
      </w:r>
      <w:r w:rsidRPr="00F770EB">
        <w:t xml:space="preserve">. Merely disclosing the existence of particular geographic or biological features is inadequate – agencies must discuss their importance and substantiate their findings as to the impacts. </w:t>
      </w:r>
      <w:r w:rsidRPr="00F770EB">
        <w:rPr>
          <w:i/>
        </w:rPr>
        <w:t>Or. Natural Res. Council Fund v. Goodman</w:t>
      </w:r>
      <w:r w:rsidRPr="00F770EB">
        <w:t>, 505 F.3d 884, 892 (9th Cir. 2007).</w:t>
      </w:r>
    </w:p>
    <w:p w14:paraId="7021C323" w14:textId="77777777" w:rsidR="00037FEB" w:rsidRDefault="00037FEB" w:rsidP="00F770EB"/>
    <w:p w14:paraId="6EFCED06" w14:textId="72B3A083" w:rsidR="00F770EB" w:rsidRPr="00F770EB" w:rsidRDefault="00F770EB" w:rsidP="00F770EB">
      <w:r w:rsidRPr="00F770EB">
        <w:t xml:space="preserve">Courts in the Ninth Circuit have taken a similar approach. For example, in 2019 the U.S. District Court for the District of Alaska issued a preliminary injunction in the case </w:t>
      </w:r>
      <w:r w:rsidRPr="00F770EB">
        <w:rPr>
          <w:i/>
        </w:rPr>
        <w:t>Southeast Alaska Conservation Council v. U.S. Forest Service,</w:t>
      </w:r>
      <w:r w:rsidRPr="00F770EB">
        <w:t xml:space="preserve"> halting implementation of the Tongass National Forest’s Prince of Wales Landscape Level Analysis Project. </w:t>
      </w:r>
      <w:r w:rsidRPr="00F770EB">
        <w:rPr>
          <w:i/>
        </w:rPr>
        <w:t xml:space="preserve">Southeast Alaska Conservation </w:t>
      </w:r>
      <w:r w:rsidRPr="00F770EB">
        <w:rPr>
          <w:i/>
        </w:rPr>
        <w:lastRenderedPageBreak/>
        <w:t>Council v. U.S. Forest Serv.</w:t>
      </w:r>
      <w:r w:rsidRPr="00F770EB">
        <w:t>, 413 F. Supp. 3d 973 (D. Ak. 2019). The court did so because the Forest Service’s failure to disclose the site-specific impacts of that logging proposal raised “serious questions” about whether that approach violated NEPA.</w:t>
      </w:r>
    </w:p>
    <w:p w14:paraId="10191EAD" w14:textId="77777777" w:rsidR="009A1504" w:rsidRDefault="009A1504" w:rsidP="00F770EB"/>
    <w:p w14:paraId="781DE228" w14:textId="2A0154A6" w:rsidR="00F770EB" w:rsidRPr="00F770EB" w:rsidRDefault="00F770EB" w:rsidP="00F770EB">
      <w:r w:rsidRPr="00F770EB">
        <w:t>The district court explained the approach the Forest Service took in the Prince of Wales EIS:</w:t>
      </w:r>
    </w:p>
    <w:p w14:paraId="7F072AF0" w14:textId="77777777" w:rsidR="00037FEB" w:rsidRDefault="00037FEB" w:rsidP="00F770EB"/>
    <w:p w14:paraId="2D7A16C9" w14:textId="4FF7FDBD" w:rsidR="00F770EB" w:rsidRPr="00F770EB" w:rsidRDefault="00F770EB" w:rsidP="00037FEB">
      <w:pPr>
        <w:ind w:left="576" w:right="576"/>
      </w:pPr>
      <w:r w:rsidRPr="00F770EB">
        <w:t>each alternative considered in the EIS “describe[d] the conditions being targeted for treatments and what conditions cannot be exceeded in an area, or place[d] limits on the intensity of specific activities such as timber harvest.” But the EIS provides that “site-specific locations and methods will be determined during implementation based on defined conditions in the alternative selected in the ... ROD ... in conjunction with the ... Implementation Plan ....” The Forest Service has termed this approach “condition-based analysis.”</w:t>
      </w:r>
    </w:p>
    <w:p w14:paraId="1BB3345A" w14:textId="77777777" w:rsidR="00037FEB" w:rsidRDefault="00037FEB" w:rsidP="00F770EB">
      <w:pPr>
        <w:rPr>
          <w:i/>
        </w:rPr>
      </w:pPr>
    </w:p>
    <w:p w14:paraId="3FC8F968" w14:textId="51072F6C" w:rsidR="00F770EB" w:rsidRPr="00F770EB" w:rsidRDefault="00F770EB" w:rsidP="00F770EB">
      <w:r w:rsidRPr="00F770EB">
        <w:rPr>
          <w:i/>
        </w:rPr>
        <w:t>See id.</w:t>
      </w:r>
      <w:r w:rsidRPr="00F770EB">
        <w:t xml:space="preserve"> at 976-77 (citations omitted). The Prince of Wales EIS made assumptions “in order to consider the ‘maximum effects’ of the Project.” </w:t>
      </w:r>
      <w:r w:rsidRPr="00F770EB">
        <w:rPr>
          <w:i/>
        </w:rPr>
        <w:t>Id</w:t>
      </w:r>
      <w:r w:rsidRPr="00F770EB">
        <w:t xml:space="preserve">. at 977. It also identified larger areas within which smaller areas of logging would later be identified, and approved the construction of 164 miles of road, but “did not identify the specific sites where the harvest or road construction would occur.” </w:t>
      </w:r>
      <w:r w:rsidRPr="00F770EB">
        <w:rPr>
          <w:i/>
        </w:rPr>
        <w:t>Id</w:t>
      </w:r>
      <w:r w:rsidRPr="00F770EB">
        <w:t>.</w:t>
      </w:r>
    </w:p>
    <w:p w14:paraId="673E6D92" w14:textId="77777777" w:rsidR="000504E1" w:rsidRDefault="000504E1" w:rsidP="00F770EB"/>
    <w:p w14:paraId="1C14E333" w14:textId="13ACCCED" w:rsidR="00F770EB" w:rsidRPr="00F770EB" w:rsidRDefault="00F770EB" w:rsidP="00F770EB">
      <w:pPr>
        <w:rPr>
          <w:i/>
        </w:rPr>
      </w:pPr>
      <w:r w:rsidRPr="00F770EB">
        <w:t xml:space="preserve">The Court found the Forest Service’s approach contradicted Ninth Circuit precedent including </w:t>
      </w:r>
      <w:r w:rsidRPr="00F770EB">
        <w:rPr>
          <w:i/>
        </w:rPr>
        <w:t>City of Tenakee Springs v. Block</w:t>
      </w:r>
      <w:r w:rsidRPr="00F770EB">
        <w:t xml:space="preserve">, 778 F.2d 1402 (9th 1995), concerning logging on the Tongass National Forest. In </w:t>
      </w:r>
      <w:r w:rsidRPr="00F770EB">
        <w:rPr>
          <w:i/>
        </w:rPr>
        <w:t>City of Tenakee Springs</w:t>
      </w:r>
      <w:r w:rsidRPr="00F770EB">
        <w:t xml:space="preserve">, the appellate court set aside the Forest Service’s decision to authorize pre-roading in the Kadashan Watershed, without specifically evaluating where and when on approximately 750,000 acres it intended to authorize logging. The district court evaluating the Prince of Wales project found the Forest Service’s approach was equivalent to the deficient analysis set aside in </w:t>
      </w:r>
      <w:r w:rsidRPr="00F770EB">
        <w:rPr>
          <w:i/>
        </w:rPr>
        <w:t>City of Tenakee Springs.</w:t>
      </w:r>
    </w:p>
    <w:p w14:paraId="198D8878" w14:textId="77777777" w:rsidR="000504E1" w:rsidRDefault="000504E1" w:rsidP="00F770EB"/>
    <w:p w14:paraId="685CDBE3" w14:textId="4598FF78" w:rsidR="00F770EB" w:rsidRPr="00F770EB" w:rsidRDefault="00F770EB" w:rsidP="000504E1">
      <w:pPr>
        <w:ind w:left="576" w:right="576"/>
      </w:pPr>
      <w:r w:rsidRPr="00F770EB">
        <w:t xml:space="preserve">Plaintiffs argue that the Project EIS is similarly deficient and that by engaging in condition-based analysis, the Forest Service impermissibly limited the specificity of its environmental review. The EIS identified which areas within the roughly 1.8-million-acre project area could potentially be harvested over the Project’s 15-year period, but expressly left site-specific determinations for the future. For example, the selected alternative allows 23,269 acres of old-growth harvest, but does not specify where this will be located within the 48,140 acres of old growth identified as suitable for harvest in the project area. Similar to the EIS found inadequate in </w:t>
      </w:r>
      <w:r w:rsidRPr="00F770EB">
        <w:rPr>
          <w:i/>
        </w:rPr>
        <w:t>City of Tenakee Springs</w:t>
      </w:r>
      <w:r w:rsidRPr="00F770EB">
        <w:t>, the EIS here does not include a determination of when and where the 23,269 acres of old-growth harvest will occur. As a result, the EIS also does not provide specific information about the amount and location of actual road construction under each alternative, stating instead that “[t]he total road miles needed will be determined by the specific harvest units offered and the needed transportation network.”</w:t>
      </w:r>
    </w:p>
    <w:p w14:paraId="5807FD9B" w14:textId="77777777" w:rsidR="000504E1" w:rsidRDefault="000504E1" w:rsidP="00F770EB">
      <w:pPr>
        <w:rPr>
          <w:i/>
        </w:rPr>
      </w:pPr>
    </w:p>
    <w:p w14:paraId="4D6C94CA" w14:textId="606D3145" w:rsidR="00F770EB" w:rsidRPr="00F770EB" w:rsidRDefault="00F770EB" w:rsidP="00F770EB">
      <w:r w:rsidRPr="00F770EB">
        <w:rPr>
          <w:i/>
        </w:rPr>
        <w:t>Id</w:t>
      </w:r>
      <w:r w:rsidRPr="00F770EB">
        <w:t>. at 982 (citations omitted).</w:t>
      </w:r>
    </w:p>
    <w:p w14:paraId="7E8F744A" w14:textId="77777777" w:rsidR="000504E1" w:rsidRDefault="000504E1" w:rsidP="00F770EB"/>
    <w:p w14:paraId="5994F6DA" w14:textId="51AD407A" w:rsidR="00F770EB" w:rsidRPr="00F770EB" w:rsidRDefault="00F770EB" w:rsidP="00F770EB">
      <w:r w:rsidRPr="00F770EB">
        <w:t xml:space="preserve">The district court concluded that plaintiffs in the case raised “serious questions” about whether the Prince of Wales EIS’s condition-based management approach violated NEPA because “the </w:t>
      </w:r>
      <w:r w:rsidRPr="00F770EB">
        <w:lastRenderedPageBreak/>
        <w:t xml:space="preserve">Project EIS does not identify individual harvest units; by only identifying broad areas within which harvest may occur, it does not fully explain to the public how or where actual timber activities will affect localized habitats.” </w:t>
      </w:r>
      <w:r w:rsidRPr="00F770EB">
        <w:rPr>
          <w:i/>
        </w:rPr>
        <w:t>Id</w:t>
      </w:r>
      <w:r w:rsidRPr="00F770EB">
        <w:t xml:space="preserve">. at 983. After finding the plaintiffs also met the other factors for preliminary injunction, the Court enjoined all logging until a decision on the merits. </w:t>
      </w:r>
      <w:r w:rsidRPr="00F770EB">
        <w:rPr>
          <w:i/>
        </w:rPr>
        <w:t>Id</w:t>
      </w:r>
      <w:r w:rsidRPr="00F770EB">
        <w:t>. at 986.</w:t>
      </w:r>
    </w:p>
    <w:p w14:paraId="1612307E" w14:textId="77777777" w:rsidR="00062268" w:rsidRDefault="00062268" w:rsidP="00F770EB"/>
    <w:p w14:paraId="42CEF17F" w14:textId="2EA549EF" w:rsidR="00F770EB" w:rsidRPr="00F770EB" w:rsidRDefault="00F770EB" w:rsidP="00F770EB">
      <w:r w:rsidRPr="00F770EB">
        <w:t xml:space="preserve">In March 2020, the Alaska district court reaffirmed its September 2019 preliminary injunction decision and holding that the Forest Service’s condition-based management approach violated NEPA. </w:t>
      </w:r>
      <w:r w:rsidRPr="00F770EB">
        <w:rPr>
          <w:i/>
        </w:rPr>
        <w:t>Southeast Alaska Conservation Council v. United States Forest Serv</w:t>
      </w:r>
      <w:r w:rsidRPr="00F770EB">
        <w:t xml:space="preserve">., 443 F. Supp. 3d 995 (D. Ak. 2020). The court explained that “NEPA requires that environmental analysis be specific enough to ensure informed decision-making and meaningful public participation. The Project EIS’s omission of the actual location of proposed timber harvest and road construction within the Project Area falls short of that mandate.” </w:t>
      </w:r>
      <w:r w:rsidRPr="00F770EB">
        <w:rPr>
          <w:i/>
        </w:rPr>
        <w:t>Id</w:t>
      </w:r>
      <w:r w:rsidRPr="00F770EB">
        <w:t>. at 1009 (citations omitted).</w:t>
      </w:r>
    </w:p>
    <w:p w14:paraId="36290826" w14:textId="77777777" w:rsidR="00062268" w:rsidRDefault="00062268" w:rsidP="00F770EB"/>
    <w:p w14:paraId="181368FC" w14:textId="52DAFD02" w:rsidR="00F770EB" w:rsidRPr="00F770EB" w:rsidRDefault="00F770EB" w:rsidP="00F770EB">
      <w:r w:rsidRPr="00F770EB">
        <w:t xml:space="preserve">The district court also concluded that the Forest Service’s “worst case analysis” was insufficient, explaining: “This approach, coupled with the lack of site-specific information in the Project EIS, detracts from a decisionmaker’s or public participant’s ability to conduct a meaningful comparison of the probable environmental impacts among the various alternatives.” </w:t>
      </w:r>
      <w:r w:rsidRPr="00F770EB">
        <w:rPr>
          <w:i/>
        </w:rPr>
        <w:t>Id</w:t>
      </w:r>
      <w:r w:rsidRPr="00F770EB">
        <w:t>. at 1013. Consequently, the court concluded that</w:t>
      </w:r>
    </w:p>
    <w:p w14:paraId="7DD3C1FC" w14:textId="77777777" w:rsidR="00F770EB" w:rsidRDefault="00F770EB" w:rsidP="00F770EB"/>
    <w:p w14:paraId="3BAF48D7" w14:textId="6E6A4486" w:rsidR="00F770EB" w:rsidRPr="00F770EB" w:rsidRDefault="00F770EB" w:rsidP="00F770EB">
      <w:pPr>
        <w:ind w:left="576" w:right="576"/>
      </w:pPr>
      <w:r w:rsidRPr="00F770EB">
        <w:t>By authorizing an integrated resource management plan but deferring siting decisions to the future with</w:t>
      </w:r>
      <w:r w:rsidRPr="00F770EB">
        <w:rPr>
          <w:b/>
        </w:rPr>
        <w:t xml:space="preserve"> </w:t>
      </w:r>
      <w:r w:rsidRPr="00F770EB">
        <w:t>no additional NEPA review, the Project EIS violates NEPA. The Forest Service has not yet taken the requisite hard look at the environmental impact of site-specific timber sales on Prince of Wales over the next 15 years. The Forest Service’s plan for condition-based analysis may very well streamline management of the Tongass ... however, it does not comply with the procedural requirements of NEPA, which are binding on the agency. NEPA favors coherent and comprehensive up-front environmental analysis to ensure ... that the agency will not act on incomplete information, only to regret its decision after it is too late to correct.</w:t>
      </w:r>
    </w:p>
    <w:p w14:paraId="25BEF253" w14:textId="77777777" w:rsidR="00F770EB" w:rsidRDefault="00F770EB" w:rsidP="00F770EB">
      <w:pPr>
        <w:rPr>
          <w:i/>
        </w:rPr>
      </w:pPr>
    </w:p>
    <w:p w14:paraId="0E8765F3" w14:textId="5F2A6C26" w:rsidR="00F770EB" w:rsidRDefault="00F770EB" w:rsidP="00F770EB">
      <w:r w:rsidRPr="00F770EB">
        <w:rPr>
          <w:i/>
        </w:rPr>
        <w:t>Id</w:t>
      </w:r>
      <w:r w:rsidRPr="00F770EB">
        <w:t>. at 1014-15 (internal citations and quotations omitted). The Forest Service should not interpret the Alaska District’s decision to somehow endorse the use of condition-based analyses for environmental assessments. Where the exercise of site-specific discretion is material to a project’s environmental consequences, NEPA requires consideration of site-specific proposals and alternatives, regardless of whether the effects are “significant.” 42 U.S.C. § 4332(2)(C), (E)</w:t>
      </w:r>
      <w:r w:rsidR="00062268">
        <w:t>.</w:t>
      </w:r>
    </w:p>
    <w:p w14:paraId="670B56BA" w14:textId="7983DF8B" w:rsidR="00941FD7" w:rsidRDefault="00941FD7" w:rsidP="00EB4E60"/>
    <w:p w14:paraId="29914A34" w14:textId="3216C77B" w:rsidR="00062268" w:rsidRPr="00062268" w:rsidRDefault="00062268" w:rsidP="00062268">
      <w:r w:rsidRPr="00062268">
        <w:t xml:space="preserve">In the end, “vague and conclusory statements, without any supporting data, do not constitute a ‘hard look’ at the environmental consequences of the action as required by NEPA.” </w:t>
      </w:r>
      <w:r w:rsidRPr="00062268">
        <w:rPr>
          <w:i/>
        </w:rPr>
        <w:t>Great Basin Mine Watch v. Hankins</w:t>
      </w:r>
      <w:r w:rsidRPr="00062268">
        <w:t xml:space="preserve">, 456 F.3d 955, 973 (9th Cir. 2006); </w:t>
      </w:r>
      <w:r w:rsidRPr="00062268">
        <w:rPr>
          <w:i/>
        </w:rPr>
        <w:t>see also Ocean Advocates v. Army Corps of Engineers</w:t>
      </w:r>
      <w:r w:rsidRPr="00062268">
        <w:t>, 402 F.3d 846, 869 (9th Cir. 2004) (finding that a vague and uncertain analysi</w:t>
      </w:r>
      <w:r w:rsidR="00C91F00">
        <w:t xml:space="preserve">s </w:t>
      </w:r>
      <w:r w:rsidRPr="00062268">
        <w:t>is insufficient to meet NEPA’s mandate).</w:t>
      </w:r>
    </w:p>
    <w:p w14:paraId="5C0D459B" w14:textId="35240E12" w:rsidR="0016053F" w:rsidRDefault="0016053F" w:rsidP="00EB4E60"/>
    <w:p w14:paraId="642ADECE" w14:textId="5028AE56" w:rsidR="0016053F" w:rsidRDefault="0016053F" w:rsidP="00EB4E60">
      <w:r w:rsidRPr="00203B06">
        <w:t xml:space="preserve">As CEQ has previously recognized, site-specific NEPA analysis leads to better outcomes, period. Memorandum from Michael Boots, Acting Director of Council on Env’t Quality, to Heads of Fed. Dep’ts and Agencies, “Effective Use of Programmatic NEPA Reviews,” at 5 (Dec. 18, </w:t>
      </w:r>
      <w:r w:rsidRPr="00203B06">
        <w:lastRenderedPageBreak/>
        <w:t>2014) (stating that the NEPA process of using programmatic and site-specific analysis “leads to better outcomes” for the environment, public engagement, and government decisionmaking)</w:t>
      </w:r>
      <w:r w:rsidR="00C91F00">
        <w:t xml:space="preserve">. This is </w:t>
      </w:r>
      <w:r w:rsidRPr="00203B06">
        <w:t xml:space="preserve">available at </w:t>
      </w:r>
      <w:hyperlink r:id="rId9" w:history="1">
        <w:r w:rsidRPr="00203B06">
          <w:rPr>
            <w:rStyle w:val="Hyperlink"/>
          </w:rPr>
          <w:t>https://obamawhitehouse.archives.gov/sites/default/files/docs/effective_use_of_programmatic_nepa_reviews_final_dec2014_searchable.pdf</w:t>
        </w:r>
      </w:hyperlink>
      <w:r w:rsidRPr="00203B06">
        <w:t xml:space="preserve"> (</w:t>
      </w:r>
      <w:r>
        <w:t>L</w:t>
      </w:r>
      <w:r w:rsidRPr="00203B06">
        <w:t>ast viewed</w:t>
      </w:r>
      <w:r>
        <w:t xml:space="preserve"> June 9, 2022.)</w:t>
      </w:r>
    </w:p>
    <w:p w14:paraId="2ACFDD11" w14:textId="706292D0" w:rsidR="00012100" w:rsidRDefault="00012100" w:rsidP="00F62333"/>
    <w:p w14:paraId="5FD63600" w14:textId="19E1802C" w:rsidR="00F62333" w:rsidRDefault="00A41597" w:rsidP="00F62333">
      <w:r>
        <w:t xml:space="preserve">As with most projects, including the ones mentioned in the </w:t>
      </w:r>
      <w:r w:rsidR="0041218F">
        <w:t>l</w:t>
      </w:r>
      <w:r>
        <w:t>egal cases cited above, the impacts from the St. Vrain project will depend on where activities occur. As is detailed in these comments below, there are special places in the project area, including roadless areas, a research natural area, and the Todd Gulch Fen. There is also habitat for one threatened wildlife species and several other species of concern. Impacts will vary depending on how much of these special places and habitat are treated, as well as and how and when.</w:t>
      </w:r>
      <w:r w:rsidR="005A132F">
        <w:rPr>
          <w:rStyle w:val="FootnoteReference"/>
        </w:rPr>
        <w:footnoteReference w:id="1"/>
      </w:r>
      <w:r>
        <w:t xml:space="preserve"> </w:t>
      </w:r>
      <w:r w:rsidR="0041218F">
        <w:t>The Forest Service must disclose these potential impacts and allow public review before approving activities. But as currently</w:t>
      </w:r>
      <w:r w:rsidR="00F62333" w:rsidRPr="00F62333">
        <w:t xml:space="preserve"> propose</w:t>
      </w:r>
      <w:r w:rsidR="0041218F">
        <w:t>d</w:t>
      </w:r>
      <w:r w:rsidR="00F62333" w:rsidRPr="00F62333">
        <w:t>, the public would not have any input on site-specific</w:t>
      </w:r>
      <w:r w:rsidR="00F62333">
        <w:t xml:space="preserve"> activities</w:t>
      </w:r>
      <w:r w:rsidR="0041218F">
        <w:t xml:space="preserve"> prior to approval</w:t>
      </w:r>
      <w:r w:rsidR="00F62333">
        <w:t>, as these projects would be developed later, after approval of the overall project. This is not acceptable.</w:t>
      </w:r>
    </w:p>
    <w:p w14:paraId="0BA69AE6" w14:textId="77777777" w:rsidR="00F62333" w:rsidRPr="00F62333" w:rsidRDefault="00F62333" w:rsidP="00F62333"/>
    <w:p w14:paraId="1F91789B" w14:textId="2ACCA4A8" w:rsidR="004B215A" w:rsidRDefault="004B215A"/>
    <w:p w14:paraId="2863E7B2" w14:textId="1221364E" w:rsidR="00F00079" w:rsidRDefault="005565BE">
      <w:r>
        <w:t xml:space="preserve">  </w:t>
      </w:r>
      <w:r w:rsidR="002811E0">
        <w:t>C</w:t>
      </w:r>
      <w:r>
        <w:t>. APPROPRIATE NEPA DOCUMENTATION</w:t>
      </w:r>
      <w:r w:rsidR="004B4D12">
        <w:t>.</w:t>
      </w:r>
      <w:r>
        <w:t xml:space="preserve"> </w:t>
      </w:r>
      <w:r w:rsidR="00F00079">
        <w:t>An environmental impact statement should be prepared for the overall St. Vrain project. The impacts from activities in a 100,000-plus acre project area over 20 years are likely to be significant. These impacts include, but are not limited to, those to wildlife habitat, soils, recreation opportunity, and scenery.</w:t>
      </w:r>
    </w:p>
    <w:p w14:paraId="277AD21D" w14:textId="77777777" w:rsidR="00F00079" w:rsidRDefault="00F00079"/>
    <w:p w14:paraId="53A9807B" w14:textId="62A81D3D" w:rsidR="000943DA" w:rsidRDefault="00F62333">
      <w:r>
        <w:t xml:space="preserve">Instead of approving activities only after the overall </w:t>
      </w:r>
      <w:r w:rsidR="0041218F">
        <w:t xml:space="preserve">project </w:t>
      </w:r>
      <w:r>
        <w:t>was approved, the Forest Service should prepare a</w:t>
      </w:r>
      <w:r w:rsidR="004B215A">
        <w:t xml:space="preserve"> programmatic </w:t>
      </w:r>
      <w:r w:rsidR="00E02378">
        <w:t>environmental impact statement (EIS)</w:t>
      </w:r>
      <w:r>
        <w:t xml:space="preserve"> that covers the </w:t>
      </w:r>
      <w:r w:rsidR="007574AE">
        <w:t>overall impacts and cumulative impacts. Once that is approved, the agency should prepare environmental assessments</w:t>
      </w:r>
      <w:r w:rsidR="00E02378">
        <w:t xml:space="preserve"> (EAs)</w:t>
      </w:r>
      <w:r w:rsidR="007574AE">
        <w:t xml:space="preserve"> for individual projects with full public involvement and an objection period for each.</w:t>
      </w:r>
      <w:r w:rsidR="00012100">
        <w:t xml:space="preserve"> </w:t>
      </w:r>
    </w:p>
    <w:p w14:paraId="1E83C04A" w14:textId="77777777" w:rsidR="00012100" w:rsidRDefault="00012100"/>
    <w:p w14:paraId="751ABB06" w14:textId="77777777" w:rsidR="00012100" w:rsidRDefault="00012100"/>
    <w:p w14:paraId="70769DF9" w14:textId="02C3001E" w:rsidR="00613ED2" w:rsidRDefault="0059637D">
      <w:r>
        <w:t xml:space="preserve">III. </w:t>
      </w:r>
      <w:r w:rsidR="00613ED2">
        <w:t xml:space="preserve">VEGETATION </w:t>
      </w:r>
      <w:r w:rsidR="005268B3">
        <w:t xml:space="preserve">TYPES </w:t>
      </w:r>
      <w:r w:rsidR="00395048">
        <w:t xml:space="preserve">AND AREAS </w:t>
      </w:r>
      <w:r w:rsidR="00613ED2">
        <w:t>T</w:t>
      </w:r>
      <w:r w:rsidR="0041218F">
        <w:t>HAT COULD BE</w:t>
      </w:r>
      <w:r w:rsidR="00613ED2">
        <w:t xml:space="preserve"> </w:t>
      </w:r>
      <w:r w:rsidR="0041218F">
        <w:t>TREATE</w:t>
      </w:r>
      <w:r w:rsidR="00613ED2">
        <w:t>D</w:t>
      </w:r>
    </w:p>
    <w:p w14:paraId="1D69DD71" w14:textId="0160F2F3" w:rsidR="00395048" w:rsidRDefault="00395048"/>
    <w:p w14:paraId="1E803B5D" w14:textId="6F480670" w:rsidR="00034F1B" w:rsidRDefault="00395048">
      <w:r w:rsidRPr="00B6596D">
        <w:rPr>
          <w:u w:val="single"/>
        </w:rPr>
        <w:t>Home ignition zone</w:t>
      </w:r>
      <w:r w:rsidR="0017614D">
        <w:rPr>
          <w:u w:val="single"/>
        </w:rPr>
        <w:t xml:space="preserve"> (HIZ)</w:t>
      </w:r>
      <w:r>
        <w:t>.  Actions to reduce fuel</w:t>
      </w:r>
      <w:r w:rsidR="00B57DE0">
        <w:t>s</w:t>
      </w:r>
      <w:r>
        <w:t xml:space="preserve"> </w:t>
      </w:r>
      <w:r w:rsidR="009F2CDD">
        <w:t xml:space="preserve">and the associated risk </w:t>
      </w:r>
      <w:r w:rsidR="005A132F">
        <w:t>o</w:t>
      </w:r>
      <w:r w:rsidR="009F2CDD">
        <w:t xml:space="preserve">f fire </w:t>
      </w:r>
      <w:r>
        <w:t>should be concentrated in the HIZ, which is about 30 meters</w:t>
      </w:r>
      <w:r w:rsidR="00B6596D">
        <w:t xml:space="preserve"> surrounding a house. It can also be used </w:t>
      </w:r>
      <w:r w:rsidR="00192CF7">
        <w:t>to protect</w:t>
      </w:r>
      <w:r w:rsidR="00B6596D">
        <w:t xml:space="preserve"> other infrastructure. </w:t>
      </w:r>
      <w:r w:rsidR="00B57DE0">
        <w:t>Experiments and modeling have shown that f</w:t>
      </w:r>
      <w:r w:rsidR="00B6596D">
        <w:t xml:space="preserve">ire outside this zone will not directly ignite a structure. See Cohen, </w:t>
      </w:r>
      <w:r w:rsidR="00192CF7">
        <w:t xml:space="preserve">1999, </w:t>
      </w:r>
      <w:r w:rsidR="00A6738F">
        <w:t>2008</w:t>
      </w:r>
      <w:r w:rsidR="005A132F">
        <w:t>, and</w:t>
      </w:r>
      <w:r w:rsidR="00034F1B">
        <w:t xml:space="preserve"> Syphard et al, </w:t>
      </w:r>
      <w:r w:rsidR="009F2CDD">
        <w:t>2014.</w:t>
      </w:r>
    </w:p>
    <w:p w14:paraId="0F32B7FA" w14:textId="77777777" w:rsidR="00034F1B" w:rsidRDefault="00034F1B"/>
    <w:p w14:paraId="7F54FEE8" w14:textId="23FFBAF9" w:rsidR="00395048" w:rsidRDefault="00B57DE0">
      <w:r>
        <w:t xml:space="preserve">Homes can still ignite from burning embers that break off from fires </w:t>
      </w:r>
      <w:r w:rsidR="00F11BAF">
        <w:t xml:space="preserve">to ignite new fires </w:t>
      </w:r>
      <w:r w:rsidR="005A132F">
        <w:t>some distance</w:t>
      </w:r>
      <w:r>
        <w:t xml:space="preserve"> away. However, if actions are taken to </w:t>
      </w:r>
      <w:r w:rsidR="002221BD">
        <w:t>minimize fuels</w:t>
      </w:r>
      <w:r>
        <w:t xml:space="preserve"> in the HIZ, the structures have a much greater chance </w:t>
      </w:r>
      <w:r w:rsidR="002221BD">
        <w:t>o</w:t>
      </w:r>
      <w:r>
        <w:t>f surviving a wildland fire</w:t>
      </w:r>
      <w:r w:rsidR="00192CF7">
        <w:t>, as there would be little material for a burning ember to ignite</w:t>
      </w:r>
      <w:r>
        <w:t>.</w:t>
      </w:r>
      <w:r w:rsidR="002221BD">
        <w:t xml:space="preserve"> On the other hand, treating </w:t>
      </w:r>
      <w:r w:rsidR="00192CF7">
        <w:t xml:space="preserve">areas </w:t>
      </w:r>
      <w:r w:rsidR="002221BD">
        <w:t xml:space="preserve">outside the HIZ is likely to have little effect on the survivability of homes. </w:t>
      </w:r>
      <w:r w:rsidR="00022B56">
        <w:t>See Cohen, 1999.</w:t>
      </w:r>
    </w:p>
    <w:p w14:paraId="61567F9C" w14:textId="4E6A7184" w:rsidR="009F2CDD" w:rsidRDefault="009F2CDD"/>
    <w:p w14:paraId="6491B9BB" w14:textId="6D9F46B3" w:rsidR="009F2CDD" w:rsidRDefault="009F2CDD">
      <w:r>
        <w:lastRenderedPageBreak/>
        <w:t>A home-outward strategy is likely to be more effective in protecting buildings than reducing fuels more than 30 meters from the buildings. If the bui</w:t>
      </w:r>
      <w:r w:rsidR="0017614D">
        <w:t>l</w:t>
      </w:r>
      <w:r>
        <w:t>dings themselves and the</w:t>
      </w:r>
      <w:r w:rsidR="0017614D">
        <w:t xml:space="preserve"> </w:t>
      </w:r>
      <w:r>
        <w:t>immediately surrounding areas are treated appropriately</w:t>
      </w:r>
      <w:r w:rsidR="0017614D">
        <w:t>, there would be little for any firebrands (burning embers) to burn when a wildfire hits. On the other hand, if areas well away from buildings are treated but areas around them are not, the buildings would still be vulnerable to ignition from any wildfire.</w:t>
      </w:r>
    </w:p>
    <w:p w14:paraId="5F790E90" w14:textId="42309ED4" w:rsidR="0017614D" w:rsidRDefault="0017614D"/>
    <w:p w14:paraId="5E49EFCC" w14:textId="681B5B62" w:rsidR="0017614D" w:rsidRDefault="0017614D">
      <w:r>
        <w:t xml:space="preserve">Firebrands have been known to travel 1.5 miles to start a new fire. To protect buildings, the entire area at least this distance </w:t>
      </w:r>
      <w:r w:rsidR="00606F20">
        <w:t xml:space="preserve">from any building </w:t>
      </w:r>
      <w:r>
        <w:t>would have to be treated to have little or no vegetation.</w:t>
      </w:r>
    </w:p>
    <w:p w14:paraId="7C8D9C42" w14:textId="5FB09220" w:rsidR="00F72DD1" w:rsidRDefault="00F72DD1"/>
    <w:p w14:paraId="13E2C319" w14:textId="36C918E9" w:rsidR="00F72DD1" w:rsidRDefault="00F72DD1">
      <w:r>
        <w:t>The action of firebrands</w:t>
      </w:r>
      <w:r w:rsidR="005A0125">
        <w:t xml:space="preserve"> igniting houses</w:t>
      </w:r>
      <w:r>
        <w:t>, as opposed to trees aflame</w:t>
      </w:r>
      <w:r w:rsidR="005A0125">
        <w:t xml:space="preserve"> doing so</w:t>
      </w:r>
      <w:r>
        <w:t>, is poignantly demonstrated by a photo of homes destroyed by the Camp Fire at Paradise California in 2018. See Exhibit 1. It shows house</w:t>
      </w:r>
      <w:r w:rsidR="00934B47">
        <w:t>s</w:t>
      </w:r>
      <w:r>
        <w:t xml:space="preserve"> burnt down to almost nothing, while most of the conifer trees surrounding these houses did not burn at all.</w:t>
      </w:r>
      <w:r w:rsidR="005A0125">
        <w:t xml:space="preserve"> This is just one example; there are many </w:t>
      </w:r>
      <w:r w:rsidR="007B26BA">
        <w:t>more</w:t>
      </w:r>
      <w:r w:rsidR="005A0125">
        <w:t xml:space="preserve"> from recent fires across the western U. S.</w:t>
      </w:r>
    </w:p>
    <w:p w14:paraId="1290531C" w14:textId="45D11065" w:rsidR="007B26BA" w:rsidRDefault="007B26BA"/>
    <w:p w14:paraId="006EC784" w14:textId="5BCD7C7B" w:rsidR="007B26BA" w:rsidRDefault="007B26BA">
      <w:r>
        <w:t>We recommend the Forest Service, through its State and Private Forestry division and the Colorado State Forest Service, work with local landowners to encourage them to treat their own properties. That would do far more to protect homes from future wildfires than the proposed project would do.</w:t>
      </w:r>
    </w:p>
    <w:p w14:paraId="66CA2EBA" w14:textId="7FA48554" w:rsidR="00DD025F" w:rsidRDefault="00DD025F"/>
    <w:p w14:paraId="659BF295" w14:textId="77777777" w:rsidR="007B26BA" w:rsidRDefault="007B26BA"/>
    <w:p w14:paraId="530E52E8" w14:textId="131E5870" w:rsidR="00DD025F" w:rsidRDefault="00DD025F">
      <w:r w:rsidRPr="00DD025F">
        <w:rPr>
          <w:u w:val="single"/>
        </w:rPr>
        <w:t>Fire-suppressed stands dominated</w:t>
      </w:r>
      <w:r>
        <w:rPr>
          <w:u w:val="single"/>
        </w:rPr>
        <w:t>, or formerly dominated,</w:t>
      </w:r>
      <w:r w:rsidRPr="00DD025F">
        <w:rPr>
          <w:u w:val="single"/>
        </w:rPr>
        <w:t xml:space="preserve"> by ponderosa pine</w:t>
      </w:r>
      <w:r>
        <w:t xml:space="preserve">. As determined by </w:t>
      </w:r>
      <w:r w:rsidR="00DC4FDF">
        <w:t xml:space="preserve">Sherriff and </w:t>
      </w:r>
      <w:r>
        <w:t>Veblen,</w:t>
      </w:r>
      <w:r w:rsidR="00DC4FDF">
        <w:t xml:space="preserve"> 2006</w:t>
      </w:r>
      <w:r>
        <w:t xml:space="preserve">, </w:t>
      </w:r>
      <w:r w:rsidR="00612FDF">
        <w:t xml:space="preserve">ponderosa pine </w:t>
      </w:r>
      <w:r>
        <w:t>stan</w:t>
      </w:r>
      <w:r w:rsidR="00DC4FDF">
        <w:t>d</w:t>
      </w:r>
      <w:r>
        <w:t xml:space="preserve">s in </w:t>
      </w:r>
      <w:r w:rsidR="00DC4FDF">
        <w:t>t</w:t>
      </w:r>
      <w:r>
        <w:t xml:space="preserve">he northern Front Range of Colorado below about </w:t>
      </w:r>
      <w:r w:rsidR="00DC4FDF">
        <w:t>2</w:t>
      </w:r>
      <w:r>
        <w:t xml:space="preserve">200 </w:t>
      </w:r>
      <w:r w:rsidR="00DC4FDF">
        <w:t>meters (</w:t>
      </w:r>
      <w:r w:rsidR="00612FDF">
        <w:t xml:space="preserve">7200 feet) </w:t>
      </w:r>
      <w:r>
        <w:t>elevation were primarily influenced by frequent, low-intensity fires.</w:t>
      </w:r>
      <w:r w:rsidR="00612FDF">
        <w:t xml:space="preserve"> </w:t>
      </w:r>
      <w:r w:rsidR="002C3138">
        <w:t xml:space="preserve">It is these stands that are most likely to be unnaturally dense because of fire suppression. </w:t>
      </w:r>
      <w:r w:rsidR="00612FDF">
        <w:t>Thus any fuel reduction efforts outside the HIZ should be focused below this elevation</w:t>
      </w:r>
      <w:r w:rsidR="00E02378">
        <w:t>, where a site-specific analysis shows that an area has substantially departed from historic conditions</w:t>
      </w:r>
      <w:r w:rsidR="00612FDF">
        <w:t>.</w:t>
      </w:r>
      <w:r w:rsidR="00D621D5">
        <w:t xml:space="preserve"> However, some small trees should be retained in treated areas, as is further discussed below.</w:t>
      </w:r>
    </w:p>
    <w:p w14:paraId="26689284" w14:textId="14C99684" w:rsidR="002C3138" w:rsidRDefault="002C3138"/>
    <w:p w14:paraId="14A00126" w14:textId="53FAFCE7" w:rsidR="002C3138" w:rsidRDefault="00934B47">
      <w:r>
        <w:t>Historically, s</w:t>
      </w:r>
      <w:r w:rsidR="002C3138">
        <w:t xml:space="preserve">tands above 7200 feet elevation were generally influenced by a mixed-severity fire regime, which means that relatively dense </w:t>
      </w:r>
      <w:r>
        <w:t xml:space="preserve">stands </w:t>
      </w:r>
      <w:r w:rsidR="002C3138">
        <w:t xml:space="preserve">developed at times. Also, stands that were high-graded, i. e., where the biggest and best trees were cut, may have </w:t>
      </w:r>
      <w:r w:rsidR="004138FD">
        <w:t>become</w:t>
      </w:r>
      <w:r w:rsidR="002C3138">
        <w:t xml:space="preserve"> dense with regeneration filling in the gaps created by logging and removal of the larger trees.</w:t>
      </w:r>
      <w:r w:rsidR="007D123B">
        <w:t xml:space="preserve"> It is also important to recognize the role of livestock grazing in increasing the density of ponderosa pine stands. Grazing removed fine fuel </w:t>
      </w:r>
      <w:r w:rsidR="00C443F3">
        <w:t>that</w:t>
      </w:r>
      <w:r w:rsidR="007D123B">
        <w:t xml:space="preserve"> </w:t>
      </w:r>
      <w:r>
        <w:t>would</w:t>
      </w:r>
      <w:r w:rsidR="007D123B">
        <w:t xml:space="preserve"> have otherwise supported low-intensity fire, which would have in turn maintained open ponderosa pine stands. See Belsky and Blumenthal, 1997</w:t>
      </w:r>
      <w:r w:rsidR="00C443F3">
        <w:rPr>
          <w:rStyle w:val="FootnoteReference"/>
        </w:rPr>
        <w:footnoteReference w:id="2"/>
      </w:r>
      <w:r w:rsidR="007D123B">
        <w:t>.</w:t>
      </w:r>
    </w:p>
    <w:p w14:paraId="552BA257" w14:textId="05FFCB76" w:rsidR="005A0125" w:rsidRDefault="005A0125"/>
    <w:p w14:paraId="5A0DE270" w14:textId="05291DD9" w:rsidR="00613ED2" w:rsidRDefault="00613ED2">
      <w:r w:rsidRPr="00D26B6C">
        <w:rPr>
          <w:u w:val="single"/>
        </w:rPr>
        <w:t>Spruce-fir stands</w:t>
      </w:r>
      <w:r w:rsidR="00D26B6C">
        <w:t>. Stands in this vegetation type</w:t>
      </w:r>
      <w:r>
        <w:t xml:space="preserve"> do not need to be managed. Fire is infrequent, and trees killed by bark beetles remain standing f</w:t>
      </w:r>
      <w:r w:rsidR="00D26B6C">
        <w:t>o</w:t>
      </w:r>
      <w:r>
        <w:t xml:space="preserve">r many decades. </w:t>
      </w:r>
      <w:r w:rsidR="00EA7475">
        <w:t xml:space="preserve">Data in the PN shows that this forest type is the least departed from historic conditions. See PN Appendix E, Maps 6 and 7. </w:t>
      </w:r>
      <w:r>
        <w:t>Yet the project would treat an unspecified acreage of this vegetation type:</w:t>
      </w:r>
    </w:p>
    <w:p w14:paraId="51D0DCA2" w14:textId="77777777" w:rsidR="00613ED2" w:rsidRDefault="00613ED2"/>
    <w:p w14:paraId="7A8D2B88" w14:textId="0C1207E4" w:rsidR="00613ED2" w:rsidRDefault="00613ED2" w:rsidP="00613ED2">
      <w:pPr>
        <w:ind w:left="576" w:right="576"/>
      </w:pPr>
      <w:r w:rsidRPr="00613ED2">
        <w:t>Spruce/fir stands managed for community and firefighter safety and suppression effectiveness can also promote resilience by managing fuels generated by fuels reduction or insect outbreak and diversifying species composition</w:t>
      </w:r>
      <w:r>
        <w:t>.</w:t>
      </w:r>
    </w:p>
    <w:p w14:paraId="2AC57DB0" w14:textId="757383D4" w:rsidR="00613ED2" w:rsidRDefault="00613ED2"/>
    <w:p w14:paraId="6B955360" w14:textId="63D6E43D" w:rsidR="00613ED2" w:rsidRDefault="00613ED2">
      <w:r>
        <w:t xml:space="preserve">PN at 29. Given the infrequency of fire, treatments to increase “suppression effectiveness” are not needed. Treatments might degrade wildlife habitat. See section  below. </w:t>
      </w:r>
    </w:p>
    <w:p w14:paraId="45FEF43E" w14:textId="60ECC091" w:rsidR="001408B6" w:rsidRDefault="001408B6"/>
    <w:p w14:paraId="75A476E7" w14:textId="61A24CAE" w:rsidR="001408B6" w:rsidRDefault="001408B6">
      <w:r>
        <w:t xml:space="preserve">It is unclear on what is meant by “diversifying species composition” because in most of </w:t>
      </w:r>
      <w:r w:rsidR="00D4488B">
        <w:t>t</w:t>
      </w:r>
      <w:r>
        <w:t xml:space="preserve">he spruce-fir zone, no other trees are </w:t>
      </w:r>
      <w:r w:rsidR="00D4488B">
        <w:t xml:space="preserve">sufficiently </w:t>
      </w:r>
      <w:r>
        <w:t>adapted to the cold</w:t>
      </w:r>
      <w:r w:rsidR="00D621D5">
        <w:t xml:space="preserve"> temperatures and</w:t>
      </w:r>
      <w:r>
        <w:t xml:space="preserve"> frequently snow-covered environment</w:t>
      </w:r>
      <w:r w:rsidR="00D4488B">
        <w:t xml:space="preserve"> to b</w:t>
      </w:r>
      <w:r w:rsidR="00D621D5">
        <w:t>e</w:t>
      </w:r>
      <w:r w:rsidR="00D4488B">
        <w:t xml:space="preserve"> able to survive there</w:t>
      </w:r>
      <w:r>
        <w:t xml:space="preserve">. Spruce-fir areas usually have a very good diversity of </w:t>
      </w:r>
      <w:r w:rsidR="00D621D5">
        <w:t>g</w:t>
      </w:r>
      <w:r>
        <w:t>round vegetation (i.</w:t>
      </w:r>
      <w:r w:rsidR="00D621D5">
        <w:t xml:space="preserve"> </w:t>
      </w:r>
      <w:r>
        <w:t>e., grasses, shrubs, forbs</w:t>
      </w:r>
      <w:r w:rsidR="00D26B6C">
        <w:t>, etc.</w:t>
      </w:r>
      <w:r>
        <w:t>).</w:t>
      </w:r>
    </w:p>
    <w:p w14:paraId="0FCCC80D" w14:textId="3E234C40" w:rsidR="00ED3D82" w:rsidRDefault="00ED3D82"/>
    <w:p w14:paraId="1DF895E9" w14:textId="0D51D58B" w:rsidR="00FA07DE" w:rsidRDefault="00ED3D82">
      <w:r>
        <w:t>PN p. 29 states “[w]</w:t>
      </w:r>
      <w:r w:rsidRPr="00ED3D82">
        <w:t>ildfire should be managed where feasible</w:t>
      </w:r>
      <w:r>
        <w:t>…”. Fires rarely burn in the spruce-fir vegetation type, but when they do, it is under extremely dry conditions</w:t>
      </w:r>
      <w:r w:rsidR="001C13D6">
        <w:t>.</w:t>
      </w:r>
      <w:r>
        <w:t xml:space="preserve"> That is the only time spruce-fir stand</w:t>
      </w:r>
      <w:r w:rsidR="00AF4749">
        <w:t>s</w:t>
      </w:r>
      <w:r>
        <w:t xml:space="preserve"> are dry enough to burn, and such fires are almost always high severity</w:t>
      </w:r>
      <w:r w:rsidR="003313D7">
        <w:t xml:space="preserve"> over at least some of the area burned,</w:t>
      </w:r>
      <w:r>
        <w:t xml:space="preserve"> and</w:t>
      </w:r>
      <w:r w:rsidR="003313D7">
        <w:t xml:space="preserve"> are</w:t>
      </w:r>
      <w:r>
        <w:t xml:space="preserve"> impossible to control. Thus it will never be feasible to manage wildfire in spruce-fir stands.</w:t>
      </w:r>
      <w:r w:rsidR="00FA07DE">
        <w:t xml:space="preserve"> </w:t>
      </w:r>
    </w:p>
    <w:p w14:paraId="460B596B" w14:textId="77777777" w:rsidR="00FA07DE" w:rsidRDefault="00FA07DE"/>
    <w:p w14:paraId="6B310F8F" w14:textId="63442D7B" w:rsidR="00ED3D82" w:rsidRDefault="00FA07DE">
      <w:r>
        <w:t>Broadcast burning, said to be a possible management action in spruce-fir stands (PN Appendix A at 17) should never be implemented. It would difficult if not impossible to do safely, i. e., either a planned fire could not be sufficiently ignited or if ignited, would quickly get out of control.</w:t>
      </w:r>
    </w:p>
    <w:p w14:paraId="30670F39" w14:textId="7CBFBD65" w:rsidR="00F05001" w:rsidRDefault="00F05001"/>
    <w:p w14:paraId="62D1B4AA" w14:textId="48DC3A32" w:rsidR="00F05001" w:rsidRDefault="00F05001">
      <w:r>
        <w:t>The desired future conditions for spruce-fir include landscape connectivity, wildlife habitat, and climate refugia. PN Appendix A at 17. These conditions can best be achieved and/or retained by leaving spruce-fir stands alone.</w:t>
      </w:r>
    </w:p>
    <w:p w14:paraId="0A6A21F6" w14:textId="24A597BC" w:rsidR="00BB0EE0" w:rsidRDefault="00BB0EE0"/>
    <w:p w14:paraId="7FBAD811" w14:textId="3DFFFD09" w:rsidR="00BB0EE0" w:rsidRDefault="00BB0EE0"/>
    <w:p w14:paraId="37EF6968" w14:textId="03273BAB" w:rsidR="00A63614" w:rsidRDefault="00BB0EE0">
      <w:r w:rsidRPr="00BB0EE0">
        <w:rPr>
          <w:u w:val="single"/>
        </w:rPr>
        <w:t>Aspen stands</w:t>
      </w:r>
      <w:r>
        <w:t xml:space="preserve">. </w:t>
      </w:r>
      <w:r w:rsidR="00A63614">
        <w:t>The PN states the following with regard to aspen in the project area:</w:t>
      </w:r>
    </w:p>
    <w:p w14:paraId="400125DB" w14:textId="07160639" w:rsidR="00A63614" w:rsidRDefault="00A63614"/>
    <w:p w14:paraId="72F96D01" w14:textId="18B61EF8" w:rsidR="00A63614" w:rsidRDefault="00A63614" w:rsidP="00373FB5">
      <w:pPr>
        <w:ind w:left="576" w:right="576"/>
      </w:pPr>
      <w:r>
        <w:t xml:space="preserve">[conifer encroachment into aspen] </w:t>
      </w:r>
      <w:r w:rsidRPr="00A63614">
        <w:t>reduces habitat diversity and biodiversity across the landscape. Restoration management actions would reduce the amount and total cover of conifers, creating suitable conditions for aspen to thrive in all age classes and increasing grass forb and shrub diversity to provide habitat and forage for wildlife</w:t>
      </w:r>
      <w:r>
        <w:t>.</w:t>
      </w:r>
    </w:p>
    <w:p w14:paraId="1DCECE10" w14:textId="21C3F79C" w:rsidR="00A63614" w:rsidRDefault="00A63614"/>
    <w:p w14:paraId="75FECD32" w14:textId="6CA7C768" w:rsidR="00A63614" w:rsidRDefault="00A63614">
      <w:r>
        <w:t xml:space="preserve">PN at 37. Actually, the combination of aspen and conifers increases diversity because various wildlife species that prefer either aspen or conifer can both be present. </w:t>
      </w:r>
      <w:r w:rsidR="00EA7475">
        <w:t xml:space="preserve">For example, </w:t>
      </w:r>
      <w:r w:rsidR="00966766">
        <w:t>conifer-in</w:t>
      </w:r>
      <w:r w:rsidR="00D34620">
        <w:t>v</w:t>
      </w:r>
      <w:r w:rsidR="00966766">
        <w:t xml:space="preserve">aded aspen can form the dense horizontal cover needed by </w:t>
      </w:r>
      <w:r w:rsidR="00EA7475">
        <w:t>snowshoe hare,</w:t>
      </w:r>
      <w:r w:rsidR="00966766">
        <w:t xml:space="preserve"> t</w:t>
      </w:r>
      <w:r w:rsidR="00EA7475">
        <w:t>he favorite prey of the threatened (u</w:t>
      </w:r>
      <w:r w:rsidR="00966766">
        <w:t>n</w:t>
      </w:r>
      <w:r w:rsidR="00EA7475">
        <w:t xml:space="preserve">der </w:t>
      </w:r>
      <w:r w:rsidR="001C13D6">
        <w:t xml:space="preserve">the </w:t>
      </w:r>
      <w:r w:rsidR="00EA7475">
        <w:t>E</w:t>
      </w:r>
      <w:r w:rsidR="001C13D6">
        <w:t xml:space="preserve">ndangered </w:t>
      </w:r>
      <w:r w:rsidR="00EA7475">
        <w:t>S</w:t>
      </w:r>
      <w:r w:rsidR="001C13D6">
        <w:t xml:space="preserve">pecies </w:t>
      </w:r>
      <w:r w:rsidR="00EA7475">
        <w:t>A</w:t>
      </w:r>
      <w:r w:rsidR="001C13D6">
        <w:t>ct</w:t>
      </w:r>
      <w:r w:rsidR="00EA7475">
        <w:t>) lynx</w:t>
      </w:r>
      <w:r w:rsidR="00966766">
        <w:t>.</w:t>
      </w:r>
      <w:r w:rsidR="00EA7475">
        <w:t xml:space="preserve"> </w:t>
      </w:r>
    </w:p>
    <w:p w14:paraId="2B891671" w14:textId="77777777" w:rsidR="00A63614" w:rsidRDefault="00A63614"/>
    <w:p w14:paraId="3FDC541C" w14:textId="2DAE146A" w:rsidR="002216DF" w:rsidRDefault="00373FB5">
      <w:r>
        <w:t xml:space="preserve">With fires expected to increase, </w:t>
      </w:r>
      <w:r w:rsidR="00966766">
        <w:t>new</w:t>
      </w:r>
      <w:r>
        <w:t xml:space="preserve"> aspen is likely to regenerate</w:t>
      </w:r>
      <w:r w:rsidR="009D48B5">
        <w:t xml:space="preserve"> on its own</w:t>
      </w:r>
      <w:r>
        <w:t>.</w:t>
      </w:r>
      <w:r w:rsidR="00CD18BA">
        <w:t xml:space="preserve"> The project is designed to reduce fire coverage and intensity, which might</w:t>
      </w:r>
      <w:r w:rsidR="00966766">
        <w:t>,</w:t>
      </w:r>
      <w:r w:rsidR="00CD18BA">
        <w:t xml:space="preserve"> over the mid- to long-term</w:t>
      </w:r>
      <w:r w:rsidR="00966766">
        <w:t>,</w:t>
      </w:r>
      <w:r w:rsidR="00CD18BA">
        <w:t xml:space="preserve"> reduce regeneration of aspen. B</w:t>
      </w:r>
      <w:r w:rsidR="002216DF">
        <w:t xml:space="preserve">efore cutting to attempt to increase the </w:t>
      </w:r>
      <w:r w:rsidR="00CD18BA">
        <w:t xml:space="preserve">areal </w:t>
      </w:r>
      <w:r w:rsidR="002216DF">
        <w:t xml:space="preserve">coverage of aspen or removing conifer from existing aspen stands, the Forest </w:t>
      </w:r>
      <w:r w:rsidR="00A63614">
        <w:t>S</w:t>
      </w:r>
      <w:r w:rsidR="002216DF">
        <w:t>ervice should survey and share with the public how much aspen spri</w:t>
      </w:r>
      <w:r w:rsidR="00A63614">
        <w:t>n</w:t>
      </w:r>
      <w:r w:rsidR="002216DF">
        <w:t xml:space="preserve">gs up as the recently burned areas </w:t>
      </w:r>
      <w:r w:rsidR="00CD18BA">
        <w:t xml:space="preserve">within and near the project area </w:t>
      </w:r>
      <w:r w:rsidR="002216DF">
        <w:lastRenderedPageBreak/>
        <w:t xml:space="preserve">begin to recover. </w:t>
      </w:r>
      <w:r w:rsidR="00A63614">
        <w:t xml:space="preserve">It should also survey the project area’s aspen stands to determine which have more than one </w:t>
      </w:r>
      <w:r>
        <w:t>age class</w:t>
      </w:r>
      <w:r w:rsidR="00A63614">
        <w:t xml:space="preserve"> of aspen and thus are self-reproducing.</w:t>
      </w:r>
      <w:r>
        <w:t xml:space="preserve"> Those aspen stand</w:t>
      </w:r>
      <w:r w:rsidR="00966766">
        <w:t>s</w:t>
      </w:r>
      <w:r>
        <w:t xml:space="preserve"> do not need to be treated. </w:t>
      </w:r>
    </w:p>
    <w:p w14:paraId="71FD1547" w14:textId="77777777" w:rsidR="002216DF" w:rsidRDefault="002216DF"/>
    <w:p w14:paraId="209B1BA9" w14:textId="0A51FA35" w:rsidR="00BB0EE0" w:rsidRDefault="00BB0EE0">
      <w:r>
        <w:t>PN at 37</w:t>
      </w:r>
      <w:r w:rsidR="00373FB5">
        <w:t xml:space="preserve"> states that multi-aged aspen stands are desired. However, whether aspen can self-reproduce is determined genetically and will not be </w:t>
      </w:r>
      <w:r w:rsidR="00966766">
        <w:t xml:space="preserve">positively </w:t>
      </w:r>
      <w:r w:rsidR="00373FB5">
        <w:t>affected by treatment.</w:t>
      </w:r>
      <w:r w:rsidR="00966766">
        <w:t xml:space="preserve"> However, treatment could adversely affect aspen by soil compaction from use of heavy equipment, which would prevent the emergence of aspen suckers.</w:t>
      </w:r>
    </w:p>
    <w:p w14:paraId="05F8729D" w14:textId="27519CB8" w:rsidR="009D48B5" w:rsidRDefault="009D48B5"/>
    <w:p w14:paraId="00F614B7" w14:textId="0DE81FB8" w:rsidR="009D48B5" w:rsidRDefault="009D48B5">
      <w:r>
        <w:t>Cutting and removal of conifers in aspen stands could damage the aspen trees. Felling and skidding of conifers to be removed may cause wounds in aspen trees that would provide entry points for fungi that would cause decay and hasten the death of the aspen so infected.</w:t>
      </w:r>
    </w:p>
    <w:p w14:paraId="1D159EC1" w14:textId="6178127A" w:rsidR="0059637D" w:rsidRDefault="0059637D"/>
    <w:p w14:paraId="5669AD48" w14:textId="015F5345" w:rsidR="0059637D" w:rsidRDefault="0059637D">
      <w:r>
        <w:t>There is no need to cut aspen in the project area.</w:t>
      </w:r>
    </w:p>
    <w:p w14:paraId="3EA8709F" w14:textId="14AB4DE4" w:rsidR="005D0058" w:rsidRDefault="005D0058"/>
    <w:p w14:paraId="0AD7E3E5" w14:textId="77777777" w:rsidR="009D48B5" w:rsidRDefault="009D48B5"/>
    <w:p w14:paraId="5CDBE751" w14:textId="71C64996" w:rsidR="009F6333" w:rsidRDefault="009F6333">
      <w:r w:rsidRPr="008B6441">
        <w:rPr>
          <w:u w:val="single"/>
        </w:rPr>
        <w:t>Retain larger and older trees</w:t>
      </w:r>
      <w:r w:rsidR="008B6441">
        <w:t xml:space="preserve">. As the PN observes, old trees were historically a major component of Front Range forests but are now scarce. </w:t>
      </w:r>
      <w:r w:rsidR="00232971">
        <w:t>The larger tre</w:t>
      </w:r>
      <w:r w:rsidR="00DD025F">
        <w:t>e</w:t>
      </w:r>
      <w:r w:rsidR="00232971">
        <w:t>s were the fir</w:t>
      </w:r>
      <w:r w:rsidR="00DD025F">
        <w:t>s</w:t>
      </w:r>
      <w:r w:rsidR="00232971">
        <w:t>t one</w:t>
      </w:r>
      <w:r w:rsidR="00DD025F">
        <w:t>s</w:t>
      </w:r>
      <w:r w:rsidR="00232971">
        <w:t xml:space="preserve"> taken by early </w:t>
      </w:r>
      <w:r w:rsidR="00DD025F">
        <w:t xml:space="preserve">European-descendant </w:t>
      </w:r>
      <w:r w:rsidR="00232971">
        <w:t xml:space="preserve">settlers, as they provided the most wood or the biggest logs for building houses and other structures. </w:t>
      </w:r>
      <w:r w:rsidR="008B6441">
        <w:t xml:space="preserve">Retaining existing old forest stands and fostering mature stands into old growth status should be a major focus of the proposed project. </w:t>
      </w:r>
    </w:p>
    <w:p w14:paraId="4B1F11BB" w14:textId="01F80E46" w:rsidR="008B6441" w:rsidRDefault="008B6441"/>
    <w:p w14:paraId="24485704" w14:textId="5BC75A0E" w:rsidR="008B6441" w:rsidRDefault="008B6441">
      <w:r>
        <w:t xml:space="preserve">Older tree stands provide habitat for various wildlife species such as lynx (see </w:t>
      </w:r>
      <w:r w:rsidR="009D48B5">
        <w:t>m</w:t>
      </w:r>
      <w:r>
        <w:t xml:space="preserve">ore below), marten, goshawk, and others. Such trees, particularly ponderosa pine, are the most resistant to ignition during wildlife. Older trees also provide the </w:t>
      </w:r>
      <w:r w:rsidR="00F75E68">
        <w:t>high</w:t>
      </w:r>
      <w:r>
        <w:t>est</w:t>
      </w:r>
      <w:r w:rsidR="00F75E68">
        <w:t xml:space="preserve"> level of</w:t>
      </w:r>
      <w:r>
        <w:t xml:space="preserve"> storage of carbon. </w:t>
      </w:r>
      <w:r w:rsidR="00990293">
        <w:t>A recent study in the Pacific northwest found that large trees store a disproportional amount of carbon. See Mildrexler et al, 20</w:t>
      </w:r>
      <w:r w:rsidR="00F75E68">
        <w:t>20</w:t>
      </w:r>
      <w:r w:rsidR="00990293">
        <w:t>.</w:t>
      </w:r>
      <w:r w:rsidR="00F75E68">
        <w:t xml:space="preserve"> There is no reason to believe that the situation in the northern Front Range of Colorado is substantially different. Retaining large trees will thus be an important component of any strategy for mitigating climate change.</w:t>
      </w:r>
    </w:p>
    <w:p w14:paraId="69900C33" w14:textId="5630FF88" w:rsidR="00EE2596" w:rsidRDefault="00EE2596"/>
    <w:p w14:paraId="44E3CCD2" w14:textId="0D4AF0AC" w:rsidR="001D655E" w:rsidRDefault="00EE2596">
      <w:r>
        <w:t xml:space="preserve">The </w:t>
      </w:r>
      <w:r w:rsidR="001D655E">
        <w:t>Forest</w:t>
      </w:r>
      <w:r>
        <w:t xml:space="preserve"> Plan has several plan components designed to protect and retain old-growth forest. See Plan at 31-21, components 116-122. </w:t>
      </w:r>
      <w:r w:rsidR="001D655E">
        <w:t>One is of particular importance for the proposed project:</w:t>
      </w:r>
    </w:p>
    <w:p w14:paraId="0EFFB1AE" w14:textId="025026B9" w:rsidR="001D655E" w:rsidRDefault="001D655E"/>
    <w:p w14:paraId="57EA37C2" w14:textId="1D59B46B" w:rsidR="001D655E" w:rsidRDefault="001D655E" w:rsidP="001D655E">
      <w:pPr>
        <w:ind w:left="576" w:right="576"/>
      </w:pPr>
      <w:r w:rsidRPr="001D655E">
        <w:t>Within existing ponderosa pine and Douglas-fir old-growth stands that are known or discovered, either exclude vegetation treatments or reduce fire hazards using prescribed fire or mechanical means if sites are at risk from fire (e.g. removal of encroaching Douglas-fir regeneration in ponderosa pine old growth sites).</w:t>
      </w:r>
    </w:p>
    <w:p w14:paraId="156B260B" w14:textId="4A9F3E2D" w:rsidR="001D655E" w:rsidRDefault="001D655E"/>
    <w:p w14:paraId="5A211771" w14:textId="05B140BC" w:rsidR="001D655E" w:rsidRDefault="001D655E">
      <w:r>
        <w:t>GL 121, Plan at 32.</w:t>
      </w:r>
    </w:p>
    <w:p w14:paraId="7C0D289C" w14:textId="1FDBF158" w:rsidR="008604BD" w:rsidRDefault="008604BD"/>
    <w:p w14:paraId="53C67C6F" w14:textId="385244D6" w:rsidR="008604BD" w:rsidRDefault="008604BD">
      <w:r>
        <w:t>In MA 3.5, a standard requires the Forest Service to “</w:t>
      </w:r>
      <w:r w:rsidR="00FF3833">
        <w:t>[e]</w:t>
      </w:r>
      <w:r w:rsidR="00ED0788">
        <w:t>x</w:t>
      </w:r>
      <w:r w:rsidRPr="008604BD">
        <w:t>clude vegetation treatment of inventoried spruce-fir or lodgepole pine old growth.</w:t>
      </w:r>
      <w:r>
        <w:t xml:space="preserve">” </w:t>
      </w:r>
      <w:r w:rsidR="00FF3833">
        <w:t xml:space="preserve">Plan </w:t>
      </w:r>
      <w:r>
        <w:t xml:space="preserve">Standard 1 at 359. However, the </w:t>
      </w:r>
      <w:r w:rsidR="00ED0788">
        <w:t>proposed project’s Preliminary Design Features (</w:t>
      </w:r>
      <w:r>
        <w:t>PDFs</w:t>
      </w:r>
      <w:r w:rsidR="00ED0788">
        <w:t>)</w:t>
      </w:r>
      <w:r>
        <w:t xml:space="preserve"> </w:t>
      </w:r>
      <w:r w:rsidR="00FF3833">
        <w:t>allow</w:t>
      </w:r>
      <w:r>
        <w:t xml:space="preserve"> an exception to this if lodgepole pine old growth is</w:t>
      </w:r>
      <w:r w:rsidR="00FF3833">
        <w:t xml:space="preserve"> considered</w:t>
      </w:r>
      <w:r>
        <w:t xml:space="preserve"> “non-functional”. PDF Terrestrial Wildlife 4, PN Appendix C at 13.</w:t>
      </w:r>
      <w:r w:rsidR="00F84F1A">
        <w:t xml:space="preserve"> How can old growth be “non-functional”? It is either old growth or it is not. Granted</w:t>
      </w:r>
      <w:r w:rsidR="00FF3833">
        <w:t>,</w:t>
      </w:r>
      <w:r w:rsidR="00F84F1A">
        <w:t xml:space="preserve"> not all </w:t>
      </w:r>
      <w:r w:rsidR="00F84F1A">
        <w:lastRenderedPageBreak/>
        <w:t xml:space="preserve">old growth stands have the same ecological value, but if they provide some ecological benefit associated with </w:t>
      </w:r>
      <w:r w:rsidR="00FF3833">
        <w:t>late successional forests</w:t>
      </w:r>
      <w:r w:rsidR="00F84F1A">
        <w:t>, they need to be retained.</w:t>
      </w:r>
      <w:r w:rsidR="00DB08FD">
        <w:rPr>
          <w:rStyle w:val="FootnoteReference"/>
        </w:rPr>
        <w:footnoteReference w:id="3"/>
      </w:r>
    </w:p>
    <w:p w14:paraId="2BA38C80" w14:textId="77777777" w:rsidR="00D722D9" w:rsidRDefault="00D722D9"/>
    <w:p w14:paraId="30C7D9AD" w14:textId="113FEE71" w:rsidR="00EE2596" w:rsidRDefault="001D655E">
      <w:r>
        <w:t xml:space="preserve">Other </w:t>
      </w:r>
      <w:r w:rsidR="002C3138">
        <w:t xml:space="preserve">plan </w:t>
      </w:r>
      <w:r>
        <w:t>components</w:t>
      </w:r>
      <w:r w:rsidR="00EE2596">
        <w:t xml:space="preserve"> require the Forest Service to</w:t>
      </w:r>
      <w:r w:rsidR="001E00E4">
        <w:t>, among other issues,</w:t>
      </w:r>
      <w:r w:rsidR="00EE2596">
        <w:t xml:space="preserve"> “</w:t>
      </w:r>
      <w:r>
        <w:t>[r]</w:t>
      </w:r>
      <w:r w:rsidR="00EE2596" w:rsidRPr="00EE2596">
        <w:t>etain all existing Douglas-fir and ponderosa pine old growth</w:t>
      </w:r>
      <w:r w:rsidR="00EE2596">
        <w:t xml:space="preserve">”, </w:t>
      </w:r>
      <w:r w:rsidR="001E00E4">
        <w:t>“</w:t>
      </w:r>
      <w:r w:rsidR="00516EA7">
        <w:t>[m]</w:t>
      </w:r>
      <w:r w:rsidR="001E00E4" w:rsidRPr="001E00E4">
        <w:t>aintain or increase habitat effectiveness within identified old growth areas</w:t>
      </w:r>
      <w:r w:rsidR="001E00E4">
        <w:t xml:space="preserve">”, </w:t>
      </w:r>
      <w:r w:rsidR="00EE2596">
        <w:t>maintain or develop a network of existing and future connected old-growth stands with adequate and well-dispersed habitat,</w:t>
      </w:r>
      <w:r>
        <w:t xml:space="preserve"> and encourage development of ponderosa pine and Douglas-fir old growth.</w:t>
      </w:r>
      <w:r w:rsidR="00F020DA">
        <w:t xml:space="preserve"> </w:t>
      </w:r>
      <w:r w:rsidR="00F50BC7">
        <w:t xml:space="preserve">Plan components 116-122, Plan at 31-32. </w:t>
      </w:r>
      <w:r w:rsidR="00F020DA">
        <w:t>The NEPA document must include an analysis of how old growth would be conserved, and if possible in ponderosa pine stands, developed or enhanced.</w:t>
      </w:r>
      <w:r w:rsidR="00F50BC7">
        <w:t xml:space="preserve"> </w:t>
      </w:r>
    </w:p>
    <w:p w14:paraId="50695568" w14:textId="73FE4A19" w:rsidR="00232971" w:rsidRDefault="00232971"/>
    <w:p w14:paraId="7D6DA0AE" w14:textId="2E52597F" w:rsidR="00232971" w:rsidRDefault="00232971">
      <w:r>
        <w:t xml:space="preserve">The Forest Service has </w:t>
      </w:r>
      <w:r w:rsidR="00F603BC">
        <w:t xml:space="preserve">badly </w:t>
      </w:r>
      <w:r>
        <w:t xml:space="preserve">bungled ponderosa pine cutting in the past, such as in the Taylor Mountain area </w:t>
      </w:r>
      <w:r w:rsidR="00EC1728">
        <w:t xml:space="preserve">(which is within the current project area) </w:t>
      </w:r>
      <w:r>
        <w:t>in 2010 and 2011. The proposal there was to reduce ponderosa pine density by removing smaller trees that probably existed primarily because of fire suppression, but many larger trees were cut. See:</w:t>
      </w:r>
    </w:p>
    <w:p w14:paraId="14D20D0B" w14:textId="4842FEE9" w:rsidR="00232971" w:rsidRDefault="00F11417">
      <w:hyperlink r:id="rId10" w:history="1">
        <w:r w:rsidR="00A3388E" w:rsidRPr="00BF5364">
          <w:rPr>
            <w:rStyle w:val="Hyperlink"/>
          </w:rPr>
          <w:t>https://www.dailycamera.com/2010/12/25/allenspark-residents-frustrated-over-loss-of-old-growth-trees/</w:t>
        </w:r>
      </w:hyperlink>
    </w:p>
    <w:p w14:paraId="2AA5AD77" w14:textId="77777777" w:rsidR="00A3388E" w:rsidRDefault="00A3388E"/>
    <w:p w14:paraId="30FC67DA" w14:textId="29C14A8E" w:rsidR="00A3388E" w:rsidRDefault="00A3388E" w:rsidP="00A3388E">
      <w:r>
        <w:t>With any commercial timber sales, it would be especially difficult to ensure retention of the larger trees. Obviously, timber contractors would prefer the largest trees, as more wood products can be made from them compared to smaller trees. To get the desired treatment done, the temptation would be for the Forest Service to allow some big trees to be cut, as occurred with a long-term commercial contract that included the Taylor Mountain area. It would also be tempting for the timber contractor to take larger trees, whether it is allowed to or not. For these reasons, commercial timber sale contracts should not be used in the St. Vrain Project area.</w:t>
      </w:r>
    </w:p>
    <w:p w14:paraId="0B130870" w14:textId="77777777" w:rsidR="00A3388E" w:rsidRDefault="00A3388E"/>
    <w:p w14:paraId="0CFCA085" w14:textId="7332A3B1" w:rsidR="00352F39" w:rsidRDefault="00352F39">
      <w:r>
        <w:t>It must be recognized that trees must first be young before they can beco</w:t>
      </w:r>
      <w:r w:rsidR="008D636E">
        <w:t>m</w:t>
      </w:r>
      <w:r>
        <w:t>e old.</w:t>
      </w:r>
      <w:r w:rsidR="008D636E">
        <w:t xml:space="preserve"> </w:t>
      </w:r>
      <w:r>
        <w:t>Thus it is important to retain some smaller trees. These trees will form the new forest if the older trees die from any cause, including bark beetles. Trees less than about six inches in diameter will not likely breed bark beetles. In ponderosa pine-dominated stands that have become dense</w:t>
      </w:r>
      <w:r w:rsidR="00966766">
        <w:t>r than they were hi</w:t>
      </w:r>
      <w:r w:rsidR="00E24A7D">
        <w:t>s</w:t>
      </w:r>
      <w:r w:rsidR="00966766">
        <w:t>torically</w:t>
      </w:r>
      <w:r>
        <w:t xml:space="preserve"> with younger trees, some Douglas-fir should be retained to have more diversified stands in case bark beetle</w:t>
      </w:r>
      <w:r w:rsidR="008D636E">
        <w:t>s</w:t>
      </w:r>
      <w:r>
        <w:t xml:space="preserve"> </w:t>
      </w:r>
      <w:r w:rsidR="008D636E">
        <w:t>attack</w:t>
      </w:r>
      <w:r w:rsidR="005A0FC1">
        <w:t xml:space="preserve"> and kill</w:t>
      </w:r>
      <w:r>
        <w:t xml:space="preserve"> the older ponderosa pine.</w:t>
      </w:r>
      <w:r w:rsidR="00E24A7D">
        <w:t xml:space="preserve"> Some young</w:t>
      </w:r>
      <w:r w:rsidR="005A0FC1">
        <w:t>er</w:t>
      </w:r>
      <w:r w:rsidR="00E24A7D">
        <w:t xml:space="preserve"> ponderosa pine should also be retained to perpetuate that tree type if </w:t>
      </w:r>
      <w:r w:rsidR="00F603BC">
        <w:t>t</w:t>
      </w:r>
      <w:r w:rsidR="00E24A7D">
        <w:t>he larger pines die f</w:t>
      </w:r>
      <w:r w:rsidR="00F603BC">
        <w:t>ro</w:t>
      </w:r>
      <w:r w:rsidR="00E24A7D">
        <w:t>m a future bark beetle attack.</w:t>
      </w:r>
    </w:p>
    <w:p w14:paraId="21C9C1F5" w14:textId="75C49B14" w:rsidR="00CF798F" w:rsidRDefault="00CF798F"/>
    <w:p w14:paraId="127E4EB2" w14:textId="129DC308" w:rsidR="00384785" w:rsidRDefault="00384785"/>
    <w:p w14:paraId="494FBE81" w14:textId="1FEEAB57" w:rsidR="00384785" w:rsidRDefault="00384785">
      <w:r w:rsidRPr="00384785">
        <w:rPr>
          <w:u w:val="single"/>
        </w:rPr>
        <w:t>Lodgepole pine stands</w:t>
      </w:r>
      <w:r>
        <w:t>. Lodgepole pine naturally grow in dense stands. Fire suppression has not affected the density of existing stands.</w:t>
      </w:r>
      <w:r w:rsidR="00B2196B">
        <w:t xml:space="preserve"> A desired condition for</w:t>
      </w:r>
      <w:r w:rsidR="007764E7">
        <w:t xml:space="preserve"> this vegetation type is:</w:t>
      </w:r>
    </w:p>
    <w:p w14:paraId="416D500E" w14:textId="19A500D4" w:rsidR="00384785" w:rsidRDefault="00384785"/>
    <w:p w14:paraId="6A1D9363" w14:textId="3243DA71" w:rsidR="00384785" w:rsidRDefault="00384785" w:rsidP="00D621D5">
      <w:pPr>
        <w:ind w:left="576" w:right="576"/>
      </w:pPr>
      <w:r w:rsidRPr="00384785">
        <w:t>Stands of young lodgepole pine trees self-thin and grow into larger size classes rather than stagnating in overstocked conditions.</w:t>
      </w:r>
    </w:p>
    <w:p w14:paraId="701FFB30" w14:textId="15F44DFC" w:rsidR="00384785" w:rsidRDefault="00384785"/>
    <w:p w14:paraId="5860859A" w14:textId="534922E4" w:rsidR="00384785" w:rsidRDefault="00384785">
      <w:r>
        <w:lastRenderedPageBreak/>
        <w:t>PN Appendix A at 15.</w:t>
      </w:r>
      <w:r w:rsidR="007764E7">
        <w:t xml:space="preserve"> But unlike aspen, lodgepole pine generally do not self-thin. We do not understand how any treatment could cause them to start doing so.</w:t>
      </w:r>
    </w:p>
    <w:p w14:paraId="37CC6CC1" w14:textId="3874FF7B" w:rsidR="0057632A" w:rsidRDefault="0057632A"/>
    <w:p w14:paraId="7B79E394" w14:textId="3CCED971" w:rsidR="0057632A" w:rsidRDefault="003313D7">
      <w:r>
        <w:t>“</w:t>
      </w:r>
      <w:r w:rsidR="002A2E53">
        <w:t>Patchcuts” up to 5 acres and c</w:t>
      </w:r>
      <w:r w:rsidR="0057632A">
        <w:t>learcuts of up to 40 acres could be implemented</w:t>
      </w:r>
      <w:r w:rsidR="005A0FC1">
        <w:t xml:space="preserve"> in lodgepole pine</w:t>
      </w:r>
      <w:r w:rsidR="0057632A">
        <w:t xml:space="preserve"> </w:t>
      </w:r>
      <w:r w:rsidR="003C5C00">
        <w:t>(</w:t>
      </w:r>
      <w:r w:rsidR="0057632A">
        <w:t>PN Appendix B at 7</w:t>
      </w:r>
      <w:r w:rsidR="003C5C00">
        <w:t xml:space="preserve">), including </w:t>
      </w:r>
      <w:r w:rsidR="004B1AC3">
        <w:t>in the w</w:t>
      </w:r>
      <w:r w:rsidR="004B1AC3" w:rsidRPr="003C5C00">
        <w:t>ildland urban interface mitigation zone</w:t>
      </w:r>
      <w:r w:rsidR="004B1AC3">
        <w:t xml:space="preserve"> (PN Appendix A at 7)</w:t>
      </w:r>
      <w:r w:rsidR="0057632A">
        <w:t xml:space="preserve">. </w:t>
      </w:r>
      <w:r w:rsidR="002A2E53">
        <w:t xml:space="preserve">Clearcuts over a few acres resemble industrial forestry and </w:t>
      </w:r>
      <w:r w:rsidR="0057632A">
        <w:t xml:space="preserve">are inappropriate for an area that provides recreational and scenic values as the project area does. </w:t>
      </w:r>
      <w:r w:rsidR="00DE6208">
        <w:t xml:space="preserve">Large clearcuts would be very noticeable and contrast with the character of the landscape. </w:t>
      </w:r>
      <w:r w:rsidR="0057632A">
        <w:t xml:space="preserve">Clearcuts would regenerate and </w:t>
      </w:r>
      <w:r w:rsidR="002A2E53">
        <w:t xml:space="preserve">form </w:t>
      </w:r>
      <w:r w:rsidR="005A0FC1">
        <w:t xml:space="preserve">dense new stands. These trees would be </w:t>
      </w:r>
      <w:r w:rsidR="002A2E53">
        <w:t>ladder fuels which could carry fire into the crowns of residual stands surrounding the clearcuts and patchcuts.</w:t>
      </w:r>
      <w:r w:rsidR="0026194A">
        <w:t xml:space="preserve"> </w:t>
      </w:r>
      <w:r w:rsidR="005A0FC1">
        <w:t>Thus</w:t>
      </w:r>
      <w:r w:rsidR="0026194A">
        <w:t xml:space="preserve"> to </w:t>
      </w:r>
      <w:r w:rsidR="005A0FC1">
        <w:t>serve</w:t>
      </w:r>
      <w:r w:rsidR="0026194A">
        <w:t xml:space="preserve"> as a fuel break, patchcuts and clearcuts would have to be re-treated.</w:t>
      </w:r>
    </w:p>
    <w:p w14:paraId="07EB8541" w14:textId="7163CB9A" w:rsidR="003C5C00" w:rsidRDefault="003C5C00"/>
    <w:p w14:paraId="26F66A74" w14:textId="3E6AE137" w:rsidR="0057632A" w:rsidRDefault="00D621D5">
      <w:r>
        <w:t xml:space="preserve">Thinning </w:t>
      </w:r>
      <w:r w:rsidR="005A0FC1">
        <w:t xml:space="preserve">existing </w:t>
      </w:r>
      <w:r>
        <w:t>lodge</w:t>
      </w:r>
      <w:r w:rsidR="00A30F07">
        <w:t>p</w:t>
      </w:r>
      <w:r>
        <w:t>ole stand</w:t>
      </w:r>
      <w:r w:rsidR="002C3138">
        <w:t>s</w:t>
      </w:r>
      <w:r>
        <w:t xml:space="preserve"> could increase the fire susc</w:t>
      </w:r>
      <w:r w:rsidR="00A30F07">
        <w:t>ep</w:t>
      </w:r>
      <w:r>
        <w:t>tibility, as it c</w:t>
      </w:r>
      <w:r w:rsidR="00A30F07">
        <w:t>o</w:t>
      </w:r>
      <w:r>
        <w:t xml:space="preserve">uld </w:t>
      </w:r>
      <w:r w:rsidR="00A30F07">
        <w:t>foster</w:t>
      </w:r>
      <w:r>
        <w:t xml:space="preserve"> </w:t>
      </w:r>
      <w:r w:rsidR="00A30F07">
        <w:t>t</w:t>
      </w:r>
      <w:r>
        <w:t>he development of one or more understories. Lodgep</w:t>
      </w:r>
      <w:r w:rsidR="00A30F07">
        <w:t>ol</w:t>
      </w:r>
      <w:r>
        <w:t xml:space="preserve">e stands seldom do this on their own. </w:t>
      </w:r>
      <w:r w:rsidR="00A30F07">
        <w:t>Any new</w:t>
      </w:r>
      <w:r>
        <w:t xml:space="preserve"> trees would form ladder fuels </w:t>
      </w:r>
      <w:r w:rsidR="00A30F07">
        <w:t xml:space="preserve">to carry fires into the crowns of the taller trees. Thus a light ground fire that would </w:t>
      </w:r>
      <w:r w:rsidR="002A2E53">
        <w:t xml:space="preserve">not </w:t>
      </w:r>
      <w:r w:rsidR="00A30F07">
        <w:t xml:space="preserve">lead to a crown fire in untreated stands could do so in treated stands. </w:t>
      </w:r>
    </w:p>
    <w:p w14:paraId="70ADB6C2" w14:textId="77777777" w:rsidR="0057632A" w:rsidRDefault="0057632A"/>
    <w:p w14:paraId="474C071C" w14:textId="7D7C1051" w:rsidR="00D621D5" w:rsidRDefault="00A30F07">
      <w:r>
        <w:t>On the other hand, if lodgepole stands are just lightly thinned</w:t>
      </w:r>
      <w:r w:rsidR="003C5C00">
        <w:t>,</w:t>
      </w:r>
      <w:r w:rsidR="002A2E53">
        <w:t xml:space="preserve"> that would leave</w:t>
      </w:r>
      <w:r>
        <w:t xml:space="preserve"> too much shade for young shade-intolerant trees to regenerate, </w:t>
      </w:r>
      <w:r w:rsidR="003C5C00">
        <w:t xml:space="preserve">and </w:t>
      </w:r>
      <w:r>
        <w:t>the crowns</w:t>
      </w:r>
      <w:r w:rsidR="003C5C00">
        <w:t xml:space="preserve"> of the residual trees</w:t>
      </w:r>
      <w:r>
        <w:t xml:space="preserve"> might be too clos</w:t>
      </w:r>
      <w:r w:rsidR="002C3138">
        <w:t>e</w:t>
      </w:r>
      <w:r>
        <w:t xml:space="preserve"> together to stop a </w:t>
      </w:r>
      <w:r w:rsidR="002C3138">
        <w:t xml:space="preserve">running </w:t>
      </w:r>
      <w:r>
        <w:t>crown fire from developing if there was an ignition nearby.</w:t>
      </w:r>
    </w:p>
    <w:p w14:paraId="13EEFF35" w14:textId="52C15118" w:rsidR="00A30F07" w:rsidRDefault="00A30F07"/>
    <w:p w14:paraId="5D50F270" w14:textId="7CCF6B04" w:rsidR="00A30F07" w:rsidRDefault="00A30F07">
      <w:r>
        <w:t>We recommend little to no treatment of lodgepole pine stands outside the HIZ.</w:t>
      </w:r>
    </w:p>
    <w:p w14:paraId="0FB45B68" w14:textId="254EC0F7" w:rsidR="005268B3" w:rsidRDefault="005268B3"/>
    <w:p w14:paraId="594D903B" w14:textId="77777777" w:rsidR="005A0FC1" w:rsidRDefault="005A0FC1"/>
    <w:p w14:paraId="0A971FB7" w14:textId="5E154790" w:rsidR="005268B3" w:rsidRDefault="005268B3">
      <w:r w:rsidRPr="00DD025F">
        <w:rPr>
          <w:u w:val="single"/>
        </w:rPr>
        <w:t>Dwarf mistletoe</w:t>
      </w:r>
      <w:r w:rsidR="005A0FC1">
        <w:rPr>
          <w:u w:val="single"/>
        </w:rPr>
        <w:t xml:space="preserve"> (DM)</w:t>
      </w:r>
      <w:r>
        <w:t xml:space="preserve">. </w:t>
      </w:r>
      <w:r w:rsidR="001D68EB">
        <w:t>The PN states in various places that trees with dwarf mistletoe (DM) will be treated. See, e. g., Appendix A at 10. This should be reconsidered, as DM is a benefi</w:t>
      </w:r>
      <w:r w:rsidR="00D32324">
        <w:t>t</w:t>
      </w:r>
      <w:r w:rsidR="001D68EB">
        <w:t xml:space="preserve"> for wildlife, especially avian species. See Bennetts et al, 1996</w:t>
      </w:r>
      <w:r w:rsidR="00D32324">
        <w:t>, who recommended the following:</w:t>
      </w:r>
    </w:p>
    <w:p w14:paraId="08E056F5" w14:textId="2174B96A" w:rsidR="001D68EB" w:rsidRDefault="001D68EB"/>
    <w:p w14:paraId="15F9EB21" w14:textId="500E6B58" w:rsidR="001D68EB" w:rsidRDefault="001D68EB" w:rsidP="00026A7B">
      <w:pPr>
        <w:ind w:left="576" w:right="576"/>
      </w:pPr>
      <w:r>
        <w:t xml:space="preserve">…we suggest that in areas where management goals are not strictly </w:t>
      </w:r>
      <w:r w:rsidR="00D32324">
        <w:t>focused on timber production, control of dwarf mistletoe may not be justified, practical</w:t>
      </w:r>
      <w:r w:rsidR="00026A7B">
        <w:t>,</w:t>
      </w:r>
      <w:r w:rsidR="00D32324">
        <w:t xml:space="preserve"> or even desirable. </w:t>
      </w:r>
      <w:r>
        <w:t xml:space="preserve">Our data suggest that dwarf mistletoes may have positive influence on wildlife habitat. </w:t>
      </w:r>
      <w:r w:rsidR="00D32324">
        <w:t>Consequently, we suggest that eradication effort be reconsidered given that dwarf mistletoes have been part of these forest ecosystems for thousands, and possibly millions, of years.</w:t>
      </w:r>
    </w:p>
    <w:p w14:paraId="707FCD2D" w14:textId="716743CA" w:rsidR="00384785" w:rsidRDefault="00384785"/>
    <w:p w14:paraId="21A08C7A" w14:textId="1A774FC4" w:rsidR="005A0FC1" w:rsidRDefault="004B1AC3">
      <w:r>
        <w:t xml:space="preserve">Therefore, mature trees, especially ponderosa pine, should not be cut just because they have DM. It may make sense to cut overstory trees with DM to prevent them from infecting existing young trees, as trees that get DM at an early age never grow into </w:t>
      </w:r>
      <w:r w:rsidR="00E501DA">
        <w:t>mature trees; rather, they resemble shrubs.</w:t>
      </w:r>
    </w:p>
    <w:p w14:paraId="3F6AD25A" w14:textId="77777777" w:rsidR="004B1AC3" w:rsidRDefault="004B1AC3">
      <w:pPr>
        <w:rPr>
          <w:u w:val="single"/>
        </w:rPr>
      </w:pPr>
    </w:p>
    <w:p w14:paraId="2F5A3C3B" w14:textId="77777777" w:rsidR="004B1AC3" w:rsidRDefault="004B1AC3">
      <w:pPr>
        <w:rPr>
          <w:u w:val="single"/>
        </w:rPr>
      </w:pPr>
    </w:p>
    <w:p w14:paraId="24FEC0D2" w14:textId="38BE55F8" w:rsidR="005A00A6" w:rsidRDefault="005A00A6">
      <w:r w:rsidRPr="00810ECC">
        <w:rPr>
          <w:u w:val="single"/>
        </w:rPr>
        <w:t>Recently burned areas</w:t>
      </w:r>
      <w:r>
        <w:t xml:space="preserve">. Management actions here include: salvage logging, slash piling, pile burning, and broadcast burning. PN appendix A at 24. These actions would delay or </w:t>
      </w:r>
      <w:r w:rsidR="006A2587">
        <w:t>thwart</w:t>
      </w:r>
      <w:r>
        <w:t xml:space="preserve"> the </w:t>
      </w:r>
      <w:r w:rsidR="00E501DA">
        <w:t xml:space="preserve">soil and vegetative </w:t>
      </w:r>
      <w:r>
        <w:t>recovery of these areas. Any use of he</w:t>
      </w:r>
      <w:r w:rsidR="005268B3">
        <w:t>a</w:t>
      </w:r>
      <w:r>
        <w:t>vy equipment would disturb newly established vegetation. It makes no sense to burn are</w:t>
      </w:r>
      <w:r w:rsidR="005268B3">
        <w:t>a</w:t>
      </w:r>
      <w:r>
        <w:t xml:space="preserve">s </w:t>
      </w:r>
      <w:r w:rsidR="00E501DA">
        <w:t xml:space="preserve">again </w:t>
      </w:r>
      <w:r>
        <w:t>sh</w:t>
      </w:r>
      <w:r w:rsidR="005268B3">
        <w:t>o</w:t>
      </w:r>
      <w:r>
        <w:t xml:space="preserve">rtly after they have burned, as this would eliminate any soil organic matter. The only actions that should occur in recently </w:t>
      </w:r>
      <w:r>
        <w:lastRenderedPageBreak/>
        <w:t>burned areas are planting, where necessary to achieve adequate stocking, and hazard tree removal where tree</w:t>
      </w:r>
      <w:r w:rsidR="00810ECC">
        <w:t>s</w:t>
      </w:r>
      <w:r>
        <w:t xml:space="preserve"> </w:t>
      </w:r>
      <w:r w:rsidR="00810ECC">
        <w:t xml:space="preserve">have fallen or </w:t>
      </w:r>
      <w:r>
        <w:t>might fall across roads or trails.</w:t>
      </w:r>
    </w:p>
    <w:p w14:paraId="1346EDED" w14:textId="6E3BDC88" w:rsidR="006A2587" w:rsidRDefault="006A2587"/>
    <w:p w14:paraId="09882E71" w14:textId="77777777" w:rsidR="00E501DA" w:rsidRDefault="00E501DA"/>
    <w:p w14:paraId="5F3D653B" w14:textId="3C135616" w:rsidR="006A2587" w:rsidRDefault="006A2587" w:rsidP="006A2587">
      <w:r w:rsidRPr="006A2587">
        <w:rPr>
          <w:u w:val="single"/>
        </w:rPr>
        <w:t>Sanitation</w:t>
      </w:r>
      <w:r w:rsidR="0059637D">
        <w:rPr>
          <w:u w:val="single"/>
        </w:rPr>
        <w:t>/</w:t>
      </w:r>
      <w:r w:rsidRPr="006A2587">
        <w:rPr>
          <w:u w:val="single"/>
        </w:rPr>
        <w:t>Salvage</w:t>
      </w:r>
      <w:r>
        <w:t>.  Under this part of the proposed action, dead and dying trees would be removed. PN at 23. Dead and dying trees are important for wildlife, as they provide nesting and perching areas. Removal of these trees should be focused primarily in areas where the trees could become hazardous and fall across roads or onto infrastructure such as powerlines, campgrounds, trailheads, etc. In areas where there are large numbers of dead trees, such as from fire, or insect/disease attack, some could be removed. There is no need to treat them elsewhere.</w:t>
      </w:r>
    </w:p>
    <w:p w14:paraId="77825D2C" w14:textId="77777777" w:rsidR="006A2587" w:rsidRDefault="006A2587"/>
    <w:p w14:paraId="4950ACA8" w14:textId="77777777" w:rsidR="00A3388E" w:rsidRDefault="00A3388E"/>
    <w:p w14:paraId="0FF17049" w14:textId="3DB0D0F8" w:rsidR="00A76605" w:rsidRDefault="00F020DA">
      <w:r w:rsidRPr="00F020DA">
        <w:rPr>
          <w:u w:val="single"/>
        </w:rPr>
        <w:t>Fire</w:t>
      </w:r>
      <w:r w:rsidR="00D86581">
        <w:t xml:space="preserve">.  </w:t>
      </w:r>
      <w:r>
        <w:t>The PN states appropriately that f</w:t>
      </w:r>
      <w:r w:rsidR="00A76605">
        <w:t xml:space="preserve">ire </w:t>
      </w:r>
      <w:r w:rsidR="00882094">
        <w:t xml:space="preserve">must be consistent with historical fire </w:t>
      </w:r>
      <w:r w:rsidR="00D86581">
        <w:t>regimes</w:t>
      </w:r>
      <w:r w:rsidR="00A76605">
        <w:t xml:space="preserve">. </w:t>
      </w:r>
      <w:r>
        <w:t>Id.</w:t>
      </w:r>
      <w:r w:rsidR="00A76605">
        <w:t xml:space="preserve"> at 13. </w:t>
      </w:r>
      <w:r w:rsidR="00E501DA">
        <w:t xml:space="preserve">Thus fire needs to be gradually reintroduced into the lower elevations of the project area. </w:t>
      </w:r>
      <w:r w:rsidR="00A76605">
        <w:t>But will the public accept fire, esp</w:t>
      </w:r>
      <w:r w:rsidR="00E501DA">
        <w:t>ecially</w:t>
      </w:r>
      <w:r w:rsidR="00A76605">
        <w:t xml:space="preserve"> managed wildfire, in light of recent fires</w:t>
      </w:r>
      <w:r w:rsidR="00E501DA">
        <w:t>, like the one in New M</w:t>
      </w:r>
      <w:r w:rsidR="0059637D">
        <w:t>e</w:t>
      </w:r>
      <w:r w:rsidR="00E501DA">
        <w:t>xico that got out of control, resulting in a major conflagration</w:t>
      </w:r>
      <w:r w:rsidR="00A76605">
        <w:t>?</w:t>
      </w:r>
      <w:r w:rsidR="00932CFD">
        <w:t xml:space="preserve"> We approve </w:t>
      </w:r>
      <w:r w:rsidR="00A0357E">
        <w:t xml:space="preserve">of </w:t>
      </w:r>
      <w:r w:rsidR="00932CFD">
        <w:t>the use of fire to reduce fuels and restore historic, natural conditions, but only where it can be safely implemented. What will the agency do to demonstrate that prescribed fires will be safe?</w:t>
      </w:r>
    </w:p>
    <w:p w14:paraId="00AC9E50" w14:textId="7942170F" w:rsidR="00184D4C" w:rsidRDefault="00184D4C"/>
    <w:p w14:paraId="621FBBC8" w14:textId="3F7215C8" w:rsidR="00D86581" w:rsidRDefault="00184D4C">
      <w:r>
        <w:t xml:space="preserve">In order </w:t>
      </w:r>
      <w:r w:rsidR="005B1F6B">
        <w:t>t</w:t>
      </w:r>
      <w:r>
        <w:t xml:space="preserve">o use fire on </w:t>
      </w:r>
      <w:r w:rsidR="00CF59CD">
        <w:t>t</w:t>
      </w:r>
      <w:r>
        <w:t>he landscape, fuels would have to be reduced considerably in some places. Normally, this would first be done via logging, which produce</w:t>
      </w:r>
      <w:r w:rsidR="00E501DA">
        <w:t>s</w:t>
      </w:r>
      <w:r>
        <w:t xml:space="preserve"> a </w:t>
      </w:r>
      <w:r w:rsidR="00E501DA">
        <w:t>consider</w:t>
      </w:r>
      <w:r>
        <w:t xml:space="preserve">able amount of small-diameter fuel in the form of slash. Could this slash be removed or treated in place sufficiently to </w:t>
      </w:r>
      <w:r w:rsidR="00EF75B8">
        <w:t xml:space="preserve">safely </w:t>
      </w:r>
      <w:r>
        <w:t>allow prescribed or managed fire?</w:t>
      </w:r>
    </w:p>
    <w:p w14:paraId="7AC9ED1C" w14:textId="2F9A515F" w:rsidR="005B1F6B" w:rsidRDefault="005B1F6B"/>
    <w:p w14:paraId="3A40D08A" w14:textId="140A9837" w:rsidR="00D322FE" w:rsidRDefault="005B1F6B" w:rsidP="005B1F6B">
      <w:r>
        <w:t>To manage unplanned ignitions, the project proposes advanced preparation of potential control lines</w:t>
      </w:r>
      <w:r w:rsidR="00F96534">
        <w:t xml:space="preserve"> </w:t>
      </w:r>
      <w:r w:rsidR="00194998">
        <w:t>(called “potential operational delineations” or PODs)</w:t>
      </w:r>
      <w:r>
        <w:t>, at high and low elevation. PN at 14. How realistic is it that control lines would stop fir</w:t>
      </w:r>
      <w:r w:rsidR="00860D23">
        <w:t>e</w:t>
      </w:r>
      <w:r>
        <w:t xml:space="preserve">s started with unplanned ignitions? Such fires would, by definition, occur at times when fire was not desired. </w:t>
      </w:r>
      <w:r w:rsidR="00860D23">
        <w:t xml:space="preserve">Ground vegetation would likely </w:t>
      </w:r>
      <w:r w:rsidR="00EF75B8">
        <w:t>re-</w:t>
      </w:r>
      <w:r w:rsidR="00860D23">
        <w:t xml:space="preserve">establish after the control lines/areas were constructed. </w:t>
      </w:r>
      <w:r w:rsidR="00194998">
        <w:t xml:space="preserve">Such </w:t>
      </w:r>
      <w:r w:rsidR="00860D23">
        <w:t>vegetation would carry a fire rapidly across any area. T</w:t>
      </w:r>
      <w:r>
        <w:t>rees of any size</w:t>
      </w:r>
      <w:r w:rsidR="00194998">
        <w:t>,</w:t>
      </w:r>
      <w:r>
        <w:t xml:space="preserve"> shrubs, and maybe even tall grass, could send burning embers across any advanced fire control line and continue to spread the fires. </w:t>
      </w:r>
    </w:p>
    <w:p w14:paraId="3FC9C414" w14:textId="3A740C6E" w:rsidR="001F6927" w:rsidRDefault="001F6927" w:rsidP="005B1F6B"/>
    <w:p w14:paraId="13D01CD6" w14:textId="7DD8697A" w:rsidR="00D322FE" w:rsidRDefault="00D322FE" w:rsidP="005B1F6B">
      <w:r>
        <w:t>Also, most of the trees cut from the control areas would have to be removed. If left on the ground or in piles, the remains of trees would become fuel, in the form of slash, chunks (from mastication), chips, or other fuel</w:t>
      </w:r>
      <w:r w:rsidR="001F6927">
        <w:t xml:space="preserve"> configuration</w:t>
      </w:r>
      <w:r>
        <w:t xml:space="preserve">. It would be very expensive to haul most of the cut material off site, and there would have to be sites where it could be deposited. Those sites would </w:t>
      </w:r>
      <w:r w:rsidR="001F6927">
        <w:t xml:space="preserve">themselves </w:t>
      </w:r>
      <w:r>
        <w:t>become major fuel concentration</w:t>
      </w:r>
      <w:r w:rsidR="001F6927">
        <w:t xml:space="preserve"> area</w:t>
      </w:r>
      <w:r>
        <w:t xml:space="preserve">s. </w:t>
      </w:r>
    </w:p>
    <w:p w14:paraId="028E1CF0" w14:textId="77777777" w:rsidR="001F6927" w:rsidRDefault="001F6927" w:rsidP="005B1F6B"/>
    <w:p w14:paraId="20F8DD1C" w14:textId="77777777" w:rsidR="001F6927" w:rsidRDefault="001F6927" w:rsidP="001F6927">
      <w:r>
        <w:t>Fires hitting PODs after treatment might be low intensity, but they would move very quickly, frustrating any control efforts. Fires would likely have burned through treated areas before firefighters could reach them.</w:t>
      </w:r>
    </w:p>
    <w:p w14:paraId="249246D5" w14:textId="77777777" w:rsidR="001F6927" w:rsidRDefault="001F6927"/>
    <w:p w14:paraId="16E4B3E3" w14:textId="5FB7DC9A" w:rsidR="005B1F6B" w:rsidRDefault="005B1F6B" w:rsidP="005B1F6B">
      <w:r>
        <w:t>In short, advanced control lines are likely to be ineffective in stopping fires</w:t>
      </w:r>
      <w:r w:rsidR="00EC1CB5">
        <w:t xml:space="preserve"> and would be impractical, if not </w:t>
      </w:r>
      <w:r w:rsidR="00D4488B">
        <w:t>im</w:t>
      </w:r>
      <w:r w:rsidR="00EC1CB5">
        <w:t>possible to fully set up as proposed</w:t>
      </w:r>
      <w:r>
        <w:t>.</w:t>
      </w:r>
      <w:r w:rsidR="00D42939">
        <w:t xml:space="preserve"> (</w:t>
      </w:r>
      <w:r w:rsidR="00F82091">
        <w:t>Other</w:t>
      </w:r>
      <w:r w:rsidR="00D42939">
        <w:t xml:space="preserve"> problems with advanced control lines are discussed in the Watershed Protection section below.)</w:t>
      </w:r>
    </w:p>
    <w:p w14:paraId="5236CA74" w14:textId="1B01A8C6" w:rsidR="00EC61DB" w:rsidRDefault="00EC61DB" w:rsidP="005B1F6B"/>
    <w:p w14:paraId="26B3413D" w14:textId="067F4186" w:rsidR="00617A91" w:rsidRDefault="00EC61DB" w:rsidP="005B1F6B">
      <w:r>
        <w:lastRenderedPageBreak/>
        <w:t xml:space="preserve">Particularly concerning is that POD areas </w:t>
      </w:r>
      <w:r w:rsidR="00EA5A04">
        <w:t xml:space="preserve">will typically be 300-500 feet wide and </w:t>
      </w:r>
      <w:r>
        <w:t>could be up to 1000 feet wide</w:t>
      </w:r>
      <w:r w:rsidR="00D4488B">
        <w:t xml:space="preserve"> (</w:t>
      </w:r>
      <w:r>
        <w:t>PN at 34</w:t>
      </w:r>
      <w:r w:rsidR="00D4488B">
        <w:t>)</w:t>
      </w:r>
      <w:r w:rsidR="008747E3">
        <w:t>,</w:t>
      </w:r>
      <w:r w:rsidR="00617A91">
        <w:t xml:space="preserve"> </w:t>
      </w:r>
      <w:r w:rsidR="00D4488B">
        <w:t xml:space="preserve">and </w:t>
      </w:r>
      <w:r w:rsidR="00617A91">
        <w:t>compris</w:t>
      </w:r>
      <w:r w:rsidR="00D4488B">
        <w:t>e</w:t>
      </w:r>
      <w:r w:rsidR="00617A91">
        <w:t xml:space="preserve"> approximately 13,034 acres. PN Table 2, p. 36</w:t>
      </w:r>
      <w:r>
        <w:t>.</w:t>
      </w:r>
      <w:r w:rsidR="00EA5A04">
        <w:t xml:space="preserve"> </w:t>
      </w:r>
      <w:r w:rsidR="00BC47D5">
        <w:t>Appendix E, Map 8 shows these corridors would be constructed throughout the project area, with some of them extending to the boundary of the Indian Peaks Wilderness.</w:t>
      </w:r>
      <w:r w:rsidR="00860D23">
        <w:t xml:space="preserve"> </w:t>
      </w:r>
    </w:p>
    <w:p w14:paraId="6C9ED602" w14:textId="77777777" w:rsidR="00617A91" w:rsidRDefault="00617A91" w:rsidP="005B1F6B"/>
    <w:p w14:paraId="29B4653C" w14:textId="1B58FAA2" w:rsidR="00EC61DB" w:rsidRDefault="00617A91" w:rsidP="005B1F6B">
      <w:r>
        <w:t>Constructing these control areas</w:t>
      </w:r>
      <w:r w:rsidR="00860D23">
        <w:t xml:space="preserve"> would </w:t>
      </w:r>
      <w:r w:rsidR="00EC029A">
        <w:t>massively</w:t>
      </w:r>
      <w:r w:rsidR="00860D23">
        <w:t xml:space="preserve"> fragment wildlife habitat and render mu</w:t>
      </w:r>
      <w:r w:rsidR="0059637D">
        <w:t>c</w:t>
      </w:r>
      <w:r w:rsidR="00860D23">
        <w:t xml:space="preserve">h of it ineffective, given that these areas will be accessible by road and </w:t>
      </w:r>
      <w:r w:rsidR="0059637D">
        <w:t>have</w:t>
      </w:r>
      <w:r w:rsidR="00EC029A">
        <w:t xml:space="preserve"> </w:t>
      </w:r>
      <w:r w:rsidR="00860D23">
        <w:t>r</w:t>
      </w:r>
      <w:r w:rsidR="00EC029A">
        <w:t>o</w:t>
      </w:r>
      <w:r w:rsidR="00860D23">
        <w:t xml:space="preserve">ads </w:t>
      </w:r>
      <w:r w:rsidR="00EC029A">
        <w:t>within them</w:t>
      </w:r>
      <w:r w:rsidR="00860D23">
        <w:t xml:space="preserve">. Indeed, with the removal of trees to a </w:t>
      </w:r>
      <w:r w:rsidR="00EC029A">
        <w:t>spacing</w:t>
      </w:r>
      <w:r w:rsidR="00860D23">
        <w:t xml:space="preserve"> of </w:t>
      </w:r>
      <w:r w:rsidR="00804ADA">
        <w:t xml:space="preserve">up to </w:t>
      </w:r>
      <w:r w:rsidR="00860D23">
        <w:t>1.5 crown widths between trees</w:t>
      </w:r>
      <w:r w:rsidR="00B93F54">
        <w:t xml:space="preserve"> (PN at 35)</w:t>
      </w:r>
      <w:r w:rsidR="00860D23">
        <w:t xml:space="preserve">, motor vehicle access </w:t>
      </w:r>
      <w:r w:rsidR="00EC029A">
        <w:t>c</w:t>
      </w:r>
      <w:r w:rsidR="00860D23">
        <w:t xml:space="preserve">ould be </w:t>
      </w:r>
      <w:r w:rsidR="00EC029A">
        <w:t xml:space="preserve">unrestricted in some locations. Barriers could be set up, but it would be impossible to establish effective barriers for all or a major portion of all the POD boundaries. </w:t>
      </w:r>
      <w:r w:rsidR="0059637D">
        <w:t xml:space="preserve">The </w:t>
      </w:r>
      <w:r w:rsidR="00EC029A">
        <w:t>e</w:t>
      </w:r>
      <w:r w:rsidR="0059637D">
        <w:t>asiest</w:t>
      </w:r>
      <w:r w:rsidR="00EC029A">
        <w:t xml:space="preserve"> barriers</w:t>
      </w:r>
      <w:r w:rsidR="0059637D">
        <w:t xml:space="preserve"> to erect</w:t>
      </w:r>
      <w:r w:rsidR="00EC029A">
        <w:t xml:space="preserve"> might be wood piles, which would be fuel for future fires and th</w:t>
      </w:r>
      <w:r w:rsidR="0059637D">
        <w:t>u</w:t>
      </w:r>
      <w:r w:rsidR="00EC029A">
        <w:t>s defeat the purpose of the control areas.</w:t>
      </w:r>
    </w:p>
    <w:p w14:paraId="4E306946" w14:textId="4377C8F6" w:rsidR="005B1F6B" w:rsidRDefault="005B1F6B"/>
    <w:p w14:paraId="65656101" w14:textId="7D4742D2" w:rsidR="007308A7" w:rsidRDefault="007308A7"/>
    <w:p w14:paraId="47600494" w14:textId="65E559AF" w:rsidR="007308A7" w:rsidRDefault="007308A7" w:rsidP="007308A7">
      <w:r w:rsidRPr="007308A7">
        <w:rPr>
          <w:u w:val="single"/>
        </w:rPr>
        <w:t xml:space="preserve">Tree </w:t>
      </w:r>
      <w:r>
        <w:rPr>
          <w:u w:val="single"/>
        </w:rPr>
        <w:t>p</w:t>
      </w:r>
      <w:r w:rsidRPr="007308A7">
        <w:rPr>
          <w:u w:val="single"/>
        </w:rPr>
        <w:t>lanting/</w:t>
      </w:r>
      <w:r>
        <w:rPr>
          <w:u w:val="single"/>
        </w:rPr>
        <w:t>r</w:t>
      </w:r>
      <w:r w:rsidRPr="007308A7">
        <w:rPr>
          <w:u w:val="single"/>
        </w:rPr>
        <w:t>eforestation</w:t>
      </w:r>
      <w:r>
        <w:t>.  Given the expense and the uncertainty of success, planting should be avoided where possible. I. e, treatments should be done in a way that encourages and facilitates the near-future establishment of adequate natural regeneration. Where planting is deemed necessary to sufficiently establish forest cover, seeds from local trees must be used to grow the seedlings to be planted. Seeds should be gathered from roughly the same elevation as where they will be planted. We believe it is well established that trees are adapted to their environments. A difference of no more than about 300 feet elevation may determine whether planted trees survive.</w:t>
      </w:r>
    </w:p>
    <w:p w14:paraId="499C6CB2" w14:textId="77777777" w:rsidR="007308A7" w:rsidRDefault="007308A7" w:rsidP="007308A7"/>
    <w:p w14:paraId="1102B4B8" w14:textId="77777777" w:rsidR="007308A7" w:rsidRDefault="007308A7" w:rsidP="007308A7">
      <w:r>
        <w:t>We also note that planting including “</w:t>
      </w:r>
      <w:r w:rsidRPr="006A2587">
        <w:t>seedlings of species novel to the site</w:t>
      </w:r>
      <w:r>
        <w:t>” (PN Appendix B at 13) may occur “</w:t>
      </w:r>
      <w:r w:rsidRPr="00F87193">
        <w:t>where species planted can be better adapted to the changing climate or other desired conditions</w:t>
      </w:r>
      <w:r>
        <w:t>” (PN at 23) and “[s]</w:t>
      </w:r>
      <w:r w:rsidRPr="003478E7">
        <w:t>trategic tree planting will be an important project feature for adapting forests to climate change</w:t>
      </w:r>
      <w:r>
        <w:t xml:space="preserve">” PN at 25). In other words, species not known to have existed at a given location could be planted there. </w:t>
      </w:r>
    </w:p>
    <w:p w14:paraId="2FDBB855" w14:textId="77777777" w:rsidR="007308A7" w:rsidRDefault="007308A7" w:rsidP="007308A7"/>
    <w:p w14:paraId="1B3B6548" w14:textId="3A4C3D06" w:rsidR="007308A7" w:rsidRDefault="007308A7" w:rsidP="007308A7">
      <w:r>
        <w:t>On what basis would species be considered “better adapted” to a given site? The Forest Service needs to provide research showing this to be the case for any sites where planting of non-native (to the specific location) tree species is contemplated. In any case, planting non-native species may introduce foreign elements into the project area’s ecosystems, one that may not be appropriate for a given area. In no cases should trees not native to the Arapaho-Roosevelt National Forest be planted or seeded in the project area.</w:t>
      </w:r>
    </w:p>
    <w:p w14:paraId="19CDD0AB" w14:textId="07CB0086" w:rsidR="007308A7" w:rsidRDefault="007308A7" w:rsidP="007308A7"/>
    <w:p w14:paraId="11DFC456" w14:textId="507BDECC" w:rsidR="007308A7" w:rsidRDefault="007308A7" w:rsidP="007308A7"/>
    <w:p w14:paraId="21530BFD" w14:textId="38D6168D" w:rsidR="007308A7" w:rsidRDefault="007308A7" w:rsidP="007308A7">
      <w:r w:rsidRPr="007308A7">
        <w:rPr>
          <w:u w:val="single"/>
        </w:rPr>
        <w:t>Meadow restoration</w:t>
      </w:r>
      <w:r>
        <w:t>.  The PN (pp. 18, 38) notes the importance of meadows, now being encroached by conifers, for wildlife and for fire breaks. A study of openings in ponderosa pine-Douglas-fir forests on part of the Pike-San Isabel National Forest found that it was mostly small (&lt;50 meters long) meadows that had disappeared with fire suppression, and that abundance of larger openings (more than 50 m across) had remained stable. Openings were found primarily on gentle south to southeast-facing slopes at lower elevations. See Dickinson 2014. The goal in the St. Vrain Project area should be to restore small meadows where appropriate and feasible.</w:t>
      </w:r>
    </w:p>
    <w:p w14:paraId="3B1F23DB" w14:textId="77777777" w:rsidR="007308A7" w:rsidRDefault="007308A7" w:rsidP="007308A7"/>
    <w:p w14:paraId="31DB5BDD" w14:textId="77777777" w:rsidR="007308A7" w:rsidRDefault="007308A7"/>
    <w:p w14:paraId="7EA3FB40" w14:textId="73EAC447" w:rsidR="00184D4C" w:rsidRDefault="00184D4C"/>
    <w:p w14:paraId="1078D11B" w14:textId="4A3CCFD6" w:rsidR="00184D4C" w:rsidRDefault="0059637D">
      <w:r>
        <w:t xml:space="preserve">IV. </w:t>
      </w:r>
      <w:r w:rsidR="00932CFD">
        <w:t xml:space="preserve">PROTECT </w:t>
      </w:r>
      <w:r w:rsidR="00184D4C">
        <w:t>WATERSHED</w:t>
      </w:r>
      <w:r w:rsidR="00932CFD">
        <w:t>S</w:t>
      </w:r>
      <w:r w:rsidR="00184D4C">
        <w:t>. We appreciate the desire to protect the water supplied by the area to an estimated 100,000 to 2000,000 people. PN at 16. High intensity wildfire can cause problems with water quality, as described</w:t>
      </w:r>
      <w:r w:rsidR="000771EE">
        <w:t>,</w:t>
      </w:r>
      <w:r w:rsidR="00184D4C">
        <w:t xml:space="preserve"> ibid. However, treatment can have some of </w:t>
      </w:r>
      <w:r w:rsidR="008E7EF4">
        <w:t>t</w:t>
      </w:r>
      <w:r w:rsidR="00184D4C">
        <w:t>he same adverse im</w:t>
      </w:r>
      <w:r w:rsidR="008E7EF4">
        <w:t>p</w:t>
      </w:r>
      <w:r w:rsidR="00184D4C">
        <w:t xml:space="preserve">acts as fire:  increase in </w:t>
      </w:r>
      <w:r w:rsidR="008E7EF4">
        <w:t xml:space="preserve">soil erosion and </w:t>
      </w:r>
      <w:r w:rsidR="00184D4C">
        <w:t xml:space="preserve">sediment </w:t>
      </w:r>
      <w:r w:rsidR="008E7EF4">
        <w:t>t</w:t>
      </w:r>
      <w:r w:rsidR="00184D4C">
        <w:t>ransport to waterbodies, destabilization of s</w:t>
      </w:r>
      <w:r w:rsidR="008E7EF4">
        <w:t>lopes</w:t>
      </w:r>
      <w:r>
        <w:t>, and increased difficulty in reestablishing vegetation</w:t>
      </w:r>
      <w:r w:rsidR="008E7EF4">
        <w:t>. Soils compacted by the use of heavy equipment in logging</w:t>
      </w:r>
      <w:r w:rsidR="00184D4C">
        <w:t xml:space="preserve"> </w:t>
      </w:r>
      <w:r w:rsidR="008E7EF4">
        <w:t>can function similar to soils subjected to high-intensity fire</w:t>
      </w:r>
      <w:r w:rsidR="00691103">
        <w:t>:</w:t>
      </w:r>
      <w:r w:rsidR="008E7EF4">
        <w:t xml:space="preserve"> they will repel water</w:t>
      </w:r>
      <w:r w:rsidR="00813C7B">
        <w:t>, i. e., become hydrophobic</w:t>
      </w:r>
      <w:r w:rsidR="008E7EF4">
        <w:t>. However, soil</w:t>
      </w:r>
      <w:r w:rsidR="00691103">
        <w:t>s</w:t>
      </w:r>
      <w:r w:rsidR="008E7EF4">
        <w:t xml:space="preserve"> burned </w:t>
      </w:r>
      <w:r w:rsidR="00A402FA">
        <w:t>often</w:t>
      </w:r>
      <w:r w:rsidR="008E7EF4">
        <w:t xml:space="preserve"> lose their hydrophobicity within</w:t>
      </w:r>
      <w:r w:rsidR="00FD2595">
        <w:t xml:space="preserve"> </w:t>
      </w:r>
      <w:r w:rsidR="00A402FA">
        <w:t>one</w:t>
      </w:r>
      <w:r w:rsidR="00FD2595">
        <w:t xml:space="preserve"> year</w:t>
      </w:r>
      <w:r w:rsidR="00A402FA">
        <w:t xml:space="preserve"> (see USDA Forest Service, 2005, at 39)</w:t>
      </w:r>
      <w:r w:rsidR="008E7EF4">
        <w:t xml:space="preserve">, whereas soils compacted by heavy equipment use may take decades to recover (Rhodes, </w:t>
      </w:r>
      <w:r w:rsidR="00581DEB">
        <w:t>2007).</w:t>
      </w:r>
    </w:p>
    <w:p w14:paraId="06519959" w14:textId="77777777" w:rsidR="00184D4C" w:rsidRDefault="00184D4C"/>
    <w:p w14:paraId="12A5AC7B" w14:textId="52690BDB" w:rsidR="00C4282E" w:rsidRDefault="00BE7E36">
      <w:r>
        <w:t>A</w:t>
      </w:r>
      <w:r w:rsidR="008370C0">
        <w:t>dvanced control lines</w:t>
      </w:r>
      <w:r w:rsidR="00EF75B8">
        <w:t xml:space="preserve"> (PODs)</w:t>
      </w:r>
      <w:r w:rsidR="008370C0">
        <w:t xml:space="preserve"> are essentially roads; indeed, they would be used for access by firefighters and equipment. </w:t>
      </w:r>
      <w:r w:rsidR="003313D7">
        <w:t xml:space="preserve">Actual control lines could be up to 12 feet wide. PN Appendix B at 30. </w:t>
      </w:r>
      <w:r w:rsidR="008370C0">
        <w:t xml:space="preserve">How would </w:t>
      </w:r>
      <w:r w:rsidR="00EF18EE">
        <w:t>t</w:t>
      </w:r>
      <w:r w:rsidR="008370C0">
        <w:t xml:space="preserve">he Forest Service prevent </w:t>
      </w:r>
      <w:r w:rsidR="00EF18EE">
        <w:t xml:space="preserve">public motor vehicle use </w:t>
      </w:r>
      <w:r w:rsidR="008370C0">
        <w:t xml:space="preserve">of </w:t>
      </w:r>
      <w:r w:rsidR="00EF18EE">
        <w:t>t</w:t>
      </w:r>
      <w:r w:rsidR="008370C0">
        <w:t>hese roads</w:t>
      </w:r>
      <w:r w:rsidR="00EF18EE">
        <w:t>? The Forest Service already has a road system it cannot manage.</w:t>
      </w:r>
      <w:r w:rsidR="00C4282E">
        <w:t xml:space="preserve"> </w:t>
      </w:r>
      <w:r w:rsidR="006B5E9C">
        <w:t xml:space="preserve">As the PN notes (p. 16), the project area already has 345 miles </w:t>
      </w:r>
      <w:r w:rsidR="00776F1F">
        <w:t>o</w:t>
      </w:r>
      <w:r w:rsidR="006B5E9C">
        <w:t>f road</w:t>
      </w:r>
      <w:r w:rsidR="009C186E">
        <w:t>, with another 30-50 miles of temporary road expected to be constructed (Table 3, p. 40)</w:t>
      </w:r>
      <w:r w:rsidR="006B5E9C">
        <w:t>.</w:t>
      </w:r>
    </w:p>
    <w:p w14:paraId="766F268A" w14:textId="21267FDC" w:rsidR="000771EE" w:rsidRDefault="000771EE"/>
    <w:p w14:paraId="7BBE4E3A" w14:textId="767CD133" w:rsidR="00BB0EE0" w:rsidRDefault="00BB0EE0">
      <w:r>
        <w:t xml:space="preserve">Creation of the control areas may conflict with another goal of the project: improve water security. The PN states a specific goal </w:t>
      </w:r>
      <w:r w:rsidR="00BE7E36">
        <w:t xml:space="preserve">under this subject </w:t>
      </w:r>
      <w:r>
        <w:t>as:</w:t>
      </w:r>
    </w:p>
    <w:p w14:paraId="03C71F9D" w14:textId="77777777" w:rsidR="00BB0EE0" w:rsidRDefault="00BB0EE0"/>
    <w:p w14:paraId="688A703A" w14:textId="135B6571" w:rsidR="00BB0EE0" w:rsidRDefault="00BB0EE0" w:rsidP="00BE7E36">
      <w:pPr>
        <w:ind w:left="576" w:right="576"/>
      </w:pPr>
      <w:r w:rsidRPr="00BB0EE0">
        <w:t>improving water reliability and quality by reducing sedimentation from existing roads, trails, ditches, and other diversions and restoring the natural hydrologic function of soils, meadows, and fens;</w:t>
      </w:r>
      <w:r>
        <w:t xml:space="preserve"> …</w:t>
      </w:r>
    </w:p>
    <w:p w14:paraId="00EEAB25" w14:textId="77777777" w:rsidR="00BB0EE0" w:rsidRDefault="00BB0EE0"/>
    <w:p w14:paraId="71403F13" w14:textId="61AA8072" w:rsidR="00BB0EE0" w:rsidRDefault="00BB0EE0">
      <w:r>
        <w:t xml:space="preserve">PN at 36. If there is already an issue with sedimentation of water bodies, the proposed project, with creation of roads and control areas, will make this issue considerably worse.  </w:t>
      </w:r>
    </w:p>
    <w:p w14:paraId="5ECE81EC" w14:textId="77777777" w:rsidR="00C4282E" w:rsidRDefault="00C4282E"/>
    <w:p w14:paraId="73256C30" w14:textId="5D2A0219" w:rsidR="006B5E9C" w:rsidRDefault="00C4282E">
      <w:r>
        <w:t xml:space="preserve">If control lines are located near water bodies, transport of sediment into water becomes an issue. Even without close proximity to water, potential control lines might add to connected disturbed area in their respective watersheds. </w:t>
      </w:r>
      <w:r w:rsidR="006B5E9C">
        <w:t>The PN, ibid., states that some of the existing roads in the project area are contributing to watershed problems, especially where roads are hydrologically connected to stream.</w:t>
      </w:r>
    </w:p>
    <w:p w14:paraId="694216C3" w14:textId="77777777" w:rsidR="00051240" w:rsidRDefault="00051240"/>
    <w:p w14:paraId="27701A59" w14:textId="56E88128" w:rsidR="00051240" w:rsidRDefault="00051240" w:rsidP="00051240">
      <w:r>
        <w:t xml:space="preserve">Many of the proposed PODs are along streams. Compare PN Appendix A Maps 4 and 8. Treating them would likely violate Plan GL 104, which requires riparian areas to be managed to provide </w:t>
      </w:r>
      <w:r w:rsidR="00B33BFB">
        <w:t xml:space="preserve">wildlife </w:t>
      </w:r>
      <w:r>
        <w:t>travel corridors</w:t>
      </w:r>
      <w:r w:rsidR="00B33BFB">
        <w:t xml:space="preserve"> (with minimum interruptions no longer than 60 feet)</w:t>
      </w:r>
      <w:r>
        <w:t xml:space="preserve">. The project must be designed to retain vegetative cover in riparian areas. </w:t>
      </w:r>
      <w:r w:rsidR="00B33BFB">
        <w:t xml:space="preserve">The proposed action </w:t>
      </w:r>
      <w:r w:rsidR="00E4386A">
        <w:t xml:space="preserve">might also violate GLs 114 and 115 (Plan at 31), which limit how much sediment can be added to streams. </w:t>
      </w:r>
      <w:r>
        <w:t xml:space="preserve"> </w:t>
      </w:r>
    </w:p>
    <w:p w14:paraId="30AFCA0D" w14:textId="62E72B7D" w:rsidR="00EF0006" w:rsidRDefault="00EF0006" w:rsidP="00051240"/>
    <w:p w14:paraId="6D0AC421" w14:textId="6EB6173F" w:rsidR="00EF0006" w:rsidRDefault="00EF0006" w:rsidP="00EF0006">
      <w:r>
        <w:t>We recommend minimal use of PODs near riparian areas, and preferably none within such areas.</w:t>
      </w:r>
    </w:p>
    <w:p w14:paraId="5113194D" w14:textId="77777777" w:rsidR="00EF0006" w:rsidRDefault="00EF0006" w:rsidP="00EF0006"/>
    <w:p w14:paraId="55341778" w14:textId="05190844" w:rsidR="008370C0" w:rsidRDefault="00C4282E">
      <w:r>
        <w:t xml:space="preserve">The Forest Service’s Watershed Conservation Practices Handbook </w:t>
      </w:r>
      <w:r w:rsidR="00B73A75">
        <w:t>requires the following</w:t>
      </w:r>
      <w:r>
        <w:t>:</w:t>
      </w:r>
    </w:p>
    <w:p w14:paraId="2AB9FADC" w14:textId="3BD99633" w:rsidR="00B73A75" w:rsidRDefault="00B73A75"/>
    <w:p w14:paraId="2563F8EC" w14:textId="0EB42878" w:rsidR="00B73A75" w:rsidRDefault="00B73A75" w:rsidP="00B73A75">
      <w:pPr>
        <w:ind w:left="576" w:right="576"/>
      </w:pPr>
      <w:r w:rsidRPr="00B73A75">
        <w:lastRenderedPageBreak/>
        <w:t xml:space="preserve">In each watershed containing a 3-rd </w:t>
      </w:r>
      <w:r>
        <w:t xml:space="preserve">(sic) </w:t>
      </w:r>
      <w:r w:rsidRPr="00B73A75">
        <w:t>order and larger stream, limit connected disturbed areas so the total stream network is not expanded by more than 10%.  Progress toward zero connected disturbed area as much as practicable.  Where it is impossible or impracticable to disconnect a particular connected disturbed area, minimize the areal extent of the individual connected disturbed area as much as practicable.  In watersheds that contain stream reaches in diminished stream health class, allow only those actions that will maintain or reduce watershed-scale Connected Disturbed Area.</w:t>
      </w:r>
    </w:p>
    <w:p w14:paraId="1DB2C671" w14:textId="30813DF7" w:rsidR="00C4282E" w:rsidRDefault="00C4282E"/>
    <w:p w14:paraId="6932F350" w14:textId="0A37F9AE" w:rsidR="00B73A75" w:rsidRDefault="00B73A75">
      <w:r>
        <w:t>FSH 2509.25, Management Measure 11.1, design criterion 1a.</w:t>
      </w:r>
      <w:r w:rsidR="00B33BFB">
        <w:t xml:space="preserve"> The project must be designed to limit connected disturbed area.</w:t>
      </w:r>
    </w:p>
    <w:p w14:paraId="62935BAE" w14:textId="4A310125" w:rsidR="00C4282E" w:rsidRDefault="00C4282E"/>
    <w:p w14:paraId="58BC51A5" w14:textId="72852E2F" w:rsidR="00BE7E36" w:rsidRDefault="00EA397B">
      <w:r>
        <w:t>Maintenance</w:t>
      </w:r>
      <w:r w:rsidR="00BE7E36">
        <w:t xml:space="preserve"> for system roads could include</w:t>
      </w:r>
      <w:r w:rsidR="0045435C">
        <w:t>:</w:t>
      </w:r>
      <w:r w:rsidR="00BE7E36">
        <w:t xml:space="preserve"> </w:t>
      </w:r>
    </w:p>
    <w:p w14:paraId="2F377FBA" w14:textId="77777777" w:rsidR="00BE7E36" w:rsidRDefault="00BE7E36"/>
    <w:p w14:paraId="6A1A1A32" w14:textId="24CF6663" w:rsidR="00BE7E36" w:rsidRDefault="00BE7E36" w:rsidP="00051240">
      <w:pPr>
        <w:ind w:left="576" w:right="576"/>
      </w:pPr>
      <w:r w:rsidRPr="00BE7E36">
        <w:t>removing all vegetation from the top of the road cut to the toe of the fill slope where needed to ensure the stability of cut and fill slopes</w:t>
      </w:r>
      <w:r>
        <w:t>.</w:t>
      </w:r>
    </w:p>
    <w:p w14:paraId="4397BC3B" w14:textId="2F1CFC3A" w:rsidR="00BE7E36" w:rsidRDefault="00BE7E36"/>
    <w:p w14:paraId="0604F9EA" w14:textId="3A1495DC" w:rsidR="00BE7E36" w:rsidRDefault="00BE7E36">
      <w:r>
        <w:t>PN at 39. This is c</w:t>
      </w:r>
      <w:r w:rsidR="0045435C">
        <w:t>o</w:t>
      </w:r>
      <w:r>
        <w:t xml:space="preserve">unter-intuitive. Any native vegetation on cut and fill slopes should be </w:t>
      </w:r>
      <w:r w:rsidR="0045435C">
        <w:t>encouraged</w:t>
      </w:r>
      <w:r>
        <w:t xml:space="preserve">, not removed. Removal would </w:t>
      </w:r>
      <w:r w:rsidRPr="0045435C">
        <w:rPr>
          <w:u w:val="single"/>
        </w:rPr>
        <w:t>reduce</w:t>
      </w:r>
      <w:r>
        <w:t xml:space="preserve"> </w:t>
      </w:r>
      <w:r w:rsidR="0045435C">
        <w:t xml:space="preserve">the </w:t>
      </w:r>
      <w:r>
        <w:t>stability of these slopes, as the lack of vegetation means the soil could more easily erode.</w:t>
      </w:r>
    </w:p>
    <w:p w14:paraId="42C5F6CF" w14:textId="3F9A2D87" w:rsidR="009B6999" w:rsidRDefault="009B6999"/>
    <w:p w14:paraId="18D17514" w14:textId="7F700F8E" w:rsidR="009B6999" w:rsidRDefault="009B6999">
      <w:r>
        <w:t xml:space="preserve">PDF HSWF 2a would require buffer protection </w:t>
      </w:r>
      <w:r w:rsidR="002800A7">
        <w:t>(</w:t>
      </w:r>
      <w:r w:rsidR="00EA397B">
        <w:t>in which</w:t>
      </w:r>
      <w:r w:rsidR="002800A7">
        <w:t xml:space="preserve"> ground-disturbing activities are prohibited or limited) </w:t>
      </w:r>
      <w:r>
        <w:t xml:space="preserve">for lakes over one acre. PN Appendix C at 4. There may be some lakes less than one acre that deserve protection. This PDF should be written to make clear that lakes and wetlands of any size are </w:t>
      </w:r>
      <w:r w:rsidR="002800A7">
        <w:t xml:space="preserve">to be </w:t>
      </w:r>
      <w:r>
        <w:t>protected</w:t>
      </w:r>
      <w:r w:rsidR="002800A7">
        <w:t xml:space="preserve"> with buffers</w:t>
      </w:r>
      <w:r>
        <w:t>.</w:t>
      </w:r>
    </w:p>
    <w:p w14:paraId="2D08DDAB" w14:textId="482CB0FA" w:rsidR="00E75AC4" w:rsidRDefault="00E75AC4"/>
    <w:p w14:paraId="758E4813" w14:textId="1556F5EC" w:rsidR="00E75AC4" w:rsidRDefault="00E75AC4">
      <w:r>
        <w:t xml:space="preserve">Woody riparian vegetation should never be cut, as possibly allowed by PDF HSWF 2d (id. at 5). Such vegetation grows in very wet areas that will not easily burn. Cutting, even by hand, could damage riparian areas. </w:t>
      </w:r>
    </w:p>
    <w:p w14:paraId="0FEAD5CE" w14:textId="3F1909A4" w:rsidR="00D4488B" w:rsidRDefault="00D4488B"/>
    <w:p w14:paraId="3E93AF32" w14:textId="1DEFB49C" w:rsidR="00D4488B" w:rsidRDefault="00D4488B">
      <w:r>
        <w:t>All temp</w:t>
      </w:r>
      <w:r w:rsidR="00AC5A0F">
        <w:t>o</w:t>
      </w:r>
      <w:r>
        <w:t>rary roads should be completely obliterated after work is completed in an a</w:t>
      </w:r>
      <w:r w:rsidR="00AC5A0F">
        <w:t>r</w:t>
      </w:r>
      <w:r>
        <w:t>ea.</w:t>
      </w:r>
      <w:r w:rsidR="00AC5A0F">
        <w:t xml:space="preserve"> This should include</w:t>
      </w:r>
      <w:r w:rsidR="00051240">
        <w:t>:  constructing barriers at both ends of the road and wherever the road to be closed crosses a</w:t>
      </w:r>
      <w:r w:rsidR="00EA397B">
        <w:t>n open</w:t>
      </w:r>
      <w:r w:rsidR="00051240">
        <w:t xml:space="preserve"> road or motorized trail;</w:t>
      </w:r>
      <w:r w:rsidR="00AC5A0F">
        <w:t xml:space="preserve"> ripping the </w:t>
      </w:r>
      <w:r w:rsidR="00534A12">
        <w:t xml:space="preserve">entire </w:t>
      </w:r>
      <w:r w:rsidR="00AC5A0F">
        <w:t>road surface to reduce soil compaction</w:t>
      </w:r>
      <w:r w:rsidR="00051240">
        <w:t>;</w:t>
      </w:r>
      <w:r w:rsidR="00AC5A0F">
        <w:t xml:space="preserve"> and establish</w:t>
      </w:r>
      <w:r w:rsidR="00051240">
        <w:t>ing</w:t>
      </w:r>
      <w:r w:rsidR="00AC5A0F">
        <w:t xml:space="preserve"> native vegetation</w:t>
      </w:r>
      <w:r w:rsidR="00051240">
        <w:t>, including trees where appropriate,</w:t>
      </w:r>
      <w:r w:rsidR="00AC5A0F">
        <w:t xml:space="preserve"> as soon as possible. All of the methods for road decommissioning listed at PN p. 40 are good</w:t>
      </w:r>
      <w:r w:rsidR="009B6999">
        <w:t xml:space="preserve"> as far as they go</w:t>
      </w:r>
      <w:r w:rsidR="00AC5A0F">
        <w:t xml:space="preserve">, but leaving any part of the road on </w:t>
      </w:r>
      <w:r w:rsidR="00051240">
        <w:t>t</w:t>
      </w:r>
      <w:r w:rsidR="00AC5A0F">
        <w:t>he land means it will get used. In other words, partial decommissioning by block</w:t>
      </w:r>
      <w:r w:rsidR="009B6999">
        <w:t>ing</w:t>
      </w:r>
      <w:r w:rsidR="00AC5A0F">
        <w:t xml:space="preserve"> the road or obliterating only a small part of it are not sufficient.</w:t>
      </w:r>
    </w:p>
    <w:p w14:paraId="03B8ACAF" w14:textId="5EC55651" w:rsidR="00CA59C9" w:rsidRDefault="00CA59C9"/>
    <w:p w14:paraId="538D49BA" w14:textId="2E565D5E" w:rsidR="00CA59C9" w:rsidRDefault="00CA59C9">
      <w:r>
        <w:t xml:space="preserve">The Management Card For Non-System Road Decommissioning states, under Description: </w:t>
      </w:r>
    </w:p>
    <w:p w14:paraId="74280C61" w14:textId="3BA69274" w:rsidR="00BE7E36" w:rsidRDefault="00BE7E36"/>
    <w:p w14:paraId="004D3BDE" w14:textId="762FD135" w:rsidR="00CA59C9" w:rsidRDefault="00CA59C9" w:rsidP="00CA59C9">
      <w:pPr>
        <w:ind w:left="576" w:right="576"/>
      </w:pPr>
      <w:r w:rsidRPr="00CA59C9">
        <w:t>This activity involves placing a non-system road into non-use status. If a future management activity is determined to be implemented and the decommissioned road prism is utilized, it would be decommissioned again to discourage off-road use</w:t>
      </w:r>
      <w:r>
        <w:t>.</w:t>
      </w:r>
    </w:p>
    <w:p w14:paraId="2379C44F" w14:textId="116CCD77" w:rsidR="00CA59C9" w:rsidRDefault="00CA59C9"/>
    <w:p w14:paraId="20CD3276" w14:textId="688A7B32" w:rsidR="00534A12" w:rsidRDefault="00CA59C9">
      <w:r>
        <w:t>PN Appendix B at 26. This indicates that some roads wo</w:t>
      </w:r>
      <w:r w:rsidR="003B3FBA">
        <w:t>uld</w:t>
      </w:r>
      <w:r>
        <w:t xml:space="preserve">n’t really be decommissioned. Rather, they would be put into “non-use status”, the same as </w:t>
      </w:r>
      <w:r w:rsidR="00EF0006">
        <w:t xml:space="preserve">the management card </w:t>
      </w:r>
      <w:r w:rsidR="003B3FBA">
        <w:t xml:space="preserve">for </w:t>
      </w:r>
      <w:r>
        <w:t xml:space="preserve">Road </w:t>
      </w:r>
      <w:r>
        <w:lastRenderedPageBreak/>
        <w:t xml:space="preserve">Storage (id. at 25), </w:t>
      </w:r>
      <w:r w:rsidR="003B3FBA">
        <w:t xml:space="preserve">but </w:t>
      </w:r>
      <w:r>
        <w:t xml:space="preserve">not removed from the ground. </w:t>
      </w:r>
      <w:r w:rsidR="00534A12">
        <w:t>This contradicts PDF HSWF 6a, which states:</w:t>
      </w:r>
    </w:p>
    <w:p w14:paraId="05B0A71E" w14:textId="6507E77D" w:rsidR="00534A12" w:rsidRDefault="00534A12"/>
    <w:p w14:paraId="7B488C16" w14:textId="3A4AB913" w:rsidR="00534A12" w:rsidRDefault="00534A12" w:rsidP="00EF0006">
      <w:pPr>
        <w:ind w:left="576" w:right="576"/>
      </w:pPr>
      <w:r w:rsidRPr="00534A12">
        <w:t>All temporary road construction and road widening for implementation will be obliterated and decommissioned by reclamation of the disturbed areas.</w:t>
      </w:r>
    </w:p>
    <w:p w14:paraId="5FAAE0B2" w14:textId="397B01DA" w:rsidR="00534A12" w:rsidRDefault="00534A12"/>
    <w:p w14:paraId="3F02E555" w14:textId="23590597" w:rsidR="00534A12" w:rsidRDefault="00534A12">
      <w:r>
        <w:t xml:space="preserve">PN Appendix C at 9. </w:t>
      </w:r>
    </w:p>
    <w:p w14:paraId="08731294" w14:textId="77777777" w:rsidR="00534A12" w:rsidRDefault="00534A12"/>
    <w:p w14:paraId="1612FBA4" w14:textId="4DC094D3" w:rsidR="00CA59C9" w:rsidRDefault="00CA59C9">
      <w:r>
        <w:t xml:space="preserve">The Forest Service needs to be clear about road </w:t>
      </w:r>
      <w:r w:rsidR="003B3FBA">
        <w:t>storage</w:t>
      </w:r>
      <w:r>
        <w:t xml:space="preserve"> vs. road decommissioning</w:t>
      </w:r>
      <w:r w:rsidR="00534A12">
        <w:t>, and what will be done to decommission roads</w:t>
      </w:r>
      <w:r>
        <w:t xml:space="preserve">. We recommend that </w:t>
      </w:r>
      <w:r w:rsidR="003B3FBA">
        <w:t xml:space="preserve">all </w:t>
      </w:r>
      <w:r>
        <w:t xml:space="preserve">unneeded roads be </w:t>
      </w:r>
      <w:r w:rsidR="003B3FBA">
        <w:t xml:space="preserve">fully </w:t>
      </w:r>
      <w:r>
        <w:t xml:space="preserve">physically removed, as described above. </w:t>
      </w:r>
    </w:p>
    <w:p w14:paraId="154DF6B7" w14:textId="77777777" w:rsidR="00CA59C9" w:rsidRDefault="00CA59C9"/>
    <w:p w14:paraId="5F773D69" w14:textId="35D0B6E9" w:rsidR="00EF18EE" w:rsidRDefault="00EF18EE">
      <w:r>
        <w:t xml:space="preserve">Use of future control lines would also help spread non-native vegetation, already a major issue </w:t>
      </w:r>
      <w:r w:rsidR="00C4282E">
        <w:t>i</w:t>
      </w:r>
      <w:r>
        <w:t>n national forests.</w:t>
      </w:r>
      <w:r w:rsidR="00B40F05">
        <w:t xml:space="preserve"> See section    below.</w:t>
      </w:r>
    </w:p>
    <w:p w14:paraId="2305D107" w14:textId="3130BEDA" w:rsidR="00844DCB" w:rsidRDefault="00844DCB"/>
    <w:p w14:paraId="36168BB6" w14:textId="0B67ABEA" w:rsidR="00844DCB" w:rsidRDefault="00844DCB">
      <w:r>
        <w:t>To ensure protection of watersheds and compliance with the Forest Plan and other agency direction, fire control lines should not be constructed in riparian areas.</w:t>
      </w:r>
    </w:p>
    <w:p w14:paraId="764B9254" w14:textId="5B331743" w:rsidR="00EF5CAA" w:rsidRDefault="00EF5CAA"/>
    <w:p w14:paraId="52103955" w14:textId="36705D22" w:rsidR="00D86581" w:rsidRDefault="00D86581"/>
    <w:p w14:paraId="0FB1A098" w14:textId="30DC5664" w:rsidR="008D3572" w:rsidRDefault="00932CFD">
      <w:r>
        <w:t xml:space="preserve">V. </w:t>
      </w:r>
      <w:r w:rsidR="008D3572">
        <w:t>LIMIT TREATMENT IN SPECIAL AREAS</w:t>
      </w:r>
    </w:p>
    <w:p w14:paraId="4A0B8377" w14:textId="77777777" w:rsidR="008D3572" w:rsidRDefault="008D3572"/>
    <w:p w14:paraId="5A058285" w14:textId="59DF1BC1" w:rsidR="00EF5CAA" w:rsidRDefault="00EF5CAA">
      <w:r w:rsidRPr="008D3572">
        <w:rPr>
          <w:u w:val="single"/>
        </w:rPr>
        <w:t>R</w:t>
      </w:r>
      <w:r w:rsidR="008D3572" w:rsidRPr="008D3572">
        <w:rPr>
          <w:u w:val="single"/>
        </w:rPr>
        <w:t>oadless</w:t>
      </w:r>
      <w:r w:rsidR="006529E0" w:rsidRPr="008D3572">
        <w:rPr>
          <w:u w:val="single"/>
        </w:rPr>
        <w:t xml:space="preserve"> Areas</w:t>
      </w:r>
      <w:r w:rsidR="006529E0">
        <w:t xml:space="preserve">. </w:t>
      </w:r>
      <w:r w:rsidR="00DE4C2B">
        <w:t xml:space="preserve">There </w:t>
      </w:r>
      <w:r w:rsidR="00EF0006">
        <w:t>a</w:t>
      </w:r>
      <w:r w:rsidR="00DE4C2B">
        <w:t xml:space="preserve">re 20,128 acres of roadless </w:t>
      </w:r>
      <w:r w:rsidR="00383BD9">
        <w:t>a</w:t>
      </w:r>
      <w:r w:rsidR="00DE4C2B">
        <w:t xml:space="preserve">rea </w:t>
      </w:r>
      <w:r w:rsidR="00383BD9">
        <w:t xml:space="preserve">(i. e., in Colorado Roadless Areas, or CRAs) </w:t>
      </w:r>
      <w:r w:rsidR="00DE4C2B">
        <w:t xml:space="preserve">within the proposed project area. PN at 31. </w:t>
      </w:r>
      <w:r w:rsidR="006529E0">
        <w:t>The integrity of roadless areas must be maintained. Specifically, the roadless area characteristics in the Colorado Roadless Rule (</w:t>
      </w:r>
      <w:r w:rsidR="00383BD9">
        <w:t xml:space="preserve">CRR, </w:t>
      </w:r>
      <w:r w:rsidR="006529E0">
        <w:t>36 CFR 294.41</w:t>
      </w:r>
      <w:r w:rsidR="00844DCB">
        <w:t>;</w:t>
      </w:r>
      <w:r w:rsidR="00545BA0">
        <w:t xml:space="preserve"> see also PN Appendix A at 32</w:t>
      </w:r>
      <w:r w:rsidR="00B37BAA">
        <w:rPr>
          <w:rStyle w:val="FootnoteReference"/>
        </w:rPr>
        <w:footnoteReference w:id="4"/>
      </w:r>
      <w:r w:rsidR="006529E0">
        <w:t xml:space="preserve">) must be </w:t>
      </w:r>
      <w:r w:rsidR="0081676E">
        <w:t>re</w:t>
      </w:r>
      <w:r w:rsidR="006529E0">
        <w:t xml:space="preserve">tained. </w:t>
      </w:r>
      <w:r w:rsidR="00545BA0">
        <w:t>Control lines 300-1000 feet wide could be implemented in roadless areas</w:t>
      </w:r>
      <w:r w:rsidR="00C06CC9">
        <w:t>, and only the largest trees, widely spaced, would be retained.</w:t>
      </w:r>
      <w:r w:rsidR="00545BA0">
        <w:t xml:space="preserve"> Ibid. This</w:t>
      </w:r>
      <w:r w:rsidR="00C06CC9">
        <w:t xml:space="preserve"> is</w:t>
      </w:r>
      <w:r w:rsidR="00545BA0">
        <w:t xml:space="preserve"> inappropriate, especially in the higher elevation roadless areas, where fire suppression has not likely caused a change in the forest species composition or structure.</w:t>
      </w:r>
      <w:r w:rsidR="00C06CC9">
        <w:t xml:space="preserve"> It is also inappropriate for upper tier roadless areas.</w:t>
      </w:r>
    </w:p>
    <w:p w14:paraId="56B22CCA" w14:textId="0C6D13E2" w:rsidR="00044A1A" w:rsidRDefault="00044A1A"/>
    <w:p w14:paraId="4FA08384" w14:textId="59859C19" w:rsidR="00044A1A" w:rsidRDefault="00044A1A">
      <w:r>
        <w:t xml:space="preserve">A good portion of the roadless acreage in the project area is upper tier. See PN Appendix E, map 3. Upper tier </w:t>
      </w:r>
      <w:r w:rsidR="00383BD9">
        <w:t>CRAs</w:t>
      </w:r>
      <w:r>
        <w:t xml:space="preserve"> include a lower-elevation area adjacent to and southeast of the North St. Vrain Research Natural Area</w:t>
      </w:r>
      <w:r w:rsidR="00C35BAB">
        <w:t>, as well as most of the RNA itself</w:t>
      </w:r>
      <w:r>
        <w:t>. Ibid. In upper tier roadless areas, cutting</w:t>
      </w:r>
      <w:r w:rsidR="00787161">
        <w:t>, sale, and removal of trees are prohibited, except where such activities are “</w:t>
      </w:r>
      <w:r w:rsidR="00787161" w:rsidRPr="00787161">
        <w:t>incidental to the implementation of a</w:t>
      </w:r>
      <w:r w:rsidR="00787161">
        <w:t xml:space="preserve"> </w:t>
      </w:r>
      <w:r w:rsidR="00787161" w:rsidRPr="00787161">
        <w:t>management activity not otherwise prohibited by this subpart</w:t>
      </w:r>
      <w:r w:rsidR="00787161">
        <w:t>” (36 CFR 294.42(b)(1)) or “</w:t>
      </w:r>
      <w:r w:rsidR="00787161" w:rsidRPr="00787161">
        <w:t>needed and appropriate for personal or administrative use</w:t>
      </w:r>
      <w:r w:rsidR="00787161">
        <w:t>” (id. at (b)(2). Neither of these exceptions apply.</w:t>
      </w:r>
    </w:p>
    <w:p w14:paraId="6A8A4C68" w14:textId="56A214FC" w:rsidR="00EF4DA9" w:rsidRDefault="00EF4DA9"/>
    <w:p w14:paraId="728EE021" w14:textId="0FA14426" w:rsidR="006A06A6" w:rsidRDefault="006A06A6">
      <w:r>
        <w:t>For</w:t>
      </w:r>
      <w:r w:rsidR="00EF4DA9">
        <w:t xml:space="preserve"> non-upper tier CRAs</w:t>
      </w:r>
      <w:r>
        <w:t>, cutting sale, and removal can only occur if the activity is consistent with the forest plan and would maintain or improve one o</w:t>
      </w:r>
      <w:r w:rsidR="00C35BAB">
        <w:t>r</w:t>
      </w:r>
      <w:r>
        <w:t xml:space="preserve"> more of the roadless characteristics. 294.42(c). Furthermore, activities to protect municipal water supply </w:t>
      </w:r>
    </w:p>
    <w:p w14:paraId="28BF6BCA" w14:textId="77777777" w:rsidR="006A06A6" w:rsidRDefault="006A06A6"/>
    <w:p w14:paraId="74887297" w14:textId="4F29E603" w:rsidR="00EF4DA9" w:rsidRDefault="00EF4DA9" w:rsidP="00A12021">
      <w:pPr>
        <w:ind w:left="576" w:right="576"/>
      </w:pPr>
      <w:r w:rsidRPr="00EF4DA9">
        <w:t>will focus on cutting and removing generally small diameter trees to create fuel conditions that modify fire behavior while retaining large trees to the maximum extent practical as appropriate to the forest type</w:t>
      </w:r>
      <w:r>
        <w:t>.</w:t>
      </w:r>
    </w:p>
    <w:p w14:paraId="52BF5674" w14:textId="116487C5" w:rsidR="00EF4DA9" w:rsidRDefault="00EF4DA9"/>
    <w:p w14:paraId="6E0F4D29" w14:textId="24607E6C" w:rsidR="00EF4DA9" w:rsidRDefault="00A12021">
      <w:r>
        <w:t>2</w:t>
      </w:r>
      <w:r w:rsidR="00EF4DA9">
        <w:t>94.42(c)(1)(iii) and 2(i). Under th</w:t>
      </w:r>
      <w:r>
        <w:t>is</w:t>
      </w:r>
      <w:r w:rsidR="00EF4DA9">
        <w:t xml:space="preserve"> </w:t>
      </w:r>
      <w:r>
        <w:t>limitation</w:t>
      </w:r>
      <w:r w:rsidR="00EF4DA9">
        <w:t>, thinning to reduce fuels in stands dominated by ponderosa pine would be allowed, but cutting in lodgepole pine and spruce-fir would not be allowed.</w:t>
      </w:r>
    </w:p>
    <w:p w14:paraId="24DEAE1B" w14:textId="7AA33F40" w:rsidR="009B6115" w:rsidRDefault="009B6115"/>
    <w:p w14:paraId="63BE8338" w14:textId="53C26F32" w:rsidR="00C35BAB" w:rsidRDefault="00C35BAB">
      <w:r>
        <w:t xml:space="preserve">Most of the project area’s non-upper tier </w:t>
      </w:r>
      <w:r w:rsidR="00383BD9">
        <w:t xml:space="preserve">CRA </w:t>
      </w:r>
      <w:r>
        <w:t xml:space="preserve">acreage is in the Indian Peaks Adjacent Roadless Areas, </w:t>
      </w:r>
      <w:r w:rsidR="00383BD9">
        <w:t>all</w:t>
      </w:r>
      <w:r>
        <w:t xml:space="preserve"> of which are near or above 10,000 feet elevation.</w:t>
      </w:r>
      <w:r w:rsidR="00170D60">
        <w:t xml:space="preserve"> Lodgepole pine and spruce-fir dominate the forest in these areas, with some aspen.</w:t>
      </w:r>
      <w:r>
        <w:t xml:space="preserve"> These areas do not need to be treated outside the HIZ, as is discussed throughout these comments.</w:t>
      </w:r>
    </w:p>
    <w:p w14:paraId="7867287E" w14:textId="28896422" w:rsidR="00383BD9" w:rsidRDefault="00383BD9"/>
    <w:p w14:paraId="39D337A8" w14:textId="43B0B1A3" w:rsidR="00383BD9" w:rsidRDefault="00383BD9">
      <w:r>
        <w:t>Similar to cutting, sale, and removal of trees, the CRR has limitations on road construction in CRAs. Note that even in non-upper tier CRAs, there is no authorization for constructing a road more than one-half mile into the “community protection zone”. See 294.43(c).</w:t>
      </w:r>
      <w:r w:rsidR="002259D0">
        <w:rPr>
          <w:rStyle w:val="FootnoteReference"/>
        </w:rPr>
        <w:footnoteReference w:id="5"/>
      </w:r>
    </w:p>
    <w:p w14:paraId="3014A304" w14:textId="77777777" w:rsidR="00C35BAB" w:rsidRDefault="00C35BAB"/>
    <w:p w14:paraId="1CCD29E7" w14:textId="239A0215" w:rsidR="009B6115" w:rsidRDefault="009B6115">
      <w:r>
        <w:t>Any cutting or road construction could degrade roadless characteristics. The following characteristics would be especially vulnerable:  undisturbed land (and maybe water); habitat for “</w:t>
      </w:r>
      <w:r w:rsidRPr="009B6115">
        <w:t>species dependent on large, undisturbed areas of land</w:t>
      </w:r>
      <w:r>
        <w:t>”; “[n]</w:t>
      </w:r>
      <w:r w:rsidRPr="009B6115">
        <w:t>atural-appearing landscapes with high scenic quality</w:t>
      </w:r>
      <w:r>
        <w:t xml:space="preserve">”, and reference landscapes. </w:t>
      </w:r>
      <w:r w:rsidR="00B37BAA">
        <w:t>Bro</w:t>
      </w:r>
      <w:r w:rsidR="00FF0BE7">
        <w:t>a</w:t>
      </w:r>
      <w:r w:rsidR="00B37BAA">
        <w:t>dc</w:t>
      </w:r>
      <w:r w:rsidR="00FF0BE7">
        <w:t>a</w:t>
      </w:r>
      <w:r w:rsidR="00B37BAA">
        <w:t>st burning might be consistent wit</w:t>
      </w:r>
      <w:r w:rsidR="00FF0BE7">
        <w:t>h</w:t>
      </w:r>
      <w:r w:rsidR="00B37BAA">
        <w:t xml:space="preserve"> these characteristics, but major logging, with s</w:t>
      </w:r>
      <w:r w:rsidR="00FF0BE7">
        <w:t>l</w:t>
      </w:r>
      <w:r w:rsidR="00B37BAA">
        <w:t>ash piles, landings, and road construction, would not be.</w:t>
      </w:r>
    </w:p>
    <w:p w14:paraId="01E3956A" w14:textId="77777777" w:rsidR="00C06CC9" w:rsidRDefault="00C06CC9"/>
    <w:p w14:paraId="33F9E021" w14:textId="14180E75" w:rsidR="005B4FD3" w:rsidRDefault="005B4FD3"/>
    <w:p w14:paraId="0AEA79E6" w14:textId="237759CE" w:rsidR="00EC49ED" w:rsidRDefault="008D3572">
      <w:r w:rsidRPr="008D3572">
        <w:rPr>
          <w:u w:val="single"/>
        </w:rPr>
        <w:t>North St. Vrain Research Natural Area</w:t>
      </w:r>
      <w:r w:rsidR="00FB2A00">
        <w:t>.  This area contains ponderosa pine old growth and “the largest known expanses</w:t>
      </w:r>
      <w:r w:rsidR="00932CFD">
        <w:t>”</w:t>
      </w:r>
      <w:r w:rsidR="00FB2A00">
        <w:t xml:space="preserve"> of </w:t>
      </w:r>
      <w:r w:rsidR="0081676E">
        <w:t>t</w:t>
      </w:r>
      <w:r w:rsidR="00FB2A00">
        <w:t xml:space="preserve">he antelope bitterbrush/mountain muhly plant community, and diverse and high quality riparian vegetation. Plan at 349, PN at 33. </w:t>
      </w:r>
    </w:p>
    <w:p w14:paraId="6EE9D11F" w14:textId="77777777" w:rsidR="00EC49ED" w:rsidRDefault="00EC49ED"/>
    <w:p w14:paraId="79EF6861" w14:textId="165131B9" w:rsidR="005B4FD3" w:rsidRDefault="00EC49ED">
      <w:r>
        <w:t xml:space="preserve">A desired condition for research natural areas on the </w:t>
      </w:r>
      <w:r w:rsidR="006A2587">
        <w:t>A</w:t>
      </w:r>
      <w:r>
        <w:t>RNF is “Maintain natural (relatively pristine or presettlement) conditions by allowing ecological processes to prevail with minimum human intervention.” Plan at 345. Therefore, t</w:t>
      </w:r>
      <w:r w:rsidR="00FB2A00">
        <w:t>reatment in this area should be minimal</w:t>
      </w:r>
      <w:r w:rsidR="00932CFD">
        <w:t xml:space="preserve"> other than prescribed fire, where such fire can be safely implemented</w:t>
      </w:r>
      <w:r>
        <w:t xml:space="preserve">. The Plan allows </w:t>
      </w:r>
      <w:r w:rsidR="006529E0">
        <w:t>p</w:t>
      </w:r>
      <w:r>
        <w:t>rescribed fire to improve bighorn sheep habitat</w:t>
      </w:r>
      <w:r w:rsidR="0011253C">
        <w:t xml:space="preserve"> in this RNA (i</w:t>
      </w:r>
      <w:r>
        <w:t xml:space="preserve">d. at </w:t>
      </w:r>
      <w:r w:rsidR="006529E0">
        <w:t>346</w:t>
      </w:r>
      <w:r w:rsidR="0011253C">
        <w:t>), but the use of “heavy ground-disturbing equipment” is generally prohibited for fires in RNAs (id. at 347).</w:t>
      </w:r>
    </w:p>
    <w:p w14:paraId="43ED479F" w14:textId="00E16832" w:rsidR="006C2D5A" w:rsidRDefault="006C2D5A"/>
    <w:p w14:paraId="6266F9F0" w14:textId="0E3E45EA" w:rsidR="006C2D5A" w:rsidRDefault="006C2D5A">
      <w:r>
        <w:t xml:space="preserve">The desired conditions </w:t>
      </w:r>
      <w:r w:rsidR="00C86E70">
        <w:t>include</w:t>
      </w:r>
      <w:r>
        <w:t>:</w:t>
      </w:r>
    </w:p>
    <w:p w14:paraId="2248BF0B" w14:textId="5BD5CE27" w:rsidR="006C2D5A" w:rsidRDefault="006C2D5A"/>
    <w:p w14:paraId="545395F3" w14:textId="77777777" w:rsidR="006C2D5A" w:rsidRDefault="006C2D5A" w:rsidP="008B1CEF">
      <w:pPr>
        <w:ind w:left="576" w:right="576"/>
      </w:pPr>
      <w:r w:rsidRPr="006C2D5A">
        <w:t xml:space="preserve">The Research Natural Area boundaries may reflect the following conditions: </w:t>
      </w:r>
    </w:p>
    <w:p w14:paraId="655ED726" w14:textId="77777777" w:rsidR="006C2D5A" w:rsidRDefault="006C2D5A" w:rsidP="008B1CEF">
      <w:pPr>
        <w:ind w:left="576" w:right="576"/>
      </w:pPr>
    </w:p>
    <w:p w14:paraId="3452A11C" w14:textId="126FF323" w:rsidR="006C2D5A" w:rsidRDefault="006C2D5A" w:rsidP="008B1CEF">
      <w:pPr>
        <w:ind w:left="576" w:right="576"/>
      </w:pPr>
      <w:r w:rsidRPr="006C2D5A">
        <w:t>The total width of the treated area along control lines (e.g., roads, trails, etc.) is sufficient for firefighters to safely work without risking burn injury from fire behavior produced further in the roadless area. This width is typically 300 to 500 feet, but could be up to 1,000 feet</w:t>
      </w:r>
      <w:r>
        <w:t>.</w:t>
      </w:r>
    </w:p>
    <w:p w14:paraId="73A16A17" w14:textId="77777777" w:rsidR="006C2D5A" w:rsidRDefault="006C2D5A" w:rsidP="008B1CEF">
      <w:pPr>
        <w:ind w:left="576" w:right="576"/>
      </w:pPr>
    </w:p>
    <w:p w14:paraId="09C0483B" w14:textId="77777777" w:rsidR="006C2D5A" w:rsidRDefault="006C2D5A" w:rsidP="008B1CEF">
      <w:pPr>
        <w:ind w:left="576" w:right="576"/>
      </w:pPr>
      <w:r w:rsidRPr="006C2D5A">
        <w:lastRenderedPageBreak/>
        <w:t>Canopy fuels are limited to the biggest and most mature trees with high crown base heights.</w:t>
      </w:r>
    </w:p>
    <w:p w14:paraId="7C96442C" w14:textId="77777777" w:rsidR="006C2D5A" w:rsidRDefault="006C2D5A" w:rsidP="008B1CEF">
      <w:pPr>
        <w:ind w:left="576" w:right="576"/>
      </w:pPr>
    </w:p>
    <w:p w14:paraId="2988BC9D" w14:textId="2BC23DF4" w:rsidR="006C2D5A" w:rsidRDefault="006C2D5A" w:rsidP="008B1CEF">
      <w:pPr>
        <w:ind w:left="576" w:right="576"/>
      </w:pPr>
      <w:r w:rsidRPr="006C2D5A">
        <w:t xml:space="preserve">Where there are no such trees, it may be appropriate to completely remove canopy fuels.  </w:t>
      </w:r>
    </w:p>
    <w:p w14:paraId="2F09935A" w14:textId="77777777" w:rsidR="006C2D5A" w:rsidRDefault="006C2D5A" w:rsidP="008B1CEF">
      <w:pPr>
        <w:ind w:left="576" w:right="576"/>
      </w:pPr>
    </w:p>
    <w:p w14:paraId="2AAD61D1" w14:textId="52E79389" w:rsidR="006C2D5A" w:rsidRDefault="006C2D5A" w:rsidP="008B1CEF">
      <w:pPr>
        <w:ind w:left="576" w:right="576"/>
      </w:pPr>
      <w:r w:rsidRPr="006C2D5A">
        <w:t>Remaining trees are widely spaced with little clumping.</w:t>
      </w:r>
      <w:r>
        <w:t xml:space="preserve"> …</w:t>
      </w:r>
    </w:p>
    <w:p w14:paraId="1913D7AC" w14:textId="2945A05A" w:rsidR="006C2D5A" w:rsidRDefault="006C2D5A"/>
    <w:p w14:paraId="6F255F61" w14:textId="097D70C3" w:rsidR="006C2D5A" w:rsidRDefault="006C2D5A">
      <w:r>
        <w:t>PN Appendix A at 34</w:t>
      </w:r>
      <w:r w:rsidR="008B1CEF">
        <w:t xml:space="preserve">. Does this mean these conditions would only be sought around the boundaries of the RNA? The large swaths of very open area (up to 1000 feet wide) and </w:t>
      </w:r>
      <w:r w:rsidR="00C86E70">
        <w:t>having no</w:t>
      </w:r>
      <w:r w:rsidR="008B6631">
        <w:t xml:space="preserve"> trees</w:t>
      </w:r>
      <w:r w:rsidR="00C86E70">
        <w:t xml:space="preserve"> in some </w:t>
      </w:r>
      <w:r w:rsidR="008B6631">
        <w:t xml:space="preserve">areas if </w:t>
      </w:r>
      <w:r w:rsidR="00C86E70">
        <w:t>t</w:t>
      </w:r>
      <w:r w:rsidR="008B6631">
        <w:t xml:space="preserve">here are no </w:t>
      </w:r>
      <w:r w:rsidR="00C86E70">
        <w:t>high crown base height</w:t>
      </w:r>
      <w:r w:rsidR="008B6631">
        <w:t xml:space="preserve"> trees </w:t>
      </w:r>
      <w:r w:rsidR="00FD118C">
        <w:t xml:space="preserve">and little clumping </w:t>
      </w:r>
      <w:r w:rsidR="008B1CEF">
        <w:t xml:space="preserve">would </w:t>
      </w:r>
      <w:r w:rsidR="00C86E70">
        <w:t xml:space="preserve">probably </w:t>
      </w:r>
      <w:r w:rsidR="008B1CEF">
        <w:t xml:space="preserve">not be </w:t>
      </w:r>
      <w:r w:rsidR="00C86E70">
        <w:t xml:space="preserve">a natural condition, and </w:t>
      </w:r>
      <w:r w:rsidR="006A697C">
        <w:t>th</w:t>
      </w:r>
      <w:r w:rsidR="00C86E70">
        <w:t xml:space="preserve">us would not be </w:t>
      </w:r>
      <w:r w:rsidR="008B1CEF">
        <w:t xml:space="preserve">desirable inside the RNA, nor would </w:t>
      </w:r>
      <w:r w:rsidR="006A697C">
        <w:t>it</w:t>
      </w:r>
      <w:r w:rsidR="008B1CEF">
        <w:t xml:space="preserve"> be desirable in the roadless area, which includes most of the of the RNA and some land adjacent to the </w:t>
      </w:r>
      <w:r w:rsidR="008B6631">
        <w:t>it. The Forest Service needs to clarify what the desired conditions are for the RNA and the land immediately surrounding it.</w:t>
      </w:r>
      <w:r w:rsidR="006A697C">
        <w:t xml:space="preserve"> As the Forest Plan requires, natural conditions must be maintained in the RNA with little human intervention.</w:t>
      </w:r>
    </w:p>
    <w:p w14:paraId="3BB5559F" w14:textId="36A28862" w:rsidR="008D3572" w:rsidRDefault="008D3572"/>
    <w:p w14:paraId="1456E65B" w14:textId="64CFE0DC" w:rsidR="008D3572" w:rsidRDefault="008D3572"/>
    <w:p w14:paraId="3313495C" w14:textId="1659870E" w:rsidR="009628AB" w:rsidRDefault="008D3572" w:rsidP="008D3572">
      <w:r w:rsidRPr="008D3572">
        <w:rPr>
          <w:u w:val="single"/>
        </w:rPr>
        <w:t xml:space="preserve">Todd Gulch </w:t>
      </w:r>
      <w:r>
        <w:rPr>
          <w:u w:val="single"/>
        </w:rPr>
        <w:t xml:space="preserve">Quaking </w:t>
      </w:r>
      <w:r w:rsidRPr="008D3572">
        <w:rPr>
          <w:u w:val="single"/>
        </w:rPr>
        <w:t>Fen</w:t>
      </w:r>
      <w:r>
        <w:t xml:space="preserve">. As described at PN p. 38, the Todd Gulch Quaking Fen Special Interest Area is a unique place that needs to be protected. </w:t>
      </w:r>
      <w:r w:rsidR="008714BF">
        <w:t xml:space="preserve">See </w:t>
      </w:r>
      <w:r w:rsidR="00932CFD">
        <w:t xml:space="preserve">also </w:t>
      </w:r>
      <w:r w:rsidR="008714BF">
        <w:t xml:space="preserve">Plan at 352. </w:t>
      </w:r>
      <w:r w:rsidR="009628AB">
        <w:t>Under the Forest Plan, “</w:t>
      </w:r>
      <w:r w:rsidR="009628AB" w:rsidRPr="009628AB">
        <w:t>Management emphasis is on preserving and enhancing the character of the area.</w:t>
      </w:r>
      <w:r w:rsidR="009628AB">
        <w:t>”. I</w:t>
      </w:r>
      <w:r w:rsidR="008714BF">
        <w:t>bi</w:t>
      </w:r>
      <w:r w:rsidR="009628AB">
        <w:t>d.</w:t>
      </w:r>
    </w:p>
    <w:p w14:paraId="35670ADE" w14:textId="77777777" w:rsidR="009628AB" w:rsidRDefault="009628AB" w:rsidP="008D3572"/>
    <w:p w14:paraId="0C84DCCD" w14:textId="29ABF002" w:rsidR="008D3572" w:rsidRDefault="008D3572" w:rsidP="008D3572">
      <w:r>
        <w:t xml:space="preserve">We are glad to see the commitment to preserving this fen (see </w:t>
      </w:r>
      <w:r w:rsidR="009628AB">
        <w:t>PN at 38</w:t>
      </w:r>
      <w:r>
        <w:t>).</w:t>
      </w:r>
      <w:r w:rsidR="009628AB">
        <w:t xml:space="preserve"> To accomplish this, we recommend that no heavy equipment</w:t>
      </w:r>
      <w:r w:rsidR="008714BF">
        <w:t xml:space="preserve"> use</w:t>
      </w:r>
      <w:r w:rsidR="009628AB">
        <w:t xml:space="preserve"> and no rem</w:t>
      </w:r>
      <w:r w:rsidR="008714BF">
        <w:t>o</w:t>
      </w:r>
      <w:r w:rsidR="009628AB">
        <w:t xml:space="preserve">val of vegetation </w:t>
      </w:r>
      <w:r w:rsidR="008714BF">
        <w:t>be allowed</w:t>
      </w:r>
      <w:r w:rsidR="009628AB">
        <w:t xml:space="preserve"> in the fen </w:t>
      </w:r>
      <w:r w:rsidR="008714BF">
        <w:t>nor in a buffer zone of 100 feet or so surrounding it.</w:t>
      </w:r>
    </w:p>
    <w:p w14:paraId="15F253C8" w14:textId="77777777" w:rsidR="008D3572" w:rsidRDefault="008D3572"/>
    <w:p w14:paraId="79F4A49D" w14:textId="77777777" w:rsidR="00417BD7" w:rsidRDefault="00417BD7"/>
    <w:p w14:paraId="57D618E9" w14:textId="7B2DF19B" w:rsidR="00C21C74" w:rsidRDefault="00226C62">
      <w:r>
        <w:t xml:space="preserve">VI. PROTECT </w:t>
      </w:r>
      <w:r w:rsidR="008132C9">
        <w:t>SOILS</w:t>
      </w:r>
      <w:r w:rsidR="00D70223">
        <w:t>.</w:t>
      </w:r>
      <w:r w:rsidR="008132C9">
        <w:t xml:space="preserve">  </w:t>
      </w:r>
      <w:r w:rsidR="002216DF">
        <w:t>The passage of heavy equipment used in logging and skidding will compact or displace soils.</w:t>
      </w:r>
      <w:r w:rsidR="00C151CB">
        <w:t xml:space="preserve"> The agency must follow the Region 2 Soil Management Handbook (</w:t>
      </w:r>
      <w:r w:rsidR="00C21C74" w:rsidRPr="00C21C74">
        <w:t>R2 Supplement No. 2509.18-92-1</w:t>
      </w:r>
      <w:r w:rsidR="00C151CB">
        <w:t>),</w:t>
      </w:r>
      <w:r w:rsidR="00C21C74">
        <w:t xml:space="preserve"> which requires that outside of the permanent transportation system,</w:t>
      </w:r>
    </w:p>
    <w:p w14:paraId="00799D33" w14:textId="77777777" w:rsidR="00C21C74" w:rsidRDefault="00C21C74"/>
    <w:p w14:paraId="478D2562" w14:textId="77777777" w:rsidR="00C21C74" w:rsidRDefault="00C21C74" w:rsidP="000D0A87">
      <w:pPr>
        <w:ind w:left="576" w:right="576"/>
      </w:pPr>
      <w:r>
        <w:t>No more than 15 percent of an activity area will be left in a detrimentally compacted, displaced, puddled, severely burned, and/or eroded condition…</w:t>
      </w:r>
    </w:p>
    <w:p w14:paraId="0A0476CB" w14:textId="77777777" w:rsidR="00C21C74" w:rsidRDefault="00C21C74"/>
    <w:p w14:paraId="382A2406" w14:textId="42974137" w:rsidR="002216DF" w:rsidRDefault="00C21C74">
      <w:r>
        <w:t>Id. at 2.2 (3).</w:t>
      </w:r>
      <w:r w:rsidR="00C151CB">
        <w:t xml:space="preserve"> </w:t>
      </w:r>
      <w:r>
        <w:t>This Handboo</w:t>
      </w:r>
      <w:r w:rsidR="000D0A87">
        <w:t>k</w:t>
      </w:r>
      <w:r>
        <w:t xml:space="preserve"> furth</w:t>
      </w:r>
      <w:r w:rsidR="000D0A87">
        <w:t>e</w:t>
      </w:r>
      <w:r>
        <w:t>r requires t</w:t>
      </w:r>
      <w:r w:rsidR="000D0A87">
        <w:t>h</w:t>
      </w:r>
      <w:r>
        <w:t>at</w:t>
      </w:r>
    </w:p>
    <w:p w14:paraId="5B0E3397" w14:textId="4ADE1267" w:rsidR="00C21C74" w:rsidRDefault="00C21C74"/>
    <w:p w14:paraId="4474DE7F" w14:textId="1302EBAC" w:rsidR="00C21C74" w:rsidRDefault="00C21C74" w:rsidP="000D0A87">
      <w:pPr>
        <w:ind w:left="576" w:right="576"/>
      </w:pPr>
      <w:r>
        <w:t>Where excessive soil impacts already exist from prior activity, the emphasis shall be on preventing any additional detrimental impact, and on reclamation where feasible.</w:t>
      </w:r>
    </w:p>
    <w:p w14:paraId="7217D79C" w14:textId="17B7695F" w:rsidR="00C21C74" w:rsidRDefault="00C21C74"/>
    <w:p w14:paraId="725211FD" w14:textId="3B44E9EE" w:rsidR="00C21C74" w:rsidRDefault="00C21C74">
      <w:r>
        <w:t>Id. at 2.03 (2).</w:t>
      </w:r>
    </w:p>
    <w:p w14:paraId="5DCF14EB" w14:textId="6C6263D2" w:rsidR="000D0A87" w:rsidRDefault="000D0A87"/>
    <w:p w14:paraId="0C47A935" w14:textId="65FFD4B6" w:rsidR="002216DF" w:rsidRDefault="000D0A87">
      <w:r>
        <w:t>At a minimum, areas with recent (last 15 years or so) activity where soils may have been compacted or otherwise destructively affected and where treatment may occur under the St. Vrain project, soils should be tested</w:t>
      </w:r>
      <w:r w:rsidR="006A697C">
        <w:t>,</w:t>
      </w:r>
      <w:r>
        <w:t xml:space="preserve"> and any activity </w:t>
      </w:r>
      <w:r w:rsidR="006A697C">
        <w:t xml:space="preserve">be </w:t>
      </w:r>
      <w:r>
        <w:t>designed to ensure that detrimental compaction and other soil problems will not occur</w:t>
      </w:r>
      <w:r w:rsidR="006A697C">
        <w:t xml:space="preserve"> or be exacerbated</w:t>
      </w:r>
      <w:r>
        <w:t xml:space="preserve"> with any new treatment.</w:t>
      </w:r>
    </w:p>
    <w:p w14:paraId="2BB93492" w14:textId="77777777" w:rsidR="000D0A87" w:rsidRDefault="000D0A87"/>
    <w:p w14:paraId="096689B8" w14:textId="33B11681" w:rsidR="00D26B6C" w:rsidRDefault="008132C9">
      <w:r>
        <w:t xml:space="preserve">The PN (p. 24) describes masticating and chipping as two practices that would be used to treat woody slash, understory vegetation, and small trees. </w:t>
      </w:r>
      <w:r w:rsidR="00D26B6C">
        <w:t>Spreading this material over more than a small area in any treatment unit creates a continuous fuel bed and prevent</w:t>
      </w:r>
      <w:r w:rsidR="00B75EC5">
        <w:t>s</w:t>
      </w:r>
      <w:r w:rsidR="00D26B6C">
        <w:t xml:space="preserve"> the growth of any new vegetation after treatment, including trees. This might contradict desired conditions for reintroduction of fire and tree regeneration</w:t>
      </w:r>
      <w:r w:rsidR="00EB4E60">
        <w:t>.</w:t>
      </w:r>
    </w:p>
    <w:p w14:paraId="3EAE1B7F" w14:textId="77777777" w:rsidR="00D26B6C" w:rsidRDefault="00D26B6C"/>
    <w:p w14:paraId="196E119D" w14:textId="76ADCAC5" w:rsidR="00226C62" w:rsidRDefault="008132C9">
      <w:r>
        <w:t>This material will decay very slowly</w:t>
      </w:r>
      <w:r w:rsidR="00EB4E60">
        <w:t>,</w:t>
      </w:r>
      <w:r>
        <w:t xml:space="preserve"> </w:t>
      </w:r>
      <w:r w:rsidR="00EB4E60">
        <w:t>a</w:t>
      </w:r>
      <w:r>
        <w:t xml:space="preserve">nd may use up most of the available </w:t>
      </w:r>
      <w:r w:rsidR="00EB4E60">
        <w:t xml:space="preserve">soil </w:t>
      </w:r>
      <w:r>
        <w:t>nitrogen</w:t>
      </w:r>
      <w:r w:rsidR="00B75EC5">
        <w:t xml:space="preserve"> while doing so</w:t>
      </w:r>
      <w:r>
        <w:t>.</w:t>
      </w:r>
      <w:r w:rsidR="00A96821">
        <w:t xml:space="preserve"> No vegetation other than perhaps a few we</w:t>
      </w:r>
      <w:r w:rsidR="00226C62">
        <w:t>e</w:t>
      </w:r>
      <w:r w:rsidR="00A96821">
        <w:t>ds w</w:t>
      </w:r>
      <w:r w:rsidR="006A697C">
        <w:t>ould</w:t>
      </w:r>
      <w:r w:rsidR="00A96821">
        <w:t xml:space="preserve"> grow as long as chips </w:t>
      </w:r>
      <w:r w:rsidR="00226C62">
        <w:t xml:space="preserve">or chunks </w:t>
      </w:r>
      <w:r w:rsidR="00A96821">
        <w:t>cover the ground.</w:t>
      </w:r>
      <w:r>
        <w:t xml:space="preserve"> The slow deca</w:t>
      </w:r>
      <w:r w:rsidR="00D70223">
        <w:t>y</w:t>
      </w:r>
      <w:r>
        <w:t xml:space="preserve"> wou</w:t>
      </w:r>
      <w:r w:rsidR="00D70223">
        <w:t>l</w:t>
      </w:r>
      <w:r>
        <w:t>d result in an acid pulse into the soil</w:t>
      </w:r>
      <w:r w:rsidR="00D70223">
        <w:t xml:space="preserve"> which</w:t>
      </w:r>
      <w:r>
        <w:t xml:space="preserve"> would inhibit the growth of any</w:t>
      </w:r>
      <w:r w:rsidR="00A96821">
        <w:t xml:space="preserve"> vegetation </w:t>
      </w:r>
      <w:r>
        <w:t>other than conifer trees</w:t>
      </w:r>
      <w:r w:rsidR="006A697C">
        <w:t xml:space="preserve"> and weeds</w:t>
      </w:r>
      <w:r>
        <w:t xml:space="preserve">. Thus the coverage of chunks from mastication and chips must be limited. </w:t>
      </w:r>
    </w:p>
    <w:p w14:paraId="42BB08CB" w14:textId="77777777" w:rsidR="00226C62" w:rsidRDefault="00226C62"/>
    <w:p w14:paraId="35B083E6" w14:textId="29E2B1DF" w:rsidR="00EF5CAA" w:rsidRDefault="00D4073F">
      <w:r>
        <w:t>P</w:t>
      </w:r>
      <w:r w:rsidR="00226C62">
        <w:t>D</w:t>
      </w:r>
      <w:r>
        <w:t xml:space="preserve">F HSWF 4 </w:t>
      </w:r>
      <w:r w:rsidR="00226C62">
        <w:t xml:space="preserve">(PN Appendix C at 7) </w:t>
      </w:r>
      <w:r>
        <w:t xml:space="preserve">would allow depth of up to 5 inches over 5 percent of a treatment unit. That is essentially sacrificing any such area to be devoid of vegetation, as decay would take a very long time. </w:t>
      </w:r>
      <w:r w:rsidR="00226C62">
        <w:t>This PDF also allows chip coverage</w:t>
      </w:r>
      <w:r w:rsidR="00C151CB">
        <w:t xml:space="preserve"> </w:t>
      </w:r>
      <w:r w:rsidR="00226C62">
        <w:t>of up to 30 percent</w:t>
      </w:r>
      <w:r w:rsidR="00C151CB">
        <w:t xml:space="preserve"> of an activity area with less than an average depth of 3 inches</w:t>
      </w:r>
      <w:r w:rsidR="00226C62">
        <w:t>.</w:t>
      </w:r>
      <w:r w:rsidR="00C151CB">
        <w:t xml:space="preserve"> For mastication, chunks “</w:t>
      </w:r>
      <w:r w:rsidR="00C151CB" w:rsidRPr="00C151CB">
        <w:t>shall be distributed to avoid dense accumulations</w:t>
      </w:r>
      <w:r w:rsidR="00C151CB">
        <w:t>…”. Ibid. This does not provide</w:t>
      </w:r>
      <w:r w:rsidR="00784149">
        <w:t xml:space="preserve"> a</w:t>
      </w:r>
      <w:r w:rsidR="00C151CB">
        <w:t xml:space="preserve"> sufficient </w:t>
      </w:r>
      <w:r w:rsidR="00784149">
        <w:t>requirement</w:t>
      </w:r>
      <w:r w:rsidR="00C151CB">
        <w:t xml:space="preserve"> for avoiding problems of chunk coverage. </w:t>
      </w:r>
    </w:p>
    <w:p w14:paraId="0A28C35E" w14:textId="58DB9FF3" w:rsidR="00EB4E60" w:rsidRDefault="00EB4E60"/>
    <w:p w14:paraId="7C940CF5" w14:textId="0C2DC1BB" w:rsidR="00EB4E60" w:rsidRDefault="00EB4E60">
      <w:r>
        <w:t>We recommend that</w:t>
      </w:r>
      <w:r w:rsidR="00226C62">
        <w:t>:</w:t>
      </w:r>
      <w:r>
        <w:t xml:space="preserve"> chipping and mastication be used sparingly: coverage of any treatment unit should be no more than about five percent to a depth of two inches or less, and that the deposits of chips and chunks be discontinuous, i. e., in small patches.</w:t>
      </w:r>
    </w:p>
    <w:p w14:paraId="5B47E688" w14:textId="37B0F826" w:rsidR="008132C9" w:rsidRDefault="008132C9"/>
    <w:p w14:paraId="1B2C9DCD" w14:textId="77777777" w:rsidR="00F82091" w:rsidRDefault="00F82091"/>
    <w:p w14:paraId="42B2DEF3" w14:textId="2D3020DD" w:rsidR="008132C9" w:rsidRDefault="00784149">
      <w:r>
        <w:t xml:space="preserve">VII. </w:t>
      </w:r>
      <w:r w:rsidR="007308A7">
        <w:t xml:space="preserve">PROTECT AND RETAIN </w:t>
      </w:r>
      <w:r w:rsidR="00F82091">
        <w:t>WILDLIFE</w:t>
      </w:r>
      <w:r w:rsidR="007308A7">
        <w:t xml:space="preserve"> HABITAT</w:t>
      </w:r>
    </w:p>
    <w:p w14:paraId="3D956786" w14:textId="0B865BBE" w:rsidR="00E660F7" w:rsidRDefault="00E660F7"/>
    <w:p w14:paraId="3C7A39C7" w14:textId="099C23A8" w:rsidR="008516A9" w:rsidRDefault="008516A9">
      <w:r>
        <w:t xml:space="preserve">One of the </w:t>
      </w:r>
      <w:r w:rsidR="001E00E4">
        <w:t xml:space="preserve">potentially </w:t>
      </w:r>
      <w:r>
        <w:t xml:space="preserve">serious impacts from the project </w:t>
      </w:r>
      <w:r w:rsidR="001E00E4">
        <w:t>is</w:t>
      </w:r>
      <w:r>
        <w:t xml:space="preserve"> fragmentation of wildlife habitat. With large areas opened up via thinning (with wide crown spacing) and clearcutting, habitat for various species, including but not limited to big game and late</w:t>
      </w:r>
      <w:r w:rsidR="006D69E8">
        <w:t xml:space="preserve">-successional species, could be cut into pieces too small to use. </w:t>
      </w:r>
    </w:p>
    <w:p w14:paraId="5E22CB6A" w14:textId="77E28CBA" w:rsidR="006D69E8" w:rsidRDefault="006D69E8"/>
    <w:p w14:paraId="493DB900" w14:textId="7E83E051" w:rsidR="006D69E8" w:rsidRDefault="006D69E8">
      <w:r>
        <w:t>Note the following forest plan goals addressing this subject:</w:t>
      </w:r>
    </w:p>
    <w:p w14:paraId="24417266" w14:textId="7DCE66FA" w:rsidR="006D69E8" w:rsidRDefault="006D69E8"/>
    <w:p w14:paraId="7A56FC10" w14:textId="77777777" w:rsidR="006D69E8" w:rsidRDefault="006D69E8" w:rsidP="006D69E8">
      <w:pPr>
        <w:ind w:left="576" w:right="576"/>
      </w:pPr>
      <w:r w:rsidRPr="006D69E8">
        <w:t xml:space="preserve">(GO) Establish or maintain landscape linkages, where needed and feasible, which provide connections among large, contiguous blocks of late-successional forest. </w:t>
      </w:r>
    </w:p>
    <w:p w14:paraId="04B0E34D" w14:textId="77777777" w:rsidR="006D69E8" w:rsidRDefault="006D69E8" w:rsidP="006D69E8">
      <w:pPr>
        <w:ind w:left="576" w:right="576"/>
      </w:pPr>
    </w:p>
    <w:p w14:paraId="6A15EB55" w14:textId="77777777" w:rsidR="006D69E8" w:rsidRDefault="006D69E8" w:rsidP="006D69E8">
      <w:pPr>
        <w:ind w:left="576" w:right="576"/>
      </w:pPr>
      <w:r w:rsidRPr="006D69E8">
        <w:t xml:space="preserve">(GO) Maintain, and restore where necessary, habitats of sufficient area and appropriate spatial pattern, to minimize the adverse effects of human-caused fragmentation. </w:t>
      </w:r>
    </w:p>
    <w:p w14:paraId="13AAC920" w14:textId="77777777" w:rsidR="006D69E8" w:rsidRDefault="006D69E8" w:rsidP="006D69E8">
      <w:pPr>
        <w:ind w:left="576" w:right="576"/>
      </w:pPr>
    </w:p>
    <w:p w14:paraId="7251804D" w14:textId="3C6B9DA8" w:rsidR="006D69E8" w:rsidRDefault="006D69E8" w:rsidP="006D69E8">
      <w:pPr>
        <w:ind w:left="576" w:right="576"/>
      </w:pPr>
      <w:r w:rsidRPr="006D69E8">
        <w:t>(GL) Protect landscape linkage areas (patterned matrix, corridors, stepping stones, etc.) which facilitate multidirectional movement of species between important habitats such as late-successional forests, high-elevation tundra, meadows and forests, lower-elevation forests, shrublands and prairies.</w:t>
      </w:r>
    </w:p>
    <w:p w14:paraId="23359097" w14:textId="77777777" w:rsidR="006D69E8" w:rsidRDefault="006D69E8" w:rsidP="006D69E8">
      <w:pPr>
        <w:ind w:left="576" w:right="576"/>
      </w:pPr>
    </w:p>
    <w:p w14:paraId="5A069189" w14:textId="6E3210BB" w:rsidR="006D69E8" w:rsidRDefault="006D69E8">
      <w:r>
        <w:lastRenderedPageBreak/>
        <w:t>Plan Goals 38 and 39</w:t>
      </w:r>
      <w:r w:rsidR="00784149">
        <w:t>,</w:t>
      </w:r>
      <w:r>
        <w:t xml:space="preserve"> and Guideline 40, respectively, </w:t>
      </w:r>
      <w:r w:rsidR="001B6525">
        <w:t>p.</w:t>
      </w:r>
      <w:r>
        <w:t xml:space="preserve"> 17.</w:t>
      </w:r>
    </w:p>
    <w:p w14:paraId="46477239" w14:textId="3DF5D2E4" w:rsidR="00133E37" w:rsidRDefault="00133E37"/>
    <w:p w14:paraId="1AA85B08" w14:textId="15B95152" w:rsidR="00133E37" w:rsidRDefault="00133E37">
      <w:r>
        <w:t>With a large amount of land proposed for treatment (though we don’t know how much) in a 103,000</w:t>
      </w:r>
      <w:r w:rsidR="001B6525">
        <w:t>-</w:t>
      </w:r>
      <w:r>
        <w:t>acre project area, a comprehensive analysis of habitat and the likely impacts on it from the project must be prepared in the NEPA document for the project.</w:t>
      </w:r>
    </w:p>
    <w:p w14:paraId="6A07F035" w14:textId="77777777" w:rsidR="006D69E8" w:rsidRDefault="006D69E8"/>
    <w:p w14:paraId="56D2F6DF" w14:textId="58F8C0BA" w:rsidR="00E660F7" w:rsidRDefault="00E660F7">
      <w:r>
        <w:t>A wide variety of wildlife likely inhabits, or at least uses, the project area. The Forest Plan provides the following direction:</w:t>
      </w:r>
    </w:p>
    <w:p w14:paraId="09FACCDF" w14:textId="75923038" w:rsidR="00E660F7" w:rsidRDefault="00E660F7"/>
    <w:p w14:paraId="0450D0CE" w14:textId="169FC54C" w:rsidR="00E660F7" w:rsidRDefault="00E660F7" w:rsidP="00A21E8F">
      <w:pPr>
        <w:ind w:left="576" w:right="576"/>
      </w:pPr>
      <w:r>
        <w:t>When competing uses arise, favor habitat specialists that are characteristic of restricted niches present in rare or declining habitats, over species which are habitat generalists, characteristic of common or expanding habitats.</w:t>
      </w:r>
    </w:p>
    <w:p w14:paraId="0A60B234" w14:textId="3AA13435" w:rsidR="00E660F7" w:rsidRDefault="00E660F7"/>
    <w:p w14:paraId="555C9B63" w14:textId="230FA95B" w:rsidR="00E660F7" w:rsidRDefault="00E660F7">
      <w:r>
        <w:t>Plan Goal 53</w:t>
      </w:r>
      <w:r w:rsidR="00A21E8F">
        <w:t>, pp. 18-19</w:t>
      </w:r>
      <w:r>
        <w:t>.</w:t>
      </w:r>
    </w:p>
    <w:p w14:paraId="2AE0CF3E" w14:textId="0D7B466F" w:rsidR="00A21E8F" w:rsidRDefault="00A21E8F"/>
    <w:p w14:paraId="4D49B9AF" w14:textId="052951CD" w:rsidR="00A21E8F" w:rsidRDefault="00A21E8F">
      <w:r>
        <w:t xml:space="preserve">It is important that this direction be followed. The proposed treatments, if not limited, would tend to degrade or destroy niche habitat and create </w:t>
      </w:r>
      <w:r w:rsidR="005B7F8B">
        <w:t xml:space="preserve">or perpetuate </w:t>
      </w:r>
      <w:r>
        <w:t>generalist habitat.</w:t>
      </w:r>
    </w:p>
    <w:p w14:paraId="551139F1" w14:textId="77777777" w:rsidR="00E660F7" w:rsidRDefault="00E660F7"/>
    <w:p w14:paraId="1EE537A0" w14:textId="17F8B748" w:rsidR="00F82091" w:rsidRDefault="00F82091">
      <w:r>
        <w:t>A part of the project could include “</w:t>
      </w:r>
      <w:r w:rsidRPr="00F82091">
        <w:t>identifying potential climate refugia for special management</w:t>
      </w:r>
      <w:r>
        <w:t>”. PN at 25.</w:t>
      </w:r>
      <w:r w:rsidR="00557AA5">
        <w:t xml:space="preserve"> This is a commendable feature</w:t>
      </w:r>
      <w:r w:rsidR="00765858">
        <w:t xml:space="preserve"> and should be retained and applied</w:t>
      </w:r>
      <w:r w:rsidR="00557AA5">
        <w:t>. Potential refugia should be identified before any ground-disturb</w:t>
      </w:r>
      <w:r w:rsidR="0037199A">
        <w:t>in</w:t>
      </w:r>
      <w:r w:rsidR="00557AA5">
        <w:t>g activity is approved. The potential r</w:t>
      </w:r>
      <w:r w:rsidR="0037199A">
        <w:t>e</w:t>
      </w:r>
      <w:r w:rsidR="00557AA5">
        <w:t>fugia must be managed to retain the features that</w:t>
      </w:r>
      <w:r w:rsidR="0037199A">
        <w:t xml:space="preserve"> provide existing and </w:t>
      </w:r>
      <w:r w:rsidR="00187CDF">
        <w:t xml:space="preserve">possible </w:t>
      </w:r>
      <w:r w:rsidR="0037199A">
        <w:t>future habitat for various species. In most cases, thus will mean little or no treatment, as the refugia are likely to be at higher elevations of the project area, where existing conditions do not vary much from historical conditions.</w:t>
      </w:r>
      <w:r w:rsidR="0016765A">
        <w:t xml:space="preserve"> This is especially the case for species needing continuous forest canopy cover, as any treatment would reduce or eliminate this habitat.</w:t>
      </w:r>
    </w:p>
    <w:p w14:paraId="172D40FF" w14:textId="3E23229F" w:rsidR="00DE464C" w:rsidRDefault="00DE464C"/>
    <w:p w14:paraId="3AEB0FA8" w14:textId="4507F4FA" w:rsidR="00470406" w:rsidRDefault="00470406">
      <w:r w:rsidRPr="00470406">
        <w:rPr>
          <w:u w:val="single"/>
        </w:rPr>
        <w:t>Maintain e</w:t>
      </w:r>
      <w:r w:rsidR="00DE464C" w:rsidRPr="00470406">
        <w:rPr>
          <w:u w:val="single"/>
        </w:rPr>
        <w:t>ffective habitat</w:t>
      </w:r>
      <w:r w:rsidR="00DE464C">
        <w:t xml:space="preserve">.  To be usable by some wildlife species, habitat needs </w:t>
      </w:r>
      <w:r w:rsidR="00187CDF">
        <w:t>t</w:t>
      </w:r>
      <w:r w:rsidR="00DE464C">
        <w:t>o have minimal human use</w:t>
      </w:r>
      <w:r w:rsidR="006F1244">
        <w:t xml:space="preserve">, especially </w:t>
      </w:r>
      <w:r w:rsidR="00187CDF">
        <w:t>via</w:t>
      </w:r>
      <w:r w:rsidR="006F1244">
        <w:t xml:space="preserve"> motor vehicles</w:t>
      </w:r>
      <w:r w:rsidR="00DE464C">
        <w:t>. Roads</w:t>
      </w:r>
      <w:r w:rsidR="006F1244">
        <w:t xml:space="preserve"> open to public m</w:t>
      </w:r>
      <w:r w:rsidR="00915F08">
        <w:t>otorized use</w:t>
      </w:r>
      <w:r w:rsidR="00DE464C">
        <w:t xml:space="preserve"> a</w:t>
      </w:r>
      <w:r w:rsidR="006F1244">
        <w:t>r</w:t>
      </w:r>
      <w:r w:rsidR="00DE464C">
        <w:t>e especially detrimental to ha</w:t>
      </w:r>
      <w:r>
        <w:t>b</w:t>
      </w:r>
      <w:r w:rsidR="00DE464C">
        <w:t>itat effectiveness</w:t>
      </w:r>
      <w:r>
        <w:t>.</w:t>
      </w:r>
      <w:r w:rsidR="00915F08">
        <w:t xml:space="preserve"> On closed roads, barriers are often ineffective in </w:t>
      </w:r>
      <w:r w:rsidR="0013175F">
        <w:t>prevent</w:t>
      </w:r>
      <w:r w:rsidR="00915F08">
        <w:t>ing use.</w:t>
      </w:r>
    </w:p>
    <w:p w14:paraId="1A8CD14C" w14:textId="77777777" w:rsidR="00470406" w:rsidRDefault="00470406"/>
    <w:p w14:paraId="62387CE4" w14:textId="7B9636DE" w:rsidR="000926C5" w:rsidRDefault="00470406">
      <w:r>
        <w:t xml:space="preserve">The Forest Plan has four guidelines requiring maintenance of habitat effectiveness. See Plan at </w:t>
      </w:r>
      <w:r w:rsidR="005B7F8B">
        <w:t>30-</w:t>
      </w:r>
      <w:r>
        <w:t>31, GLs 106-109. The proposed project’s PODs would open forests a</w:t>
      </w:r>
      <w:r w:rsidR="00CE1D58">
        <w:t>n</w:t>
      </w:r>
      <w:r>
        <w:t>d have road access, diminishing habitat effectiveness</w:t>
      </w:r>
      <w:r w:rsidR="00CE1D58">
        <w:t xml:space="preserve">, making compliance with these guidelines difficult or impossible. </w:t>
      </w:r>
      <w:r w:rsidR="000926C5">
        <w:t>At the time t</w:t>
      </w:r>
      <w:r w:rsidR="00915F08">
        <w:t>h</w:t>
      </w:r>
      <w:r w:rsidR="000926C5">
        <w:t>e</w:t>
      </w:r>
      <w:r w:rsidR="00915F08">
        <w:t xml:space="preserve"> </w:t>
      </w:r>
      <w:r w:rsidR="000926C5">
        <w:t>Forest Plan was completed, two of the Geographic Areas that partially overlap the proposed project area, Brainard (48</w:t>
      </w:r>
      <w:r w:rsidR="00915F08">
        <w:t xml:space="preserve"> percent</w:t>
      </w:r>
      <w:r w:rsidR="000926C5">
        <w:t>) and Sugarloaf (41</w:t>
      </w:r>
      <w:r w:rsidR="00915F08">
        <w:t xml:space="preserve"> percent</w:t>
      </w:r>
      <w:r w:rsidR="000926C5">
        <w:t>) were below the 50 percent minimum habitat effectiveness required by GL 109. No further reduction in habitat effectiveness can occur in these areas if they are still below 50 per</w:t>
      </w:r>
      <w:r w:rsidR="006F1244">
        <w:t>c</w:t>
      </w:r>
      <w:r w:rsidR="000926C5">
        <w:t>ent effectiveness</w:t>
      </w:r>
      <w:r w:rsidR="006F1244">
        <w:t>, and no geographic areas above 50 percent effectiveness can be reduced</w:t>
      </w:r>
      <w:r w:rsidR="00915F08">
        <w:t xml:space="preserve"> </w:t>
      </w:r>
      <w:r w:rsidR="006F1244">
        <w:t>to less than 50 percent.</w:t>
      </w:r>
    </w:p>
    <w:p w14:paraId="1EF1924D" w14:textId="34864BF2" w:rsidR="00915F08" w:rsidRDefault="00915F08"/>
    <w:p w14:paraId="621263DA" w14:textId="10DAD1A8" w:rsidR="00D622B2" w:rsidRDefault="00915F08">
      <w:r>
        <w:t>Conditions on the ground with regard to habitat effectiveness have probably changed for the worse since the Plan was approved</w:t>
      </w:r>
      <w:r w:rsidR="00051240">
        <w:t>, i.</w:t>
      </w:r>
      <w:r w:rsidR="00407604">
        <w:t xml:space="preserve"> e</w:t>
      </w:r>
      <w:r w:rsidR="00051240">
        <w:t>, there are probably more roads and trails, including those cr</w:t>
      </w:r>
      <w:r w:rsidR="0013175F">
        <w:t>e</w:t>
      </w:r>
      <w:r w:rsidR="00051240">
        <w:t xml:space="preserve">ated by </w:t>
      </w:r>
      <w:r w:rsidR="00407604">
        <w:t>users</w:t>
      </w:r>
      <w:r w:rsidR="00051240">
        <w:t>, than existed back then</w:t>
      </w:r>
      <w:r>
        <w:t xml:space="preserve">. </w:t>
      </w:r>
      <w:r w:rsidR="00187CDF">
        <w:t xml:space="preserve">Also, use of mountain bikes has increased considerably. </w:t>
      </w:r>
      <w:r w:rsidR="00D622B2">
        <w:t xml:space="preserve">Recent research confirms a strong wildlife avoidance response from mountain bikes. See Naidoo </w:t>
      </w:r>
      <w:r w:rsidR="00D622B2">
        <w:lastRenderedPageBreak/>
        <w:t>and Burton, 2000.</w:t>
      </w:r>
      <w:r w:rsidR="00740BE0">
        <w:t xml:space="preserve"> New roads and open areas are likely to be used by mountain bikers, among other</w:t>
      </w:r>
      <w:r w:rsidR="0013175F">
        <w:t xml:space="preserve"> vehicle</w:t>
      </w:r>
      <w:r w:rsidR="00740BE0">
        <w:t>s.</w:t>
      </w:r>
    </w:p>
    <w:p w14:paraId="2F9C7742" w14:textId="77777777" w:rsidR="00D622B2" w:rsidRDefault="00D622B2"/>
    <w:p w14:paraId="1F1C50B1" w14:textId="5B82B798" w:rsidR="00915F08" w:rsidRDefault="00915F08">
      <w:r>
        <w:t>Therefore, the Forest Service needs to re-assess the habitat effectiveness for the geographic areas that would be affected by the proposed project.</w:t>
      </w:r>
      <w:r w:rsidR="00187CDF">
        <w:t xml:space="preserve"> Any user-created or other non-system roads and motorized/mechanized trails</w:t>
      </w:r>
      <w:r w:rsidR="00740BE0">
        <w:t xml:space="preserve"> as well as existing </w:t>
      </w:r>
      <w:r w:rsidR="0013175F">
        <w:t>road</w:t>
      </w:r>
      <w:r w:rsidR="00740BE0">
        <w:t>s</w:t>
      </w:r>
      <w:r w:rsidR="0013175F">
        <w:t xml:space="preserve"> and trails</w:t>
      </w:r>
      <w:r w:rsidR="00187CDF">
        <w:t xml:space="preserve"> must be included in the calculations of habitat effectiveness.</w:t>
      </w:r>
    </w:p>
    <w:p w14:paraId="4D78AD9E" w14:textId="51C5FA56" w:rsidR="000926C5" w:rsidRDefault="000926C5"/>
    <w:p w14:paraId="33218D5C" w14:textId="77777777" w:rsidR="00187CDF" w:rsidRDefault="00187CDF"/>
    <w:p w14:paraId="37E8D6C2" w14:textId="24050402" w:rsidR="00F82091" w:rsidRDefault="006F11C0">
      <w:r w:rsidRPr="00DE464C">
        <w:rPr>
          <w:u w:val="single"/>
        </w:rPr>
        <w:t>Snags</w:t>
      </w:r>
      <w:r>
        <w:t>.  It is extremely important to retain snags, i. e., dead trees, and also trees with dead tops. Snags are used by numerous cavity-nesting species, a few of which are discussed in more detail below</w:t>
      </w:r>
      <w:r w:rsidR="00656DB6">
        <w:t>, and are essential for many species</w:t>
      </w:r>
      <w:r>
        <w:t>. The Forest Plan minimums of 1-2 snags per acre (Standard 56, Table 1.8, p. 19) are grossly inadequate. We recommend retaining most larger (say 12 inches DBH</w:t>
      </w:r>
      <w:r w:rsidR="004D335E">
        <w:t>, 10 inches</w:t>
      </w:r>
      <w:r w:rsidR="0013175F">
        <w:t xml:space="preserve"> DBH</w:t>
      </w:r>
      <w:r w:rsidR="004D335E">
        <w:t xml:space="preserve"> in lodgepole pine</w:t>
      </w:r>
      <w:r>
        <w:t>) snags</w:t>
      </w:r>
      <w:r w:rsidR="00656DB6">
        <w:t xml:space="preserve"> in clumps of live and dead trees.</w:t>
      </w:r>
      <w:r w:rsidR="009D504C">
        <w:t xml:space="preserve"> The PDF requiring retention of an average of five of the largest snags per acre over each unit (PDF </w:t>
      </w:r>
      <w:r w:rsidR="002552E7">
        <w:t xml:space="preserve">Terrestrial Wildlife </w:t>
      </w:r>
      <w:r w:rsidR="009D504C">
        <w:t>1</w:t>
      </w:r>
      <w:r w:rsidR="004D335E">
        <w:t xml:space="preserve"> </w:t>
      </w:r>
      <w:r w:rsidR="009D504C">
        <w:t>j, PN Appendix C at 12) is probably sufficient.</w:t>
      </w:r>
    </w:p>
    <w:p w14:paraId="06913A67" w14:textId="4E9740D2" w:rsidR="009D504C" w:rsidRDefault="009D504C">
      <w:pPr>
        <w:rPr>
          <w:u w:val="single"/>
        </w:rPr>
      </w:pPr>
    </w:p>
    <w:p w14:paraId="1B9EA430" w14:textId="77777777" w:rsidR="00740BE0" w:rsidRDefault="00740BE0">
      <w:pPr>
        <w:rPr>
          <w:u w:val="single"/>
        </w:rPr>
      </w:pPr>
    </w:p>
    <w:p w14:paraId="354D0BA0" w14:textId="03662AC4" w:rsidR="00EF5CAA" w:rsidRDefault="00F82091">
      <w:r w:rsidRPr="00F82091">
        <w:rPr>
          <w:u w:val="single"/>
        </w:rPr>
        <w:t>Lynx</w:t>
      </w:r>
      <w:r w:rsidR="00456A09">
        <w:t xml:space="preserve"> (</w:t>
      </w:r>
      <w:r w:rsidR="00456A09" w:rsidRPr="00740BE0">
        <w:rPr>
          <w:i/>
          <w:iCs/>
        </w:rPr>
        <w:t>Lynx Canadensis</w:t>
      </w:r>
      <w:r w:rsidR="00456A09">
        <w:t>)</w:t>
      </w:r>
      <w:r>
        <w:t xml:space="preserve">. The project area </w:t>
      </w:r>
      <w:r w:rsidR="004C6CC5">
        <w:t>includes 16,189 acres of mapped suitable lynx habitat</w:t>
      </w:r>
      <w:r>
        <w:t xml:space="preserve"> for lynx</w:t>
      </w:r>
      <w:r w:rsidR="004C53FD">
        <w:t xml:space="preserve"> (PN Appendix A at 30)</w:t>
      </w:r>
      <w:r>
        <w:t>, a species listed as threatened under the Endangered Species Act.</w:t>
      </w:r>
      <w:r w:rsidR="004C6CC5">
        <w:t xml:space="preserve"> Treatment is proposed in this habitat, and could include broadcast burning, thinning, and patchcutting/clearcutting. Ibid. </w:t>
      </w:r>
    </w:p>
    <w:p w14:paraId="79E72986" w14:textId="3430EEDE" w:rsidR="004C6CC5" w:rsidRDefault="004C6CC5"/>
    <w:p w14:paraId="435E7A04" w14:textId="514E72D8" w:rsidR="007E53D4" w:rsidRDefault="004C6CC5">
      <w:r>
        <w:t>We believe these treatments</w:t>
      </w:r>
      <w:r w:rsidR="00557AA5">
        <w:t>, at least</w:t>
      </w:r>
      <w:r>
        <w:t xml:space="preserve"> in spruce-fir stands</w:t>
      </w:r>
      <w:r w:rsidR="00557AA5">
        <w:t>,</w:t>
      </w:r>
      <w:r>
        <w:t xml:space="preserve"> are unnecessary</w:t>
      </w:r>
      <w:r w:rsidR="004C53FD">
        <w:t>,</w:t>
      </w:r>
      <w:r>
        <w:t xml:space="preserve"> inappropriate</w:t>
      </w:r>
      <w:r w:rsidR="004C53FD">
        <w:t>, and potentially quite detrimental</w:t>
      </w:r>
      <w:r>
        <w:t xml:space="preserve">. </w:t>
      </w:r>
      <w:r w:rsidR="00557AA5">
        <w:t xml:space="preserve">These stands usually have lynx habitat: </w:t>
      </w:r>
      <w:r w:rsidR="0013175F">
        <w:t xml:space="preserve"> </w:t>
      </w:r>
      <w:r w:rsidR="00557AA5">
        <w:t>accumulations of down dead logs for denning habitat</w:t>
      </w:r>
      <w:r w:rsidR="00363F38">
        <w:t>,</w:t>
      </w:r>
      <w:r w:rsidR="00557AA5">
        <w:t xml:space="preserve"> and younger trees</w:t>
      </w:r>
      <w:r w:rsidR="000771EE">
        <w:t xml:space="preserve"> and/or low branches on middle-age subalpine fir</w:t>
      </w:r>
      <w:r w:rsidR="00557AA5">
        <w:t xml:space="preserve"> </w:t>
      </w:r>
      <w:r w:rsidR="000771EE">
        <w:t xml:space="preserve">trees </w:t>
      </w:r>
      <w:r w:rsidR="00557AA5">
        <w:t>for</w:t>
      </w:r>
      <w:r w:rsidR="00363F38">
        <w:t>ming the</w:t>
      </w:r>
      <w:r w:rsidR="00557AA5">
        <w:t xml:space="preserve"> dense horizontal </w:t>
      </w:r>
      <w:r w:rsidR="00363F38">
        <w:t>cover needed by snowshoe hare, lynx’ favorite prey.</w:t>
      </w:r>
      <w:r w:rsidR="00557AA5">
        <w:t xml:space="preserve"> Any kind of treatment, especially logging, is likely to degrade or eliminate this habitat. As discussed above, broadcast burning in spruce-fir is </w:t>
      </w:r>
      <w:r w:rsidR="0013175F">
        <w:t xml:space="preserve">unnecessary and </w:t>
      </w:r>
      <w:r w:rsidR="00557AA5">
        <w:t>virtually impossible to implement safely</w:t>
      </w:r>
      <w:r w:rsidR="0013175F">
        <w:t>, and thus must not be approved</w:t>
      </w:r>
      <w:r w:rsidR="00557AA5">
        <w:t xml:space="preserve">. </w:t>
      </w:r>
      <w:r w:rsidR="001D63EC">
        <w:t xml:space="preserve">  </w:t>
      </w:r>
    </w:p>
    <w:p w14:paraId="17F96F2E" w14:textId="77777777" w:rsidR="007E53D4" w:rsidRDefault="007E53D4"/>
    <w:p w14:paraId="544897C9" w14:textId="56DC093B" w:rsidR="004C6CC5" w:rsidRDefault="007E53D4">
      <w:r>
        <w:t xml:space="preserve">According to </w:t>
      </w:r>
      <w:r w:rsidR="001D63EC">
        <w:t>IBLT</w:t>
      </w:r>
      <w:r>
        <w:t xml:space="preserve">, 2013, cutting understory trees may reduce </w:t>
      </w:r>
      <w:r w:rsidR="00363F38">
        <w:t xml:space="preserve">or eliminate </w:t>
      </w:r>
      <w:r>
        <w:t xml:space="preserve">dense horizontal cover, and thereby degrade </w:t>
      </w:r>
      <w:r w:rsidR="00363F38">
        <w:t xml:space="preserve">or </w:t>
      </w:r>
      <w:r>
        <w:t>lynx habitat</w:t>
      </w:r>
      <w:r w:rsidR="00363F38">
        <w:t xml:space="preserve"> or make it unsuitable</w:t>
      </w:r>
      <w:r>
        <w:t>.</w:t>
      </w:r>
    </w:p>
    <w:p w14:paraId="2559B2EB" w14:textId="38E08935" w:rsidR="003870E7" w:rsidRDefault="003870E7"/>
    <w:p w14:paraId="18FC939E" w14:textId="77777777" w:rsidR="007F06C0" w:rsidRDefault="007F06C0"/>
    <w:p w14:paraId="231D16F2" w14:textId="55208D17" w:rsidR="007F06C0" w:rsidRDefault="007F06C0" w:rsidP="007F06C0">
      <w:r w:rsidRPr="007F06C0">
        <w:rPr>
          <w:u w:val="single"/>
        </w:rPr>
        <w:t>Boreal owl</w:t>
      </w:r>
      <w:r>
        <w:t xml:space="preserve"> (</w:t>
      </w:r>
      <w:r w:rsidRPr="007F06C0">
        <w:rPr>
          <w:i/>
          <w:iCs/>
        </w:rPr>
        <w:t>Aeogolius funereus</w:t>
      </w:r>
      <w:r>
        <w:t xml:space="preserve">) and </w:t>
      </w:r>
      <w:r w:rsidRPr="002471EE">
        <w:rPr>
          <w:u w:val="single"/>
        </w:rPr>
        <w:t>marten</w:t>
      </w:r>
      <w:r>
        <w:t xml:space="preserve"> (</w:t>
      </w:r>
      <w:r w:rsidRPr="007F06C0">
        <w:rPr>
          <w:i/>
          <w:iCs/>
        </w:rPr>
        <w:t xml:space="preserve">Martes </w:t>
      </w:r>
      <w:r w:rsidR="00F22C71">
        <w:rPr>
          <w:i/>
          <w:iCs/>
        </w:rPr>
        <w:t>a</w:t>
      </w:r>
      <w:r w:rsidRPr="007F06C0">
        <w:rPr>
          <w:i/>
          <w:iCs/>
        </w:rPr>
        <w:t>mericana</w:t>
      </w:r>
      <w:r>
        <w:t>) are t</w:t>
      </w:r>
      <w:r w:rsidR="00F22C71">
        <w:t>w</w:t>
      </w:r>
      <w:r>
        <w:t>o additional species that could be affected if there is more than very minor treatment in the spruce-fir ecosystem. Both species need mostly closed-canopy spruce-fir forest. The down dead component is critically important for marten. The potential impacts on these species must be disclosed, though if no treatment will be done in spruce-fir as we recommend, there would be no impact.</w:t>
      </w:r>
    </w:p>
    <w:p w14:paraId="77BDF7FD" w14:textId="326C8BFB" w:rsidR="00656DB6" w:rsidRDefault="00656DB6"/>
    <w:p w14:paraId="3378233F" w14:textId="77777777" w:rsidR="007F06C0" w:rsidRDefault="007F06C0"/>
    <w:p w14:paraId="73A0A98F" w14:textId="02DBF7E2" w:rsidR="003870E7" w:rsidRDefault="003870E7">
      <w:r w:rsidRPr="003870E7">
        <w:rPr>
          <w:u w:val="single"/>
        </w:rPr>
        <w:t>Goshawk</w:t>
      </w:r>
      <w:r w:rsidR="00456A09" w:rsidRPr="00456A09">
        <w:t xml:space="preserve"> </w:t>
      </w:r>
      <w:r w:rsidR="00456A09">
        <w:rPr>
          <w:u w:val="single"/>
        </w:rPr>
        <w:t>(</w:t>
      </w:r>
      <w:r w:rsidR="00456A09" w:rsidRPr="00456A09">
        <w:rPr>
          <w:i/>
          <w:iCs/>
        </w:rPr>
        <w:t>Accipter gentilis</w:t>
      </w:r>
      <w:r w:rsidR="00456A09">
        <w:rPr>
          <w:u w:val="single"/>
        </w:rPr>
        <w:t>)</w:t>
      </w:r>
      <w:r>
        <w:t xml:space="preserve">. </w:t>
      </w:r>
      <w:r w:rsidR="00F37598">
        <w:t>This raptor “nests in older-aged stands that have a high density of large trees, high tree canopy cover, and high basal area”.  Reynolds et al, 1992</w:t>
      </w:r>
      <w:r w:rsidR="008072A0">
        <w:t>,</w:t>
      </w:r>
      <w:r w:rsidR="00F37598">
        <w:t xml:space="preserve"> at 15.</w:t>
      </w:r>
      <w:r w:rsidR="00FC1B1C">
        <w:t xml:space="preserve"> The post-fledging family area</w:t>
      </w:r>
      <w:r w:rsidR="00DE251A">
        <w:t xml:space="preserve"> (PFA)</w:t>
      </w:r>
      <w:r w:rsidR="00FC1B1C">
        <w:t xml:space="preserve"> habitat for this species needs patches of dense, large trees, snags, and some small trees for hiding cover near the ground. Id. at 16. Finally, goshawk foraging habitat </w:t>
      </w:r>
      <w:r w:rsidR="00FC1B1C">
        <w:lastRenderedPageBreak/>
        <w:t xml:space="preserve">needs a variety of features, including large trees, snags, and downed logs. Ibid. </w:t>
      </w:r>
      <w:r w:rsidR="00656DB6">
        <w:t>Goshawks do not directly use snags, but several likely prey species use them.</w:t>
      </w:r>
    </w:p>
    <w:p w14:paraId="29BCBB14" w14:textId="4861B3F3" w:rsidR="008072A0" w:rsidRDefault="008072A0"/>
    <w:p w14:paraId="6F860502" w14:textId="154A3F38" w:rsidR="00DE464C" w:rsidRDefault="008072A0">
      <w:r>
        <w:t xml:space="preserve">Almost any of the treatments proposed for the St. Vrain Project area could degrade or destroy goshawk habitat. In fact, as discussed above, </w:t>
      </w:r>
      <w:r w:rsidR="00866C00">
        <w:t>t</w:t>
      </w:r>
      <w:r>
        <w:t>he PODs would fragment habitat, especially for species like goshawk that need sizable areas with tree canopy cover.</w:t>
      </w:r>
      <w:r w:rsidR="00866C00">
        <w:t xml:space="preserve"> Thus before any vegetation manipulation is approved, surveys for goshawk and other late-successional species should be conducted. Any active or inactive</w:t>
      </w:r>
      <w:r w:rsidR="00385AD8">
        <w:t xml:space="preserve"> raptor</w:t>
      </w:r>
      <w:r w:rsidR="00866C00">
        <w:t xml:space="preserve"> nesting area should be avoided.</w:t>
      </w:r>
      <w:r w:rsidR="004E218B">
        <w:t xml:space="preserve"> </w:t>
      </w:r>
      <w:r w:rsidR="00DE464C">
        <w:t>A Forest Plan requires protection of “known raptor nest areas”. Plan at 30, Standard 101.</w:t>
      </w:r>
    </w:p>
    <w:p w14:paraId="22F63F47" w14:textId="77777777" w:rsidR="00DE464C" w:rsidRDefault="00DE464C"/>
    <w:p w14:paraId="67414844" w14:textId="35F81FF6" w:rsidR="008072A0" w:rsidRDefault="004E218B">
      <w:r>
        <w:t>Reynolds et a</w:t>
      </w:r>
      <w:r w:rsidR="00385AD8">
        <w:t>l, 1992</w:t>
      </w:r>
      <w:r>
        <w:t xml:space="preserve"> recommend 180 acres f</w:t>
      </w:r>
      <w:r w:rsidR="00DE251A">
        <w:t>o</w:t>
      </w:r>
      <w:r>
        <w:t>r nesting, to accommodate three suitable nest sites and three r</w:t>
      </w:r>
      <w:r w:rsidR="00DE251A">
        <w:t>e</w:t>
      </w:r>
      <w:r>
        <w:t>pla</w:t>
      </w:r>
      <w:r w:rsidR="00DE251A">
        <w:t>c</w:t>
      </w:r>
      <w:r>
        <w:t>ement sites</w:t>
      </w:r>
      <w:r w:rsidR="00DE251A">
        <w:t xml:space="preserve"> per home range</w:t>
      </w:r>
      <w:r>
        <w:t>. Id. at 2</w:t>
      </w:r>
      <w:r w:rsidR="00DE251A">
        <w:t>2</w:t>
      </w:r>
      <w:r>
        <w:t>.</w:t>
      </w:r>
      <w:r w:rsidR="00DE251A">
        <w:t xml:space="preserve"> For the PFA, they recommend 420 acres, not including the acres for the nest sites, with 60 percent in the older structural stages. Id. at 23.</w:t>
      </w:r>
      <w:r w:rsidR="008C20C1">
        <w:t xml:space="preserve"> The foraging area can have a greater variety of forest structure and openings, but 60 percent of these areas should be in the older age classes. Id. at 26-27.</w:t>
      </w:r>
    </w:p>
    <w:p w14:paraId="284AD621" w14:textId="0E306971" w:rsidR="00456A09" w:rsidRDefault="00456A09"/>
    <w:p w14:paraId="7249DF33" w14:textId="77777777" w:rsidR="002471EE" w:rsidRDefault="002471EE"/>
    <w:p w14:paraId="683149A6" w14:textId="471A1E77" w:rsidR="00A72411" w:rsidRDefault="00456A09">
      <w:r w:rsidRPr="00456A09">
        <w:rPr>
          <w:u w:val="single"/>
        </w:rPr>
        <w:t>Abert</w:t>
      </w:r>
      <w:r w:rsidR="00656DB6">
        <w:rPr>
          <w:u w:val="single"/>
        </w:rPr>
        <w:t>s</w:t>
      </w:r>
      <w:r w:rsidRPr="00456A09">
        <w:rPr>
          <w:u w:val="single"/>
        </w:rPr>
        <w:t xml:space="preserve"> squirrel</w:t>
      </w:r>
      <w:r w:rsidR="006F11C0">
        <w:t xml:space="preserve"> (also called tassel-eared squirrel</w:t>
      </w:r>
      <w:r w:rsidR="009F7FCD">
        <w:t xml:space="preserve">, </w:t>
      </w:r>
      <w:r w:rsidR="00656DB6" w:rsidRPr="00456A09">
        <w:rPr>
          <w:i/>
          <w:iCs/>
        </w:rPr>
        <w:t>Sciurus aberti</w:t>
      </w:r>
      <w:r w:rsidR="00656DB6">
        <w:t>)</w:t>
      </w:r>
      <w:r>
        <w:t xml:space="preserve">. This species is a ponderosa pine obligate, as it depends on </w:t>
      </w:r>
      <w:r w:rsidR="00A72411">
        <w:t>this tree species</w:t>
      </w:r>
      <w:r>
        <w:t xml:space="preserve"> for </w:t>
      </w:r>
      <w:r w:rsidR="00D121A7">
        <w:t xml:space="preserve">“most </w:t>
      </w:r>
      <w:r w:rsidR="00A72411">
        <w:t>o</w:t>
      </w:r>
      <w:r w:rsidR="00D121A7">
        <w:t xml:space="preserve">f </w:t>
      </w:r>
      <w:r w:rsidR="00A72411">
        <w:t>[</w:t>
      </w:r>
      <w:r w:rsidR="00D121A7">
        <w:t>its</w:t>
      </w:r>
      <w:r w:rsidR="00A72411">
        <w:t>]</w:t>
      </w:r>
      <w:r w:rsidR="00D121A7">
        <w:t xml:space="preserve"> life </w:t>
      </w:r>
      <w:r w:rsidR="00A72411">
        <w:t>requirement</w:t>
      </w:r>
      <w:r w:rsidR="00D121A7">
        <w:t xml:space="preserve">s”. Keith, 2003 at </w:t>
      </w:r>
      <w:r w:rsidR="00A72411">
        <w:t>4</w:t>
      </w:r>
      <w:r>
        <w:t xml:space="preserve">. </w:t>
      </w:r>
      <w:r w:rsidR="00E951EF">
        <w:t>It requires th</w:t>
      </w:r>
      <w:r w:rsidR="00D121A7">
        <w:t>e</w:t>
      </w:r>
      <w:r w:rsidR="00E951EF">
        <w:t xml:space="preserve"> clumpy structure found in natural ponderosa pine stands. </w:t>
      </w:r>
      <w:r w:rsidR="00A72411">
        <w:t xml:space="preserve">While </w:t>
      </w:r>
      <w:r w:rsidR="00526C21">
        <w:t>these</w:t>
      </w:r>
      <w:r w:rsidR="00A72411">
        <w:t xml:space="preserve"> </w:t>
      </w:r>
      <w:r w:rsidR="00526C21">
        <w:t xml:space="preserve">squirrels </w:t>
      </w:r>
      <w:r w:rsidR="00A72411">
        <w:t xml:space="preserve">consume ponderosa pine seed and can reduce tree growth, </w:t>
      </w:r>
    </w:p>
    <w:p w14:paraId="3E302F9E" w14:textId="77777777" w:rsidR="00A72411" w:rsidRDefault="00A72411"/>
    <w:p w14:paraId="68B58569" w14:textId="599F8EEC" w:rsidR="00A72411" w:rsidRDefault="00A72411" w:rsidP="00CB6927">
      <w:pPr>
        <w:ind w:left="576" w:right="576"/>
      </w:pPr>
      <w:r w:rsidRPr="00A72411">
        <w:t>they contribute to the well-being of the pine by dispersing spores of hypogeous fungi that facilitate water and nutrient uptake by the trees and thereby enhance seedling survival, forest regeneration, and growth.</w:t>
      </w:r>
    </w:p>
    <w:p w14:paraId="593ADB5C" w14:textId="41FE3A47" w:rsidR="00A72411" w:rsidRDefault="00A72411"/>
    <w:p w14:paraId="510E982C" w14:textId="2FC7498F" w:rsidR="00A72411" w:rsidRDefault="00A72411">
      <w:r>
        <w:t>Ibid.</w:t>
      </w:r>
      <w:r w:rsidR="00F3585D">
        <w:t xml:space="preserve"> Keith also stated that “</w:t>
      </w:r>
      <w:r w:rsidR="00F3585D" w:rsidRPr="00F3585D">
        <w:t>logging degrades the quality of Aber</w:t>
      </w:r>
      <w:r w:rsidR="00526C21">
        <w:t>t</w:t>
      </w:r>
      <w:r w:rsidR="00F3585D" w:rsidRPr="00F3585D">
        <w:t>s squirrel habitat and reduces squirrel abundance</w:t>
      </w:r>
      <w:r w:rsidR="00F3585D">
        <w:t>”. Id. at 15; citations omitted.</w:t>
      </w:r>
    </w:p>
    <w:p w14:paraId="2C542A93" w14:textId="77777777" w:rsidR="00A72411" w:rsidRDefault="00A72411"/>
    <w:p w14:paraId="1EC51B60" w14:textId="4365CC6A" w:rsidR="00456A09" w:rsidRDefault="00E951EF">
      <w:r>
        <w:t>Patton, 1977, recommended clumps have a minimum at 6 trees and preferably 10-13 trees</w:t>
      </w:r>
      <w:r w:rsidR="00D121A7">
        <w:t>, with crowns touching</w:t>
      </w:r>
      <w:r>
        <w:t>. He also recommended that there be no more than 50 feet between clumps.</w:t>
      </w:r>
      <w:r w:rsidR="00D54C7F">
        <w:t xml:space="preserve"> Keith found that “</w:t>
      </w:r>
      <w:r w:rsidR="00D54C7F" w:rsidRPr="00D54C7F">
        <w:t>clusters of larger pines provide greatest benefits to squirrels</w:t>
      </w:r>
      <w:r w:rsidR="00D54C7F">
        <w:t>”. Id. at 18.</w:t>
      </w:r>
      <w:r w:rsidR="00A229FC">
        <w:t xml:space="preserve"> See also Patton, 1975, at 11.</w:t>
      </w:r>
    </w:p>
    <w:p w14:paraId="2CE9279F" w14:textId="07A1BC48" w:rsidR="00D54C7F" w:rsidRDefault="00D54C7F"/>
    <w:p w14:paraId="62C0CE80" w14:textId="07206FA0" w:rsidR="00D54C7F" w:rsidRDefault="00D54C7F">
      <w:r>
        <w:t>The Forest Service must carefully design treatments to retain Abert squirrel habitat, both occupied and potential habitat. We do not believe that conserving this habitat would seriously conflict with project goals. Re</w:t>
      </w:r>
      <w:r w:rsidR="0040418B">
        <w:t>moving many (but not all) smaller trees and re</w:t>
      </w:r>
      <w:r>
        <w:t xml:space="preserve">taining clumps of large trees would help restore the natural structure of </w:t>
      </w:r>
      <w:r w:rsidR="0040418B">
        <w:t xml:space="preserve">lower elevation Front Range </w:t>
      </w:r>
      <w:r>
        <w:t>ponderosa pine stands</w:t>
      </w:r>
      <w:r w:rsidR="0040418B">
        <w:t>:  open stands of large trees with a clumpy structure</w:t>
      </w:r>
      <w:r>
        <w:t xml:space="preserve">. </w:t>
      </w:r>
      <w:r w:rsidR="0040418B">
        <w:t>This would reduce ladder fuels and the associated chance of large crown fires in the ponderosa pine type across the landscape.</w:t>
      </w:r>
    </w:p>
    <w:p w14:paraId="769B8A2F" w14:textId="5FAE2E6B" w:rsidR="00027EDE" w:rsidRDefault="00027EDE"/>
    <w:p w14:paraId="3837B269" w14:textId="77777777" w:rsidR="00656DB6" w:rsidRDefault="00656DB6"/>
    <w:p w14:paraId="78BE1501" w14:textId="1C658ED4" w:rsidR="00417BD7" w:rsidRDefault="00F3585D">
      <w:r w:rsidRPr="00D54C7F">
        <w:rPr>
          <w:u w:val="single"/>
        </w:rPr>
        <w:t>Flammulated owl</w:t>
      </w:r>
      <w:r w:rsidR="002A5E00">
        <w:t xml:space="preserve"> (</w:t>
      </w:r>
      <w:r w:rsidR="002A5E00" w:rsidRPr="002A5E00">
        <w:rPr>
          <w:i/>
          <w:iCs/>
        </w:rPr>
        <w:t>Otus flammeolus</w:t>
      </w:r>
      <w:r w:rsidR="002A5E00">
        <w:t>)</w:t>
      </w:r>
      <w:r w:rsidR="00D54C7F">
        <w:t xml:space="preserve">. </w:t>
      </w:r>
      <w:r w:rsidR="002A5E00">
        <w:t xml:space="preserve">This </w:t>
      </w:r>
      <w:r w:rsidR="000862E6">
        <w:t xml:space="preserve">insectivorous, </w:t>
      </w:r>
      <w:r w:rsidR="002A5E00">
        <w:t>cavity-nesting, neo-tropical migrant mostly nests in ponder</w:t>
      </w:r>
      <w:r w:rsidR="006375E6">
        <w:t>o</w:t>
      </w:r>
      <w:r w:rsidR="002A5E00">
        <w:t>sa pine and Douglas-fir stands.</w:t>
      </w:r>
      <w:r w:rsidR="006375E6">
        <w:t xml:space="preserve"> Hayward and Verner, 1994</w:t>
      </w:r>
      <w:r w:rsidR="000862E6">
        <w:t xml:space="preserve"> at 10 et seq. This species prefers older forests</w:t>
      </w:r>
      <w:r w:rsidR="00E94CBC">
        <w:t>, with some open areas for foraging insects</w:t>
      </w:r>
      <w:r w:rsidR="000862E6">
        <w:t>. Id. at 23</w:t>
      </w:r>
      <w:r w:rsidR="00E94CBC">
        <w:t>-24</w:t>
      </w:r>
      <w:r w:rsidR="000862E6">
        <w:t>.</w:t>
      </w:r>
      <w:r w:rsidR="00E94CBC">
        <w:t xml:space="preserve"> Snags </w:t>
      </w:r>
      <w:r w:rsidR="00E94CBC">
        <w:lastRenderedPageBreak/>
        <w:t xml:space="preserve">are absolutely essential for breeding, as the flammulated </w:t>
      </w:r>
      <w:r w:rsidR="001002B6">
        <w:t>ow</w:t>
      </w:r>
      <w:r w:rsidR="00E94CBC">
        <w:t>l is a secondary cavity nester. Id. at 26.</w:t>
      </w:r>
    </w:p>
    <w:p w14:paraId="7F2518E7" w14:textId="4D395778" w:rsidR="001002B6" w:rsidRDefault="001002B6"/>
    <w:p w14:paraId="2BDD72AF" w14:textId="0B5DB0EB" w:rsidR="001002B6" w:rsidRPr="00D54C7F" w:rsidRDefault="001002B6">
      <w:r>
        <w:t xml:space="preserve">As with Aberts squirrel, any manipulation of vegetation will have to be carefully designed to avoid destroying owl habitat. By maintain snags in clumps of older </w:t>
      </w:r>
      <w:r w:rsidR="002552E7">
        <w:t xml:space="preserve">ponderosa pine and Douglas-fir </w:t>
      </w:r>
      <w:r>
        <w:t>trees with openings between the clumps, habitat will be retained for flammulated owl while reducing the potential for a large</w:t>
      </w:r>
      <w:r w:rsidR="00526C21">
        <w:t>,</w:t>
      </w:r>
      <w:r>
        <w:t xml:space="preserve"> high-intensity fire.</w:t>
      </w:r>
      <w:r w:rsidR="002552E7">
        <w:t xml:space="preserve"> We see no reason for direction to remove conifers (unless they contain cavities) from riparian areas. </w:t>
      </w:r>
      <w:r w:rsidR="001E00E4">
        <w:t xml:space="preserve">See </w:t>
      </w:r>
      <w:r w:rsidR="002552E7">
        <w:t>PDF Terrestrial Wildlife 1 k, PN Appendix C at 12.</w:t>
      </w:r>
    </w:p>
    <w:p w14:paraId="6F398126" w14:textId="77777777" w:rsidR="00D54C7F" w:rsidRDefault="00D54C7F"/>
    <w:p w14:paraId="3BBBB319" w14:textId="77777777" w:rsidR="00D54C7F" w:rsidRDefault="00D54C7F"/>
    <w:p w14:paraId="7F2713F9" w14:textId="294F146A" w:rsidR="002471EE" w:rsidRDefault="002471EE">
      <w:r w:rsidRPr="008516A9">
        <w:rPr>
          <w:u w:val="single"/>
        </w:rPr>
        <w:t>Big game</w:t>
      </w:r>
      <w:r>
        <w:t xml:space="preserve">.  Implementation of the project as currently proposed could remove too much hiding and/or thermal cover for deer and elk. There needs to be an analysis of big game cover needs over the entire project area before approval of the project or any activities under it. </w:t>
      </w:r>
    </w:p>
    <w:p w14:paraId="59CEF4A8" w14:textId="738CC7AD" w:rsidR="007D0172" w:rsidRDefault="007D0172"/>
    <w:p w14:paraId="7AD53CEB" w14:textId="4DA07BDB" w:rsidR="007D0172" w:rsidRDefault="007D0172">
      <w:r>
        <w:t>Forest Plan standard 106 requires exclusion of human activity in key elk calving areas and deer and elk winter range during the respective seasons. Plan at 30.</w:t>
      </w:r>
    </w:p>
    <w:p w14:paraId="1666DF32" w14:textId="038D33F8" w:rsidR="002471EE" w:rsidRDefault="002471EE"/>
    <w:p w14:paraId="5B0F6A6A" w14:textId="27B1D256" w:rsidR="002471EE" w:rsidRDefault="002471EE">
      <w:r>
        <w:t xml:space="preserve">A PDF states that </w:t>
      </w:r>
      <w:r w:rsidR="007D0172">
        <w:t xml:space="preserve">severe </w:t>
      </w:r>
      <w:r>
        <w:t xml:space="preserve">winter range </w:t>
      </w:r>
      <w:r w:rsidR="007D0172">
        <w:t xml:space="preserve">and winter concentration areas </w:t>
      </w:r>
      <w:r>
        <w:t xml:space="preserve">should be avoided from December 1 to March </w:t>
      </w:r>
      <w:r w:rsidR="007D0172">
        <w:t>30</w:t>
      </w:r>
      <w:r>
        <w:t xml:space="preserve">. </w:t>
      </w:r>
      <w:r w:rsidR="001927B3">
        <w:t xml:space="preserve">PDF </w:t>
      </w:r>
      <w:r w:rsidR="00400E37">
        <w:t>Terrestrial Wildl</w:t>
      </w:r>
      <w:r w:rsidR="007D0172">
        <w:t>if</w:t>
      </w:r>
      <w:r w:rsidR="00400E37">
        <w:t xml:space="preserve">e 5 c, PN Appendix C at 14. </w:t>
      </w:r>
      <w:r>
        <w:t>T</w:t>
      </w:r>
      <w:r w:rsidR="001927B3">
        <w:t>h</w:t>
      </w:r>
      <w:r>
        <w:t>at should probably be extended until at least April 1</w:t>
      </w:r>
      <w:r w:rsidR="007D0172">
        <w:t>5</w:t>
      </w:r>
      <w:r>
        <w:t>, as parts of the project area that have big game habitat in the snow-free season may still be covered with snow</w:t>
      </w:r>
      <w:r w:rsidR="00526C21">
        <w:t xml:space="preserve"> at the end of March</w:t>
      </w:r>
      <w:r>
        <w:t>, and spring green-up does not start until late April or May except at the lowest elevations within the project area.</w:t>
      </w:r>
    </w:p>
    <w:p w14:paraId="0B522BD3" w14:textId="6A67EEE1" w:rsidR="00C129B3" w:rsidRDefault="00C129B3"/>
    <w:p w14:paraId="3044148B" w14:textId="40F9075E" w:rsidR="00C129B3" w:rsidRDefault="00C129B3">
      <w:r>
        <w:t>MA 3.5, which covers a sizable portion of the project area, has the following theme:</w:t>
      </w:r>
    </w:p>
    <w:p w14:paraId="1DC66E46" w14:textId="60812E9F" w:rsidR="00C129B3" w:rsidRDefault="00C129B3"/>
    <w:p w14:paraId="56E676A2" w14:textId="498FC04A" w:rsidR="00C129B3" w:rsidRDefault="00C129B3" w:rsidP="00492494">
      <w:pPr>
        <w:ind w:left="576" w:right="576"/>
      </w:pPr>
      <w:r w:rsidRPr="00C129B3">
        <w:t>Management emphasis is on providing adequate amounts of quality forage, cover, escape terrain, solitude, breeding habitat, and protection for a wide variety of wildlife species and associated plant communities.</w:t>
      </w:r>
      <w:r>
        <w:t xml:space="preserve"> </w:t>
      </w:r>
    </w:p>
    <w:p w14:paraId="2AD0AD0D" w14:textId="228BA138" w:rsidR="00C129B3" w:rsidRDefault="00C129B3"/>
    <w:p w14:paraId="61B49E7C" w14:textId="576EF672" w:rsidR="00C129B3" w:rsidRDefault="00C129B3">
      <w:r>
        <w:t xml:space="preserve">Plan at 358. This MA </w:t>
      </w:r>
      <w:r w:rsidR="0016171A">
        <w:t xml:space="preserve">also </w:t>
      </w:r>
      <w:r>
        <w:t xml:space="preserve">has </w:t>
      </w:r>
      <w:r w:rsidR="00492494">
        <w:t>a</w:t>
      </w:r>
      <w:r>
        <w:t xml:space="preserve"> standard</w:t>
      </w:r>
      <w:r w:rsidR="00492494">
        <w:t xml:space="preserve"> that</w:t>
      </w:r>
      <w:r>
        <w:t xml:space="preserve"> requir</w:t>
      </w:r>
      <w:r w:rsidR="00492494">
        <w:t>es</w:t>
      </w:r>
      <w:r>
        <w:t xml:space="preserve"> the Forest Service to “[d]</w:t>
      </w:r>
      <w:r w:rsidRPr="00C129B3">
        <w:t>iscourage or prohibit human activities and travel</w:t>
      </w:r>
      <w:r>
        <w:t>…</w:t>
      </w:r>
      <w:r w:rsidRPr="00C129B3">
        <w:t xml:space="preserve"> to allow effective habitat use</w:t>
      </w:r>
      <w:r>
        <w:t xml:space="preserve">” </w:t>
      </w:r>
      <w:r w:rsidR="00492494">
        <w:t xml:space="preserve">at least </w:t>
      </w:r>
      <w:r>
        <w:t>during elk calving, deer fawning, and bighorn sheep birthing</w:t>
      </w:r>
      <w:r w:rsidR="00492494">
        <w:t xml:space="preserve"> seasons. Another standard </w:t>
      </w:r>
      <w:r w:rsidR="0016171A">
        <w:t xml:space="preserve">here </w:t>
      </w:r>
      <w:r w:rsidR="00492494">
        <w:t>requires limiting or prohibiting human activities “</w:t>
      </w:r>
      <w:r w:rsidR="00492494" w:rsidRPr="00492494">
        <w:t>to allow effective habitat use by other wildlife species</w:t>
      </w:r>
      <w:r w:rsidR="00492494">
        <w:t xml:space="preserve">, </w:t>
      </w:r>
      <w:r w:rsidR="00492494" w:rsidRPr="00492494">
        <w:t>especially during the seasons of birthing and rearing of young.</w:t>
      </w:r>
      <w:r w:rsidR="00492494">
        <w:t>” Plan at 359.</w:t>
      </w:r>
    </w:p>
    <w:p w14:paraId="56F14F46" w14:textId="027B24CC" w:rsidR="00E8101A" w:rsidRDefault="00E8101A"/>
    <w:p w14:paraId="493F5CF5" w14:textId="1EDDFB59" w:rsidR="00E8101A" w:rsidRDefault="00E8101A"/>
    <w:p w14:paraId="38E5BCF4" w14:textId="3995B964" w:rsidR="00E8101A" w:rsidRDefault="00E8101A" w:rsidP="00E8101A">
      <w:r>
        <w:t>VIII. THE PROJECT WOULD EXACERBATE RECREATION PROBLEMS</w:t>
      </w:r>
    </w:p>
    <w:p w14:paraId="608EA432" w14:textId="77777777" w:rsidR="00E8101A" w:rsidRDefault="00E8101A" w:rsidP="00E8101A"/>
    <w:p w14:paraId="5B3DFDE9" w14:textId="77777777" w:rsidR="00E8101A" w:rsidRDefault="00E8101A" w:rsidP="00E8101A">
      <w:r>
        <w:t>Much of the project area is heavily used for various forms of recreation year-round. Any activities must be designed to accommodate recreation. This is especially true in the Brainard GA, for which there is the following Plan direction:</w:t>
      </w:r>
    </w:p>
    <w:p w14:paraId="7442B520" w14:textId="77777777" w:rsidR="00E8101A" w:rsidRDefault="00E8101A" w:rsidP="00E8101A"/>
    <w:p w14:paraId="3E2B7287" w14:textId="77777777" w:rsidR="00E8101A" w:rsidRDefault="00E8101A" w:rsidP="00E8101A">
      <w:pPr>
        <w:ind w:left="576" w:right="576"/>
      </w:pPr>
      <w:r w:rsidRPr="00E511F4">
        <w:t xml:space="preserve">Limit vegetation treatments in the area to those necessary to address critical matters of visitor safety, forest health, or aesthetic protection. Emphasize retention of </w:t>
      </w:r>
      <w:r w:rsidRPr="00E511F4">
        <w:lastRenderedPageBreak/>
        <w:t>existing old-growth sites. Limited timber harvest may take place, but none is scheduled.</w:t>
      </w:r>
      <w:r>
        <w:t xml:space="preserve"> …</w:t>
      </w:r>
    </w:p>
    <w:p w14:paraId="23D58015" w14:textId="77777777" w:rsidR="00E8101A" w:rsidRDefault="00E8101A" w:rsidP="00E8101A">
      <w:pPr>
        <w:ind w:left="576" w:right="576"/>
      </w:pPr>
    </w:p>
    <w:p w14:paraId="509F73B4" w14:textId="77777777" w:rsidR="00E8101A" w:rsidRDefault="00E8101A" w:rsidP="00E8101A">
      <w:pPr>
        <w:ind w:left="576" w:right="576"/>
      </w:pPr>
      <w:r w:rsidRPr="003B594D">
        <w:t>Maintain the undeveloped character of that portion of the area away from roads and trails</w:t>
      </w:r>
      <w:r>
        <w:t>…</w:t>
      </w:r>
    </w:p>
    <w:p w14:paraId="1026A493" w14:textId="77777777" w:rsidR="00E8101A" w:rsidRDefault="00E8101A" w:rsidP="00E8101A"/>
    <w:p w14:paraId="35844942" w14:textId="77777777" w:rsidR="00E8101A" w:rsidRDefault="00E8101A" w:rsidP="00E8101A">
      <w:r>
        <w:t>Plan at 57. Brainard GA lies at high elevation within the project area, 9700 – 11,300 feet. (Plan at 57). It is highly unlikely that any tree stands in this GA have become denser that they were historically because of fire suppression. Treatment in this GA should be minimal and limited to ensuring safety of recreational users.</w:t>
      </w:r>
    </w:p>
    <w:p w14:paraId="2EFB491C" w14:textId="77777777" w:rsidR="00E8101A" w:rsidRDefault="00E8101A" w:rsidP="00E8101A"/>
    <w:p w14:paraId="793092BB" w14:textId="77777777" w:rsidR="00E8101A" w:rsidRDefault="00E8101A" w:rsidP="00E8101A">
      <w:r>
        <w:t xml:space="preserve">Before any activities occur anywhere in the project area, notice must be given, via the ARNF’s web pages and news media, in advance of commencement of activities. This would increase safety and allow recreationists to find other areas to go to, if necessary. </w:t>
      </w:r>
    </w:p>
    <w:p w14:paraId="577A0EC9" w14:textId="77777777" w:rsidR="00E8101A" w:rsidRDefault="00E8101A" w:rsidP="00E8101A"/>
    <w:p w14:paraId="009622CB" w14:textId="78914B73" w:rsidR="00E8101A" w:rsidRDefault="00E8101A" w:rsidP="00E8101A">
      <w:r>
        <w:t xml:space="preserve">Unmanaged recreation is a major problem on national forest lands across our nation, </w:t>
      </w:r>
      <w:r w:rsidR="00394095">
        <w:t xml:space="preserve">especially in places near major population centers, like </w:t>
      </w:r>
      <w:r>
        <w:t>the ARNF. Motor vehicle operators and mountain bicyclist</w:t>
      </w:r>
      <w:r w:rsidR="00092C62">
        <w:t>s</w:t>
      </w:r>
      <w:r>
        <w:t xml:space="preserve"> pioneer new routes at will, causing impacts to wildlife and habitat, soils, and nonmotorized/non-mechanized recreational opportunities.</w:t>
      </w:r>
    </w:p>
    <w:p w14:paraId="1AC17D32" w14:textId="77777777" w:rsidR="00E8101A" w:rsidRDefault="00E8101A" w:rsidP="00E8101A"/>
    <w:p w14:paraId="0BECAA87" w14:textId="77777777" w:rsidR="00E8101A" w:rsidRDefault="00E8101A" w:rsidP="00E8101A">
      <w:r>
        <w:t>The Forest Plan contains the following for the James Creek Geographic Area:</w:t>
      </w:r>
    </w:p>
    <w:p w14:paraId="1156C756" w14:textId="77777777" w:rsidR="00E8101A" w:rsidRDefault="00E8101A" w:rsidP="00E8101A"/>
    <w:p w14:paraId="4929F89C" w14:textId="06D50959" w:rsidR="00E8101A" w:rsidRDefault="00E8101A" w:rsidP="00E8101A">
      <w:pPr>
        <w:ind w:left="576" w:right="576"/>
      </w:pPr>
      <w:r>
        <w:t>There may be significant road and trail closures and obliteration to help restore important meadows and wildlife winter range,</w:t>
      </w:r>
      <w:r w:rsidR="00092C62">
        <w:t xml:space="preserve"> </w:t>
      </w:r>
      <w:r>
        <w:t>…</w:t>
      </w:r>
    </w:p>
    <w:p w14:paraId="6A334A01" w14:textId="77777777" w:rsidR="00E8101A" w:rsidRDefault="00E8101A" w:rsidP="00E8101A">
      <w:pPr>
        <w:ind w:left="576" w:right="576"/>
      </w:pPr>
    </w:p>
    <w:p w14:paraId="4CAAFBE7" w14:textId="77777777" w:rsidR="00E8101A" w:rsidRDefault="00E8101A" w:rsidP="00E8101A">
      <w:pPr>
        <w:ind w:left="576" w:right="576"/>
      </w:pPr>
      <w:r w:rsidRPr="003045C3">
        <w:t>Manage recreational uses and road and trail networks to reduce erosion or deterioration of riparian areas and watershed conditions. Evaluate road and trail impacts to aquatic and riparian ecosystems during travel management planning.</w:t>
      </w:r>
    </w:p>
    <w:p w14:paraId="568EAA34" w14:textId="77777777" w:rsidR="00E8101A" w:rsidRDefault="00E8101A" w:rsidP="00E8101A"/>
    <w:p w14:paraId="3A246C33" w14:textId="3BF614E9" w:rsidR="00E8101A" w:rsidRDefault="00E8101A" w:rsidP="00E8101A">
      <w:r>
        <w:t xml:space="preserve">Plan at 70-71. In other words, the need for closures and obliterations in this GA was recognized well before the proposed </w:t>
      </w:r>
      <w:r w:rsidR="00442CC4">
        <w:t xml:space="preserve">St. Vrain </w:t>
      </w:r>
      <w:r>
        <w:t xml:space="preserve">project was ever conceived. </w:t>
      </w:r>
    </w:p>
    <w:p w14:paraId="2257BC2B" w14:textId="77777777" w:rsidR="00E8101A" w:rsidRDefault="00E8101A" w:rsidP="00E8101A"/>
    <w:p w14:paraId="1ADA76B8" w14:textId="77777777" w:rsidR="00E8101A" w:rsidRDefault="00E8101A" w:rsidP="00E8101A">
      <w:r>
        <w:t xml:space="preserve">The project would make the problem worse by creating many miles of new roads, including potential control lines (the latter is discussed above in section IV). Tree stands in these areas would be opened up considerably to reduce potential fuel for wildfires and include the construction of control lines (PODs) up to 12 feet wide (PN Appendix B at 30), meaning the areas would be inviting to motor vehicle operators. </w:t>
      </w:r>
    </w:p>
    <w:p w14:paraId="4A09340E" w14:textId="77777777" w:rsidR="00E8101A" w:rsidRDefault="00E8101A" w:rsidP="00E8101A"/>
    <w:p w14:paraId="5E1ED44D" w14:textId="77777777" w:rsidR="00E8101A" w:rsidRDefault="00E8101A" w:rsidP="00E8101A">
      <w:r>
        <w:t xml:space="preserve">Given the large area of PODs that would be created under the project, it is hard to imagine that the Forest Service, even with help of volunteers, could erect and maintain enough barriers to significantly control the increased unmanaged motorized recreation that would likely occur as a result of the project. </w:t>
      </w:r>
    </w:p>
    <w:p w14:paraId="5FC3784B" w14:textId="77777777" w:rsidR="00E8101A" w:rsidRDefault="00E8101A" w:rsidP="00E8101A"/>
    <w:p w14:paraId="68EACBC8" w14:textId="77777777" w:rsidR="00E8101A" w:rsidRDefault="00E8101A" w:rsidP="00E8101A">
      <w:r>
        <w:t>This issue would be prominent in winter, when snowmobiles would have fewer barriers to off-route travel. This could disturb big game animals on their winter ranges.</w:t>
      </w:r>
    </w:p>
    <w:p w14:paraId="12989F23" w14:textId="77777777" w:rsidR="00E8101A" w:rsidRDefault="00E8101A" w:rsidP="00E8101A"/>
    <w:p w14:paraId="041DAF46" w14:textId="77777777" w:rsidR="00E8101A" w:rsidRDefault="00E8101A" w:rsidP="00E8101A">
      <w:r>
        <w:lastRenderedPageBreak/>
        <w:t xml:space="preserve">At the June 2 webinar, Forest Service representative repeatedly stressed that the project would only disclose potential impacts on recreation but not address travel management issues (including access). </w:t>
      </w:r>
      <w:r w:rsidRPr="00F50FDB">
        <w:rPr>
          <w:u w:val="single"/>
        </w:rPr>
        <w:t>This is not acceptable</w:t>
      </w:r>
      <w:r>
        <w:t>. Creation of the control areas and some other treatments would create easy paths for motor vehicles on a landscape already suffering from unmanaged recreation via user-created routes. There must not only be disclosure of potential impacts, but also consideration of practicable mitigation measures that could reduce unmanaged recreation. The NEPA document for the project must discuss such measures and their likely effectiveness in reducing off-route and non-system route motorized and mechanized use and the damage (to soils, wildlife habitat effectiveness, quiet recreation, etc.) therefrom.</w:t>
      </w:r>
    </w:p>
    <w:p w14:paraId="450055BB" w14:textId="77777777" w:rsidR="00E8101A" w:rsidRDefault="00E8101A"/>
    <w:p w14:paraId="51FF1B8F" w14:textId="77777777" w:rsidR="001002B6" w:rsidRDefault="001002B6"/>
    <w:p w14:paraId="61D742B7" w14:textId="391658F6" w:rsidR="00B40F05" w:rsidRDefault="00E8101A">
      <w:r>
        <w:t>IX</w:t>
      </w:r>
      <w:r w:rsidR="007308A7">
        <w:t xml:space="preserve">. </w:t>
      </w:r>
      <w:r w:rsidR="00B40F05">
        <w:t xml:space="preserve">FIGHT </w:t>
      </w:r>
      <w:r>
        <w:t xml:space="preserve">INVASIVE, </w:t>
      </w:r>
      <w:r w:rsidR="00B40F05">
        <w:t>NON-NATIVE PLANTS AND PROTECT RARE PLANT</w:t>
      </w:r>
      <w:r w:rsidR="003E38BF">
        <w:t xml:space="preserve"> </w:t>
      </w:r>
      <w:r w:rsidR="00B40F05">
        <w:t>S</w:t>
      </w:r>
      <w:r w:rsidR="003E38BF">
        <w:t>PECIES</w:t>
      </w:r>
      <w:r w:rsidR="00B40F05">
        <w:t>. The PN observes that</w:t>
      </w:r>
    </w:p>
    <w:p w14:paraId="6F1A989D" w14:textId="77777777" w:rsidR="00B40F05" w:rsidRDefault="00B40F05"/>
    <w:p w14:paraId="1410AF3E" w14:textId="17BAE2C1" w:rsidR="00B40F05" w:rsidRDefault="00B40F05" w:rsidP="00084072">
      <w:pPr>
        <w:ind w:left="576" w:right="576"/>
      </w:pPr>
      <w:r w:rsidRPr="00B40F05">
        <w:t>Invasive species are among the most substantial environmental and economic threats facing our Nation’s forests, grasslands, and aquatic ecosystems</w:t>
      </w:r>
      <w:r>
        <w:t>.</w:t>
      </w:r>
    </w:p>
    <w:p w14:paraId="7799C3DA" w14:textId="60FB75CF" w:rsidR="00B40F05" w:rsidRDefault="00B40F05"/>
    <w:p w14:paraId="29E36A88" w14:textId="02FF4421" w:rsidR="00B40F05" w:rsidRDefault="00B40F05">
      <w:r>
        <w:t xml:space="preserve">Id. at 40. </w:t>
      </w:r>
    </w:p>
    <w:p w14:paraId="15E55BA4" w14:textId="1AF95828" w:rsidR="00B40F05" w:rsidRDefault="00B40F05"/>
    <w:p w14:paraId="6AB7BC23" w14:textId="2148F9FE" w:rsidR="00B40F05" w:rsidRDefault="00B40F05">
      <w:r>
        <w:t>Prior to any ground-disturbing activity, including prescribed fire, proposed treatment locations and access routes to them should be surveyed for non-nati</w:t>
      </w:r>
      <w:r w:rsidR="008072A0">
        <w:t>v</w:t>
      </w:r>
      <w:r>
        <w:t xml:space="preserve">e plants. Any populations discovered should be eradicated to the greatest extent possible, preferably with non-chemical means. After completion of work in a given area, follow-up surveys should be conducted to see if any weed species have established. Any occurrences found should be eradicated as much </w:t>
      </w:r>
      <w:r w:rsidR="00084072">
        <w:t>a</w:t>
      </w:r>
      <w:r>
        <w:t>s</w:t>
      </w:r>
      <w:r w:rsidR="00084072">
        <w:t xml:space="preserve"> </w:t>
      </w:r>
      <w:r>
        <w:t>possible.</w:t>
      </w:r>
    </w:p>
    <w:p w14:paraId="07AB48A3" w14:textId="510E5401" w:rsidR="003E38BF" w:rsidRDefault="003E38BF"/>
    <w:p w14:paraId="2DB98C72" w14:textId="6B6BB358" w:rsidR="003E38BF" w:rsidRDefault="003E38BF">
      <w:r>
        <w:t>The factors to be considered in prioritizing weed populations for treatment (under “Triggers” for the Invasive Plant Species Management Card, PN Appendix B at 14) are good.</w:t>
      </w:r>
    </w:p>
    <w:p w14:paraId="348C3637" w14:textId="0208A112" w:rsidR="00084072" w:rsidRDefault="00084072"/>
    <w:p w14:paraId="2017CEC9" w14:textId="4CEC3059" w:rsidR="00084072" w:rsidRDefault="00084072">
      <w:r>
        <w:t xml:space="preserve">Surveys for weeds can also be used to identify populations of rare plants. Areas with these plants and a surrounding buffer must be avoided in any treatments. The buffer must be sufficient to allow the plant populations to expand considerably. </w:t>
      </w:r>
    </w:p>
    <w:p w14:paraId="317D5011" w14:textId="1820CBD6" w:rsidR="007F641D" w:rsidRDefault="007F641D"/>
    <w:p w14:paraId="3D387EAC" w14:textId="3B607396" w:rsidR="007F641D" w:rsidRDefault="007F641D"/>
    <w:p w14:paraId="1102F58C" w14:textId="2F7324B0" w:rsidR="004344B8" w:rsidRDefault="00E8101A">
      <w:r>
        <w:t xml:space="preserve">X. </w:t>
      </w:r>
      <w:r w:rsidR="004344B8">
        <w:t xml:space="preserve">PROTECT SCENERY.  Scenery is an important value in the project area, as </w:t>
      </w:r>
      <w:r w:rsidR="00D944CB">
        <w:t xml:space="preserve">people </w:t>
      </w:r>
      <w:r w:rsidR="004344B8">
        <w:t>visit</w:t>
      </w:r>
      <w:r w:rsidR="00D944CB">
        <w:t xml:space="preserve"> the area in part for its</w:t>
      </w:r>
      <w:r w:rsidR="004344B8">
        <w:t xml:space="preserve"> natural appearing landscapes. The Forest Plan requires that the scenic integrity objectives shall </w:t>
      </w:r>
      <w:r w:rsidR="002152A3">
        <w:t>be met:</w:t>
      </w:r>
    </w:p>
    <w:p w14:paraId="4B395444" w14:textId="71629D13" w:rsidR="004344B8" w:rsidRDefault="004344B8"/>
    <w:p w14:paraId="6F30E313" w14:textId="1558BC71" w:rsidR="004344B8" w:rsidRDefault="004344B8" w:rsidP="002152A3">
      <w:pPr>
        <w:ind w:left="576" w:right="576"/>
      </w:pPr>
      <w:r w:rsidRPr="004344B8">
        <w:t>Prohibit management activities that are inconsistent with the scenic integrity objective unless a decision is made to change from the scenic integrity objective. A decision to change from the scenic integrity objective will be documented in a project level NEPA decision document.</w:t>
      </w:r>
    </w:p>
    <w:p w14:paraId="0841F0A1" w14:textId="64B8FF17" w:rsidR="004344B8" w:rsidRDefault="004344B8"/>
    <w:p w14:paraId="281F14CF" w14:textId="2F6F4F1C" w:rsidR="004344B8" w:rsidRDefault="004344B8">
      <w:r>
        <w:t>Plan standard 154, as amended</w:t>
      </w:r>
      <w:r w:rsidR="002152A3">
        <w:t xml:space="preserve"> by Forest Plan </w:t>
      </w:r>
      <w:r w:rsidR="00021493">
        <w:t>A</w:t>
      </w:r>
      <w:r w:rsidR="002152A3">
        <w:t>mendment 9</w:t>
      </w:r>
      <w:r>
        <w:t>.</w:t>
      </w:r>
    </w:p>
    <w:p w14:paraId="31E4D0D8" w14:textId="322CB8CC" w:rsidR="002152A3" w:rsidRDefault="002152A3"/>
    <w:p w14:paraId="78BA4B23" w14:textId="72D468CB" w:rsidR="002152A3" w:rsidRDefault="002152A3">
      <w:r>
        <w:t>All of the project area has a scenic integrity objective</w:t>
      </w:r>
      <w:r w:rsidR="0071635A">
        <w:t xml:space="preserve"> (SIO)</w:t>
      </w:r>
      <w:r>
        <w:t xml:space="preserve"> of high or moderate. See map with Forest Plan </w:t>
      </w:r>
      <w:r w:rsidR="00021493">
        <w:t>A</w:t>
      </w:r>
      <w:r>
        <w:t>mendment 9.</w:t>
      </w:r>
      <w:r w:rsidR="00F211B5">
        <w:t xml:space="preserve"> See also Forest Plan FEIS, Table 3.136, p. 402, which lists the </w:t>
      </w:r>
      <w:r w:rsidR="00F211B5">
        <w:lastRenderedPageBreak/>
        <w:t>prominent visual quality objectives</w:t>
      </w:r>
      <w:r w:rsidR="00CD185E">
        <w:t xml:space="preserve"> (VQOs) for each management area. The VQOs for the MAs in the project area are retention and partial retention, which correspond to </w:t>
      </w:r>
      <w:r w:rsidR="0071635A">
        <w:t xml:space="preserve">SIOs </w:t>
      </w:r>
      <w:r w:rsidR="00CD185E">
        <w:t>high and moderate, respectively. See Amendment 9.</w:t>
      </w:r>
    </w:p>
    <w:p w14:paraId="72E6F585" w14:textId="2165EDB9" w:rsidR="00CD185E" w:rsidRDefault="00CD185E"/>
    <w:p w14:paraId="5726C5EA" w14:textId="77777777" w:rsidR="0071635A" w:rsidRDefault="00CD185E">
      <w:r>
        <w:t>In areas with a high SIO, “</w:t>
      </w:r>
      <w:r w:rsidRPr="00CD185E">
        <w:t xml:space="preserve">the valued landscape character </w:t>
      </w:r>
      <w:r>
        <w:t>‘</w:t>
      </w:r>
      <w:r w:rsidRPr="00CD185E">
        <w:t>appears</w:t>
      </w:r>
      <w:r>
        <w:t>’</w:t>
      </w:r>
      <w:r w:rsidRPr="00CD185E">
        <w:t xml:space="preserve"> intact</w:t>
      </w:r>
      <w:r>
        <w:t xml:space="preserve">”. In moderate SIO areas, </w:t>
      </w:r>
    </w:p>
    <w:p w14:paraId="235DA109" w14:textId="77777777" w:rsidR="0071635A" w:rsidRDefault="0071635A"/>
    <w:p w14:paraId="208A6807" w14:textId="77777777" w:rsidR="003C133A" w:rsidRDefault="00CD185E" w:rsidP="003C133A">
      <w:pPr>
        <w:ind w:left="576" w:right="576"/>
      </w:pPr>
      <w:r w:rsidRPr="00CD185E">
        <w:t xml:space="preserve">the valued landscape character </w:t>
      </w:r>
      <w:r>
        <w:t>‘</w:t>
      </w:r>
      <w:r w:rsidRPr="00CD185E">
        <w:t>appears slightly altered</w:t>
      </w:r>
      <w:r>
        <w:t>.’</w:t>
      </w:r>
      <w:r w:rsidR="0071635A" w:rsidRPr="0071635A">
        <w:t xml:space="preserve"> Noticeable deviations must remain visually subordinate to the landscape character being viewed.</w:t>
      </w:r>
      <w:r>
        <w:t xml:space="preserve"> </w:t>
      </w:r>
    </w:p>
    <w:p w14:paraId="4E4D6A7C" w14:textId="77777777" w:rsidR="003C133A" w:rsidRDefault="003C133A"/>
    <w:p w14:paraId="0C6B8806" w14:textId="78C590B5" w:rsidR="0071635A" w:rsidRDefault="00CD185E">
      <w:r>
        <w:t>Amendment 9, p. 2.</w:t>
      </w:r>
      <w:r w:rsidR="0071635A">
        <w:t xml:space="preserve"> </w:t>
      </w:r>
    </w:p>
    <w:p w14:paraId="0E2CAC85" w14:textId="77777777" w:rsidR="0071635A" w:rsidRDefault="0071635A"/>
    <w:p w14:paraId="5E5D962A" w14:textId="144DF7EB" w:rsidR="00CD185E" w:rsidRDefault="0071635A">
      <w:r>
        <w:t>Any treatments must be designed and implemented to meet the assigned SIO for each part of the project area.</w:t>
      </w:r>
    </w:p>
    <w:p w14:paraId="4CE7C21A" w14:textId="467DBC82" w:rsidR="000B6E5E" w:rsidRDefault="000B6E5E"/>
    <w:p w14:paraId="60B59A3F" w14:textId="31EB469E" w:rsidR="000B6E5E" w:rsidRDefault="000B6E5E"/>
    <w:p w14:paraId="57902AB7" w14:textId="4B0EBFDA" w:rsidR="00547FB3" w:rsidRDefault="00E8101A">
      <w:r>
        <w:t xml:space="preserve">XI. </w:t>
      </w:r>
      <w:r w:rsidR="00547FB3">
        <w:t>OTHER FOREST PLAN REQUIREMENTS</w:t>
      </w:r>
    </w:p>
    <w:p w14:paraId="16E3EF13" w14:textId="44F1A325" w:rsidR="00547FB3" w:rsidRDefault="00547FB3"/>
    <w:p w14:paraId="050C904C" w14:textId="01B10EE7" w:rsidR="00547FB3" w:rsidRDefault="00547FB3">
      <w:r>
        <w:t>The proposed project would occur in areas assigned to several management areas under the Forest Plan. Ea</w:t>
      </w:r>
      <w:r w:rsidR="001405D4">
        <w:t>c</w:t>
      </w:r>
      <w:r>
        <w:t>h has some guidance applicable to the proposed project.</w:t>
      </w:r>
      <w:r w:rsidR="00573EE7">
        <w:t xml:space="preserve"> While no MA would</w:t>
      </w:r>
      <w:r w:rsidR="00E74D50">
        <w:t xml:space="preserve"> </w:t>
      </w:r>
      <w:r w:rsidR="00573EE7">
        <w:t>prohibit all of the pro</w:t>
      </w:r>
      <w:r w:rsidR="00E74D50">
        <w:t>p</w:t>
      </w:r>
      <w:r w:rsidR="00573EE7">
        <w:t xml:space="preserve">osed treatments, all </w:t>
      </w:r>
      <w:r w:rsidR="00277D49">
        <w:t xml:space="preserve">MAs </w:t>
      </w:r>
      <w:r w:rsidR="00573EE7">
        <w:t>have some limitations on such treatment which must be considered in the design and implementation of activities</w:t>
      </w:r>
      <w:r w:rsidR="00E74D50">
        <w:t>.</w:t>
      </w:r>
    </w:p>
    <w:p w14:paraId="11B3089B" w14:textId="1C5DE11A" w:rsidR="00547FB3" w:rsidRDefault="00547FB3"/>
    <w:p w14:paraId="58915E29" w14:textId="77BA2FEE" w:rsidR="00547FB3" w:rsidRDefault="00547FB3">
      <w:r>
        <w:t>MA 1.3, Backcountry Recreation. A desired condition states:</w:t>
      </w:r>
    </w:p>
    <w:p w14:paraId="3CCDB259" w14:textId="3A3FE7F5" w:rsidR="00547FB3" w:rsidRDefault="00547FB3"/>
    <w:p w14:paraId="40B283DC" w14:textId="0E7BD8E6" w:rsidR="00547FB3" w:rsidRDefault="00547FB3" w:rsidP="001405D4">
      <w:pPr>
        <w:ind w:left="576" w:right="576"/>
      </w:pPr>
      <w:r w:rsidRPr="00547FB3">
        <w:t>New human-caused changes to vegetation that may occur are limited in scale and are not visually evident. For short time periods in small areas, some vegetation manipulation may occur that is noticeable; however, it resembles natural patterns.</w:t>
      </w:r>
    </w:p>
    <w:p w14:paraId="403C9E9C" w14:textId="709DA335" w:rsidR="00547FB3" w:rsidRDefault="00547FB3"/>
    <w:p w14:paraId="6A8B0E9B" w14:textId="591DC506" w:rsidR="00547FB3" w:rsidRDefault="00547FB3">
      <w:r>
        <w:t xml:space="preserve">Plan at 337. </w:t>
      </w:r>
      <w:r w:rsidR="001405D4">
        <w:t>Also, new r</w:t>
      </w:r>
      <w:r w:rsidR="00E74D50">
        <w:t>o</w:t>
      </w:r>
      <w:r w:rsidR="001405D4">
        <w:t xml:space="preserve">ad construction is not allowed. Id. at 338. </w:t>
      </w:r>
      <w:r>
        <w:t xml:space="preserve">The intent here is to limit human impacts. This MA is </w:t>
      </w:r>
      <w:r w:rsidR="001405D4">
        <w:t xml:space="preserve">mostly </w:t>
      </w:r>
      <w:r>
        <w:t>assigned to higher elevation areas within the project area where little vegetative manipulation is needed.</w:t>
      </w:r>
      <w:r w:rsidR="001405D4">
        <w:t xml:space="preserve"> See PN Appendix E, Map 2.</w:t>
      </w:r>
    </w:p>
    <w:p w14:paraId="774C86F4" w14:textId="4DE240A4" w:rsidR="001405D4" w:rsidRDefault="001405D4"/>
    <w:p w14:paraId="7BD6B31C" w14:textId="462724BA" w:rsidR="001405D4" w:rsidRDefault="001405D4"/>
    <w:p w14:paraId="66B8C5EA" w14:textId="1D2828DC" w:rsidR="001405D4" w:rsidRDefault="001405D4">
      <w:r>
        <w:t xml:space="preserve">1.41 Core Habitats – Existing.  Management is allowed to </w:t>
      </w:r>
      <w:r w:rsidR="009A1DBE">
        <w:t>“</w:t>
      </w:r>
      <w:r>
        <w:t>restore physical and biological attributes</w:t>
      </w:r>
      <w:r w:rsidR="009A1DBE">
        <w:t>”</w:t>
      </w:r>
      <w:r>
        <w:t xml:space="preserve">, but </w:t>
      </w:r>
    </w:p>
    <w:p w14:paraId="6EA6C3A8" w14:textId="0EACE810" w:rsidR="001405D4" w:rsidRDefault="001405D4"/>
    <w:p w14:paraId="1A4F742C" w14:textId="4FCC2894" w:rsidR="001405D4" w:rsidRDefault="009A1DBE" w:rsidP="007C2C3B">
      <w:pPr>
        <w:ind w:left="576" w:right="576"/>
      </w:pPr>
      <w:r w:rsidRPr="009A1DBE">
        <w:t>Plant and animal species native to the area will be maintained and restored, where feasible, with emphasis on endangered, threatened and sensitive species.</w:t>
      </w:r>
      <w:r>
        <w:t xml:space="preserve"> </w:t>
      </w:r>
      <w:r w:rsidR="001405D4" w:rsidRPr="001405D4">
        <w:t>Management manipulation of forests and nonforest terrestrial vegetation and aquatic systems will be limited to that necessary to maintain and restore habitat quantity and quality for native plant and animal species.</w:t>
      </w:r>
    </w:p>
    <w:p w14:paraId="2C94DA6D" w14:textId="658C548C" w:rsidR="001405D4" w:rsidRDefault="001405D4"/>
    <w:p w14:paraId="53946D9A" w14:textId="19CB4C23" w:rsidR="001405D4" w:rsidRDefault="001405D4">
      <w:r>
        <w:t>Plan at 339.</w:t>
      </w:r>
      <w:r w:rsidR="009A1DBE">
        <w:t xml:space="preserve"> </w:t>
      </w:r>
      <w:r w:rsidR="007C2C3B">
        <w:t xml:space="preserve">In these areas, motorized use and road construction are prohibited. Id. at 340. </w:t>
      </w:r>
    </w:p>
    <w:p w14:paraId="27349636" w14:textId="277351A3" w:rsidR="0011253C" w:rsidRDefault="0011253C"/>
    <w:p w14:paraId="0E0FA0A7" w14:textId="00956586" w:rsidR="0011253C" w:rsidRDefault="0011253C">
      <w:r>
        <w:t xml:space="preserve">MA 2.2, Research Natural Areas.  </w:t>
      </w:r>
      <w:r w:rsidR="008D3572">
        <w:t xml:space="preserve">See section </w:t>
      </w:r>
      <w:r w:rsidR="00277D49">
        <w:t>V</w:t>
      </w:r>
      <w:r w:rsidR="008D3572">
        <w:t xml:space="preserve"> above.</w:t>
      </w:r>
    </w:p>
    <w:p w14:paraId="378CDED1" w14:textId="324CCE3F" w:rsidR="00AA0F22" w:rsidRDefault="00AA0F22"/>
    <w:p w14:paraId="479103F4" w14:textId="7E648298" w:rsidR="00AA0F22" w:rsidRDefault="00AA0F22">
      <w:r>
        <w:t xml:space="preserve">MA 3.1, Special Interest Areas. See section </w:t>
      </w:r>
      <w:r w:rsidR="00277D49">
        <w:t>V</w:t>
      </w:r>
      <w:r>
        <w:t xml:space="preserve"> above.</w:t>
      </w:r>
    </w:p>
    <w:p w14:paraId="1B212585" w14:textId="61A9115E" w:rsidR="00AA0F22" w:rsidRDefault="00AA0F22"/>
    <w:p w14:paraId="2E0C29E0" w14:textId="7BEE90C9" w:rsidR="00AA0F22" w:rsidRDefault="00AA0F22">
      <w:r>
        <w:t>MA 3.3 Backcountry Recreation – Motorized. A desired condition for this area is:</w:t>
      </w:r>
    </w:p>
    <w:p w14:paraId="212C555D" w14:textId="3CD39532" w:rsidR="00AA0F22" w:rsidRDefault="00AA0F22"/>
    <w:p w14:paraId="1C0F72C9" w14:textId="098E40AE" w:rsidR="00AA0F22" w:rsidRDefault="00AA0F22" w:rsidP="0091665D">
      <w:pPr>
        <w:ind w:left="576" w:right="576"/>
      </w:pPr>
      <w:r w:rsidRPr="00AA0F22">
        <w:t>New human-caused changes to vegetation that may occur are limited in scale and are not visually dominant. For short time periods, some vegetation manipulation may occur which may be noticed; however, it resembles natural patterns.</w:t>
      </w:r>
    </w:p>
    <w:p w14:paraId="31541A9E" w14:textId="028DFD36" w:rsidR="00AA0F22" w:rsidRDefault="00AA0F22"/>
    <w:p w14:paraId="1C37C3FB" w14:textId="716FB16E" w:rsidR="00AA0F22" w:rsidRDefault="00AA0F22">
      <w:r>
        <w:t>Plan at 3</w:t>
      </w:r>
      <w:r w:rsidR="00E055BA">
        <w:t>56</w:t>
      </w:r>
      <w:r>
        <w:t xml:space="preserve">. </w:t>
      </w:r>
    </w:p>
    <w:p w14:paraId="3EC4F1C8" w14:textId="247C6378" w:rsidR="00AA0F22" w:rsidRDefault="00AA0F22"/>
    <w:p w14:paraId="5300B5F4" w14:textId="091E36AB" w:rsidR="00AA0F22" w:rsidRDefault="00AA0F22">
      <w:r>
        <w:t xml:space="preserve">MA 3.5, </w:t>
      </w:r>
      <w:r w:rsidR="00E055BA">
        <w:t xml:space="preserve">Forest and Fauna Habitats. </w:t>
      </w:r>
    </w:p>
    <w:p w14:paraId="6723EA7A" w14:textId="67E7388A" w:rsidR="00E055BA" w:rsidRDefault="00E055BA"/>
    <w:p w14:paraId="2C70E764" w14:textId="64F6AF9C" w:rsidR="00E055BA" w:rsidRDefault="00E055BA" w:rsidP="0091665D">
      <w:pPr>
        <w:ind w:left="576" w:right="576"/>
      </w:pPr>
      <w:r w:rsidRPr="00E055BA">
        <w:t>Retain all existing lodgepole pine and spruce-fir old growth, except for natural losses that are not human caused, and provide like amounts in the future. Provide for rapid development of future lodgepole pine and spruce-fir old-growth conditions. Protect areas and communities that are providing important habitat components such as wintering areas, birthing areas (especially for calving, fawning, lambing and kidding), rearing areas, and migration routes. Manage and protect healthy forested and nonforested riparian areas to retain their value as quality habitats for terrestrial and aquatic wildlife.</w:t>
      </w:r>
    </w:p>
    <w:p w14:paraId="66BBEE2D" w14:textId="52AD33E0" w:rsidR="00E055BA" w:rsidRDefault="00E055BA"/>
    <w:p w14:paraId="59ABF80F" w14:textId="0C142355" w:rsidR="00E055BA" w:rsidRDefault="00E055BA">
      <w:r>
        <w:t>Plan at 358. A standard prohibit</w:t>
      </w:r>
      <w:r w:rsidR="004D00F3">
        <w:t>s</w:t>
      </w:r>
      <w:r>
        <w:t xml:space="preserve"> treatment of inventoried </w:t>
      </w:r>
      <w:r w:rsidR="00E77AEE">
        <w:t>lodgepole</w:t>
      </w:r>
      <w:r>
        <w:t xml:space="preserve"> pine and spruce-fir old </w:t>
      </w:r>
      <w:r w:rsidR="00E77AEE">
        <w:t>g</w:t>
      </w:r>
      <w:r>
        <w:t xml:space="preserve">rowth. </w:t>
      </w:r>
      <w:r w:rsidR="00573EE7">
        <w:t xml:space="preserve">Two </w:t>
      </w:r>
      <w:r>
        <w:t>other s</w:t>
      </w:r>
      <w:r w:rsidR="00E77AEE">
        <w:t>t</w:t>
      </w:r>
      <w:r>
        <w:t>andard</w:t>
      </w:r>
      <w:r w:rsidR="00573EE7">
        <w:t>s</w:t>
      </w:r>
      <w:r>
        <w:t xml:space="preserve"> requires that habitat effectiveness be maintain</w:t>
      </w:r>
      <w:r w:rsidR="00E77AEE">
        <w:t>ed</w:t>
      </w:r>
      <w:r w:rsidR="001C7ABA">
        <w:t xml:space="preserve"> or increased, except for legally required access</w:t>
      </w:r>
      <w:r w:rsidR="00573EE7">
        <w:t>, and that human use be discouraged or prohibited if necessary to maintain effectiveness during calving, fawning, and wintering seasons</w:t>
      </w:r>
      <w:r w:rsidR="00E77AEE">
        <w:t>. Id. at 359.</w:t>
      </w:r>
    </w:p>
    <w:p w14:paraId="695ECF5A" w14:textId="7545A2C8" w:rsidR="00E055BA" w:rsidRDefault="00E055BA"/>
    <w:p w14:paraId="0B82D2DD" w14:textId="1C171720" w:rsidR="00E055BA" w:rsidRDefault="00E055BA">
      <w:r>
        <w:t xml:space="preserve">MA 4.2 Scenery. </w:t>
      </w:r>
      <w:r w:rsidR="00056D8E">
        <w:t>Desired conditions for this MAA include:</w:t>
      </w:r>
    </w:p>
    <w:p w14:paraId="3CDEF9DF" w14:textId="5124B248" w:rsidR="00056D8E" w:rsidRDefault="00056D8E"/>
    <w:p w14:paraId="07D85EEF" w14:textId="442D625F" w:rsidR="00056D8E" w:rsidRDefault="00056D8E" w:rsidP="004D00F3">
      <w:pPr>
        <w:ind w:left="576" w:right="576"/>
      </w:pPr>
      <w:r w:rsidRPr="00056D8E">
        <w:t>Vegetation management activities are, however, kept visually subordinate to the surrounding landscape.</w:t>
      </w:r>
      <w:r>
        <w:t xml:space="preserve"> …</w:t>
      </w:r>
    </w:p>
    <w:p w14:paraId="1C23BA3E" w14:textId="21ACAD4C" w:rsidR="00056D8E" w:rsidRDefault="00056D8E" w:rsidP="004D00F3">
      <w:pPr>
        <w:ind w:left="576" w:right="576"/>
      </w:pPr>
    </w:p>
    <w:p w14:paraId="78810F1A" w14:textId="5F2F8CAD" w:rsidR="00056D8E" w:rsidRDefault="00056D8E" w:rsidP="004D00F3">
      <w:pPr>
        <w:ind w:left="576" w:right="576"/>
      </w:pPr>
      <w:r w:rsidRPr="00056D8E">
        <w:t>Opportunities exist to view high-quality scenery that represents the natural character of the Forests and Grassland</w:t>
      </w:r>
      <w:r>
        <w:t>.</w:t>
      </w:r>
    </w:p>
    <w:p w14:paraId="3E34B844" w14:textId="078DE65E" w:rsidR="00056D8E" w:rsidRDefault="00056D8E"/>
    <w:p w14:paraId="69CB5992" w14:textId="08E07A27" w:rsidR="00056D8E" w:rsidRDefault="00056D8E">
      <w:r>
        <w:t>Plan at 364.</w:t>
      </w:r>
    </w:p>
    <w:p w14:paraId="26BAD7A7" w14:textId="68EFDEF5" w:rsidR="00056D8E" w:rsidRDefault="00056D8E"/>
    <w:p w14:paraId="55494D2C" w14:textId="78226799" w:rsidR="00056D8E" w:rsidRDefault="00056D8E"/>
    <w:p w14:paraId="4DB21403" w14:textId="77777777" w:rsidR="0018104B" w:rsidRDefault="0018104B">
      <w:r>
        <w:t>MA 4.3, Dispersed Recreation.  The theme of this MA is:</w:t>
      </w:r>
    </w:p>
    <w:p w14:paraId="4F137E6C" w14:textId="77777777" w:rsidR="0018104B" w:rsidRDefault="0018104B"/>
    <w:p w14:paraId="5CD53A27" w14:textId="77777777" w:rsidR="0018104B" w:rsidRDefault="0018104B" w:rsidP="004D00F3">
      <w:pPr>
        <w:ind w:left="576" w:right="576"/>
      </w:pPr>
      <w:r w:rsidRPr="0018104B">
        <w:t xml:space="preserve">Dispersed recreation areas are managed to provide recreational opportunities in natural or nearly natural-appearing landscapes. </w:t>
      </w:r>
    </w:p>
    <w:p w14:paraId="4CFECCB5" w14:textId="77777777" w:rsidR="0018104B" w:rsidRDefault="0018104B"/>
    <w:p w14:paraId="634F12B7" w14:textId="7E87332D" w:rsidR="0018104B" w:rsidRDefault="004D00F3">
      <w:r>
        <w:t>P</w:t>
      </w:r>
      <w:r w:rsidR="0018104B">
        <w:t>lan at 366.</w:t>
      </w:r>
      <w:r w:rsidR="008F6983">
        <w:t xml:space="preserve"> </w:t>
      </w:r>
      <w:r w:rsidR="0018104B">
        <w:t>A guideline affects the timing of operations:</w:t>
      </w:r>
    </w:p>
    <w:p w14:paraId="04520D0A" w14:textId="5ACAE6DD" w:rsidR="0018104B" w:rsidRDefault="0018104B"/>
    <w:p w14:paraId="350788E6" w14:textId="4FD09AD8" w:rsidR="0018104B" w:rsidRDefault="0018104B" w:rsidP="004D00F3">
      <w:pPr>
        <w:ind w:left="576" w:right="576"/>
      </w:pPr>
      <w:r w:rsidRPr="0018104B">
        <w:lastRenderedPageBreak/>
        <w:t>Restrict vegetation management operations during periods of high recreational use (weekends, holidays, high-use seasons, etc.) as needed, to maintain the desired recreational setting or to reduce interference with the recreational activities.</w:t>
      </w:r>
    </w:p>
    <w:p w14:paraId="4FD28917" w14:textId="0487C78F" w:rsidR="008D3572" w:rsidRDefault="008D3572"/>
    <w:p w14:paraId="67FF5EB6" w14:textId="46D222C0" w:rsidR="008F6983" w:rsidRDefault="008F6983">
      <w:r>
        <w:t>Id. at 367.</w:t>
      </w:r>
      <w:r w:rsidR="004D00F3">
        <w:t xml:space="preserve"> This same guideline appears in MA 8.22, Developed Recreation Complexes. Plan at 383.</w:t>
      </w:r>
    </w:p>
    <w:p w14:paraId="149F19F1" w14:textId="36B2DF5C" w:rsidR="008F6983" w:rsidRDefault="008F6983"/>
    <w:p w14:paraId="79CDAB81" w14:textId="623969F3" w:rsidR="00417BD7" w:rsidRDefault="00417BD7"/>
    <w:p w14:paraId="3DD4FBA6" w14:textId="36C5874C" w:rsidR="007308A7" w:rsidRDefault="00E8101A">
      <w:r>
        <w:t xml:space="preserve">XII. </w:t>
      </w:r>
      <w:r w:rsidR="00AB1AF9">
        <w:t>MISC</w:t>
      </w:r>
      <w:r w:rsidR="001158BF">
        <w:t>ELLANEOUS ISSUES</w:t>
      </w:r>
      <w:r w:rsidR="00AB1AF9">
        <w:t xml:space="preserve">  </w:t>
      </w:r>
    </w:p>
    <w:p w14:paraId="1F91E620" w14:textId="77777777" w:rsidR="007308A7" w:rsidRDefault="007308A7"/>
    <w:p w14:paraId="178271B0" w14:textId="2EC6E6D3" w:rsidR="00AB1AF9" w:rsidRDefault="00AB1AF9">
      <w:r>
        <w:t>The Proposed Action section of the PN (p. 22) describes patchcuts as up to five acres, and patch clearcuts as 5-40 acres</w:t>
      </w:r>
      <w:r w:rsidR="0073374C">
        <w:t>.</w:t>
      </w:r>
      <w:r w:rsidR="00F34610">
        <w:t xml:space="preserve"> Forty acres is a full-sized clearcut, not a “patch”. It </w:t>
      </w:r>
      <w:r w:rsidR="00FA6AC1">
        <w:t>i</w:t>
      </w:r>
      <w:r w:rsidR="00F34610">
        <w:t>s the largest clearcut allowed under the NFMA</w:t>
      </w:r>
      <w:r w:rsidR="00D10ED9">
        <w:t xml:space="preserve"> in this Forest Service region</w:t>
      </w:r>
      <w:r w:rsidR="00F34610">
        <w:t xml:space="preserve"> for commercial timber projects without having to use a s</w:t>
      </w:r>
      <w:r w:rsidR="006D312C">
        <w:t>p</w:t>
      </w:r>
      <w:r w:rsidR="00F34610">
        <w:t xml:space="preserve">ecial procedure which requires a 60-day public comment period and review by the </w:t>
      </w:r>
      <w:r w:rsidR="006D312C">
        <w:t>Regional</w:t>
      </w:r>
      <w:r w:rsidR="00F34610">
        <w:t xml:space="preserve"> Forester.</w:t>
      </w:r>
    </w:p>
    <w:p w14:paraId="0226A2A4" w14:textId="1F3A1F69" w:rsidR="0073374C" w:rsidRDefault="0073374C"/>
    <w:p w14:paraId="5036EA9D" w14:textId="05FDE27C" w:rsidR="00FA6AC1" w:rsidRDefault="00FA6AC1">
      <w:r>
        <w:t>In Appendix A, the photo purporting to show the desired future condition (DFC) for lodgepole pine stands shows a landscape picture that may not even include lodgepole pine, and certainly doesn’t depict a DFC for this vegetation type.</w:t>
      </w:r>
    </w:p>
    <w:p w14:paraId="77E65AF4" w14:textId="5B3C2D6A" w:rsidR="00DD4A95" w:rsidRDefault="00DD4A95"/>
    <w:p w14:paraId="2EA70F34" w14:textId="1952B48C" w:rsidR="00DD4A95" w:rsidRDefault="00DD4A95">
      <w:r>
        <w:t>In PN Appendix C, there are two Preliminary Design Features (PDFs) named HSWF 5. Id at 6-7. These PDFs should be renumbered to avoid confusion.</w:t>
      </w:r>
    </w:p>
    <w:p w14:paraId="14E511D0" w14:textId="32E91FD2" w:rsidR="001D3D91" w:rsidRDefault="001D3D91"/>
    <w:p w14:paraId="34768B2A" w14:textId="42C595DC" w:rsidR="001D3D91" w:rsidRDefault="001D3D91"/>
    <w:p w14:paraId="3112FD54" w14:textId="39D027EE" w:rsidR="001D3D91" w:rsidRDefault="001D3D91">
      <w:r>
        <w:t>CONCLUSION.  The project must be redesigned to be the most effective</w:t>
      </w:r>
      <w:r w:rsidR="003818A8">
        <w:t xml:space="preserve"> in </w:t>
      </w:r>
      <w:r w:rsidR="00D944CB">
        <w:t xml:space="preserve">reducing fire susceptibility and restoring natural conditions, </w:t>
      </w:r>
      <w:r w:rsidR="003818A8">
        <w:t>with the least adverse impact.</w:t>
      </w:r>
      <w:r>
        <w:t xml:space="preserve"> Treatments should be concentrated in the home ignition zone and in lower-elevation ponderosa pine, where site-specific analysis shows that stands have significantly departed from historical conditions.</w:t>
      </w:r>
      <w:r w:rsidR="00E02378">
        <w:t xml:space="preserve"> Spruce</w:t>
      </w:r>
      <w:r w:rsidR="001639FC">
        <w:t>-</w:t>
      </w:r>
      <w:r w:rsidR="00E02378">
        <w:t>fir should not be treated, and treatment, if any, in lodgepole pine and aspen should be minimal.</w:t>
      </w:r>
    </w:p>
    <w:p w14:paraId="05D50C41" w14:textId="5943BC4E" w:rsidR="001D3D91" w:rsidRDefault="001D3D91"/>
    <w:p w14:paraId="169BDA00" w14:textId="714D67FB" w:rsidR="001D3D91" w:rsidRDefault="001D3D91">
      <w:r>
        <w:t>Wildlife habitat, especially for specie</w:t>
      </w:r>
      <w:r w:rsidR="003818A8">
        <w:t>s</w:t>
      </w:r>
      <w:r>
        <w:t xml:space="preserve"> needing late-successional forest habitat, must be protected.</w:t>
      </w:r>
    </w:p>
    <w:p w14:paraId="419AFB59" w14:textId="71A96636" w:rsidR="00AC1EC3" w:rsidRDefault="00AC1EC3"/>
    <w:p w14:paraId="0AC32081" w14:textId="01EC8BD5" w:rsidR="00AC1EC3" w:rsidRDefault="00AC1EC3">
      <w:r>
        <w:t>The problem of user-created routes and unmanaged recreation must be addressed and mitigated, and must not be exacerbated by project implementation.</w:t>
      </w:r>
      <w:r w:rsidR="001639FC" w:rsidRPr="001639FC">
        <w:t xml:space="preserve"> </w:t>
      </w:r>
      <w:r w:rsidR="001639FC">
        <w:t xml:space="preserve">Potential future fire control lines should not be created unless they can be blocked to public motorized and mechanized uses. All unneeded roads, whether used for the project or not, should be obliterated. </w:t>
      </w:r>
    </w:p>
    <w:p w14:paraId="299E692E" w14:textId="3D35C175" w:rsidR="00AC1EC3" w:rsidRDefault="00AC1EC3"/>
    <w:p w14:paraId="524B84BD" w14:textId="00A2E34E" w:rsidR="00AC1EC3" w:rsidRDefault="00AC1EC3">
      <w:r>
        <w:t xml:space="preserve">Watersheds and soils must be protected, in part by limiting and obliterating roads. Any treatment in special areas must retain the characteristics that make the areas special. </w:t>
      </w:r>
    </w:p>
    <w:p w14:paraId="03F6C8D5" w14:textId="2D834E46" w:rsidR="001639FC" w:rsidRDefault="001639FC"/>
    <w:p w14:paraId="215EAFED" w14:textId="23465C5D" w:rsidR="001639FC" w:rsidRDefault="001639FC">
      <w:r>
        <w:t>The character of the project area that makes it desirable for recreation and scenic viewing must be retained.</w:t>
      </w:r>
    </w:p>
    <w:p w14:paraId="2334AC63" w14:textId="36C60644" w:rsidR="001D3D91" w:rsidRDefault="001D3D91"/>
    <w:p w14:paraId="62A48B37" w14:textId="7281C4B1" w:rsidR="003818A8" w:rsidRDefault="003818A8">
      <w:r>
        <w:lastRenderedPageBreak/>
        <w:t>The project should be documented with a programmatic EIS, followed by EAs for individual projects or groups of them.</w:t>
      </w:r>
    </w:p>
    <w:p w14:paraId="015CA685" w14:textId="77777777" w:rsidR="003818A8" w:rsidRDefault="003818A8"/>
    <w:p w14:paraId="624E619A" w14:textId="70582A53" w:rsidR="001D3D91" w:rsidRDefault="001D3D91">
      <w:r>
        <w:t>Sincerely,</w:t>
      </w:r>
    </w:p>
    <w:p w14:paraId="4FF2B11F" w14:textId="2C81D95D" w:rsidR="001D3D91" w:rsidRDefault="001D3D91"/>
    <w:p w14:paraId="0C7C9C3B" w14:textId="238235F0" w:rsidR="001D3D91" w:rsidRDefault="001D3D91"/>
    <w:p w14:paraId="555BFBFF" w14:textId="3FDA2851" w:rsidR="001D3D91" w:rsidRDefault="001D3D91">
      <w:r>
        <w:t>Rocky Smith, Forest Management Analyst</w:t>
      </w:r>
    </w:p>
    <w:p w14:paraId="2F498FD5" w14:textId="7499FF7F" w:rsidR="001D3D91" w:rsidRDefault="001D3D91">
      <w:r>
        <w:t>1030 N. Pearl St. #9</w:t>
      </w:r>
    </w:p>
    <w:p w14:paraId="52EB9323" w14:textId="112DB5E3" w:rsidR="001D3D91" w:rsidRDefault="001D3D91">
      <w:r>
        <w:t>Denver, CO 80203</w:t>
      </w:r>
    </w:p>
    <w:p w14:paraId="7C4F71E4" w14:textId="5B9DD78A" w:rsidR="0074417E" w:rsidRDefault="001D3D91">
      <w:r>
        <w:t xml:space="preserve">303 </w:t>
      </w:r>
      <w:r w:rsidR="00526C21">
        <w:t>839-5900</w:t>
      </w:r>
    </w:p>
    <w:p w14:paraId="5162A4D8" w14:textId="15564F30" w:rsidR="00526C21" w:rsidRDefault="00F11417">
      <w:hyperlink r:id="rId11" w:history="1">
        <w:r w:rsidR="00526C21" w:rsidRPr="00BB1AEB">
          <w:rPr>
            <w:rStyle w:val="Hyperlink"/>
          </w:rPr>
          <w:t>2rockwsmith@gmail.com</w:t>
        </w:r>
      </w:hyperlink>
    </w:p>
    <w:p w14:paraId="2202D546" w14:textId="77777777" w:rsidR="00526C21" w:rsidRDefault="00526C21"/>
    <w:p w14:paraId="375A188E" w14:textId="77777777" w:rsidR="00A6649E" w:rsidRPr="00A6649E" w:rsidRDefault="00A6649E" w:rsidP="00A6649E">
      <w:r w:rsidRPr="00A6649E">
        <w:t>Christine Canaly, Director</w:t>
      </w:r>
    </w:p>
    <w:p w14:paraId="166CD7C8" w14:textId="77777777" w:rsidR="00A6649E" w:rsidRPr="00A6649E" w:rsidRDefault="00A6649E" w:rsidP="00A6649E">
      <w:r w:rsidRPr="00A6649E">
        <w:t>San Luis Valley Ecosystem Council</w:t>
      </w:r>
    </w:p>
    <w:p w14:paraId="689EBF1D" w14:textId="77777777" w:rsidR="00A6649E" w:rsidRPr="00A6649E" w:rsidRDefault="00A6649E" w:rsidP="00A6649E">
      <w:r w:rsidRPr="00A6649E">
        <w:t>P.O. Box 223, Alamosa, CO 81101</w:t>
      </w:r>
    </w:p>
    <w:p w14:paraId="2D16A2DD" w14:textId="77777777" w:rsidR="00A6649E" w:rsidRPr="00A6649E" w:rsidRDefault="00A6649E" w:rsidP="00A6649E">
      <w:r w:rsidRPr="00A6649E">
        <w:t>(719) 589-1518 (office)</w:t>
      </w:r>
    </w:p>
    <w:p w14:paraId="5872BE44" w14:textId="77777777" w:rsidR="00A6649E" w:rsidRPr="00A6649E" w:rsidRDefault="00A6649E" w:rsidP="00A6649E">
      <w:r w:rsidRPr="00A6649E">
        <w:t>(719) 256-4758 (hm office)</w:t>
      </w:r>
    </w:p>
    <w:p w14:paraId="0CE36B46" w14:textId="37D135F4" w:rsidR="0074417E" w:rsidRDefault="00F11417">
      <w:hyperlink r:id="rId12" w:history="1">
        <w:r w:rsidR="00A6649E" w:rsidRPr="00305FA3">
          <w:rPr>
            <w:rStyle w:val="Hyperlink"/>
          </w:rPr>
          <w:t>info@slvec.org</w:t>
        </w:r>
      </w:hyperlink>
    </w:p>
    <w:p w14:paraId="256591DF" w14:textId="66F38740" w:rsidR="00092C62" w:rsidRDefault="00092C62"/>
    <w:p w14:paraId="42098B89" w14:textId="620FCD37" w:rsidR="00A402FA" w:rsidRDefault="00A402FA" w:rsidP="00A402FA">
      <w:r>
        <w:t>Matt Reed, Public Lands Director</w:t>
      </w:r>
    </w:p>
    <w:p w14:paraId="033AE8C8" w14:textId="77777777" w:rsidR="00A402FA" w:rsidRDefault="00A402FA" w:rsidP="00A402FA">
      <w:r>
        <w:t>High Country Conservation Advocates</w:t>
      </w:r>
    </w:p>
    <w:p w14:paraId="7B268D97" w14:textId="1112C6F4" w:rsidR="00A402FA" w:rsidRDefault="00A402FA" w:rsidP="00A402FA">
      <w:r>
        <w:t xml:space="preserve">716 Elk Avenue | P.O. Box 1066 </w:t>
      </w:r>
    </w:p>
    <w:p w14:paraId="279899FD" w14:textId="2A7C3C6B" w:rsidR="00A402FA" w:rsidRDefault="00A402FA" w:rsidP="00A402FA">
      <w:r>
        <w:t>Crested Butte, CO 81224</w:t>
      </w:r>
    </w:p>
    <w:p w14:paraId="676F20DE" w14:textId="1867441A" w:rsidR="00A402FA" w:rsidRDefault="00A402FA" w:rsidP="00A402FA">
      <w:r>
        <w:t>866 349 7104</w:t>
      </w:r>
    </w:p>
    <w:p w14:paraId="4CAC5B88" w14:textId="6762B558" w:rsidR="00A402FA" w:rsidRDefault="00F11417" w:rsidP="00A402FA">
      <w:hyperlink r:id="rId13" w:history="1">
        <w:r w:rsidR="00A402FA" w:rsidRPr="00305FA3">
          <w:rPr>
            <w:rStyle w:val="Hyperlink"/>
          </w:rPr>
          <w:t>matt@hccacb.org</w:t>
        </w:r>
      </w:hyperlink>
    </w:p>
    <w:p w14:paraId="22988526" w14:textId="4D0F8159" w:rsidR="00A402FA" w:rsidRDefault="00A402FA"/>
    <w:p w14:paraId="2930433F" w14:textId="6DE567A3" w:rsidR="003F3FE4" w:rsidRDefault="003F3FE4" w:rsidP="003F3FE4">
      <w:r w:rsidRPr="003F3FE4">
        <w:t>Mason Osgood, Executive Director</w:t>
      </w:r>
    </w:p>
    <w:p w14:paraId="045A1AA4" w14:textId="77777777" w:rsidR="003F3FE4" w:rsidRPr="003F3FE4" w:rsidRDefault="003F3FE4" w:rsidP="003F3FE4">
      <w:r w:rsidRPr="003F3FE4">
        <w:t>Sheep Mountain Alliance</w:t>
      </w:r>
    </w:p>
    <w:p w14:paraId="791DA92E" w14:textId="77777777" w:rsidR="003F3FE4" w:rsidRDefault="003F3FE4" w:rsidP="003F3FE4">
      <w:r w:rsidRPr="003F3FE4">
        <w:t>PO Box 389</w:t>
      </w:r>
    </w:p>
    <w:p w14:paraId="3B908999" w14:textId="01F04858" w:rsidR="003F3FE4" w:rsidRPr="003F3FE4" w:rsidRDefault="003F3FE4" w:rsidP="003F3FE4">
      <w:r w:rsidRPr="003F3FE4">
        <w:t>Telluride, CO 81435</w:t>
      </w:r>
    </w:p>
    <w:p w14:paraId="66E2127D" w14:textId="27A1BE73" w:rsidR="003F3FE4" w:rsidRDefault="00F11417">
      <w:hyperlink r:id="rId14" w:history="1">
        <w:r w:rsidR="003F3FE4" w:rsidRPr="00305FA3">
          <w:rPr>
            <w:rStyle w:val="Hyperlink"/>
          </w:rPr>
          <w:t>mason@sheepmountainalliance.org</w:t>
        </w:r>
      </w:hyperlink>
    </w:p>
    <w:p w14:paraId="4665BEA8" w14:textId="77777777" w:rsidR="003F3FE4" w:rsidRDefault="003F3FE4"/>
    <w:p w14:paraId="5C53DE3E" w14:textId="432460B7" w:rsidR="00092C62" w:rsidRDefault="00092C62">
      <w:r>
        <w:t>Roz McClellan</w:t>
      </w:r>
    </w:p>
    <w:p w14:paraId="659F1EF9" w14:textId="3E754AF0" w:rsidR="00092C62" w:rsidRDefault="00092C62">
      <w:r>
        <w:t>Rocky Mountain Recreation Initiative</w:t>
      </w:r>
    </w:p>
    <w:p w14:paraId="013F377C" w14:textId="6720A568" w:rsidR="00092C62" w:rsidRDefault="00092C62">
      <w:r>
        <w:t>1567 Twin Sisters Rd.</w:t>
      </w:r>
    </w:p>
    <w:p w14:paraId="6A767992" w14:textId="597E372F" w:rsidR="00092C62" w:rsidRDefault="00092C62">
      <w:r>
        <w:t>Nederland, CO 80466</w:t>
      </w:r>
    </w:p>
    <w:p w14:paraId="5A17EE13" w14:textId="63859486" w:rsidR="00092C62" w:rsidRDefault="00092C62">
      <w:r>
        <w:t>303447-9409</w:t>
      </w:r>
    </w:p>
    <w:p w14:paraId="169FD6C9" w14:textId="7C24EBE3" w:rsidR="00092C62" w:rsidRDefault="00F11417">
      <w:hyperlink r:id="rId15" w:history="1">
        <w:r w:rsidR="00092C62" w:rsidRPr="00DE2E42">
          <w:rPr>
            <w:rStyle w:val="Hyperlink"/>
          </w:rPr>
          <w:t>rozmcclellan@gmail.com</w:t>
        </w:r>
      </w:hyperlink>
    </w:p>
    <w:p w14:paraId="1BA35D5B" w14:textId="3509BD0C" w:rsidR="00092C62" w:rsidRDefault="00092C62"/>
    <w:p w14:paraId="4D99DD28" w14:textId="77777777" w:rsidR="009F62A2" w:rsidRPr="009F62A2" w:rsidRDefault="009F62A2" w:rsidP="009F62A2">
      <w:r w:rsidRPr="009F62A2">
        <w:t>Alison Gallensky, Conservation Geographer, Leadership Team</w:t>
      </w:r>
    </w:p>
    <w:p w14:paraId="22C63215" w14:textId="77777777" w:rsidR="009F62A2" w:rsidRPr="009F62A2" w:rsidRDefault="009F62A2" w:rsidP="009F62A2">
      <w:r w:rsidRPr="009F62A2">
        <w:t>Rocky Mountain Wild</w:t>
      </w:r>
    </w:p>
    <w:p w14:paraId="287C0E58" w14:textId="77777777" w:rsidR="009F62A2" w:rsidRPr="009F62A2" w:rsidRDefault="009F62A2" w:rsidP="009F62A2">
      <w:r w:rsidRPr="009F62A2">
        <w:t>1536 Wynkoop St. Suite 900</w:t>
      </w:r>
    </w:p>
    <w:p w14:paraId="3A3F2115" w14:textId="77777777" w:rsidR="009F62A2" w:rsidRPr="009F62A2" w:rsidRDefault="009F62A2" w:rsidP="009F62A2">
      <w:r w:rsidRPr="009F62A2">
        <w:t>Denver, CO 80202</w:t>
      </w:r>
    </w:p>
    <w:p w14:paraId="22E4F7AD" w14:textId="77777777" w:rsidR="009F62A2" w:rsidRPr="009F62A2" w:rsidRDefault="009F62A2" w:rsidP="009F62A2">
      <w:r w:rsidRPr="009F62A2">
        <w:t>(303) 546-0214 x 9</w:t>
      </w:r>
    </w:p>
    <w:p w14:paraId="51A64E4C" w14:textId="7679BC7B" w:rsidR="009F62A2" w:rsidRDefault="00F11417">
      <w:hyperlink r:id="rId16" w:history="1">
        <w:r w:rsidR="009F62A2" w:rsidRPr="00305FA3">
          <w:rPr>
            <w:rStyle w:val="Hyperlink"/>
          </w:rPr>
          <w:t>alison@rockymountainwild.org</w:t>
        </w:r>
      </w:hyperlink>
    </w:p>
    <w:p w14:paraId="24A16C3B" w14:textId="1CE81C99" w:rsidR="009F62A2" w:rsidRDefault="009F62A2"/>
    <w:p w14:paraId="33783DD3" w14:textId="77777777" w:rsidR="00245D46" w:rsidRPr="00245D46" w:rsidRDefault="00245D46" w:rsidP="00245D46">
      <w:r w:rsidRPr="00245D46">
        <w:lastRenderedPageBreak/>
        <w:t>Betina Mattesen</w:t>
      </w:r>
    </w:p>
    <w:p w14:paraId="26E88D6A" w14:textId="77777777" w:rsidR="00245D46" w:rsidRPr="00245D46" w:rsidRDefault="00245D46" w:rsidP="00245D46">
      <w:r w:rsidRPr="00245D46">
        <w:t>3982 Ridge Road</w:t>
      </w:r>
    </w:p>
    <w:p w14:paraId="4285D31B" w14:textId="77777777" w:rsidR="00245D46" w:rsidRPr="00245D46" w:rsidRDefault="00245D46" w:rsidP="00245D46">
      <w:r w:rsidRPr="00245D46">
        <w:t>Nederland CO 80466</w:t>
      </w:r>
    </w:p>
    <w:p w14:paraId="0F9DDA79" w14:textId="7E98AA8D" w:rsidR="00245D46" w:rsidRDefault="00F11417">
      <w:hyperlink r:id="rId17" w:history="1">
        <w:r w:rsidR="00245D46" w:rsidRPr="00305FA3">
          <w:rPr>
            <w:rStyle w:val="Hyperlink"/>
          </w:rPr>
          <w:t>bmattesen26@gmail.com</w:t>
        </w:r>
      </w:hyperlink>
    </w:p>
    <w:p w14:paraId="1AAB4A58" w14:textId="77777777" w:rsidR="00245D46" w:rsidRDefault="00245D46"/>
    <w:p w14:paraId="62150483" w14:textId="77777777" w:rsidR="00A6649E" w:rsidRPr="00A6649E" w:rsidRDefault="00A6649E" w:rsidP="00A6649E">
      <w:r w:rsidRPr="00A6649E">
        <w:t>Brandt Parker</w:t>
      </w:r>
    </w:p>
    <w:p w14:paraId="5B5B06CE" w14:textId="77777777" w:rsidR="00A6649E" w:rsidRPr="00A6649E" w:rsidRDefault="00A6649E" w:rsidP="00A6649E">
      <w:r w:rsidRPr="00A6649E">
        <w:t>258 Sawmill Road</w:t>
      </w:r>
    </w:p>
    <w:p w14:paraId="4E20F848" w14:textId="77777777" w:rsidR="00A6649E" w:rsidRPr="00A6649E" w:rsidRDefault="00A6649E" w:rsidP="00A6649E">
      <w:r w:rsidRPr="00A6649E">
        <w:t>Jamestown, CO 80455</w:t>
      </w:r>
    </w:p>
    <w:p w14:paraId="6331789B" w14:textId="394344CC" w:rsidR="00092C62" w:rsidRDefault="00F11417">
      <w:hyperlink r:id="rId18" w:history="1">
        <w:r w:rsidR="00A6649E" w:rsidRPr="00305FA3">
          <w:rPr>
            <w:rStyle w:val="Hyperlink"/>
          </w:rPr>
          <w:t>bparker258@gmail.com</w:t>
        </w:r>
      </w:hyperlink>
    </w:p>
    <w:p w14:paraId="61C842A9" w14:textId="64B3165B" w:rsidR="00A6649E" w:rsidRDefault="00A6649E"/>
    <w:p w14:paraId="456D8F81" w14:textId="77777777" w:rsidR="00A6649E" w:rsidRDefault="00A6649E"/>
    <w:p w14:paraId="491462BD" w14:textId="77777777" w:rsidR="00092C62" w:rsidRDefault="00092C62"/>
    <w:p w14:paraId="3C6CB2E9" w14:textId="722720FD" w:rsidR="0074417E" w:rsidRPr="00092C62" w:rsidRDefault="0074417E" w:rsidP="00092C62">
      <w:pPr>
        <w:jc w:val="center"/>
        <w:rPr>
          <w:b/>
          <w:bCs/>
        </w:rPr>
      </w:pPr>
      <w:r w:rsidRPr="00092C62">
        <w:rPr>
          <w:b/>
          <w:bCs/>
        </w:rPr>
        <w:t>REFERENCE</w:t>
      </w:r>
      <w:r w:rsidR="00581DEB" w:rsidRPr="00092C62">
        <w:rPr>
          <w:b/>
          <w:bCs/>
        </w:rPr>
        <w:t>S</w:t>
      </w:r>
    </w:p>
    <w:p w14:paraId="40B497CF" w14:textId="206F17E2" w:rsidR="0074417E" w:rsidRDefault="0074417E"/>
    <w:p w14:paraId="60F40FB8" w14:textId="0D08B193" w:rsidR="007D123B" w:rsidRDefault="007D123B">
      <w:r>
        <w:t xml:space="preserve">Belsky, Joy A., and Dana M. Blumenthal, 1997. </w:t>
      </w:r>
      <w:r w:rsidR="00C443F3">
        <w:t xml:space="preserve">Effects of Livestock Grazing on Stand Dynamics in Upland Soils of the Interior West. </w:t>
      </w:r>
      <w:r>
        <w:t>Conservation Biology 11(2), April, 1997.</w:t>
      </w:r>
    </w:p>
    <w:p w14:paraId="786E8FCB" w14:textId="77777777" w:rsidR="007D123B" w:rsidRDefault="007D123B"/>
    <w:p w14:paraId="45EC0438" w14:textId="09826C0F" w:rsidR="00026A7B" w:rsidRDefault="00026A7B">
      <w:r>
        <w:t>Bennetts, Robert E., Gary C. White, Frank G. Hawksworth, and Scott E. Severs, 1996. The Influence of Dwarf Mistletoe On Bird Communities In Colorado Ponderosa Pine Forests. Ecological Applications 6(3), 1996, 899-909. Ecological Society of America.</w:t>
      </w:r>
    </w:p>
    <w:p w14:paraId="6B78415B" w14:textId="7F702BF4" w:rsidR="0088503D" w:rsidRDefault="0088503D"/>
    <w:p w14:paraId="0D531F10" w14:textId="1A575120" w:rsidR="0088503D" w:rsidRDefault="0088503D">
      <w:r>
        <w:t xml:space="preserve">Bevington, Douglas, 2021. </w:t>
      </w:r>
      <w:r w:rsidRPr="0088503D">
        <w:t>Working from the Home Outward: Lessons from California for Federal Wildfire Policy</w:t>
      </w:r>
      <w:r>
        <w:t>. Environment Now.</w:t>
      </w:r>
    </w:p>
    <w:p w14:paraId="3C3F4FDB" w14:textId="590699EA" w:rsidR="00026A7B" w:rsidRDefault="00026A7B"/>
    <w:p w14:paraId="6D4B9367" w14:textId="251F7D46" w:rsidR="00A6738F" w:rsidRDefault="00A6738F">
      <w:r>
        <w:t xml:space="preserve">Cohen, Jack D., 2008. </w:t>
      </w:r>
      <w:r w:rsidRPr="00A6738F">
        <w:t>The Wildland</w:t>
      </w:r>
      <w:r>
        <w:t xml:space="preserve"> </w:t>
      </w:r>
      <w:r w:rsidRPr="00A6738F">
        <w:t>Urban Interface Fire Problem A Consequence Of The Fire Exclusion Paradigm</w:t>
      </w:r>
      <w:r>
        <w:t>. Forest History Today, Fall 2008.</w:t>
      </w:r>
    </w:p>
    <w:p w14:paraId="4415BC5F" w14:textId="10E86F77" w:rsidR="00A6738F" w:rsidRDefault="00A6738F"/>
    <w:p w14:paraId="4008F1BC" w14:textId="545CC453" w:rsidR="00A6738F" w:rsidRDefault="00A6738F">
      <w:r>
        <w:t xml:space="preserve">Cohen, Jack D., </w:t>
      </w:r>
      <w:r w:rsidR="00192CF7">
        <w:t>199</w:t>
      </w:r>
      <w:r>
        <w:t xml:space="preserve">9. </w:t>
      </w:r>
      <w:r w:rsidRPr="00A6738F">
        <w:t>Reducing the Wildland Fire Threat to Homes: Where and How Much?</w:t>
      </w:r>
      <w:r>
        <w:t xml:space="preserve">  In:  </w:t>
      </w:r>
      <w:r w:rsidR="00B57DE0" w:rsidRPr="00B57DE0">
        <w:t>Proceedings of the Symposium on Fire Economics, Planning, and Policy: Bottom Lines</w:t>
      </w:r>
      <w:r w:rsidR="00B57DE0">
        <w:t>. April 5-9, 1999, San Diego, CA. USDA Forest Service General Technical Report PSW-GTR-173.</w:t>
      </w:r>
    </w:p>
    <w:p w14:paraId="713018CA" w14:textId="77777777" w:rsidR="00A6738F" w:rsidRDefault="00A6738F"/>
    <w:p w14:paraId="499709B3" w14:textId="79CBD5D5" w:rsidR="0074417E" w:rsidRDefault="0074417E">
      <w:r>
        <w:t xml:space="preserve">Dickenson, Yvette, 2014.  </w:t>
      </w:r>
      <w:r w:rsidRPr="0074417E">
        <w:t>Landscape Restoration Of A Forest With A Historically Mixed-Severity Fire Regime: What Was The Historical Landscape Pattern Of Forest And Openings?</w:t>
      </w:r>
      <w:r>
        <w:t xml:space="preserve"> Forest Ecology and Management 331 (264-271), November, 2014.</w:t>
      </w:r>
    </w:p>
    <w:p w14:paraId="4DE3AD5C" w14:textId="77777777" w:rsidR="009F2CDD" w:rsidRDefault="009F2CDD"/>
    <w:p w14:paraId="327E930A" w14:textId="77777777" w:rsidR="009F2CDD" w:rsidRDefault="009F2CDD" w:rsidP="009F2CDD">
      <w:r>
        <w:t>Hayward, Gregory D. and Jon Verner, 1994. Flammulated, Boreal, and Great Grey Owls in the United States:  A Technical Conservation Assessment. USDA Forest Service, General Technical Report RM-253.</w:t>
      </w:r>
    </w:p>
    <w:p w14:paraId="71981B76" w14:textId="77777777" w:rsidR="009F2CDD" w:rsidRDefault="009F2CDD"/>
    <w:p w14:paraId="759A3472" w14:textId="32D1A775" w:rsidR="007E53D4" w:rsidRDefault="007E53D4">
      <w:r>
        <w:t xml:space="preserve">ILBT, 2013. </w:t>
      </w:r>
      <w:r w:rsidRPr="007E53D4">
        <w:t>Interagency Lynx Biology Team</w:t>
      </w:r>
      <w:r>
        <w:t>.</w:t>
      </w:r>
      <w:r w:rsidRPr="007E53D4">
        <w:t xml:space="preserve"> Canada lynx conservation assessment and strategy. 3rd edition. USDA Forest Service, USDI Fish and Wildlife Service, USDI Bureau of Land Management, and USDI National Park Service. Forest Service Publication R1-13-19, Missoula, MT. 128 pp</w:t>
      </w:r>
      <w:r w:rsidR="00FC1B1C">
        <w:t>.</w:t>
      </w:r>
    </w:p>
    <w:p w14:paraId="3011F00C" w14:textId="3B32CD35" w:rsidR="00D02D51" w:rsidRDefault="00D02D51"/>
    <w:p w14:paraId="26F743B8" w14:textId="06A01938" w:rsidR="00D02D51" w:rsidRDefault="00D02D51">
      <w:r w:rsidRPr="00D02D51">
        <w:lastRenderedPageBreak/>
        <w:t>Keith, J.</w:t>
      </w:r>
      <w:r w:rsidR="009F2CDD">
        <w:t xml:space="preserve"> </w:t>
      </w:r>
      <w:r w:rsidRPr="00D02D51">
        <w:t>O. (2003, August 25). Abert’s Squirrel (</w:t>
      </w:r>
      <w:r w:rsidRPr="00D02D51">
        <w:rPr>
          <w:i/>
          <w:iCs/>
        </w:rPr>
        <w:t>Sciurus aberti</w:t>
      </w:r>
      <w:r w:rsidRPr="00D02D51">
        <w:t>): A Technical Conservation Assessment. [Online]. USDA Forest Service, Rocky Mountain Region. Available</w:t>
      </w:r>
      <w:r>
        <w:t xml:space="preserve"> at</w:t>
      </w:r>
      <w:r w:rsidRPr="00D02D51">
        <w:t>: http://www.fs.fed.us/r2/projects/scp/assessments/ abertsquirrel.pdf</w:t>
      </w:r>
    </w:p>
    <w:p w14:paraId="46F42E65" w14:textId="20A4A33F" w:rsidR="00990293" w:rsidRDefault="00990293"/>
    <w:p w14:paraId="67177775" w14:textId="7A80BC66" w:rsidR="00990293" w:rsidRDefault="00990293">
      <w:r>
        <w:t>Mildrexler, David</w:t>
      </w:r>
      <w:r w:rsidR="00934AD6">
        <w:t xml:space="preserve"> J., </w:t>
      </w:r>
      <w:r w:rsidR="00934AD6" w:rsidRPr="00934AD6">
        <w:t>Logan T. Berner, Beverly E. Law, Richard A. Birdsey</w:t>
      </w:r>
      <w:r w:rsidR="00934AD6">
        <w:t>,</w:t>
      </w:r>
      <w:r w:rsidR="00934AD6" w:rsidRPr="00934AD6">
        <w:t xml:space="preserve"> and William R. Moomaw</w:t>
      </w:r>
      <w:r w:rsidR="00934AD6">
        <w:t xml:space="preserve">, 2020. Large Trees Dominate Carbon Storage In Forests East of the Cascade Crest in the United States Pacific Northwest. Frontiers in </w:t>
      </w:r>
      <w:r w:rsidR="00F75E68">
        <w:t xml:space="preserve">Forests and Global Change, Volume 3, November, 2020. </w:t>
      </w:r>
      <w:r w:rsidR="00F75E68" w:rsidRPr="00F75E68">
        <w:t>https://doi.org/10.3389/ffgc.2020.594274</w:t>
      </w:r>
    </w:p>
    <w:p w14:paraId="36B371FA" w14:textId="1D286767" w:rsidR="00D622B2" w:rsidRDefault="00D622B2"/>
    <w:p w14:paraId="32139D41" w14:textId="602D365E" w:rsidR="00D622B2" w:rsidRDefault="00D622B2">
      <w:r>
        <w:t>Naidoo,</w:t>
      </w:r>
      <w:r w:rsidR="0013081C">
        <w:t xml:space="preserve"> Robin</w:t>
      </w:r>
      <w:r>
        <w:t>, and A.</w:t>
      </w:r>
      <w:r w:rsidR="0013081C">
        <w:t xml:space="preserve"> </w:t>
      </w:r>
      <w:r>
        <w:t xml:space="preserve">Cole Burton, 2020. </w:t>
      </w:r>
      <w:r w:rsidR="0013081C" w:rsidRPr="0013081C">
        <w:t>Relative Effects Of Recreational Activities On A Temperate Terrestrial Wildlife Assemblage</w:t>
      </w:r>
      <w:r w:rsidR="0013081C">
        <w:t xml:space="preserve">. </w:t>
      </w:r>
      <w:r w:rsidR="0013081C" w:rsidRPr="0013081C">
        <w:t>Conservation Science and Practice. 2020;2:e271. wileyonlinelibrary.com/journal/csp2</w:t>
      </w:r>
      <w:r w:rsidR="0013081C">
        <w:t>,</w:t>
      </w:r>
      <w:r w:rsidR="0013081C" w:rsidRPr="0013081C">
        <w:t xml:space="preserve"> https://doi.org/10.1111/csp2.27</w:t>
      </w:r>
    </w:p>
    <w:p w14:paraId="7BF942A9" w14:textId="247F450F" w:rsidR="00A229FC" w:rsidRDefault="00A229FC"/>
    <w:p w14:paraId="41890712" w14:textId="7ABE550A" w:rsidR="00A229FC" w:rsidRDefault="00A229FC">
      <w:r>
        <w:t>Patton, David R., 1975. Abert Squirrel Cover Requirements in Southwestern Ponderosa Pine. USDA Forest Service</w:t>
      </w:r>
      <w:r w:rsidR="00EB43AC">
        <w:t xml:space="preserve">, </w:t>
      </w:r>
      <w:r>
        <w:t>Research Paper RM-145, May, 1975.</w:t>
      </w:r>
    </w:p>
    <w:p w14:paraId="1C9D7557" w14:textId="5FAB44AC" w:rsidR="00E951EF" w:rsidRDefault="00E951EF"/>
    <w:p w14:paraId="487671EB" w14:textId="47381D31" w:rsidR="00E951EF" w:rsidRDefault="00E951EF">
      <w:r>
        <w:t>Patton, David R. 1977. Managing Southwestern Ponderosa Pine for the Abert Squirrel. Journal of Forestry, 75(5), 1977.</w:t>
      </w:r>
    </w:p>
    <w:p w14:paraId="0EEA327C" w14:textId="499F7F43" w:rsidR="00FC1B1C" w:rsidRDefault="00FC1B1C"/>
    <w:p w14:paraId="06E1FA5F" w14:textId="711CB446" w:rsidR="00FC1B1C" w:rsidRDefault="00FC1B1C">
      <w:r>
        <w:t>Reynolds, Richard</w:t>
      </w:r>
      <w:r w:rsidR="00984859">
        <w:t xml:space="preserve"> T, </w:t>
      </w:r>
      <w:r w:rsidR="008072A0" w:rsidRPr="008072A0">
        <w:t>Russell T. Graham, M. Hildegard Reiser, Richard L. Bassett, Patricia L. Kennedy, Douglas A. Boyce, Jr., Greg Goodwin, Randall Smith, and E. Leon Fisher</w:t>
      </w:r>
      <w:r w:rsidR="008072A0">
        <w:t>, 1992.</w:t>
      </w:r>
      <w:r w:rsidR="00984859">
        <w:t xml:space="preserve">  </w:t>
      </w:r>
      <w:r w:rsidR="00984859" w:rsidRPr="00984859">
        <w:t>Management Recommendations for the Northern Goshawk in the Southwestern United States</w:t>
      </w:r>
      <w:r w:rsidR="00984859">
        <w:t>. USDA Forest Service General Technical Report RM-217.</w:t>
      </w:r>
    </w:p>
    <w:p w14:paraId="6B29345F" w14:textId="26CB0C69" w:rsidR="00581DEB" w:rsidRDefault="00581DEB"/>
    <w:p w14:paraId="56A7E133" w14:textId="037BDE6C" w:rsidR="00581DEB" w:rsidRDefault="00581DEB">
      <w:r>
        <w:t xml:space="preserve">Rhodes, Jonathan J., 2007.  </w:t>
      </w:r>
      <w:r w:rsidRPr="00581DEB">
        <w:t>The Watershed Impacts Of Forest Treatments To Reduce Fuels And Modify Fire Behavior</w:t>
      </w:r>
      <w:r>
        <w:t>. Pacific Rivers Council, February, 2007.</w:t>
      </w:r>
    </w:p>
    <w:p w14:paraId="421093F3" w14:textId="1108AC65" w:rsidR="00DC4FDF" w:rsidRDefault="00DC4FDF"/>
    <w:p w14:paraId="14CA4D60" w14:textId="65CB498C" w:rsidR="00DC4FDF" w:rsidRDefault="00DC4FDF">
      <w:r>
        <w:t xml:space="preserve">Sherriff, Rosemary L., and Thomas T. Veblen, 2006. </w:t>
      </w:r>
      <w:r w:rsidRPr="00DC4FDF">
        <w:t>Ecological Effects Of Changes In Fire Regimes In Pinus Ponderosa Ecosystems In The Colorado Front Range</w:t>
      </w:r>
      <w:r>
        <w:t xml:space="preserve">. </w:t>
      </w:r>
      <w:r w:rsidRPr="00DC4FDF">
        <w:t>Journal of Vegetation Science 17: 705-718, 2006</w:t>
      </w:r>
      <w:r>
        <w:t>.</w:t>
      </w:r>
    </w:p>
    <w:p w14:paraId="42D17A11" w14:textId="7944C1D4" w:rsidR="00034F1B" w:rsidRDefault="00034F1B"/>
    <w:p w14:paraId="5DCCD22F" w14:textId="5CD860FE" w:rsidR="00034F1B" w:rsidRDefault="00034F1B">
      <w:r>
        <w:t xml:space="preserve">Syphard, Alexandra D., Theresa </w:t>
      </w:r>
      <w:r w:rsidR="009F2CDD">
        <w:t>J</w:t>
      </w:r>
      <w:r>
        <w:t xml:space="preserve">. Brennan, and Jon E. Keeley, 2014.  </w:t>
      </w:r>
      <w:r w:rsidRPr="00034F1B">
        <w:t>The Role Of Defensible Space For Residential Structure Protection During Wildfires</w:t>
      </w:r>
      <w:r>
        <w:t>.</w:t>
      </w:r>
      <w:r w:rsidR="009F2CDD">
        <w:t xml:space="preserve"> </w:t>
      </w:r>
      <w:r w:rsidR="009F2CDD" w:rsidRPr="009F2CDD">
        <w:t>International Journal of Wildland Fire</w:t>
      </w:r>
      <w:r w:rsidR="009F2CDD">
        <w:t>,</w:t>
      </w:r>
      <w:r w:rsidR="009F2CDD" w:rsidRPr="009F2CDD">
        <w:t xml:space="preserve"> </w:t>
      </w:r>
      <w:hyperlink r:id="rId19" w:history="1">
        <w:r w:rsidR="00A402FA" w:rsidRPr="00305FA3">
          <w:rPr>
            <w:rStyle w:val="Hyperlink"/>
          </w:rPr>
          <w:t>http://dx.doi.org/10.1071/WF13158</w:t>
        </w:r>
      </w:hyperlink>
    </w:p>
    <w:p w14:paraId="3E3FD9DF" w14:textId="740DD5F3" w:rsidR="00A402FA" w:rsidRDefault="00A402FA"/>
    <w:p w14:paraId="51D5B7C6" w14:textId="3F644853" w:rsidR="00A402FA" w:rsidRDefault="00A402FA" w:rsidP="005722D1">
      <w:r>
        <w:t xml:space="preserve">USDA Forest Service, 2005.  </w:t>
      </w:r>
      <w:r w:rsidR="005722D1">
        <w:t>Wildland Fire in Ecosystems - Effects of Fire on Soil and Water. Rocky Mountain Research Station, General Technical Report RMRS-GTR-42-</w:t>
      </w:r>
      <w:r w:rsidR="005722D1" w:rsidRPr="005722D1">
        <w:t xml:space="preserve"> </w:t>
      </w:r>
      <w:r w:rsidR="005722D1">
        <w:t xml:space="preserve">volume 4, September, 2005. </w:t>
      </w:r>
    </w:p>
    <w:p w14:paraId="2C5730C0" w14:textId="5DB375FF" w:rsidR="006375E6" w:rsidRDefault="006375E6"/>
    <w:p w14:paraId="48C2990B" w14:textId="304B079D" w:rsidR="00F72DD1" w:rsidRDefault="00F72DD1"/>
    <w:p w14:paraId="496FE14F" w14:textId="4E3BAA62" w:rsidR="00F72DD1" w:rsidRDefault="00F72DD1"/>
    <w:p w14:paraId="6204618B" w14:textId="23F2B310" w:rsidR="00F72DD1" w:rsidRDefault="00F72DD1">
      <w:r>
        <w:t>EXHIBIT 1</w:t>
      </w:r>
    </w:p>
    <w:p w14:paraId="30CC3B6A" w14:textId="05376868" w:rsidR="00F72DD1" w:rsidRDefault="00F72DD1">
      <w:r>
        <w:t>PHOTO FROM THE CAMP FIRE AT PARADISE, CA, 2018</w:t>
      </w:r>
    </w:p>
    <w:p w14:paraId="5C12777B" w14:textId="070339FD" w:rsidR="006D2D1E" w:rsidRDefault="006D2D1E">
      <w:r>
        <w:rPr>
          <w:noProof/>
        </w:rPr>
        <w:lastRenderedPageBreak/>
        <w:drawing>
          <wp:inline distT="0" distB="0" distL="0" distR="0" wp14:anchorId="51260308" wp14:editId="43F0C6B0">
            <wp:extent cx="485775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sectPr w:rsidR="006D2D1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E690" w14:textId="77777777" w:rsidR="00F11417" w:rsidRDefault="00F11417" w:rsidP="00754767">
      <w:r>
        <w:separator/>
      </w:r>
    </w:p>
  </w:endnote>
  <w:endnote w:type="continuationSeparator" w:id="0">
    <w:p w14:paraId="5E72360B" w14:textId="77777777" w:rsidR="00F11417" w:rsidRDefault="00F11417" w:rsidP="0075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87633"/>
      <w:docPartObj>
        <w:docPartGallery w:val="Page Numbers (Bottom of Page)"/>
        <w:docPartUnique/>
      </w:docPartObj>
    </w:sdtPr>
    <w:sdtEndPr>
      <w:rPr>
        <w:noProof/>
      </w:rPr>
    </w:sdtEndPr>
    <w:sdtContent>
      <w:p w14:paraId="29A0E13A" w14:textId="16661F0B" w:rsidR="00754767" w:rsidRDefault="007547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9ABC5" w14:textId="77777777" w:rsidR="00754767" w:rsidRDefault="0075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CACE" w14:textId="77777777" w:rsidR="00F11417" w:rsidRDefault="00F11417" w:rsidP="00754767">
      <w:r>
        <w:separator/>
      </w:r>
    </w:p>
  </w:footnote>
  <w:footnote w:type="continuationSeparator" w:id="0">
    <w:p w14:paraId="6B49C7DA" w14:textId="77777777" w:rsidR="00F11417" w:rsidRDefault="00F11417" w:rsidP="00754767">
      <w:r>
        <w:continuationSeparator/>
      </w:r>
    </w:p>
  </w:footnote>
  <w:footnote w:id="1">
    <w:p w14:paraId="7AFEDFC3" w14:textId="783C5591" w:rsidR="005A132F" w:rsidRDefault="005A132F">
      <w:pPr>
        <w:pStyle w:val="FootnoteText"/>
      </w:pPr>
      <w:r>
        <w:rPr>
          <w:rStyle w:val="FootnoteReference"/>
        </w:rPr>
        <w:footnoteRef/>
      </w:r>
      <w:r>
        <w:t xml:space="preserve"> Timing could affect cumulative impacts; for instance, if treatment were concentrated in habitat for the species discussed below in a short time period, it could result in significant impacts to those species.</w:t>
      </w:r>
    </w:p>
  </w:footnote>
  <w:footnote w:id="2">
    <w:p w14:paraId="7D46CAEF" w14:textId="763EFCE6" w:rsidR="00C443F3" w:rsidRDefault="00C443F3">
      <w:pPr>
        <w:pStyle w:val="FootnoteText"/>
      </w:pPr>
      <w:r>
        <w:rPr>
          <w:rStyle w:val="FootnoteReference"/>
        </w:rPr>
        <w:footnoteRef/>
      </w:r>
      <w:r>
        <w:t xml:space="preserve"> These </w:t>
      </w:r>
      <w:r w:rsidR="00DE0A05">
        <w:t>authors</w:t>
      </w:r>
      <w:r>
        <w:t xml:space="preserve"> b</w:t>
      </w:r>
      <w:r w:rsidR="00DE0A05">
        <w:t>eliev</w:t>
      </w:r>
      <w:r>
        <w:t xml:space="preserve">e that livestock grazing may have </w:t>
      </w:r>
      <w:r w:rsidR="00DE0A05">
        <w:t xml:space="preserve">been </w:t>
      </w:r>
      <w:r>
        <w:t>as important as fire suppression</w:t>
      </w:r>
      <w:r w:rsidR="00DE0A05">
        <w:t xml:space="preserve"> in changing the density of ponderosa pine stands. In this ecotype, grazing is a form of fire suppression because it removes fine fuels, i. e., grasses, forbs, and small shrubs</w:t>
      </w:r>
      <w:r w:rsidR="001C13D6">
        <w:t>, that support low-intensity fires</w:t>
      </w:r>
      <w:r w:rsidR="00DE0A05">
        <w:t>.</w:t>
      </w:r>
      <w:r>
        <w:t xml:space="preserve"> </w:t>
      </w:r>
    </w:p>
  </w:footnote>
  <w:footnote w:id="3">
    <w:p w14:paraId="00EF357D" w14:textId="7B9B766D" w:rsidR="00DB08FD" w:rsidRDefault="00DB08FD">
      <w:pPr>
        <w:pStyle w:val="FootnoteText"/>
      </w:pPr>
      <w:r>
        <w:rPr>
          <w:rStyle w:val="FootnoteReference"/>
        </w:rPr>
        <w:footnoteRef/>
      </w:r>
      <w:r>
        <w:t xml:space="preserve"> PDF Terrestrial Wildlife 4 cites </w:t>
      </w:r>
      <w:r w:rsidRPr="00DB08FD">
        <w:t>Forest Plan FEIS, Appendix B, p. 11</w:t>
      </w:r>
      <w:r>
        <w:t>. That section describes the analysis process for the Forest Plan</w:t>
      </w:r>
      <w:r w:rsidR="00D722D9">
        <w:t>. It states that “[k]</w:t>
      </w:r>
      <w:r w:rsidR="00D722D9" w:rsidRPr="00D722D9">
        <w:t>ey old-growth characterist</w:t>
      </w:r>
      <w:r w:rsidR="00D722D9">
        <w:t>ics</w:t>
      </w:r>
      <w:r w:rsidR="00D722D9" w:rsidRPr="00D722D9">
        <w:t xml:space="preserve"> are primary considerations</w:t>
      </w:r>
      <w:r w:rsidR="00D722D9">
        <w:t>”</w:t>
      </w:r>
      <w:r>
        <w:t xml:space="preserve"> for</w:t>
      </w:r>
      <w:r w:rsidR="00D722D9">
        <w:t xml:space="preserve"> determining what is old growth. There is no provision for determining old growth to be “non-functional”. </w:t>
      </w:r>
      <w:r>
        <w:t xml:space="preserve"> </w:t>
      </w:r>
    </w:p>
  </w:footnote>
  <w:footnote w:id="4">
    <w:p w14:paraId="063B04EB" w14:textId="7A9BA0B1" w:rsidR="00B37BAA" w:rsidRDefault="00B37BAA">
      <w:pPr>
        <w:pStyle w:val="FootnoteText"/>
      </w:pPr>
      <w:r>
        <w:rPr>
          <w:rStyle w:val="FootnoteReference"/>
        </w:rPr>
        <w:footnoteRef/>
      </w:r>
      <w:r>
        <w:t xml:space="preserve"> PN Appendix A does not list the ninth characteristic, “[o]</w:t>
      </w:r>
      <w:r w:rsidRPr="00B37BAA">
        <w:t>ther locally identified unique characteristics</w:t>
      </w:r>
      <w:r>
        <w:t>”.</w:t>
      </w:r>
    </w:p>
  </w:footnote>
  <w:footnote w:id="5">
    <w:p w14:paraId="6C9B8DE8" w14:textId="7D41E422" w:rsidR="002259D0" w:rsidRDefault="002259D0">
      <w:pPr>
        <w:pStyle w:val="FootnoteText"/>
      </w:pPr>
      <w:r>
        <w:rPr>
          <w:rStyle w:val="FootnoteReference"/>
        </w:rPr>
        <w:footnoteRef/>
      </w:r>
      <w:r>
        <w:t xml:space="preserve"> See also 294.41, under which a community protection zone can be more than a half mile from the boundary of an at-risk community only if the area has:  1) sustained steep slopes, 2) has geographic features that aid in creating a fire break, and 3) is in fire regime condition class 3. Only the lower-elevation areas could possibly (but not automatically) be in class 3, i. e., significantly departed from historic conditions. S</w:t>
      </w:r>
      <w:r w:rsidR="00420F20">
        <w:t>e</w:t>
      </w:r>
      <w:r>
        <w:t>e discussion section III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8BA"/>
    <w:multiLevelType w:val="hybridMultilevel"/>
    <w:tmpl w:val="F228AB84"/>
    <w:lvl w:ilvl="0" w:tplc="AB86E73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25323176"/>
    <w:multiLevelType w:val="hybridMultilevel"/>
    <w:tmpl w:val="9A52E88E"/>
    <w:lvl w:ilvl="0" w:tplc="C65C5B14">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44081F2C"/>
    <w:multiLevelType w:val="hybridMultilevel"/>
    <w:tmpl w:val="EBBE9CAE"/>
    <w:lvl w:ilvl="0" w:tplc="B99AD654">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4D243099"/>
    <w:multiLevelType w:val="hybridMultilevel"/>
    <w:tmpl w:val="2D14AF4C"/>
    <w:lvl w:ilvl="0" w:tplc="99C0F4F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94478E1"/>
    <w:multiLevelType w:val="hybridMultilevel"/>
    <w:tmpl w:val="662877EA"/>
    <w:lvl w:ilvl="0" w:tplc="1288341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FDB37BA"/>
    <w:multiLevelType w:val="hybridMultilevel"/>
    <w:tmpl w:val="986A7EEC"/>
    <w:lvl w:ilvl="0" w:tplc="AB72DB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858637">
    <w:abstractNumId w:val="3"/>
  </w:num>
  <w:num w:numId="2" w16cid:durableId="1483035473">
    <w:abstractNumId w:val="4"/>
  </w:num>
  <w:num w:numId="3" w16cid:durableId="1104501711">
    <w:abstractNumId w:val="5"/>
  </w:num>
  <w:num w:numId="4" w16cid:durableId="407383631">
    <w:abstractNumId w:val="0"/>
  </w:num>
  <w:num w:numId="5" w16cid:durableId="772747973">
    <w:abstractNumId w:val="2"/>
  </w:num>
  <w:num w:numId="6" w16cid:durableId="40468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58"/>
    <w:rsid w:val="00012100"/>
    <w:rsid w:val="00021493"/>
    <w:rsid w:val="00022B56"/>
    <w:rsid w:val="00026A7B"/>
    <w:rsid w:val="00027EDE"/>
    <w:rsid w:val="00034F1B"/>
    <w:rsid w:val="00037FEB"/>
    <w:rsid w:val="00044A1A"/>
    <w:rsid w:val="000504E1"/>
    <w:rsid w:val="00051240"/>
    <w:rsid w:val="00056D8E"/>
    <w:rsid w:val="00062268"/>
    <w:rsid w:val="00076697"/>
    <w:rsid w:val="000771EE"/>
    <w:rsid w:val="00084072"/>
    <w:rsid w:val="000862E6"/>
    <w:rsid w:val="000926C5"/>
    <w:rsid w:val="00092C62"/>
    <w:rsid w:val="000943DA"/>
    <w:rsid w:val="000B6E5E"/>
    <w:rsid w:val="000D0A87"/>
    <w:rsid w:val="001002B6"/>
    <w:rsid w:val="00100F20"/>
    <w:rsid w:val="00103F6A"/>
    <w:rsid w:val="0011253C"/>
    <w:rsid w:val="001158BF"/>
    <w:rsid w:val="001246F9"/>
    <w:rsid w:val="00127448"/>
    <w:rsid w:val="0013081C"/>
    <w:rsid w:val="0013175F"/>
    <w:rsid w:val="00133E37"/>
    <w:rsid w:val="001378C5"/>
    <w:rsid w:val="001405D4"/>
    <w:rsid w:val="001408B6"/>
    <w:rsid w:val="00150D60"/>
    <w:rsid w:val="0016053F"/>
    <w:rsid w:val="0016171A"/>
    <w:rsid w:val="001639FC"/>
    <w:rsid w:val="0016765A"/>
    <w:rsid w:val="00170D60"/>
    <w:rsid w:val="00175888"/>
    <w:rsid w:val="0017614D"/>
    <w:rsid w:val="0018104B"/>
    <w:rsid w:val="00184D4C"/>
    <w:rsid w:val="00187CDF"/>
    <w:rsid w:val="001927B3"/>
    <w:rsid w:val="00192CF7"/>
    <w:rsid w:val="00194998"/>
    <w:rsid w:val="001B6525"/>
    <w:rsid w:val="001C13D6"/>
    <w:rsid w:val="001C5308"/>
    <w:rsid w:val="001C7ABA"/>
    <w:rsid w:val="001D3D91"/>
    <w:rsid w:val="001D63EC"/>
    <w:rsid w:val="001D655E"/>
    <w:rsid w:val="001D68EB"/>
    <w:rsid w:val="001E00E4"/>
    <w:rsid w:val="001F6927"/>
    <w:rsid w:val="002152A3"/>
    <w:rsid w:val="002216DF"/>
    <w:rsid w:val="00221C30"/>
    <w:rsid w:val="002221BD"/>
    <w:rsid w:val="002259D0"/>
    <w:rsid w:val="00226C62"/>
    <w:rsid w:val="002324C3"/>
    <w:rsid w:val="00232971"/>
    <w:rsid w:val="00245C57"/>
    <w:rsid w:val="00245D46"/>
    <w:rsid w:val="002471EE"/>
    <w:rsid w:val="002552E7"/>
    <w:rsid w:val="0026194A"/>
    <w:rsid w:val="00277D49"/>
    <w:rsid w:val="002800A7"/>
    <w:rsid w:val="002811E0"/>
    <w:rsid w:val="00290739"/>
    <w:rsid w:val="0029583D"/>
    <w:rsid w:val="002A2E53"/>
    <w:rsid w:val="002A5E00"/>
    <w:rsid w:val="002C3138"/>
    <w:rsid w:val="002C661F"/>
    <w:rsid w:val="002D079E"/>
    <w:rsid w:val="002D77B4"/>
    <w:rsid w:val="003045C3"/>
    <w:rsid w:val="00312028"/>
    <w:rsid w:val="003273BE"/>
    <w:rsid w:val="003313D7"/>
    <w:rsid w:val="003478E7"/>
    <w:rsid w:val="00350B92"/>
    <w:rsid w:val="00352F39"/>
    <w:rsid w:val="00363F38"/>
    <w:rsid w:val="0037199A"/>
    <w:rsid w:val="00373FB5"/>
    <w:rsid w:val="00375498"/>
    <w:rsid w:val="003818A8"/>
    <w:rsid w:val="00383BD9"/>
    <w:rsid w:val="00384785"/>
    <w:rsid w:val="00385AD8"/>
    <w:rsid w:val="003870E7"/>
    <w:rsid w:val="00394095"/>
    <w:rsid w:val="00395048"/>
    <w:rsid w:val="003A21E2"/>
    <w:rsid w:val="003B3FBA"/>
    <w:rsid w:val="003B594D"/>
    <w:rsid w:val="003C133A"/>
    <w:rsid w:val="003C5C00"/>
    <w:rsid w:val="003E38BF"/>
    <w:rsid w:val="003F04A6"/>
    <w:rsid w:val="003F1F24"/>
    <w:rsid w:val="003F3FE4"/>
    <w:rsid w:val="00400E37"/>
    <w:rsid w:val="0040418B"/>
    <w:rsid w:val="00407604"/>
    <w:rsid w:val="0041218F"/>
    <w:rsid w:val="004138FD"/>
    <w:rsid w:val="004139B6"/>
    <w:rsid w:val="0041669D"/>
    <w:rsid w:val="00417BD7"/>
    <w:rsid w:val="00420F20"/>
    <w:rsid w:val="00430F83"/>
    <w:rsid w:val="004344B8"/>
    <w:rsid w:val="0043726A"/>
    <w:rsid w:val="00441EC3"/>
    <w:rsid w:val="00442CC4"/>
    <w:rsid w:val="0045435C"/>
    <w:rsid w:val="00456A09"/>
    <w:rsid w:val="00470406"/>
    <w:rsid w:val="00492494"/>
    <w:rsid w:val="004B1AC3"/>
    <w:rsid w:val="004B215A"/>
    <w:rsid w:val="004B4D12"/>
    <w:rsid w:val="004B5554"/>
    <w:rsid w:val="004C53FD"/>
    <w:rsid w:val="004C6CC5"/>
    <w:rsid w:val="004D00F3"/>
    <w:rsid w:val="004D335E"/>
    <w:rsid w:val="004E218B"/>
    <w:rsid w:val="00516EA7"/>
    <w:rsid w:val="005268B3"/>
    <w:rsid w:val="00526C21"/>
    <w:rsid w:val="00532524"/>
    <w:rsid w:val="00534393"/>
    <w:rsid w:val="00534A12"/>
    <w:rsid w:val="00545BA0"/>
    <w:rsid w:val="00547FB3"/>
    <w:rsid w:val="00551E36"/>
    <w:rsid w:val="005565BE"/>
    <w:rsid w:val="00557AA5"/>
    <w:rsid w:val="005722D1"/>
    <w:rsid w:val="00573EE7"/>
    <w:rsid w:val="0057632A"/>
    <w:rsid w:val="00581DEB"/>
    <w:rsid w:val="0059637D"/>
    <w:rsid w:val="005A00A6"/>
    <w:rsid w:val="005A0125"/>
    <w:rsid w:val="005A0FC1"/>
    <w:rsid w:val="005A132F"/>
    <w:rsid w:val="005A24C5"/>
    <w:rsid w:val="005A2766"/>
    <w:rsid w:val="005B1F6B"/>
    <w:rsid w:val="005B4FD3"/>
    <w:rsid w:val="005B7F8B"/>
    <w:rsid w:val="005D0058"/>
    <w:rsid w:val="005F44C8"/>
    <w:rsid w:val="00606888"/>
    <w:rsid w:val="00606F20"/>
    <w:rsid w:val="00612FDF"/>
    <w:rsid w:val="00613ED2"/>
    <w:rsid w:val="00617A91"/>
    <w:rsid w:val="00617D36"/>
    <w:rsid w:val="006204EA"/>
    <w:rsid w:val="006375E6"/>
    <w:rsid w:val="006529E0"/>
    <w:rsid w:val="00656DB6"/>
    <w:rsid w:val="00691103"/>
    <w:rsid w:val="006A06A6"/>
    <w:rsid w:val="006A2587"/>
    <w:rsid w:val="006A3A02"/>
    <w:rsid w:val="006A697C"/>
    <w:rsid w:val="006B5E9C"/>
    <w:rsid w:val="006C2D5A"/>
    <w:rsid w:val="006C41CA"/>
    <w:rsid w:val="006D2D1E"/>
    <w:rsid w:val="006D312C"/>
    <w:rsid w:val="006D69E8"/>
    <w:rsid w:val="006F11C0"/>
    <w:rsid w:val="006F120F"/>
    <w:rsid w:val="006F1244"/>
    <w:rsid w:val="00715B78"/>
    <w:rsid w:val="0071635A"/>
    <w:rsid w:val="007210BB"/>
    <w:rsid w:val="007308A7"/>
    <w:rsid w:val="00731A85"/>
    <w:rsid w:val="0073374C"/>
    <w:rsid w:val="00740BE0"/>
    <w:rsid w:val="0074417E"/>
    <w:rsid w:val="00754767"/>
    <w:rsid w:val="007574AE"/>
    <w:rsid w:val="00765858"/>
    <w:rsid w:val="007764E7"/>
    <w:rsid w:val="00776F1F"/>
    <w:rsid w:val="00780C83"/>
    <w:rsid w:val="00784149"/>
    <w:rsid w:val="00787161"/>
    <w:rsid w:val="00792671"/>
    <w:rsid w:val="007A33AA"/>
    <w:rsid w:val="007B26BA"/>
    <w:rsid w:val="007C2C3B"/>
    <w:rsid w:val="007D0172"/>
    <w:rsid w:val="007D123B"/>
    <w:rsid w:val="007E53D4"/>
    <w:rsid w:val="007F06C0"/>
    <w:rsid w:val="007F641D"/>
    <w:rsid w:val="00804ADA"/>
    <w:rsid w:val="008072A0"/>
    <w:rsid w:val="00810ECC"/>
    <w:rsid w:val="008132C9"/>
    <w:rsid w:val="00813C7B"/>
    <w:rsid w:val="008143E2"/>
    <w:rsid w:val="0081676E"/>
    <w:rsid w:val="008370C0"/>
    <w:rsid w:val="00844DCB"/>
    <w:rsid w:val="00847C53"/>
    <w:rsid w:val="008516A9"/>
    <w:rsid w:val="008604BD"/>
    <w:rsid w:val="00860D23"/>
    <w:rsid w:val="00866C00"/>
    <w:rsid w:val="00866FED"/>
    <w:rsid w:val="008714BF"/>
    <w:rsid w:val="00872426"/>
    <w:rsid w:val="008747E3"/>
    <w:rsid w:val="00882094"/>
    <w:rsid w:val="0088503D"/>
    <w:rsid w:val="008B1CEF"/>
    <w:rsid w:val="008B6441"/>
    <w:rsid w:val="008B6631"/>
    <w:rsid w:val="008C20C1"/>
    <w:rsid w:val="008C2440"/>
    <w:rsid w:val="008D2DF0"/>
    <w:rsid w:val="008D3572"/>
    <w:rsid w:val="008D636E"/>
    <w:rsid w:val="008E0D65"/>
    <w:rsid w:val="008E6B8A"/>
    <w:rsid w:val="008E7EF4"/>
    <w:rsid w:val="008F0DD0"/>
    <w:rsid w:val="008F6983"/>
    <w:rsid w:val="00915F08"/>
    <w:rsid w:val="0091665D"/>
    <w:rsid w:val="00932CFD"/>
    <w:rsid w:val="00934AD6"/>
    <w:rsid w:val="00934B47"/>
    <w:rsid w:val="00941FD7"/>
    <w:rsid w:val="00953E12"/>
    <w:rsid w:val="009628AB"/>
    <w:rsid w:val="00966766"/>
    <w:rsid w:val="00970CB2"/>
    <w:rsid w:val="00984859"/>
    <w:rsid w:val="00990293"/>
    <w:rsid w:val="009A1504"/>
    <w:rsid w:val="009A1DBE"/>
    <w:rsid w:val="009A38E0"/>
    <w:rsid w:val="009B6115"/>
    <w:rsid w:val="009B6999"/>
    <w:rsid w:val="009C186E"/>
    <w:rsid w:val="009D48B5"/>
    <w:rsid w:val="009D504C"/>
    <w:rsid w:val="009E101E"/>
    <w:rsid w:val="009F2CDD"/>
    <w:rsid w:val="009F62A2"/>
    <w:rsid w:val="009F6333"/>
    <w:rsid w:val="009F7FCD"/>
    <w:rsid w:val="00A0357E"/>
    <w:rsid w:val="00A03A21"/>
    <w:rsid w:val="00A12021"/>
    <w:rsid w:val="00A13F17"/>
    <w:rsid w:val="00A21E8F"/>
    <w:rsid w:val="00A229FC"/>
    <w:rsid w:val="00A30F07"/>
    <w:rsid w:val="00A3388E"/>
    <w:rsid w:val="00A402FA"/>
    <w:rsid w:val="00A41597"/>
    <w:rsid w:val="00A416D6"/>
    <w:rsid w:val="00A4222A"/>
    <w:rsid w:val="00A44338"/>
    <w:rsid w:val="00A621C8"/>
    <w:rsid w:val="00A63614"/>
    <w:rsid w:val="00A6649E"/>
    <w:rsid w:val="00A6738F"/>
    <w:rsid w:val="00A72411"/>
    <w:rsid w:val="00A76605"/>
    <w:rsid w:val="00A903E5"/>
    <w:rsid w:val="00A9503D"/>
    <w:rsid w:val="00A96821"/>
    <w:rsid w:val="00AA0F22"/>
    <w:rsid w:val="00AB1AF9"/>
    <w:rsid w:val="00AB578C"/>
    <w:rsid w:val="00AC1EC3"/>
    <w:rsid w:val="00AC5A0F"/>
    <w:rsid w:val="00AE2893"/>
    <w:rsid w:val="00AE3B5A"/>
    <w:rsid w:val="00AF4749"/>
    <w:rsid w:val="00B01067"/>
    <w:rsid w:val="00B11CB0"/>
    <w:rsid w:val="00B145A5"/>
    <w:rsid w:val="00B2196B"/>
    <w:rsid w:val="00B33BFB"/>
    <w:rsid w:val="00B37BAA"/>
    <w:rsid w:val="00B40F05"/>
    <w:rsid w:val="00B41B3F"/>
    <w:rsid w:val="00B57BBA"/>
    <w:rsid w:val="00B57DE0"/>
    <w:rsid w:val="00B6596D"/>
    <w:rsid w:val="00B73A75"/>
    <w:rsid w:val="00B75EC5"/>
    <w:rsid w:val="00B834EB"/>
    <w:rsid w:val="00B93F54"/>
    <w:rsid w:val="00BA03B7"/>
    <w:rsid w:val="00BB0EE0"/>
    <w:rsid w:val="00BC47D5"/>
    <w:rsid w:val="00BD17F5"/>
    <w:rsid w:val="00BE014C"/>
    <w:rsid w:val="00BE7E36"/>
    <w:rsid w:val="00C06CC9"/>
    <w:rsid w:val="00C129B3"/>
    <w:rsid w:val="00C151CB"/>
    <w:rsid w:val="00C21C74"/>
    <w:rsid w:val="00C35BAB"/>
    <w:rsid w:val="00C4282E"/>
    <w:rsid w:val="00C443F3"/>
    <w:rsid w:val="00C86E70"/>
    <w:rsid w:val="00C91F00"/>
    <w:rsid w:val="00CA03C1"/>
    <w:rsid w:val="00CA50F2"/>
    <w:rsid w:val="00CA59C9"/>
    <w:rsid w:val="00CB6927"/>
    <w:rsid w:val="00CB7CAA"/>
    <w:rsid w:val="00CD185E"/>
    <w:rsid w:val="00CD18BA"/>
    <w:rsid w:val="00CE1D58"/>
    <w:rsid w:val="00CF59CD"/>
    <w:rsid w:val="00CF798F"/>
    <w:rsid w:val="00D02D51"/>
    <w:rsid w:val="00D10ED9"/>
    <w:rsid w:val="00D121A7"/>
    <w:rsid w:val="00D26B6C"/>
    <w:rsid w:val="00D322FE"/>
    <w:rsid w:val="00D32324"/>
    <w:rsid w:val="00D34620"/>
    <w:rsid w:val="00D4073F"/>
    <w:rsid w:val="00D42939"/>
    <w:rsid w:val="00D4488B"/>
    <w:rsid w:val="00D54C7F"/>
    <w:rsid w:val="00D621D5"/>
    <w:rsid w:val="00D622B2"/>
    <w:rsid w:val="00D64BC1"/>
    <w:rsid w:val="00D70223"/>
    <w:rsid w:val="00D7184E"/>
    <w:rsid w:val="00D722D9"/>
    <w:rsid w:val="00D86581"/>
    <w:rsid w:val="00D944CB"/>
    <w:rsid w:val="00D96559"/>
    <w:rsid w:val="00DB08FD"/>
    <w:rsid w:val="00DC4FDF"/>
    <w:rsid w:val="00DD025F"/>
    <w:rsid w:val="00DD4A95"/>
    <w:rsid w:val="00DE0A05"/>
    <w:rsid w:val="00DE251A"/>
    <w:rsid w:val="00DE464C"/>
    <w:rsid w:val="00DE4C2B"/>
    <w:rsid w:val="00DE6208"/>
    <w:rsid w:val="00DF5A00"/>
    <w:rsid w:val="00DF7ED9"/>
    <w:rsid w:val="00E02378"/>
    <w:rsid w:val="00E03BD5"/>
    <w:rsid w:val="00E055BA"/>
    <w:rsid w:val="00E24A7D"/>
    <w:rsid w:val="00E3312B"/>
    <w:rsid w:val="00E4386A"/>
    <w:rsid w:val="00E44A47"/>
    <w:rsid w:val="00E4712F"/>
    <w:rsid w:val="00E501DA"/>
    <w:rsid w:val="00E511F4"/>
    <w:rsid w:val="00E62735"/>
    <w:rsid w:val="00E660F7"/>
    <w:rsid w:val="00E74D50"/>
    <w:rsid w:val="00E75AC4"/>
    <w:rsid w:val="00E77AEE"/>
    <w:rsid w:val="00E8101A"/>
    <w:rsid w:val="00E84077"/>
    <w:rsid w:val="00E94CBC"/>
    <w:rsid w:val="00E951EF"/>
    <w:rsid w:val="00EA0A29"/>
    <w:rsid w:val="00EA397B"/>
    <w:rsid w:val="00EA5A04"/>
    <w:rsid w:val="00EA7475"/>
    <w:rsid w:val="00EB43AC"/>
    <w:rsid w:val="00EB4E60"/>
    <w:rsid w:val="00EB69EE"/>
    <w:rsid w:val="00EC029A"/>
    <w:rsid w:val="00EC1728"/>
    <w:rsid w:val="00EC1CB5"/>
    <w:rsid w:val="00EC49ED"/>
    <w:rsid w:val="00EC61DB"/>
    <w:rsid w:val="00ED0788"/>
    <w:rsid w:val="00ED3D82"/>
    <w:rsid w:val="00ED7A8E"/>
    <w:rsid w:val="00EE0B03"/>
    <w:rsid w:val="00EE2596"/>
    <w:rsid w:val="00EE3224"/>
    <w:rsid w:val="00EE6E56"/>
    <w:rsid w:val="00EF0006"/>
    <w:rsid w:val="00EF18EE"/>
    <w:rsid w:val="00EF4DA9"/>
    <w:rsid w:val="00EF5CAA"/>
    <w:rsid w:val="00EF75B8"/>
    <w:rsid w:val="00F00079"/>
    <w:rsid w:val="00F020DA"/>
    <w:rsid w:val="00F05001"/>
    <w:rsid w:val="00F11395"/>
    <w:rsid w:val="00F11417"/>
    <w:rsid w:val="00F11BAF"/>
    <w:rsid w:val="00F211B5"/>
    <w:rsid w:val="00F22C71"/>
    <w:rsid w:val="00F34610"/>
    <w:rsid w:val="00F3585D"/>
    <w:rsid w:val="00F37598"/>
    <w:rsid w:val="00F450B2"/>
    <w:rsid w:val="00F50BC7"/>
    <w:rsid w:val="00F50FDB"/>
    <w:rsid w:val="00F539EB"/>
    <w:rsid w:val="00F603BC"/>
    <w:rsid w:val="00F62333"/>
    <w:rsid w:val="00F63FD7"/>
    <w:rsid w:val="00F72DD1"/>
    <w:rsid w:val="00F75E68"/>
    <w:rsid w:val="00F770EB"/>
    <w:rsid w:val="00F82091"/>
    <w:rsid w:val="00F84F1A"/>
    <w:rsid w:val="00F87193"/>
    <w:rsid w:val="00F96534"/>
    <w:rsid w:val="00FA07DE"/>
    <w:rsid w:val="00FA6AC1"/>
    <w:rsid w:val="00FB2A00"/>
    <w:rsid w:val="00FC1B1C"/>
    <w:rsid w:val="00FD118C"/>
    <w:rsid w:val="00FD2595"/>
    <w:rsid w:val="00FF0BE7"/>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9BB6"/>
  <w15:chartTrackingRefBased/>
  <w15:docId w15:val="{E36541DF-F57C-4B65-95A4-1524C70D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5BE"/>
    <w:pPr>
      <w:ind w:left="720"/>
      <w:contextualSpacing/>
    </w:pPr>
  </w:style>
  <w:style w:type="paragraph" w:styleId="Header">
    <w:name w:val="header"/>
    <w:basedOn w:val="Normal"/>
    <w:link w:val="HeaderChar"/>
    <w:uiPriority w:val="99"/>
    <w:unhideWhenUsed/>
    <w:rsid w:val="00754767"/>
    <w:pPr>
      <w:tabs>
        <w:tab w:val="center" w:pos="4680"/>
        <w:tab w:val="right" w:pos="9360"/>
      </w:tabs>
    </w:pPr>
  </w:style>
  <w:style w:type="character" w:customStyle="1" w:styleId="HeaderChar">
    <w:name w:val="Header Char"/>
    <w:basedOn w:val="DefaultParagraphFont"/>
    <w:link w:val="Header"/>
    <w:uiPriority w:val="99"/>
    <w:rsid w:val="00754767"/>
  </w:style>
  <w:style w:type="paragraph" w:styleId="Footer">
    <w:name w:val="footer"/>
    <w:basedOn w:val="Normal"/>
    <w:link w:val="FooterChar"/>
    <w:uiPriority w:val="99"/>
    <w:unhideWhenUsed/>
    <w:rsid w:val="00754767"/>
    <w:pPr>
      <w:tabs>
        <w:tab w:val="center" w:pos="4680"/>
        <w:tab w:val="right" w:pos="9360"/>
      </w:tabs>
    </w:pPr>
  </w:style>
  <w:style w:type="character" w:customStyle="1" w:styleId="FooterChar">
    <w:name w:val="Footer Char"/>
    <w:basedOn w:val="DefaultParagraphFont"/>
    <w:link w:val="Footer"/>
    <w:uiPriority w:val="99"/>
    <w:rsid w:val="00754767"/>
  </w:style>
  <w:style w:type="paragraph" w:styleId="FootnoteText">
    <w:name w:val="footnote text"/>
    <w:basedOn w:val="Normal"/>
    <w:link w:val="FootnoteTextChar"/>
    <w:uiPriority w:val="99"/>
    <w:semiHidden/>
    <w:unhideWhenUsed/>
    <w:rsid w:val="00012100"/>
    <w:rPr>
      <w:sz w:val="20"/>
      <w:szCs w:val="20"/>
    </w:rPr>
  </w:style>
  <w:style w:type="character" w:customStyle="1" w:styleId="FootnoteTextChar">
    <w:name w:val="Footnote Text Char"/>
    <w:basedOn w:val="DefaultParagraphFont"/>
    <w:link w:val="FootnoteText"/>
    <w:uiPriority w:val="99"/>
    <w:semiHidden/>
    <w:rsid w:val="00012100"/>
    <w:rPr>
      <w:sz w:val="20"/>
      <w:szCs w:val="20"/>
    </w:rPr>
  </w:style>
  <w:style w:type="character" w:styleId="FootnoteReference">
    <w:name w:val="footnote reference"/>
    <w:basedOn w:val="DefaultParagraphFont"/>
    <w:uiPriority w:val="99"/>
    <w:semiHidden/>
    <w:unhideWhenUsed/>
    <w:rsid w:val="00012100"/>
    <w:rPr>
      <w:vertAlign w:val="superscript"/>
    </w:rPr>
  </w:style>
  <w:style w:type="character" w:styleId="Hyperlink">
    <w:name w:val="Hyperlink"/>
    <w:uiPriority w:val="99"/>
    <w:unhideWhenUsed/>
    <w:rsid w:val="0016053F"/>
    <w:rPr>
      <w:color w:val="0563C1"/>
      <w:u w:val="single"/>
    </w:rPr>
  </w:style>
  <w:style w:type="character" w:styleId="UnresolvedMention">
    <w:name w:val="Unresolved Mention"/>
    <w:basedOn w:val="DefaultParagraphFont"/>
    <w:uiPriority w:val="99"/>
    <w:semiHidden/>
    <w:unhideWhenUsed/>
    <w:rsid w:val="00A33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47677">
      <w:bodyDiv w:val="1"/>
      <w:marLeft w:val="0"/>
      <w:marRight w:val="0"/>
      <w:marTop w:val="0"/>
      <w:marBottom w:val="0"/>
      <w:divBdr>
        <w:top w:val="none" w:sz="0" w:space="0" w:color="auto"/>
        <w:left w:val="none" w:sz="0" w:space="0" w:color="auto"/>
        <w:bottom w:val="none" w:sz="0" w:space="0" w:color="auto"/>
        <w:right w:val="none" w:sz="0" w:space="0" w:color="auto"/>
      </w:divBdr>
    </w:div>
    <w:div w:id="349919736">
      <w:bodyDiv w:val="1"/>
      <w:marLeft w:val="0"/>
      <w:marRight w:val="0"/>
      <w:marTop w:val="0"/>
      <w:marBottom w:val="0"/>
      <w:divBdr>
        <w:top w:val="none" w:sz="0" w:space="0" w:color="auto"/>
        <w:left w:val="none" w:sz="0" w:space="0" w:color="auto"/>
        <w:bottom w:val="none" w:sz="0" w:space="0" w:color="auto"/>
        <w:right w:val="none" w:sz="0" w:space="0" w:color="auto"/>
      </w:divBdr>
    </w:div>
    <w:div w:id="424542433">
      <w:bodyDiv w:val="1"/>
      <w:marLeft w:val="0"/>
      <w:marRight w:val="0"/>
      <w:marTop w:val="0"/>
      <w:marBottom w:val="0"/>
      <w:divBdr>
        <w:top w:val="none" w:sz="0" w:space="0" w:color="auto"/>
        <w:left w:val="none" w:sz="0" w:space="0" w:color="auto"/>
        <w:bottom w:val="none" w:sz="0" w:space="0" w:color="auto"/>
        <w:right w:val="none" w:sz="0" w:space="0" w:color="auto"/>
      </w:divBdr>
      <w:divsChild>
        <w:div w:id="870147193">
          <w:blockQuote w:val="1"/>
          <w:marLeft w:val="600"/>
          <w:marRight w:val="0"/>
          <w:marTop w:val="0"/>
          <w:marBottom w:val="0"/>
          <w:divBdr>
            <w:top w:val="none" w:sz="0" w:space="0" w:color="auto"/>
            <w:left w:val="none" w:sz="0" w:space="0" w:color="auto"/>
            <w:bottom w:val="none" w:sz="0" w:space="0" w:color="auto"/>
            <w:right w:val="none" w:sz="0" w:space="0" w:color="auto"/>
          </w:divBdr>
        </w:div>
        <w:div w:id="537738314">
          <w:blockQuote w:val="1"/>
          <w:marLeft w:val="600"/>
          <w:marRight w:val="0"/>
          <w:marTop w:val="0"/>
          <w:marBottom w:val="0"/>
          <w:divBdr>
            <w:top w:val="none" w:sz="0" w:space="0" w:color="auto"/>
            <w:left w:val="none" w:sz="0" w:space="0" w:color="auto"/>
            <w:bottom w:val="none" w:sz="0" w:space="0" w:color="auto"/>
            <w:right w:val="none" w:sz="0" w:space="0" w:color="auto"/>
          </w:divBdr>
        </w:div>
        <w:div w:id="2049600622">
          <w:blockQuote w:val="1"/>
          <w:marLeft w:val="600"/>
          <w:marRight w:val="0"/>
          <w:marTop w:val="0"/>
          <w:marBottom w:val="0"/>
          <w:divBdr>
            <w:top w:val="none" w:sz="0" w:space="0" w:color="auto"/>
            <w:left w:val="none" w:sz="0" w:space="0" w:color="auto"/>
            <w:bottom w:val="none" w:sz="0" w:space="0" w:color="auto"/>
            <w:right w:val="none" w:sz="0" w:space="0" w:color="auto"/>
          </w:divBdr>
        </w:div>
        <w:div w:id="1620065374">
          <w:blockQuote w:val="1"/>
          <w:marLeft w:val="600"/>
          <w:marRight w:val="0"/>
          <w:marTop w:val="0"/>
          <w:marBottom w:val="0"/>
          <w:divBdr>
            <w:top w:val="none" w:sz="0" w:space="0" w:color="auto"/>
            <w:left w:val="none" w:sz="0" w:space="0" w:color="auto"/>
            <w:bottom w:val="none" w:sz="0" w:space="0" w:color="auto"/>
            <w:right w:val="none" w:sz="0" w:space="0" w:color="auto"/>
          </w:divBdr>
        </w:div>
        <w:div w:id="2418357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37477040">
      <w:bodyDiv w:val="1"/>
      <w:marLeft w:val="0"/>
      <w:marRight w:val="0"/>
      <w:marTop w:val="0"/>
      <w:marBottom w:val="0"/>
      <w:divBdr>
        <w:top w:val="none" w:sz="0" w:space="0" w:color="auto"/>
        <w:left w:val="none" w:sz="0" w:space="0" w:color="auto"/>
        <w:bottom w:val="none" w:sz="0" w:space="0" w:color="auto"/>
        <w:right w:val="none" w:sz="0" w:space="0" w:color="auto"/>
      </w:divBdr>
    </w:div>
    <w:div w:id="719983411">
      <w:bodyDiv w:val="1"/>
      <w:marLeft w:val="0"/>
      <w:marRight w:val="0"/>
      <w:marTop w:val="0"/>
      <w:marBottom w:val="0"/>
      <w:divBdr>
        <w:top w:val="none" w:sz="0" w:space="0" w:color="auto"/>
        <w:left w:val="none" w:sz="0" w:space="0" w:color="auto"/>
        <w:bottom w:val="none" w:sz="0" w:space="0" w:color="auto"/>
        <w:right w:val="none" w:sz="0" w:space="0" w:color="auto"/>
      </w:divBdr>
    </w:div>
    <w:div w:id="1601570889">
      <w:bodyDiv w:val="1"/>
      <w:marLeft w:val="0"/>
      <w:marRight w:val="0"/>
      <w:marTop w:val="0"/>
      <w:marBottom w:val="0"/>
      <w:divBdr>
        <w:top w:val="none" w:sz="0" w:space="0" w:color="auto"/>
        <w:left w:val="none" w:sz="0" w:space="0" w:color="auto"/>
        <w:bottom w:val="none" w:sz="0" w:space="0" w:color="auto"/>
        <w:right w:val="none" w:sz="0" w:space="0" w:color="auto"/>
      </w:divBdr>
    </w:div>
    <w:div w:id="1713529556">
      <w:bodyDiv w:val="1"/>
      <w:marLeft w:val="0"/>
      <w:marRight w:val="0"/>
      <w:marTop w:val="0"/>
      <w:marBottom w:val="0"/>
      <w:divBdr>
        <w:top w:val="none" w:sz="0" w:space="0" w:color="auto"/>
        <w:left w:val="none" w:sz="0" w:space="0" w:color="auto"/>
        <w:bottom w:val="none" w:sz="0" w:space="0" w:color="auto"/>
        <w:right w:val="none" w:sz="0" w:space="0" w:color="auto"/>
      </w:divBdr>
    </w:div>
    <w:div w:id="1772505152">
      <w:bodyDiv w:val="1"/>
      <w:marLeft w:val="0"/>
      <w:marRight w:val="0"/>
      <w:marTop w:val="0"/>
      <w:marBottom w:val="0"/>
      <w:divBdr>
        <w:top w:val="none" w:sz="0" w:space="0" w:color="auto"/>
        <w:left w:val="none" w:sz="0" w:space="0" w:color="auto"/>
        <w:bottom w:val="none" w:sz="0" w:space="0" w:color="auto"/>
        <w:right w:val="none" w:sz="0" w:space="0" w:color="auto"/>
      </w:divBdr>
      <w:divsChild>
        <w:div w:id="1695836921">
          <w:marLeft w:val="0"/>
          <w:marRight w:val="0"/>
          <w:marTop w:val="0"/>
          <w:marBottom w:val="0"/>
          <w:divBdr>
            <w:top w:val="none" w:sz="0" w:space="0" w:color="auto"/>
            <w:left w:val="none" w:sz="0" w:space="0" w:color="auto"/>
            <w:bottom w:val="none" w:sz="0" w:space="0" w:color="auto"/>
            <w:right w:val="none" w:sz="0" w:space="0" w:color="auto"/>
          </w:divBdr>
        </w:div>
        <w:div w:id="2144081440">
          <w:marLeft w:val="0"/>
          <w:marRight w:val="0"/>
          <w:marTop w:val="0"/>
          <w:marBottom w:val="0"/>
          <w:divBdr>
            <w:top w:val="none" w:sz="0" w:space="0" w:color="auto"/>
            <w:left w:val="none" w:sz="0" w:space="0" w:color="auto"/>
            <w:bottom w:val="none" w:sz="0" w:space="0" w:color="auto"/>
            <w:right w:val="none" w:sz="0" w:space="0" w:color="auto"/>
          </w:divBdr>
        </w:div>
        <w:div w:id="1354768159">
          <w:marLeft w:val="0"/>
          <w:marRight w:val="0"/>
          <w:marTop w:val="0"/>
          <w:marBottom w:val="0"/>
          <w:divBdr>
            <w:top w:val="none" w:sz="0" w:space="0" w:color="auto"/>
            <w:left w:val="none" w:sz="0" w:space="0" w:color="auto"/>
            <w:bottom w:val="none" w:sz="0" w:space="0" w:color="auto"/>
            <w:right w:val="none" w:sz="0" w:space="0" w:color="auto"/>
          </w:divBdr>
        </w:div>
      </w:divsChild>
    </w:div>
    <w:div w:id="1834755670">
      <w:bodyDiv w:val="1"/>
      <w:marLeft w:val="0"/>
      <w:marRight w:val="0"/>
      <w:marTop w:val="0"/>
      <w:marBottom w:val="0"/>
      <w:divBdr>
        <w:top w:val="none" w:sz="0" w:space="0" w:color="auto"/>
        <w:left w:val="none" w:sz="0" w:space="0" w:color="auto"/>
        <w:bottom w:val="none" w:sz="0" w:space="0" w:color="auto"/>
        <w:right w:val="none" w:sz="0" w:space="0" w:color="auto"/>
      </w:divBdr>
      <w:divsChild>
        <w:div w:id="1138953759">
          <w:marLeft w:val="0"/>
          <w:marRight w:val="0"/>
          <w:marTop w:val="0"/>
          <w:marBottom w:val="0"/>
          <w:divBdr>
            <w:top w:val="none" w:sz="0" w:space="0" w:color="auto"/>
            <w:left w:val="none" w:sz="0" w:space="0" w:color="auto"/>
            <w:bottom w:val="none" w:sz="0" w:space="0" w:color="auto"/>
            <w:right w:val="none" w:sz="0" w:space="0" w:color="auto"/>
          </w:divBdr>
        </w:div>
        <w:div w:id="1369254969">
          <w:marLeft w:val="0"/>
          <w:marRight w:val="0"/>
          <w:marTop w:val="0"/>
          <w:marBottom w:val="0"/>
          <w:divBdr>
            <w:top w:val="none" w:sz="0" w:space="0" w:color="auto"/>
            <w:left w:val="none" w:sz="0" w:space="0" w:color="auto"/>
            <w:bottom w:val="none" w:sz="0" w:space="0" w:color="auto"/>
            <w:right w:val="none" w:sz="0" w:space="0" w:color="auto"/>
          </w:divBdr>
        </w:div>
        <w:div w:id="517694130">
          <w:marLeft w:val="0"/>
          <w:marRight w:val="0"/>
          <w:marTop w:val="0"/>
          <w:marBottom w:val="0"/>
          <w:divBdr>
            <w:top w:val="none" w:sz="0" w:space="0" w:color="auto"/>
            <w:left w:val="none" w:sz="0" w:space="0" w:color="auto"/>
            <w:bottom w:val="none" w:sz="0" w:space="0" w:color="auto"/>
            <w:right w:val="none" w:sz="0" w:space="0" w:color="auto"/>
          </w:divBdr>
        </w:div>
      </w:divsChild>
    </w:div>
    <w:div w:id="1843812990">
      <w:bodyDiv w:val="1"/>
      <w:marLeft w:val="0"/>
      <w:marRight w:val="0"/>
      <w:marTop w:val="0"/>
      <w:marBottom w:val="0"/>
      <w:divBdr>
        <w:top w:val="none" w:sz="0" w:space="0" w:color="auto"/>
        <w:left w:val="none" w:sz="0" w:space="0" w:color="auto"/>
        <w:bottom w:val="none" w:sz="0" w:space="0" w:color="auto"/>
        <w:right w:val="none" w:sz="0" w:space="0" w:color="auto"/>
      </w:divBdr>
    </w:div>
    <w:div w:id="1959529828">
      <w:bodyDiv w:val="1"/>
      <w:marLeft w:val="0"/>
      <w:marRight w:val="0"/>
      <w:marTop w:val="0"/>
      <w:marBottom w:val="0"/>
      <w:divBdr>
        <w:top w:val="none" w:sz="0" w:space="0" w:color="auto"/>
        <w:left w:val="none" w:sz="0" w:space="0" w:color="auto"/>
        <w:bottom w:val="none" w:sz="0" w:space="0" w:color="auto"/>
        <w:right w:val="none" w:sz="0" w:space="0" w:color="auto"/>
      </w:divBdr>
    </w:div>
    <w:div w:id="1988315405">
      <w:bodyDiv w:val="1"/>
      <w:marLeft w:val="0"/>
      <w:marRight w:val="0"/>
      <w:marTop w:val="0"/>
      <w:marBottom w:val="0"/>
      <w:divBdr>
        <w:top w:val="none" w:sz="0" w:space="0" w:color="auto"/>
        <w:left w:val="none" w:sz="0" w:space="0" w:color="auto"/>
        <w:bottom w:val="none" w:sz="0" w:space="0" w:color="auto"/>
        <w:right w:val="none" w:sz="0" w:space="0" w:color="auto"/>
      </w:divBdr>
      <w:divsChild>
        <w:div w:id="1718509163">
          <w:marLeft w:val="0"/>
          <w:marRight w:val="0"/>
          <w:marTop w:val="0"/>
          <w:marBottom w:val="0"/>
          <w:divBdr>
            <w:top w:val="none" w:sz="0" w:space="0" w:color="auto"/>
            <w:left w:val="none" w:sz="0" w:space="0" w:color="auto"/>
            <w:bottom w:val="none" w:sz="0" w:space="0" w:color="auto"/>
            <w:right w:val="none" w:sz="0" w:space="0" w:color="auto"/>
          </w:divBdr>
        </w:div>
        <w:div w:id="1087732962">
          <w:marLeft w:val="0"/>
          <w:marRight w:val="0"/>
          <w:marTop w:val="0"/>
          <w:marBottom w:val="0"/>
          <w:divBdr>
            <w:top w:val="none" w:sz="0" w:space="0" w:color="auto"/>
            <w:left w:val="none" w:sz="0" w:space="0" w:color="auto"/>
            <w:bottom w:val="none" w:sz="0" w:space="0" w:color="auto"/>
            <w:right w:val="none" w:sz="0" w:space="0" w:color="auto"/>
          </w:divBdr>
        </w:div>
        <w:div w:id="28208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fs2c.usda.gov/Public/CommentInput?Project=61372" TargetMode="External"/><Relationship Id="rId13" Type="http://schemas.openxmlformats.org/officeDocument/2006/relationships/hyperlink" Target="mailto:matt@hccacb.org" TargetMode="External"/><Relationship Id="rId18" Type="http://schemas.openxmlformats.org/officeDocument/2006/relationships/hyperlink" Target="mailto:bparker258@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slvec.org" TargetMode="External"/><Relationship Id="rId17" Type="http://schemas.openxmlformats.org/officeDocument/2006/relationships/hyperlink" Target="mailto:bmattesen26@gmail.com" TargetMode="External"/><Relationship Id="rId2" Type="http://schemas.openxmlformats.org/officeDocument/2006/relationships/numbering" Target="numbering.xml"/><Relationship Id="rId16" Type="http://schemas.openxmlformats.org/officeDocument/2006/relationships/hyperlink" Target="mailto:alison@rockymountainwild.org"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rockwsmith@gmail.com" TargetMode="External"/><Relationship Id="rId5" Type="http://schemas.openxmlformats.org/officeDocument/2006/relationships/webSettings" Target="webSettings.xml"/><Relationship Id="rId15" Type="http://schemas.openxmlformats.org/officeDocument/2006/relationships/hyperlink" Target="mailto:rozmcclellan@gmail.com" TargetMode="External"/><Relationship Id="rId23" Type="http://schemas.openxmlformats.org/officeDocument/2006/relationships/theme" Target="theme/theme1.xml"/><Relationship Id="rId10" Type="http://schemas.openxmlformats.org/officeDocument/2006/relationships/hyperlink" Target="https://www.dailycamera.com/2010/12/25/allenspark-residents-frustrated-over-loss-of-old-growth-trees/" TargetMode="External"/><Relationship Id="rId19" Type="http://schemas.openxmlformats.org/officeDocument/2006/relationships/hyperlink" Target="http://dx.doi.org/10.1071/WF13158" TargetMode="External"/><Relationship Id="rId4" Type="http://schemas.openxmlformats.org/officeDocument/2006/relationships/settings" Target="settings.xml"/><Relationship Id="rId9" Type="http://schemas.openxmlformats.org/officeDocument/2006/relationships/hyperlink" Target="https://obamawhitehouse.archives.gov/sites/default/files/docs/effective_use_of_programmatic_nepa_reviews_final_dec2014_searchable.pdf" TargetMode="External"/><Relationship Id="rId14" Type="http://schemas.openxmlformats.org/officeDocument/2006/relationships/hyperlink" Target="mailto:mason@sheepmountainallianc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81C7-57E7-416C-B805-410805FF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6588</TotalTime>
  <Pages>34</Pages>
  <Words>13711</Words>
  <Characters>78159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Smith</dc:creator>
  <cp:keywords/>
  <dc:description/>
  <cp:lastModifiedBy>Rocky Smith</cp:lastModifiedBy>
  <cp:revision>215</cp:revision>
  <dcterms:created xsi:type="dcterms:W3CDTF">2022-05-31T16:30:00Z</dcterms:created>
  <dcterms:modified xsi:type="dcterms:W3CDTF">2022-07-06T12:52:00Z</dcterms:modified>
</cp:coreProperties>
</file>