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79B7B" w14:textId="7BF87770" w:rsidR="004648C5" w:rsidRDefault="00A061F9" w:rsidP="004648C5">
      <w:pPr>
        <w:pStyle w:val="ListParagraph"/>
        <w:jc w:val="right"/>
      </w:pPr>
      <w:r w:rsidRPr="002135CB">
        <w:t xml:space="preserve">March </w:t>
      </w:r>
      <w:r w:rsidR="00E93BA0" w:rsidRPr="002135CB">
        <w:t>1</w:t>
      </w:r>
      <w:r w:rsidR="0021193E">
        <w:t>5</w:t>
      </w:r>
      <w:r w:rsidRPr="002135CB">
        <w:t>, 2022</w:t>
      </w:r>
    </w:p>
    <w:p w14:paraId="2BE0845F" w14:textId="78716AD6" w:rsidR="00E576A9" w:rsidRDefault="00E576A9" w:rsidP="005E6A59">
      <w:pPr>
        <w:pStyle w:val="ListParagraph"/>
        <w:ind w:left="0"/>
        <w:rPr>
          <w:rFonts w:ascii="Calibri" w:eastAsia="Calibri" w:hAnsi="Calibri" w:cs="Times New Roman"/>
        </w:rPr>
      </w:pPr>
      <w:r>
        <w:t xml:space="preserve">Project Leader </w:t>
      </w:r>
      <w:r w:rsidR="00A061F9" w:rsidRPr="00A061F9">
        <w:rPr>
          <w:rFonts w:ascii="Calibri" w:eastAsia="Calibri" w:hAnsi="Calibri" w:cs="Times New Roman"/>
        </w:rPr>
        <w:t>Carly Gibson</w:t>
      </w:r>
    </w:p>
    <w:p w14:paraId="321C8735" w14:textId="3744EE6D" w:rsidR="00716BFF" w:rsidRDefault="00716BFF" w:rsidP="005E6A59">
      <w:pPr>
        <w:pStyle w:val="ListParagraph"/>
        <w:ind w:left="0"/>
      </w:pPr>
      <w:r w:rsidRPr="00716BFF">
        <w:t>c/o Carol Hatfield, Deputy Forest Supervisor</w:t>
      </w:r>
    </w:p>
    <w:p w14:paraId="53C187A7" w14:textId="35AD477E" w:rsidR="00E576A9" w:rsidRDefault="00E576A9" w:rsidP="005E6A59">
      <w:pPr>
        <w:pStyle w:val="ListParagraph"/>
        <w:ind w:left="0"/>
      </w:pPr>
      <w:r>
        <w:t>Beaverhead-</w:t>
      </w:r>
      <w:proofErr w:type="spellStart"/>
      <w:r>
        <w:t>Deerlodge</w:t>
      </w:r>
      <w:proofErr w:type="spellEnd"/>
      <w:r>
        <w:t xml:space="preserve"> National Forest </w:t>
      </w:r>
    </w:p>
    <w:p w14:paraId="539C772D" w14:textId="5BC83D89" w:rsidR="00E576A9" w:rsidRDefault="00E576A9" w:rsidP="005E6A59">
      <w:pPr>
        <w:pStyle w:val="ListParagraph"/>
        <w:ind w:left="0"/>
      </w:pPr>
      <w:r>
        <w:t>420 Barrett St.</w:t>
      </w:r>
    </w:p>
    <w:p w14:paraId="2BEDA85B" w14:textId="2565E153" w:rsidR="00E576A9" w:rsidRDefault="00E576A9" w:rsidP="005E6A59">
      <w:pPr>
        <w:pStyle w:val="ListParagraph"/>
        <w:ind w:left="0"/>
      </w:pPr>
      <w:r>
        <w:t>Dillon, Montana 59725</w:t>
      </w:r>
    </w:p>
    <w:p w14:paraId="71C6A54F" w14:textId="3DA4A99B" w:rsidR="004648C5" w:rsidRDefault="004648C5" w:rsidP="005E6A59">
      <w:pPr>
        <w:pStyle w:val="ListParagraph"/>
        <w:ind w:left="0"/>
      </w:pPr>
    </w:p>
    <w:p w14:paraId="710B795C" w14:textId="6B2AC22F" w:rsidR="00E607F7" w:rsidRDefault="00E607F7" w:rsidP="005E6A59">
      <w:pPr>
        <w:pStyle w:val="ListParagraph"/>
        <w:ind w:left="0"/>
      </w:pPr>
      <w:r>
        <w:t xml:space="preserve">Comments submitted via: </w:t>
      </w:r>
      <w:hyperlink r:id="rId6" w:history="1">
        <w:r w:rsidR="00B019B1" w:rsidRPr="00AC5EE8">
          <w:rPr>
            <w:rStyle w:val="Hyperlink"/>
          </w:rPr>
          <w:t>https:////cara.ecosystem-management.org//Public//CommentInput?Project=56926</w:t>
        </w:r>
      </w:hyperlink>
      <w:r w:rsidR="00B019B1">
        <w:t xml:space="preserve"> </w:t>
      </w:r>
    </w:p>
    <w:p w14:paraId="6DD99A3D" w14:textId="77777777" w:rsidR="00E607F7" w:rsidRDefault="00E607F7" w:rsidP="005E6A59">
      <w:pPr>
        <w:pStyle w:val="ListParagraph"/>
        <w:ind w:left="0"/>
      </w:pPr>
    </w:p>
    <w:p w14:paraId="02BC2B74" w14:textId="035597F3" w:rsidR="00E576A9" w:rsidRPr="00315EB1" w:rsidRDefault="00E576A9" w:rsidP="00315EB1">
      <w:pPr>
        <w:pStyle w:val="ListParagraph"/>
        <w:ind w:left="0"/>
        <w:rPr>
          <w:b/>
        </w:rPr>
      </w:pPr>
      <w:r w:rsidRPr="00E576A9">
        <w:rPr>
          <w:b/>
        </w:rPr>
        <w:t xml:space="preserve">RE: </w:t>
      </w:r>
      <w:r w:rsidR="00264CB1" w:rsidRPr="00264CB1">
        <w:rPr>
          <w:b/>
        </w:rPr>
        <w:t>Beaverhead-</w:t>
      </w:r>
      <w:proofErr w:type="spellStart"/>
      <w:r w:rsidR="00264CB1" w:rsidRPr="00264CB1">
        <w:rPr>
          <w:b/>
        </w:rPr>
        <w:t>Deerlodge</w:t>
      </w:r>
      <w:proofErr w:type="spellEnd"/>
      <w:r w:rsidR="00264CB1" w:rsidRPr="00264CB1">
        <w:rPr>
          <w:b/>
        </w:rPr>
        <w:t xml:space="preserve"> National Forest</w:t>
      </w:r>
      <w:r w:rsidR="00264CB1">
        <w:rPr>
          <w:b/>
        </w:rPr>
        <w:t xml:space="preserve"> </w:t>
      </w:r>
      <w:r w:rsidR="00264CB1" w:rsidRPr="00264CB1">
        <w:rPr>
          <w:b/>
        </w:rPr>
        <w:t>Outfitter and Guide Permit Authorization</w:t>
      </w:r>
      <w:r w:rsidR="00264CB1">
        <w:rPr>
          <w:b/>
        </w:rPr>
        <w:t xml:space="preserve"> </w:t>
      </w:r>
      <w:r w:rsidR="00264CB1" w:rsidRPr="00264CB1">
        <w:rPr>
          <w:b/>
        </w:rPr>
        <w:t>Environmental Assessment</w:t>
      </w:r>
    </w:p>
    <w:p w14:paraId="46738B97" w14:textId="40C860E6" w:rsidR="00CE411F" w:rsidRDefault="00CE411F" w:rsidP="000A6C2E">
      <w:r w:rsidRPr="00CE411F">
        <w:t>We appreciate the opportunity to comment on the proposed 2022 Outfitter &amp; Guide EA</w:t>
      </w:r>
      <w:r>
        <w:t>.</w:t>
      </w:r>
    </w:p>
    <w:p w14:paraId="57BD7216" w14:textId="795D7A0F" w:rsidR="0047422E" w:rsidRDefault="0048071A" w:rsidP="000A6C2E">
      <w:r w:rsidRPr="00AD7C10">
        <w:t>Please accept these comments from Friends of the Bitterroot and Wild Earth Guardians.</w:t>
      </w:r>
      <w:r w:rsidR="0047422E">
        <w:t xml:space="preserve"> We incorporate comments from Diane Hutton</w:t>
      </w:r>
      <w:r w:rsidR="00FB5F98">
        <w:t>, attached as Appendix A.</w:t>
      </w:r>
    </w:p>
    <w:p w14:paraId="3E2FF6CF" w14:textId="77777777" w:rsidR="00D7687F" w:rsidRPr="00D7687F" w:rsidRDefault="00D7687F" w:rsidP="00D7687F">
      <w:r w:rsidRPr="00D7687F">
        <w:t>The Beaverhead-</w:t>
      </w:r>
      <w:proofErr w:type="spellStart"/>
      <w:r w:rsidRPr="00D7687F">
        <w:t>Deerlodge</w:t>
      </w:r>
      <w:proofErr w:type="spellEnd"/>
      <w:r w:rsidRPr="00D7687F">
        <w:t xml:space="preserve"> NF is the largest National Forest in Region One, geographically positioned to provide connectivity between the Yellowstone and Selway Bitterroot ecosystems and characterized by landscapes with exceptional wildlife and wildland values. These landscapes are directly and especially impacted by the management of Outfitter and Guide permitted activities, which permeate the entire forest - top to bottom and in all seasons. That is why it is so important the proposed new uses and permit expansions conserve and enhance ecosystem function, not jeopardize this part of America’s finest remaining wild landscapes, increasingly rare and greatly valued in today’s world.  </w:t>
      </w:r>
    </w:p>
    <w:p w14:paraId="4A967699" w14:textId="6478AFAB" w:rsidR="00157900" w:rsidRDefault="00AB3CA1" w:rsidP="000A6C2E">
      <w:r>
        <w:t xml:space="preserve">There are </w:t>
      </w:r>
      <w:r w:rsidR="00F06CB4">
        <w:t xml:space="preserve">significant </w:t>
      </w:r>
      <w:r>
        <w:t xml:space="preserve">enough changes </w:t>
      </w:r>
      <w:r w:rsidR="00F06CB4">
        <w:t xml:space="preserve">in the </w:t>
      </w:r>
      <w:r w:rsidR="00F06CB4" w:rsidRPr="00F06CB4">
        <w:t xml:space="preserve">Proposed Action, Allocation of Service Days and Design Features </w:t>
      </w:r>
      <w:r w:rsidR="00F06CB4">
        <w:t>of</w:t>
      </w:r>
      <w:r>
        <w:t xml:space="preserve"> the 2020 Proposal Scoping and the 2022 </w:t>
      </w:r>
      <w:r w:rsidRPr="00AB3CA1">
        <w:t>Outfitter and Guide Permit Authorization Environmental Assessment</w:t>
      </w:r>
      <w:r>
        <w:t xml:space="preserve"> (EA) that the project requires new scoping</w:t>
      </w:r>
      <w:r w:rsidR="00D33B76">
        <w:t xml:space="preserve">. </w:t>
      </w:r>
      <w:r w:rsidR="00157900">
        <w:t xml:space="preserve">See following comments on the 2022 </w:t>
      </w:r>
      <w:r w:rsidR="00745304">
        <w:t xml:space="preserve">Draft </w:t>
      </w:r>
      <w:r w:rsidR="00157900">
        <w:t xml:space="preserve">EA. </w:t>
      </w:r>
    </w:p>
    <w:p w14:paraId="074A901B" w14:textId="763152A3" w:rsidR="0022458C" w:rsidRDefault="00D33B76" w:rsidP="000A6C2E">
      <w:r>
        <w:t>T</w:t>
      </w:r>
      <w:r w:rsidR="00F06CB4">
        <w:t xml:space="preserve">he </w:t>
      </w:r>
      <w:r>
        <w:t xml:space="preserve">broad </w:t>
      </w:r>
      <w:r w:rsidR="00F06CB4">
        <w:t xml:space="preserve">scope of </w:t>
      </w:r>
      <w:r w:rsidR="00875438">
        <w:t xml:space="preserve">proposed </w:t>
      </w:r>
      <w:r w:rsidR="00F06CB4">
        <w:t>activities and increased use Forest-wide</w:t>
      </w:r>
      <w:r>
        <w:t xml:space="preserve"> in landscapes that </w:t>
      </w:r>
      <w:r w:rsidR="00157900">
        <w:t>include</w:t>
      </w:r>
      <w:r w:rsidRPr="00D33B76">
        <w:t xml:space="preserve"> </w:t>
      </w:r>
      <w:r w:rsidR="000A6C2E">
        <w:t xml:space="preserve">many </w:t>
      </w:r>
      <w:r w:rsidR="00D357E0">
        <w:t xml:space="preserve">of the 31.2 </w:t>
      </w:r>
      <w:r w:rsidR="00173829" w:rsidRPr="00173829">
        <w:t xml:space="preserve">NEPA </w:t>
      </w:r>
      <w:r w:rsidR="00D357E0">
        <w:t>E</w:t>
      </w:r>
      <w:r w:rsidRPr="00D33B76">
        <w:t xml:space="preserve">xtraordinary </w:t>
      </w:r>
      <w:r w:rsidR="00D357E0">
        <w:t>C</w:t>
      </w:r>
      <w:r w:rsidRPr="00D33B76">
        <w:t>ircumstances</w:t>
      </w:r>
      <w:r>
        <w:t xml:space="preserve"> </w:t>
      </w:r>
      <w:r w:rsidR="000A6C2E">
        <w:t>that warrant further analysis</w:t>
      </w:r>
      <w:r w:rsidR="00157900">
        <w:t xml:space="preserve"> </w:t>
      </w:r>
      <w:r w:rsidR="000A6C2E">
        <w:t>and documentation in an EA or an EIS</w:t>
      </w:r>
      <w:r w:rsidR="00157900">
        <w:t xml:space="preserve"> - </w:t>
      </w:r>
      <w:r w:rsidR="000A6C2E">
        <w:t>including</w:t>
      </w:r>
      <w:r w:rsidR="00F06CB4">
        <w:t xml:space="preserve"> </w:t>
      </w:r>
      <w:r w:rsidR="000A6C2E">
        <w:t xml:space="preserve">Congressionally designated </w:t>
      </w:r>
      <w:r w:rsidR="00F06CB4">
        <w:t>Wilderness Study Areas (WSA</w:t>
      </w:r>
      <w:r w:rsidR="000A6C2E">
        <w:t>)</w:t>
      </w:r>
      <w:r w:rsidR="00173829">
        <w:t>;</w:t>
      </w:r>
      <w:r w:rsidR="00F06CB4">
        <w:t xml:space="preserve"> Inventoried Roadless Areas (IRA)</w:t>
      </w:r>
      <w:r w:rsidR="000A6C2E">
        <w:t xml:space="preserve">, </w:t>
      </w:r>
      <w:r w:rsidR="000A6C2E" w:rsidRPr="000A6C2E">
        <w:t>Recommended Wilderness areas (RWA)</w:t>
      </w:r>
      <w:r w:rsidR="00173829">
        <w:t xml:space="preserve">; </w:t>
      </w:r>
      <w:r w:rsidR="000A6C2E">
        <w:t>Federally listed threatened or endangered species or designated critical habitat, species proposed for Federal listing or proposed critical habitat, or Forest Service sensitive species</w:t>
      </w:r>
      <w:r w:rsidR="00173829">
        <w:t>; and A</w:t>
      </w:r>
      <w:r w:rsidR="00173829" w:rsidRPr="00173829">
        <w:t>merican Indians and Alaska Native religious or cultural sites</w:t>
      </w:r>
      <w:r w:rsidR="00157900">
        <w:t xml:space="preserve"> – requires a reasonable range of alternatives</w:t>
      </w:r>
      <w:r w:rsidR="00D357E0">
        <w:t xml:space="preserve">, not limited to the No Action </w:t>
      </w:r>
      <w:r w:rsidR="00173829">
        <w:t>&amp;</w:t>
      </w:r>
      <w:r w:rsidR="00D357E0">
        <w:t xml:space="preserve"> Proposed Action Alternatives</w:t>
      </w:r>
      <w:r w:rsidR="00157900">
        <w:t xml:space="preserve">. See following comments on the </w:t>
      </w:r>
      <w:r w:rsidR="00875438">
        <w:t xml:space="preserve">2022 </w:t>
      </w:r>
      <w:r w:rsidR="00745304">
        <w:t xml:space="preserve">Draft </w:t>
      </w:r>
      <w:r w:rsidR="00875438">
        <w:t xml:space="preserve">EA, </w:t>
      </w:r>
      <w:r w:rsidR="00157900">
        <w:t xml:space="preserve">Recreation &amp; Travel Management Roadless Area Analysis and the Recreation and Travel Plan Analysis. </w:t>
      </w:r>
    </w:p>
    <w:p w14:paraId="3AAADAB5" w14:textId="27044ECD" w:rsidR="00BB524D" w:rsidRDefault="003A3946" w:rsidP="00EE69E0">
      <w:r>
        <w:t xml:space="preserve">These comments cover a broad range of concerns, but </w:t>
      </w:r>
      <w:r w:rsidR="00CE411F">
        <w:t>we</w:t>
      </w:r>
      <w:r>
        <w:t xml:space="preserve"> start with general agreement on the need to </w:t>
      </w:r>
      <w:r w:rsidR="00E064AC">
        <w:t xml:space="preserve">evaluate and potentially provide </w:t>
      </w:r>
      <w:r w:rsidR="001C4CA0">
        <w:t xml:space="preserve">the public with </w:t>
      </w:r>
      <w:r w:rsidR="00E064AC">
        <w:t>guid</w:t>
      </w:r>
      <w:r w:rsidR="001C4CA0">
        <w:t>ed services</w:t>
      </w:r>
      <w:r w:rsidR="00E064AC">
        <w:t xml:space="preserve"> for new and emerging </w:t>
      </w:r>
      <w:r>
        <w:t xml:space="preserve">activities. </w:t>
      </w:r>
      <w:r w:rsidR="00E064AC">
        <w:t xml:space="preserve">The question is how to balance </w:t>
      </w:r>
      <w:r w:rsidR="001C4CA0">
        <w:t xml:space="preserve">commercial </w:t>
      </w:r>
      <w:r w:rsidR="00E064AC">
        <w:t xml:space="preserve">recreational use with </w:t>
      </w:r>
      <w:r w:rsidR="001C4CA0">
        <w:t xml:space="preserve">non-guided public use and without resource impacts. </w:t>
      </w:r>
    </w:p>
    <w:p w14:paraId="757AA1E6" w14:textId="30410A79" w:rsidR="00EE0747" w:rsidRPr="001C4CA0" w:rsidRDefault="00EE0747" w:rsidP="001C4CA0">
      <w:pPr>
        <w:pStyle w:val="Heading3"/>
        <w:rPr>
          <w:b/>
          <w:bCs/>
        </w:rPr>
      </w:pPr>
      <w:r w:rsidRPr="001C4CA0">
        <w:rPr>
          <w:b/>
          <w:bCs/>
        </w:rPr>
        <w:t>Concerns with Proposed Pool</w:t>
      </w:r>
    </w:p>
    <w:p w14:paraId="4A1D13A9" w14:textId="647E1308" w:rsidR="00B20E9C" w:rsidRDefault="0017683B" w:rsidP="00567467">
      <w:r>
        <w:t>These comments are based on t</w:t>
      </w:r>
      <w:r w:rsidR="00FE17F9" w:rsidRPr="00FE17F9">
        <w:t xml:space="preserve">he </w:t>
      </w:r>
      <w:r w:rsidR="00BF229B">
        <w:t>2022 Draft EA</w:t>
      </w:r>
      <w:r w:rsidR="001F16DA">
        <w:t xml:space="preserve"> </w:t>
      </w:r>
      <w:r w:rsidR="008847AA">
        <w:t>P</w:t>
      </w:r>
      <w:r w:rsidR="00615A9C">
        <w:t xml:space="preserve">roposed </w:t>
      </w:r>
      <w:r w:rsidR="008847AA">
        <w:t>A</w:t>
      </w:r>
      <w:r w:rsidR="00615A9C">
        <w:t>ction</w:t>
      </w:r>
      <w:r w:rsidR="00F774ED">
        <w:t xml:space="preserve"> </w:t>
      </w:r>
      <w:r>
        <w:t>&amp;</w:t>
      </w:r>
      <w:r w:rsidR="00F774ED">
        <w:t xml:space="preserve"> </w:t>
      </w:r>
      <w:r w:rsidR="008847AA">
        <w:t>A</w:t>
      </w:r>
      <w:r w:rsidR="00F774ED">
        <w:t>llocation of Service Days under the Proposed Action</w:t>
      </w:r>
      <w:r w:rsidR="00615A9C">
        <w:t xml:space="preserve">, </w:t>
      </w:r>
      <w:r>
        <w:t>vastly different from the 2020 Proposal Scoping</w:t>
      </w:r>
      <w:r w:rsidR="00063D9E">
        <w:t xml:space="preserve">. </w:t>
      </w:r>
      <w:r w:rsidR="00D050DC">
        <w:t xml:space="preserve">It states the proposal is a pool of 30,000 </w:t>
      </w:r>
      <w:r w:rsidR="00BF229B">
        <w:t>Service Days (</w:t>
      </w:r>
      <w:r w:rsidR="00D050DC">
        <w:t>SDs</w:t>
      </w:r>
      <w:r w:rsidR="00BF229B">
        <w:t xml:space="preserve">) </w:t>
      </w:r>
      <w:r w:rsidR="00D050DC">
        <w:t>for priority use permits based on “2019 existing condition numbers as described below”, then stat</w:t>
      </w:r>
      <w:r w:rsidR="00B20E9C">
        <w:t>es</w:t>
      </w:r>
      <w:r w:rsidR="00D050DC">
        <w:t xml:space="preserve"> “the balance of days in Table 1 would be available for future new or expanded use permits”. </w:t>
      </w:r>
      <w:r w:rsidR="00F774ED">
        <w:t>It</w:t>
      </w:r>
      <w:r w:rsidR="00FE17F9" w:rsidRPr="00FE17F9">
        <w:t xml:space="preserve"> indicates </w:t>
      </w:r>
      <w:r w:rsidR="00FE17F9" w:rsidRPr="00FE17F9">
        <w:lastRenderedPageBreak/>
        <w:t xml:space="preserve">the </w:t>
      </w:r>
      <w:r w:rsidR="00FE17F9">
        <w:t xml:space="preserve">30,000 </w:t>
      </w:r>
      <w:r w:rsidR="007A3AEA">
        <w:t>S</w:t>
      </w:r>
      <w:r w:rsidR="00BF229B">
        <w:t>D</w:t>
      </w:r>
      <w:r w:rsidR="00FE17F9">
        <w:t xml:space="preserve"> </w:t>
      </w:r>
      <w:r w:rsidR="00CD7D5C">
        <w:t xml:space="preserve">proposed </w:t>
      </w:r>
      <w:r w:rsidR="00FE17F9" w:rsidRPr="00FE17F9">
        <w:t>pool “would be available for future new and expanded permits” and “without additional NEPA because this EA contains the analysis for those 30,000 service days”</w:t>
      </w:r>
      <w:r w:rsidR="00B20E9C">
        <w:t xml:space="preserve">. Table 1 shows a calculation of allocation from the pool that includes only the </w:t>
      </w:r>
      <w:r w:rsidR="004D2D03">
        <w:t xml:space="preserve">Table 2 &amp; 3 </w:t>
      </w:r>
      <w:r w:rsidR="00B20E9C">
        <w:t>new or expanded proposals coming from the pool, leaving 27, 156 pool days available for future new or expanded use</w:t>
      </w:r>
      <w:r w:rsidR="0008094A">
        <w:t xml:space="preserve">. Note that the previous 2020 Proposed Action stated the pool would “include days for existing permitted activities” – 13,207 – but this </w:t>
      </w:r>
      <w:r w:rsidR="00702114">
        <w:t xml:space="preserve">EA’s </w:t>
      </w:r>
      <w:r w:rsidR="0008094A">
        <w:t xml:space="preserve">Proposed Action does not include existing permitted activities. </w:t>
      </w:r>
    </w:p>
    <w:p w14:paraId="78051ED2" w14:textId="14CE4A79" w:rsidR="00FE17F9" w:rsidRDefault="00FE17F9" w:rsidP="00567467">
      <w:r w:rsidRPr="00FE17F9">
        <w:t xml:space="preserve">The 30,000 SD pool would be available to authorize up to 50% more use in any given year for currently permitted activities that range </w:t>
      </w:r>
      <w:proofErr w:type="gramStart"/>
      <w:r w:rsidRPr="00FE17F9">
        <w:t>from traditional hunting &amp; fishing</w:t>
      </w:r>
      <w:r w:rsidR="008847AA">
        <w:t>,</w:t>
      </w:r>
      <w:proofErr w:type="gramEnd"/>
      <w:r w:rsidRPr="00FE17F9">
        <w:t xml:space="preserve"> to backpacking &amp; skiing</w:t>
      </w:r>
      <w:r w:rsidR="008847AA">
        <w:t>,</w:t>
      </w:r>
      <w:r w:rsidRPr="00FE17F9">
        <w:t xml:space="preserve"> to </w:t>
      </w:r>
      <w:r w:rsidR="00F04A6A">
        <w:t xml:space="preserve">permitted </w:t>
      </w:r>
      <w:r w:rsidRPr="00FE17F9">
        <w:t xml:space="preserve">parachute </w:t>
      </w:r>
      <w:r w:rsidR="00F04A6A">
        <w:t>drop</w:t>
      </w:r>
      <w:r w:rsidRPr="00FE17F9">
        <w:t xml:space="preserve">s &amp; </w:t>
      </w:r>
      <w:r w:rsidR="00F04A6A">
        <w:t xml:space="preserve">proposed </w:t>
      </w:r>
      <w:r w:rsidRPr="00FE17F9">
        <w:t>snow cats</w:t>
      </w:r>
      <w:r w:rsidR="00F774ED">
        <w:t xml:space="preserve"> but the EA does not disclose a complete list of currently permitted activities</w:t>
      </w:r>
      <w:r w:rsidR="00CC33AB">
        <w:t xml:space="preserve"> (the 2015 Assessment of Need’s Table 3 documented permitted activities but did not include parachute drops or snow cats!). </w:t>
      </w:r>
      <w:r w:rsidR="00332FB3">
        <w:t>The Proposed Action does not disclose</w:t>
      </w:r>
      <w:r w:rsidR="00A57859">
        <w:t xml:space="preserve"> </w:t>
      </w:r>
      <w:r w:rsidR="00702114" w:rsidRPr="00702114">
        <w:t>how they intend to analyze new proposed activities (i.e. zip lines or heli-skiing) other than “any new use must comply with Forest Plan direction or Travel Restrictions”</w:t>
      </w:r>
      <w:r w:rsidR="00A57859">
        <w:t xml:space="preserve">, </w:t>
      </w:r>
      <w:r w:rsidR="00F774ED">
        <w:t>nor what emerging activities would be considered</w:t>
      </w:r>
      <w:r w:rsidR="00702114">
        <w:t>.</w:t>
      </w:r>
      <w:r w:rsidR="00A57859">
        <w:t xml:space="preserve"> T</w:t>
      </w:r>
      <w:r w:rsidR="00F774ED">
        <w:t xml:space="preserve">he 2020 </w:t>
      </w:r>
      <w:r w:rsidR="00135B05">
        <w:t>Proposed Action</w:t>
      </w:r>
      <w:r w:rsidR="00F774ED">
        <w:t xml:space="preserve"> included </w:t>
      </w:r>
      <w:r w:rsidR="00135B05">
        <w:t xml:space="preserve">Design Features that appear to have been dropped in the 2022 </w:t>
      </w:r>
      <w:r w:rsidR="001F3513">
        <w:t>Design Features</w:t>
      </w:r>
      <w:r w:rsidR="00A57859">
        <w:t xml:space="preserve">. Those 2020 Design Features </w:t>
      </w:r>
      <w:r w:rsidR="00135B05">
        <w:t xml:space="preserve">included the statement that “We do not expect emerging outdoor recreation activities to increase” </w:t>
      </w:r>
      <w:r w:rsidR="00A57859">
        <w:t xml:space="preserve">– </w:t>
      </w:r>
      <w:r w:rsidR="00332FB3">
        <w:t>that would probably be answered differently now – and included</w:t>
      </w:r>
      <w:r w:rsidR="00A57859">
        <w:t xml:space="preserve"> </w:t>
      </w:r>
      <w:r w:rsidR="00135B05">
        <w:t>a partial list</w:t>
      </w:r>
      <w:r w:rsidR="00332FB3">
        <w:t xml:space="preserve"> of emerging activities that may be considered. It appears we are asked to comment on an unknown list of emerging activities that have not been analyzed and that will not go through future NEPA analysis. </w:t>
      </w:r>
      <w:r w:rsidR="00A60A81">
        <w:t>Future n</w:t>
      </w:r>
      <w:r w:rsidR="00A60A81" w:rsidRPr="00A60A81">
        <w:t xml:space="preserve">ew activities </w:t>
      </w:r>
      <w:r w:rsidR="00A60A81">
        <w:t xml:space="preserve">not covered in this Draft EA </w:t>
      </w:r>
      <w:r w:rsidR="00A60A81" w:rsidRPr="00A60A81">
        <w:t>MUST not be authorized without analysis and NEPA</w:t>
      </w:r>
      <w:r w:rsidR="00A60A81">
        <w:t>!</w:t>
      </w:r>
    </w:p>
    <w:p w14:paraId="511F6B28" w14:textId="55251156" w:rsidR="006C6330" w:rsidRDefault="002272E8" w:rsidP="00567467">
      <w:r>
        <w:t>After allocating t</w:t>
      </w:r>
      <w:r w:rsidR="006C6330" w:rsidRPr="006C6330">
        <w:t>he 2,844 SDs proposed for new and expanded uses</w:t>
      </w:r>
      <w:r>
        <w:t xml:space="preserve"> from the pool</w:t>
      </w:r>
      <w:r w:rsidR="00F1206F">
        <w:t xml:space="preserve"> in Table 1</w:t>
      </w:r>
      <w:r>
        <w:t>, the remaining 27, 156 could be authorized for new and expanded</w:t>
      </w:r>
      <w:r w:rsidR="00F1206F">
        <w:t xml:space="preserve"> use</w:t>
      </w:r>
      <w:r w:rsidR="00CA7171">
        <w:t>.</w:t>
      </w:r>
      <w:r w:rsidR="00F1206F">
        <w:t xml:space="preserve"> </w:t>
      </w:r>
      <w:r w:rsidR="00CA7171">
        <w:t xml:space="preserve">While unlikely, currently permitted outfitters could ask for </w:t>
      </w:r>
      <w:r w:rsidR="00F1206F">
        <w:t xml:space="preserve">50 % of the already 13,207 permitted days </w:t>
      </w:r>
      <w:r w:rsidR="00CA7171">
        <w:t>from the pool, or 6,603 SDs. That</w:t>
      </w:r>
      <w:r w:rsidR="008B71E7">
        <w:t xml:space="preserve"> amount</w:t>
      </w:r>
      <w:r w:rsidR="00CA7171">
        <w:t>, along with the 2,844 and an unlimited number of new proposals</w:t>
      </w:r>
      <w:r w:rsidR="008B71E7">
        <w:t xml:space="preserve">, means the Forest could theoretically authorize 10,000 or more SDs in any given year </w:t>
      </w:r>
      <w:r w:rsidR="008B71E7" w:rsidRPr="008B71E7">
        <w:rPr>
          <w:u w:val="single"/>
        </w:rPr>
        <w:t>in addition to</w:t>
      </w:r>
      <w:r w:rsidR="008B71E7">
        <w:t xml:space="preserve"> the current </w:t>
      </w:r>
      <w:r w:rsidR="00113D77">
        <w:t xml:space="preserve">permitted </w:t>
      </w:r>
      <w:r w:rsidR="008B71E7">
        <w:t xml:space="preserve">13,207 SDs, </w:t>
      </w:r>
      <w:r w:rsidR="006C6330">
        <w:t xml:space="preserve">with </w:t>
      </w:r>
      <w:r w:rsidR="002B4A2F">
        <w:t xml:space="preserve">no additional NEPA and with </w:t>
      </w:r>
      <w:r w:rsidR="006C6330">
        <w:t xml:space="preserve">that </w:t>
      </w:r>
      <w:r w:rsidR="002B4A2F">
        <w:t xml:space="preserve">annual </w:t>
      </w:r>
      <w:r w:rsidR="006C6330">
        <w:t xml:space="preserve">amount </w:t>
      </w:r>
      <w:r w:rsidR="006C6330" w:rsidRPr="006C6330">
        <w:t xml:space="preserve">increasing as pool days convert to new </w:t>
      </w:r>
      <w:r w:rsidR="00191626">
        <w:t xml:space="preserve">priority permits </w:t>
      </w:r>
      <w:r w:rsidR="006C6330" w:rsidRPr="006C6330">
        <w:t xml:space="preserve">or expanding </w:t>
      </w:r>
      <w:r w:rsidR="00191626">
        <w:t>existing</w:t>
      </w:r>
      <w:r w:rsidR="006C6330" w:rsidRPr="006C6330">
        <w:t xml:space="preserve"> permits</w:t>
      </w:r>
      <w:r w:rsidR="00270646">
        <w:t xml:space="preserve"> during five-year reviews</w:t>
      </w:r>
      <w:r w:rsidR="006C6330" w:rsidRPr="006C6330">
        <w:t>.</w:t>
      </w:r>
      <w:r w:rsidR="00270646">
        <w:t xml:space="preserve"> </w:t>
      </w:r>
    </w:p>
    <w:p w14:paraId="38F92099" w14:textId="33D83388" w:rsidR="002606BD" w:rsidRDefault="002606BD" w:rsidP="00567467">
      <w:r w:rsidRPr="002606BD">
        <w:t xml:space="preserve">As an example, </w:t>
      </w:r>
      <w:r w:rsidR="0036238C">
        <w:t>the</w:t>
      </w:r>
      <w:r w:rsidRPr="002606BD">
        <w:t xml:space="preserve"> </w:t>
      </w:r>
      <w:r w:rsidR="00113D77">
        <w:t>new prop</w:t>
      </w:r>
      <w:r w:rsidR="0036238C">
        <w:t>os</w:t>
      </w:r>
      <w:r w:rsidR="00113D77">
        <w:t xml:space="preserve">ed </w:t>
      </w:r>
      <w:r w:rsidRPr="002606BD">
        <w:t>permit</w:t>
      </w:r>
      <w:r w:rsidR="0036238C">
        <w:t>,</w:t>
      </w:r>
      <w:r w:rsidRPr="002606BD">
        <w:t xml:space="preserve"> </w:t>
      </w:r>
      <w:r w:rsidR="00113D77">
        <w:t xml:space="preserve">if </w:t>
      </w:r>
      <w:r w:rsidRPr="002606BD">
        <w:t>authorized with 400 SDs for backcountry skiing using snowmobiles to access a yurt in the Tobacco Roots</w:t>
      </w:r>
      <w:r w:rsidR="0036238C">
        <w:t>,</w:t>
      </w:r>
      <w:r w:rsidRPr="002606BD">
        <w:t xml:space="preserve"> could be granted 200 </w:t>
      </w:r>
      <w:r w:rsidR="003E3D0B">
        <w:t xml:space="preserve">SDs </w:t>
      </w:r>
      <w:r w:rsidRPr="002606BD">
        <w:t>more each of five years,</w:t>
      </w:r>
      <w:r w:rsidR="003E3D0B">
        <w:t xml:space="preserve"> then</w:t>
      </w:r>
      <w:r w:rsidRPr="002606BD">
        <w:t xml:space="preserve"> have that </w:t>
      </w:r>
      <w:r w:rsidR="009E38AC">
        <w:t xml:space="preserve">200 </w:t>
      </w:r>
      <w:r w:rsidRPr="002606BD">
        <w:t>added as priority</w:t>
      </w:r>
      <w:r w:rsidR="003E3D0B">
        <w:t xml:space="preserve"> after a five year review</w:t>
      </w:r>
      <w:r w:rsidRPr="002606BD">
        <w:t xml:space="preserve">, then be granted 300 </w:t>
      </w:r>
      <w:r w:rsidR="00406BD1">
        <w:t xml:space="preserve">pool </w:t>
      </w:r>
      <w:r w:rsidRPr="002606BD">
        <w:t xml:space="preserve">SDs over the next five to have that added </w:t>
      </w:r>
      <w:r w:rsidR="00406BD1">
        <w:t xml:space="preserve">as priority </w:t>
      </w:r>
      <w:r w:rsidRPr="002606BD">
        <w:t>and, in a ten-year period, go from 400 to 900 SDs with no further NEPA review.</w:t>
      </w:r>
      <w:r w:rsidR="00113D77">
        <w:t xml:space="preserve"> Or </w:t>
      </w:r>
      <w:r w:rsidR="0036238C">
        <w:t>the</w:t>
      </w:r>
      <w:r w:rsidR="00113D77">
        <w:t xml:space="preserve"> existing </w:t>
      </w:r>
      <w:r w:rsidR="0036238C">
        <w:t xml:space="preserve">backcountry ski and yurt </w:t>
      </w:r>
      <w:r w:rsidR="00113D77">
        <w:t xml:space="preserve">priority permit </w:t>
      </w:r>
      <w:r w:rsidR="00976C39">
        <w:t xml:space="preserve">in the Tobacco Roots </w:t>
      </w:r>
      <w:r w:rsidR="00113D77">
        <w:t>with</w:t>
      </w:r>
      <w:r w:rsidR="00976C39">
        <w:t xml:space="preserve"> </w:t>
      </w:r>
      <w:r w:rsidR="00113D77">
        <w:t>500 SDs and a proposed additional 500 SDs</w:t>
      </w:r>
      <w:r w:rsidR="00976C39">
        <w:t xml:space="preserve"> (and </w:t>
      </w:r>
      <w:r w:rsidR="00113D77">
        <w:t>a proposed second yurt four miles away</w:t>
      </w:r>
      <w:r w:rsidR="00976C39">
        <w:t>)</w:t>
      </w:r>
      <w:r w:rsidR="00113D77">
        <w:t xml:space="preserve"> would have 1,000</w:t>
      </w:r>
      <w:r w:rsidR="00976C39">
        <w:t xml:space="preserve"> SDs and could be granted 500 more from the pool, then in five years have 1,500 SDs and be able to ask for 750 more </w:t>
      </w:r>
      <w:r w:rsidR="0036238C">
        <w:t xml:space="preserve">SDs </w:t>
      </w:r>
      <w:r w:rsidR="00976C39">
        <w:t>from the pool for a total of 2,250, and in ten years potentially be authorized for 2,500 SDs. Th</w:t>
      </w:r>
      <w:r w:rsidR="005B43E8">
        <w:t>ose two permits in the Tobacco Roots would then add up to a potential of 3,150 SDs</w:t>
      </w:r>
      <w:r w:rsidR="00976C39">
        <w:t xml:space="preserve"> </w:t>
      </w:r>
      <w:r w:rsidR="005B43E8">
        <w:t xml:space="preserve">with no further analysis or NEPA – how does a District Ranger deny </w:t>
      </w:r>
      <w:r w:rsidR="00727A50">
        <w:t>a</w:t>
      </w:r>
      <w:r w:rsidR="005B43E8">
        <w:t xml:space="preserve"> request </w:t>
      </w:r>
      <w:r w:rsidR="00727A50">
        <w:t xml:space="preserve">with that potential increase in use </w:t>
      </w:r>
      <w:r w:rsidR="005B43E8">
        <w:t xml:space="preserve">when the only sideboard in </w:t>
      </w:r>
      <w:proofErr w:type="gramStart"/>
      <w:r w:rsidR="005B43E8">
        <w:t>the  Draft</w:t>
      </w:r>
      <w:proofErr w:type="gramEnd"/>
      <w:r w:rsidR="005B43E8">
        <w:t xml:space="preserve"> EA </w:t>
      </w:r>
      <w:r w:rsidR="005E3AAB">
        <w:t>is distribution of the pool  will “depend on district ranger and staff determination of administrative capacity to manage permits which fluctuates, as do resource condition</w:t>
      </w:r>
      <w:r w:rsidR="00727A50">
        <w:t xml:space="preserve"> and recreation use</w:t>
      </w:r>
      <w:r w:rsidR="005E3AAB">
        <w:t>”)?</w:t>
      </w:r>
      <w:r w:rsidR="00A93309" w:rsidRPr="00A93309">
        <w:t xml:space="preserve"> ”</w:t>
      </w:r>
      <w:r w:rsidR="00A93309">
        <w:t xml:space="preserve"> And a</w:t>
      </w:r>
      <w:r w:rsidR="0036238C">
        <w:t>ny</w:t>
      </w:r>
      <w:r w:rsidR="00A93309">
        <w:t xml:space="preserve"> </w:t>
      </w:r>
      <w:r w:rsidR="00A93309" w:rsidRPr="00A93309">
        <w:t>District Ranger could theoretically authorize significant amounts of additional uses if no other District had competing proposals.</w:t>
      </w:r>
    </w:p>
    <w:p w14:paraId="52795009" w14:textId="07D3D98A" w:rsidR="00D4073B" w:rsidRPr="00AE7F56" w:rsidRDefault="00A93309" w:rsidP="00AE7F56">
      <w:r>
        <w:t>A</w:t>
      </w:r>
      <w:r w:rsidR="00D4073B" w:rsidRPr="00D4073B">
        <w:t xml:space="preserve"> more measured approach </w:t>
      </w:r>
      <w:r>
        <w:t>is to</w:t>
      </w:r>
      <w:r w:rsidR="00D4073B" w:rsidRPr="00D4073B">
        <w:t xml:space="preserve"> gradually mov</w:t>
      </w:r>
      <w:r>
        <w:t>e</w:t>
      </w:r>
      <w:r w:rsidR="00D4073B" w:rsidRPr="00D4073B">
        <w:t xml:space="preserve"> unused authorized SDs from existing underutilized perm</w:t>
      </w:r>
      <w:r w:rsidR="00721FD9">
        <w:t xml:space="preserve">its </w:t>
      </w:r>
      <w:r w:rsidR="00D4073B" w:rsidRPr="00D4073B">
        <w:t xml:space="preserve">(following 5-year reviews) to the pool, anticipating a continued decline in actual use for traditional permits. </w:t>
      </w:r>
      <w:r w:rsidR="00721FD9">
        <w:t>The 2015 Assessment of Need showed only 48% actual use between 2007-2011</w:t>
      </w:r>
      <w:r w:rsidR="008300D1">
        <w:t xml:space="preserve">, and the remaining 52% </w:t>
      </w:r>
      <w:r w:rsidR="00945998">
        <w:t xml:space="preserve">non-use </w:t>
      </w:r>
      <w:r w:rsidR="008300D1">
        <w:t xml:space="preserve">of </w:t>
      </w:r>
      <w:r w:rsidR="008300D1">
        <w:lastRenderedPageBreak/>
        <w:t xml:space="preserve">the approximate 11,000 permitted SDs would then have been available for </w:t>
      </w:r>
      <w:r w:rsidR="0020760E">
        <w:t>this</w:t>
      </w:r>
      <w:r w:rsidR="008300D1">
        <w:t xml:space="preserve"> pool</w:t>
      </w:r>
      <w:r w:rsidR="00945998">
        <w:t xml:space="preserve">. That approach would instead now use the % of non-use from the currently permitted 13, 207 SDs. </w:t>
      </w:r>
      <w:r w:rsidR="00D864D6" w:rsidRPr="00D864D6">
        <w:t xml:space="preserve">The existing SDs have gone through NEPA for amounts of use and seasons of use by specific area, so changes would only be in types of </w:t>
      </w:r>
      <w:r w:rsidR="00D864D6">
        <w:t>activities</w:t>
      </w:r>
      <w:r w:rsidR="00D864D6" w:rsidRPr="00D864D6">
        <w:t xml:space="preserve">. </w:t>
      </w:r>
      <w:r w:rsidR="00D4073B" w:rsidRPr="00D4073B">
        <w:t xml:space="preserve">After seeing how that meets demand, </w:t>
      </w:r>
      <w:r w:rsidR="0020760E">
        <w:t>in another five years</w:t>
      </w:r>
      <w:r w:rsidR="00D864D6">
        <w:t xml:space="preserve">, any unused SDs can </w:t>
      </w:r>
      <w:r w:rsidR="00084A25">
        <w:t xml:space="preserve">again </w:t>
      </w:r>
      <w:r w:rsidR="00D864D6">
        <w:t xml:space="preserve">be added to the pool. </w:t>
      </w:r>
      <w:r w:rsidR="00E35DDA">
        <w:t>Then reassess in ten years to see how actual use has evolved</w:t>
      </w:r>
      <w:r w:rsidR="008867DC">
        <w:t xml:space="preserve"> rather than locking a flawed system in place for twenty years.</w:t>
      </w:r>
    </w:p>
    <w:p w14:paraId="7A75D4AD" w14:textId="0B8CDB93" w:rsidR="006B7695" w:rsidRPr="001F5D78" w:rsidRDefault="006B7695" w:rsidP="001F5D78">
      <w:pPr>
        <w:pStyle w:val="Heading3"/>
        <w:rPr>
          <w:b/>
          <w:bCs/>
        </w:rPr>
      </w:pPr>
      <w:r w:rsidRPr="001F5D78">
        <w:rPr>
          <w:b/>
          <w:bCs/>
        </w:rPr>
        <w:t>Beaverhead-</w:t>
      </w:r>
      <w:proofErr w:type="spellStart"/>
      <w:r w:rsidRPr="001F5D78">
        <w:rPr>
          <w:b/>
          <w:bCs/>
        </w:rPr>
        <w:t>Deerlodge</w:t>
      </w:r>
      <w:proofErr w:type="spellEnd"/>
      <w:r w:rsidRPr="001F5D78">
        <w:rPr>
          <w:b/>
          <w:bCs/>
        </w:rPr>
        <w:t xml:space="preserve"> National Forest Outfitter and Guide Permit Authorization Environmental Assessment </w:t>
      </w:r>
      <w:r w:rsidR="00130DA1" w:rsidRPr="001F5D78">
        <w:rPr>
          <w:b/>
          <w:bCs/>
        </w:rPr>
        <w:t>(EA)</w:t>
      </w:r>
    </w:p>
    <w:p w14:paraId="32962744" w14:textId="5731933C" w:rsidR="0033639F" w:rsidRPr="001F5D78" w:rsidRDefault="008B30EF" w:rsidP="001F5D78">
      <w:pPr>
        <w:pStyle w:val="Heading3"/>
        <w:rPr>
          <w:b/>
          <w:bCs/>
          <w:i/>
          <w:iCs/>
        </w:rPr>
      </w:pPr>
      <w:r w:rsidRPr="001F5D78">
        <w:rPr>
          <w:b/>
          <w:bCs/>
          <w:i/>
          <w:iCs/>
        </w:rPr>
        <w:t>Purpose &amp; Need</w:t>
      </w:r>
    </w:p>
    <w:p w14:paraId="4F1A7D0A" w14:textId="2AE89BA5" w:rsidR="00EA0D0B" w:rsidRDefault="00D50813" w:rsidP="00EC4299">
      <w:r>
        <w:t xml:space="preserve">The </w:t>
      </w:r>
      <w:r w:rsidR="00747661">
        <w:t>202</w:t>
      </w:r>
      <w:r w:rsidR="005F4305">
        <w:t>2</w:t>
      </w:r>
      <w:r w:rsidR="00747661">
        <w:t xml:space="preserve"> </w:t>
      </w:r>
      <w:r w:rsidR="007D58F5">
        <w:t>Draft EA</w:t>
      </w:r>
      <w:r w:rsidR="00747661">
        <w:t xml:space="preserve"> </w:t>
      </w:r>
      <w:r>
        <w:t>states</w:t>
      </w:r>
      <w:r w:rsidR="00747661">
        <w:t xml:space="preserve"> </w:t>
      </w:r>
      <w:r w:rsidR="00A84C4D">
        <w:t xml:space="preserve">“This proposal was developed </w:t>
      </w:r>
      <w:proofErr w:type="gramStart"/>
      <w:r w:rsidR="00A84C4D">
        <w:t>in order to</w:t>
      </w:r>
      <w:proofErr w:type="gramEnd"/>
      <w:r w:rsidR="00A84C4D">
        <w:t xml:space="preserve"> meet Forest Plan…direction”</w:t>
      </w:r>
      <w:r w:rsidR="009D1372">
        <w:t xml:space="preserve"> but only</w:t>
      </w:r>
      <w:r w:rsidR="007D58F5">
        <w:t xml:space="preserve"> uses </w:t>
      </w:r>
      <w:r w:rsidR="007D58F5" w:rsidRPr="007D58F5">
        <w:t xml:space="preserve">one Forest Plan Recreation Management Goal </w:t>
      </w:r>
      <w:r w:rsidR="009D1372">
        <w:t>for Commercial Recreation to “enhance visitor access”.</w:t>
      </w:r>
      <w:r w:rsidR="005F4305">
        <w:t xml:space="preserve"> </w:t>
      </w:r>
      <w:r w:rsidR="00A84C4D" w:rsidRPr="00A84C4D">
        <w:t xml:space="preserve">The </w:t>
      </w:r>
      <w:r w:rsidR="009D1372">
        <w:t xml:space="preserve">2009 </w:t>
      </w:r>
      <w:r w:rsidR="00A84C4D" w:rsidRPr="00A84C4D">
        <w:t xml:space="preserve">BDNF Forest Plan </w:t>
      </w:r>
      <w:r w:rsidR="00D67F48">
        <w:t xml:space="preserve">Recreation and Travel Management section </w:t>
      </w:r>
      <w:r w:rsidR="00B05222">
        <w:t xml:space="preserve">includes </w:t>
      </w:r>
      <w:r w:rsidR="00A84C4D" w:rsidRPr="00A84C4D">
        <w:t xml:space="preserve">Standard </w:t>
      </w:r>
      <w:r w:rsidR="00B05222">
        <w:t>5</w:t>
      </w:r>
      <w:r w:rsidR="00D67F48">
        <w:t xml:space="preserve"> that</w:t>
      </w:r>
      <w:r w:rsidR="00A84C4D" w:rsidRPr="00A84C4D">
        <w:t xml:space="preserve"> “New outfitter and guide permits or increases in existing permits will only be made based on need, administrative capability, and suitable mix of guided and non-guided public capacity determined by forest-wide capacity study”</w:t>
      </w:r>
      <w:r w:rsidR="00EC4299">
        <w:t xml:space="preserve">. </w:t>
      </w:r>
      <w:r w:rsidR="000F529F">
        <w:t>The proposal</w:t>
      </w:r>
      <w:r w:rsidR="00EC4299">
        <w:t xml:space="preserve"> does not meet commonly accepted definition</w:t>
      </w:r>
      <w:r w:rsidR="000F529F">
        <w:t>s</w:t>
      </w:r>
      <w:r w:rsidR="00EC4299">
        <w:t xml:space="preserve"> of need nor administrative capability</w:t>
      </w:r>
      <w:r w:rsidR="000F529F">
        <w:t xml:space="preserve">, both </w:t>
      </w:r>
      <w:r w:rsidR="00EC4299">
        <w:t xml:space="preserve">covered more </w:t>
      </w:r>
      <w:r w:rsidR="00DA17A8">
        <w:t xml:space="preserve">thoroughly </w:t>
      </w:r>
      <w:r w:rsidR="00EC4299">
        <w:t>in</w:t>
      </w:r>
      <w:r w:rsidR="00EA0D0B">
        <w:t xml:space="preserve"> </w:t>
      </w:r>
      <w:r w:rsidR="00540EB5">
        <w:t>following</w:t>
      </w:r>
      <w:r w:rsidR="000F529F">
        <w:t xml:space="preserve"> </w:t>
      </w:r>
      <w:r w:rsidR="00EA0D0B">
        <w:t>comments</w:t>
      </w:r>
      <w:r w:rsidR="00B05222">
        <w:t xml:space="preserve"> </w:t>
      </w:r>
      <w:r w:rsidR="000F529F">
        <w:t>about</w:t>
      </w:r>
      <w:r w:rsidR="00B05222">
        <w:t xml:space="preserve"> the 2015 Assessment of Need for Outfitted Services and Resource Capacity Analysis</w:t>
      </w:r>
      <w:r w:rsidR="00130DA1">
        <w:t>.</w:t>
      </w:r>
    </w:p>
    <w:p w14:paraId="1E132114" w14:textId="690F368F" w:rsidR="008B30EF" w:rsidRPr="001F5D78" w:rsidRDefault="008B30EF" w:rsidP="0008616A">
      <w:pPr>
        <w:pStyle w:val="Heading3"/>
        <w:rPr>
          <w:b/>
          <w:bCs/>
          <w:i/>
          <w:iCs/>
        </w:rPr>
      </w:pPr>
      <w:r w:rsidRPr="001F5D78">
        <w:rPr>
          <w:b/>
          <w:bCs/>
          <w:i/>
          <w:iCs/>
        </w:rPr>
        <w:t>Appendix Maps</w:t>
      </w:r>
    </w:p>
    <w:p w14:paraId="7B5D6460" w14:textId="24E8F014" w:rsidR="000763E3" w:rsidRDefault="00C93484" w:rsidP="00BA6759">
      <w:r>
        <w:t xml:space="preserve">It is not clear if the </w:t>
      </w:r>
      <w:r w:rsidR="007E4086">
        <w:t xml:space="preserve">Appendix </w:t>
      </w:r>
      <w:r w:rsidR="000763E3">
        <w:t xml:space="preserve">maps </w:t>
      </w:r>
      <w:r w:rsidR="007E4086">
        <w:t>“</w:t>
      </w:r>
      <w:r w:rsidR="000763E3">
        <w:t>broken out by activit</w:t>
      </w:r>
      <w:r w:rsidR="00142F4C">
        <w:t>y</w:t>
      </w:r>
      <w:r w:rsidR="000763E3">
        <w:t>”</w:t>
      </w:r>
      <w:r w:rsidR="001B1134">
        <w:t xml:space="preserve"> </w:t>
      </w:r>
      <w:r w:rsidR="00142F4C">
        <w:t xml:space="preserve">show currently proposed new and expanded </w:t>
      </w:r>
      <w:r w:rsidR="00DD752A">
        <w:t>permit use</w:t>
      </w:r>
      <w:r w:rsidR="00142F4C">
        <w:t>s</w:t>
      </w:r>
      <w:r>
        <w:t xml:space="preserve"> or</w:t>
      </w:r>
      <w:r w:rsidR="00142F4C">
        <w:t xml:space="preserve"> all currently authorized</w:t>
      </w:r>
      <w:r w:rsidR="00DD752A">
        <w:t xml:space="preserve"> Forest</w:t>
      </w:r>
      <w:r w:rsidR="00142F4C">
        <w:t xml:space="preserve"> permits</w:t>
      </w:r>
      <w:r>
        <w:t xml:space="preserve">, </w:t>
      </w:r>
      <w:r w:rsidR="00304D48">
        <w:t>which would fully disclose</w:t>
      </w:r>
      <w:r>
        <w:t xml:space="preserve"> </w:t>
      </w:r>
      <w:r w:rsidR="00142F4C">
        <w:t xml:space="preserve">existing </w:t>
      </w:r>
      <w:r>
        <w:t xml:space="preserve">numbers of permits and activities. It’s also not </w:t>
      </w:r>
      <w:r w:rsidR="00914783">
        <w:t xml:space="preserve">clear if Table 2 proposed uses </w:t>
      </w:r>
      <w:r w:rsidR="005D2296">
        <w:t xml:space="preserve">that “fall outside of policy” </w:t>
      </w:r>
      <w:r w:rsidR="00914783">
        <w:t xml:space="preserve">are </w:t>
      </w:r>
      <w:r w:rsidR="005D2296">
        <w:t>included</w:t>
      </w:r>
      <w:r w:rsidR="00914783">
        <w:t xml:space="preserve"> as existing</w:t>
      </w:r>
      <w:r w:rsidR="005D2296">
        <w:t xml:space="preserve"> </w:t>
      </w:r>
      <w:r>
        <w:t xml:space="preserve">uses </w:t>
      </w:r>
      <w:r w:rsidR="005D2296">
        <w:t xml:space="preserve">in </w:t>
      </w:r>
      <w:r>
        <w:t xml:space="preserve">the </w:t>
      </w:r>
      <w:r w:rsidR="005D2296">
        <w:t xml:space="preserve">Appendix maps. </w:t>
      </w:r>
      <w:r w:rsidR="00212FA0">
        <w:t>For instance</w:t>
      </w:r>
      <w:r>
        <w:t>,</w:t>
      </w:r>
      <w:r w:rsidR="00212FA0">
        <w:t xml:space="preserve"> </w:t>
      </w:r>
      <w:r w:rsidR="00CC15A9">
        <w:t xml:space="preserve">the </w:t>
      </w:r>
      <w:r w:rsidR="00DD752A">
        <w:t xml:space="preserve">EA scoping </w:t>
      </w:r>
      <w:r w:rsidR="00CC15A9">
        <w:t xml:space="preserve">Table 2 </w:t>
      </w:r>
      <w:r w:rsidR="00DD752A">
        <w:t xml:space="preserve">includes </w:t>
      </w:r>
      <w:r>
        <w:t>overnight</w:t>
      </w:r>
      <w:r w:rsidR="00212FA0">
        <w:t xml:space="preserve"> bike </w:t>
      </w:r>
      <w:r w:rsidR="00DD752A">
        <w:t>a</w:t>
      </w:r>
      <w:r w:rsidR="00CC15A9">
        <w:t>s one of the “new” proposals</w:t>
      </w:r>
      <w:r w:rsidR="00BA6759">
        <w:t>,</w:t>
      </w:r>
      <w:r w:rsidR="00CC15A9">
        <w:t xml:space="preserve"> but the Appendix A map </w:t>
      </w:r>
      <w:r w:rsidR="00DD752A">
        <w:t xml:space="preserve">for overnight bike </w:t>
      </w:r>
      <w:r w:rsidR="00CC15A9">
        <w:t xml:space="preserve">only </w:t>
      </w:r>
      <w:r w:rsidR="00212FA0">
        <w:t xml:space="preserve">shows </w:t>
      </w:r>
      <w:r w:rsidR="005D2296">
        <w:t>a</w:t>
      </w:r>
      <w:r w:rsidR="00CC15A9">
        <w:t xml:space="preserve">n </w:t>
      </w:r>
      <w:r w:rsidR="00212FA0">
        <w:t xml:space="preserve">existing </w:t>
      </w:r>
      <w:r w:rsidR="00CC15A9">
        <w:t>area,</w:t>
      </w:r>
      <w:r w:rsidR="00212FA0">
        <w:t xml:space="preserve"> not </w:t>
      </w:r>
      <w:r w:rsidR="00DD752A">
        <w:t xml:space="preserve">a </w:t>
      </w:r>
      <w:r w:rsidR="00CC15A9">
        <w:t xml:space="preserve">new or </w:t>
      </w:r>
      <w:r w:rsidR="00212FA0">
        <w:t>expan</w:t>
      </w:r>
      <w:r w:rsidR="00CC15A9">
        <w:t xml:space="preserve">ded use. </w:t>
      </w:r>
      <w:r w:rsidR="00BA6759" w:rsidRPr="00BA6759">
        <w:t>The Appendix maps do not consistently show Wilderness Study Areas (WSAs) but do a good job showing Recommended Wilderness Areas (RWAs).</w:t>
      </w:r>
      <w:r w:rsidR="002E33E7">
        <w:t xml:space="preserve"> </w:t>
      </w:r>
      <w:r w:rsidR="00540EB5">
        <w:t>Since some people are particularly interested in the disposition of wildlands, under whatever name, h</w:t>
      </w:r>
      <w:r w:rsidR="002E33E7">
        <w:t xml:space="preserve">aving Inventoried Roadless Area </w:t>
      </w:r>
      <w:r w:rsidR="009D557A">
        <w:t xml:space="preserve">(IRAs) </w:t>
      </w:r>
      <w:r w:rsidR="00EB748A">
        <w:t>must also be included</w:t>
      </w:r>
      <w:r w:rsidR="009D557A">
        <w:t>, s</w:t>
      </w:r>
      <w:r w:rsidR="000407DE">
        <w:t>o</w:t>
      </w:r>
      <w:r w:rsidR="009D557A">
        <w:t xml:space="preserve"> folks </w:t>
      </w:r>
      <w:r w:rsidR="000407DE">
        <w:t>don’t have to</w:t>
      </w:r>
      <w:r w:rsidR="009D557A">
        <w:t xml:space="preserve"> go to another map </w:t>
      </w:r>
      <w:r w:rsidR="00DD752A">
        <w:t>i</w:t>
      </w:r>
      <w:r w:rsidR="009D557A">
        <w:t xml:space="preserve">n the planning section of the B-D website to compare where proposed changes might impact IRAs. </w:t>
      </w:r>
    </w:p>
    <w:p w14:paraId="35254339" w14:textId="595BDF92" w:rsidR="00E34471" w:rsidRPr="001F5D78" w:rsidRDefault="00E34471" w:rsidP="0033639F">
      <w:pPr>
        <w:pStyle w:val="Heading3"/>
        <w:rPr>
          <w:b/>
          <w:bCs/>
          <w:i/>
          <w:iCs/>
        </w:rPr>
      </w:pPr>
      <w:r w:rsidRPr="001F5D78">
        <w:rPr>
          <w:b/>
          <w:bCs/>
          <w:i/>
          <w:iCs/>
        </w:rPr>
        <w:t>Updates to Proposal Since Scoping</w:t>
      </w:r>
    </w:p>
    <w:p w14:paraId="6B57FCD0" w14:textId="12B802AD" w:rsidR="00FD7F04" w:rsidRDefault="00073564" w:rsidP="00073564">
      <w:r>
        <w:t>The analysis continues, under the section on Updates, to recognize “some” permits listed in Table 2 “fall outside of policy”</w:t>
      </w:r>
      <w:r w:rsidR="00FD7F04">
        <w:t xml:space="preserve">- </w:t>
      </w:r>
      <w:r w:rsidR="00281BD6">
        <w:t>i</w:t>
      </w:r>
      <w:r w:rsidR="00FD7F04" w:rsidRPr="00FD7F04">
        <w:t>ncluding operat</w:t>
      </w:r>
      <w:r w:rsidR="006C2F6C">
        <w:t>ing</w:t>
      </w:r>
      <w:r w:rsidR="00FD7F04" w:rsidRPr="00FD7F04">
        <w:t xml:space="preserve"> one year with no permit! </w:t>
      </w:r>
      <w:r w:rsidR="00FD7F04">
        <w:t>-</w:t>
      </w:r>
      <w:r>
        <w:t xml:space="preserve"> but </w:t>
      </w:r>
      <w:r w:rsidR="006C2F6C">
        <w:t>does not disclose</w:t>
      </w:r>
      <w:r>
        <w:t xml:space="preserve"> which ones fit that category</w:t>
      </w:r>
      <w:r w:rsidR="00FD7F04">
        <w:t xml:space="preserve"> and then </w:t>
      </w:r>
      <w:r w:rsidR="00FB1DC9">
        <w:t>answers that issue with</w:t>
      </w:r>
      <w:r w:rsidR="00FD7F04">
        <w:t xml:space="preserve">: </w:t>
      </w:r>
      <w:r w:rsidR="00FD7F04" w:rsidRPr="00FD7F04">
        <w:t>“To resolve this situation, we extended current temp, term or probationary permits to Dec 31, 2022.”</w:t>
      </w:r>
    </w:p>
    <w:p w14:paraId="0722FC22" w14:textId="21CBB06E" w:rsidR="00073564" w:rsidRDefault="00CD42EE" w:rsidP="00073564">
      <w:r>
        <w:t>The update</w:t>
      </w:r>
      <w:r w:rsidR="00073564">
        <w:t xml:space="preserve"> states recreation staff “identified the need to make permit administration more efficient and consistent in the face of staff and budget constraints” but appears to address this exclusively by reducing further NEPA</w:t>
      </w:r>
      <w:r w:rsidR="00FD7F04">
        <w:t>, increasing the proposed pool from 20,000 to 30,000 SDs and no longer including temporary permits as part of the pool (did that double the size of the proposed priority pool?)</w:t>
      </w:r>
      <w:r w:rsidR="00073564">
        <w:t>. It also describes a reliance on permit administrators and LEOs</w:t>
      </w:r>
      <w:r>
        <w:t xml:space="preserve"> </w:t>
      </w:r>
      <w:r w:rsidR="00073564">
        <w:t>to inspect and evaluate operations</w:t>
      </w:r>
      <w:r w:rsidRPr="00CD42EE">
        <w:t xml:space="preserve"> rather than front and backcountry field-going personnel</w:t>
      </w:r>
      <w:r w:rsidR="00073564">
        <w:t xml:space="preserve"> – </w:t>
      </w:r>
      <w:r>
        <w:t>monitoring, inspections and enforcement are sure to</w:t>
      </w:r>
      <w:r w:rsidR="00073564">
        <w:t xml:space="preserve"> fall through the cracks!</w:t>
      </w:r>
    </w:p>
    <w:p w14:paraId="48375C3A" w14:textId="14A2907B" w:rsidR="00352D05" w:rsidRDefault="004E246F" w:rsidP="00163F47">
      <w:r>
        <w:t>The first proposal i</w:t>
      </w:r>
      <w:r w:rsidR="00CC54B5">
        <w:t xml:space="preserve">n </w:t>
      </w:r>
      <w:r w:rsidR="004E2539">
        <w:t>Table 3</w:t>
      </w:r>
      <w:r>
        <w:t xml:space="preserve"> for </w:t>
      </w:r>
      <w:r w:rsidR="004E2539">
        <w:t>Butte</w:t>
      </w:r>
      <w:r>
        <w:t xml:space="preserve"> &amp;</w:t>
      </w:r>
      <w:r w:rsidR="004E2539">
        <w:t xml:space="preserve"> Wisdom</w:t>
      </w:r>
      <w:r>
        <w:t xml:space="preserve"> RDs</w:t>
      </w:r>
      <w:r w:rsidR="004E2539">
        <w:t xml:space="preserve"> includ</w:t>
      </w:r>
      <w:r>
        <w:t>es</w:t>
      </w:r>
      <w:r w:rsidR="004E2539">
        <w:t xml:space="preserve"> </w:t>
      </w:r>
      <w:r>
        <w:t>a</w:t>
      </w:r>
      <w:r w:rsidR="00DA6E21">
        <w:t xml:space="preserve"> statement of</w:t>
      </w:r>
      <w:r w:rsidR="004E2539">
        <w:t xml:space="preserve"> error</w:t>
      </w:r>
      <w:r w:rsidR="007B142D">
        <w:t>, stating</w:t>
      </w:r>
      <w:r w:rsidR="004E2539">
        <w:t xml:space="preserve"> </w:t>
      </w:r>
      <w:r>
        <w:t xml:space="preserve">that there was not a proposal to expand service days and that </w:t>
      </w:r>
      <w:r w:rsidR="007B142D">
        <w:t>it is</w:t>
      </w:r>
      <w:r w:rsidR="00390A56">
        <w:t xml:space="preserve"> </w:t>
      </w:r>
      <w:r w:rsidR="00DA6E21">
        <w:t>an existing</w:t>
      </w:r>
      <w:r w:rsidR="00390A56">
        <w:t xml:space="preserve"> permi</w:t>
      </w:r>
      <w:r>
        <w:t xml:space="preserve">t. </w:t>
      </w:r>
      <w:r w:rsidR="00390A56">
        <w:t xml:space="preserve">Is this one of the permits “outside policy”? </w:t>
      </w:r>
      <w:r w:rsidR="004E2539">
        <w:t xml:space="preserve">And </w:t>
      </w:r>
      <w:r>
        <w:t xml:space="preserve">the </w:t>
      </w:r>
      <w:r w:rsidR="00390A56">
        <w:t xml:space="preserve">description differs from </w:t>
      </w:r>
      <w:r>
        <w:t xml:space="preserve">the </w:t>
      </w:r>
      <w:r w:rsidR="00390A56">
        <w:t xml:space="preserve">original </w:t>
      </w:r>
      <w:r>
        <w:t xml:space="preserve">2020 </w:t>
      </w:r>
      <w:r w:rsidR="00390A56">
        <w:t xml:space="preserve">scoping - </w:t>
      </w:r>
      <w:r w:rsidR="004E2539">
        <w:t xml:space="preserve">does it still include </w:t>
      </w:r>
      <w:r w:rsidR="00390A56">
        <w:t xml:space="preserve">ATV, orienteering, </w:t>
      </w:r>
      <w:r w:rsidR="004E2539">
        <w:t>parachute drops</w:t>
      </w:r>
      <w:r w:rsidR="00390A56">
        <w:t>?</w:t>
      </w:r>
      <w:r w:rsidR="008D6C98">
        <w:t xml:space="preserve"> </w:t>
      </w:r>
      <w:r w:rsidR="00DA6E21">
        <w:lastRenderedPageBreak/>
        <w:t>W</w:t>
      </w:r>
      <w:r w:rsidR="008D6C98">
        <w:t>ould parachute drops be considered activities covered by this NEPA and potentially authorized anywhere else on the Forest with no further NEPA?</w:t>
      </w:r>
    </w:p>
    <w:p w14:paraId="3CB79CB0" w14:textId="310F65B5" w:rsidR="001C4CA0" w:rsidRPr="001C4CA0" w:rsidRDefault="00CA07F3" w:rsidP="001C4CA0">
      <w:r>
        <w:t>A</w:t>
      </w:r>
      <w:r w:rsidR="001C4CA0" w:rsidRPr="001C4CA0">
        <w:t xml:space="preserve"> primary concern with specific proposals is a new use proposal on the </w:t>
      </w:r>
      <w:proofErr w:type="spellStart"/>
      <w:r w:rsidR="001C4CA0" w:rsidRPr="001C4CA0">
        <w:t>Pintler</w:t>
      </w:r>
      <w:proofErr w:type="spellEnd"/>
      <w:r w:rsidR="001C4CA0" w:rsidRPr="001C4CA0">
        <w:t xml:space="preserve"> District in the Upper Rock Creek Landscape that includes the Sapphire Wilderness Study Area (WSA) and </w:t>
      </w:r>
      <w:r>
        <w:t xml:space="preserve">the </w:t>
      </w:r>
      <w:r w:rsidR="001C4CA0" w:rsidRPr="001C4CA0">
        <w:t>day use snowmobiling</w:t>
      </w:r>
      <w:r>
        <w:t xml:space="preserve"> proposal</w:t>
      </w:r>
      <w:r w:rsidR="001C4CA0" w:rsidRPr="001C4CA0">
        <w:t xml:space="preserve">. The EA does not disclose if the snowmobile activity would be authorized in the WSA or immediately adjacent (in which case, given the geography, would likely cross over the WSA boundary). The proposal includes other uses for a total of 100 service days but doesn’t disclose how much of the proposed use is for snowmobiling. Putting a commercial use permit for </w:t>
      </w:r>
      <w:r w:rsidR="00B01C7A">
        <w:t xml:space="preserve">snowmobiling </w:t>
      </w:r>
      <w:r w:rsidR="001C4CA0" w:rsidRPr="001C4CA0">
        <w:t>use in or adjacent</w:t>
      </w:r>
      <w:r w:rsidR="00B01C7A">
        <w:t xml:space="preserve"> </w:t>
      </w:r>
      <w:r w:rsidR="001C4CA0" w:rsidRPr="001C4CA0">
        <w:t>to</w:t>
      </w:r>
      <w:r w:rsidR="00A071B4">
        <w:t>,</w:t>
      </w:r>
      <w:r w:rsidR="001C4CA0" w:rsidRPr="001C4CA0">
        <w:t xml:space="preserve"> </w:t>
      </w:r>
      <w:r w:rsidR="00A071B4">
        <w:t xml:space="preserve">and thus </w:t>
      </w:r>
      <w:r w:rsidR="00B01C7A">
        <w:t>access</w:t>
      </w:r>
      <w:r w:rsidR="00A071B4">
        <w:t>ing,</w:t>
      </w:r>
      <w:r w:rsidR="00B01C7A">
        <w:t xml:space="preserve"> </w:t>
      </w:r>
      <w:r w:rsidR="001C4CA0" w:rsidRPr="001C4CA0">
        <w:t xml:space="preserve">the WSA </w:t>
      </w:r>
      <w:r w:rsidR="00B01C7A">
        <w:t>degrades</w:t>
      </w:r>
      <w:r w:rsidR="00B01C7A" w:rsidRPr="00B01C7A">
        <w:t xml:space="preserve"> wilderness character</w:t>
      </w:r>
      <w:r w:rsidR="00A071B4">
        <w:t xml:space="preserve"> </w:t>
      </w:r>
      <w:r w:rsidR="00A071B4" w:rsidRPr="00A071B4">
        <w:t>and affects winter motorized use levels circa 1977</w:t>
      </w:r>
      <w:r w:rsidR="00A071B4">
        <w:t xml:space="preserve">, </w:t>
      </w:r>
      <w:r w:rsidR="00B01C7A" w:rsidRPr="00B01C7A">
        <w:t>violating the 1977 M</w:t>
      </w:r>
      <w:r w:rsidR="00B01C7A">
        <w:t>ontana</w:t>
      </w:r>
      <w:r w:rsidR="00B01C7A" w:rsidRPr="00B01C7A">
        <w:t xml:space="preserve"> WSA Act</w:t>
      </w:r>
      <w:r w:rsidR="00575FC1">
        <w:t xml:space="preserve">. </w:t>
      </w:r>
      <w:r w:rsidR="001C4CA0" w:rsidRPr="001C4CA0">
        <w:t>The Forest’s Assessment of Need on page 88 for the Upper Rock Creek landscape shows no motorized recreation in Recommended Wilderness but the EA and associated analysis doesn’t disclose proposed WSA activities.</w:t>
      </w:r>
      <w:r w:rsidR="00575FC1">
        <w:t xml:space="preserve"> </w:t>
      </w:r>
      <w:r w:rsidR="00DD5263">
        <w:t>Disclosure of impacts to legislatively designated WSAs is especially critical to know if you are following Congressional mandates.</w:t>
      </w:r>
    </w:p>
    <w:p w14:paraId="3B8D7468" w14:textId="250E8C5A" w:rsidR="001C4CA0" w:rsidRDefault="001C4CA0" w:rsidP="00163F47">
      <w:r w:rsidRPr="001C4CA0">
        <w:t xml:space="preserve">Another concern with a specific proposal relates to the new use type for game retrieval. </w:t>
      </w:r>
      <w:r w:rsidR="00CA07F3">
        <w:t>While r</w:t>
      </w:r>
      <w:r w:rsidRPr="001C4CA0">
        <w:t>ecogniz</w:t>
      </w:r>
      <w:r w:rsidR="00CA07F3">
        <w:t>ing</w:t>
      </w:r>
      <w:r w:rsidRPr="001C4CA0">
        <w:t xml:space="preserve"> the need for and public benefits of this activity (including reducing stock impacts in private hunting camps), </w:t>
      </w:r>
      <w:r w:rsidR="00CA07F3">
        <w:t>some</w:t>
      </w:r>
      <w:r w:rsidRPr="001C4CA0">
        <w:t xml:space="preserve"> permit administrators </w:t>
      </w:r>
      <w:r w:rsidR="00CA07F3">
        <w:t>have expressed</w:t>
      </w:r>
      <w:r w:rsidRPr="001C4CA0">
        <w:t xml:space="preserve"> concern th</w:t>
      </w:r>
      <w:r w:rsidR="00CA07F3">
        <w:t>is activity</w:t>
      </w:r>
      <w:r w:rsidRPr="001C4CA0">
        <w:t xml:space="preserve"> has the potential for illegal guiding a</w:t>
      </w:r>
      <w:r w:rsidR="00CA07F3">
        <w:t>long with</w:t>
      </w:r>
      <w:r w:rsidRPr="001C4CA0">
        <w:t xml:space="preserve"> a recommendation that clients do NOT accompany the game retrieval</w:t>
      </w:r>
      <w:r w:rsidR="00CA07F3">
        <w:t xml:space="preserve"> (</w:t>
      </w:r>
      <w:r w:rsidRPr="001C4CA0">
        <w:t xml:space="preserve">instead giving the outfitter their </w:t>
      </w:r>
      <w:proofErr w:type="spellStart"/>
      <w:r w:rsidRPr="001C4CA0">
        <w:t>gps</w:t>
      </w:r>
      <w:proofErr w:type="spellEnd"/>
      <w:r w:rsidRPr="001C4CA0">
        <w:t xml:space="preserve"> coordinates</w:t>
      </w:r>
      <w:r w:rsidR="00CA07F3">
        <w:t>)</w:t>
      </w:r>
      <w:r w:rsidRPr="001C4CA0">
        <w:t xml:space="preserve">. This has been used successfully in other areas. </w:t>
      </w:r>
    </w:p>
    <w:p w14:paraId="28CA75F5" w14:textId="2098A47F" w:rsidR="006B013A" w:rsidRPr="001F5D78" w:rsidRDefault="006B013A" w:rsidP="001F5D78">
      <w:pPr>
        <w:pStyle w:val="Heading3"/>
        <w:rPr>
          <w:b/>
          <w:bCs/>
        </w:rPr>
      </w:pPr>
      <w:r w:rsidRPr="001F5D78">
        <w:rPr>
          <w:b/>
          <w:bCs/>
        </w:rPr>
        <w:t>Recreation and Travel Plan Analysis - Beaverhead-</w:t>
      </w:r>
      <w:proofErr w:type="spellStart"/>
      <w:r w:rsidRPr="001F5D78">
        <w:rPr>
          <w:b/>
          <w:bCs/>
        </w:rPr>
        <w:t>Deerlodge</w:t>
      </w:r>
      <w:proofErr w:type="spellEnd"/>
      <w:r w:rsidRPr="001F5D78">
        <w:rPr>
          <w:b/>
          <w:bCs/>
        </w:rPr>
        <w:t xml:space="preserve"> Outfitter and Guide Permits </w:t>
      </w:r>
      <w:r w:rsidR="00CA07F3">
        <w:rPr>
          <w:b/>
          <w:bCs/>
        </w:rPr>
        <w:t>D</w:t>
      </w:r>
      <w:r w:rsidRPr="001F5D78">
        <w:rPr>
          <w:b/>
          <w:bCs/>
        </w:rPr>
        <w:t>raft EA</w:t>
      </w:r>
    </w:p>
    <w:p w14:paraId="5D0F605E" w14:textId="6326E57C" w:rsidR="00B733FC" w:rsidRDefault="007B5748" w:rsidP="007B5748">
      <w:r>
        <w:t xml:space="preserve">The </w:t>
      </w:r>
      <w:r w:rsidR="00FE3B6C">
        <w:t xml:space="preserve">recreation analysis </w:t>
      </w:r>
      <w:r>
        <w:t>begins with a statement that the current pandemic increased recreational visitation in all seasons, seemingly to demonstrate a need for authorizing proposed new activities, expansions</w:t>
      </w:r>
      <w:r w:rsidR="00784CBF">
        <w:t>,</w:t>
      </w:r>
      <w:r>
        <w:t xml:space="preserve"> and the 30,000 SD pool. </w:t>
      </w:r>
      <w:r w:rsidR="00925C28">
        <w:t>I</w:t>
      </w:r>
      <w:r w:rsidR="00925C28" w:rsidRPr="00925C28">
        <w:t xml:space="preserve">ncreased recreational use </w:t>
      </w:r>
      <w:r w:rsidR="00925C28">
        <w:t>wa</w:t>
      </w:r>
      <w:r w:rsidR="0087500A">
        <w:t xml:space="preserve">s most likely reflected </w:t>
      </w:r>
      <w:r w:rsidR="00E82585">
        <w:t>at</w:t>
      </w:r>
      <w:r w:rsidR="00784CBF">
        <w:t xml:space="preserve"> </w:t>
      </w:r>
      <w:r w:rsidR="00925C28">
        <w:t>c</w:t>
      </w:r>
      <w:r w:rsidR="00784CBF">
        <w:t xml:space="preserve">ampground and trailhead facilities </w:t>
      </w:r>
      <w:r w:rsidR="00925C28">
        <w:t>and the statement</w:t>
      </w:r>
      <w:r w:rsidR="00925C28" w:rsidRPr="00925C28">
        <w:t xml:space="preserve"> is not supported by </w:t>
      </w:r>
      <w:r w:rsidR="00B733FC">
        <w:t xml:space="preserve">data showing an increase in </w:t>
      </w:r>
      <w:r w:rsidR="00925C28" w:rsidRPr="00925C28">
        <w:t>actual use</w:t>
      </w:r>
      <w:r w:rsidR="00784CBF">
        <w:t xml:space="preserve">. </w:t>
      </w:r>
      <w:r w:rsidR="00B733FC">
        <w:t>With p</w:t>
      </w:r>
      <w:r w:rsidR="00B25C84">
        <w:t>ost-pandemic</w:t>
      </w:r>
      <w:r w:rsidR="00B733FC">
        <w:t xml:space="preserve"> returns to normalcy</w:t>
      </w:r>
      <w:r w:rsidR="00784CBF">
        <w:t>, a</w:t>
      </w:r>
      <w:r w:rsidR="00B25C84">
        <w:t>long with</w:t>
      </w:r>
      <w:r w:rsidR="00784CBF">
        <w:t xml:space="preserve"> the Ukrainian conflict and</w:t>
      </w:r>
      <w:r w:rsidR="008F34AC">
        <w:t xml:space="preserve"> resulting</w:t>
      </w:r>
      <w:r w:rsidR="00784CBF">
        <w:t xml:space="preserve"> </w:t>
      </w:r>
      <w:r w:rsidR="00B25C84">
        <w:t>spike in</w:t>
      </w:r>
      <w:r w:rsidR="00784CBF">
        <w:t xml:space="preserve"> gas prices</w:t>
      </w:r>
      <w:r w:rsidR="00B25C84">
        <w:t>, it is entirely possible visitation will return to pre-pandemic levels</w:t>
      </w:r>
      <w:r w:rsidR="00784CBF">
        <w:t xml:space="preserve">. </w:t>
      </w:r>
    </w:p>
    <w:p w14:paraId="49B1B0C1" w14:textId="68B5E149" w:rsidR="00073564" w:rsidRPr="00073564" w:rsidRDefault="00073564" w:rsidP="00D96E69">
      <w:r w:rsidRPr="00073564">
        <w:t xml:space="preserve">Table 1 </w:t>
      </w:r>
      <w:r w:rsidR="00163F47">
        <w:t xml:space="preserve">lists Indicators and Measures for Analyzing Effects but only </w:t>
      </w:r>
      <w:r w:rsidR="008775AA">
        <w:t>frames conclusions for</w:t>
      </w:r>
      <w:r w:rsidR="00163F47">
        <w:t xml:space="preserve"> two Forest Plan </w:t>
      </w:r>
      <w:r w:rsidR="00DE5B80">
        <w:t>Goals</w:t>
      </w:r>
      <w:r w:rsidR="00163F47">
        <w:t xml:space="preserve">. </w:t>
      </w:r>
      <w:r w:rsidR="00DE5B80">
        <w:t xml:space="preserve">Where did the stated Indicators and measures originate? In the analysis, </w:t>
      </w:r>
      <w:r w:rsidR="00D96E69" w:rsidRPr="00D96E69">
        <w:t>Commercial Rec</w:t>
      </w:r>
      <w:r w:rsidR="00D96E69">
        <w:t xml:space="preserve">reation </w:t>
      </w:r>
      <w:r w:rsidR="00DE5B80">
        <w:t xml:space="preserve">can </w:t>
      </w:r>
      <w:r w:rsidR="00D96E69" w:rsidRPr="00D96E69">
        <w:t xml:space="preserve">only be </w:t>
      </w:r>
      <w:r w:rsidR="00DE5B80">
        <w:t>evaluated</w:t>
      </w:r>
      <w:r w:rsidR="00D96E69" w:rsidRPr="00D96E69">
        <w:t xml:space="preserve"> </w:t>
      </w:r>
      <w:r w:rsidR="00DE5B80">
        <w:t>with authorized or denied use and an</w:t>
      </w:r>
      <w:r w:rsidR="00D96E69">
        <w:t xml:space="preserve"> </w:t>
      </w:r>
      <w:r w:rsidR="00D96E69" w:rsidRPr="00D96E69">
        <w:t>increase or decrease of permits rather than visitor demand/</w:t>
      </w:r>
      <w:r w:rsidR="00D96E69">
        <w:t>actual use</w:t>
      </w:r>
      <w:r w:rsidR="00D96E69" w:rsidRPr="00D96E69">
        <w:t>?</w:t>
      </w:r>
      <w:r w:rsidR="00D96E69">
        <w:t xml:space="preserve"> In addition, </w:t>
      </w:r>
      <w:r w:rsidR="00B4391D">
        <w:t xml:space="preserve">Forest Plan Standard #19 </w:t>
      </w:r>
      <w:r w:rsidR="00B4391D" w:rsidRPr="00B4391D">
        <w:t>(Is the BDNF providing desired recreation opportunities?)</w:t>
      </w:r>
      <w:r w:rsidR="00B4391D">
        <w:t xml:space="preserve"> is not included as a</w:t>
      </w:r>
      <w:r w:rsidR="00994BC0">
        <w:t xml:space="preserve"> “Regulatory</w:t>
      </w:r>
      <w:r w:rsidR="00B4391D">
        <w:t xml:space="preserve"> R</w:t>
      </w:r>
      <w:r w:rsidR="00994BC0">
        <w:t>equirement</w:t>
      </w:r>
      <w:r w:rsidR="00B4391D">
        <w:t>”</w:t>
      </w:r>
      <w:r w:rsidR="00994BC0">
        <w:t xml:space="preserve"> </w:t>
      </w:r>
      <w:r w:rsidR="00B4391D">
        <w:t>but is</w:t>
      </w:r>
      <w:r w:rsidR="00994BC0">
        <w:t xml:space="preserve"> shown in </w:t>
      </w:r>
      <w:r w:rsidR="00D96E69">
        <w:t>t</w:t>
      </w:r>
      <w:r w:rsidR="008775AA">
        <w:t>he Dec 2021 Biennial Monitoring Evaluation Report</w:t>
      </w:r>
      <w:r w:rsidR="00994BC0">
        <w:t xml:space="preserve">, which </w:t>
      </w:r>
      <w:r w:rsidR="008775AA">
        <w:t xml:space="preserve">answers the question </w:t>
      </w:r>
      <w:r w:rsidR="00D96E69">
        <w:t>for Standard #19 with</w:t>
      </w:r>
      <w:r w:rsidRPr="00073564">
        <w:t xml:space="preserve"> “recreation opportunities are well </w:t>
      </w:r>
      <w:proofErr w:type="gramStart"/>
      <w:r w:rsidRPr="00073564">
        <w:t>provided</w:t>
      </w:r>
      <w:proofErr w:type="gramEnd"/>
      <w:r w:rsidRPr="00073564">
        <w:t xml:space="preserve"> and visitor satisfaction remains high.”</w:t>
      </w:r>
    </w:p>
    <w:p w14:paraId="632B5D08" w14:textId="435B331F" w:rsidR="00491C42" w:rsidRDefault="00491C42" w:rsidP="00491C42">
      <w:r>
        <w:t xml:space="preserve">Under Existing Condition, </w:t>
      </w:r>
      <w:r w:rsidR="00AD75C3">
        <w:t>the analysis</w:t>
      </w:r>
      <w:r>
        <w:t xml:space="preserve"> does not disclose </w:t>
      </w:r>
      <w:r w:rsidR="00AE48A9">
        <w:t xml:space="preserve">the </w:t>
      </w:r>
      <w:r w:rsidR="00DB6FEF">
        <w:t>F</w:t>
      </w:r>
      <w:r w:rsidR="00DB6FEF" w:rsidRPr="00DB6FEF">
        <w:t xml:space="preserve">orest-wide </w:t>
      </w:r>
      <w:r>
        <w:t xml:space="preserve">number of </w:t>
      </w:r>
      <w:r w:rsidR="002A3A84">
        <w:t>priority</w:t>
      </w:r>
      <w:r>
        <w:t xml:space="preserve"> permits, authorized SDs</w:t>
      </w:r>
      <w:r w:rsidR="00BF1BD3">
        <w:t>, actual use, or permitted</w:t>
      </w:r>
      <w:r>
        <w:t xml:space="preserve"> activities</w:t>
      </w:r>
      <w:r w:rsidR="00BF1BD3">
        <w:t xml:space="preserve"> by season of </w:t>
      </w:r>
      <w:r w:rsidR="00BF1BD3" w:rsidRPr="00BF1BD3">
        <w:t>use</w:t>
      </w:r>
      <w:r w:rsidR="003D5B87">
        <w:t>, a major omission!</w:t>
      </w:r>
    </w:p>
    <w:p w14:paraId="726AB930" w14:textId="01878755" w:rsidR="0050588F" w:rsidRDefault="00491C42" w:rsidP="00056D36">
      <w:r>
        <w:t xml:space="preserve">Under </w:t>
      </w:r>
      <w:r w:rsidR="009914A2">
        <w:t xml:space="preserve">Environmental </w:t>
      </w:r>
      <w:r>
        <w:t>Impact</w:t>
      </w:r>
      <w:r w:rsidR="009914A2">
        <w:t>s</w:t>
      </w:r>
      <w:r w:rsidR="00414E1B">
        <w:t xml:space="preserve"> of the No Action Alternative,</w:t>
      </w:r>
      <w:r>
        <w:t xml:space="preserve"> it states “current priority use permits would return to the original allocation of days and uses on Dec. 31, 2022”. This only applies to proposed new uses and expansions</w:t>
      </w:r>
      <w:r w:rsidR="00042CFC">
        <w:t xml:space="preserve"> that have been repeatedly issued “outside of policy”</w:t>
      </w:r>
      <w:r w:rsidR="00056D36">
        <w:t>, not the 5</w:t>
      </w:r>
      <w:r w:rsidR="00405952">
        <w:t>7</w:t>
      </w:r>
      <w:r w:rsidR="00056D36">
        <w:t xml:space="preserve"> outfitter/guides providing 23 different activities operating on the Forest</w:t>
      </w:r>
      <w:r w:rsidR="00061B3D">
        <w:t xml:space="preserve"> as</w:t>
      </w:r>
      <w:r w:rsidR="00056D36">
        <w:t xml:space="preserve"> </w:t>
      </w:r>
      <w:r w:rsidR="00AE48A9">
        <w:t>shown in</w:t>
      </w:r>
      <w:r w:rsidR="00056D36">
        <w:t xml:space="preserve"> the 2015 Assessment</w:t>
      </w:r>
      <w:r w:rsidR="00A57C0B">
        <w:t xml:space="preserve"> of Need</w:t>
      </w:r>
      <w:r w:rsidR="00F02A77">
        <w:t xml:space="preserve">. It goes on to state </w:t>
      </w:r>
      <w:r w:rsidR="00F02A77" w:rsidRPr="001B1B5D">
        <w:t xml:space="preserve">“Longstanding priority use permit holders would not be able to respond to changes in public demand for other types of activities than they currently offer” but the description on page 7 of how the pool would be allocated states “A permit holder may only request additional days from the pool for the types of activities already </w:t>
      </w:r>
      <w:r w:rsidR="00F02A77" w:rsidRPr="001B1B5D">
        <w:lastRenderedPageBreak/>
        <w:t xml:space="preserve">authorized”. </w:t>
      </w:r>
      <w:r w:rsidR="00414E1B" w:rsidRPr="001B1B5D">
        <w:t xml:space="preserve">It states this alternative </w:t>
      </w:r>
      <w:r w:rsidR="00F01A0B" w:rsidRPr="001B1B5D">
        <w:t>“</w:t>
      </w:r>
      <w:r w:rsidR="00414E1B" w:rsidRPr="001B1B5D">
        <w:t>would not meet the purpose and need” but</w:t>
      </w:r>
      <w:r w:rsidR="00F01A0B" w:rsidRPr="001B1B5D">
        <w:t xml:space="preserve"> that need, based on meeting Forest Plan and FSH direction, was limited to one Forest Plan Goal related to permitted outfitting </w:t>
      </w:r>
      <w:r w:rsidR="00A57C0B" w:rsidRPr="001B1B5D">
        <w:t xml:space="preserve">that </w:t>
      </w:r>
      <w:r w:rsidR="00F01A0B" w:rsidRPr="001B1B5D">
        <w:t>enhanc</w:t>
      </w:r>
      <w:r w:rsidR="00A57C0B" w:rsidRPr="001B1B5D">
        <w:t>es</w:t>
      </w:r>
      <w:r w:rsidR="00F01A0B" w:rsidRPr="001B1B5D">
        <w:t xml:space="preserve"> visitor access and </w:t>
      </w:r>
      <w:bookmarkStart w:id="0" w:name="_Hlk97988833"/>
      <w:r w:rsidR="00F01A0B" w:rsidRPr="001B1B5D">
        <w:t xml:space="preserve">not to </w:t>
      </w:r>
      <w:r w:rsidR="004F2E1C" w:rsidRPr="001B1B5D">
        <w:t xml:space="preserve">Forest Plan </w:t>
      </w:r>
      <w:r w:rsidR="00F01A0B" w:rsidRPr="001B1B5D">
        <w:t>Standard 5 under recreation and travel management, stating that, “New outfitter and guide permits or increases in existing permits will only be made based on need, administrative capability, and suitable mix of guided and non-guided public capacity determined by forest-wide capacity study”</w:t>
      </w:r>
      <w:r w:rsidR="00C661BD" w:rsidRPr="001B1B5D">
        <w:t>.</w:t>
      </w:r>
      <w:r w:rsidR="00752A35">
        <w:t xml:space="preserve"> See</w:t>
      </w:r>
      <w:r w:rsidR="00DF7652">
        <w:t xml:space="preserve"> follow</w:t>
      </w:r>
      <w:r w:rsidR="00752A35">
        <w:t xml:space="preserve">ing comments on the 2015 Assessment of Need. </w:t>
      </w:r>
    </w:p>
    <w:bookmarkEnd w:id="0"/>
    <w:p w14:paraId="2E6CC6EB" w14:textId="7531EFE3" w:rsidR="00491C42" w:rsidRDefault="00752A35" w:rsidP="00491C42">
      <w:r>
        <w:t>Under</w:t>
      </w:r>
      <w:r w:rsidR="0038503F" w:rsidRPr="0038503F">
        <w:t xml:space="preserve"> Environmental Impacts of the </w:t>
      </w:r>
      <w:r w:rsidR="0038503F">
        <w:t>Proposed</w:t>
      </w:r>
      <w:r w:rsidR="0038503F" w:rsidRPr="0038503F">
        <w:t xml:space="preserve"> Action Alternative</w:t>
      </w:r>
      <w:r w:rsidR="003D6227">
        <w:t xml:space="preserve">, it states forest visitors likely won’t be impacted because “all but one of the permit holders listed…are already operating”. These are the same </w:t>
      </w:r>
      <w:r w:rsidR="00DF5D2C">
        <w:t xml:space="preserve">permits </w:t>
      </w:r>
      <w:r w:rsidR="003D6227">
        <w:t xml:space="preserve">proposed in the 2020 scoping, </w:t>
      </w:r>
      <w:r>
        <w:t>“</w:t>
      </w:r>
      <w:r w:rsidR="003D6227">
        <w:t>some</w:t>
      </w:r>
      <w:r>
        <w:t xml:space="preserve">” undisclosed numbers </w:t>
      </w:r>
      <w:r w:rsidR="003D6227">
        <w:t>operating “outside of policy”</w:t>
      </w:r>
      <w:r>
        <w:t>. A</w:t>
      </w:r>
      <w:r w:rsidRPr="00752A35">
        <w:t>ctual use is likely at reduced levels</w:t>
      </w:r>
      <w:r>
        <w:t>,</w:t>
      </w:r>
      <w:r w:rsidR="00DF5D2C">
        <w:t xml:space="preserve"> since 2020 was also the year Covid hit</w:t>
      </w:r>
      <w:r w:rsidR="00AE48A9">
        <w:t>.</w:t>
      </w:r>
      <w:r w:rsidR="00CF03B3">
        <w:t xml:space="preserve"> </w:t>
      </w:r>
    </w:p>
    <w:p w14:paraId="4828436D" w14:textId="6A2FF91C" w:rsidR="00DD3C10" w:rsidRDefault="001F02D0" w:rsidP="00B22152">
      <w:r>
        <w:t xml:space="preserve">In the </w:t>
      </w:r>
      <w:r w:rsidR="00A71B76">
        <w:t>Direct &amp; Indirect Effects</w:t>
      </w:r>
      <w:r>
        <w:t xml:space="preserve"> for </w:t>
      </w:r>
      <w:r w:rsidR="00D307FA">
        <w:t>Wild</w:t>
      </w:r>
      <w:r>
        <w:t>erness</w:t>
      </w:r>
      <w:r w:rsidR="00D307FA">
        <w:t xml:space="preserve">, </w:t>
      </w:r>
      <w:r w:rsidR="001632FB">
        <w:t>Recommended Wilderness Areas (</w:t>
      </w:r>
      <w:r w:rsidR="00D307FA">
        <w:t>RWA</w:t>
      </w:r>
      <w:r w:rsidR="001632FB">
        <w:t>)</w:t>
      </w:r>
      <w:r w:rsidR="00D307FA">
        <w:t>,</w:t>
      </w:r>
      <w:r>
        <w:t xml:space="preserve"> and</w:t>
      </w:r>
      <w:r w:rsidR="00D307FA">
        <w:t xml:space="preserve"> WSA</w:t>
      </w:r>
      <w:r>
        <w:t>, it indicates no effect of the Proposed Action in WSAs because the proposal includes</w:t>
      </w:r>
      <w:r w:rsidR="00134D83">
        <w:t>”</w:t>
      </w:r>
      <w:r>
        <w:t xml:space="preserve"> the same activities</w:t>
      </w:r>
      <w:r w:rsidR="00134D83">
        <w:t xml:space="preserve"> </w:t>
      </w:r>
      <w:r>
        <w:t>that were taking place in 1977</w:t>
      </w:r>
      <w:r w:rsidR="00134D83">
        <w:t xml:space="preserve">”. </w:t>
      </w:r>
      <w:r w:rsidR="00C50CF2" w:rsidRPr="00C50CF2">
        <w:t>The analysis contains no defensible disclosure of how increased use would affect the wilderness character in WSAs nor in RWAs other than a statement that “We manage RWAs to protect or improve their wilderness character”.</w:t>
      </w:r>
      <w:r w:rsidR="00BD114E">
        <w:t xml:space="preserve"> </w:t>
      </w:r>
      <w:bookmarkStart w:id="1" w:name="_Hlk98024341"/>
      <w:r w:rsidR="00BD114E" w:rsidRPr="00BD114E">
        <w:t xml:space="preserve">Appendix maps do not consistently disclose existing or proposed </w:t>
      </w:r>
      <w:r w:rsidR="00094163">
        <w:t>activities</w:t>
      </w:r>
      <w:r w:rsidR="004C0D80">
        <w:t xml:space="preserve"> or expansions of use </w:t>
      </w:r>
      <w:r w:rsidR="00BD114E" w:rsidRPr="00BD114E">
        <w:t>in WSAs.</w:t>
      </w:r>
      <w:bookmarkEnd w:id="1"/>
    </w:p>
    <w:p w14:paraId="3E303D46" w14:textId="0069E684" w:rsidR="00C50CF2" w:rsidRDefault="00134D83" w:rsidP="00B22152">
      <w:r>
        <w:t xml:space="preserve">The </w:t>
      </w:r>
      <w:r w:rsidR="00E70759">
        <w:t xml:space="preserve">S 393 </w:t>
      </w:r>
      <w:r>
        <w:t>Montana WSA Act mandated t</w:t>
      </w:r>
      <w:r w:rsidR="00607DE0">
        <w:t>hese areas be administer</w:t>
      </w:r>
      <w:r w:rsidR="00F004B6">
        <w:t>ed</w:t>
      </w:r>
      <w:r w:rsidR="00607DE0">
        <w:t xml:space="preserve"> to maintain their</w:t>
      </w:r>
      <w:r w:rsidR="00607DE0" w:rsidRPr="00607DE0">
        <w:t xml:space="preserve"> presently</w:t>
      </w:r>
      <w:r w:rsidR="00607DE0">
        <w:t xml:space="preserve"> [circa 1977]</w:t>
      </w:r>
      <w:r w:rsidR="00607DE0" w:rsidRPr="00607DE0">
        <w:t xml:space="preserve"> existing</w:t>
      </w:r>
      <w:r w:rsidR="00607DE0">
        <w:t xml:space="preserve"> </w:t>
      </w:r>
      <w:r w:rsidR="00607DE0" w:rsidRPr="00607DE0">
        <w:t>wilderness character</w:t>
      </w:r>
      <w:r w:rsidR="00607DE0">
        <w:t>. Northern Region FSM</w:t>
      </w:r>
      <w:r w:rsidR="00F004B6">
        <w:t xml:space="preserve"> direction goes on to state “</w:t>
      </w:r>
      <w:r w:rsidR="00F004B6" w:rsidRPr="00F004B6">
        <w:t>At the time of designation of the areas, uses that existed in 1977 can be allowed to continue subject to 36 CFR 212.57.  If increases in amount of use occur, the line officer should consider how the increases affect wilderness character and the area’s potential for inclusion in the NWPS.</w:t>
      </w:r>
      <w:r w:rsidR="00F004B6">
        <w:t>”</w:t>
      </w:r>
      <w:r w:rsidR="00242FA3">
        <w:t xml:space="preserve"> </w:t>
      </w:r>
    </w:p>
    <w:p w14:paraId="5969E62E" w14:textId="1DEE911F" w:rsidR="00574316" w:rsidRDefault="00E70759" w:rsidP="00B22152">
      <w:bookmarkStart w:id="2" w:name="_Hlk98003026"/>
      <w:r>
        <w:t>Further, t</w:t>
      </w:r>
      <w:r w:rsidR="00750B65">
        <w:t xml:space="preserve">he </w:t>
      </w:r>
      <w:r w:rsidR="009E6B45">
        <w:t xml:space="preserve">2001 </w:t>
      </w:r>
      <w:r w:rsidR="00750B65">
        <w:t xml:space="preserve">WSA </w:t>
      </w:r>
      <w:r>
        <w:t>ruling</w:t>
      </w:r>
      <w:r w:rsidR="009E6B45">
        <w:t xml:space="preserve"> </w:t>
      </w:r>
      <w:r w:rsidR="00750B65">
        <w:t>by Molloy</w:t>
      </w:r>
      <w:r>
        <w:t xml:space="preserve"> on a suit brought against the Forest Service by the Montana Wilderness Association</w:t>
      </w:r>
      <w:r w:rsidR="00750B65">
        <w:t xml:space="preserve">, </w:t>
      </w:r>
      <w:bookmarkStart w:id="3" w:name="_Hlk98023985"/>
      <w:r w:rsidR="00750B65">
        <w:t xml:space="preserve">included </w:t>
      </w:r>
      <w:r w:rsidR="009324C6">
        <w:t>his</w:t>
      </w:r>
      <w:r w:rsidR="00750B65">
        <w:t xml:space="preserve"> </w:t>
      </w:r>
      <w:bookmarkEnd w:id="2"/>
      <w:r w:rsidR="00750B65">
        <w:t>following relevant statements</w:t>
      </w:r>
      <w:bookmarkEnd w:id="3"/>
      <w:r w:rsidR="00750B65">
        <w:t>:</w:t>
      </w:r>
      <w:r w:rsidR="00574316">
        <w:t xml:space="preserve"> </w:t>
      </w:r>
    </w:p>
    <w:p w14:paraId="4C11E49C" w14:textId="22C33813" w:rsidR="00A93775" w:rsidRDefault="00A93775" w:rsidP="00750B65">
      <w:pPr>
        <w:ind w:left="180"/>
      </w:pPr>
      <w:r w:rsidRPr="00E70759">
        <w:t xml:space="preserve">“Even so, Congress did not require a “freeze” of all activity. It contemplated that use levels might fluctuate and </w:t>
      </w:r>
      <w:proofErr w:type="gramStart"/>
      <w:r w:rsidRPr="00E70759">
        <w:t>that types of motorized vehicles</w:t>
      </w:r>
      <w:proofErr w:type="gramEnd"/>
      <w:r w:rsidRPr="00E70759">
        <w:t xml:space="preserve"> might change. Congress intended that existing and new or different uses should be accommodated, so long as they did not undermine an area’s potential for Wilderness designation and so long as they did not undermine the area’s presently existing wilderness character.”</w:t>
      </w:r>
    </w:p>
    <w:p w14:paraId="31C6C6D6" w14:textId="32206B4C" w:rsidR="00B22152" w:rsidRDefault="009E6B45" w:rsidP="00750B65">
      <w:pPr>
        <w:ind w:left="180"/>
      </w:pPr>
      <w:r>
        <w:t>“</w:t>
      </w:r>
      <w:r w:rsidR="00B22152" w:rsidRPr="00B22152">
        <w:t>Because the Forest Service has interpreted the Act to require only that the areas’ potential for wilderness designation be maintained, it has failed to consider whether, how, and to what extent its management decisions have impacted the wilderness character of the areas as they existed in 1977, as the statute requires.</w:t>
      </w:r>
      <w:r w:rsidR="00E70759">
        <w:t>”</w:t>
      </w:r>
    </w:p>
    <w:p w14:paraId="03E27138" w14:textId="7D3AC8F6" w:rsidR="00B22152" w:rsidRDefault="009E6B45" w:rsidP="00750B65">
      <w:pPr>
        <w:ind w:left="180"/>
      </w:pPr>
      <w:r>
        <w:t>“</w:t>
      </w:r>
      <w:r w:rsidR="00B22152">
        <w:t>The Forest Service has not</w:t>
      </w:r>
      <w:r>
        <w:t xml:space="preserve"> </w:t>
      </w:r>
      <w:r w:rsidR="00B22152">
        <w:t>considered whether, how, and to what extent its</w:t>
      </w:r>
      <w:r>
        <w:t xml:space="preserve"> </w:t>
      </w:r>
      <w:r w:rsidR="00B22152">
        <w:t>management decisions in the Hyalite-Porcupine-Buffalo</w:t>
      </w:r>
      <w:r>
        <w:t xml:space="preserve"> </w:t>
      </w:r>
      <w:r w:rsidR="00B22152">
        <w:t>Horn Wilderness Study Area in the Gallatin National</w:t>
      </w:r>
      <w:r>
        <w:t xml:space="preserve"> </w:t>
      </w:r>
      <w:r w:rsidR="00B22152">
        <w:t>Forest and in the West Pioneer Wilderness Study Area</w:t>
      </w:r>
      <w:r>
        <w:t xml:space="preserve"> </w:t>
      </w:r>
      <w:r w:rsidR="00B22152">
        <w:t>in the Beaverhead National Forest have impacted the</w:t>
      </w:r>
      <w:r>
        <w:t xml:space="preserve"> </w:t>
      </w:r>
      <w:r w:rsidR="00B22152">
        <w:t>nature, quality, and scope of the wilderness character of</w:t>
      </w:r>
      <w:r>
        <w:t xml:space="preserve"> </w:t>
      </w:r>
      <w:r w:rsidR="00B22152">
        <w:t>those areas as they existed in 1977. Thus, the agency</w:t>
      </w:r>
      <w:r>
        <w:t xml:space="preserve"> </w:t>
      </w:r>
      <w:r w:rsidR="00B22152">
        <w:t>has unlawfully withheld or unreasonably delayed its</w:t>
      </w:r>
      <w:r>
        <w:t xml:space="preserve"> </w:t>
      </w:r>
      <w:r w:rsidR="00B22152">
        <w:t>maintenance of the areas’ 1977 wilderness character</w:t>
      </w:r>
      <w:r>
        <w:t>.”</w:t>
      </w:r>
    </w:p>
    <w:p w14:paraId="1B6EE9DD" w14:textId="7B46FB8D" w:rsidR="00B22152" w:rsidRDefault="009E6B45" w:rsidP="00750B65">
      <w:pPr>
        <w:ind w:left="180"/>
      </w:pPr>
      <w:r>
        <w:t>“</w:t>
      </w:r>
      <w:r w:rsidR="00B22152" w:rsidRPr="00B22152">
        <w:t>Whether Congress acts tomorrow or years from now or never, the 1977 Montana Wilderness Act requires that the nature, quality, and scope of experiences supported by the Wilderness Study Areas shall be maintained, awaiting Congress’ decision.</w:t>
      </w:r>
      <w:r>
        <w:t>”</w:t>
      </w:r>
    </w:p>
    <w:p w14:paraId="6D2D38BF" w14:textId="24DD47A5" w:rsidR="00C50CF2" w:rsidRDefault="00C50CF2" w:rsidP="00B22152">
      <w:r w:rsidRPr="00C50CF2">
        <w:lastRenderedPageBreak/>
        <w:t>I</w:t>
      </w:r>
      <w:r w:rsidR="00A4265F">
        <w:t>t is not enough to look at whether the same activities were occurring in 1977. The agency must also evaluate how i</w:t>
      </w:r>
      <w:r w:rsidRPr="00C50CF2">
        <w:t xml:space="preserve">ncreased use </w:t>
      </w:r>
      <w:r w:rsidR="00A4265F">
        <w:t xml:space="preserve">would impact the </w:t>
      </w:r>
      <w:r w:rsidRPr="00C50CF2">
        <w:t>wilderness character</w:t>
      </w:r>
      <w:r w:rsidR="00A4265F">
        <w:t xml:space="preserve">istics of WSAs, including the qualities of </w:t>
      </w:r>
      <w:r w:rsidR="00A949F3">
        <w:t xml:space="preserve">Untrammeled, </w:t>
      </w:r>
      <w:r w:rsidR="00A4265F">
        <w:t xml:space="preserve">Natural, Undeveloped, </w:t>
      </w:r>
      <w:r w:rsidR="00A949F3">
        <w:t xml:space="preserve">and Opportunities for </w:t>
      </w:r>
      <w:r w:rsidR="00A4265F">
        <w:t>Solitude</w:t>
      </w:r>
      <w:r w:rsidR="00A949F3">
        <w:t xml:space="preserve"> and Primitive Recreation</w:t>
      </w:r>
      <w:r w:rsidR="00A4265F">
        <w:t>.</w:t>
      </w:r>
      <w:r w:rsidR="00A949F3">
        <w:t xml:space="preserve"> See following comments on the Inventoried Roadless Analysis. </w:t>
      </w:r>
    </w:p>
    <w:p w14:paraId="5BBB3010" w14:textId="55517A1E" w:rsidR="007405D1" w:rsidRDefault="00BF7FB6" w:rsidP="00F902FF">
      <w:r>
        <w:t xml:space="preserve">The </w:t>
      </w:r>
      <w:r w:rsidR="00F902FF">
        <w:t xml:space="preserve">Table 2 </w:t>
      </w:r>
      <w:r>
        <w:t xml:space="preserve">- </w:t>
      </w:r>
      <w:r w:rsidR="00F902FF">
        <w:t xml:space="preserve">Consistency with Forest Plan Standards for Recreation and Travel Management </w:t>
      </w:r>
      <w:r w:rsidR="00A679FE">
        <w:t>is equally weak. It states Standard 5 (New outfitter and guide permits or increases in existing permits will only be made based on need, administrative capability</w:t>
      </w:r>
      <w:r w:rsidR="00A80D47">
        <w:t>,</w:t>
      </w:r>
      <w:r w:rsidR="00A679FE">
        <w:t xml:space="preserve"> and a suitable mix of </w:t>
      </w:r>
      <w:r w:rsidR="00FD14E7">
        <w:t xml:space="preserve">public capacity) is met because the Forest completed the 2015 Needs Assessment, not that it is being followed (see </w:t>
      </w:r>
      <w:r w:rsidR="005A0D6E">
        <w:t>follow</w:t>
      </w:r>
      <w:r w:rsidR="00FD14E7">
        <w:t xml:space="preserve">ing comments on the Needs Assessment). </w:t>
      </w:r>
      <w:r w:rsidR="00A679FE">
        <w:t xml:space="preserve"> </w:t>
      </w:r>
      <w:r w:rsidR="00F53048">
        <w:t>It states Standard 10</w:t>
      </w:r>
      <w:r w:rsidR="00A80D47">
        <w:t xml:space="preserve"> </w:t>
      </w:r>
      <w:r w:rsidR="00F53048">
        <w:t>(Manage recommended Wilderness for primitive or semi-primitive non-motorized settings and protect Wilderness character</w:t>
      </w:r>
      <w:r w:rsidR="00A80D47">
        <w:t>) is met because the Proposed Action includes “no changes to management of Recommended Wilderness”</w:t>
      </w:r>
      <w:r w:rsidR="00370ACC">
        <w:t xml:space="preserve"> while at the same time proposing new </w:t>
      </w:r>
      <w:r w:rsidR="00D04B83">
        <w:t xml:space="preserve">activities </w:t>
      </w:r>
      <w:r w:rsidR="00370ACC">
        <w:t>or expanded uses</w:t>
      </w:r>
      <w:r w:rsidR="00740654">
        <w:t xml:space="preserve"> </w:t>
      </w:r>
      <w:r w:rsidR="00D04B83">
        <w:t xml:space="preserve">without </w:t>
      </w:r>
      <w:r w:rsidR="00740654">
        <w:t>analyzing</w:t>
      </w:r>
      <w:r w:rsidR="00D04B83">
        <w:t xml:space="preserve"> and disclosing</w:t>
      </w:r>
      <w:r w:rsidR="00740654">
        <w:t xml:space="preserve"> affects to Wilderness Character.</w:t>
      </w:r>
      <w:r w:rsidR="00370ACC">
        <w:t xml:space="preserve"> </w:t>
      </w:r>
    </w:p>
    <w:p w14:paraId="63D77866" w14:textId="2E459E54" w:rsidR="00740654" w:rsidRDefault="00740654" w:rsidP="00F902FF">
      <w:r>
        <w:t>The analysis ends with Table 3 – Consistency with Purpose &amp; Need</w:t>
      </w:r>
      <w:r w:rsidR="00EC46B0">
        <w:t>, which</w:t>
      </w:r>
      <w:r>
        <w:t xml:space="preserve"> </w:t>
      </w:r>
      <w:r w:rsidR="00EC46B0">
        <w:t xml:space="preserve">completely </w:t>
      </w:r>
      <w:r>
        <w:t>misstates the</w:t>
      </w:r>
      <w:r w:rsidR="00D04B83">
        <w:t xml:space="preserve"> </w:t>
      </w:r>
      <w:r w:rsidR="00BF229B">
        <w:t>2022 Draft EA</w:t>
      </w:r>
      <w:r w:rsidR="00A1762A">
        <w:t>’s</w:t>
      </w:r>
      <w:r>
        <w:t xml:space="preserve"> </w:t>
      </w:r>
      <w:r w:rsidR="00A1762A">
        <w:t>P</w:t>
      </w:r>
      <w:r>
        <w:t xml:space="preserve">urpose </w:t>
      </w:r>
      <w:r w:rsidR="00EC46B0">
        <w:t xml:space="preserve">&amp; </w:t>
      </w:r>
      <w:r w:rsidR="00A1762A">
        <w:t>N</w:t>
      </w:r>
      <w:r w:rsidR="00EC46B0">
        <w:t xml:space="preserve">eed </w:t>
      </w:r>
      <w:r w:rsidR="00A244ED">
        <w:t xml:space="preserve">statement </w:t>
      </w:r>
      <w:r w:rsidR="00EC46B0">
        <w:t xml:space="preserve">and </w:t>
      </w:r>
      <w:r w:rsidR="00A244ED">
        <w:t xml:space="preserve">then </w:t>
      </w:r>
      <w:r w:rsidR="00EC46B0">
        <w:t>basically says the No Action doesn’t meet need while the Proposed Action does</w:t>
      </w:r>
      <w:r w:rsidR="00D04B83">
        <w:t>,</w:t>
      </w:r>
      <w:r w:rsidR="0009413C">
        <w:t xml:space="preserve"> with</w:t>
      </w:r>
      <w:r w:rsidR="00D04B83">
        <w:t xml:space="preserve"> no</w:t>
      </w:r>
      <w:r w:rsidR="0009413C">
        <w:t xml:space="preserve"> discussion</w:t>
      </w:r>
      <w:r w:rsidR="00EC46B0">
        <w:t>!</w:t>
      </w:r>
    </w:p>
    <w:p w14:paraId="202D0928" w14:textId="72B314A7" w:rsidR="00FC1358" w:rsidRPr="001F5D78" w:rsidRDefault="00FC1358" w:rsidP="001F5D78">
      <w:pPr>
        <w:pStyle w:val="Heading3"/>
        <w:rPr>
          <w:b/>
          <w:bCs/>
        </w:rPr>
      </w:pPr>
      <w:r w:rsidRPr="001F5D78">
        <w:rPr>
          <w:b/>
          <w:bCs/>
        </w:rPr>
        <w:t>Inventoried Roadless Analysis</w:t>
      </w:r>
    </w:p>
    <w:p w14:paraId="61F7FB9F" w14:textId="6B6AD030" w:rsidR="00AE4810" w:rsidRDefault="00372D42" w:rsidP="00393859">
      <w:r>
        <w:t>While t</w:t>
      </w:r>
      <w:r w:rsidR="0009413C">
        <w:t>his analysis at least attempts to</w:t>
      </w:r>
      <w:r w:rsidR="00E3600F">
        <w:t xml:space="preserve"> describe the qualities of wilderness character</w:t>
      </w:r>
      <w:r>
        <w:t xml:space="preserve">, it still misses the mark </w:t>
      </w:r>
      <w:r w:rsidR="00E3600F">
        <w:t xml:space="preserve">with lack of analysis and </w:t>
      </w:r>
      <w:r>
        <w:t xml:space="preserve">a conclusion that “Short-term effects described in this analysis are slight, temporary and don’t contrast greatly to actions already taking place in IRAs”. </w:t>
      </w:r>
      <w:bookmarkStart w:id="4" w:name="_Hlk98025787"/>
      <w:r w:rsidR="0056780B">
        <w:t xml:space="preserve">For the wilderness quality of </w:t>
      </w:r>
      <w:r w:rsidR="0056780B" w:rsidRPr="0056780B">
        <w:t>Natural</w:t>
      </w:r>
      <w:r w:rsidR="0056780B">
        <w:t xml:space="preserve">, there is no description of effects, just a statement that neither alternative would change the attribute and </w:t>
      </w:r>
      <w:r w:rsidR="00716BFF">
        <w:t xml:space="preserve">that </w:t>
      </w:r>
      <w:r w:rsidR="0056780B" w:rsidRPr="0056780B">
        <w:t xml:space="preserve">permit terms &amp; conditions </w:t>
      </w:r>
      <w:r w:rsidR="0056780B">
        <w:t>cover the effects</w:t>
      </w:r>
      <w:r w:rsidR="000E1F64">
        <w:t xml:space="preserve"> even though the Preliminary Wildlife Analysis shows potential effects to grizzly bears, lynx, mountain goat and other species (and it is unknown if the analysis is based </w:t>
      </w:r>
      <w:r w:rsidR="000237E0">
        <w:t>solely</w:t>
      </w:r>
      <w:r w:rsidR="000E1F64">
        <w:t xml:space="preserve"> on Tables 2 &amp; 3 or </w:t>
      </w:r>
      <w:r w:rsidR="000237E0">
        <w:t>i</w:t>
      </w:r>
      <w:r w:rsidR="000E1F64">
        <w:t xml:space="preserve">ncludes the </w:t>
      </w:r>
      <w:r w:rsidR="000237E0">
        <w:t>30,000 SD pool)</w:t>
      </w:r>
      <w:r w:rsidR="0056780B">
        <w:t xml:space="preserve">. </w:t>
      </w:r>
      <w:bookmarkEnd w:id="4"/>
      <w:r w:rsidR="0056780B">
        <w:t xml:space="preserve">For the quality of </w:t>
      </w:r>
      <w:r w:rsidR="0056780B" w:rsidRPr="0056780B">
        <w:t xml:space="preserve">Undeveloped </w:t>
      </w:r>
      <w:r w:rsidR="009D288F">
        <w:t xml:space="preserve">it again states neither alternative would change the attribute based on permit terms and conditions while </w:t>
      </w:r>
      <w:r w:rsidR="0056780B" w:rsidRPr="0056780B">
        <w:t xml:space="preserve">Appendix A Basecamp and Yurt Map shows three proposed base camps in the Torrey Mountain IRA, which </w:t>
      </w:r>
      <w:r w:rsidR="009D288F">
        <w:t xml:space="preserve">will </w:t>
      </w:r>
      <w:r w:rsidR="00DD208C">
        <w:t>significantly</w:t>
      </w:r>
      <w:r w:rsidR="00DC6807">
        <w:t xml:space="preserve"> </w:t>
      </w:r>
      <w:r w:rsidR="0056780B" w:rsidRPr="0056780B">
        <w:t>affect th</w:t>
      </w:r>
      <w:r w:rsidR="00731FF1">
        <w:t>at IRAs</w:t>
      </w:r>
      <w:r w:rsidR="0056780B" w:rsidRPr="0056780B">
        <w:t xml:space="preserve"> undeveloped quality. </w:t>
      </w:r>
      <w:r w:rsidR="00CD1C5F">
        <w:t xml:space="preserve">For the quality of </w:t>
      </w:r>
      <w:r w:rsidR="0056780B" w:rsidRPr="0056780B">
        <w:t>Solitude</w:t>
      </w:r>
      <w:r w:rsidR="00393859">
        <w:t xml:space="preserve"> (remoteness from sights and sounds of people and measured by amount of visitor use)</w:t>
      </w:r>
      <w:r w:rsidR="00CD1C5F">
        <w:t xml:space="preserve">, there is </w:t>
      </w:r>
      <w:r w:rsidR="00981BE0">
        <w:t>an error in logic with the statement that “</w:t>
      </w:r>
      <w:r w:rsidR="00981BE0" w:rsidRPr="00981BE0">
        <w:t xml:space="preserve">Service days for proposed new and expanded activities disclosed in the EA (Table 1), represent </w:t>
      </w:r>
      <w:r w:rsidR="00981BE0">
        <w:t xml:space="preserve">[only] </w:t>
      </w:r>
      <w:r w:rsidR="00981BE0" w:rsidRPr="00981BE0">
        <w:t>an additional 10 people per day, anywhere on the 3.3-million-acre BDNF.</w:t>
      </w:r>
      <w:r w:rsidR="00981BE0">
        <w:t>”</w:t>
      </w:r>
      <w:r w:rsidR="00981BE0" w:rsidRPr="00981BE0">
        <w:t xml:space="preserve"> </w:t>
      </w:r>
      <w:r w:rsidR="0056780B" w:rsidRPr="0056780B">
        <w:t>The 2,844 SDs proposed for new and expanded uses is less tha</w:t>
      </w:r>
      <w:r w:rsidR="00981BE0">
        <w:t>n</w:t>
      </w:r>
      <w:r w:rsidR="0056780B" w:rsidRPr="0056780B">
        <w:t xml:space="preserve"> 10% of the additionally proposed 30,000 pool that could be authorized anywhere on the Forest, excluding designated </w:t>
      </w:r>
      <w:r w:rsidR="00DD208C">
        <w:t>W</w:t>
      </w:r>
      <w:r w:rsidR="0056780B" w:rsidRPr="0056780B">
        <w:t xml:space="preserve">ilderness, with no further NEPA. </w:t>
      </w:r>
      <w:r w:rsidR="00981BE0">
        <w:t>A quick look</w:t>
      </w:r>
      <w:r w:rsidR="00F13B30">
        <w:t xml:space="preserve"> </w:t>
      </w:r>
      <w:r w:rsidR="00981BE0">
        <w:t xml:space="preserve">at </w:t>
      </w:r>
      <w:r w:rsidR="0056780B" w:rsidRPr="0056780B">
        <w:t xml:space="preserve">Tables 2 &amp; 3 </w:t>
      </w:r>
      <w:r w:rsidR="00981BE0">
        <w:t xml:space="preserve">proposals </w:t>
      </w:r>
      <w:r w:rsidR="0056780B" w:rsidRPr="0056780B">
        <w:t>that either specifically include IRAs or do not exclude permitted activities</w:t>
      </w:r>
      <w:r w:rsidR="00981BE0">
        <w:t xml:space="preserve"> shows </w:t>
      </w:r>
      <w:r w:rsidR="00DD0B12">
        <w:t>a</w:t>
      </w:r>
      <w:r w:rsidR="00981BE0">
        <w:t xml:space="preserve"> proposed pool </w:t>
      </w:r>
      <w:r w:rsidR="00DD0B12">
        <w:t>authoriz</w:t>
      </w:r>
      <w:r w:rsidR="00946422">
        <w:t>ing</w:t>
      </w:r>
      <w:r w:rsidR="00DD0B12">
        <w:t xml:space="preserve"> 50% of existing priority use </w:t>
      </w:r>
      <w:r w:rsidR="00981BE0">
        <w:t>could result in over</w:t>
      </w:r>
      <w:r w:rsidR="00981BE0" w:rsidRPr="00981BE0">
        <w:t xml:space="preserve"> 1,</w:t>
      </w:r>
      <w:r w:rsidR="00707A09">
        <w:t>2</w:t>
      </w:r>
      <w:r w:rsidR="00981BE0" w:rsidRPr="00981BE0">
        <w:t xml:space="preserve">00 </w:t>
      </w:r>
      <w:r w:rsidR="00981BE0">
        <w:t>additional SDs</w:t>
      </w:r>
      <w:r w:rsidR="00DC6807">
        <w:t>, just</w:t>
      </w:r>
      <w:r w:rsidR="00946422">
        <w:t xml:space="preserve"> </w:t>
      </w:r>
      <w:r w:rsidR="00981BE0">
        <w:t>in IRAs</w:t>
      </w:r>
      <w:r w:rsidR="00DC6807">
        <w:t xml:space="preserve"> and</w:t>
      </w:r>
      <w:r w:rsidR="00707A09">
        <w:t xml:space="preserve"> primarily </w:t>
      </w:r>
      <w:r w:rsidR="00DC6807">
        <w:t xml:space="preserve">for </w:t>
      </w:r>
      <w:r w:rsidR="00707A09">
        <w:t>summer use</w:t>
      </w:r>
      <w:r w:rsidR="00365DDC">
        <w:t xml:space="preserve"> (and that doesn’t include an unknown additional # of SDs if pool days are issued to all other Forest priority permits not included in this EA</w:t>
      </w:r>
      <w:r w:rsidR="005F5478">
        <w:t xml:space="preserve"> at 50% of the authorized 13,207 SDs</w:t>
      </w:r>
      <w:r w:rsidR="00365DDC">
        <w:t>)</w:t>
      </w:r>
      <w:r w:rsidR="00981BE0">
        <w:t>.</w:t>
      </w:r>
      <w:r w:rsidR="00DD0B12">
        <w:t xml:space="preserve"> </w:t>
      </w:r>
      <w:r w:rsidR="003A23DD">
        <w:t>Adding new and expanded</w:t>
      </w:r>
      <w:r w:rsidR="00393859">
        <w:t xml:space="preserve"> commercial services </w:t>
      </w:r>
      <w:r w:rsidR="003A23DD">
        <w:t>increases visitor use and degrades the experience of solitude</w:t>
      </w:r>
      <w:r w:rsidR="00622112">
        <w:t>, especially so with significant increases of SDs</w:t>
      </w:r>
      <w:r w:rsidR="003A23DD">
        <w:t xml:space="preserve">. </w:t>
      </w:r>
      <w:r w:rsidR="00DD0B12">
        <w:t xml:space="preserve">This flawed logic continues in the </w:t>
      </w:r>
      <w:r w:rsidR="00AE4810" w:rsidRPr="00DD0B12">
        <w:t>Cumulative Effects of the Proposed Action</w:t>
      </w:r>
      <w:r w:rsidR="00DD0B12" w:rsidRPr="00DD0B12">
        <w:t xml:space="preserve">, stating it </w:t>
      </w:r>
      <w:r w:rsidR="00AE4810" w:rsidRPr="00DD0B12">
        <w:t>culminat</w:t>
      </w:r>
      <w:r w:rsidR="00DD0B12" w:rsidRPr="00DD0B12">
        <w:t>es</w:t>
      </w:r>
      <w:r w:rsidR="00AE4810" w:rsidRPr="00DD0B12">
        <w:t xml:space="preserve"> in </w:t>
      </w:r>
      <w:r w:rsidR="00DD0B12" w:rsidRPr="00DD0B12">
        <w:t>“</w:t>
      </w:r>
      <w:r w:rsidR="00AE4810" w:rsidRPr="00DD0B12">
        <w:t>the potential for an additional 10 people on the any part of the entire project area on a given day, a minimal effect.</w:t>
      </w:r>
      <w:r w:rsidR="00DD0B12" w:rsidRPr="00DD0B12">
        <w:t>”</w:t>
      </w:r>
      <w:r w:rsidR="00AE4810" w:rsidRPr="00DD0B12">
        <w:t xml:space="preserve"> </w:t>
      </w:r>
    </w:p>
    <w:p w14:paraId="65F5C79B" w14:textId="77777777" w:rsidR="003E19B0" w:rsidRPr="003E19B0" w:rsidRDefault="003E19B0" w:rsidP="003E19B0">
      <w:pPr>
        <w:pStyle w:val="Heading3"/>
        <w:rPr>
          <w:b/>
          <w:bCs/>
        </w:rPr>
      </w:pPr>
      <w:r w:rsidRPr="003E19B0">
        <w:rPr>
          <w:b/>
          <w:bCs/>
        </w:rPr>
        <w:t xml:space="preserve">Preliminary Wildlife Analysis </w:t>
      </w:r>
    </w:p>
    <w:p w14:paraId="28AD97DB" w14:textId="69A03646" w:rsidR="000237E0" w:rsidRDefault="000237E0" w:rsidP="000C326C">
      <w:bookmarkStart w:id="5" w:name="_Hlk98026015"/>
      <w:r>
        <w:t>T</w:t>
      </w:r>
      <w:r w:rsidRPr="000237E0">
        <w:t xml:space="preserve">he Preliminary Wildlife Analysis shows potential effects </w:t>
      </w:r>
      <w:r>
        <w:t xml:space="preserve">of the proposed action </w:t>
      </w:r>
      <w:r w:rsidRPr="000237E0">
        <w:t>to grizzly bears, lynx, mountain goat</w:t>
      </w:r>
      <w:r w:rsidR="006A27CC">
        <w:t>, mountain sheep</w:t>
      </w:r>
      <w:r w:rsidRPr="000237E0">
        <w:t xml:space="preserve"> and other species</w:t>
      </w:r>
      <w:r>
        <w:t>. I</w:t>
      </w:r>
      <w:r w:rsidRPr="000237E0">
        <w:t>t is unknown if the analysis is based solely on Tables 2 &amp; 3 or includes the 30,000 SD pool.</w:t>
      </w:r>
    </w:p>
    <w:p w14:paraId="1492DA0C" w14:textId="5F513E37" w:rsidR="00B0491D" w:rsidRPr="00F3518E" w:rsidRDefault="003D7ABA" w:rsidP="000C326C">
      <w:r w:rsidRPr="00F3518E">
        <w:lastRenderedPageBreak/>
        <w:t>The wildlife analysis confirms that g</w:t>
      </w:r>
      <w:r w:rsidR="003E19B0" w:rsidRPr="00F3518E">
        <w:t xml:space="preserve">rizzlies have been verified across much of the BDNF and could be present anywhere at any time. </w:t>
      </w:r>
      <w:bookmarkEnd w:id="5"/>
      <w:r w:rsidR="008B56C4" w:rsidRPr="00F3518E">
        <w:t>Most of the proposed activities take place in core habitat</w:t>
      </w:r>
      <w:r w:rsidR="00B0491D" w:rsidRPr="00F3518E">
        <w:t>, including for denning</w:t>
      </w:r>
      <w:r w:rsidR="009B3FA2" w:rsidRPr="00F3518E">
        <w:t>,</w:t>
      </w:r>
      <w:r w:rsidR="008B56C4" w:rsidRPr="00F3518E">
        <w:t xml:space="preserve"> </w:t>
      </w:r>
      <w:r w:rsidR="00B0491D" w:rsidRPr="00F3518E">
        <w:t>where</w:t>
      </w:r>
      <w:r w:rsidR="008B56C4" w:rsidRPr="00F3518E">
        <w:t xml:space="preserve"> </w:t>
      </w:r>
      <w:r w:rsidR="009B101A" w:rsidRPr="00F3518E">
        <w:t>surprise encounters with</w:t>
      </w:r>
      <w:r w:rsidR="000C326C" w:rsidRPr="00F3518E">
        <w:t xml:space="preserve"> bears</w:t>
      </w:r>
      <w:r w:rsidR="008B56C4" w:rsidRPr="00F3518E">
        <w:t xml:space="preserve"> </w:t>
      </w:r>
      <w:r w:rsidR="00B0491D" w:rsidRPr="00F3518E">
        <w:t>is a concern</w:t>
      </w:r>
      <w:r w:rsidR="009B3FA2" w:rsidRPr="00F3518E">
        <w:t xml:space="preserve"> for both humans and bears</w:t>
      </w:r>
      <w:r w:rsidR="00B0491D" w:rsidRPr="00F3518E">
        <w:t xml:space="preserve">. Snowmobile and back-country skiing disturbance of denning habitat would be greatest at den emergence time (Mar 1 through </w:t>
      </w:r>
      <w:proofErr w:type="spellStart"/>
      <w:r w:rsidR="00B0491D" w:rsidRPr="00F3518E">
        <w:t>mid April</w:t>
      </w:r>
      <w:proofErr w:type="spellEnd"/>
      <w:r w:rsidR="00B0491D" w:rsidRPr="00F3518E">
        <w:t>) but sows with cubs leave the den later</w:t>
      </w:r>
      <w:r w:rsidR="009B3FA2" w:rsidRPr="00F3518E">
        <w:t>, with potential</w:t>
      </w:r>
      <w:r w:rsidR="00B0491D" w:rsidRPr="00F3518E">
        <w:t xml:space="preserve"> </w:t>
      </w:r>
      <w:r w:rsidR="005D5DCB" w:rsidRPr="00F3518E">
        <w:t xml:space="preserve">conflicts </w:t>
      </w:r>
      <w:r w:rsidR="009B3FA2" w:rsidRPr="00F3518E">
        <w:t>for</w:t>
      </w:r>
      <w:r w:rsidR="005D5DCB" w:rsidRPr="00F3518E">
        <w:t xml:space="preserve"> other proposed activities</w:t>
      </w:r>
      <w:r w:rsidR="00B0491D" w:rsidRPr="00F3518E">
        <w:t xml:space="preserve">. </w:t>
      </w:r>
      <w:r w:rsidR="005D5DCB" w:rsidRPr="00F3518E">
        <w:t>T</w:t>
      </w:r>
      <w:r w:rsidR="003E19B0" w:rsidRPr="00F3518E">
        <w:t xml:space="preserve">he proposed </w:t>
      </w:r>
      <w:r w:rsidR="005D5DCB" w:rsidRPr="00F3518E">
        <w:t xml:space="preserve">bicycle and </w:t>
      </w:r>
      <w:r w:rsidR="003E19B0" w:rsidRPr="00F3518E">
        <w:t xml:space="preserve">overnight long distance, high elevation running trips </w:t>
      </w:r>
      <w:r w:rsidR="005D5DCB" w:rsidRPr="00F3518E">
        <w:t xml:space="preserve">have the most summer potential for surprise </w:t>
      </w:r>
      <w:r w:rsidR="003E19B0" w:rsidRPr="00F3518E">
        <w:t xml:space="preserve">grizzly </w:t>
      </w:r>
      <w:r w:rsidR="005D5DCB" w:rsidRPr="00F3518E">
        <w:t xml:space="preserve">encounters, with at least one documented fatality involving a bicyclist’s surprise encounter. </w:t>
      </w:r>
      <w:r w:rsidR="009B3FA2" w:rsidRPr="00F3518E">
        <w:t>And</w:t>
      </w:r>
      <w:r w:rsidR="00F3518E" w:rsidRPr="00F3518E">
        <w:t xml:space="preserve">, of course, </w:t>
      </w:r>
      <w:proofErr w:type="gramStart"/>
      <w:r w:rsidR="00F3518E" w:rsidRPr="00F3518E">
        <w:t>guided</w:t>
      </w:r>
      <w:proofErr w:type="gramEnd"/>
      <w:r w:rsidR="00F3518E" w:rsidRPr="00F3518E">
        <w:t xml:space="preserve"> and non-guided hunts are already a huge issue </w:t>
      </w:r>
      <w:r w:rsidR="00B0491D" w:rsidRPr="00B0491D">
        <w:t xml:space="preserve">during </w:t>
      </w:r>
      <w:proofErr w:type="spellStart"/>
      <w:r w:rsidR="00B0491D" w:rsidRPr="00B0491D">
        <w:t>hypophagia</w:t>
      </w:r>
      <w:proofErr w:type="spellEnd"/>
      <w:r w:rsidR="00B0491D" w:rsidRPr="00B0491D">
        <w:t xml:space="preserve"> period (pre-denning, ~ mid Oct to end Nov)</w:t>
      </w:r>
      <w:r w:rsidR="00F3518E" w:rsidRPr="00F3518E">
        <w:t>. Year-round p</w:t>
      </w:r>
      <w:r w:rsidR="00B0491D" w:rsidRPr="00B0491D">
        <w:t xml:space="preserve">ermits that include the practice of baited wolf traps would present the </w:t>
      </w:r>
      <w:r w:rsidR="00F3518E" w:rsidRPr="00F3518E">
        <w:t xml:space="preserve">greatest </w:t>
      </w:r>
      <w:r w:rsidR="00B0491D" w:rsidRPr="00B0491D">
        <w:t>potential to harm grizzly bears. Re-consultation with USFWS may be necessary if consultation occurred prior to the new MTFWP wolf trapping regs.</w:t>
      </w:r>
    </w:p>
    <w:p w14:paraId="614A5132" w14:textId="3C2D2819" w:rsidR="00323131" w:rsidRPr="00DD0B12" w:rsidRDefault="00323131" w:rsidP="00DD0B12">
      <w:r w:rsidRPr="00482903">
        <w:t>The wildlife analysis indicates wolverines have been documented in all landscapes except the Upper Clark Fork</w:t>
      </w:r>
      <w:r w:rsidR="00F3151B">
        <w:t>. They have also been sighted</w:t>
      </w:r>
      <w:r w:rsidRPr="00482903">
        <w:t xml:space="preserve"> in the Ross Fork of Rock Creek </w:t>
      </w:r>
      <w:r w:rsidR="00F3151B">
        <w:t xml:space="preserve">from </w:t>
      </w:r>
      <w:r w:rsidRPr="00482903">
        <w:t>the Bitterroot side of the forest boundary</w:t>
      </w:r>
      <w:r w:rsidR="002C09FA" w:rsidRPr="00482903">
        <w:t xml:space="preserve"> </w:t>
      </w:r>
      <w:r w:rsidR="00F3151B">
        <w:t xml:space="preserve">on Rooster Comb </w:t>
      </w:r>
      <w:r w:rsidR="002C09FA" w:rsidRPr="00482903">
        <w:t xml:space="preserve">(later entered in the </w:t>
      </w:r>
      <w:r w:rsidR="0074176C" w:rsidRPr="00482903">
        <w:t>Montana Natural Heritage Program</w:t>
      </w:r>
      <w:r w:rsidR="002C09FA" w:rsidRPr="00482903">
        <w:t xml:space="preserve"> database by the Bitterroot NF’s wildlife biologist)</w:t>
      </w:r>
      <w:r w:rsidRPr="00482903">
        <w:t>. The highest potential for negative disturbance impacts is theorized to be disturbance at den sites. Disturbance</w:t>
      </w:r>
      <w:r w:rsidR="0074176C" w:rsidRPr="00482903">
        <w:t>, especially surprise encounters with fast moving permitted long-distance runners or bicyclists,</w:t>
      </w:r>
      <w:r w:rsidRPr="00482903">
        <w:t xml:space="preserve"> during this critical period may have adverse effects on survival of young wolverines</w:t>
      </w:r>
      <w:r w:rsidR="0074176C" w:rsidRPr="00482903">
        <w:t>.</w:t>
      </w:r>
    </w:p>
    <w:p w14:paraId="117EF507" w14:textId="466259DA" w:rsidR="00FA08C4" w:rsidRPr="004154BB" w:rsidRDefault="00FA08C4" w:rsidP="004154BB">
      <w:pPr>
        <w:pStyle w:val="Heading3"/>
        <w:rPr>
          <w:b/>
          <w:bCs/>
        </w:rPr>
      </w:pPr>
      <w:r w:rsidRPr="004154BB">
        <w:rPr>
          <w:b/>
          <w:bCs/>
        </w:rPr>
        <w:t xml:space="preserve">2015 Assessment of Need for Outfitted Services and Resource Capacity Analysis </w:t>
      </w:r>
    </w:p>
    <w:p w14:paraId="44F32A98" w14:textId="024A3504" w:rsidR="00093A55" w:rsidRPr="00093A55" w:rsidRDefault="00093A55" w:rsidP="00093A55">
      <w:r>
        <w:t xml:space="preserve">The </w:t>
      </w:r>
      <w:r w:rsidR="006F73E1">
        <w:t>description of the process for</w:t>
      </w:r>
      <w:r>
        <w:t xml:space="preserve"> </w:t>
      </w:r>
      <w:r w:rsidR="006F73E1">
        <w:t>a</w:t>
      </w:r>
      <w:r w:rsidR="006F73E1" w:rsidRPr="006F73E1">
        <w:t xml:space="preserve">llocations of </w:t>
      </w:r>
      <w:r w:rsidR="006F73E1">
        <w:t>s</w:t>
      </w:r>
      <w:r w:rsidR="006F73E1" w:rsidRPr="006F73E1">
        <w:t xml:space="preserve">ervice </w:t>
      </w:r>
      <w:r w:rsidR="006F73E1">
        <w:t>d</w:t>
      </w:r>
      <w:r w:rsidR="006F73E1" w:rsidRPr="006F73E1">
        <w:t xml:space="preserve">ays and </w:t>
      </w:r>
      <w:r w:rsidR="006F73E1">
        <w:t>u</w:t>
      </w:r>
      <w:r w:rsidR="006F73E1" w:rsidRPr="006F73E1">
        <w:t xml:space="preserve">se </w:t>
      </w:r>
      <w:r w:rsidR="006F73E1">
        <w:t>p</w:t>
      </w:r>
      <w:r w:rsidR="006F73E1" w:rsidRPr="006F73E1">
        <w:t>ools</w:t>
      </w:r>
      <w:r w:rsidR="006F73E1">
        <w:t xml:space="preserve"> states “</w:t>
      </w:r>
      <w:r w:rsidRPr="00093A55">
        <w:t>Allocations of service days or quotas to a use pool will be based upon this Need Assessment and Resource Capacity Analysis, which are required to evaluate the current utilization of service days, whether service days are available to place in a pool, and to determine the agency’s capacity to manage and administer additional use</w:t>
      </w:r>
      <w:r w:rsidR="006F73E1">
        <w:t>”.</w:t>
      </w:r>
    </w:p>
    <w:p w14:paraId="4F5DEF68" w14:textId="3BF9919D" w:rsidR="001453A2" w:rsidRDefault="008849CE" w:rsidP="005D7E16">
      <w:r>
        <w:t xml:space="preserve">The Assessment went on to disclose </w:t>
      </w:r>
      <w:r w:rsidR="00451E7F">
        <w:t xml:space="preserve">just </w:t>
      </w:r>
      <w:r w:rsidR="004F2608">
        <w:t>48% actual use</w:t>
      </w:r>
      <w:r>
        <w:t xml:space="preserve"> of</w:t>
      </w:r>
      <w:r w:rsidR="004F2608">
        <w:t xml:space="preserve"> 11,0</w:t>
      </w:r>
      <w:r w:rsidR="00451E7F">
        <w:t>85</w:t>
      </w:r>
      <w:r w:rsidR="004F2608">
        <w:t xml:space="preserve"> priority SD</w:t>
      </w:r>
      <w:r>
        <w:t>s</w:t>
      </w:r>
      <w:r w:rsidR="004F2608">
        <w:t xml:space="preserve"> </w:t>
      </w:r>
      <w:r>
        <w:t xml:space="preserve">(highest </w:t>
      </w:r>
      <w:r w:rsidR="00451E7F">
        <w:t xml:space="preserve">utilization </w:t>
      </w:r>
      <w:r>
        <w:t>on the Madison RD at 65 % and lowe</w:t>
      </w:r>
      <w:r w:rsidR="004F2608">
        <w:t>st on Wise River at 23%</w:t>
      </w:r>
      <w:r w:rsidR="00451E7F">
        <w:t xml:space="preserve">) over a five-year review of the Special Uses Database. It did not disclose if any of this unused service days </w:t>
      </w:r>
      <w:r w:rsidR="00841866">
        <w:t>c</w:t>
      </w:r>
      <w:r w:rsidR="00451E7F">
        <w:t xml:space="preserve">ould be available for a pool </w:t>
      </w:r>
      <w:r w:rsidR="00841866">
        <w:t xml:space="preserve">used for new and expanded permits </w:t>
      </w:r>
      <w:r w:rsidR="00451E7F">
        <w:t>and instead appear</w:t>
      </w:r>
      <w:r w:rsidR="00841866">
        <w:t>s</w:t>
      </w:r>
      <w:r w:rsidR="00451E7F">
        <w:t xml:space="preserve"> to create a 20,000 SD temporary and priority pool from thin ai</w:t>
      </w:r>
      <w:r w:rsidR="00BC7289">
        <w:t xml:space="preserve">r. Then, </w:t>
      </w:r>
      <w:r w:rsidR="00451E7F">
        <w:t>in the 2022 revised EA, the temporary pool</w:t>
      </w:r>
      <w:r w:rsidR="00BC7289">
        <w:t xml:space="preserve"> </w:t>
      </w:r>
      <w:r w:rsidR="00451E7F">
        <w:t xml:space="preserve">is </w:t>
      </w:r>
      <w:proofErr w:type="gramStart"/>
      <w:r w:rsidR="00451E7F">
        <w:t>dropped</w:t>
      </w:r>
      <w:proofErr w:type="gramEnd"/>
      <w:r w:rsidR="00451E7F">
        <w:t xml:space="preserve"> and the </w:t>
      </w:r>
      <w:r w:rsidR="00BC7289">
        <w:t xml:space="preserve">proposed priority pool increased to 30,000 with the same thin air disclosure. </w:t>
      </w:r>
      <w:r w:rsidR="00D609C5" w:rsidRPr="00D609C5">
        <w:t>There is no disclosure of how projections for maximum visitor use potential show that the BDNF can supply three times more use than shown as occurring in the 2005 NVUM</w:t>
      </w:r>
      <w:r w:rsidR="005005A8">
        <w:t>.</w:t>
      </w:r>
    </w:p>
    <w:p w14:paraId="7FC4FB2D" w14:textId="0BE849A0" w:rsidR="00BD1139" w:rsidRDefault="001453A2" w:rsidP="001453A2">
      <w:r>
        <w:t>Forest Service personnel were asked about the amount of administrative capacity currently available to manage outfitter permits.</w:t>
      </w:r>
      <w:r w:rsidR="00A07881">
        <w:t xml:space="preserve"> They answered </w:t>
      </w:r>
      <w:r w:rsidR="00A07881" w:rsidRPr="00A07881">
        <w:t xml:space="preserve">that </w:t>
      </w:r>
      <w:r w:rsidR="00A07881">
        <w:t>“</w:t>
      </w:r>
      <w:r w:rsidR="00A07881" w:rsidRPr="00A07881">
        <w:t>new activities or at least modification to existing permits should be considered. Overwhelmingly, however, many answered that time, budget, infrastructure, number of employees and skills of employees was not adequate to take on more permits in any case.</w:t>
      </w:r>
      <w:r w:rsidR="00A07881">
        <w:t xml:space="preserve">” </w:t>
      </w:r>
      <w:r w:rsidR="00AD6224">
        <w:t>Despite this lack of administrative capability, authorization of new and expanded uses is left to the discretion of District Rangers</w:t>
      </w:r>
      <w:r w:rsidR="00365AEB">
        <w:t xml:space="preserve">, and capability concerns </w:t>
      </w:r>
      <w:r w:rsidR="00E15B84">
        <w:t xml:space="preserve">are </w:t>
      </w:r>
      <w:r w:rsidR="00365AEB">
        <w:t>primary</w:t>
      </w:r>
      <w:r w:rsidR="00AD6224">
        <w:t xml:space="preserve"> </w:t>
      </w:r>
      <w:r w:rsidR="00365AEB">
        <w:t xml:space="preserve">addressed through a reduction of NEPA. </w:t>
      </w:r>
      <w:r w:rsidR="00613F84" w:rsidRPr="00613F84">
        <w:t>What percentage of permits are now administered to standard?</w:t>
      </w:r>
      <w:r w:rsidR="003E0685">
        <w:t xml:space="preserve"> </w:t>
      </w:r>
    </w:p>
    <w:p w14:paraId="46BF310F" w14:textId="42E4E588" w:rsidR="00613F84" w:rsidRDefault="00613F84" w:rsidP="001453A2">
      <w:r w:rsidRPr="00613F84">
        <w:t xml:space="preserve">The </w:t>
      </w:r>
      <w:r>
        <w:t xml:space="preserve">2015 </w:t>
      </w:r>
      <w:r w:rsidRPr="00613F84">
        <w:t xml:space="preserve">Assessment of </w:t>
      </w:r>
      <w:r>
        <w:t>N</w:t>
      </w:r>
      <w:r w:rsidRPr="00613F84">
        <w:t xml:space="preserve">eed reported that most of the outfitters, sporting </w:t>
      </w:r>
      <w:proofErr w:type="spellStart"/>
      <w:r w:rsidRPr="00613F84">
        <w:t>good</w:t>
      </w:r>
      <w:proofErr w:type="spellEnd"/>
      <w:r w:rsidRPr="00613F84">
        <w:t xml:space="preserve"> stores and FS interviewed already see resource degradation. Logically, if administrators already have problems managing currently permitted activity impacts, how will they handle a proposed pool that allows 50% more use and new activities? </w:t>
      </w:r>
      <w:r w:rsidR="00AE285A">
        <w:t>T</w:t>
      </w:r>
      <w:r w:rsidR="00AE285A" w:rsidRPr="00AE285A">
        <w:t xml:space="preserve">he proposed forest-wide pool to expand use on over ¾ of the largest forest in R1 is not broken out by </w:t>
      </w:r>
      <w:r w:rsidR="00AE285A" w:rsidRPr="00AE285A">
        <w:lastRenderedPageBreak/>
        <w:t>landscape compartment, so what’s the mechanism for limiting too many new uses in one (i.e. the Madison District</w:t>
      </w:r>
      <w:r w:rsidR="00BD1139">
        <w:t>, which</w:t>
      </w:r>
      <w:r w:rsidR="00AE285A" w:rsidRPr="00AE285A">
        <w:t xml:space="preserve"> already has almost half of the outfitter use)?</w:t>
      </w:r>
    </w:p>
    <w:p w14:paraId="69F6AE02" w14:textId="308916C4" w:rsidR="0036485A" w:rsidRPr="0036485A" w:rsidRDefault="0036485A" w:rsidP="0036485A">
      <w:r w:rsidRPr="0036485A">
        <w:t>Table 3 shows activities offered “according to outfitter survey responses” but doesn’t match Table 4 (Activities with unused da</w:t>
      </w:r>
      <w:r>
        <w:t>y</w:t>
      </w:r>
      <w:r w:rsidRPr="0036485A">
        <w:t>s</w:t>
      </w:r>
      <w:r>
        <w:t>)</w:t>
      </w:r>
      <w:r w:rsidRPr="0036485A">
        <w:t xml:space="preserve"> “as reported by outfitters”. For instance: Table 3 shows 11 hunting outfitters and no biking, Table 4 shows 29 hunt outfitters with unused days and 2 biking. </w:t>
      </w:r>
    </w:p>
    <w:p w14:paraId="547B1A3C" w14:textId="561C14AB" w:rsidR="005E6A59" w:rsidRDefault="001453A2" w:rsidP="000F075A">
      <w:r>
        <w:t>T</w:t>
      </w:r>
      <w:r w:rsidRPr="001453A2">
        <w:t>able 16</w:t>
      </w:r>
      <w:r w:rsidR="00E36719">
        <w:t xml:space="preserve"> (</w:t>
      </w:r>
      <w:r w:rsidRPr="001453A2">
        <w:t>Resource Capacity Issues by Landscape</w:t>
      </w:r>
      <w:r w:rsidR="00E36719">
        <w:t xml:space="preserve">) </w:t>
      </w:r>
      <w:r w:rsidR="00B418DC">
        <w:t>shows compartments with resource issues</w:t>
      </w:r>
      <w:r w:rsidR="00613F84">
        <w:t>,</w:t>
      </w:r>
      <w:r w:rsidR="00B418DC">
        <w:t xml:space="preserve"> but </w:t>
      </w:r>
      <w:r w:rsidR="0079562E">
        <w:t xml:space="preserve">the </w:t>
      </w:r>
      <w:r w:rsidR="00BF229B">
        <w:t>2022 Draft EA</w:t>
      </w:r>
      <w:r w:rsidR="00613F84">
        <w:t xml:space="preserve"> </w:t>
      </w:r>
      <w:r w:rsidR="0079562E">
        <w:t xml:space="preserve">proposal </w:t>
      </w:r>
      <w:r w:rsidR="00B418DC">
        <w:t xml:space="preserve">includes uses that would exasperate these issues. For instance, </w:t>
      </w:r>
      <w:r w:rsidR="003D6839">
        <w:t xml:space="preserve">ATV &amp; snowmobile use was considered a conflict between quiet and </w:t>
      </w:r>
      <w:r w:rsidR="003E0685">
        <w:t>noisy</w:t>
      </w:r>
      <w:r w:rsidR="003D6839">
        <w:t xml:space="preserve"> recreation in the Madison and Tobacco Root landscapes</w:t>
      </w:r>
      <w:r w:rsidR="00613F84">
        <w:t>,</w:t>
      </w:r>
      <w:r w:rsidR="003D6839">
        <w:t xml:space="preserve"> but the </w:t>
      </w:r>
      <w:r w:rsidR="005A7BFD">
        <w:t xml:space="preserve">2022 </w:t>
      </w:r>
      <w:r w:rsidR="003D6839">
        <w:t>proposal includes</w:t>
      </w:r>
      <w:r w:rsidR="00950EA2">
        <w:t xml:space="preserve"> one using snowmobiles to access a yurt in the Tobacco Roots </w:t>
      </w:r>
      <w:r w:rsidR="0079562E">
        <w:t xml:space="preserve">(and two more proposed yurts in that landscape) </w:t>
      </w:r>
      <w:r w:rsidR="00950EA2">
        <w:t xml:space="preserve">and </w:t>
      </w:r>
      <w:r w:rsidR="00A8592B">
        <w:t xml:space="preserve">proposed </w:t>
      </w:r>
      <w:r w:rsidR="00950EA2">
        <w:t xml:space="preserve">snowcat skiing in the West Fork Madison. </w:t>
      </w:r>
      <w:r w:rsidR="001D6732">
        <w:t>C</w:t>
      </w:r>
      <w:r w:rsidR="003D6839">
        <w:t xml:space="preserve">ross country </w:t>
      </w:r>
      <w:r w:rsidR="00B418DC">
        <w:t xml:space="preserve">skiing was considered a crowding issue </w:t>
      </w:r>
      <w:r w:rsidR="003D6839">
        <w:t>in</w:t>
      </w:r>
      <w:r w:rsidR="00950EA2">
        <w:t xml:space="preserve"> the Clark Fork Flint Landscape</w:t>
      </w:r>
      <w:r w:rsidR="001D6732">
        <w:t xml:space="preserve"> but there is still a proposal for more use. Backpacking was considered a crowding issue in Clark Fork Flint, </w:t>
      </w:r>
      <w:proofErr w:type="gramStart"/>
      <w:r w:rsidR="001D6732">
        <w:t>Pioneer</w:t>
      </w:r>
      <w:proofErr w:type="gramEnd"/>
      <w:r w:rsidR="001D6732">
        <w:t xml:space="preserve"> and Tobacco Root landscapes but the proposal includes backpacking in each of the three landscapes</w:t>
      </w:r>
      <w:r w:rsidR="00E36719">
        <w:t>.</w:t>
      </w:r>
    </w:p>
    <w:p w14:paraId="1B3C7013" w14:textId="13B04A52" w:rsidR="00AD5323" w:rsidRDefault="00AD5323" w:rsidP="000F075A">
      <w:r>
        <w:t>In summary, w</w:t>
      </w:r>
      <w:r w:rsidRPr="00AD5323">
        <w:t>ithout stronger sideboards targeting specific landscapes</w:t>
      </w:r>
      <w:r w:rsidR="004C78BA">
        <w:t xml:space="preserve"> that places</w:t>
      </w:r>
      <w:r w:rsidRPr="00AD5323">
        <w:t xml:space="preserve"> limits on the amount of increase that would be additionally authorized </w:t>
      </w:r>
      <w:r>
        <w:t>in</w:t>
      </w:r>
      <w:r w:rsidRPr="00AD5323">
        <w:t xml:space="preserve"> </w:t>
      </w:r>
      <w:r w:rsidR="004C78BA">
        <w:t xml:space="preserve">those landscapes by </w:t>
      </w:r>
      <w:r w:rsidRPr="00AD5323">
        <w:t xml:space="preserve">season of use and requiring NEPA for proposed new activities or significant permit expansions (say over 25% of a permit’s priority SDs), accepting this EA proposal has the potential to create </w:t>
      </w:r>
      <w:r w:rsidR="00EA6DB4">
        <w:t>preventable</w:t>
      </w:r>
      <w:r w:rsidRPr="00AD5323">
        <w:t xml:space="preserve"> public conflicts of use and resource impacts.</w:t>
      </w:r>
      <w:r w:rsidR="005E384C">
        <w:t xml:space="preserve"> It is critical that a more reasoned and detailed alternative is developed as a Proposed Action.</w:t>
      </w:r>
    </w:p>
    <w:p w14:paraId="63FD71C5" w14:textId="1AC86257" w:rsidR="007B705A" w:rsidRDefault="00587510" w:rsidP="000F075A">
      <w:pPr>
        <w:pStyle w:val="ListParagraph"/>
        <w:ind w:left="0"/>
      </w:pPr>
      <w:r>
        <w:t>Thanks</w:t>
      </w:r>
      <w:r w:rsidR="007B705A">
        <w:t xml:space="preserve"> for your time</w:t>
      </w:r>
      <w:r w:rsidR="000F075A">
        <w:t xml:space="preserve"> and </w:t>
      </w:r>
      <w:r w:rsidR="008B6651">
        <w:t>we</w:t>
      </w:r>
      <w:r w:rsidR="00006D2F">
        <w:t xml:space="preserve"> look forward to seeing how the proposal evolves. </w:t>
      </w:r>
    </w:p>
    <w:p w14:paraId="7A95BB71" w14:textId="77777777" w:rsidR="00E5690A" w:rsidRDefault="00E5690A" w:rsidP="000F075A">
      <w:pPr>
        <w:pStyle w:val="ListParagraph"/>
        <w:ind w:left="0"/>
        <w:sectPr w:rsidR="00E5690A" w:rsidSect="000E1A27">
          <w:pgSz w:w="12240" w:h="15840"/>
          <w:pgMar w:top="1440" w:right="1080" w:bottom="1440" w:left="1080" w:header="720" w:footer="720" w:gutter="0"/>
          <w:cols w:space="720"/>
          <w:docGrid w:linePitch="360"/>
        </w:sectPr>
      </w:pPr>
    </w:p>
    <w:p w14:paraId="31C63ACA" w14:textId="77777777" w:rsidR="007B705A" w:rsidRDefault="007B705A" w:rsidP="000F075A">
      <w:pPr>
        <w:pStyle w:val="ListParagraph"/>
        <w:ind w:left="0"/>
      </w:pPr>
    </w:p>
    <w:p w14:paraId="7DC3D6C0" w14:textId="77777777" w:rsidR="002F5EFB" w:rsidRPr="002F5EFB" w:rsidRDefault="002F5EFB" w:rsidP="002F5EFB">
      <w:pPr>
        <w:pStyle w:val="ListParagraph"/>
      </w:pPr>
      <w:r w:rsidRPr="002F5EFB">
        <w:t>Jim Miller, President</w:t>
      </w:r>
    </w:p>
    <w:p w14:paraId="5D128BF8" w14:textId="77777777" w:rsidR="002F5EFB" w:rsidRPr="002F5EFB" w:rsidRDefault="002F5EFB" w:rsidP="002F5EFB">
      <w:pPr>
        <w:pStyle w:val="ListParagraph"/>
      </w:pPr>
      <w:r w:rsidRPr="002F5EFB">
        <w:t>Friends of the Bitterroot</w:t>
      </w:r>
    </w:p>
    <w:p w14:paraId="2B908BA0" w14:textId="77777777" w:rsidR="002F5EFB" w:rsidRPr="002F5EFB" w:rsidRDefault="002F5EFB" w:rsidP="002F5EFB">
      <w:pPr>
        <w:pStyle w:val="ListParagraph"/>
      </w:pPr>
      <w:r w:rsidRPr="002F5EFB">
        <w:t>P.O. Box 442</w:t>
      </w:r>
    </w:p>
    <w:p w14:paraId="63494D7E" w14:textId="77777777" w:rsidR="002F5EFB" w:rsidRPr="002F5EFB" w:rsidRDefault="002F5EFB" w:rsidP="002F5EFB">
      <w:pPr>
        <w:pStyle w:val="ListParagraph"/>
      </w:pPr>
      <w:r w:rsidRPr="002F5EFB">
        <w:t>Hamilton, MT 59840</w:t>
      </w:r>
    </w:p>
    <w:p w14:paraId="0E2EC8D9" w14:textId="77777777" w:rsidR="002F5EFB" w:rsidRPr="002F5EFB" w:rsidRDefault="00FC123F" w:rsidP="002F5EFB">
      <w:pPr>
        <w:pStyle w:val="ListParagraph"/>
      </w:pPr>
      <w:hyperlink r:id="rId7" w:history="1">
        <w:r w:rsidR="002F5EFB" w:rsidRPr="002F5EFB">
          <w:rPr>
            <w:rStyle w:val="Hyperlink"/>
          </w:rPr>
          <w:t>millerfobmt@gmail.com</w:t>
        </w:r>
      </w:hyperlink>
    </w:p>
    <w:p w14:paraId="0B89D287" w14:textId="77777777" w:rsidR="002F5EFB" w:rsidRPr="002F5EFB" w:rsidRDefault="002F5EFB" w:rsidP="000F075A">
      <w:pPr>
        <w:pStyle w:val="ListParagraph"/>
        <w:ind w:left="0"/>
      </w:pPr>
    </w:p>
    <w:p w14:paraId="2D3208B5" w14:textId="77777777" w:rsidR="002F5EFB" w:rsidRPr="002F5EFB" w:rsidRDefault="002F5EFB" w:rsidP="000F075A">
      <w:pPr>
        <w:pStyle w:val="ListParagraph"/>
        <w:ind w:left="0"/>
      </w:pPr>
    </w:p>
    <w:p w14:paraId="0C9D6062" w14:textId="77777777" w:rsidR="002F5EFB" w:rsidRPr="002F5EFB" w:rsidRDefault="002F5EFB" w:rsidP="002F5EFB">
      <w:pPr>
        <w:pStyle w:val="ListParagraph"/>
      </w:pPr>
      <w:r w:rsidRPr="002F5EFB">
        <w:t xml:space="preserve">Adam Rissien, </w:t>
      </w:r>
      <w:proofErr w:type="spellStart"/>
      <w:r w:rsidRPr="002F5EFB">
        <w:t>ReWilding</w:t>
      </w:r>
      <w:proofErr w:type="spellEnd"/>
      <w:r w:rsidRPr="002F5EFB">
        <w:t xml:space="preserve"> Advocate</w:t>
      </w:r>
    </w:p>
    <w:p w14:paraId="0C874301" w14:textId="77777777" w:rsidR="002F5EFB" w:rsidRPr="002F5EFB" w:rsidRDefault="002F5EFB" w:rsidP="002F5EFB">
      <w:pPr>
        <w:pStyle w:val="ListParagraph"/>
      </w:pPr>
      <w:r w:rsidRPr="002F5EFB">
        <w:t>WildEarth Guardians</w:t>
      </w:r>
    </w:p>
    <w:p w14:paraId="3C224811" w14:textId="77777777" w:rsidR="002F5EFB" w:rsidRPr="002F5EFB" w:rsidRDefault="002F5EFB" w:rsidP="002F5EFB">
      <w:pPr>
        <w:pStyle w:val="ListParagraph"/>
      </w:pPr>
      <w:r w:rsidRPr="002F5EFB">
        <w:t>P.O. Box 7516</w:t>
      </w:r>
    </w:p>
    <w:p w14:paraId="0A3391B1" w14:textId="77777777" w:rsidR="002F5EFB" w:rsidRPr="002F5EFB" w:rsidRDefault="002F5EFB" w:rsidP="002F5EFB">
      <w:pPr>
        <w:pStyle w:val="ListParagraph"/>
      </w:pPr>
      <w:r w:rsidRPr="002F5EFB">
        <w:t>Missoula, MT 59807</w:t>
      </w:r>
    </w:p>
    <w:p w14:paraId="00DDA59C" w14:textId="57DB4199" w:rsidR="009329D0" w:rsidRDefault="00FC123F" w:rsidP="00467982">
      <w:pPr>
        <w:pStyle w:val="ListParagraph"/>
        <w:rPr>
          <w:rStyle w:val="Hyperlink"/>
        </w:rPr>
      </w:pPr>
      <w:hyperlink r:id="rId8" w:history="1">
        <w:r w:rsidR="002F5EFB" w:rsidRPr="002F5EFB">
          <w:rPr>
            <w:rStyle w:val="Hyperlink"/>
          </w:rPr>
          <w:t>arissien@wildearthguardians.org</w:t>
        </w:r>
      </w:hyperlink>
    </w:p>
    <w:p w14:paraId="11706819" w14:textId="0F035156" w:rsidR="00467982" w:rsidRDefault="00467982" w:rsidP="00467982">
      <w:pPr>
        <w:pStyle w:val="ListParagraph"/>
        <w:rPr>
          <w:rStyle w:val="Hyperlink"/>
        </w:rPr>
      </w:pPr>
    </w:p>
    <w:p w14:paraId="69760EA7" w14:textId="77777777" w:rsidR="00467982" w:rsidRDefault="00467982" w:rsidP="00467982">
      <w:pPr>
        <w:pStyle w:val="ListParagraph"/>
        <w:rPr>
          <w:rStyle w:val="Hyperlink"/>
        </w:rPr>
        <w:sectPr w:rsidR="00467982" w:rsidSect="00E5690A">
          <w:type w:val="continuous"/>
          <w:pgSz w:w="12240" w:h="15840"/>
          <w:pgMar w:top="1440" w:right="1080" w:bottom="1440" w:left="1080" w:header="720" w:footer="720" w:gutter="0"/>
          <w:cols w:num="2" w:space="720"/>
          <w:docGrid w:linePitch="360"/>
        </w:sectPr>
      </w:pPr>
    </w:p>
    <w:p w14:paraId="0D53F8A2" w14:textId="310C2297" w:rsidR="00467982" w:rsidRDefault="00467982" w:rsidP="00467982">
      <w:pPr>
        <w:pStyle w:val="ListParagraph"/>
        <w:rPr>
          <w:rStyle w:val="Hyperlink"/>
        </w:rPr>
      </w:pPr>
    </w:p>
    <w:p w14:paraId="3997B945" w14:textId="77777777" w:rsidR="00D252C2" w:rsidRDefault="00D252C2" w:rsidP="00467982">
      <w:pPr>
        <w:pStyle w:val="ListParagraph"/>
        <w:rPr>
          <w:rStyle w:val="Hyperlink"/>
        </w:rPr>
      </w:pPr>
    </w:p>
    <w:bookmarkStart w:id="6" w:name="_MON_1708846475"/>
    <w:bookmarkEnd w:id="6"/>
    <w:p w14:paraId="0442B030" w14:textId="0578D599" w:rsidR="00467982" w:rsidRDefault="006F058F" w:rsidP="00467982">
      <w:pPr>
        <w:pStyle w:val="ListParagraph"/>
        <w:rPr>
          <w:rStyle w:val="Hyperlink"/>
        </w:rPr>
      </w:pPr>
      <w:r>
        <w:object w:dxaOrig="1535" w:dyaOrig="998" w14:anchorId="10DCB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9" o:title=""/>
          </v:shape>
          <o:OLEObject Type="Embed" ProgID="Word.Document.12" ShapeID="_x0000_i1025" DrawAspect="Icon" ObjectID="_1708849282" r:id="rId10">
            <o:FieldCodes>\s</o:FieldCodes>
          </o:OLEObject>
        </w:object>
      </w:r>
    </w:p>
    <w:p w14:paraId="14E320CB" w14:textId="02EA1299" w:rsidR="0047422E" w:rsidRDefault="0047422E" w:rsidP="0047422E">
      <w:pPr>
        <w:contextualSpacing/>
        <w:rPr>
          <w:rFonts w:ascii="Calibri" w:eastAsia="Calibri" w:hAnsi="Calibri" w:cs="Times New Roman"/>
          <w:sz w:val="28"/>
          <w:szCs w:val="28"/>
        </w:rPr>
      </w:pPr>
      <w:r>
        <w:rPr>
          <w:rFonts w:ascii="Calibri" w:eastAsia="Calibri" w:hAnsi="Calibri" w:cs="Times New Roman"/>
          <w:b/>
          <w:bCs/>
          <w:sz w:val="28"/>
          <w:szCs w:val="28"/>
        </w:rPr>
        <w:t>APPENDIX A -</w:t>
      </w:r>
      <w:r>
        <w:rPr>
          <w:rFonts w:ascii="Calibri" w:eastAsia="Calibri" w:hAnsi="Calibri" w:cs="Times New Roman"/>
          <w:sz w:val="28"/>
          <w:szCs w:val="28"/>
        </w:rPr>
        <w:t>Comments from Diane Hutton</w:t>
      </w:r>
    </w:p>
    <w:p w14:paraId="68D81DB8" w14:textId="45F90725" w:rsidR="006F058F" w:rsidRDefault="006F058F" w:rsidP="0047422E">
      <w:pPr>
        <w:contextualSpacing/>
        <w:rPr>
          <w:rFonts w:ascii="Calibri" w:eastAsia="Calibri" w:hAnsi="Calibri" w:cs="Times New Roman"/>
          <w:sz w:val="28"/>
          <w:szCs w:val="28"/>
        </w:rPr>
      </w:pPr>
    </w:p>
    <w:p w14:paraId="4290B9D3"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Project Leader Carly Gibson</w:t>
      </w:r>
      <w:r w:rsidRPr="006F058F">
        <w:rPr>
          <w:rFonts w:ascii="Calibri" w:eastAsia="Calibri" w:hAnsi="Calibri" w:cs="Times New Roman"/>
          <w:sz w:val="28"/>
          <w:szCs w:val="28"/>
        </w:rPr>
        <w:tab/>
      </w:r>
      <w:r w:rsidRPr="006F058F">
        <w:rPr>
          <w:rFonts w:ascii="Calibri" w:eastAsia="Calibri" w:hAnsi="Calibri" w:cs="Times New Roman"/>
          <w:sz w:val="28"/>
          <w:szCs w:val="28"/>
        </w:rPr>
        <w:tab/>
      </w:r>
      <w:r w:rsidRPr="006F058F">
        <w:rPr>
          <w:rFonts w:ascii="Calibri" w:eastAsia="Calibri" w:hAnsi="Calibri" w:cs="Times New Roman"/>
          <w:sz w:val="28"/>
          <w:szCs w:val="28"/>
        </w:rPr>
        <w:tab/>
      </w:r>
      <w:r w:rsidRPr="006F058F">
        <w:rPr>
          <w:rFonts w:ascii="Calibri" w:eastAsia="Calibri" w:hAnsi="Calibri" w:cs="Times New Roman"/>
          <w:sz w:val="28"/>
          <w:szCs w:val="28"/>
        </w:rPr>
        <w:tab/>
      </w:r>
      <w:r w:rsidRPr="006F058F">
        <w:rPr>
          <w:rFonts w:ascii="Calibri" w:eastAsia="Calibri" w:hAnsi="Calibri" w:cs="Times New Roman"/>
          <w:sz w:val="28"/>
          <w:szCs w:val="28"/>
        </w:rPr>
        <w:tab/>
      </w:r>
      <w:r w:rsidRPr="006F058F">
        <w:rPr>
          <w:rFonts w:ascii="Calibri" w:eastAsia="Calibri" w:hAnsi="Calibri" w:cs="Times New Roman"/>
          <w:sz w:val="28"/>
          <w:szCs w:val="28"/>
        </w:rPr>
        <w:tab/>
      </w:r>
      <w:r w:rsidRPr="006F058F">
        <w:rPr>
          <w:rFonts w:ascii="Calibri" w:eastAsia="Calibri" w:hAnsi="Calibri" w:cs="Times New Roman"/>
          <w:sz w:val="28"/>
          <w:szCs w:val="28"/>
        </w:rPr>
        <w:tab/>
        <w:t>March 15, 2020</w:t>
      </w:r>
    </w:p>
    <w:p w14:paraId="4535B788"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c/o Carol Hatfield, Deputy Forest Supervisor</w:t>
      </w:r>
    </w:p>
    <w:p w14:paraId="38CEBB1E"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Beaverhead-</w:t>
      </w:r>
      <w:proofErr w:type="spellStart"/>
      <w:r w:rsidRPr="006F058F">
        <w:rPr>
          <w:rFonts w:ascii="Calibri" w:eastAsia="Calibri" w:hAnsi="Calibri" w:cs="Times New Roman"/>
          <w:sz w:val="28"/>
          <w:szCs w:val="28"/>
        </w:rPr>
        <w:t>Deerlodge</w:t>
      </w:r>
      <w:proofErr w:type="spellEnd"/>
      <w:r w:rsidRPr="006F058F">
        <w:rPr>
          <w:rFonts w:ascii="Calibri" w:eastAsia="Calibri" w:hAnsi="Calibri" w:cs="Times New Roman"/>
          <w:sz w:val="28"/>
          <w:szCs w:val="28"/>
        </w:rPr>
        <w:t xml:space="preserve"> National Forest </w:t>
      </w:r>
    </w:p>
    <w:p w14:paraId="6DED3826"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420 Barrett St.</w:t>
      </w:r>
    </w:p>
    <w:p w14:paraId="40900A3B"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Dillon, Montana 59725</w:t>
      </w:r>
    </w:p>
    <w:p w14:paraId="70E56028"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Comments to the Beaverhead-</w:t>
      </w:r>
      <w:proofErr w:type="spellStart"/>
      <w:r w:rsidRPr="006F058F">
        <w:rPr>
          <w:rFonts w:ascii="Calibri" w:eastAsia="Calibri" w:hAnsi="Calibri" w:cs="Times New Roman"/>
          <w:sz w:val="28"/>
          <w:szCs w:val="28"/>
        </w:rPr>
        <w:t>Deerlodge</w:t>
      </w:r>
      <w:proofErr w:type="spellEnd"/>
      <w:r w:rsidRPr="006F058F">
        <w:rPr>
          <w:rFonts w:ascii="Calibri" w:eastAsia="Calibri" w:hAnsi="Calibri" w:cs="Times New Roman"/>
          <w:sz w:val="28"/>
          <w:szCs w:val="28"/>
        </w:rPr>
        <w:t xml:space="preserve"> Draft EA for Outfitter and Guides</w:t>
      </w:r>
    </w:p>
    <w:p w14:paraId="2AA6DFDC"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lastRenderedPageBreak/>
        <w:t>Thank you for the opportunity to comment on such an important topic.</w:t>
      </w:r>
    </w:p>
    <w:p w14:paraId="5EE6C22D"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Overall concerns with NEPA compliance</w:t>
      </w:r>
    </w:p>
    <w:p w14:paraId="55B42E95"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This EA does not meet the requirements required for analysis in an environmental assessment. It is incomplete in that there were very few issues/concerns identified (reading back through all the scoping comments there were quite a few expressed), there are essentially no indices of measures identified for all the different resource areas, no reasonable range of alternatives (only the proposed action) and very weak to nonexistent discussion of impacts or effects analysis. This is a programmatic </w:t>
      </w:r>
      <w:proofErr w:type="gramStart"/>
      <w:r w:rsidRPr="006F058F">
        <w:rPr>
          <w:rFonts w:ascii="Calibri" w:eastAsia="Calibri" w:hAnsi="Calibri" w:cs="Times New Roman"/>
          <w:sz w:val="28"/>
          <w:szCs w:val="28"/>
        </w:rPr>
        <w:t>condition based</w:t>
      </w:r>
      <w:proofErr w:type="gramEnd"/>
      <w:r w:rsidRPr="006F058F">
        <w:rPr>
          <w:rFonts w:ascii="Calibri" w:eastAsia="Calibri" w:hAnsi="Calibri" w:cs="Times New Roman"/>
          <w:sz w:val="28"/>
          <w:szCs w:val="28"/>
        </w:rPr>
        <w:t xml:space="preserve"> document with no site specific analysis. </w:t>
      </w:r>
    </w:p>
    <w:p w14:paraId="7C6BFC17" w14:textId="77777777" w:rsidR="006F058F" w:rsidRPr="006F058F" w:rsidRDefault="006F058F" w:rsidP="006F058F">
      <w:pPr>
        <w:contextualSpacing/>
        <w:rPr>
          <w:rFonts w:ascii="Calibri" w:eastAsia="Calibri" w:hAnsi="Calibri" w:cs="Times New Roman"/>
          <w:sz w:val="28"/>
          <w:szCs w:val="28"/>
        </w:rPr>
      </w:pPr>
    </w:p>
    <w:p w14:paraId="55B3091F"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Council on Environmental Quality (CEQ) Regulations at Title 40, Code of Federal Regulations, parts 1500-1508 (40 CFR 1500-1508) set forth specific requirements for implementing NEPA. The regulations establish procedures and rules governing environmental analysis and documentation; ensure that environmental information is available to public officials and the public, including identification of significant issues; and provide direction to assist public officials in making decisions based on an understanding of environmental consequences. </w:t>
      </w:r>
    </w:p>
    <w:p w14:paraId="5071D363" w14:textId="77777777" w:rsidR="006F058F" w:rsidRPr="006F058F" w:rsidRDefault="006F058F" w:rsidP="006F058F">
      <w:pPr>
        <w:contextualSpacing/>
        <w:rPr>
          <w:rFonts w:ascii="Calibri" w:eastAsia="Calibri" w:hAnsi="Calibri" w:cs="Times New Roman"/>
          <w:sz w:val="28"/>
          <w:szCs w:val="28"/>
        </w:rPr>
      </w:pPr>
    </w:p>
    <w:p w14:paraId="39C750BC"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The EA states on page 6 that, “by analyzing effects under the assumption that all days in the pool are used, we gain flexibility to adjust current, or issue new, permits without additional NEPA because this EA contains the analysis for those 30,000 service days.” There is NO analysis in the EA that addresses the effects or impacts that these additional new or expanded use days could create because they have yet to be allocated and are in the future.</w:t>
      </w:r>
    </w:p>
    <w:p w14:paraId="2E7118FC"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According to (36 CFR 220.4(e)(1)): A proposed action is a proposal by the Forest Service to authorize, recommend, or implement an action to meet a specific purpose and need.  All proposed actions have five parts that comprise their whole: who, what, how, where, and when.</w:t>
      </w:r>
    </w:p>
    <w:p w14:paraId="43D84979"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WHO is proposing the action? WHAT is the action being proposed? HOW will the action be accomplished? WHERE is the action being proposed? WHEN is the action being proposed? The EA does not articulate a succinct proposed </w:t>
      </w:r>
      <w:proofErr w:type="gramStart"/>
      <w:r w:rsidRPr="006F058F">
        <w:rPr>
          <w:rFonts w:ascii="Calibri" w:eastAsia="Calibri" w:hAnsi="Calibri" w:cs="Times New Roman"/>
          <w:sz w:val="28"/>
          <w:szCs w:val="28"/>
        </w:rPr>
        <w:t>action</w:t>
      </w:r>
      <w:proofErr w:type="gramEnd"/>
      <w:r w:rsidRPr="006F058F">
        <w:rPr>
          <w:rFonts w:ascii="Calibri" w:eastAsia="Calibri" w:hAnsi="Calibri" w:cs="Times New Roman"/>
          <w:sz w:val="28"/>
          <w:szCs w:val="28"/>
        </w:rPr>
        <w:t xml:space="preserve"> nor does it address the effects of 27,157 new and expanded pool days. We know the </w:t>
      </w:r>
      <w:proofErr w:type="gramStart"/>
      <w:r w:rsidRPr="006F058F">
        <w:rPr>
          <w:rFonts w:ascii="Calibri" w:eastAsia="Calibri" w:hAnsi="Calibri" w:cs="Times New Roman"/>
          <w:sz w:val="28"/>
          <w:szCs w:val="28"/>
        </w:rPr>
        <w:t>WHO</w:t>
      </w:r>
      <w:proofErr w:type="gramEnd"/>
      <w:r w:rsidRPr="006F058F">
        <w:rPr>
          <w:rFonts w:ascii="Calibri" w:eastAsia="Calibri" w:hAnsi="Calibri" w:cs="Times New Roman"/>
          <w:sz w:val="28"/>
          <w:szCs w:val="28"/>
        </w:rPr>
        <w:t xml:space="preserve"> but we don’t know WHAT type of activity is being proposed or WHERE and WHEN those activities will occur. The only HOW this will happen is explained by “any new use must comply with Forest </w:t>
      </w:r>
      <w:r w:rsidRPr="006F058F">
        <w:rPr>
          <w:rFonts w:ascii="Calibri" w:eastAsia="Calibri" w:hAnsi="Calibri" w:cs="Times New Roman"/>
          <w:sz w:val="28"/>
          <w:szCs w:val="28"/>
        </w:rPr>
        <w:lastRenderedPageBreak/>
        <w:t xml:space="preserve">Plan direction or Travel Restrictions” and where “district rangers and staff determine they have the administrative staff to manage additional priority use permits”. </w:t>
      </w:r>
    </w:p>
    <w:p w14:paraId="5B877D33"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This proposal is extremely broad in scope. These permits are not a single type of action; they are a type of approval that may be issued for </w:t>
      </w:r>
      <w:proofErr w:type="gramStart"/>
      <w:r w:rsidRPr="006F058F">
        <w:rPr>
          <w:rFonts w:ascii="Calibri" w:eastAsia="Calibri" w:hAnsi="Calibri" w:cs="Times New Roman"/>
          <w:sz w:val="28"/>
          <w:szCs w:val="28"/>
        </w:rPr>
        <w:t>many different kinds of</w:t>
      </w:r>
      <w:proofErr w:type="gramEnd"/>
      <w:r w:rsidRPr="006F058F">
        <w:rPr>
          <w:rFonts w:ascii="Calibri" w:eastAsia="Calibri" w:hAnsi="Calibri" w:cs="Times New Roman"/>
          <w:sz w:val="28"/>
          <w:szCs w:val="28"/>
        </w:rPr>
        <w:t xml:space="preserve"> actions with just as many impacts, some of which are well understood but others which are infrequent or haven’t even been proposed yet. The variety of different contexts in which all these uses might occur are equally diverse (recommended wilderness, WSA’s, IRA’s, motorized front country, alpine lakes, sensitive species habitat etc.). Consequently, there are almost an infinite number of possible effects from authorizing them. There is no substantive </w:t>
      </w:r>
      <w:proofErr w:type="gramStart"/>
      <w:r w:rsidRPr="006F058F">
        <w:rPr>
          <w:rFonts w:ascii="Calibri" w:eastAsia="Calibri" w:hAnsi="Calibri" w:cs="Times New Roman"/>
          <w:sz w:val="28"/>
          <w:szCs w:val="28"/>
        </w:rPr>
        <w:t>site specific</w:t>
      </w:r>
      <w:proofErr w:type="gramEnd"/>
      <w:r w:rsidRPr="006F058F">
        <w:rPr>
          <w:rFonts w:ascii="Calibri" w:eastAsia="Calibri" w:hAnsi="Calibri" w:cs="Times New Roman"/>
          <w:sz w:val="28"/>
          <w:szCs w:val="28"/>
        </w:rPr>
        <w:t xml:space="preserve"> analysis presented in this document. Different areas of the forest are different, and the same actions in different areas will have different benefits and harms. This record does not support a reasoned conclusion that all these possible future authorizations would not have significant impacts, individually or together.  Numerous court cases and law supports agencies taking a hard look at site-specific impacts in EAs. Merely stating in the EA “based on the terms and conditions of permits and the resource protection measures included in the operation and management plans that there are no </w:t>
      </w:r>
      <w:proofErr w:type="spellStart"/>
      <w:r w:rsidRPr="006F058F">
        <w:rPr>
          <w:rFonts w:ascii="Calibri" w:eastAsia="Calibri" w:hAnsi="Calibri" w:cs="Times New Roman"/>
          <w:sz w:val="28"/>
          <w:szCs w:val="28"/>
        </w:rPr>
        <w:t>measureable</w:t>
      </w:r>
      <w:proofErr w:type="spellEnd"/>
      <w:r w:rsidRPr="006F058F">
        <w:rPr>
          <w:rFonts w:ascii="Calibri" w:eastAsia="Calibri" w:hAnsi="Calibri" w:cs="Times New Roman"/>
          <w:sz w:val="28"/>
          <w:szCs w:val="28"/>
        </w:rPr>
        <w:t xml:space="preserve"> affects” isn’t enough. </w:t>
      </w:r>
    </w:p>
    <w:p w14:paraId="77DAE9FC"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There has been no monitoring or administrative record displayed. Forest plan consistency and laws and regulations can be violated on paper and on the ground. The forest has shown a total disregard for policy by authorizing 2,844 service days without conducting an environmental analysis in accordance </w:t>
      </w:r>
      <w:proofErr w:type="gramStart"/>
      <w:r w:rsidRPr="006F058F">
        <w:rPr>
          <w:rFonts w:ascii="Calibri" w:eastAsia="Calibri" w:hAnsi="Calibri" w:cs="Times New Roman"/>
          <w:sz w:val="28"/>
          <w:szCs w:val="28"/>
        </w:rPr>
        <w:t>to</w:t>
      </w:r>
      <w:proofErr w:type="gramEnd"/>
      <w:r w:rsidRPr="006F058F">
        <w:rPr>
          <w:rFonts w:ascii="Calibri" w:eastAsia="Calibri" w:hAnsi="Calibri" w:cs="Times New Roman"/>
          <w:sz w:val="28"/>
          <w:szCs w:val="28"/>
        </w:rPr>
        <w:t xml:space="preserve"> 36 CFR 220. They issued these as priority permits in 2018 then recently extended them through December of 2022. These permits are out of compliance and need to be terminated until the EA is signed. These actions by the agency only contribute to eroding the public trust and belief that the agency will do what they say. </w:t>
      </w:r>
    </w:p>
    <w:p w14:paraId="244F6E4C"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Permit violations are evident when hiking and driving by several </w:t>
      </w:r>
      <w:proofErr w:type="gramStart"/>
      <w:r w:rsidRPr="006F058F">
        <w:rPr>
          <w:rFonts w:ascii="Calibri" w:eastAsia="Calibri" w:hAnsi="Calibri" w:cs="Times New Roman"/>
          <w:sz w:val="28"/>
          <w:szCs w:val="28"/>
        </w:rPr>
        <w:t>outfitters</w:t>
      </w:r>
      <w:proofErr w:type="gramEnd"/>
      <w:r w:rsidRPr="006F058F">
        <w:rPr>
          <w:rFonts w:ascii="Calibri" w:eastAsia="Calibri" w:hAnsi="Calibri" w:cs="Times New Roman"/>
          <w:sz w:val="28"/>
          <w:szCs w:val="28"/>
        </w:rPr>
        <w:t xml:space="preserve"> base camps on the Wisdom District. Reading through the sample use permit and operations and maintenance plans it is apparent they are not in compliance and makes you question whether we are capable of properly administrating these permits let alone new ones. Some of these observations </w:t>
      </w:r>
      <w:proofErr w:type="gramStart"/>
      <w:r w:rsidRPr="006F058F">
        <w:rPr>
          <w:rFonts w:ascii="Calibri" w:eastAsia="Calibri" w:hAnsi="Calibri" w:cs="Times New Roman"/>
          <w:sz w:val="28"/>
          <w:szCs w:val="28"/>
        </w:rPr>
        <w:t>include:</w:t>
      </w:r>
      <w:proofErr w:type="gramEnd"/>
      <w:r w:rsidRPr="006F058F">
        <w:rPr>
          <w:rFonts w:ascii="Calibri" w:eastAsia="Calibri" w:hAnsi="Calibri" w:cs="Times New Roman"/>
          <w:sz w:val="28"/>
          <w:szCs w:val="28"/>
        </w:rPr>
        <w:t xml:space="preserve"> Camps are not out of sight of trails and in fact straddle mainline trails, caching of equipment, user built blazed trails, trails blocked with electric fences, trampling of vegetation and tree root exposure in makeshift corrals, outhouses left and camps within 100 feet of creeks and springs. By not conducting or enforcing annual compliance inspections and monitoring it’s difficult to determine if the </w:t>
      </w:r>
      <w:r w:rsidRPr="006F058F">
        <w:rPr>
          <w:rFonts w:ascii="Calibri" w:eastAsia="Calibri" w:hAnsi="Calibri" w:cs="Times New Roman"/>
          <w:sz w:val="28"/>
          <w:szCs w:val="28"/>
        </w:rPr>
        <w:lastRenderedPageBreak/>
        <w:t xml:space="preserve">terms of these permits are being followed and shows there are currently violations and resource damage occurring despite all the policy and regulations in place. </w:t>
      </w:r>
    </w:p>
    <w:p w14:paraId="164715EE"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The reasoning for not conducting environmental analysis when new permits are proposed is stated on page 5 of the EA: “Without the pool, adding more service days at any point for expansion or new permits would require additional NEPA analysis which means time.” I don’t believe lack of time is a good reason to not complete the appropriate and mandated environmental analysis along with proper scoping and public involvement. The public will have no input into the authorization of these permits because any new activities permitted through the 30,000 SD pool rests entirely with the District Ranger and staff.  Scoping is required for all Forest Service proposed actions, including those that would appear to be categorically excluded from further analysis and documentation in an EA or an EIS (§220.6).</w:t>
      </w:r>
    </w:p>
    <w:p w14:paraId="40210767"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There is also concern over the </w:t>
      </w:r>
      <w:proofErr w:type="gramStart"/>
      <w:r w:rsidRPr="006F058F">
        <w:rPr>
          <w:rFonts w:ascii="Calibri" w:eastAsia="Calibri" w:hAnsi="Calibri" w:cs="Times New Roman"/>
          <w:sz w:val="28"/>
          <w:szCs w:val="28"/>
        </w:rPr>
        <w:t>timeframe  outlined</w:t>
      </w:r>
      <w:proofErr w:type="gramEnd"/>
      <w:r w:rsidRPr="006F058F">
        <w:rPr>
          <w:rFonts w:ascii="Calibri" w:eastAsia="Calibri" w:hAnsi="Calibri" w:cs="Times New Roman"/>
          <w:sz w:val="28"/>
          <w:szCs w:val="28"/>
        </w:rPr>
        <w:t xml:space="preserve"> in the EA on page 5 “ to accommodate program needs for the next 20 years, or two cycles of priority 10-year permit management.”  There is too much uncertainty over that time frame to respond.  There will be changes in recreation use and patterns, administration changes and mandates, staffing and budget fluctuations etc. </w:t>
      </w:r>
    </w:p>
    <w:p w14:paraId="4E25E03F"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Purpose &amp; Need</w:t>
      </w:r>
    </w:p>
    <w:p w14:paraId="1E18A4F5"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2022 scoping for the revised 2018 B-D NF Outfitter &amp; Guide Permit Authorization EA states “This proposal was developed </w:t>
      </w:r>
      <w:proofErr w:type="gramStart"/>
      <w:r w:rsidRPr="006F058F">
        <w:rPr>
          <w:rFonts w:ascii="Calibri" w:eastAsia="Calibri" w:hAnsi="Calibri" w:cs="Times New Roman"/>
          <w:sz w:val="28"/>
          <w:szCs w:val="28"/>
        </w:rPr>
        <w:t>in order to</w:t>
      </w:r>
      <w:proofErr w:type="gramEnd"/>
      <w:r w:rsidRPr="006F058F">
        <w:rPr>
          <w:rFonts w:ascii="Calibri" w:eastAsia="Calibri" w:hAnsi="Calibri" w:cs="Times New Roman"/>
          <w:sz w:val="28"/>
          <w:szCs w:val="28"/>
        </w:rPr>
        <w:t xml:space="preserve"> meet Forest Plan…direction” but only uses a goal for Commercial Recreation to “enhance visitor access”. </w:t>
      </w:r>
    </w:p>
    <w:p w14:paraId="327D1D34"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The 2009 BDNF Forest Plan includes Standard 5 under recreation and travel management, stating that, “New outfitter and guide permits or increases in existing permits will only be made based on need, administrative capability, and suitable mix of guided and non-guided public capacity determined by forest-wide capacity study”. </w:t>
      </w:r>
    </w:p>
    <w:p w14:paraId="04D61156"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Please include this standard in your purpose and need and evaluation of the proposed action. The EA states on page 4 that “administrative changes are not in the decision space for this analysis.” However, administration capacity is and needs to be addressed in discussing how an additional 29, 157 new service days will be accommodated given the recreation workload on the forest and ability to meet purpose and need. Recreation personnel will be required for travel management, and the president’s initiatives let alone dealing with the incredible backlog of work in developed sites, trails, signs and upcoming NEPA workloads.</w:t>
      </w:r>
    </w:p>
    <w:p w14:paraId="2363C19F" w14:textId="77777777" w:rsidR="006F058F" w:rsidRPr="006F058F" w:rsidRDefault="006F058F" w:rsidP="006F058F">
      <w:pPr>
        <w:contextualSpacing/>
        <w:rPr>
          <w:rFonts w:ascii="Calibri" w:eastAsia="Calibri" w:hAnsi="Calibri" w:cs="Times New Roman"/>
          <w:sz w:val="28"/>
          <w:szCs w:val="28"/>
        </w:rPr>
      </w:pPr>
    </w:p>
    <w:p w14:paraId="4507BF23"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Updates to the proposed action </w:t>
      </w:r>
    </w:p>
    <w:p w14:paraId="553C7B67"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lastRenderedPageBreak/>
        <w:t xml:space="preserve">Thank you for updating the maps. The only addition would be two maps that would include all the base camps proposed with the current permitted camps overlain on a base that shows WSA, recommended wilderness, </w:t>
      </w:r>
      <w:proofErr w:type="gramStart"/>
      <w:r w:rsidRPr="006F058F">
        <w:rPr>
          <w:rFonts w:ascii="Calibri" w:eastAsia="Calibri" w:hAnsi="Calibri" w:cs="Times New Roman"/>
          <w:sz w:val="28"/>
          <w:szCs w:val="28"/>
        </w:rPr>
        <w:t>RNA’s</w:t>
      </w:r>
      <w:proofErr w:type="gramEnd"/>
      <w:r w:rsidRPr="006F058F">
        <w:rPr>
          <w:rFonts w:ascii="Calibri" w:eastAsia="Calibri" w:hAnsi="Calibri" w:cs="Times New Roman"/>
          <w:sz w:val="28"/>
          <w:szCs w:val="28"/>
        </w:rPr>
        <w:t xml:space="preserve"> and IRA boundaries. An additional map showing all proposed and current motorized use overlain on the same base would be helpful. </w:t>
      </w:r>
    </w:p>
    <w:p w14:paraId="0C570885"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I would like to see spike camps mapped. It’s information the public uses when they are planning their activities. Outfitter spike camps seem to be the same ones used year after year. How many are they allowed to have at any one time? </w:t>
      </w:r>
    </w:p>
    <w:p w14:paraId="01EE9197"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EA on page 6 states “the proposal is a pool of 30,000 SDs for priority use permits based on “2019 existing condition numbers as described below”, then goes on to </w:t>
      </w:r>
      <w:proofErr w:type="gramStart"/>
      <w:r w:rsidRPr="006F058F">
        <w:rPr>
          <w:rFonts w:ascii="Calibri" w:eastAsia="Calibri" w:hAnsi="Calibri" w:cs="Times New Roman"/>
          <w:sz w:val="28"/>
          <w:szCs w:val="28"/>
        </w:rPr>
        <w:t>say</w:t>
      </w:r>
      <w:proofErr w:type="gramEnd"/>
      <w:r w:rsidRPr="006F058F">
        <w:rPr>
          <w:rFonts w:ascii="Calibri" w:eastAsia="Calibri" w:hAnsi="Calibri" w:cs="Times New Roman"/>
          <w:sz w:val="28"/>
          <w:szCs w:val="28"/>
        </w:rPr>
        <w:t xml:space="preserve"> “the balance of days in Table 1 would be available for future new or expanded use permits”. It indicates the 30,000 Service Day (SD) proposed pool “would be available for future new and expanded permits” and “without additional NEPA because this EA contains the analysis for those 30,000 service days”. Table 1 shows a calculation of allocation from the pool that includes only the new or expanded proposals coming from the pool, leaving 27, 157 pool days available for future new or expanded use. </w:t>
      </w:r>
    </w:p>
    <w:p w14:paraId="3853F4F8"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This analysis on page 5 states the “30,000 number was derived by roughly doubling the existing condition figures as of 2019 to accommodate program needs for the next 20 years, or two cycles of priority </w:t>
      </w:r>
      <w:proofErr w:type="gramStart"/>
      <w:r w:rsidRPr="006F058F">
        <w:rPr>
          <w:rFonts w:ascii="Calibri" w:eastAsia="Calibri" w:hAnsi="Calibri" w:cs="Times New Roman"/>
          <w:sz w:val="28"/>
          <w:szCs w:val="28"/>
        </w:rPr>
        <w:t>10 year</w:t>
      </w:r>
      <w:proofErr w:type="gramEnd"/>
      <w:r w:rsidRPr="006F058F">
        <w:rPr>
          <w:rFonts w:ascii="Calibri" w:eastAsia="Calibri" w:hAnsi="Calibri" w:cs="Times New Roman"/>
          <w:sz w:val="28"/>
          <w:szCs w:val="28"/>
        </w:rPr>
        <w:t xml:space="preserve"> permit management.” The 2019 number was 13,207 days in the 2020 proposed action and includes the 2,844 service days that “fall outside of policy” and were authorized in 2018.  The existing condition prior to 2019 should </w:t>
      </w:r>
      <w:proofErr w:type="gramStart"/>
      <w:r w:rsidRPr="006F058F">
        <w:rPr>
          <w:rFonts w:ascii="Calibri" w:eastAsia="Calibri" w:hAnsi="Calibri" w:cs="Times New Roman"/>
          <w:sz w:val="28"/>
          <w:szCs w:val="28"/>
        </w:rPr>
        <w:t>actually be</w:t>
      </w:r>
      <w:proofErr w:type="gramEnd"/>
      <w:r w:rsidRPr="006F058F">
        <w:rPr>
          <w:rFonts w:ascii="Calibri" w:eastAsia="Calibri" w:hAnsi="Calibri" w:cs="Times New Roman"/>
          <w:sz w:val="28"/>
          <w:szCs w:val="28"/>
        </w:rPr>
        <w:t xml:space="preserve"> 10, 363. So </w:t>
      </w:r>
      <w:proofErr w:type="gramStart"/>
      <w:r w:rsidRPr="006F058F">
        <w:rPr>
          <w:rFonts w:ascii="Calibri" w:eastAsia="Calibri" w:hAnsi="Calibri" w:cs="Times New Roman"/>
          <w:sz w:val="28"/>
          <w:szCs w:val="28"/>
        </w:rPr>
        <w:t>this 30,000 number</w:t>
      </w:r>
      <w:proofErr w:type="gramEnd"/>
      <w:r w:rsidRPr="006F058F">
        <w:rPr>
          <w:rFonts w:ascii="Calibri" w:eastAsia="Calibri" w:hAnsi="Calibri" w:cs="Times New Roman"/>
          <w:sz w:val="28"/>
          <w:szCs w:val="28"/>
        </w:rPr>
        <w:t xml:space="preserve"> is really a threefold increase and should be displayed as such. </w:t>
      </w:r>
    </w:p>
    <w:p w14:paraId="07E9A0E5"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initial 2020 Proposed Action was for “a pool not to exceed 20,000 service days and reassessed in 10 years, or at an appropriate time based on monitoring and need. The proposed upper limit for the pool would be 20,000 use days and would include days for existing permitted activities” which is 13,207 – but this EA’s Proposed Action does not include existing permitted activities.  The 2022 proposed action constitutes a significant change in the proposal that the scoping public of over 800+ individuals did not have a chance to comment on and thus were not identified as interested or affected persons. This Draft EA letter was sent out to only 28 individuals. This issue of re-scoping was brought to the attention of the IDT leader as well as the Acting Deputy Forest Supervisor in a March 26, </w:t>
      </w:r>
      <w:proofErr w:type="gramStart"/>
      <w:r w:rsidRPr="006F058F">
        <w:rPr>
          <w:rFonts w:ascii="Calibri" w:eastAsia="Calibri" w:hAnsi="Calibri" w:cs="Times New Roman"/>
          <w:sz w:val="28"/>
          <w:szCs w:val="28"/>
        </w:rPr>
        <w:t>2021</w:t>
      </w:r>
      <w:proofErr w:type="gramEnd"/>
      <w:r w:rsidRPr="006F058F">
        <w:rPr>
          <w:rFonts w:ascii="Calibri" w:eastAsia="Calibri" w:hAnsi="Calibri" w:cs="Times New Roman"/>
          <w:sz w:val="28"/>
          <w:szCs w:val="28"/>
        </w:rPr>
        <w:t xml:space="preserve"> letter. This letter received no response. We would like the agency to reissue scoping so the public and interested parties have a chance to comment on </w:t>
      </w:r>
      <w:r w:rsidRPr="006F058F">
        <w:rPr>
          <w:rFonts w:ascii="Calibri" w:eastAsia="Calibri" w:hAnsi="Calibri" w:cs="Times New Roman"/>
          <w:sz w:val="28"/>
          <w:szCs w:val="28"/>
        </w:rPr>
        <w:lastRenderedPageBreak/>
        <w:t>these significant changes. The process was also started in Jan of 2020. The CEQ regulations now require NEPA to be completed within 1 year.</w:t>
      </w:r>
    </w:p>
    <w:p w14:paraId="28CE30A8"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box on page 5 discusses pool days further, “By analyzing a single pool of priority permit service days, we intend to set ourselves up for future success and better serve the public without requiring additional NEPA for each application should our administrative capacity increase.” The reason we have </w:t>
      </w:r>
      <w:proofErr w:type="gramStart"/>
      <w:r w:rsidRPr="006F058F">
        <w:rPr>
          <w:rFonts w:ascii="Calibri" w:eastAsia="Calibri" w:hAnsi="Calibri" w:cs="Times New Roman"/>
          <w:sz w:val="28"/>
          <w:szCs w:val="28"/>
        </w:rPr>
        <w:t>NEPA</w:t>
      </w:r>
      <w:proofErr w:type="gramEnd"/>
      <w:r w:rsidRPr="006F058F">
        <w:rPr>
          <w:rFonts w:ascii="Calibri" w:eastAsia="Calibri" w:hAnsi="Calibri" w:cs="Times New Roman"/>
          <w:sz w:val="28"/>
          <w:szCs w:val="28"/>
        </w:rPr>
        <w:t xml:space="preserve"> and scoping is to allow citizens to work with the agencies so that all pertinent information is available to the decision makers. The desired effect is implementation of management actions that best meet agencies stated goals and objectives, with a lower probability of unintended consequences to all affected interests.  Sidestepping NEPA is not “serving the public better” nor setting the agency up for “future success.” The agency needs to occasionally remind itself that these are public </w:t>
      </w:r>
      <w:proofErr w:type="gramStart"/>
      <w:r w:rsidRPr="006F058F">
        <w:rPr>
          <w:rFonts w:ascii="Calibri" w:eastAsia="Calibri" w:hAnsi="Calibri" w:cs="Times New Roman"/>
          <w:sz w:val="28"/>
          <w:szCs w:val="28"/>
        </w:rPr>
        <w:t>lands</w:t>
      </w:r>
      <w:proofErr w:type="gramEnd"/>
      <w:r w:rsidRPr="006F058F">
        <w:rPr>
          <w:rFonts w:ascii="Calibri" w:eastAsia="Calibri" w:hAnsi="Calibri" w:cs="Times New Roman"/>
          <w:sz w:val="28"/>
          <w:szCs w:val="28"/>
        </w:rPr>
        <w:t xml:space="preserve"> and they don’t always know best. Decisions are always better when made together.</w:t>
      </w:r>
    </w:p>
    <w:p w14:paraId="092D711B"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Issue and Alternative development</w:t>
      </w:r>
    </w:p>
    <w:p w14:paraId="2F58C4A5"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Issues are best identified during scoping early in the process to help set the scope of the actions, alternatives, and effects to consider. In reading through the response to comments it appears most concerns were not brought forward as potential alternatives or identified as issues. People expressed concern over noise, solitude, user conflicts, expansion of lion hunting, capacity of the forest to administer the program, resource damage around high mountain lakes, crowding, and addition of new and expanded service days in recommended wilderness and wilderness study areas. They expressed a desire to not commercialize the B-D. They identified a potential alternative that looks at setting aside places on the forest where the non-guided recreation visitor can go and not expect to encounter outfitters. The EA failed to identify the issues to be analyzed in depth (40 CFR 1501.7). Please go back through response to comments and address those issues, </w:t>
      </w:r>
      <w:proofErr w:type="gramStart"/>
      <w:r w:rsidRPr="006F058F">
        <w:rPr>
          <w:rFonts w:ascii="Calibri" w:eastAsia="Calibri" w:hAnsi="Calibri" w:cs="Times New Roman"/>
          <w:sz w:val="28"/>
          <w:szCs w:val="28"/>
        </w:rPr>
        <w:t>concerns</w:t>
      </w:r>
      <w:proofErr w:type="gramEnd"/>
      <w:r w:rsidRPr="006F058F">
        <w:rPr>
          <w:rFonts w:ascii="Calibri" w:eastAsia="Calibri" w:hAnsi="Calibri" w:cs="Times New Roman"/>
          <w:sz w:val="28"/>
          <w:szCs w:val="28"/>
        </w:rPr>
        <w:t xml:space="preserve"> and potential alternatives in this document. </w:t>
      </w:r>
    </w:p>
    <w:p w14:paraId="7B7CAB61" w14:textId="77777777" w:rsidR="006F058F" w:rsidRPr="006F058F" w:rsidRDefault="006F058F" w:rsidP="006F058F">
      <w:pPr>
        <w:contextualSpacing/>
        <w:rPr>
          <w:rFonts w:ascii="Calibri" w:eastAsia="Calibri" w:hAnsi="Calibri" w:cs="Times New Roman"/>
          <w:sz w:val="28"/>
          <w:szCs w:val="28"/>
        </w:rPr>
      </w:pPr>
    </w:p>
    <w:p w14:paraId="78C7A657"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Agencies are to ensure that the range of alternatives does not prematurely foreclose options that might protect, restore, and enhance the environment. Reasonable alternatives to the proposed action should fulfill the purpose and need and address unresolved conflicts related to the proposed action. Case law requires a range of reasonable alternatives be analyzed </w:t>
      </w:r>
      <w:proofErr w:type="gramStart"/>
      <w:r w:rsidRPr="006F058F">
        <w:rPr>
          <w:rFonts w:ascii="Calibri" w:eastAsia="Calibri" w:hAnsi="Calibri" w:cs="Times New Roman"/>
          <w:sz w:val="28"/>
          <w:szCs w:val="28"/>
        </w:rPr>
        <w:t>whether or not</w:t>
      </w:r>
      <w:proofErr w:type="gramEnd"/>
      <w:r w:rsidRPr="006F058F">
        <w:rPr>
          <w:rFonts w:ascii="Calibri" w:eastAsia="Calibri" w:hAnsi="Calibri" w:cs="Times New Roman"/>
          <w:sz w:val="28"/>
          <w:szCs w:val="28"/>
        </w:rPr>
        <w:t xml:space="preserve"> they are within Agency jurisdiction to implement (40 CFR 1502.14(c)).  The EA only displays one alternative as the Proposed Action along with No Action.</w:t>
      </w:r>
    </w:p>
    <w:p w14:paraId="1E454C6C" w14:textId="77777777" w:rsidR="006F058F" w:rsidRPr="006F058F" w:rsidRDefault="006F058F" w:rsidP="006F058F">
      <w:pPr>
        <w:contextualSpacing/>
        <w:rPr>
          <w:rFonts w:ascii="Calibri" w:eastAsia="Calibri" w:hAnsi="Calibri" w:cs="Times New Roman"/>
          <w:sz w:val="28"/>
          <w:szCs w:val="28"/>
        </w:rPr>
      </w:pPr>
    </w:p>
    <w:p w14:paraId="6391859A"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lastRenderedPageBreak/>
        <w:t xml:space="preserve"> I would like to see an alternative developed that </w:t>
      </w:r>
      <w:proofErr w:type="gramStart"/>
      <w:r w:rsidRPr="006F058F">
        <w:rPr>
          <w:rFonts w:ascii="Calibri" w:eastAsia="Calibri" w:hAnsi="Calibri" w:cs="Times New Roman"/>
          <w:sz w:val="28"/>
          <w:szCs w:val="28"/>
        </w:rPr>
        <w:t>is in compliance with</w:t>
      </w:r>
      <w:proofErr w:type="gramEnd"/>
      <w:r w:rsidRPr="006F058F">
        <w:rPr>
          <w:rFonts w:ascii="Calibri" w:eastAsia="Calibri" w:hAnsi="Calibri" w:cs="Times New Roman"/>
          <w:sz w:val="28"/>
          <w:szCs w:val="28"/>
        </w:rPr>
        <w:t xml:space="preserve"> policy. You state the proposed action is based on agency policy when in fact it contains nearly </w:t>
      </w:r>
      <w:proofErr w:type="gramStart"/>
      <w:r w:rsidRPr="006F058F">
        <w:rPr>
          <w:rFonts w:ascii="Calibri" w:eastAsia="Calibri" w:hAnsi="Calibri" w:cs="Times New Roman"/>
          <w:sz w:val="28"/>
          <w:szCs w:val="28"/>
        </w:rPr>
        <w:t>all of</w:t>
      </w:r>
      <w:proofErr w:type="gramEnd"/>
      <w:r w:rsidRPr="006F058F">
        <w:rPr>
          <w:rFonts w:ascii="Calibri" w:eastAsia="Calibri" w:hAnsi="Calibri" w:cs="Times New Roman"/>
          <w:sz w:val="28"/>
          <w:szCs w:val="28"/>
        </w:rPr>
        <w:t xml:space="preserve"> the temporary, term or probationary permits in Table 2. These permits were issued without scoping or public involvement and without any environmental analysis according to 36 CFR 220. On page 4 and 11 of the Draft EA you state: “to resolve this situation, we extended those permits to December 31, </w:t>
      </w:r>
      <w:proofErr w:type="gramStart"/>
      <w:r w:rsidRPr="006F058F">
        <w:rPr>
          <w:rFonts w:ascii="Calibri" w:eastAsia="Calibri" w:hAnsi="Calibri" w:cs="Times New Roman"/>
          <w:sz w:val="28"/>
          <w:szCs w:val="28"/>
        </w:rPr>
        <w:t>2022</w:t>
      </w:r>
      <w:proofErr w:type="gramEnd"/>
      <w:r w:rsidRPr="006F058F">
        <w:rPr>
          <w:rFonts w:ascii="Calibri" w:eastAsia="Calibri" w:hAnsi="Calibri" w:cs="Times New Roman"/>
          <w:sz w:val="28"/>
          <w:szCs w:val="28"/>
        </w:rPr>
        <w:t xml:space="preserve"> or the signing date of the final decision, if it comes first.” These outfitters are currently operating outside of Forest Service Policy and as stated above, need to be terminated until the analysis is complete and the decision is signed. </w:t>
      </w:r>
    </w:p>
    <w:p w14:paraId="60BF51E4"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w:t>
      </w:r>
    </w:p>
    <w:p w14:paraId="26B575B7"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An alternative that proposes an adaptive management approach with appropriate sideboards, </w:t>
      </w:r>
      <w:proofErr w:type="gramStart"/>
      <w:r w:rsidRPr="006F058F">
        <w:rPr>
          <w:rFonts w:ascii="Calibri" w:eastAsia="Calibri" w:hAnsi="Calibri" w:cs="Times New Roman"/>
          <w:sz w:val="28"/>
          <w:szCs w:val="28"/>
        </w:rPr>
        <w:t>limitations</w:t>
      </w:r>
      <w:proofErr w:type="gramEnd"/>
      <w:r w:rsidRPr="006F058F">
        <w:rPr>
          <w:rFonts w:ascii="Calibri" w:eastAsia="Calibri" w:hAnsi="Calibri" w:cs="Times New Roman"/>
          <w:sz w:val="28"/>
          <w:szCs w:val="28"/>
        </w:rPr>
        <w:t xml:space="preserve"> and monitoring in order to determine which uses may be permitted with minimal impacts while those with potentially more impacts or conflicts such as motorized use, basecamps and livestock use or in sensitive areas such as WSA’s, recommended wilderness and IRA’s get closer scrutiny and are permitted after an additional environmental analysis that looks at site specific effects. A large body of research has demonstrated that motorized uses have much greater adverse impacts on NFS resources than non-motorized uses. The agency cannot ignore these impacts when authorizing this type of use. Instead of making these important distinctions the EA treats all of these uses the same and assumes they all have similar, non-significant impacts. The range of activities that are considered here and some we don’t even know that may come up in the next 20 years, are just too broad to lump into one analysis. I would propose that this alternative takes the currently unused service days </w:t>
      </w:r>
      <w:proofErr w:type="gramStart"/>
      <w:r w:rsidRPr="006F058F">
        <w:rPr>
          <w:rFonts w:ascii="Calibri" w:eastAsia="Calibri" w:hAnsi="Calibri" w:cs="Times New Roman"/>
          <w:sz w:val="28"/>
          <w:szCs w:val="28"/>
        </w:rPr>
        <w:t>( The</w:t>
      </w:r>
      <w:proofErr w:type="gramEnd"/>
      <w:r w:rsidRPr="006F058F">
        <w:rPr>
          <w:rFonts w:ascii="Calibri" w:eastAsia="Calibri" w:hAnsi="Calibri" w:cs="Times New Roman"/>
          <w:sz w:val="28"/>
          <w:szCs w:val="28"/>
        </w:rPr>
        <w:t xml:space="preserve"> Needs Assessment identified current outfitters and guides are only using 48% of their permitted days) and  put them into the pool that can then be allocated to these other uses or types of activities that have minimal impacts. This alternative would still meet the purpose and need, would be responsive in providing a pool to allocate for additional or expanded opportunities while conserving natural resources.</w:t>
      </w:r>
    </w:p>
    <w:p w14:paraId="1A71B7D0"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The map displaying areas available for expansion as well as new areas encompasses nearly the entire forest. I would like to see a map made or alternative identifying areas on the forest where a person could recreate and NOT encounter outfitters and guides. These areas should include remote areas with very little use to areas that already see a lot of use such as lake basins </w:t>
      </w:r>
      <w:proofErr w:type="gramStart"/>
      <w:r w:rsidRPr="006F058F">
        <w:rPr>
          <w:rFonts w:ascii="Calibri" w:eastAsia="Calibri" w:hAnsi="Calibri" w:cs="Times New Roman"/>
          <w:sz w:val="28"/>
          <w:szCs w:val="28"/>
        </w:rPr>
        <w:t>in close proximity to</w:t>
      </w:r>
      <w:proofErr w:type="gramEnd"/>
      <w:r w:rsidRPr="006F058F">
        <w:rPr>
          <w:rFonts w:ascii="Calibri" w:eastAsia="Calibri" w:hAnsi="Calibri" w:cs="Times New Roman"/>
          <w:sz w:val="28"/>
          <w:szCs w:val="28"/>
        </w:rPr>
        <w:t xml:space="preserve"> the continental divide such as Ajax, Lena, Slag -a -melt, Hidden, Upper Miner Lake, as well as Hamby, Berry and Pioneer Lakes. Dark Horse and </w:t>
      </w:r>
      <w:proofErr w:type="spellStart"/>
      <w:r w:rsidRPr="006F058F">
        <w:rPr>
          <w:rFonts w:ascii="Calibri" w:eastAsia="Calibri" w:hAnsi="Calibri" w:cs="Times New Roman"/>
          <w:sz w:val="28"/>
          <w:szCs w:val="28"/>
        </w:rPr>
        <w:t>Cowbone</w:t>
      </w:r>
      <w:proofErr w:type="spellEnd"/>
      <w:r w:rsidRPr="006F058F">
        <w:rPr>
          <w:rFonts w:ascii="Calibri" w:eastAsia="Calibri" w:hAnsi="Calibri" w:cs="Times New Roman"/>
          <w:sz w:val="28"/>
          <w:szCs w:val="28"/>
        </w:rPr>
        <w:t xml:space="preserve"> Lake basins are heavily impacted with a lot of bare </w:t>
      </w:r>
      <w:r w:rsidRPr="006F058F">
        <w:rPr>
          <w:rFonts w:ascii="Calibri" w:eastAsia="Calibri" w:hAnsi="Calibri" w:cs="Times New Roman"/>
          <w:sz w:val="28"/>
          <w:szCs w:val="28"/>
        </w:rPr>
        <w:lastRenderedPageBreak/>
        <w:t>ground and resource damage from ATV’s. Erosion on steep roads going to the lakes as well as wet meadows with ATV violations and use right up to the shorelines are further examples of limited budgets for ATV rangers, trail relocation and lack of recreation presence in the backcountry. I don’t believe any new permits or expanded use into the West Big Hole should be permitted.</w:t>
      </w:r>
    </w:p>
    <w:p w14:paraId="17A5613C"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continental divide, alpine lakes, </w:t>
      </w:r>
      <w:proofErr w:type="gramStart"/>
      <w:r w:rsidRPr="006F058F">
        <w:rPr>
          <w:rFonts w:ascii="Calibri" w:eastAsia="Calibri" w:hAnsi="Calibri" w:cs="Times New Roman"/>
          <w:sz w:val="28"/>
          <w:szCs w:val="28"/>
        </w:rPr>
        <w:t>RNA’s</w:t>
      </w:r>
      <w:proofErr w:type="gramEnd"/>
      <w:r w:rsidRPr="006F058F">
        <w:rPr>
          <w:rFonts w:ascii="Calibri" w:eastAsia="Calibri" w:hAnsi="Calibri" w:cs="Times New Roman"/>
          <w:sz w:val="28"/>
          <w:szCs w:val="28"/>
        </w:rPr>
        <w:t xml:space="preserve">, and places where plant species are rare or sensitive due to high elevation should also not be available for new use or expanded future use. The Anaconda-Pinter wilderness is relatively small and is mostly made up of high alpine lakes, limited availability of feed for stock, and sensitive alpine vegetation around lakes and cirque basins. These areas can’t take a lot of use and recover very slowly. There has already been considerable use around these lakes with associated resource damage. This damage has increased considerably in the last ten years with the completion of the CDNST and the associated increase in traffic on the trail, both within the A-P and the West Big Hole. No new permits or expanded use should be allowed in either landscape. Current use should be evaluated in those areas experiencing resource damage and permits adjusted or terminated to lessen those impacts.  As mentioned above, the CDNST has seen an explosion in use over the last 10 years. An informal survey on the Wisdom District in 2019 showed between 350-400 people </w:t>
      </w:r>
      <w:proofErr w:type="gramStart"/>
      <w:r w:rsidRPr="006F058F">
        <w:rPr>
          <w:rFonts w:ascii="Calibri" w:eastAsia="Calibri" w:hAnsi="Calibri" w:cs="Times New Roman"/>
          <w:sz w:val="28"/>
          <w:szCs w:val="28"/>
        </w:rPr>
        <w:t>thru-hiking</w:t>
      </w:r>
      <w:proofErr w:type="gramEnd"/>
      <w:r w:rsidRPr="006F058F">
        <w:rPr>
          <w:rFonts w:ascii="Calibri" w:eastAsia="Calibri" w:hAnsi="Calibri" w:cs="Times New Roman"/>
          <w:sz w:val="28"/>
          <w:szCs w:val="28"/>
        </w:rPr>
        <w:t xml:space="preserve"> the divide in July, August and September. No new permits should be allowed that funnel more people onto the continental divide as public use is only expected to increase.</w:t>
      </w:r>
    </w:p>
    <w:p w14:paraId="3E8FF6E4"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Existing Condition</w:t>
      </w:r>
    </w:p>
    <w:p w14:paraId="33FF563B"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This section on Page 17 does not fully describe the existing condition and does not disclose the Forest-wide number of priority permits, authorized service days, actual use, or permitted activities by season of use and area of operation. Several commenters on the initial proposed action expressed a desire for a Table </w:t>
      </w:r>
      <w:proofErr w:type="gramStart"/>
      <w:r w:rsidRPr="006F058F">
        <w:rPr>
          <w:rFonts w:ascii="Calibri" w:eastAsia="Calibri" w:hAnsi="Calibri" w:cs="Times New Roman"/>
          <w:sz w:val="28"/>
          <w:szCs w:val="28"/>
        </w:rPr>
        <w:t>similar to</w:t>
      </w:r>
      <w:proofErr w:type="gramEnd"/>
      <w:r w:rsidRPr="006F058F">
        <w:rPr>
          <w:rFonts w:ascii="Calibri" w:eastAsia="Calibri" w:hAnsi="Calibri" w:cs="Times New Roman"/>
          <w:sz w:val="28"/>
          <w:szCs w:val="28"/>
        </w:rPr>
        <w:t xml:space="preserve"> Tables 2 and 3 in the EA on pages 9-13. Informed decisions can’t be made to consider new and expanded uses without knowing what the current situation is and where these people operate.  Please display in table form the same information for longstanding priority use permit holders that you did for new and expanded use.</w:t>
      </w:r>
    </w:p>
    <w:p w14:paraId="659BE142"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w:t>
      </w:r>
    </w:p>
    <w:p w14:paraId="281D9A4A"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Also disclose the number of service days allocated to current permit holders in </w:t>
      </w:r>
      <w:proofErr w:type="gramStart"/>
      <w:r w:rsidRPr="006F058F">
        <w:rPr>
          <w:rFonts w:ascii="Calibri" w:eastAsia="Calibri" w:hAnsi="Calibri" w:cs="Times New Roman"/>
          <w:sz w:val="28"/>
          <w:szCs w:val="28"/>
        </w:rPr>
        <w:t>2021?</w:t>
      </w:r>
      <w:proofErr w:type="gramEnd"/>
      <w:r w:rsidRPr="006F058F">
        <w:rPr>
          <w:rFonts w:ascii="Calibri" w:eastAsia="Calibri" w:hAnsi="Calibri" w:cs="Times New Roman"/>
          <w:sz w:val="28"/>
          <w:szCs w:val="28"/>
        </w:rPr>
        <w:t xml:space="preserve"> How many of those days were </w:t>
      </w:r>
      <w:proofErr w:type="gramStart"/>
      <w:r w:rsidRPr="006F058F">
        <w:rPr>
          <w:rFonts w:ascii="Calibri" w:eastAsia="Calibri" w:hAnsi="Calibri" w:cs="Times New Roman"/>
          <w:sz w:val="28"/>
          <w:szCs w:val="28"/>
        </w:rPr>
        <w:t>actually used</w:t>
      </w:r>
      <w:proofErr w:type="gramEnd"/>
      <w:r w:rsidRPr="006F058F">
        <w:rPr>
          <w:rFonts w:ascii="Calibri" w:eastAsia="Calibri" w:hAnsi="Calibri" w:cs="Times New Roman"/>
          <w:sz w:val="28"/>
          <w:szCs w:val="28"/>
        </w:rPr>
        <w:t xml:space="preserve">? How many </w:t>
      </w:r>
      <w:proofErr w:type="gramStart"/>
      <w:r w:rsidRPr="006F058F">
        <w:rPr>
          <w:rFonts w:ascii="Calibri" w:eastAsia="Calibri" w:hAnsi="Calibri" w:cs="Times New Roman"/>
          <w:sz w:val="28"/>
          <w:szCs w:val="28"/>
        </w:rPr>
        <w:t>outfitter</w:t>
      </w:r>
      <w:proofErr w:type="gramEnd"/>
      <w:r w:rsidRPr="006F058F">
        <w:rPr>
          <w:rFonts w:ascii="Calibri" w:eastAsia="Calibri" w:hAnsi="Calibri" w:cs="Times New Roman"/>
          <w:sz w:val="28"/>
          <w:szCs w:val="28"/>
        </w:rPr>
        <w:t xml:space="preserve"> and guides operate under the various kinds of permits: priority use permits, term permits, temporary permits and probationary permits? Please provide this information in the final EA and explain the difference.</w:t>
      </w:r>
    </w:p>
    <w:p w14:paraId="12B4BF49"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lastRenderedPageBreak/>
        <w:t xml:space="preserve">The 2015 Assessment of Need for Outfitted Services and Resource Capacity Analysis made clear that </w:t>
      </w:r>
      <w:proofErr w:type="gramStart"/>
      <w:r w:rsidRPr="006F058F">
        <w:rPr>
          <w:rFonts w:ascii="Calibri" w:eastAsia="Calibri" w:hAnsi="Calibri" w:cs="Times New Roman"/>
          <w:sz w:val="28"/>
          <w:szCs w:val="28"/>
        </w:rPr>
        <w:t>the majority of</w:t>
      </w:r>
      <w:proofErr w:type="gramEnd"/>
      <w:r w:rsidRPr="006F058F">
        <w:rPr>
          <w:rFonts w:ascii="Calibri" w:eastAsia="Calibri" w:hAnsi="Calibri" w:cs="Times New Roman"/>
          <w:sz w:val="28"/>
          <w:szCs w:val="28"/>
        </w:rPr>
        <w:t xml:space="preserve"> Forest Service personnel feel that time; budget, infrastructure, skills and number of employees are not adequate to take on more permits, but that new activities or at least modifications to existing permits could be considered. The recreation program at that time was operating with much higher numbers than now so I can’t imagine that the situation has improved. It has been my experience that even when fully staffed with an 11, 9 and 7 on most districts that the recreation program was overwhelmed. Since that time districts have been combined and employees zoned over a much larger area. Outfitter and guides take a back seat to other work and are essentially allowed to operate on auto pilot.</w:t>
      </w:r>
    </w:p>
    <w:p w14:paraId="3B1B020D"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Please disclose the % or number of permits that have been inspected, how many are currently past their renewal date, how many of the permits were re-evaluated at 5 years and adjusted for use days as required in the handbook and what monitoring has taken place. This information will help assess the adequacy of personnel to effectively manage the current program let alone the additional workload associated with new and expanded permits. This information is essential to help the public as well as agency administers make informed decisions as well as the ability of the agency to properly administer the program.  Please include this in the final EA.</w:t>
      </w:r>
    </w:p>
    <w:p w14:paraId="162A7ED9"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Design features</w:t>
      </w:r>
    </w:p>
    <w:p w14:paraId="7751014D"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The EA on page 15 states: “there are no special design features</w:t>
      </w:r>
      <w:proofErr w:type="gramStart"/>
      <w:r w:rsidRPr="006F058F">
        <w:rPr>
          <w:rFonts w:ascii="Calibri" w:eastAsia="Calibri" w:hAnsi="Calibri" w:cs="Times New Roman"/>
          <w:sz w:val="28"/>
          <w:szCs w:val="28"/>
        </w:rPr>
        <w:t>….when</w:t>
      </w:r>
      <w:proofErr w:type="gramEnd"/>
      <w:r w:rsidRPr="006F058F">
        <w:rPr>
          <w:rFonts w:ascii="Calibri" w:eastAsia="Calibri" w:hAnsi="Calibri" w:cs="Times New Roman"/>
          <w:sz w:val="28"/>
          <w:szCs w:val="28"/>
        </w:rPr>
        <w:t xml:space="preserve"> new proposals arrive, we will apply the newly developed, standardized, internal guidelines and checklists to ensure consistent consideration.” I would like to see the design features listed in the initial proposed action be incorporated into the final EA. I would also like to see added that:” District Rangers will review the 2015 Assessment of Need and Capacity before issuing new or expanded permits.” This document discusses activities by landscape, areas of conflict and resource degradation and could be an important tool and guide to make informed decisions.</w:t>
      </w:r>
    </w:p>
    <w:p w14:paraId="79ABE932" w14:textId="77777777" w:rsidR="006F058F" w:rsidRPr="006F058F" w:rsidRDefault="006F058F" w:rsidP="006F058F">
      <w:pPr>
        <w:contextualSpacing/>
        <w:rPr>
          <w:rFonts w:ascii="Calibri" w:eastAsia="Calibri" w:hAnsi="Calibri" w:cs="Times New Roman"/>
          <w:sz w:val="28"/>
          <w:szCs w:val="28"/>
        </w:rPr>
      </w:pPr>
    </w:p>
    <w:p w14:paraId="531E17AD"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The design features in the initial proposed action are a good list of actions that can be easily accessed in one spot for the public and administrators to review and implement. Please add additional design features identified throughout these comments that may help in making this list more comprehensive.</w:t>
      </w:r>
    </w:p>
    <w:p w14:paraId="447F3312" w14:textId="77777777" w:rsidR="006F058F" w:rsidRPr="006F058F" w:rsidRDefault="006F058F" w:rsidP="006F058F">
      <w:pPr>
        <w:contextualSpacing/>
        <w:rPr>
          <w:rFonts w:ascii="Calibri" w:eastAsia="Calibri" w:hAnsi="Calibri" w:cs="Times New Roman"/>
          <w:sz w:val="28"/>
          <w:szCs w:val="28"/>
        </w:rPr>
      </w:pPr>
    </w:p>
    <w:p w14:paraId="5ED7109B"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Environmental impacts of the proposed action</w:t>
      </w:r>
    </w:p>
    <w:p w14:paraId="7BA4E6B1" w14:textId="77777777" w:rsidR="006F058F" w:rsidRPr="006F058F" w:rsidRDefault="006F058F" w:rsidP="006F058F">
      <w:pPr>
        <w:contextualSpacing/>
        <w:rPr>
          <w:rFonts w:ascii="Calibri" w:eastAsia="Calibri" w:hAnsi="Calibri" w:cs="Times New Roman"/>
          <w:sz w:val="28"/>
          <w:szCs w:val="28"/>
        </w:rPr>
      </w:pPr>
    </w:p>
    <w:p w14:paraId="00331315"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lastRenderedPageBreak/>
        <w:t>Weeds</w:t>
      </w:r>
    </w:p>
    <w:p w14:paraId="426FCCFE" w14:textId="77777777" w:rsidR="006F058F" w:rsidRPr="006F058F" w:rsidRDefault="006F058F" w:rsidP="006F058F">
      <w:pPr>
        <w:contextualSpacing/>
        <w:rPr>
          <w:rFonts w:ascii="Calibri" w:eastAsia="Calibri" w:hAnsi="Calibri" w:cs="Times New Roman"/>
          <w:sz w:val="28"/>
          <w:szCs w:val="28"/>
        </w:rPr>
      </w:pPr>
    </w:p>
    <w:p w14:paraId="5618073D"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The weeds write-up is one of the few resource analysis sections that discusses direct and indirect effects as well as provides indicators and measures of change.</w:t>
      </w:r>
    </w:p>
    <w:p w14:paraId="72DA84A7" w14:textId="77777777" w:rsidR="006F058F" w:rsidRPr="006F058F" w:rsidRDefault="006F058F" w:rsidP="006F058F">
      <w:pPr>
        <w:contextualSpacing/>
        <w:rPr>
          <w:rFonts w:ascii="Calibri" w:eastAsia="Calibri" w:hAnsi="Calibri" w:cs="Times New Roman"/>
          <w:sz w:val="28"/>
          <w:szCs w:val="28"/>
        </w:rPr>
      </w:pPr>
    </w:p>
    <w:p w14:paraId="441FDE2C"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EA on page 16 states: “The holder shall follow prevention and control measures required by B-D Forest and Jefferson County.” Please include what these control and prevention methods are. Many of the outfitters live and graze livestock in areas where invasive weeds are abundant and often uncontrolled. Outfitters and clients access and camp in some of the Forest’s most remote areas which are never visited by district weed crews. It’s imperative that they be trained to recognize weeds and well as methods to prevent and control them. It is difficult to know all the weeds on the forest. A design feature could be added that all outfitters and administrative staff get weed identification training and be provided with weed identification books. The forest newly revised consistent inspection forms should also include a spot for weed detection and GPS location. </w:t>
      </w:r>
    </w:p>
    <w:p w14:paraId="159B2038" w14:textId="77777777" w:rsidR="006F058F" w:rsidRPr="006F058F" w:rsidRDefault="006F058F" w:rsidP="006F058F">
      <w:pPr>
        <w:contextualSpacing/>
        <w:rPr>
          <w:rFonts w:ascii="Calibri" w:eastAsia="Calibri" w:hAnsi="Calibri" w:cs="Times New Roman"/>
          <w:sz w:val="28"/>
          <w:szCs w:val="28"/>
        </w:rPr>
      </w:pPr>
    </w:p>
    <w:p w14:paraId="7B2FBCD6"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weeds analysis write-up on page 4 states: “The risk of expanding noxious weed infestation decreases with increased outfitting use because of permit requirements, increased knowledge and awareness of preventative measures, and new infestation reporting. </w:t>
      </w:r>
      <w:proofErr w:type="gramStart"/>
      <w:r w:rsidRPr="006F058F">
        <w:rPr>
          <w:rFonts w:ascii="Calibri" w:eastAsia="Calibri" w:hAnsi="Calibri" w:cs="Times New Roman"/>
          <w:sz w:val="28"/>
          <w:szCs w:val="28"/>
        </w:rPr>
        <w:t>“ I</w:t>
      </w:r>
      <w:proofErr w:type="gramEnd"/>
      <w:r w:rsidRPr="006F058F">
        <w:rPr>
          <w:rFonts w:ascii="Calibri" w:eastAsia="Calibri" w:hAnsi="Calibri" w:cs="Times New Roman"/>
          <w:sz w:val="28"/>
          <w:szCs w:val="28"/>
        </w:rPr>
        <w:t xml:space="preserve"> would argue that this statement is conjecture and has no supporting monitoring data.  Very few forest personnel visit the backcountry with even fewer weed crews available for this work outside of motorized roads and trails. I don’t see how you can say there is no </w:t>
      </w:r>
      <w:proofErr w:type="spellStart"/>
      <w:r w:rsidRPr="006F058F">
        <w:rPr>
          <w:rFonts w:ascii="Calibri" w:eastAsia="Calibri" w:hAnsi="Calibri" w:cs="Times New Roman"/>
          <w:sz w:val="28"/>
          <w:szCs w:val="28"/>
        </w:rPr>
        <w:t>measureable</w:t>
      </w:r>
      <w:proofErr w:type="spellEnd"/>
      <w:r w:rsidRPr="006F058F">
        <w:rPr>
          <w:rFonts w:ascii="Calibri" w:eastAsia="Calibri" w:hAnsi="Calibri" w:cs="Times New Roman"/>
          <w:sz w:val="28"/>
          <w:szCs w:val="28"/>
        </w:rPr>
        <w:t xml:space="preserve"> difference in risk of expanding noxious weeds as well as say there are no effects from an additional 29,157 service days into potentially some of the most remote areas of the forest.  Monitoring data from annual inspections should be used to inform this decision, </w:t>
      </w:r>
      <w:proofErr w:type="gramStart"/>
      <w:r w:rsidRPr="006F058F">
        <w:rPr>
          <w:rFonts w:ascii="Calibri" w:eastAsia="Calibri" w:hAnsi="Calibri" w:cs="Times New Roman"/>
          <w:sz w:val="28"/>
          <w:szCs w:val="28"/>
        </w:rPr>
        <w:t>conclusion</w:t>
      </w:r>
      <w:proofErr w:type="gramEnd"/>
      <w:r w:rsidRPr="006F058F">
        <w:rPr>
          <w:rFonts w:ascii="Calibri" w:eastAsia="Calibri" w:hAnsi="Calibri" w:cs="Times New Roman"/>
          <w:sz w:val="28"/>
          <w:szCs w:val="28"/>
        </w:rPr>
        <w:t xml:space="preserve"> and analysis. Were weeds identified by administrators, law enforcement or district personnel in camp locations? How often and how many inspections have been completed on outfitter and base camp locations? How many service days and/or basecamps are we adding in areas of known weed infestations?</w:t>
      </w:r>
    </w:p>
    <w:p w14:paraId="716C5C4B" w14:textId="77777777" w:rsidR="006F058F" w:rsidRPr="006F058F" w:rsidRDefault="006F058F" w:rsidP="006F058F">
      <w:pPr>
        <w:contextualSpacing/>
        <w:rPr>
          <w:rFonts w:ascii="Calibri" w:eastAsia="Calibri" w:hAnsi="Calibri" w:cs="Times New Roman"/>
          <w:sz w:val="28"/>
          <w:szCs w:val="28"/>
        </w:rPr>
      </w:pPr>
    </w:p>
    <w:p w14:paraId="651DA181"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I have personally been involved in the community spray days in Wisdom where we identified Hoary alyssum in the horse pasture and parking area of an outfitter’s base camp. The weed was then also documented by a recreation user at the trailhead where </w:t>
      </w:r>
      <w:r w:rsidRPr="006F058F">
        <w:rPr>
          <w:rFonts w:ascii="Calibri" w:eastAsia="Calibri" w:hAnsi="Calibri" w:cs="Times New Roman"/>
          <w:sz w:val="28"/>
          <w:szCs w:val="28"/>
        </w:rPr>
        <w:lastRenderedPageBreak/>
        <w:t xml:space="preserve">he parks his trucks. Another outfitter from the Bitterroot has also admitted to having </w:t>
      </w:r>
      <w:proofErr w:type="gramStart"/>
      <w:r w:rsidRPr="006F058F">
        <w:rPr>
          <w:rFonts w:ascii="Calibri" w:eastAsia="Calibri" w:hAnsi="Calibri" w:cs="Times New Roman"/>
          <w:sz w:val="28"/>
          <w:szCs w:val="28"/>
        </w:rPr>
        <w:t>hounds</w:t>
      </w:r>
      <w:proofErr w:type="gramEnd"/>
      <w:r w:rsidRPr="006F058F">
        <w:rPr>
          <w:rFonts w:ascii="Calibri" w:eastAsia="Calibri" w:hAnsi="Calibri" w:cs="Times New Roman"/>
          <w:sz w:val="28"/>
          <w:szCs w:val="28"/>
        </w:rPr>
        <w:t xml:space="preserve"> tongue on their property.  It is apparent that not ALL outfitters are aware of and knowledgeable concerning weeds and therefore not passing that information on to clients. Are outfitters required to wash their vehicles, groom domestic </w:t>
      </w:r>
      <w:proofErr w:type="gramStart"/>
      <w:r w:rsidRPr="006F058F">
        <w:rPr>
          <w:rFonts w:ascii="Calibri" w:eastAsia="Calibri" w:hAnsi="Calibri" w:cs="Times New Roman"/>
          <w:sz w:val="28"/>
          <w:szCs w:val="28"/>
        </w:rPr>
        <w:t>animals</w:t>
      </w:r>
      <w:proofErr w:type="gramEnd"/>
      <w:r w:rsidRPr="006F058F">
        <w:rPr>
          <w:rFonts w:ascii="Calibri" w:eastAsia="Calibri" w:hAnsi="Calibri" w:cs="Times New Roman"/>
          <w:sz w:val="28"/>
          <w:szCs w:val="28"/>
        </w:rPr>
        <w:t xml:space="preserve"> and provide clean gear as discussed in the weeds analysis? Are proposed campsites inspected prior to permitting the location of base camps? Please add these measures to design features or include on permit and inspection forms.</w:t>
      </w:r>
    </w:p>
    <w:p w14:paraId="3CC9C03C" w14:textId="77777777" w:rsidR="006F058F" w:rsidRPr="006F058F" w:rsidRDefault="006F058F" w:rsidP="006F058F">
      <w:pPr>
        <w:contextualSpacing/>
        <w:rPr>
          <w:rFonts w:ascii="Calibri" w:eastAsia="Calibri" w:hAnsi="Calibri" w:cs="Times New Roman"/>
          <w:sz w:val="28"/>
          <w:szCs w:val="28"/>
        </w:rPr>
      </w:pPr>
    </w:p>
    <w:p w14:paraId="22E086A1" w14:textId="77777777" w:rsidR="006F058F" w:rsidRPr="006F058F" w:rsidRDefault="006F058F" w:rsidP="006F058F">
      <w:pPr>
        <w:contextualSpacing/>
        <w:rPr>
          <w:rFonts w:ascii="Calibri" w:eastAsia="Calibri" w:hAnsi="Calibri" w:cs="Times New Roman"/>
          <w:sz w:val="28"/>
          <w:szCs w:val="28"/>
        </w:rPr>
      </w:pPr>
    </w:p>
    <w:p w14:paraId="1A99973F"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Recreation </w:t>
      </w:r>
    </w:p>
    <w:p w14:paraId="114C0DAD" w14:textId="77777777" w:rsidR="006F058F" w:rsidRPr="006F058F" w:rsidRDefault="006F058F" w:rsidP="006F058F">
      <w:pPr>
        <w:contextualSpacing/>
        <w:rPr>
          <w:rFonts w:ascii="Calibri" w:eastAsia="Calibri" w:hAnsi="Calibri" w:cs="Times New Roman"/>
          <w:sz w:val="28"/>
          <w:szCs w:val="28"/>
        </w:rPr>
      </w:pPr>
    </w:p>
    <w:p w14:paraId="2DB56BC2"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EA failed to completely analyze the effects to IRA’s, WSA and recommended wilderness. These areas contain exceptional ecological and social values and require additional analysis for future protection.  Outfitter and guide camps alter the undeveloped character of the IRA, RWA and WSA’s. Instances that have been personally observed include establishment of semi-permanent camps, outhouses constructed and left in place, evidence of tent frames, wood piles, nails, and signs of woodcutting and cache camp supplies. Their presence </w:t>
      </w:r>
      <w:proofErr w:type="gramStart"/>
      <w:r w:rsidRPr="006F058F">
        <w:rPr>
          <w:rFonts w:ascii="Calibri" w:eastAsia="Calibri" w:hAnsi="Calibri" w:cs="Times New Roman"/>
          <w:sz w:val="28"/>
          <w:szCs w:val="28"/>
        </w:rPr>
        <w:t>increase</w:t>
      </w:r>
      <w:proofErr w:type="gramEnd"/>
      <w:r w:rsidRPr="006F058F">
        <w:rPr>
          <w:rFonts w:ascii="Calibri" w:eastAsia="Calibri" w:hAnsi="Calibri" w:cs="Times New Roman"/>
          <w:sz w:val="28"/>
          <w:szCs w:val="28"/>
        </w:rPr>
        <w:t xml:space="preserve"> human interaction and displaces the recreating public and detract from “naturalness”.</w:t>
      </w:r>
    </w:p>
    <w:p w14:paraId="23F3B703" w14:textId="77777777" w:rsidR="006F058F" w:rsidRPr="006F058F" w:rsidRDefault="006F058F" w:rsidP="006F058F">
      <w:pPr>
        <w:contextualSpacing/>
        <w:rPr>
          <w:rFonts w:ascii="Calibri" w:eastAsia="Calibri" w:hAnsi="Calibri" w:cs="Times New Roman"/>
          <w:sz w:val="28"/>
          <w:szCs w:val="28"/>
        </w:rPr>
      </w:pPr>
    </w:p>
    <w:p w14:paraId="57C0B725"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Under Environmental Impacts of the Proposed Action Alternative, it states forest visitors likely won’t be impacted because “all but one of the permit holders listed…are already operating”. The recreation analysis only discusses Table 2 and 3 outfitters and does not address the effects or impacts that the remaining 27,157 pool days may have on the resource as well as the non-guided recreating public.</w:t>
      </w:r>
    </w:p>
    <w:p w14:paraId="173EE41B" w14:textId="77777777" w:rsidR="006F058F" w:rsidRPr="006F058F" w:rsidRDefault="006F058F" w:rsidP="006F058F">
      <w:pPr>
        <w:contextualSpacing/>
        <w:rPr>
          <w:rFonts w:ascii="Calibri" w:eastAsia="Calibri" w:hAnsi="Calibri" w:cs="Times New Roman"/>
          <w:sz w:val="28"/>
          <w:szCs w:val="28"/>
        </w:rPr>
      </w:pPr>
    </w:p>
    <w:p w14:paraId="62C1953B"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Needs Assessment on page 13 and 58 describes three additional indicators used on the forest in wilderness areas when making decisions about outfitting and guiding services. These are indicators #: “5. Consistency with wilderness character and objectives. Is the outfitted service or activity consistent with wilderness objectives, that is, does it maintain a standard of unconfined, primitive recreation? 6. Dependence on the wilderness environment. Is the activity to be provided dependent on the wilderness environment or can it take place in non-wilderness areas? 7. Opportunities for Solitude. Is one of the primary purposes of the activity to provide solitude and primitive settings to the participant?” </w:t>
      </w:r>
    </w:p>
    <w:p w14:paraId="3786E5D4"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lastRenderedPageBreak/>
        <w:t xml:space="preserve"> I would like to see these added to the design features to evaluate new proposals and those up for renewal in wilderness as well as those in recommended wilderness, and wilderness study areas. The goal in the Forest Plan for these areas is to manage them to protect or improve their wilderness character and their potential for inclusion in the National Wilderness Preservation System as described in section 2(c) of the wilderness act. I would like to see any information on inventoried site conditions for proposed basecamps around the cluster of high mountain lakes in the Torrey Mountain Recommended Wilderness.  I find it difficult to believe that these permits would hold up to scrutiny in meeting 5, 6 or 7 above as well as the goal in the Forest Plan. I would also like to see in this analysis the implementation of the “Draft 2011 Wilderness management guidelines for determining the need and extent necessary and allocation of use for commercial services in wilderness” included in the design features. I couldn’t find this reference that was mentioned in the literature cited section of the Assessment of Need on page 71 and would ask you include a copy in the project file.  It seems this would be a good document to apply to decision making for permits being considered in recommended wilderness as well as WSA’s and permits that are being considered for renewal in wilderness areas.</w:t>
      </w:r>
    </w:p>
    <w:p w14:paraId="4D2BD759" w14:textId="77777777" w:rsidR="006F058F" w:rsidRPr="006F058F" w:rsidRDefault="006F058F" w:rsidP="006F058F">
      <w:pPr>
        <w:contextualSpacing/>
        <w:rPr>
          <w:rFonts w:ascii="Calibri" w:eastAsia="Calibri" w:hAnsi="Calibri" w:cs="Times New Roman"/>
          <w:sz w:val="28"/>
          <w:szCs w:val="28"/>
        </w:rPr>
      </w:pPr>
    </w:p>
    <w:p w14:paraId="25F1494D"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Table 1 list Indicators and Measures for Analyzing Effects but only frames conclusions for two Forest Plan Goals. Where did the stated Indicators and measures originate? It says these indicators and measures will provide “a means to determine whether the proposed action, would result in direct, indirect or cumulative effects to recreation users.” I can’t find in the analysis where they were used to do this? Are these the indicators and measure that should be used? The EA needs to disclose types of use that are in demand that we currently aren’t allowing. What are the trends?  How many people have requested permits?  What is the need? Please cite recent research and literature supporting your assumptions.</w:t>
      </w:r>
    </w:p>
    <w:p w14:paraId="3495CBE4"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Direct &amp; Indirect Effects for Wilderness, Recommended Wilderness Areas (RWA), and WSA, states no effect of the Proposed Action in WSAs because the proposal includes” the same activities that were taking place in 1977”. Motorized and recreation use in general has increased exponentially in the West Pioneers WSA especially for bow hunting, snowmobiling, motorcycle use and mountain biking (specifically the O’Dell Lake Trail and the Sand Lake Trail). These uses will only continue to increase as social media, blogs, </w:t>
      </w:r>
      <w:proofErr w:type="gramStart"/>
      <w:r w:rsidRPr="006F058F">
        <w:rPr>
          <w:rFonts w:ascii="Calibri" w:eastAsia="Calibri" w:hAnsi="Calibri" w:cs="Times New Roman"/>
          <w:sz w:val="28"/>
          <w:szCs w:val="28"/>
        </w:rPr>
        <w:t>magazines</w:t>
      </w:r>
      <w:proofErr w:type="gramEnd"/>
      <w:r w:rsidRPr="006F058F">
        <w:rPr>
          <w:rFonts w:ascii="Calibri" w:eastAsia="Calibri" w:hAnsi="Calibri" w:cs="Times New Roman"/>
          <w:sz w:val="28"/>
          <w:szCs w:val="28"/>
        </w:rPr>
        <w:t xml:space="preserve"> and guidebooks continue to spotlight these areas. Increased use of the same activities would degrade wilderness characteristics contrary to S 393, the Montana </w:t>
      </w:r>
      <w:r w:rsidRPr="006F058F">
        <w:rPr>
          <w:rFonts w:ascii="Calibri" w:eastAsia="Calibri" w:hAnsi="Calibri" w:cs="Times New Roman"/>
          <w:sz w:val="28"/>
          <w:szCs w:val="28"/>
        </w:rPr>
        <w:lastRenderedPageBreak/>
        <w:t xml:space="preserve">Wilderness Study Act. This analysis has failed to apply Judge Malloy’s ruling on the Hyalite-Porcupine-Buffalo Horn WSA.  The EA failed to show the cumulative impacts from this proposal along with current priority uses permits to the current user’s ability to enjoy the study areas 1977 wilderness character or disclose effects in RWAs other than a statement that “We manage RWAs to protect or improve their wilderness character”. The agency has ignored the obvious impact of increased volume of non-guided recreation use completely.  The addition of and potential increase in permitted outfitter service </w:t>
      </w:r>
      <w:proofErr w:type="gramStart"/>
      <w:r w:rsidRPr="006F058F">
        <w:rPr>
          <w:rFonts w:ascii="Calibri" w:eastAsia="Calibri" w:hAnsi="Calibri" w:cs="Times New Roman"/>
          <w:sz w:val="28"/>
          <w:szCs w:val="28"/>
        </w:rPr>
        <w:t>days  will</w:t>
      </w:r>
      <w:proofErr w:type="gramEnd"/>
      <w:r w:rsidRPr="006F058F">
        <w:rPr>
          <w:rFonts w:ascii="Calibri" w:eastAsia="Calibri" w:hAnsi="Calibri" w:cs="Times New Roman"/>
          <w:sz w:val="28"/>
          <w:szCs w:val="28"/>
        </w:rPr>
        <w:t xml:space="preserve"> only add to an already crowded environment as compared to 1977 level of use. </w:t>
      </w:r>
    </w:p>
    <w:p w14:paraId="71BBB727"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Table 2 in the recreation analysis under standard 5 in the section on how the proposed action meets this standard states it is met “because the Assessment of Need and Resource Capacity was completed and published.” This is merely not a box to be checked but a document to provide guidance and follow when determining which types of activities to permit and where they should be permitted. The Assessment of Need also showed hunting on the decline; outfitter user days are decreasing, and with competition increasing for clients so I would not be in favor of any additional big game hunting proposals.  I also wonder why hunting would be a type of use that would have to be in a recommended wilderness versus outside of that area. It seems this proposal did not consider these recommendations when permitting an additional big game hunting guide in a recommended wilderness area “based on need.” Perhaps following the recommendations in the Assessment of Need would be an indicator of measure.  This standard also includes administrative capacity which has been discussed above. What is the measure for addressing this? It should be % of permits administered to standard.</w:t>
      </w:r>
    </w:p>
    <w:p w14:paraId="496E3E64"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The recreation analysis also states Standard 10 (Manage recommended Wilderness for primitive or semi-primitive non-motorized settings and protect Wilderness character) is met because the Proposed Action includes “no changes to management of Recommended Wilderness” while at the same time proposing new activities or expanded uses without analyzing and disclosing affects to Wilderness Character.</w:t>
      </w:r>
    </w:p>
    <w:p w14:paraId="255C5979"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Inventoried Roadless Analysis</w:t>
      </w:r>
    </w:p>
    <w:p w14:paraId="62E133F2" w14:textId="77777777" w:rsidR="006F058F" w:rsidRPr="006F058F" w:rsidRDefault="006F058F" w:rsidP="006F058F">
      <w:pPr>
        <w:contextualSpacing/>
        <w:rPr>
          <w:rFonts w:ascii="Calibri" w:eastAsia="Calibri" w:hAnsi="Calibri" w:cs="Times New Roman"/>
          <w:sz w:val="28"/>
          <w:szCs w:val="28"/>
        </w:rPr>
      </w:pPr>
    </w:p>
    <w:p w14:paraId="7492C592"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While this analysis at least attempts to describe the qualities of wilderness character, it still lacks the analysis to conclude that “Short-term effects described in this analysis are slight, temporary and don’t contrast greatly to actions already taking place in IRAs”. For the wilderness quality of Natural, there is no description of effects, just a statement that </w:t>
      </w:r>
      <w:r w:rsidRPr="006F058F">
        <w:rPr>
          <w:rFonts w:ascii="Calibri" w:eastAsia="Calibri" w:hAnsi="Calibri" w:cs="Times New Roman"/>
          <w:sz w:val="28"/>
          <w:szCs w:val="28"/>
        </w:rPr>
        <w:lastRenderedPageBreak/>
        <w:t>neither alternative would change the attribute and that permit terms &amp; conditions cover the effects. For the quality of Undeveloped it again states neither alternative would change the attribute based on permit terms and conditions while Appendix A, Basecamp and Yurt Map, shows three proposed base camps in the Torrey Mountain IRA, which will significantly affect that IRAs undeveloped quality.</w:t>
      </w:r>
    </w:p>
    <w:p w14:paraId="3DB25924"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There is no </w:t>
      </w:r>
      <w:proofErr w:type="gramStart"/>
      <w:r w:rsidRPr="006F058F">
        <w:rPr>
          <w:rFonts w:ascii="Calibri" w:eastAsia="Calibri" w:hAnsi="Calibri" w:cs="Times New Roman"/>
          <w:sz w:val="28"/>
          <w:szCs w:val="28"/>
        </w:rPr>
        <w:t>site specific</w:t>
      </w:r>
      <w:proofErr w:type="gramEnd"/>
      <w:r w:rsidRPr="006F058F">
        <w:rPr>
          <w:rFonts w:ascii="Calibri" w:eastAsia="Calibri" w:hAnsi="Calibri" w:cs="Times New Roman"/>
          <w:sz w:val="28"/>
          <w:szCs w:val="28"/>
        </w:rPr>
        <w:t xml:space="preserve"> analysis used when describing the effects to the qualities of wilderness character. The analysis should display by IRA the number of current SD’s, proposed SD’s and type of activity proposed as well as the number of current and proposed basecamps to get the full effect for the qualities of Solitude, Naturalness and Undeveloped. </w:t>
      </w:r>
    </w:p>
    <w:p w14:paraId="7E129184"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There is no substantive effects analysis and no calculation of the potential increase of the 29,157 SD discussed. The IRA analysis on page 5 states</w:t>
      </w:r>
      <w:proofErr w:type="gramStart"/>
      <w:r w:rsidRPr="006F058F">
        <w:rPr>
          <w:rFonts w:ascii="Calibri" w:eastAsia="Calibri" w:hAnsi="Calibri" w:cs="Times New Roman"/>
          <w:sz w:val="28"/>
          <w:szCs w:val="28"/>
        </w:rPr>
        <w:t>:  “</w:t>
      </w:r>
      <w:proofErr w:type="gramEnd"/>
      <w:r w:rsidRPr="006F058F">
        <w:rPr>
          <w:rFonts w:ascii="Calibri" w:eastAsia="Calibri" w:hAnsi="Calibri" w:cs="Times New Roman"/>
          <w:sz w:val="28"/>
          <w:szCs w:val="28"/>
        </w:rPr>
        <w:t>Service days for proposed new and expanded activities disclosed in the EA represent an additional 10 people per day, anywhere on the 3.3-million-acre BDNF.” The proposed and expanded uses described in Table 2 and 3 represent only 10% of the use described in the proposed action and fails to account for the remaining 90% of the days (29,157) proposed. The cumulative effects section of the proposed action uses the same 10 people on any part of the landscape to describe the effects as minimal. The cumulative effects analysis is flawed and should be updated to include all proposed SD’s as well as the existing SD’s currently operating. What about current non-guided recreation use? Perhaps trends for the NVUM data could be utilized or any monitoring data the Forest Service has on existing use.</w:t>
      </w:r>
    </w:p>
    <w:p w14:paraId="2965742F"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Wildlife</w:t>
      </w:r>
    </w:p>
    <w:p w14:paraId="3426F309"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wildlife preliminary analysis lacks any </w:t>
      </w:r>
      <w:proofErr w:type="gramStart"/>
      <w:r w:rsidRPr="006F058F">
        <w:rPr>
          <w:rFonts w:ascii="Calibri" w:eastAsia="Calibri" w:hAnsi="Calibri" w:cs="Times New Roman"/>
          <w:sz w:val="28"/>
          <w:szCs w:val="28"/>
        </w:rPr>
        <w:t>site specific</w:t>
      </w:r>
      <w:proofErr w:type="gramEnd"/>
      <w:r w:rsidRPr="006F058F">
        <w:rPr>
          <w:rFonts w:ascii="Calibri" w:eastAsia="Calibri" w:hAnsi="Calibri" w:cs="Times New Roman"/>
          <w:sz w:val="28"/>
          <w:szCs w:val="28"/>
        </w:rPr>
        <w:t xml:space="preserve"> analysis in relation to the proposed action. The agency knows where threatened and sensitive species are located. They know where the current, as well as the Table 2 and 3, outfitters operate. The analysis should display the total service days, types of activities in and adjacent to these </w:t>
      </w:r>
      <w:proofErr w:type="gramStart"/>
      <w:r w:rsidRPr="006F058F">
        <w:rPr>
          <w:rFonts w:ascii="Calibri" w:eastAsia="Calibri" w:hAnsi="Calibri" w:cs="Times New Roman"/>
          <w:sz w:val="28"/>
          <w:szCs w:val="28"/>
        </w:rPr>
        <w:t>species</w:t>
      </w:r>
      <w:proofErr w:type="gramEnd"/>
      <w:r w:rsidRPr="006F058F">
        <w:rPr>
          <w:rFonts w:ascii="Calibri" w:eastAsia="Calibri" w:hAnsi="Calibri" w:cs="Times New Roman"/>
          <w:sz w:val="28"/>
          <w:szCs w:val="28"/>
        </w:rPr>
        <w:t xml:space="preserve"> locations and the direct, indirect and cumulative effects to them. </w:t>
      </w:r>
    </w:p>
    <w:p w14:paraId="55467071"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For example: In terms of Lynx detections in the Anaconda, Flint Creek and Pioneer Mountain ranges there is no </w:t>
      </w:r>
      <w:proofErr w:type="gramStart"/>
      <w:r w:rsidRPr="006F058F">
        <w:rPr>
          <w:rFonts w:ascii="Calibri" w:eastAsia="Calibri" w:hAnsi="Calibri" w:cs="Times New Roman"/>
          <w:sz w:val="28"/>
          <w:szCs w:val="28"/>
        </w:rPr>
        <w:t>site specific</w:t>
      </w:r>
      <w:proofErr w:type="gramEnd"/>
      <w:r w:rsidRPr="006F058F">
        <w:rPr>
          <w:rFonts w:ascii="Calibri" w:eastAsia="Calibri" w:hAnsi="Calibri" w:cs="Times New Roman"/>
          <w:sz w:val="28"/>
          <w:szCs w:val="28"/>
        </w:rPr>
        <w:t xml:space="preserve"> analysis that shows how many service days are permitted within their range, what types of activities are permitted, are they a compatible use and what are the effects? Why allow hunting with dogs in areas where Lynx have been detected? </w:t>
      </w:r>
    </w:p>
    <w:p w14:paraId="0A548688"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Are wolverines present in areas currently and proposed for outfitting activities such as hunting, backcountry and snow cat skiing?</w:t>
      </w:r>
    </w:p>
    <w:p w14:paraId="67B9BCF6"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lastRenderedPageBreak/>
        <w:t>How close are known native Bighorn Sheep to the Llama basecamp? What are the service days proposed in Bighorn Sheep habitat? Is this a compatible use?</w:t>
      </w:r>
    </w:p>
    <w:p w14:paraId="5B9313FD"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How many service days are currently allocated in areas of elk calving and winter range? Expanding lion hunting into elk winter range is a concern brought up by several commenters. There is already a lot of public lion hunting crowded into limited areas due to winter range closures for elk and with the presence of grizzly bears in the Big Hole. Expanding use to include winter range and spring calving areas only encourages motorized violations into the range. This winter saw an increase in snowmobile violations that coincided with mountain lion hunters. This was reported to the Wisdom Ranger District office as a prime opportunity to catch the violators as their vehicles and snowmobile trailers were at the trail head with fresh snow for tracking. The district never called back to state they had acted on the report. It was also reported to law enforcement and acted upon several days </w:t>
      </w:r>
      <w:proofErr w:type="gramStart"/>
      <w:r w:rsidRPr="006F058F">
        <w:rPr>
          <w:rFonts w:ascii="Calibri" w:eastAsia="Calibri" w:hAnsi="Calibri" w:cs="Times New Roman"/>
          <w:sz w:val="28"/>
          <w:szCs w:val="28"/>
        </w:rPr>
        <w:t>later</w:t>
      </w:r>
      <w:proofErr w:type="gramEnd"/>
      <w:r w:rsidRPr="006F058F">
        <w:rPr>
          <w:rFonts w:ascii="Calibri" w:eastAsia="Calibri" w:hAnsi="Calibri" w:cs="Times New Roman"/>
          <w:sz w:val="28"/>
          <w:szCs w:val="28"/>
        </w:rPr>
        <w:t xml:space="preserve"> but the fresh snow wasn’t there in order to specifically tie the lion hunters to the violation. The Big Hole is a very harsh climate and any pressure on or near the winter range is very detrimental to wintering elk.</w:t>
      </w:r>
    </w:p>
    <w:p w14:paraId="3472BCF5"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I am opposed to expanding use to include mountain lion hunting and spring bear hunting and would like to see an alternative without this expanded use.</w:t>
      </w:r>
    </w:p>
    <w:p w14:paraId="30C7D9FF"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Direct, Indirect and cumulative effects analysis </w:t>
      </w:r>
      <w:proofErr w:type="gramStart"/>
      <w:r w:rsidRPr="006F058F">
        <w:rPr>
          <w:rFonts w:ascii="Calibri" w:eastAsia="Calibri" w:hAnsi="Calibri" w:cs="Times New Roman"/>
          <w:sz w:val="28"/>
          <w:szCs w:val="28"/>
        </w:rPr>
        <w:t>needs</w:t>
      </w:r>
      <w:proofErr w:type="gramEnd"/>
      <w:r w:rsidRPr="006F058F">
        <w:rPr>
          <w:rFonts w:ascii="Calibri" w:eastAsia="Calibri" w:hAnsi="Calibri" w:cs="Times New Roman"/>
          <w:sz w:val="28"/>
          <w:szCs w:val="28"/>
        </w:rPr>
        <w:t xml:space="preserve"> to be completed for this project. Issues identified and indices of measure identified and disclosed.  Design features should be developed that address how these proposed 29,157 future days will be allocated. What screens will be </w:t>
      </w:r>
      <w:proofErr w:type="gramStart"/>
      <w:r w:rsidRPr="006F058F">
        <w:rPr>
          <w:rFonts w:ascii="Calibri" w:eastAsia="Calibri" w:hAnsi="Calibri" w:cs="Times New Roman"/>
          <w:sz w:val="28"/>
          <w:szCs w:val="28"/>
        </w:rPr>
        <w:t>used</w:t>
      </w:r>
      <w:proofErr w:type="gramEnd"/>
      <w:r w:rsidRPr="006F058F">
        <w:rPr>
          <w:rFonts w:ascii="Calibri" w:eastAsia="Calibri" w:hAnsi="Calibri" w:cs="Times New Roman"/>
          <w:sz w:val="28"/>
          <w:szCs w:val="28"/>
        </w:rPr>
        <w:t xml:space="preserve"> or conditions met to determine new permits? What monitoring needs to take place </w:t>
      </w:r>
      <w:proofErr w:type="gramStart"/>
      <w:r w:rsidRPr="006F058F">
        <w:rPr>
          <w:rFonts w:ascii="Calibri" w:eastAsia="Calibri" w:hAnsi="Calibri" w:cs="Times New Roman"/>
          <w:sz w:val="28"/>
          <w:szCs w:val="28"/>
        </w:rPr>
        <w:t>in order to</w:t>
      </w:r>
      <w:proofErr w:type="gramEnd"/>
      <w:r w:rsidRPr="006F058F">
        <w:rPr>
          <w:rFonts w:ascii="Calibri" w:eastAsia="Calibri" w:hAnsi="Calibri" w:cs="Times New Roman"/>
          <w:sz w:val="28"/>
          <w:szCs w:val="28"/>
        </w:rPr>
        <w:t xml:space="preserve"> make informed future decisions?</w:t>
      </w:r>
    </w:p>
    <w:p w14:paraId="7E02E10D" w14:textId="77777777" w:rsidR="006F058F" w:rsidRPr="006F058F" w:rsidRDefault="006F058F" w:rsidP="006F058F">
      <w:pPr>
        <w:contextualSpacing/>
        <w:rPr>
          <w:rFonts w:ascii="Calibri" w:eastAsia="Calibri" w:hAnsi="Calibri" w:cs="Times New Roman"/>
          <w:sz w:val="28"/>
          <w:szCs w:val="28"/>
        </w:rPr>
      </w:pPr>
    </w:p>
    <w:p w14:paraId="4F80B29F"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Summary</w:t>
      </w:r>
    </w:p>
    <w:p w14:paraId="17516431"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Overall the Draft EA in incomplete and fails to meet basic NEPA requirements. The agency failed to adequately scope the significant changes to the proposed action that was brought to the attention of the IDT leader and Acting Deputy Forest Supervisor in March of 2021. </w:t>
      </w:r>
    </w:p>
    <w:p w14:paraId="287D6AE4"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The IDT failed to adequately identify issues from the initial scoping and propose a reasonable range of alternatives. The Draft EA failed to describe the existing condition.  The specialists failed to conduct site specific analysis when discussing the environmental effects and impacts to their resource area. The recreation analysis did not adequately discuss effects to wilderness character and increase volume of use for actions proposed in designated Wilderness Study Areas. It failed to disclose effects to qualities of natural, undeveloped and solitude to IRAs, WSAs and recommended wilderness. There was NO </w:t>
      </w:r>
      <w:r w:rsidRPr="006F058F">
        <w:rPr>
          <w:rFonts w:ascii="Calibri" w:eastAsia="Calibri" w:hAnsi="Calibri" w:cs="Times New Roman"/>
          <w:sz w:val="28"/>
          <w:szCs w:val="28"/>
        </w:rPr>
        <w:lastRenderedPageBreak/>
        <w:t>analysis in the document that addressed the proposed 29, 157 additional SDs. There was no monitoring data from administration of existing permits to support the proposed action. There was no research or literature cited that discussed trends in recreation or increased use in non-guided recreation in terms of cumulative effects.</w:t>
      </w:r>
    </w:p>
    <w:p w14:paraId="6E7A846B"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 xml:space="preserve"> The recreation analysis did not adequately display a “need” for increased outfitting and guiding nor describe any indices of measure to support the agency’s ability to administer to standard the existing, </w:t>
      </w:r>
      <w:proofErr w:type="gramStart"/>
      <w:r w:rsidRPr="006F058F">
        <w:rPr>
          <w:rFonts w:ascii="Calibri" w:eastAsia="Calibri" w:hAnsi="Calibri" w:cs="Times New Roman"/>
          <w:sz w:val="28"/>
          <w:szCs w:val="28"/>
        </w:rPr>
        <w:t>new</w:t>
      </w:r>
      <w:proofErr w:type="gramEnd"/>
      <w:r w:rsidRPr="006F058F">
        <w:rPr>
          <w:rFonts w:ascii="Calibri" w:eastAsia="Calibri" w:hAnsi="Calibri" w:cs="Times New Roman"/>
          <w:sz w:val="28"/>
          <w:szCs w:val="28"/>
        </w:rPr>
        <w:t xml:space="preserve"> and future proposed increase in permits.</w:t>
      </w:r>
    </w:p>
    <w:p w14:paraId="6D36E3AC" w14:textId="77777777" w:rsidR="006F058F" w:rsidRPr="006F058F"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The Beaverhead-</w:t>
      </w:r>
      <w:proofErr w:type="spellStart"/>
      <w:r w:rsidRPr="006F058F">
        <w:rPr>
          <w:rFonts w:ascii="Calibri" w:eastAsia="Calibri" w:hAnsi="Calibri" w:cs="Times New Roman"/>
          <w:sz w:val="28"/>
          <w:szCs w:val="28"/>
        </w:rPr>
        <w:t>Deerlodge</w:t>
      </w:r>
      <w:proofErr w:type="spellEnd"/>
      <w:r w:rsidRPr="006F058F">
        <w:rPr>
          <w:rFonts w:ascii="Calibri" w:eastAsia="Calibri" w:hAnsi="Calibri" w:cs="Times New Roman"/>
          <w:sz w:val="28"/>
          <w:szCs w:val="28"/>
        </w:rPr>
        <w:t xml:space="preserve"> National Forest does not have the depth that traditionally and successfully outfitter served areas within the National Forest System exhibit (i.e. the Bob Marshall, Scapegoat, Selway and Frank Church). The Forest has largely become the destination for Do-It-Yourself (DIY) recreationists in the past two decades and any expansion of Outfitter use will only lead to more conflicts between the two widely disparate groups. People recreate here because this forest is not “crowded” like the Gallatin, Bitterroot and Lolo National Forests. One only </w:t>
      </w:r>
      <w:proofErr w:type="gramStart"/>
      <w:r w:rsidRPr="006F058F">
        <w:rPr>
          <w:rFonts w:ascii="Calibri" w:eastAsia="Calibri" w:hAnsi="Calibri" w:cs="Times New Roman"/>
          <w:sz w:val="28"/>
          <w:szCs w:val="28"/>
        </w:rPr>
        <w:t>has to</w:t>
      </w:r>
      <w:proofErr w:type="gramEnd"/>
      <w:r w:rsidRPr="006F058F">
        <w:rPr>
          <w:rFonts w:ascii="Calibri" w:eastAsia="Calibri" w:hAnsi="Calibri" w:cs="Times New Roman"/>
          <w:sz w:val="28"/>
          <w:szCs w:val="28"/>
        </w:rPr>
        <w:t xml:space="preserve"> go to the woods to see how recreation use on the B-D has increased exponentially. We don’t “need” to permit every outfitter that walks through the door but use a more thoughtful, strategic approach to permitting types of compatible uses with proper analysis and public involvement.</w:t>
      </w:r>
    </w:p>
    <w:p w14:paraId="7D93E51D" w14:textId="6DC91F6A" w:rsidR="006F058F" w:rsidRPr="0047422E" w:rsidRDefault="006F058F" w:rsidP="006F058F">
      <w:pPr>
        <w:contextualSpacing/>
        <w:rPr>
          <w:rFonts w:ascii="Calibri" w:eastAsia="Calibri" w:hAnsi="Calibri" w:cs="Times New Roman"/>
          <w:sz w:val="28"/>
          <w:szCs w:val="28"/>
        </w:rPr>
      </w:pPr>
      <w:r w:rsidRPr="006F058F">
        <w:rPr>
          <w:rFonts w:ascii="Calibri" w:eastAsia="Calibri" w:hAnsi="Calibri" w:cs="Times New Roman"/>
          <w:sz w:val="28"/>
          <w:szCs w:val="28"/>
        </w:rPr>
        <w:t>Diane Hutton</w:t>
      </w:r>
    </w:p>
    <w:sectPr w:rsidR="006F058F" w:rsidRPr="0047422E" w:rsidSect="00467982">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80F89"/>
    <w:multiLevelType w:val="hybridMultilevel"/>
    <w:tmpl w:val="3A043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770481"/>
    <w:multiLevelType w:val="hybridMultilevel"/>
    <w:tmpl w:val="DC4AC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96C06"/>
    <w:multiLevelType w:val="hybridMultilevel"/>
    <w:tmpl w:val="271A5806"/>
    <w:lvl w:ilvl="0" w:tplc="54CA4478">
      <w:start w:val="16"/>
      <w:numFmt w:val="bullet"/>
      <w:lvlText w:val="-"/>
      <w:lvlJc w:val="left"/>
      <w:pPr>
        <w:ind w:left="720" w:hanging="360"/>
      </w:pPr>
      <w:rPr>
        <w:rFonts w:ascii="Calibri Light" w:eastAsiaTheme="maj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02A87"/>
    <w:multiLevelType w:val="hybridMultilevel"/>
    <w:tmpl w:val="89E0B84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34380D0B"/>
    <w:multiLevelType w:val="hybridMultilevel"/>
    <w:tmpl w:val="AD6A3F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033528"/>
    <w:multiLevelType w:val="hybridMultilevel"/>
    <w:tmpl w:val="AF50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DA1A2A"/>
    <w:multiLevelType w:val="hybridMultilevel"/>
    <w:tmpl w:val="BB3461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9C"/>
    <w:rsid w:val="0000388F"/>
    <w:rsid w:val="00006D2F"/>
    <w:rsid w:val="000237E0"/>
    <w:rsid w:val="000407DE"/>
    <w:rsid w:val="00040F9A"/>
    <w:rsid w:val="00042CFC"/>
    <w:rsid w:val="00056D36"/>
    <w:rsid w:val="00061B3D"/>
    <w:rsid w:val="000628D9"/>
    <w:rsid w:val="00063D9E"/>
    <w:rsid w:val="00073564"/>
    <w:rsid w:val="000763E3"/>
    <w:rsid w:val="00076AC5"/>
    <w:rsid w:val="0008013A"/>
    <w:rsid w:val="0008094A"/>
    <w:rsid w:val="00084A25"/>
    <w:rsid w:val="0008616A"/>
    <w:rsid w:val="00093A55"/>
    <w:rsid w:val="0009413C"/>
    <w:rsid w:val="00094163"/>
    <w:rsid w:val="00097A80"/>
    <w:rsid w:val="000A2FDF"/>
    <w:rsid w:val="000A6C2E"/>
    <w:rsid w:val="000C326C"/>
    <w:rsid w:val="000D4FA1"/>
    <w:rsid w:val="000E1A27"/>
    <w:rsid w:val="000E1F64"/>
    <w:rsid w:val="000E477B"/>
    <w:rsid w:val="000F075A"/>
    <w:rsid w:val="000F529F"/>
    <w:rsid w:val="000F7432"/>
    <w:rsid w:val="0010117C"/>
    <w:rsid w:val="00106FB8"/>
    <w:rsid w:val="00113D77"/>
    <w:rsid w:val="001150CC"/>
    <w:rsid w:val="001169C1"/>
    <w:rsid w:val="00121169"/>
    <w:rsid w:val="00130DA1"/>
    <w:rsid w:val="0013458C"/>
    <w:rsid w:val="00134D83"/>
    <w:rsid w:val="00135B05"/>
    <w:rsid w:val="00136C53"/>
    <w:rsid w:val="00142F4C"/>
    <w:rsid w:val="0014326D"/>
    <w:rsid w:val="001453A2"/>
    <w:rsid w:val="00153203"/>
    <w:rsid w:val="00154131"/>
    <w:rsid w:val="00156AD7"/>
    <w:rsid w:val="00157900"/>
    <w:rsid w:val="001632FB"/>
    <w:rsid w:val="00163F47"/>
    <w:rsid w:val="001644F9"/>
    <w:rsid w:val="0016514C"/>
    <w:rsid w:val="00173829"/>
    <w:rsid w:val="0017683B"/>
    <w:rsid w:val="00182700"/>
    <w:rsid w:val="00187433"/>
    <w:rsid w:val="001914EC"/>
    <w:rsid w:val="00191626"/>
    <w:rsid w:val="00194686"/>
    <w:rsid w:val="0019547E"/>
    <w:rsid w:val="001959C4"/>
    <w:rsid w:val="001A646E"/>
    <w:rsid w:val="001B1134"/>
    <w:rsid w:val="001B1B5D"/>
    <w:rsid w:val="001B38E6"/>
    <w:rsid w:val="001C4CA0"/>
    <w:rsid w:val="001D45A2"/>
    <w:rsid w:val="001D6732"/>
    <w:rsid w:val="001E09AF"/>
    <w:rsid w:val="001F02D0"/>
    <w:rsid w:val="001F16DA"/>
    <w:rsid w:val="001F3513"/>
    <w:rsid w:val="001F5D78"/>
    <w:rsid w:val="0020760E"/>
    <w:rsid w:val="0021111B"/>
    <w:rsid w:val="0021193E"/>
    <w:rsid w:val="00212FA0"/>
    <w:rsid w:val="002135CB"/>
    <w:rsid w:val="00216043"/>
    <w:rsid w:val="00217C5E"/>
    <w:rsid w:val="002233B1"/>
    <w:rsid w:val="0022458C"/>
    <w:rsid w:val="002272E8"/>
    <w:rsid w:val="0023242C"/>
    <w:rsid w:val="0024020F"/>
    <w:rsid w:val="00242FA3"/>
    <w:rsid w:val="00254EAE"/>
    <w:rsid w:val="00257E7E"/>
    <w:rsid w:val="002606BD"/>
    <w:rsid w:val="00262BDD"/>
    <w:rsid w:val="0026382B"/>
    <w:rsid w:val="00264CB1"/>
    <w:rsid w:val="00270646"/>
    <w:rsid w:val="00281BD6"/>
    <w:rsid w:val="00292262"/>
    <w:rsid w:val="00293739"/>
    <w:rsid w:val="00295916"/>
    <w:rsid w:val="002A3A84"/>
    <w:rsid w:val="002B4A2F"/>
    <w:rsid w:val="002B7994"/>
    <w:rsid w:val="002C09FA"/>
    <w:rsid w:val="002C518F"/>
    <w:rsid w:val="002C5FCD"/>
    <w:rsid w:val="002C75A7"/>
    <w:rsid w:val="002E33E7"/>
    <w:rsid w:val="002F354C"/>
    <w:rsid w:val="002F5EFB"/>
    <w:rsid w:val="002F7515"/>
    <w:rsid w:val="002F79E1"/>
    <w:rsid w:val="003039DE"/>
    <w:rsid w:val="00304D48"/>
    <w:rsid w:val="0030603E"/>
    <w:rsid w:val="00313DC1"/>
    <w:rsid w:val="003153D7"/>
    <w:rsid w:val="00315EB1"/>
    <w:rsid w:val="00323131"/>
    <w:rsid w:val="00323D1A"/>
    <w:rsid w:val="00332FB3"/>
    <w:rsid w:val="00333470"/>
    <w:rsid w:val="0033639F"/>
    <w:rsid w:val="00341BCD"/>
    <w:rsid w:val="0035206A"/>
    <w:rsid w:val="00352D05"/>
    <w:rsid w:val="00352E29"/>
    <w:rsid w:val="0036238C"/>
    <w:rsid w:val="0036485A"/>
    <w:rsid w:val="00365AEB"/>
    <w:rsid w:val="00365DDC"/>
    <w:rsid w:val="00367819"/>
    <w:rsid w:val="00370ACC"/>
    <w:rsid w:val="00372D42"/>
    <w:rsid w:val="003834F7"/>
    <w:rsid w:val="00384A82"/>
    <w:rsid w:val="0038503F"/>
    <w:rsid w:val="00390A56"/>
    <w:rsid w:val="00391398"/>
    <w:rsid w:val="00393859"/>
    <w:rsid w:val="003A23DD"/>
    <w:rsid w:val="003A2769"/>
    <w:rsid w:val="003A3946"/>
    <w:rsid w:val="003A4E98"/>
    <w:rsid w:val="003B2761"/>
    <w:rsid w:val="003C06A4"/>
    <w:rsid w:val="003D23E0"/>
    <w:rsid w:val="003D3A48"/>
    <w:rsid w:val="003D44AD"/>
    <w:rsid w:val="003D5B87"/>
    <w:rsid w:val="003D5F42"/>
    <w:rsid w:val="003D6227"/>
    <w:rsid w:val="003D6839"/>
    <w:rsid w:val="003D7ABA"/>
    <w:rsid w:val="003E0685"/>
    <w:rsid w:val="003E19B0"/>
    <w:rsid w:val="003E3D0B"/>
    <w:rsid w:val="003E61C8"/>
    <w:rsid w:val="003E6F02"/>
    <w:rsid w:val="003F260A"/>
    <w:rsid w:val="004010B5"/>
    <w:rsid w:val="00405952"/>
    <w:rsid w:val="00406BD1"/>
    <w:rsid w:val="00406EA3"/>
    <w:rsid w:val="00414E1B"/>
    <w:rsid w:val="004154BB"/>
    <w:rsid w:val="00420387"/>
    <w:rsid w:val="00420F08"/>
    <w:rsid w:val="00422632"/>
    <w:rsid w:val="00437A98"/>
    <w:rsid w:val="00451E7F"/>
    <w:rsid w:val="004648C5"/>
    <w:rsid w:val="004650B7"/>
    <w:rsid w:val="00467982"/>
    <w:rsid w:val="0047422E"/>
    <w:rsid w:val="0048071A"/>
    <w:rsid w:val="00480A26"/>
    <w:rsid w:val="00482903"/>
    <w:rsid w:val="00482999"/>
    <w:rsid w:val="00487616"/>
    <w:rsid w:val="00491C42"/>
    <w:rsid w:val="0049520A"/>
    <w:rsid w:val="004A4C01"/>
    <w:rsid w:val="004A682A"/>
    <w:rsid w:val="004C0D80"/>
    <w:rsid w:val="004C465F"/>
    <w:rsid w:val="004C4B46"/>
    <w:rsid w:val="004C78BA"/>
    <w:rsid w:val="004D0A87"/>
    <w:rsid w:val="004D23D4"/>
    <w:rsid w:val="004D2D03"/>
    <w:rsid w:val="004D6E14"/>
    <w:rsid w:val="004E11AE"/>
    <w:rsid w:val="004E246F"/>
    <w:rsid w:val="004E2539"/>
    <w:rsid w:val="004E5437"/>
    <w:rsid w:val="004F2608"/>
    <w:rsid w:val="004F2E1C"/>
    <w:rsid w:val="005005A8"/>
    <w:rsid w:val="00501F66"/>
    <w:rsid w:val="0050588F"/>
    <w:rsid w:val="00516488"/>
    <w:rsid w:val="0051779E"/>
    <w:rsid w:val="005204A4"/>
    <w:rsid w:val="0052318F"/>
    <w:rsid w:val="00523390"/>
    <w:rsid w:val="00527895"/>
    <w:rsid w:val="0053263B"/>
    <w:rsid w:val="00540828"/>
    <w:rsid w:val="00540EB5"/>
    <w:rsid w:val="005506E9"/>
    <w:rsid w:val="00566760"/>
    <w:rsid w:val="005668CC"/>
    <w:rsid w:val="00567467"/>
    <w:rsid w:val="0056780B"/>
    <w:rsid w:val="005723D2"/>
    <w:rsid w:val="00574316"/>
    <w:rsid w:val="00575FC1"/>
    <w:rsid w:val="005822A7"/>
    <w:rsid w:val="005866D8"/>
    <w:rsid w:val="00587510"/>
    <w:rsid w:val="00587AE0"/>
    <w:rsid w:val="00593A41"/>
    <w:rsid w:val="005A0D6E"/>
    <w:rsid w:val="005A1B63"/>
    <w:rsid w:val="005A1D0E"/>
    <w:rsid w:val="005A3FB3"/>
    <w:rsid w:val="005A6A92"/>
    <w:rsid w:val="005A7BFD"/>
    <w:rsid w:val="005B43E8"/>
    <w:rsid w:val="005B5884"/>
    <w:rsid w:val="005C3CC3"/>
    <w:rsid w:val="005D0F50"/>
    <w:rsid w:val="005D2296"/>
    <w:rsid w:val="005D5DCB"/>
    <w:rsid w:val="005D7061"/>
    <w:rsid w:val="005D7E16"/>
    <w:rsid w:val="005E384C"/>
    <w:rsid w:val="005E3AAB"/>
    <w:rsid w:val="005E49B9"/>
    <w:rsid w:val="005E6A59"/>
    <w:rsid w:val="005E6F69"/>
    <w:rsid w:val="005F4305"/>
    <w:rsid w:val="005F5478"/>
    <w:rsid w:val="006059F5"/>
    <w:rsid w:val="00607DE0"/>
    <w:rsid w:val="006101DA"/>
    <w:rsid w:val="00613F84"/>
    <w:rsid w:val="00615A9C"/>
    <w:rsid w:val="00622112"/>
    <w:rsid w:val="0064624A"/>
    <w:rsid w:val="00647771"/>
    <w:rsid w:val="00647D9F"/>
    <w:rsid w:val="0065340B"/>
    <w:rsid w:val="0065536B"/>
    <w:rsid w:val="00657443"/>
    <w:rsid w:val="00683C5D"/>
    <w:rsid w:val="006972AF"/>
    <w:rsid w:val="006A27CC"/>
    <w:rsid w:val="006B013A"/>
    <w:rsid w:val="006B7695"/>
    <w:rsid w:val="006C1102"/>
    <w:rsid w:val="006C2F6C"/>
    <w:rsid w:val="006C3105"/>
    <w:rsid w:val="006C6330"/>
    <w:rsid w:val="006C7D50"/>
    <w:rsid w:val="006E2412"/>
    <w:rsid w:val="006F058F"/>
    <w:rsid w:val="006F2754"/>
    <w:rsid w:val="006F73E1"/>
    <w:rsid w:val="006F7586"/>
    <w:rsid w:val="00702114"/>
    <w:rsid w:val="00707A09"/>
    <w:rsid w:val="00707D32"/>
    <w:rsid w:val="00716BFF"/>
    <w:rsid w:val="00721FD9"/>
    <w:rsid w:val="00727A50"/>
    <w:rsid w:val="007309B9"/>
    <w:rsid w:val="00731FF1"/>
    <w:rsid w:val="007405D1"/>
    <w:rsid w:val="00740654"/>
    <w:rsid w:val="0074176C"/>
    <w:rsid w:val="00745304"/>
    <w:rsid w:val="00746510"/>
    <w:rsid w:val="00747661"/>
    <w:rsid w:val="00750B65"/>
    <w:rsid w:val="00752A35"/>
    <w:rsid w:val="007746E5"/>
    <w:rsid w:val="00781558"/>
    <w:rsid w:val="00784CBF"/>
    <w:rsid w:val="00787CED"/>
    <w:rsid w:val="00793192"/>
    <w:rsid w:val="0079562E"/>
    <w:rsid w:val="007A1F40"/>
    <w:rsid w:val="007A3AEA"/>
    <w:rsid w:val="007A6263"/>
    <w:rsid w:val="007B142D"/>
    <w:rsid w:val="007B5748"/>
    <w:rsid w:val="007B705A"/>
    <w:rsid w:val="007C1662"/>
    <w:rsid w:val="007D0FD9"/>
    <w:rsid w:val="007D58F5"/>
    <w:rsid w:val="007E4086"/>
    <w:rsid w:val="007F69D5"/>
    <w:rsid w:val="008073EA"/>
    <w:rsid w:val="00825A22"/>
    <w:rsid w:val="008300D1"/>
    <w:rsid w:val="00832C39"/>
    <w:rsid w:val="0083329F"/>
    <w:rsid w:val="008407E5"/>
    <w:rsid w:val="00841866"/>
    <w:rsid w:val="00852B9C"/>
    <w:rsid w:val="008530C1"/>
    <w:rsid w:val="008558B0"/>
    <w:rsid w:val="008706E7"/>
    <w:rsid w:val="0087500A"/>
    <w:rsid w:val="00875438"/>
    <w:rsid w:val="008775AA"/>
    <w:rsid w:val="00883701"/>
    <w:rsid w:val="008847AA"/>
    <w:rsid w:val="008849CE"/>
    <w:rsid w:val="008867DC"/>
    <w:rsid w:val="008907ED"/>
    <w:rsid w:val="00895241"/>
    <w:rsid w:val="008A352E"/>
    <w:rsid w:val="008A479A"/>
    <w:rsid w:val="008B30EF"/>
    <w:rsid w:val="008B56C4"/>
    <w:rsid w:val="008B6651"/>
    <w:rsid w:val="008B71E7"/>
    <w:rsid w:val="008C5AD1"/>
    <w:rsid w:val="008C6523"/>
    <w:rsid w:val="008D6C98"/>
    <w:rsid w:val="008D7BF6"/>
    <w:rsid w:val="008E5B45"/>
    <w:rsid w:val="008E73B7"/>
    <w:rsid w:val="008F34AC"/>
    <w:rsid w:val="008F4437"/>
    <w:rsid w:val="008F7A85"/>
    <w:rsid w:val="008F7F26"/>
    <w:rsid w:val="0090238A"/>
    <w:rsid w:val="00903E73"/>
    <w:rsid w:val="0091306E"/>
    <w:rsid w:val="00914783"/>
    <w:rsid w:val="00925C28"/>
    <w:rsid w:val="009324C6"/>
    <w:rsid w:val="009329D0"/>
    <w:rsid w:val="0093494F"/>
    <w:rsid w:val="009365B0"/>
    <w:rsid w:val="00942EB6"/>
    <w:rsid w:val="00945998"/>
    <w:rsid w:val="00946422"/>
    <w:rsid w:val="0095098A"/>
    <w:rsid w:val="00950EA2"/>
    <w:rsid w:val="00954802"/>
    <w:rsid w:val="0096050F"/>
    <w:rsid w:val="0097210B"/>
    <w:rsid w:val="00976C39"/>
    <w:rsid w:val="0097776E"/>
    <w:rsid w:val="00981BE0"/>
    <w:rsid w:val="00982BA7"/>
    <w:rsid w:val="009909D7"/>
    <w:rsid w:val="009914A2"/>
    <w:rsid w:val="009919C6"/>
    <w:rsid w:val="00994BC0"/>
    <w:rsid w:val="00996EAB"/>
    <w:rsid w:val="009A0E85"/>
    <w:rsid w:val="009B101A"/>
    <w:rsid w:val="009B3FA2"/>
    <w:rsid w:val="009C3053"/>
    <w:rsid w:val="009D1372"/>
    <w:rsid w:val="009D288F"/>
    <w:rsid w:val="009D557A"/>
    <w:rsid w:val="009E0F4C"/>
    <w:rsid w:val="009E38AC"/>
    <w:rsid w:val="009E3996"/>
    <w:rsid w:val="009E5BA4"/>
    <w:rsid w:val="009E6B45"/>
    <w:rsid w:val="009F2954"/>
    <w:rsid w:val="009F30DC"/>
    <w:rsid w:val="009F49BE"/>
    <w:rsid w:val="009F7C0F"/>
    <w:rsid w:val="00A00782"/>
    <w:rsid w:val="00A0323C"/>
    <w:rsid w:val="00A061F9"/>
    <w:rsid w:val="00A071B4"/>
    <w:rsid w:val="00A07881"/>
    <w:rsid w:val="00A1489D"/>
    <w:rsid w:val="00A1762A"/>
    <w:rsid w:val="00A244ED"/>
    <w:rsid w:val="00A4265F"/>
    <w:rsid w:val="00A57859"/>
    <w:rsid w:val="00A57C0B"/>
    <w:rsid w:val="00A605A6"/>
    <w:rsid w:val="00A60A81"/>
    <w:rsid w:val="00A679FE"/>
    <w:rsid w:val="00A71B76"/>
    <w:rsid w:val="00A7239C"/>
    <w:rsid w:val="00A771CC"/>
    <w:rsid w:val="00A80D47"/>
    <w:rsid w:val="00A8255C"/>
    <w:rsid w:val="00A84C4D"/>
    <w:rsid w:val="00A8592B"/>
    <w:rsid w:val="00A93309"/>
    <w:rsid w:val="00A93775"/>
    <w:rsid w:val="00A949F3"/>
    <w:rsid w:val="00AA2F78"/>
    <w:rsid w:val="00AA3C91"/>
    <w:rsid w:val="00AB3CA1"/>
    <w:rsid w:val="00AC7E0B"/>
    <w:rsid w:val="00AD5323"/>
    <w:rsid w:val="00AD6224"/>
    <w:rsid w:val="00AD75C3"/>
    <w:rsid w:val="00AD7C10"/>
    <w:rsid w:val="00AE285A"/>
    <w:rsid w:val="00AE308F"/>
    <w:rsid w:val="00AE4810"/>
    <w:rsid w:val="00AE48A9"/>
    <w:rsid w:val="00AE7F56"/>
    <w:rsid w:val="00AF08A4"/>
    <w:rsid w:val="00AF2DAA"/>
    <w:rsid w:val="00AF69C9"/>
    <w:rsid w:val="00B019B1"/>
    <w:rsid w:val="00B01C7A"/>
    <w:rsid w:val="00B0491D"/>
    <w:rsid w:val="00B05222"/>
    <w:rsid w:val="00B108B2"/>
    <w:rsid w:val="00B20E9C"/>
    <w:rsid w:val="00B22152"/>
    <w:rsid w:val="00B235EF"/>
    <w:rsid w:val="00B237DC"/>
    <w:rsid w:val="00B25550"/>
    <w:rsid w:val="00B25C84"/>
    <w:rsid w:val="00B34A34"/>
    <w:rsid w:val="00B35556"/>
    <w:rsid w:val="00B379E5"/>
    <w:rsid w:val="00B418DC"/>
    <w:rsid w:val="00B4391D"/>
    <w:rsid w:val="00B52317"/>
    <w:rsid w:val="00B549DB"/>
    <w:rsid w:val="00B63863"/>
    <w:rsid w:val="00B733FC"/>
    <w:rsid w:val="00B81157"/>
    <w:rsid w:val="00B90D3B"/>
    <w:rsid w:val="00B957D7"/>
    <w:rsid w:val="00B95C0E"/>
    <w:rsid w:val="00BA3A23"/>
    <w:rsid w:val="00BA6759"/>
    <w:rsid w:val="00BB524D"/>
    <w:rsid w:val="00BC7289"/>
    <w:rsid w:val="00BD1139"/>
    <w:rsid w:val="00BD114E"/>
    <w:rsid w:val="00BD1332"/>
    <w:rsid w:val="00BD6B25"/>
    <w:rsid w:val="00BF1BD3"/>
    <w:rsid w:val="00BF229B"/>
    <w:rsid w:val="00BF5DC4"/>
    <w:rsid w:val="00BF7FB6"/>
    <w:rsid w:val="00C1291F"/>
    <w:rsid w:val="00C15153"/>
    <w:rsid w:val="00C264DD"/>
    <w:rsid w:val="00C27267"/>
    <w:rsid w:val="00C365B7"/>
    <w:rsid w:val="00C37A05"/>
    <w:rsid w:val="00C50CF2"/>
    <w:rsid w:val="00C559E3"/>
    <w:rsid w:val="00C55E03"/>
    <w:rsid w:val="00C5600C"/>
    <w:rsid w:val="00C661BD"/>
    <w:rsid w:val="00C701F2"/>
    <w:rsid w:val="00C8530E"/>
    <w:rsid w:val="00C93484"/>
    <w:rsid w:val="00C93C2B"/>
    <w:rsid w:val="00C95115"/>
    <w:rsid w:val="00CA07F3"/>
    <w:rsid w:val="00CA376D"/>
    <w:rsid w:val="00CA7171"/>
    <w:rsid w:val="00CC10B9"/>
    <w:rsid w:val="00CC15A9"/>
    <w:rsid w:val="00CC33AB"/>
    <w:rsid w:val="00CC54B5"/>
    <w:rsid w:val="00CD1C5F"/>
    <w:rsid w:val="00CD42EE"/>
    <w:rsid w:val="00CD7D5C"/>
    <w:rsid w:val="00CE411F"/>
    <w:rsid w:val="00CE7CD7"/>
    <w:rsid w:val="00CF03B3"/>
    <w:rsid w:val="00CF2EF3"/>
    <w:rsid w:val="00CF4DBB"/>
    <w:rsid w:val="00CF6C51"/>
    <w:rsid w:val="00CF7B9C"/>
    <w:rsid w:val="00D04B83"/>
    <w:rsid w:val="00D050DC"/>
    <w:rsid w:val="00D10656"/>
    <w:rsid w:val="00D16339"/>
    <w:rsid w:val="00D2196F"/>
    <w:rsid w:val="00D22C8D"/>
    <w:rsid w:val="00D2366B"/>
    <w:rsid w:val="00D252C2"/>
    <w:rsid w:val="00D307FA"/>
    <w:rsid w:val="00D33B76"/>
    <w:rsid w:val="00D357E0"/>
    <w:rsid w:val="00D40512"/>
    <w:rsid w:val="00D4073B"/>
    <w:rsid w:val="00D50112"/>
    <w:rsid w:val="00D50813"/>
    <w:rsid w:val="00D609C5"/>
    <w:rsid w:val="00D633D2"/>
    <w:rsid w:val="00D65F6A"/>
    <w:rsid w:val="00D67F48"/>
    <w:rsid w:val="00D70B94"/>
    <w:rsid w:val="00D767C1"/>
    <w:rsid w:val="00D7687F"/>
    <w:rsid w:val="00D77561"/>
    <w:rsid w:val="00D844E7"/>
    <w:rsid w:val="00D848A0"/>
    <w:rsid w:val="00D864D6"/>
    <w:rsid w:val="00D86B0A"/>
    <w:rsid w:val="00D942CD"/>
    <w:rsid w:val="00D96E69"/>
    <w:rsid w:val="00DA17A8"/>
    <w:rsid w:val="00DA1FEE"/>
    <w:rsid w:val="00DA6E21"/>
    <w:rsid w:val="00DB44C1"/>
    <w:rsid w:val="00DB6FEF"/>
    <w:rsid w:val="00DC1344"/>
    <w:rsid w:val="00DC171D"/>
    <w:rsid w:val="00DC19D3"/>
    <w:rsid w:val="00DC4490"/>
    <w:rsid w:val="00DC5DDF"/>
    <w:rsid w:val="00DC6807"/>
    <w:rsid w:val="00DD0B12"/>
    <w:rsid w:val="00DD208C"/>
    <w:rsid w:val="00DD3C10"/>
    <w:rsid w:val="00DD5263"/>
    <w:rsid w:val="00DD752A"/>
    <w:rsid w:val="00DE58A9"/>
    <w:rsid w:val="00DE5B80"/>
    <w:rsid w:val="00DF4E78"/>
    <w:rsid w:val="00DF5D2C"/>
    <w:rsid w:val="00DF7236"/>
    <w:rsid w:val="00DF7652"/>
    <w:rsid w:val="00E045F1"/>
    <w:rsid w:val="00E064AC"/>
    <w:rsid w:val="00E1377C"/>
    <w:rsid w:val="00E15B84"/>
    <w:rsid w:val="00E34367"/>
    <w:rsid w:val="00E34471"/>
    <w:rsid w:val="00E35783"/>
    <w:rsid w:val="00E35DDA"/>
    <w:rsid w:val="00E3600F"/>
    <w:rsid w:val="00E36719"/>
    <w:rsid w:val="00E36F30"/>
    <w:rsid w:val="00E530A3"/>
    <w:rsid w:val="00E5690A"/>
    <w:rsid w:val="00E576A9"/>
    <w:rsid w:val="00E607F7"/>
    <w:rsid w:val="00E6469B"/>
    <w:rsid w:val="00E70759"/>
    <w:rsid w:val="00E7353D"/>
    <w:rsid w:val="00E74372"/>
    <w:rsid w:val="00E82585"/>
    <w:rsid w:val="00E93BA0"/>
    <w:rsid w:val="00E96D30"/>
    <w:rsid w:val="00EA09BB"/>
    <w:rsid w:val="00EA0D0B"/>
    <w:rsid w:val="00EA1CED"/>
    <w:rsid w:val="00EA3992"/>
    <w:rsid w:val="00EA6DB4"/>
    <w:rsid w:val="00EB3C45"/>
    <w:rsid w:val="00EB748A"/>
    <w:rsid w:val="00EC4299"/>
    <w:rsid w:val="00EC46B0"/>
    <w:rsid w:val="00EC5E79"/>
    <w:rsid w:val="00ED086D"/>
    <w:rsid w:val="00EE0747"/>
    <w:rsid w:val="00EE1866"/>
    <w:rsid w:val="00EE69E0"/>
    <w:rsid w:val="00EF3F74"/>
    <w:rsid w:val="00EF6968"/>
    <w:rsid w:val="00F004B6"/>
    <w:rsid w:val="00F00B01"/>
    <w:rsid w:val="00F01A0B"/>
    <w:rsid w:val="00F02A77"/>
    <w:rsid w:val="00F04A6A"/>
    <w:rsid w:val="00F06CB4"/>
    <w:rsid w:val="00F106AE"/>
    <w:rsid w:val="00F1206F"/>
    <w:rsid w:val="00F13B30"/>
    <w:rsid w:val="00F234DF"/>
    <w:rsid w:val="00F2636A"/>
    <w:rsid w:val="00F3151B"/>
    <w:rsid w:val="00F3518E"/>
    <w:rsid w:val="00F4336E"/>
    <w:rsid w:val="00F47702"/>
    <w:rsid w:val="00F51CC1"/>
    <w:rsid w:val="00F53048"/>
    <w:rsid w:val="00F544ED"/>
    <w:rsid w:val="00F65FB3"/>
    <w:rsid w:val="00F67BF3"/>
    <w:rsid w:val="00F76D92"/>
    <w:rsid w:val="00F774ED"/>
    <w:rsid w:val="00F902FF"/>
    <w:rsid w:val="00FA08C4"/>
    <w:rsid w:val="00FA227F"/>
    <w:rsid w:val="00FA2401"/>
    <w:rsid w:val="00FA45F4"/>
    <w:rsid w:val="00FA63E1"/>
    <w:rsid w:val="00FA6776"/>
    <w:rsid w:val="00FB1DC9"/>
    <w:rsid w:val="00FB24CC"/>
    <w:rsid w:val="00FB5F98"/>
    <w:rsid w:val="00FC123F"/>
    <w:rsid w:val="00FC1358"/>
    <w:rsid w:val="00FC6570"/>
    <w:rsid w:val="00FD14E7"/>
    <w:rsid w:val="00FD52C6"/>
    <w:rsid w:val="00FD660A"/>
    <w:rsid w:val="00FD7F04"/>
    <w:rsid w:val="00FE17F9"/>
    <w:rsid w:val="00FE3B6C"/>
    <w:rsid w:val="00FF082F"/>
    <w:rsid w:val="00FF1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32DF9"/>
  <w15:chartTrackingRefBased/>
  <w15:docId w15:val="{6F743F14-E57D-4BCE-9FD1-EF996EB1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B76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363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11B"/>
    <w:pPr>
      <w:ind w:left="720"/>
      <w:contextualSpacing/>
    </w:pPr>
  </w:style>
  <w:style w:type="table" w:styleId="TableGrid">
    <w:name w:val="Table Grid"/>
    <w:basedOn w:val="TableNormal"/>
    <w:uiPriority w:val="39"/>
    <w:rsid w:val="00B37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7510"/>
    <w:rPr>
      <w:color w:val="0563C1" w:themeColor="hyperlink"/>
      <w:u w:val="single"/>
    </w:rPr>
  </w:style>
  <w:style w:type="character" w:styleId="UnresolvedMention">
    <w:name w:val="Unresolved Mention"/>
    <w:basedOn w:val="DefaultParagraphFont"/>
    <w:uiPriority w:val="99"/>
    <w:semiHidden/>
    <w:unhideWhenUsed/>
    <w:rsid w:val="00587510"/>
    <w:rPr>
      <w:color w:val="605E5C"/>
      <w:shd w:val="clear" w:color="auto" w:fill="E1DFDD"/>
    </w:rPr>
  </w:style>
  <w:style w:type="character" w:customStyle="1" w:styleId="Heading2Char">
    <w:name w:val="Heading 2 Char"/>
    <w:basedOn w:val="DefaultParagraphFont"/>
    <w:link w:val="Heading2"/>
    <w:uiPriority w:val="9"/>
    <w:rsid w:val="006B769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3639F"/>
    <w:rPr>
      <w:rFonts w:asciiTheme="majorHAnsi" w:eastAsiaTheme="majorEastAsia" w:hAnsiTheme="majorHAnsi" w:cstheme="majorBidi"/>
      <w:color w:val="1F3763" w:themeColor="accent1" w:themeShade="7F"/>
      <w:sz w:val="24"/>
      <w:szCs w:val="24"/>
    </w:rPr>
  </w:style>
  <w:style w:type="paragraph" w:styleId="PlainText">
    <w:name w:val="Plain Text"/>
    <w:basedOn w:val="Normal"/>
    <w:link w:val="PlainTextChar"/>
    <w:uiPriority w:val="99"/>
    <w:semiHidden/>
    <w:unhideWhenUsed/>
    <w:rsid w:val="002F5EF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F5EF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450626">
      <w:bodyDiv w:val="1"/>
      <w:marLeft w:val="0"/>
      <w:marRight w:val="0"/>
      <w:marTop w:val="0"/>
      <w:marBottom w:val="0"/>
      <w:divBdr>
        <w:top w:val="none" w:sz="0" w:space="0" w:color="auto"/>
        <w:left w:val="none" w:sz="0" w:space="0" w:color="auto"/>
        <w:bottom w:val="none" w:sz="0" w:space="0" w:color="auto"/>
        <w:right w:val="none" w:sz="0" w:space="0" w:color="auto"/>
      </w:divBdr>
    </w:div>
    <w:div w:id="1764062629">
      <w:bodyDiv w:val="1"/>
      <w:marLeft w:val="0"/>
      <w:marRight w:val="0"/>
      <w:marTop w:val="0"/>
      <w:marBottom w:val="0"/>
      <w:divBdr>
        <w:top w:val="none" w:sz="0" w:space="0" w:color="auto"/>
        <w:left w:val="none" w:sz="0" w:space="0" w:color="auto"/>
        <w:bottom w:val="none" w:sz="0" w:space="0" w:color="auto"/>
        <w:right w:val="none" w:sz="0" w:space="0" w:color="auto"/>
      </w:divBdr>
    </w:div>
    <w:div w:id="190093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issien@wildearthguardians.org" TargetMode="External"/><Relationship Id="rId3" Type="http://schemas.openxmlformats.org/officeDocument/2006/relationships/styles" Target="styles.xml"/><Relationship Id="rId7" Type="http://schemas.openxmlformats.org/officeDocument/2006/relationships/hyperlink" Target="mailto:millerfobmt@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ara.ecosystem-management.org//Public//CommentInput?Project=56926"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E38ED-33AF-4659-B4DF-3FE52EEC6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10159</Words>
  <Characters>57908</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Almquist</dc:creator>
  <cp:keywords/>
  <dc:description/>
  <cp:lastModifiedBy>Larry Campbell</cp:lastModifiedBy>
  <cp:revision>2</cp:revision>
  <dcterms:created xsi:type="dcterms:W3CDTF">2022-03-15T17:35:00Z</dcterms:created>
  <dcterms:modified xsi:type="dcterms:W3CDTF">2022-03-15T17:35:00Z</dcterms:modified>
</cp:coreProperties>
</file>