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720" w:rsidRDefault="003A1392">
      <w:pPr>
        <w:pStyle w:val="Normal1"/>
        <w:widowControl w:val="0"/>
        <w:spacing w:before="434"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rsidR="00F95720" w:rsidRDefault="003A1392">
      <w:pPr>
        <w:pStyle w:val="Normal1"/>
        <w:widowControl w:val="0"/>
        <w:spacing w:before="37"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REASONS</w:t>
      </w:r>
    </w:p>
    <w:p w:rsidR="00F95720" w:rsidRDefault="003A1392">
      <w:pPr>
        <w:pStyle w:val="Normal1"/>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95720" w:rsidRDefault="003A1392">
      <w:pPr>
        <w:pStyle w:val="Normal1"/>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Nantahala and Pisgah National Forests Plan Revision Objection:</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Ken Arney, Regional Forester</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James Melonas, Forest Supervisor</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cc: Randy Moore, Forest Service Chief</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1"/>
        <w:widowControl w:val="0"/>
        <w:numPr>
          <w:ilvl w:val="0"/>
          <w:numId w:val="1"/>
        </w:numPr>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OBJECTION </w:t>
      </w:r>
    </w:p>
    <w:p w:rsidR="00F95720" w:rsidRDefault="003A1392">
      <w:pPr>
        <w:pStyle w:val="Normal1"/>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Melonas, Forest Supervisor, and Ken Arney,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xml:space="preserve">, initiating a 60-day objection period. This objection is timely. </w:t>
      </w:r>
    </w:p>
    <w:p w:rsidR="00F95720" w:rsidRDefault="00F95720">
      <w:pPr>
        <w:pStyle w:val="Normal1"/>
        <w:widowControl w:val="0"/>
        <w:spacing w:before="354" w:line="264" w:lineRule="auto"/>
        <w:ind w:right="157" w:firstLine="15"/>
        <w:rPr>
          <w:rFonts w:ascii="Times New Roman" w:eastAsia="Times New Roman" w:hAnsi="Times New Roman" w:cs="Times New Roman"/>
          <w:sz w:val="24"/>
          <w:szCs w:val="24"/>
        </w:rPr>
      </w:pPr>
    </w:p>
    <w:p w:rsidR="00F95720" w:rsidRDefault="003A1392">
      <w:pPr>
        <w:pStyle w:val="Normal1"/>
        <w:widowControl w:val="0"/>
        <w:numPr>
          <w:ilvl w:val="0"/>
          <w:numId w:val="1"/>
        </w:numPr>
        <w:spacing w:before="647"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OBJECTION ELIGIBILITY </w:t>
      </w:r>
    </w:p>
    <w:p w:rsidR="00F95720" w:rsidRDefault="003A1392">
      <w:pPr>
        <w:pStyle w:val="Normal1"/>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Scenic Area. If necessary, the objector is willing to consolidate this objection under one of the lead objectors for the I Heart Pisgah coalition or its partners.</w:t>
      </w:r>
    </w:p>
    <w:p w:rsidR="00F95720" w:rsidRDefault="00F95720">
      <w:pPr>
        <w:pStyle w:val="Normal1"/>
        <w:widowControl w:val="0"/>
        <w:spacing w:before="330" w:line="264" w:lineRule="auto"/>
        <w:ind w:left="18" w:right="416" w:firstLine="8"/>
        <w:rPr>
          <w:rFonts w:ascii="Times New Roman" w:eastAsia="Times New Roman" w:hAnsi="Times New Roman" w:cs="Times New Roman"/>
          <w:sz w:val="24"/>
          <w:szCs w:val="24"/>
        </w:rPr>
      </w:pPr>
    </w:p>
    <w:p w:rsidR="00F95720" w:rsidRDefault="00F95720">
      <w:pPr>
        <w:pStyle w:val="Normal1"/>
        <w:widowControl w:val="0"/>
        <w:spacing w:before="330" w:line="264" w:lineRule="auto"/>
        <w:ind w:left="18" w:right="416" w:firstLine="8"/>
        <w:rPr>
          <w:rFonts w:ascii="Times New Roman" w:eastAsia="Times New Roman" w:hAnsi="Times New Roman" w:cs="Times New Roman"/>
          <w:sz w:val="24"/>
          <w:szCs w:val="24"/>
        </w:rPr>
      </w:pPr>
    </w:p>
    <w:p w:rsidR="00F95720" w:rsidRDefault="003A1392">
      <w:pPr>
        <w:pStyle w:val="Normal1"/>
        <w:widowControl w:val="0"/>
        <w:numPr>
          <w:ilvl w:val="0"/>
          <w:numId w:val="1"/>
        </w:numPr>
        <w:spacing w:before="33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rsidR="00F95720" w:rsidRDefault="00F95720">
      <w:pPr>
        <w:pStyle w:val="Normal1"/>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3A1392">
      <w:pPr>
        <w:pStyle w:val="Normal1"/>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the most visited and photographed panoramic vistas, world-class trails, waterfalls, trout streams, rare species, and ancient forests—just 15 miles from downtown Asheville.</w:t>
      </w:r>
    </w:p>
    <w:p w:rsidR="00F95720" w:rsidRDefault="00F95720">
      <w:pPr>
        <w:pStyle w:val="Normal1"/>
        <w:widowControl w:val="0"/>
        <w:spacing w:before="374" w:line="264" w:lineRule="auto"/>
        <w:ind w:right="3"/>
        <w:rPr>
          <w:rFonts w:ascii="Times New Roman" w:eastAsia="Times New Roman" w:hAnsi="Times New Roman" w:cs="Times New Roman"/>
          <w:sz w:val="24"/>
          <w:szCs w:val="24"/>
        </w:rPr>
      </w:pPr>
    </w:p>
    <w:p w:rsidR="00F95720" w:rsidRDefault="003A1392">
      <w:pPr>
        <w:pStyle w:val="Normal1"/>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rsidR="00F95720" w:rsidRDefault="00F95720">
      <w:pPr>
        <w:pStyle w:val="Normal1"/>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1"/>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must amend its plans to include 4,000 acres of Snowball Mountain, North Fork, Shope Creek, and Ox Creek in its Forest Scenic Area and recommend the proposed Craggy National Scenic Area.</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Alternative E must include the following remedies: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 logging on steep slopes. Prohibit logging in the Appalachian Trail viewshed and other major trail corridors. Prohibit logging within 100 feet of all waterways, including ephemeral streams.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Pisgah-Nantahala National Forest as a starting point for safeguarding herpetological and rare species diversity.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rsidR="00F95720" w:rsidRDefault="00F95720">
      <w:pPr>
        <w:pStyle w:val="Normal1"/>
        <w:widowControl w:val="0"/>
        <w:spacing w:before="12" w:line="264" w:lineRule="auto"/>
        <w:ind w:left="8" w:right="252" w:firstLine="4"/>
        <w:rPr>
          <w:rFonts w:ascii="Times New Roman" w:eastAsia="Times New Roman" w:hAnsi="Times New Roman" w:cs="Times New Roman"/>
          <w:sz w:val="24"/>
          <w:szCs w:val="24"/>
        </w:rPr>
      </w:pPr>
    </w:p>
    <w:p w:rsidR="00F95720" w:rsidRDefault="003A1392">
      <w:pPr>
        <w:pStyle w:val="Normal1"/>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rPr>
        <w:tab/>
        <w:t xml:space="preserve">REASONS FOR OBJECTION </w:t>
      </w: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 widespread public, political, stakeholder, and local community support to be designated a Craggy National Scenic Area.</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running in the country. Climbers ascend sheer granite faces, and hikers trek beneath ancient trees and emerald spruce-fir forests.</w:t>
      </w:r>
    </w:p>
    <w:p w:rsidR="00F95720" w:rsidRDefault="00F95720">
      <w:pPr>
        <w:pStyle w:val="Normal1"/>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The 1,000-mile Mountains to Sea Trail—North Carolina’s state trail, stretching from the Smokies to the Outer Banks—rolls along Craggy’s ridgeline. Craggy/Big Ivy also includes the mile-high, 360-degree views from Craggy Gardens and Craggy Pinnacle along the Blue Ridge Parkway.</w:t>
      </w: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Water abounds in Craggy, including 70-foot Douglas Falls. Native brook trout shelter in cold headwater streams, which supply drinking water to Weaverville and Mars Hill,  two rapidly growing municipalities. That water is also important to area farmers and communities.</w:t>
      </w:r>
    </w:p>
    <w:p w:rsidR="00F95720" w:rsidRDefault="00F95720">
      <w:pPr>
        <w:pStyle w:val="Normal1"/>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viewshed as they travel to Buncombe and Madison Counties from the north. 92% of the proposed Craggy National Scenic Area is visible from just a few popular and close-by vantage points and the immediate quarter-mile foreground of roads and trails. </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wildlands, including national parklands,  private conservation easements, state parklands, and two protected municipal water supplies. </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Craggy/Big Ivy includes nearly 5,000 acres of State Natural Heritage Areas and a designated Research Natural Area. Craggy/Big Ivy also features some of the region’s best examples of rich cove forest. Nearly every major ecozone occurs in Big Ivy, from spruce-fir forest to bottomland wetlands.</w:t>
      </w:r>
    </w:p>
    <w:p w:rsidR="00F95720" w:rsidRDefault="00F95720">
      <w:pPr>
        <w:pStyle w:val="Normal1"/>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 Pisgah Forest Partnership–a coalition of 30 diverse organizations who have been working together to find common ground on the Pisgah-Nantahala National Forest since 2013. </w:t>
      </w: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Nantahala Pisgah forest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xml:space="preserve">. These highest-priority logging areas in Craggy/Big Ivy include 1,500 acres of old-growth forest, the headwaters of the Ivy River (the drinking water source for the town of Weaverville), and the Snowball Trail, one of the most popular trails along the Blue Ridge Parkway. The Craggy National Scenic Area designation was also dismissed and never studied by the Forest Service without any explanation. </w:t>
      </w: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and highest use of Craggy/Big Ivy is as a Forest Scenic Area/National Scenic Area that protects this world-class viewshed, ancient forest, rare species refuge, recreational hub, and critical drinking water supply for Buncombe County.  </w:t>
      </w:r>
    </w:p>
    <w:p w:rsidR="00F95720" w:rsidRDefault="00F95720">
      <w:pPr>
        <w:pStyle w:val="Normal1"/>
        <w:widowControl w:val="0"/>
        <w:spacing w:before="354" w:line="240" w:lineRule="auto"/>
        <w:rPr>
          <w:rFonts w:ascii="Times New Roman" w:eastAsia="Times New Roman" w:hAnsi="Times New Roman" w:cs="Times New Roman"/>
          <w:b/>
          <w:sz w:val="24"/>
          <w:szCs w:val="24"/>
        </w:rPr>
      </w:pPr>
    </w:p>
    <w:p w:rsidR="00F95720" w:rsidRDefault="003A1392">
      <w:pPr>
        <w:pStyle w:val="Normal1"/>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 Forest plan failed to properly analyze 4,000 acres of Craggy/Big Ivy. </w:t>
      </w:r>
    </w:p>
    <w:p w:rsidR="00F95720" w:rsidRDefault="00F95720">
      <w:pPr>
        <w:pStyle w:val="Normal1"/>
        <w:widowControl w:val="0"/>
        <w:spacing w:before="354" w:line="264" w:lineRule="auto"/>
        <w:ind w:right="696"/>
        <w:rPr>
          <w:rFonts w:ascii="Times New Roman" w:eastAsia="Times New Roman" w:hAnsi="Times New Roman" w:cs="Times New Roman"/>
          <w:sz w:val="24"/>
          <w:szCs w:val="24"/>
        </w:rPr>
      </w:pPr>
    </w:p>
    <w:p w:rsidR="00F95720" w:rsidRDefault="003A1392">
      <w:pPr>
        <w:pStyle w:val="Normal1"/>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Forest Service failed to adequately analyze 4,000 acres of the most important recreation and conservation areas in the Craggy/Big Ivy section of Pisgah National Forest. </w:t>
      </w:r>
    </w:p>
    <w:p w:rsidR="00F95720" w:rsidRDefault="00F95720">
      <w:pPr>
        <w:pStyle w:val="Normal1"/>
        <w:widowControl w:val="0"/>
        <w:spacing w:before="330" w:line="264" w:lineRule="auto"/>
        <w:ind w:left="12" w:right="187" w:firstLine="5"/>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Shope Creek, and Ox Creek sections of Craggy. </w:t>
      </w:r>
    </w:p>
    <w:p w:rsidR="00F95720" w:rsidRDefault="00F95720">
      <w:pPr>
        <w:pStyle w:val="Normal1"/>
        <w:widowControl w:val="0"/>
        <w:spacing w:before="330" w:line="264" w:lineRule="auto"/>
        <w:ind w:left="11" w:right="140"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viewshed analysis was available and submitted along with the County’s resolution. Moreover, the Forest Service failed to consider the importance of the full area for protecting water resources, biological values, and recreation. </w:t>
      </w:r>
    </w:p>
    <w:p w:rsidR="00F95720" w:rsidRDefault="00F95720">
      <w:pPr>
        <w:pStyle w:val="Normal1"/>
        <w:widowControl w:val="0"/>
        <w:spacing w:before="330" w:line="264" w:lineRule="auto"/>
        <w:ind w:left="20" w:right="575" w:hanging="2"/>
        <w:rPr>
          <w:rFonts w:ascii="Times New Roman" w:eastAsia="Times New Roman" w:hAnsi="Times New Roman" w:cs="Times New Roman"/>
          <w:sz w:val="24"/>
          <w:szCs w:val="24"/>
        </w:rPr>
      </w:pPr>
    </w:p>
    <w:p w:rsidR="00F95720" w:rsidRDefault="003A1392">
      <w:pPr>
        <w:pStyle w:val="Normal1"/>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inadequate and inaccurate analysis of Craggy failed to include any consideration of the following key attributes of the 4,000 acres placed in Matrix Management Area: </w:t>
      </w:r>
    </w:p>
    <w:p w:rsidR="00F95720" w:rsidRDefault="00F95720">
      <w:pPr>
        <w:pStyle w:val="Normal1"/>
        <w:widowControl w:val="0"/>
        <w:spacing w:before="330" w:line="264" w:lineRule="auto"/>
        <w:ind w:left="12" w:right="154" w:firstLine="26"/>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Craggy’s headwaters also provide an alternate drinking water supply for the town of Mars Hill, and the Ivy River headwaters are also interconnected to the Asheville water system. </w:t>
      </w:r>
    </w:p>
    <w:p w:rsidR="00F95720" w:rsidRDefault="00F95720">
      <w:pPr>
        <w:pStyle w:val="Normal1"/>
        <w:widowControl w:val="0"/>
        <w:spacing w:before="330" w:line="264" w:lineRule="auto"/>
        <w:ind w:left="13" w:right="132" w:firstLine="4"/>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 </w:t>
      </w:r>
    </w:p>
    <w:p w:rsidR="00F95720" w:rsidRDefault="00F95720">
      <w:pPr>
        <w:pStyle w:val="Normal1"/>
        <w:widowControl w:val="0"/>
        <w:spacing w:before="330" w:line="264" w:lineRule="auto"/>
        <w:ind w:left="12" w:right="140" w:firstLine="6"/>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rsidR="00F95720" w:rsidRDefault="00F95720">
      <w:pPr>
        <w:pStyle w:val="Normal1"/>
        <w:widowControl w:val="0"/>
        <w:spacing w:before="330" w:line="264" w:lineRule="auto"/>
        <w:ind w:left="19" w:right="240"/>
        <w:rPr>
          <w:rFonts w:ascii="Times New Roman" w:eastAsia="Times New Roman" w:hAnsi="Times New Roman" w:cs="Times New Roman"/>
          <w:sz w:val="24"/>
          <w:szCs w:val="24"/>
        </w:rPr>
      </w:pPr>
    </w:p>
    <w:p w:rsidR="00F95720" w:rsidRDefault="003A1392">
      <w:pPr>
        <w:pStyle w:val="Normal1"/>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 Carolina Division of Water Resources, Public Water Supply (PWS) Section, completed in 2010 a Source Water Assessment Report for the Ivy River. The assessment results indicated an Inherent Vulnerability Rating of Higher due to physical characteristics of the watershed. </w:t>
      </w:r>
    </w:p>
    <w:p w:rsidR="00F95720" w:rsidRDefault="00F95720">
      <w:pPr>
        <w:pStyle w:val="Normal1"/>
        <w:widowControl w:val="0"/>
        <w:spacing w:before="330" w:line="264" w:lineRule="auto"/>
        <w:ind w:left="8" w:right="131" w:firstLine="10"/>
        <w:rPr>
          <w:rFonts w:ascii="Times New Roman" w:eastAsia="Times New Roman" w:hAnsi="Times New Roman" w:cs="Times New Roman"/>
          <w:sz w:val="24"/>
          <w:szCs w:val="24"/>
        </w:rPr>
      </w:pPr>
    </w:p>
    <w:p w:rsidR="00F95720" w:rsidRDefault="00F95720">
      <w:pPr>
        <w:pStyle w:val="Normal1"/>
        <w:widowControl w:val="0"/>
        <w:spacing w:before="330" w:line="264" w:lineRule="auto"/>
        <w:ind w:left="8" w:right="131" w:firstLine="10"/>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rsidR="00F95720" w:rsidRDefault="00F95720">
      <w:pPr>
        <w:pStyle w:val="Normal1"/>
        <w:widowControl w:val="0"/>
        <w:spacing w:before="330" w:line="264" w:lineRule="auto"/>
        <w:ind w:left="15" w:right="147" w:firstLine="1"/>
        <w:rPr>
          <w:rFonts w:ascii="Times New Roman" w:eastAsia="Times New Roman" w:hAnsi="Times New Roman" w:cs="Times New Roman"/>
          <w:sz w:val="24"/>
          <w:szCs w:val="24"/>
        </w:rPr>
      </w:pPr>
    </w:p>
    <w:p w:rsidR="00F95720" w:rsidRDefault="003A1392">
      <w:pPr>
        <w:pStyle w:val="Normal1"/>
        <w:widowControl w:val="0"/>
        <w:spacing w:before="330" w:line="264" w:lineRule="auto"/>
        <w:ind w:left="15" w:right="14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 xml:space="preserve">. Over 1,500 acres of old-growth have been inventoried in the Snowball and North Fork sections of Big Ivy. These are the most important sections of old-growth forest in the region and drive priority protection, not priority logging designation. </w:t>
      </w:r>
    </w:p>
    <w:p w:rsidR="00F95720" w:rsidRDefault="00F95720">
      <w:pPr>
        <w:pStyle w:val="Normal1"/>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conservation concern</w:t>
      </w:r>
      <w:r>
        <w:rPr>
          <w:rFonts w:ascii="Times New Roman" w:eastAsia="Times New Roman" w:hAnsi="Times New Roman" w:cs="Times New Roman"/>
          <w:sz w:val="24"/>
          <w:szCs w:val="24"/>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rsidR="00F95720" w:rsidRDefault="00F95720">
      <w:pPr>
        <w:pStyle w:val="Normal1"/>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Reems Creek Bowl Natural Heritage Area, which protects the Town of Woodfin’s drinking water supply. It also has a collective, representational, and overall rating of High. </w:t>
      </w:r>
    </w:p>
    <w:p w:rsidR="00F95720" w:rsidRDefault="00F95720">
      <w:pPr>
        <w:pStyle w:val="Normal1"/>
        <w:widowControl w:val="0"/>
        <w:spacing w:before="330" w:line="264" w:lineRule="auto"/>
        <w:ind w:left="13" w:right="129" w:firstLine="9"/>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Snowball and Big Butt Trails</w:t>
      </w:r>
      <w:r>
        <w:rPr>
          <w:rFonts w:ascii="Times New Roman" w:eastAsia="Times New Roman" w:hAnsi="Times New Roman" w:cs="Times New Roman"/>
          <w:sz w:val="24"/>
          <w:szCs w:val="24"/>
        </w:rPr>
        <w:t>—Snowball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Hawkbill 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viewshed from the trail. The trail’s eponymous summit overlooks the Ivy Knob portion of the area, including areas where logging and road construction are anticipated.</w:t>
      </w:r>
    </w:p>
    <w:p w:rsidR="00F95720" w:rsidRDefault="00F95720">
      <w:pPr>
        <w:pStyle w:val="Normal1"/>
        <w:widowControl w:val="0"/>
        <w:spacing w:before="330" w:line="264" w:lineRule="auto"/>
        <w:ind w:left="11" w:right="157"/>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rsidR="00F95720" w:rsidRDefault="00F95720">
      <w:pPr>
        <w:pStyle w:val="Normal1"/>
        <w:widowControl w:val="0"/>
        <w:spacing w:before="330" w:line="264" w:lineRule="auto"/>
        <w:ind w:left="12" w:right="192"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Shope Creek contains old-growth forest and growing recreation use</w:t>
      </w:r>
      <w:r>
        <w:rPr>
          <w:rFonts w:ascii="Times New Roman" w:eastAsia="Times New Roman" w:hAnsi="Times New Roman" w:cs="Times New Roman"/>
          <w:sz w:val="24"/>
          <w:szCs w:val="24"/>
        </w:rPr>
        <w:t xml:space="preserve">. Shope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w:t>
      </w:r>
      <w:r>
        <w:rPr>
          <w:rFonts w:ascii="Times New Roman" w:eastAsia="Times New Roman" w:hAnsi="Times New Roman" w:cs="Times New Roman"/>
          <w:sz w:val="24"/>
          <w:szCs w:val="24"/>
        </w:rPr>
        <w:lastRenderedPageBreak/>
        <w:t xml:space="preserve">values, but also introduced invasive plants and caused negative changes in forest composition. This area’s popularity as an emerging  recreation destination outweighs the board feet of timber that can be harvested here.  Protecting Shope Creek for its recreation and conservation values should be the highest priority for this section of forest. </w:t>
      </w:r>
    </w:p>
    <w:p w:rsidR="00F95720" w:rsidRDefault="00F95720">
      <w:pPr>
        <w:pStyle w:val="Normal1"/>
        <w:widowControl w:val="0"/>
        <w:spacing w:before="330" w:line="264" w:lineRule="auto"/>
        <w:ind w:left="11" w:right="122" w:firstLine="15"/>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Ox Creek shares a boundary with the Town of Woodfin Watershed</w:t>
      </w:r>
      <w:r>
        <w:rPr>
          <w:rFonts w:ascii="Times New Roman" w:eastAsia="Times New Roman" w:hAnsi="Times New Roman" w:cs="Times New Roman"/>
          <w:sz w:val="24"/>
          <w:szCs w:val="24"/>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rsidR="00F95720" w:rsidRDefault="00F95720">
      <w:pPr>
        <w:pStyle w:val="Normal1"/>
        <w:widowControl w:val="0"/>
        <w:spacing w:before="330" w:line="264" w:lineRule="auto"/>
        <w:ind w:left="13" w:right="161"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This 1,175-mile footpath from the Smokies to the Outer Banks. It is North Carolina’s official state trail and longest marked footpath. Ox Creek is also surrounded by the Blue Ridge Parkway and Southern Appalachian Highlands Conservancy conservation easements. </w:t>
      </w:r>
    </w:p>
    <w:p w:rsidR="00F95720" w:rsidRDefault="00F95720">
      <w:pPr>
        <w:pStyle w:val="Normal1"/>
        <w:widowControl w:val="0"/>
        <w:spacing w:before="330" w:line="264" w:lineRule="auto"/>
        <w:ind w:left="8" w:right="413" w:firstLine="30"/>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413" w:firstLine="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Unanimous local, political, stakeholder, and public support for protecting all of Craggy</w:t>
      </w:r>
      <w:r>
        <w:rPr>
          <w:rFonts w:ascii="Times New Roman" w:eastAsia="Times New Roman" w:hAnsi="Times New Roman" w:cs="Times New Roman"/>
          <w:sz w:val="24"/>
          <w:szCs w:val="24"/>
        </w:rPr>
        <w:t xml:space="preserve">. The Buncombe County Commission has passed two unanimous bipartisan resolutions in 2016 and again in 2020 supporting the entire 18,000-acre Craggy National Scenic Area. Asheville City Council has also passed a unanimous bipartisan resolution in 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rsidR="00F95720" w:rsidRDefault="00F95720">
      <w:pPr>
        <w:pStyle w:val="Normal1"/>
        <w:widowControl w:val="0"/>
        <w:spacing w:before="330" w:line="264" w:lineRule="auto"/>
        <w:ind w:left="26" w:right="609" w:hanging="6"/>
        <w:rPr>
          <w:rFonts w:ascii="Times New Roman" w:eastAsia="Times New Roman" w:hAnsi="Times New Roman" w:cs="Times New Roman"/>
          <w:sz w:val="24"/>
          <w:szCs w:val="24"/>
        </w:rPr>
      </w:pPr>
    </w:p>
    <w:p w:rsidR="00F95720" w:rsidRDefault="003A1392">
      <w:pPr>
        <w:pStyle w:val="Normal1"/>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rsidR="00F95720" w:rsidRDefault="00F95720">
      <w:pPr>
        <w:pStyle w:val="Normal1"/>
        <w:widowControl w:val="0"/>
        <w:spacing w:before="330" w:line="264" w:lineRule="auto"/>
        <w:ind w:left="17" w:right="128"/>
        <w:rPr>
          <w:rFonts w:ascii="Times New Roman" w:eastAsia="Times New Roman" w:hAnsi="Times New Roman" w:cs="Times New Roman"/>
          <w:sz w:val="24"/>
          <w:szCs w:val="24"/>
        </w:rPr>
      </w:pPr>
    </w:p>
    <w:p w:rsidR="00F95720" w:rsidRDefault="003A1392">
      <w:pPr>
        <w:pStyle w:val="Normal1"/>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over 300 community members attended a Forest Service meeting at the Craggy/Big </w:t>
      </w:r>
      <w:r>
        <w:rPr>
          <w:rFonts w:ascii="Times New Roman" w:eastAsia="Times New Roman" w:hAnsi="Times New Roman" w:cs="Times New Roman"/>
          <w:sz w:val="24"/>
          <w:szCs w:val="24"/>
        </w:rPr>
        <w:lastRenderedPageBreak/>
        <w:t xml:space="preserve">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 </w:t>
      </w:r>
    </w:p>
    <w:p w:rsidR="00F95720" w:rsidRDefault="00F95720">
      <w:pPr>
        <w:pStyle w:val="Normal1"/>
        <w:widowControl w:val="0"/>
        <w:spacing w:before="330" w:line="264" w:lineRule="auto"/>
        <w:ind w:left="13" w:right="248" w:firstLine="1"/>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FEIS and ROD place over 4,000 acres of Craggy in the Matrix and Interface Management Areas, which are the highest-priority timber production designations.. </w:t>
      </w:r>
    </w:p>
    <w:p w:rsidR="00F95720" w:rsidRDefault="00F95720">
      <w:pPr>
        <w:pStyle w:val="Normal1"/>
        <w:widowControl w:val="0"/>
        <w:spacing w:before="330" w:line="264" w:lineRule="auto"/>
        <w:ind w:right="307"/>
        <w:rPr>
          <w:rFonts w:ascii="Times New Roman" w:eastAsia="Times New Roman" w:hAnsi="Times New Roman" w:cs="Times New Roman"/>
          <w:sz w:val="24"/>
          <w:szCs w:val="24"/>
        </w:rPr>
      </w:pPr>
    </w:p>
    <w:p w:rsidR="00F95720" w:rsidRDefault="003A1392">
      <w:pPr>
        <w:pStyle w:val="Normal1"/>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Craggy.Big Ivy and placing it in timber production management. </w:t>
      </w:r>
    </w:p>
    <w:p w:rsidR="00F95720" w:rsidRDefault="00F95720">
      <w:pPr>
        <w:pStyle w:val="Normal1"/>
        <w:widowControl w:val="0"/>
        <w:spacing w:before="330" w:line="264" w:lineRule="auto"/>
        <w:ind w:left="19" w:right="748"/>
        <w:rPr>
          <w:rFonts w:ascii="Times New Roman" w:eastAsia="Times New Roman" w:hAnsi="Times New Roman" w:cs="Times New Roman"/>
          <w:sz w:val="24"/>
          <w:szCs w:val="24"/>
        </w:rPr>
      </w:pPr>
    </w:p>
    <w:p w:rsidR="00F95720" w:rsidRDefault="003A1392">
      <w:pPr>
        <w:pStyle w:val="Normal1"/>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rsidR="00F95720" w:rsidRDefault="00F95720">
      <w:pPr>
        <w:pStyle w:val="Normal1"/>
        <w:widowControl w:val="0"/>
        <w:spacing w:before="330" w:line="240" w:lineRule="auto"/>
        <w:ind w:left="17"/>
        <w:rPr>
          <w:rFonts w:ascii="Times New Roman" w:eastAsia="Times New Roman" w:hAnsi="Times New Roman" w:cs="Times New Roman"/>
          <w:sz w:val="24"/>
          <w:szCs w:val="24"/>
        </w:rPr>
      </w:pPr>
    </w:p>
    <w:p w:rsidR="00F95720" w:rsidRDefault="003A1392">
      <w:pPr>
        <w:pStyle w:val="Normal1"/>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rsidR="00F95720" w:rsidRDefault="003A1392">
      <w:pPr>
        <w:pStyle w:val="Normal1"/>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rsidR="00F95720" w:rsidRDefault="00F95720">
      <w:pPr>
        <w:pStyle w:val="Normal1"/>
        <w:widowControl w:val="0"/>
        <w:spacing w:line="264" w:lineRule="auto"/>
        <w:ind w:left="3" w:right="154" w:firstLine="53"/>
        <w:rPr>
          <w:rFonts w:ascii="Times New Roman" w:eastAsia="Times New Roman" w:hAnsi="Times New Roman" w:cs="Times New Roman"/>
          <w:i/>
          <w:sz w:val="24"/>
          <w:szCs w:val="24"/>
        </w:rPr>
      </w:pPr>
    </w:p>
    <w:p w:rsidR="00F95720" w:rsidRDefault="003A1392">
      <w:pPr>
        <w:pStyle w:val="Normal1"/>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uses” </w:t>
      </w:r>
      <w:r>
        <w:rPr>
          <w:rFonts w:ascii="Times New Roman" w:eastAsia="Times New Roman" w:hAnsi="Times New Roman" w:cs="Times New Roman"/>
          <w:sz w:val="24"/>
          <w:szCs w:val="24"/>
        </w:rPr>
        <w:t xml:space="preserve">(p. 56). </w:t>
      </w:r>
    </w:p>
    <w:p w:rsidR="00F95720" w:rsidRDefault="00F95720">
      <w:pPr>
        <w:pStyle w:val="Normal1"/>
        <w:widowControl w:val="0"/>
        <w:spacing w:before="330" w:line="264" w:lineRule="auto"/>
        <w:ind w:left="13" w:right="618" w:firstLine="1"/>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Shope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rsidR="00F95720" w:rsidRDefault="00F95720">
      <w:pPr>
        <w:pStyle w:val="Normal1"/>
        <w:widowControl w:val="0"/>
        <w:spacing w:before="330" w:line="240" w:lineRule="auto"/>
        <w:ind w:left="122"/>
        <w:rPr>
          <w:rFonts w:ascii="Times New Roman" w:eastAsia="Times New Roman" w:hAnsi="Times New Roman" w:cs="Times New Roman"/>
          <w:sz w:val="24"/>
          <w:szCs w:val="24"/>
        </w:rPr>
      </w:pPr>
    </w:p>
    <w:p w:rsidR="00F95720" w:rsidRDefault="003A1392">
      <w:pPr>
        <w:pStyle w:val="Normal1"/>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rsidR="00F95720" w:rsidRDefault="003A1392">
      <w:pPr>
        <w:pStyle w:val="Normal1"/>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“Alternative E expands Craggy Mountain Forest Scenic Area from the original area designated in the current plan and identified in other action alternatives. The Forest Scenic Area area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rsidR="00F95720" w:rsidRDefault="00F95720">
      <w:pPr>
        <w:pStyle w:val="Normal1"/>
        <w:widowControl w:val="0"/>
        <w:spacing w:before="330" w:line="264" w:lineRule="auto"/>
        <w:ind w:left="125" w:right="357" w:hanging="1"/>
        <w:rPr>
          <w:rFonts w:ascii="Times New Roman" w:eastAsia="Times New Roman" w:hAnsi="Times New Roman" w:cs="Times New Roman"/>
          <w:sz w:val="24"/>
          <w:szCs w:val="24"/>
        </w:rPr>
      </w:pPr>
    </w:p>
    <w:p w:rsidR="00F95720" w:rsidRDefault="003A1392">
      <w:pPr>
        <w:pStyle w:val="Normal1"/>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This description implicitly acknowledges that portions of the Blue Ridge Parkway viewshed are NOT protected at its most popular and most photographed vista. Furthermore, this description makes it painfully clear that the Forest Service did not consider the viewshed from other portions of the Parkway or other important area vantage points.</w:t>
      </w:r>
    </w:p>
    <w:p w:rsidR="00F95720" w:rsidRDefault="00F95720">
      <w:pPr>
        <w:pStyle w:val="Normal1"/>
        <w:widowControl w:val="0"/>
        <w:spacing w:before="647" w:line="240" w:lineRule="auto"/>
        <w:rPr>
          <w:rFonts w:ascii="Times New Roman" w:eastAsia="Times New Roman" w:hAnsi="Times New Roman" w:cs="Times New Roman"/>
          <w:sz w:val="24"/>
          <w:szCs w:val="24"/>
        </w:rPr>
      </w:pPr>
    </w:p>
    <w:p w:rsidR="00F95720" w:rsidRDefault="003A1392">
      <w:pPr>
        <w:pStyle w:val="Normal1"/>
        <w:widowControl w:val="0"/>
        <w:spacing w:before="64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rsidR="00F95720" w:rsidRDefault="003A1392">
      <w:pPr>
        <w:pStyle w:val="Normal1"/>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“Several campaigns and form letters included comments advocating for the Big Ivy area of the Appalachian Ranger District to be recommended for wilderness and a National Scenic Area. Commenters pointed to the area’s rich biodiversity, old growth forests, clean waters, </w:t>
      </w:r>
      <w:r>
        <w:rPr>
          <w:rFonts w:ascii="Times New Roman" w:eastAsia="Times New Roman" w:hAnsi="Times New Roman" w:cs="Times New Roman"/>
          <w:i/>
          <w:sz w:val="24"/>
          <w:szCs w:val="24"/>
        </w:rPr>
        <w:lastRenderedPageBreak/>
        <w:t xml:space="preserve">connectivity to other protected lands, scenic quality and visibility from the Blue Ridge Parkway and widespread public support for these national designations” </w:t>
      </w:r>
      <w:r>
        <w:rPr>
          <w:rFonts w:ascii="Times New Roman" w:eastAsia="Times New Roman" w:hAnsi="Times New Roman" w:cs="Times New Roman"/>
          <w:sz w:val="24"/>
          <w:szCs w:val="24"/>
        </w:rPr>
        <w:t xml:space="preserve">(p.166). </w:t>
      </w:r>
    </w:p>
    <w:p w:rsidR="00F95720" w:rsidRDefault="00F95720">
      <w:pPr>
        <w:pStyle w:val="Normal1"/>
        <w:widowControl w:val="0"/>
        <w:spacing w:before="330" w:line="264" w:lineRule="auto"/>
        <w:ind w:left="123" w:right="112"/>
        <w:rPr>
          <w:rFonts w:ascii="Times New Roman" w:eastAsia="Times New Roman" w:hAnsi="Times New Roman" w:cs="Times New Roman"/>
          <w:sz w:val="24"/>
          <w:szCs w:val="24"/>
        </w:rPr>
      </w:pPr>
    </w:p>
    <w:p w:rsidR="00F95720" w:rsidRDefault="003A1392">
      <w:pPr>
        <w:pStyle w:val="Normal1"/>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rsidR="00F95720" w:rsidRDefault="003A1392">
      <w:pPr>
        <w:pStyle w:val="Normal1"/>
        <w:widowControl w:val="0"/>
        <w:spacing w:line="264" w:lineRule="auto"/>
        <w:ind w:left="123" w:right="668" w:hanging="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no explanation for why it placed Snowball, Ivy Knob, Shope Creek, and Ox Creek in its highest priority logging designations. </w:t>
      </w:r>
    </w:p>
    <w:p w:rsidR="00F95720" w:rsidRDefault="00F95720">
      <w:pPr>
        <w:pStyle w:val="Normal1"/>
        <w:widowControl w:val="0"/>
        <w:spacing w:before="330" w:line="264" w:lineRule="auto"/>
        <w:ind w:left="23" w:right="689" w:hanging="3"/>
        <w:rPr>
          <w:rFonts w:ascii="Times New Roman" w:eastAsia="Times New Roman" w:hAnsi="Times New Roman" w:cs="Times New Roman"/>
          <w:sz w:val="24"/>
          <w:szCs w:val="24"/>
        </w:rPr>
      </w:pPr>
    </w:p>
    <w:p w:rsidR="00F95720" w:rsidRDefault="003A1392">
      <w:pPr>
        <w:pStyle w:val="Normal1"/>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rsidR="00F95720" w:rsidRDefault="003A1392">
      <w:pPr>
        <w:pStyle w:val="Normal1"/>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rsidR="00F95720" w:rsidRDefault="00F95720">
      <w:pPr>
        <w:pStyle w:val="Normal1"/>
        <w:widowControl w:val="0"/>
        <w:spacing w:before="330" w:line="240" w:lineRule="auto"/>
        <w:ind w:left="18"/>
        <w:rPr>
          <w:rFonts w:ascii="Times New Roman" w:eastAsia="Times New Roman" w:hAnsi="Times New Roman" w:cs="Times New Roman"/>
          <w:sz w:val="24"/>
          <w:szCs w:val="24"/>
        </w:rPr>
      </w:pPr>
    </w:p>
    <w:p w:rsidR="00F95720" w:rsidRDefault="003A1392">
      <w:pPr>
        <w:pStyle w:val="Normal1"/>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conclusory statement would be wholly inadequate, arbitrary, and capricious. </w:t>
      </w:r>
    </w:p>
    <w:p w:rsidR="00F95720" w:rsidRDefault="00F95720">
      <w:pPr>
        <w:pStyle w:val="Normal1"/>
        <w:widowControl w:val="0"/>
        <w:spacing w:before="354" w:line="264" w:lineRule="auto"/>
        <w:ind w:left="18" w:right="758"/>
        <w:rPr>
          <w:rFonts w:ascii="Times New Roman" w:eastAsia="Times New Roman" w:hAnsi="Times New Roman" w:cs="Times New Roman"/>
          <w:sz w:val="24"/>
          <w:szCs w:val="24"/>
        </w:rPr>
      </w:pPr>
    </w:p>
    <w:p w:rsidR="00F95720" w:rsidRDefault="003A1392">
      <w:pPr>
        <w:pStyle w:val="Normal1"/>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Shope Creek in the Forest Scenic Area designation. </w:t>
      </w:r>
    </w:p>
    <w:p w:rsidR="00F95720" w:rsidRDefault="00F95720">
      <w:pPr>
        <w:pStyle w:val="Normal1"/>
        <w:widowControl w:val="0"/>
        <w:spacing w:before="647" w:line="264" w:lineRule="auto"/>
        <w:ind w:left="20" w:right="285" w:hanging="3"/>
        <w:rPr>
          <w:rFonts w:ascii="Times New Roman" w:eastAsia="Times New Roman" w:hAnsi="Times New Roman" w:cs="Times New Roman"/>
          <w:b/>
          <w:sz w:val="24"/>
          <w:szCs w:val="24"/>
        </w:rPr>
      </w:pPr>
    </w:p>
    <w:p w:rsidR="00F95720" w:rsidRDefault="003A1392">
      <w:pPr>
        <w:pStyle w:val="Normal1"/>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The Forest Service failed to study the Craggy National Scenic Area proposal, the most popular and publicly supported portion of the entire Nantahala Pisgah Forest Plan. </w:t>
      </w:r>
    </w:p>
    <w:p w:rsidR="00F95720" w:rsidRDefault="00F95720">
      <w:pPr>
        <w:pStyle w:val="Normal1"/>
        <w:widowControl w:val="0"/>
        <w:spacing w:before="330" w:line="240" w:lineRule="auto"/>
        <w:ind w:left="17"/>
        <w:rPr>
          <w:rFonts w:ascii="Times New Roman" w:eastAsia="Times New Roman" w:hAnsi="Times New Roman" w:cs="Times New Roman"/>
          <w:sz w:val="24"/>
          <w:szCs w:val="24"/>
        </w:rPr>
      </w:pPr>
    </w:p>
    <w:p w:rsidR="00F95720" w:rsidRDefault="003A1392">
      <w:pPr>
        <w:pStyle w:val="Normal1"/>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“Alternatives Considered but Eliminated from Detailed Study,” the Forest Plan states: </w:t>
      </w:r>
    </w:p>
    <w:p w:rsidR="00F95720" w:rsidRDefault="003A1392">
      <w:pPr>
        <w:pStyle w:val="Normal1"/>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Shope Creek, and Ox Creek areas. 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 </w:t>
      </w:r>
    </w:p>
    <w:p w:rsidR="00F95720" w:rsidRDefault="003A1392">
      <w:pPr>
        <w:pStyle w:val="Normal1"/>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w:t>
      </w:r>
      <w:r>
        <w:rPr>
          <w:rFonts w:ascii="Times New Roman" w:eastAsia="Times New Roman" w:hAnsi="Times New Roman" w:cs="Times New Roman"/>
          <w:sz w:val="24"/>
          <w:szCs w:val="24"/>
        </w:rPr>
        <w:t>s” (2-27-28).</w:t>
      </w:r>
    </w:p>
    <w:p w:rsidR="00F95720" w:rsidRDefault="00F95720">
      <w:pPr>
        <w:pStyle w:val="Normal1"/>
        <w:widowControl w:val="0"/>
        <w:spacing w:before="330" w:line="264" w:lineRule="auto"/>
        <w:ind w:left="3" w:right="243" w:firstLine="53"/>
        <w:rPr>
          <w:rFonts w:ascii="Times New Roman" w:eastAsia="Times New Roman" w:hAnsi="Times New Roman" w:cs="Times New Roman"/>
          <w:sz w:val="24"/>
          <w:szCs w:val="24"/>
        </w:rPr>
      </w:pPr>
    </w:p>
    <w:p w:rsidR="00F95720" w:rsidRDefault="00F95720">
      <w:pPr>
        <w:pStyle w:val="Normal1"/>
        <w:widowControl w:val="0"/>
        <w:spacing w:line="264" w:lineRule="auto"/>
        <w:ind w:left="8" w:right="249" w:firstLine="10"/>
        <w:rPr>
          <w:rFonts w:ascii="Times New Roman" w:eastAsia="Times New Roman" w:hAnsi="Times New Roman" w:cs="Times New Roman"/>
          <w:sz w:val="24"/>
          <w:szCs w:val="24"/>
        </w:rPr>
      </w:pPr>
    </w:p>
    <w:p w:rsidR="00F95720" w:rsidRDefault="003A1392">
      <w:pPr>
        <w:pStyle w:val="Normal1"/>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 </w:t>
      </w:r>
    </w:p>
    <w:p w:rsidR="00F95720" w:rsidRDefault="00F95720">
      <w:pPr>
        <w:pStyle w:val="Normal1"/>
        <w:widowControl w:val="0"/>
        <w:spacing w:before="330" w:line="264" w:lineRule="auto"/>
        <w:ind w:left="11" w:right="326"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rsidR="00F95720" w:rsidRDefault="00F95720">
      <w:pPr>
        <w:pStyle w:val="Normal1"/>
        <w:widowControl w:val="0"/>
        <w:spacing w:before="330" w:line="264" w:lineRule="auto"/>
        <w:ind w:left="15" w:right="169" w:firstLine="4"/>
        <w:rPr>
          <w:rFonts w:ascii="Times New Roman" w:eastAsia="Times New Roman" w:hAnsi="Times New Roman" w:cs="Times New Roman"/>
          <w:sz w:val="24"/>
          <w:szCs w:val="24"/>
        </w:rPr>
      </w:pPr>
    </w:p>
    <w:p w:rsidR="00F95720" w:rsidRDefault="003A1392">
      <w:pPr>
        <w:pStyle w:val="Normal1"/>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Over 10,000 public comments—nearly half of all comments submitted on the Nantahala Pisgah Forest Plan—supported the complete Craggy National Scenic Area. </w:t>
      </w:r>
    </w:p>
    <w:p w:rsidR="00F95720" w:rsidRDefault="00F95720">
      <w:pPr>
        <w:pStyle w:val="Normal1"/>
        <w:widowControl w:val="0"/>
        <w:spacing w:before="330" w:line="264" w:lineRule="auto"/>
        <w:ind w:left="20" w:right="366" w:hanging="1"/>
        <w:rPr>
          <w:rFonts w:ascii="Times New Roman" w:eastAsia="Times New Roman" w:hAnsi="Times New Roman" w:cs="Times New Roman"/>
          <w:sz w:val="24"/>
          <w:szCs w:val="24"/>
        </w:rPr>
      </w:pPr>
    </w:p>
    <w:p w:rsidR="00F95720" w:rsidRDefault="003A1392">
      <w:pPr>
        <w:pStyle w:val="Normal1"/>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protection  of all of Craggy/Big Ivy as a wilderness and national scenic area. Over 150 local businesses and organizations have also endorsed the entire Craggy National Scenic Area. </w:t>
      </w:r>
    </w:p>
    <w:p w:rsidR="00F95720" w:rsidRDefault="00F95720">
      <w:pPr>
        <w:pStyle w:val="Normal1"/>
        <w:widowControl w:val="0"/>
        <w:spacing w:before="330" w:line="264" w:lineRule="auto"/>
        <w:ind w:left="11" w:right="274" w:firstLine="4"/>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Forest Service arbitrarily and capriciously decided not to study the Craggy proposal in detail. Instead, it placed over 4,000 acres of Craggy’s most important conservation and recreation areas in the Matrix Management Area without any analysis or explanation. </w:t>
      </w:r>
    </w:p>
    <w:p w:rsidR="00F95720" w:rsidRDefault="00F95720">
      <w:pPr>
        <w:pStyle w:val="Normal1"/>
        <w:widowControl w:val="0"/>
        <w:spacing w:before="330" w:line="264" w:lineRule="auto"/>
        <w:ind w:left="19" w:right="139"/>
        <w:rPr>
          <w:rFonts w:ascii="Times New Roman" w:eastAsia="Times New Roman" w:hAnsi="Times New Roman" w:cs="Times New Roman"/>
          <w:sz w:val="24"/>
          <w:szCs w:val="24"/>
        </w:rPr>
      </w:pPr>
    </w:p>
    <w:p w:rsidR="00F95720" w:rsidRDefault="003A1392">
      <w:pPr>
        <w:pStyle w:val="Normal1"/>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fully analyze the proposal with the most widespread public, community, political, and stakeholder support, and it offered absolutely no concrete explanation or analysis in the Forest Plan for this decision.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Alternative E contains serious flaws, miscalculations, incorrect model inputs, and erroneous assumptions. It also fails to address key concerns identified by public input and must be remedied.</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these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 Lack of protected areas: </w:t>
      </w:r>
      <w:r>
        <w:rPr>
          <w:rFonts w:ascii="Times New Roman" w:eastAsia="Times New Roman" w:hAnsi="Times New Roman" w:cs="Times New Roman"/>
          <w:sz w:val="24"/>
          <w:szCs w:val="24"/>
        </w:rPr>
        <w:t xml:space="preserve">The plan fails to protect over 101,000 acres of most important conservation and recreation hotspots. The analysis that placed Wilderness Inventoried Areas, Natural Heritage Areas, Mountain Treasures, I Heart Pisgah Priority Conservation Areas, and inventoried old growth forests into Matrix and Interface contains serious methodological errors and inaccurate Spectrum and NRV model assumptions.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 E also places thousands of acres of old-growth forests in highest-priority logging designations. The Forest Service explicitly and intentionally decided not to include small-patch old-growth forest in its analysis, resulting in tens of thousands of acres of inventoried, documented old-growth placed in Matrix and interface Management Areas.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Most of I Heart Pisgah's 40 key conservation and recreation areas are placed in the highest-priority logging designations, including 2,000 acres of Panthertown Valley and 4,000 acres of Craggy. Areas in Panthertown are best suited for Special Interest Area and Backcountry Management Area designations. The areas in Panthertown proposed in the draft Forest Plan as Matrix should instead be managed as Backcountry, while the core of Panthertown should remain as a Special Interest Area. All of Craggy should be protected as a Forest Scenic Area and recommended for National scenic Area designation. As the forest plan’s own economic analysis concludes, recreation provides at least five times more jobs and revenue than timber. Recreational hubs and trails should be prioritized over timber management.</w:t>
      </w:r>
    </w:p>
    <w:p w:rsidR="00F95720" w:rsidRDefault="00F95720">
      <w:pPr>
        <w:pStyle w:val="Normal1"/>
        <w:shd w:val="clear" w:color="auto" w:fill="FFFFFF"/>
        <w:spacing w:before="200" w:after="20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2. Failure to protect Appalachian Trail, Mountains to Sea Trail, and other iconic footpaths</w:t>
      </w:r>
      <w:r>
        <w:rPr>
          <w:rFonts w:ascii="Times New Roman" w:eastAsia="Times New Roman" w:hAnsi="Times New Roman" w:cs="Times New Roman"/>
          <w:sz w:val="24"/>
          <w:szCs w:val="24"/>
        </w:rPr>
        <w:t xml:space="preserve">: Logging is permitted in the A.T. National Scenic Trail Corridor and rules are weakened. The forest plan must provide enforceable restrictions on timber harvests in all major trail corridors and viewsheds. Logging is allowed in the Bartram Trail, Benton MacKaye Trail, Mountains to Sea Trail, and National Historic Trail of Tears corridors.  Loopholes and discretion built into standards and guidelines must be tightened to prevent any logging in the Appalachian Trail, the country’s most popular hiking footpath, and the other iconic trails of Southern Appalachia. </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3. Failure to protect North Carolina Natural Heritage Areas</w:t>
      </w:r>
      <w:r>
        <w:rPr>
          <w:rFonts w:ascii="Times New Roman" w:eastAsia="Times New Roman" w:hAnsi="Times New Roman" w:cs="Times New Roman"/>
          <w:sz w:val="24"/>
          <w:szCs w:val="24"/>
        </w:rPr>
        <w:t>: 45,000 acres of North Carolina’s Natural Heritage Areas are in the highest priority logging designations. The forest plan has arbitrarily and capriciously excluded many natural heritage areas from protection. All state Natural Heritage Areas should be excluded from the timber base.</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4. Failure to protect old-growth forests:</w:t>
      </w:r>
      <w:r>
        <w:rPr>
          <w:rFonts w:ascii="Times New Roman" w:eastAsia="Times New Roman" w:hAnsi="Times New Roman" w:cs="Times New Roman"/>
          <w:sz w:val="24"/>
          <w:szCs w:val="24"/>
        </w:rPr>
        <w:t xml:space="preserve"> The forest plan failed to take an all-lands approach and consider the context of old-growth forests in the context of the broader landscape. Less than 2% of private forests in Western North Carolina are old-growth forest, according to the Forest Service’s own data in the plan. The plan violates rules by not evaluating the national forest in the broader landscape, which is dominated by young forests and lacking old-growth. This is reflected in Alternative E, which proposes thousands of  acres of inventoried old-growth for active management.</w:t>
      </w:r>
    </w:p>
    <w:p w:rsidR="00F95720" w:rsidRDefault="00F95720">
      <w:pPr>
        <w:pStyle w:val="Normal1"/>
        <w:spacing w:before="240" w:after="24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cutting over 44,000 acres of existing designated old-growth. Over a quarter-million acres of old growth is placed in logging-priority designations. 20 percent of the highest-priority logging lands contain known, inventoried old-growth forests.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 This is because the Forest Service’s old-growth and natural disturbance models are inaccurate, built on misleading assumptions, and fundamentally flawed. The Forest Service has tweaked model inputs so that the models intentionally underestimate the amount of natural disturbance historically and overestimate natural disturbance in the future. The Forest Service is attempting to create artificial need for timber harvests and inflate numbers for its own benefit rather than aiming for accurate NRV conditions.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intentionally removed protections and consideration for all small patches of old growth forest in the Pisgah-Nantahala, resulting in thousands of acres of old-growth forest now in highest priority logging designations.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Massive increases in timber harvests without adequate justification or analysis of impacts to water, listed species, recreation, and climate: </w:t>
      </w:r>
      <w:r>
        <w:rPr>
          <w:rFonts w:ascii="Times New Roman" w:eastAsia="Times New Roman" w:hAnsi="Times New Roman" w:cs="Times New Roman"/>
          <w:sz w:val="24"/>
          <w:szCs w:val="24"/>
        </w:rPr>
        <w:t xml:space="preserve">The plan quadruples the amount of logging in publicly owned national forests and increases road building, sedimentation of streams, invasive species, and herbicide use. Logging is now allowed in significant portions of the Appalachian Trail, Art Loeb Trail, Bartram Trail, Benton MacKaye Trail, Mountains to Sea Trail, and Trail of Tears National Historic Trail corridors. Logging is allowed in the corridor of the Mountains to Sea Trail, North Carolina’s state trail. The Snowball Trail, one of the most </w:t>
      </w:r>
      <w:r>
        <w:rPr>
          <w:rFonts w:ascii="Times New Roman" w:eastAsia="Times New Roman" w:hAnsi="Times New Roman" w:cs="Times New Roman"/>
          <w:sz w:val="24"/>
          <w:szCs w:val="24"/>
        </w:rPr>
        <w:lastRenderedPageBreak/>
        <w:t xml:space="preserve">popular hiking trails along the Blue Ridge Parkway, is placed in the highest priority logging designation. Logging is now permitted in the viewsheds of the Pisgah-Nantahala’s most popular recreational trail corridors. This contradicts the forest plan’s own economic analysis demonstrating that recreation generates five times more jobs and revenue than timber harvests. The plan incentivizes timber harvests over recreation, especially in dozens of the most important recreation hotspots. The Pisgah-Nantahala—the most visited national forest in the country—prioritizes timber over recreation without any justification other than a purported and inflated need for young forests. This need is inaccurate due to modeling errors and inaccurate inputs.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plan provides no analysis of Alternative E’s massive timber harvest increases on water quality or terrestrial and aquatic species. It claims that balancing age classes results in healthier forests, but it fails to address the specific impacts of quadrupling timber harvests on water or endangered species. It is impossible for a quadrupling of timber harvests to have no negative impacts on water or species, yet the plan seems to make this claim. It certainly lacks proper analysis of impacts to water and species.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it completely fails to analyze the impact of increased timber harvests on climate. This plan will last three decades and includes over one million acres of forest across an 18-county region, yet the plan claims that the forest’s role in climate is inconsequential and not worth measuring. The plan fails to meet the requirements of the 2012 Planning Rule, Endangered Species Act, and its own ecological integrity goals by dismissing climate impacts and failing to measure carbon storage of mature forests.</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6. Failure to implement the 2012 Planning Rule’s all-lands approach:</w:t>
      </w:r>
      <w:r>
        <w:rPr>
          <w:rFonts w:ascii="Times New Roman" w:eastAsia="Times New Roman" w:hAnsi="Times New Roman" w:cs="Times New Roman"/>
          <w:sz w:val="24"/>
          <w:szCs w:val="24"/>
        </w:rPr>
        <w:t xml:space="preserve"> In addition, the forest plan failed to take an all-lands approach and consider the young forest and early successional habitat outside of the Pisgah-Nantahala Forest. Over 70% of forest lands in the 18-county Pisgah-Nantahala National Forest footprint are privately owned. As the forest plan’s own data shows, these forests are skewed toward young forests already and contain less than 2% of old-growth. Old-growth is significantly underrepresented across the broader landscape and younger forests are overrepresented. The plan fails to take this all-lands inventory into account, which is a violation of the 2012 Planning Rule and a significant distortion of the true conditions of the national forest in the context of the broader landscape.</w:t>
      </w:r>
    </w:p>
    <w:p w:rsidR="00F95720" w:rsidRDefault="00F95720">
      <w:pPr>
        <w:pStyle w:val="Normal1"/>
        <w:spacing w:before="240" w:after="24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 Failure to protect more Wild and Scenic Rivers:</w:t>
      </w:r>
      <w:r>
        <w:rPr>
          <w:rFonts w:ascii="Times New Roman" w:eastAsia="Times New Roman" w:hAnsi="Times New Roman" w:cs="Times New Roman"/>
          <w:sz w:val="24"/>
          <w:szCs w:val="24"/>
        </w:rPr>
        <w:t xml:space="preserve"> The plan recommends eight additional Wild and Scenic Rivers but denies 35 other qualified rivers without adequate explanation or justification. Among them, Panthertown Creek, Greenland Creek, and the East Fork of the Tuckasegee River should be reconsidered and found to be eligible for Wild and Scenic River designations. Wild and Scenic Rivers had widespread consensus among stakeholders and most communities. They also are important economic engines that can help support rural economies and protect endangered aquatic species and species of conservation concern.</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8. No protections for ephemeral streams:</w:t>
      </w:r>
      <w:r>
        <w:rPr>
          <w:rFonts w:ascii="Times New Roman" w:eastAsia="Times New Roman" w:hAnsi="Times New Roman" w:cs="Times New Roman"/>
          <w:sz w:val="24"/>
          <w:szCs w:val="24"/>
        </w:rPr>
        <w:t xml:space="preserve"> The plan does not provide any buffers or protections for ephemeral streams. Several species of rare and endangered salamanders and snails depend on ephemeral streams during their life cycles. Failure to provide any buffers or protections for ephemeral streams is a violation of the Endangered Species Act and a failure of the plan to enable listed species and species of conservation concern to both persist and recover.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9. Logging on steep slopes:</w:t>
      </w:r>
      <w:r>
        <w:rPr>
          <w:rFonts w:ascii="Times New Roman" w:eastAsia="Times New Roman" w:hAnsi="Times New Roman" w:cs="Times New Roman"/>
          <w:sz w:val="24"/>
          <w:szCs w:val="24"/>
        </w:rPr>
        <w:t xml:space="preserve"> The plan allows logging on steep slopes, which will result in significantly more erosion and sedimentation, imperiling species and clogging popular rivers and creeks that are beloved among anglers, paddlers, and other forest users. This will also directly affect endangered aquatic species including the spotfin chub, Appalachian elktoe, little-wing pearly mussel, and Eastern hellbender.</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10. No justification for 300 miles of additional roads:</w:t>
      </w:r>
      <w:r>
        <w:rPr>
          <w:rFonts w:ascii="Times New Roman" w:eastAsia="Times New Roman" w:hAnsi="Times New Roman" w:cs="Times New Roman"/>
          <w:sz w:val="24"/>
          <w:szCs w:val="24"/>
        </w:rPr>
        <w:t xml:space="preserve"> The plan authorizes the construction of 300 miles of additional logging roads, the largest contributor to sedimentation of streams and rivers in the forest. Yet it provides no justification for this substantial and unprecedented increase in logging road mileage. The increased road mileage is even more unsustainable and unjustifiable when the Forest Service cannot adequately  maintain its existing road infrastructure. Committing to hundreds of miles of additional roads over the life of the plan fails to meet the plan’s state goal of ecological integrity and violates the 2012 Planning Rule.</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11. No analysis of significant increases in herbicide use:</w:t>
      </w:r>
      <w:r>
        <w:rPr>
          <w:rFonts w:ascii="Times New Roman" w:eastAsia="Times New Roman" w:hAnsi="Times New Roman" w:cs="Times New Roman"/>
          <w:sz w:val="24"/>
          <w:szCs w:val="24"/>
        </w:rPr>
        <w:t xml:space="preserve"> Timber harvests will require significant increase in herbicide applications. The Forest Service provides no accounting of herbicide use or increases anywhere in the plan, nor does it attempt to calculate its impact on water, soils, or wildlife. The rusty-patched bumblebee, a federally listed species, could be significantly impaired by a quadrupling of herbicide use across the national forest.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 Inadequate wilderness recommendations</w:t>
      </w:r>
      <w:r>
        <w:rPr>
          <w:rFonts w:ascii="Times New Roman" w:eastAsia="Times New Roman" w:hAnsi="Times New Roman" w:cs="Times New Roman"/>
          <w:sz w:val="24"/>
          <w:szCs w:val="24"/>
        </w:rPr>
        <w:t>: The plan recommends the least possible amount of wilderness—less than half of wilderness under consideration. The plan removes one Wilderness Study Area from recommendation. The plan ignores 92% of public comments supporting more protected areas for the Pisgah-Nantahala National Forest. The plan ignores the Nantahala Pisgah Forest Partnership compromise recommendation for more wilderness. Over 100,000 acres of Wilderness Inventoried Areas are  left unprotected and open to logging.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13. Lack of species-level protections for endangered and threatened species and species of conservation concern:</w:t>
      </w:r>
      <w:r>
        <w:rPr>
          <w:rFonts w:ascii="Times New Roman" w:eastAsia="Times New Roman" w:hAnsi="Times New Roman" w:cs="Times New Roman"/>
          <w:sz w:val="24"/>
          <w:szCs w:val="24"/>
        </w:rPr>
        <w:t xml:space="preserve"> The plan quadruples timber harvests, but the Forest Service inaccurately and unjustifiably claims that this massive increase in timber harvests will have no negative impact on any of the federally listed species or 339 species of conservation concern. This coarse-filter analysis is wholly inadequate to address the specific needs of individual species, especially endemic species and dispersal-limited species.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least 20 rare species have most of their habitat placed in logging-priority designations under Alternative E, but the plan provides no species-specific plans or protections.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than any other national forest in the country, but the plan offers no additional protections for rare salamanders. Several salamanders of conservation concern will be jeopardized by increased logging in spruce fir forests, northern hardwood forests, and cove forests. Species such as the hellbender will be affected by increased siltation and sedimentation from quadrupling timber harvests, but no analysis is provided in the plan.</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Northern long eared bat and Virginia big eared bat are federally listed species who depend on intact mature forests. Under Alternative E, the forest plan will expand logging in their habitat with no enforceable limits on gap or patch sizes, and only a general guideline of 40 acres to 80 acres. As the forest plan itself notes, Northern long eared bat and Virginia big eared bat are harmed by disturbances of less than 10 and 20 acres respectively. The plan will directly jeopardize federally listed species and their habitat.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emphasizes management for a few game species like deer and turkey at the expense of hundreds of rare and endangered species. It unjustifiably concludes that species will persist </w:t>
      </w:r>
      <w:r>
        <w:rPr>
          <w:rFonts w:ascii="Times New Roman" w:eastAsia="Times New Roman" w:hAnsi="Times New Roman" w:cs="Times New Roman"/>
          <w:sz w:val="24"/>
          <w:szCs w:val="24"/>
        </w:rPr>
        <w:lastRenderedPageBreak/>
        <w:t>despite a quadrupling of timber harvests but provides no justification for this conclusion. It also fails to meet its mandate under the Endangered Species Act to ensure that federally listed species not just persist but also recover.</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also rejects the protections provided by PARCAs—Priority Amphibian and Reptile Conservation Areas. Partners for Amphibian and Reptile Conservancy has proposed six PARCAs on the Pisgah-Nantahala National Forest as a starting point for safeguarding herpetological and rare species diversity. The Forest Service dismissed PARCAs from consideration with little explanation other than PARCAs alone are not adequate. However, they provide an ideal starting point for protecting reptiles and amphibians and are widely supported by the scientific community and stakeholders.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14. Failure to address climate and the carbon storage benefits of old forests</w:t>
      </w:r>
      <w:r>
        <w:rPr>
          <w:rFonts w:ascii="Times New Roman" w:eastAsia="Times New Roman" w:hAnsi="Times New Roman" w:cs="Times New Roman"/>
          <w:sz w:val="24"/>
          <w:szCs w:val="24"/>
        </w:rPr>
        <w:t xml:space="preserve">: Alternative E quadruples timber harvests and includes thousands of acres of old-growth forests in Matrix and Interface Management Areas. The climate and carbon-storage benefits of mature, intact forests are not included in decision-making. This violates the 2012 Planning Rule and fails to meet ecological integrity goals.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Forest Service is the owner of the largest stock of carbon-storage forests in the country. Yet the forest plan fails to even attempt to account for the climate and carbon storage benefits of its forest. The forest plan does not measure climate impacts of quadrupling timber harvests. As a result, this plan results in significant climate harm that will affect the region for decades. </w:t>
      </w:r>
    </w:p>
    <w:p w:rsidR="00F95720" w:rsidRDefault="00F95720">
      <w:pPr>
        <w:pStyle w:val="Normal1"/>
        <w:spacing w:before="240" w:after="24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15. Inadequate environmental justice analysis and considerations</w:t>
      </w:r>
      <w:r>
        <w:rPr>
          <w:rFonts w:ascii="Times New Roman" w:eastAsia="Times New Roman" w:hAnsi="Times New Roman" w:cs="Times New Roman"/>
          <w:sz w:val="24"/>
          <w:szCs w:val="24"/>
        </w:rPr>
        <w:t>: under Alternative E, the forest plan will ramp up timber harvests, degrading air and water quality across the region. However, the plan does not account for these impacts, especially on communities who have already been disproportionately affected by air and water pollution. The forest plan explicitly excludes Black and Hispanic communities from environmental justice considerations. Environmental justice issues were raised by Black communities during public hearings but were not addressed by the plan.</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forest plan also ignores 92% of public comments, which called for more protected areas and stronger protections for the shared natural resources of the publicly owned national forest. These protected areas would provide air, water, climate, and economic benefits to the most historically disadvantaged communities. The Forest Service’s own economic analysis shows that recreation provides five times more jobs and revenue than timber, yet the plan proceeds to prioritize timber harvests at the expense of protecting the recreation and scenic resources that drive mountain economies today.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Pr>
          <w:rFonts w:ascii="Times New Roman" w:eastAsia="Times New Roman" w:hAnsi="Times New Roman" w:cs="Times New Roman"/>
          <w:b/>
          <w:sz w:val="24"/>
          <w:szCs w:val="24"/>
        </w:rPr>
        <w:tab/>
        <w:t>REMEDIES</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protections for the most popular national forest in the country. It should include stronger, enforceable standards and guidelines and more protected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Plan to include the following: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Prohibit logging in the Appalachian Trail viewshed and other major trail corridors. Prohibit logging within 100 feet of all waterways, including ephemeral streams.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Adopt an accurate and consistent all-lands approach that considers the plan “in the context of the broader landscape” as required by the 2012 Planning Rule.</w:t>
      </w:r>
    </w:p>
    <w:p w:rsidR="00F95720" w:rsidRDefault="00F95720">
      <w:pPr>
        <w:pStyle w:val="Normal1"/>
        <w:widowControl w:val="0"/>
        <w:spacing w:before="810" w:line="240" w:lineRule="auto"/>
        <w:rPr>
          <w:rFonts w:ascii="Times New Roman" w:eastAsia="Times New Roman" w:hAnsi="Times New Roman" w:cs="Times New Roman"/>
          <w:b/>
          <w:sz w:val="24"/>
          <w:szCs w:val="24"/>
        </w:rPr>
      </w:pPr>
    </w:p>
    <w:p w:rsidR="00F95720" w:rsidRDefault="003A1392">
      <w:pPr>
        <w:pStyle w:val="Normal1"/>
        <w:widowControl w:val="0"/>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Pr>
          <w:rFonts w:ascii="Times New Roman" w:eastAsia="Times New Roman" w:hAnsi="Times New Roman" w:cs="Times New Roman"/>
          <w:b/>
          <w:sz w:val="24"/>
          <w:szCs w:val="24"/>
        </w:rPr>
        <w:tab/>
        <w:t xml:space="preserve">REQUEST FOR RELIEF </w:t>
      </w:r>
    </w:p>
    <w:p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draft ROD and Final EIS, the U.S. Forest Service missed an opportunity to adopt widely supported, collaborative solutions that had broad, diverse public support. However, the Forest Service still has an opportunity to fix the plan with the aforementioned remedies. </w:t>
      </w:r>
    </w:p>
    <w:p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w:t>
      </w:r>
      <w:r>
        <w:rPr>
          <w:rFonts w:ascii="Times New Roman" w:eastAsia="Times New Roman" w:hAnsi="Times New Roman" w:cs="Times New Roman"/>
          <w:b/>
          <w:sz w:val="24"/>
          <w:szCs w:val="24"/>
        </w:rPr>
        <w:t>include 4,000 acres of Snowball Mountain, North Fork, Shope Creek, and Ox Creek in its Forest Scenic Area</w:t>
      </w:r>
      <w:r>
        <w:rPr>
          <w:rFonts w:ascii="Times New Roman" w:eastAsia="Times New Roman" w:hAnsi="Times New Roman" w:cs="Times New Roman"/>
          <w:sz w:val="24"/>
          <w:szCs w:val="24"/>
        </w:rPr>
        <w:t xml:space="preserve">. It must also study and </w:t>
      </w:r>
      <w:r>
        <w:rPr>
          <w:rFonts w:ascii="Times New Roman" w:eastAsia="Times New Roman" w:hAnsi="Times New Roman" w:cs="Times New Roman"/>
          <w:b/>
          <w:sz w:val="24"/>
          <w:szCs w:val="24"/>
        </w:rPr>
        <w:t>recommend the Craggy National Scenic Area</w:t>
      </w:r>
      <w:r>
        <w:rPr>
          <w:rFonts w:ascii="Times New Roman" w:eastAsia="Times New Roman" w:hAnsi="Times New Roman" w:cs="Times New Roman"/>
          <w:sz w:val="24"/>
          <w:szCs w:val="24"/>
        </w:rPr>
        <w:t xml:space="preserve">.  </w:t>
      </w:r>
    </w:p>
    <w:p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must adopt the remedies for Alternative E supported by the vast and overwhelming majority of forest users: </w:t>
      </w:r>
      <w:r>
        <w:rPr>
          <w:rFonts w:ascii="Times New Roman" w:eastAsia="Times New Roman" w:hAnsi="Times New Roman" w:cs="Times New Roman"/>
          <w:b/>
          <w:sz w:val="24"/>
          <w:szCs w:val="24"/>
        </w:rPr>
        <w:t>protect all 101,000 acres of the most important conservation areas, including the I Heart Pisgah Key Conservation Areas and Mountain Treasures; protect all remaining old-growth forests; prohibit logging on steep slopes; prohibit logging in the Appalachian Trail viewshed and other major trail corridors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Prohibit logging within 100 feet of all waterways, including ephemeral stream</w:t>
      </w:r>
      <w:r>
        <w:rPr>
          <w:rFonts w:ascii="Times New Roman" w:eastAsia="Times New Roman" w:hAnsi="Times New Roman" w:cs="Times New Roman"/>
          <w:sz w:val="24"/>
          <w:szCs w:val="24"/>
        </w:rPr>
        <w:t>s; r</w:t>
      </w:r>
      <w:r>
        <w:rPr>
          <w:rFonts w:ascii="Times New Roman" w:eastAsia="Times New Roman" w:hAnsi="Times New Roman" w:cs="Times New Roman"/>
          <w:b/>
          <w:sz w:val="24"/>
          <w:szCs w:val="24"/>
        </w:rPr>
        <w:t xml:space="preserve">educe logging targets, road-building targets, and herbicide use across the forest; protect ALL of Craggy as a National Scenic Area; fully evaluate climate and carbon storage benefits of intact, mature forests in all management decisions; include full and robust protections for ephemeral streams; protect all of the State Natural Heritage Areas; include species-specific plans and robust, enforceable protections for their habitat; accurately account for natural disturbance and old-growth forests in all modeling; include more youth and diverse voices in forest decision making; protect the six PARCAs—Priority Amphibian and Reptile Conservation Areas—on the Pisgah-Nantahala National Forest as a starting point for </w:t>
      </w:r>
      <w:r>
        <w:rPr>
          <w:rFonts w:ascii="Times New Roman" w:eastAsia="Times New Roman" w:hAnsi="Times New Roman" w:cs="Times New Roman"/>
          <w:b/>
          <w:sz w:val="24"/>
          <w:szCs w:val="24"/>
        </w:rPr>
        <w:lastRenderedPageBreak/>
        <w:t>safeguarding herpetological and rare species diversity; adopt an accurate and consistent all-lands approach that considers the plan “in the context of the broader landscape” as required by the 2012 Planning Rule</w:t>
      </w:r>
      <w:r>
        <w:rPr>
          <w:rFonts w:ascii="Times New Roman" w:eastAsia="Times New Roman" w:hAnsi="Times New Roman" w:cs="Times New Roman"/>
          <w:sz w:val="24"/>
          <w:szCs w:val="24"/>
        </w:rPr>
        <w:t>.</w:t>
      </w:r>
    </w:p>
    <w:p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rsidR="00F95720" w:rsidRDefault="00F95720">
      <w:pPr>
        <w:pStyle w:val="Normal1"/>
        <w:spacing w:before="100"/>
        <w:rPr>
          <w:rFonts w:ascii="Times New Roman" w:eastAsia="Times New Roman" w:hAnsi="Times New Roman" w:cs="Times New Roman"/>
          <w:sz w:val="24"/>
          <w:szCs w:val="24"/>
        </w:rPr>
      </w:pPr>
    </w:p>
    <w:p w:rsidR="00F95720" w:rsidRDefault="00F95720">
      <w:pPr>
        <w:pStyle w:val="Normal1"/>
        <w:spacing w:before="100"/>
        <w:rPr>
          <w:rFonts w:ascii="Times New Roman" w:eastAsia="Times New Roman" w:hAnsi="Times New Roman" w:cs="Times New Roman"/>
          <w:sz w:val="24"/>
          <w:szCs w:val="24"/>
        </w:rPr>
      </w:pPr>
    </w:p>
    <w:sectPr w:rsidR="00F95720" w:rsidSect="00F957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57185"/>
    <w:multiLevelType w:val="multilevel"/>
    <w:tmpl w:val="22CC44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20"/>
    <w:rsid w:val="003A1392"/>
    <w:rsid w:val="00872125"/>
    <w:rsid w:val="0088211D"/>
    <w:rsid w:val="00F9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A01237-EF49-4A7D-A0C1-92DFF05A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F95720"/>
    <w:pPr>
      <w:keepNext/>
      <w:keepLines/>
      <w:spacing w:before="400" w:after="120"/>
      <w:outlineLvl w:val="0"/>
    </w:pPr>
    <w:rPr>
      <w:sz w:val="40"/>
      <w:szCs w:val="40"/>
    </w:rPr>
  </w:style>
  <w:style w:type="paragraph" w:styleId="Heading2">
    <w:name w:val="heading 2"/>
    <w:basedOn w:val="Normal1"/>
    <w:next w:val="Normal1"/>
    <w:rsid w:val="00F95720"/>
    <w:pPr>
      <w:keepNext/>
      <w:keepLines/>
      <w:spacing w:before="360" w:after="120"/>
      <w:outlineLvl w:val="1"/>
    </w:pPr>
    <w:rPr>
      <w:sz w:val="32"/>
      <w:szCs w:val="32"/>
    </w:rPr>
  </w:style>
  <w:style w:type="paragraph" w:styleId="Heading3">
    <w:name w:val="heading 3"/>
    <w:basedOn w:val="Normal1"/>
    <w:next w:val="Normal1"/>
    <w:rsid w:val="00F95720"/>
    <w:pPr>
      <w:keepNext/>
      <w:keepLines/>
      <w:spacing w:before="320" w:after="80"/>
      <w:outlineLvl w:val="2"/>
    </w:pPr>
    <w:rPr>
      <w:color w:val="434343"/>
      <w:sz w:val="28"/>
      <w:szCs w:val="28"/>
    </w:rPr>
  </w:style>
  <w:style w:type="paragraph" w:styleId="Heading4">
    <w:name w:val="heading 4"/>
    <w:basedOn w:val="Normal1"/>
    <w:next w:val="Normal1"/>
    <w:rsid w:val="00F95720"/>
    <w:pPr>
      <w:keepNext/>
      <w:keepLines/>
      <w:spacing w:before="280" w:after="80"/>
      <w:outlineLvl w:val="3"/>
    </w:pPr>
    <w:rPr>
      <w:color w:val="666666"/>
      <w:sz w:val="24"/>
      <w:szCs w:val="24"/>
    </w:rPr>
  </w:style>
  <w:style w:type="paragraph" w:styleId="Heading5">
    <w:name w:val="heading 5"/>
    <w:basedOn w:val="Normal1"/>
    <w:next w:val="Normal1"/>
    <w:rsid w:val="00F95720"/>
    <w:pPr>
      <w:keepNext/>
      <w:keepLines/>
      <w:spacing w:before="240" w:after="80"/>
      <w:outlineLvl w:val="4"/>
    </w:pPr>
    <w:rPr>
      <w:color w:val="666666"/>
    </w:rPr>
  </w:style>
  <w:style w:type="paragraph" w:styleId="Heading6">
    <w:name w:val="heading 6"/>
    <w:basedOn w:val="Normal1"/>
    <w:next w:val="Normal1"/>
    <w:rsid w:val="00F9572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95720"/>
  </w:style>
  <w:style w:type="paragraph" w:styleId="Title">
    <w:name w:val="Title"/>
    <w:basedOn w:val="Normal1"/>
    <w:next w:val="Normal1"/>
    <w:rsid w:val="00F95720"/>
    <w:pPr>
      <w:keepNext/>
      <w:keepLines/>
      <w:spacing w:after="60"/>
    </w:pPr>
    <w:rPr>
      <w:sz w:val="52"/>
      <w:szCs w:val="52"/>
    </w:rPr>
  </w:style>
  <w:style w:type="paragraph" w:styleId="Subtitle">
    <w:name w:val="Subtitle"/>
    <w:basedOn w:val="Normal1"/>
    <w:next w:val="Normal1"/>
    <w:rsid w:val="00F9572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7127</Words>
  <Characters>40625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cp:lastModifiedBy>
  <cp:revision>2</cp:revision>
  <dcterms:created xsi:type="dcterms:W3CDTF">2022-03-15T15:04:00Z</dcterms:created>
  <dcterms:modified xsi:type="dcterms:W3CDTF">2022-03-15T15:04:00Z</dcterms:modified>
</cp:coreProperties>
</file>