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0" w:rsidRDefault="003A1392">
      <w:pPr>
        <w:pStyle w:val="Normal1"/>
        <w:widowControl w:val="0"/>
        <w:spacing w:before="434"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rsidR="00F95720" w:rsidRDefault="003A1392">
      <w:pPr>
        <w:pStyle w:val="Normal1"/>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rsidR="00F95720" w:rsidRDefault="003A1392">
      <w:pPr>
        <w:pStyle w:val="Normal1"/>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5720" w:rsidRDefault="003A1392">
      <w:pPr>
        <w:pStyle w:val="Normal1"/>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Ken Arney, Regional Forester</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James Melonas, Forest Supervisor</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1"/>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rsidR="00F95720" w:rsidRDefault="003A1392">
      <w:pPr>
        <w:pStyle w:val="Normal1"/>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Melonas, Forest Supervisor, and Ken Arney,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rsidR="00F95720" w:rsidRDefault="00F95720">
      <w:pPr>
        <w:pStyle w:val="Normal1"/>
        <w:widowControl w:val="0"/>
        <w:spacing w:before="354" w:line="264" w:lineRule="auto"/>
        <w:ind w:right="157" w:firstLine="15"/>
        <w:rPr>
          <w:rFonts w:ascii="Times New Roman" w:eastAsia="Times New Roman" w:hAnsi="Times New Roman" w:cs="Times New Roman"/>
          <w:sz w:val="24"/>
          <w:szCs w:val="24"/>
        </w:rPr>
      </w:pPr>
    </w:p>
    <w:p w:rsidR="00F95720" w:rsidRDefault="003A1392">
      <w:pPr>
        <w:pStyle w:val="Normal1"/>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rsidR="00F95720" w:rsidRDefault="003A1392">
      <w:pPr>
        <w:pStyle w:val="Normal1"/>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rsidR="00F95720" w:rsidRDefault="003A1392">
      <w:pPr>
        <w:pStyle w:val="Normal1"/>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rsidR="00F95720" w:rsidRDefault="00F95720">
      <w:pPr>
        <w:pStyle w:val="Normal1"/>
        <w:widowControl w:val="0"/>
        <w:spacing w:before="374" w:line="264" w:lineRule="auto"/>
        <w:ind w:right="3"/>
        <w:rPr>
          <w:rFonts w:ascii="Times New Roman" w:eastAsia="Times New Roman" w:hAnsi="Times New Roman" w:cs="Times New Roman"/>
          <w:sz w:val="24"/>
          <w:szCs w:val="24"/>
        </w:rPr>
      </w:pPr>
    </w:p>
    <w:p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1"/>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must amend its plans to include 4,000 acres of Snowball Mountain, North Fork, Shope Creek, and Ox Creek in its Forest Scenic Area and recommend the proposed Craggy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Alternative E must include the following remedies: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Trail viewshed and other major trail corridors. Prohibit logging within 100 feet of all waterways, including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Pisgah-Nantahala National Forest as a starting point for safeguarding herpetological and rare species diversity.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rsidR="00F95720" w:rsidRDefault="00F95720">
      <w:pPr>
        <w:pStyle w:val="Normal1"/>
        <w:widowControl w:val="0"/>
        <w:spacing w:before="12" w:line="264" w:lineRule="auto"/>
        <w:ind w:left="8" w:right="252" w:firstLine="4"/>
        <w:rPr>
          <w:rFonts w:ascii="Times New Roman" w:eastAsia="Times New Roman" w:hAnsi="Times New Roman" w:cs="Times New Roman"/>
          <w:sz w:val="24"/>
          <w:szCs w:val="24"/>
        </w:rPr>
      </w:pPr>
    </w:p>
    <w:p w:rsidR="00F95720" w:rsidRDefault="003A1392">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1,000-mile Mountains to Sea Trail—North Carolina’s state trail, stretching from the Smokies to the Outer Banks—rolls along Craggy’s ridgeline. Craggy/Big Ivy also includes the mile-high, 360-degree views from Craggy Gardens and Craggy Pinnacle along the Blue Ridge Parkway.</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which supply drinking water to Weaverville and Mars Hill,  two rapidly growing municipalities. That water is also important to area farmers and communities.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 </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wildlands, including national parklands,  private conservation easements, state parklands, and two protected municipal water supplies. </w:t>
      </w:r>
    </w:p>
    <w:p w:rsidR="00F95720" w:rsidRDefault="00F95720">
      <w:pPr>
        <w:pStyle w:val="Normal1"/>
        <w:widowControl w:val="0"/>
        <w:spacing w:before="354"/>
        <w:rPr>
          <w:rFonts w:ascii="Times New Roman" w:eastAsia="Times New Roman" w:hAnsi="Times New Roman" w:cs="Times New Roman"/>
          <w:sz w:val="24"/>
          <w:szCs w:val="24"/>
        </w:rPr>
      </w:pPr>
    </w:p>
    <w:p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rsidR="00F95720" w:rsidRDefault="00F95720">
      <w:pPr>
        <w:pStyle w:val="Normal1"/>
        <w:rPr>
          <w:rFonts w:ascii="Times New Roman" w:eastAsia="Times New Roman" w:hAnsi="Times New Roman" w:cs="Times New Roman"/>
          <w:sz w:val="24"/>
          <w:szCs w:val="24"/>
        </w:rPr>
      </w:pP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1"/>
        <w:rPr>
          <w:rFonts w:ascii="Times New Roman" w:eastAsia="Times New Roman" w:hAnsi="Times New Roman" w:cs="Times New Roman"/>
          <w:sz w:val="24"/>
          <w:szCs w:val="24"/>
        </w:rPr>
      </w:pPr>
    </w:p>
    <w:p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viewshed, ancient forest, rare species refuge, recreational hub, and critical drinking water supply for Buncombe County.  </w:t>
      </w:r>
    </w:p>
    <w:p w:rsidR="00F95720" w:rsidRDefault="00F95720">
      <w:pPr>
        <w:pStyle w:val="Normal1"/>
        <w:widowControl w:val="0"/>
        <w:spacing w:before="354" w:line="240" w:lineRule="auto"/>
        <w:rPr>
          <w:rFonts w:ascii="Times New Roman" w:eastAsia="Times New Roman" w:hAnsi="Times New Roman" w:cs="Times New Roman"/>
          <w:b/>
          <w:sz w:val="24"/>
          <w:szCs w:val="24"/>
        </w:rPr>
      </w:pPr>
    </w:p>
    <w:p w:rsidR="00F95720" w:rsidRDefault="003A1392">
      <w:pPr>
        <w:pStyle w:val="Normal1"/>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rsidR="00F95720" w:rsidRDefault="00F95720">
      <w:pPr>
        <w:pStyle w:val="Normal1"/>
        <w:widowControl w:val="0"/>
        <w:spacing w:before="354" w:line="264" w:lineRule="auto"/>
        <w:ind w:right="696"/>
        <w:rPr>
          <w:rFonts w:ascii="Times New Roman" w:eastAsia="Times New Roman" w:hAnsi="Times New Roman" w:cs="Times New Roman"/>
          <w:sz w:val="24"/>
          <w:szCs w:val="24"/>
        </w:rPr>
      </w:pPr>
    </w:p>
    <w:p w:rsidR="00F95720" w:rsidRDefault="003A1392">
      <w:pPr>
        <w:pStyle w:val="Normal1"/>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 Forest Service failed to adequately analyze 4,000 acres of the most important recreation and conservation areas in the Craggy/Big Ivy section of Pisgah National Forest. </w:t>
      </w:r>
    </w:p>
    <w:p w:rsidR="00F95720" w:rsidRDefault="00F95720">
      <w:pPr>
        <w:pStyle w:val="Normal1"/>
        <w:widowControl w:val="0"/>
        <w:spacing w:before="330" w:line="264" w:lineRule="auto"/>
        <w:ind w:left="12" w:right="187" w:firstLine="5"/>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Shope Creek, and Ox Creek sections of Craggy. </w:t>
      </w:r>
    </w:p>
    <w:p w:rsidR="00F95720" w:rsidRDefault="00F95720">
      <w:pPr>
        <w:pStyle w:val="Normal1"/>
        <w:widowControl w:val="0"/>
        <w:spacing w:before="330" w:line="264" w:lineRule="auto"/>
        <w:ind w:left="11" w:right="140"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 </w:t>
      </w:r>
    </w:p>
    <w:p w:rsidR="00F95720" w:rsidRDefault="00F95720">
      <w:pPr>
        <w:pStyle w:val="Normal1"/>
        <w:widowControl w:val="0"/>
        <w:spacing w:before="330" w:line="264" w:lineRule="auto"/>
        <w:ind w:left="20" w:right="575" w:hanging="2"/>
        <w:rPr>
          <w:rFonts w:ascii="Times New Roman" w:eastAsia="Times New Roman" w:hAnsi="Times New Roman" w:cs="Times New Roman"/>
          <w:sz w:val="24"/>
          <w:szCs w:val="24"/>
        </w:rPr>
      </w:pPr>
    </w:p>
    <w:p w:rsidR="00F95720" w:rsidRDefault="003A1392">
      <w:pPr>
        <w:pStyle w:val="Normal1"/>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rsidR="00F95720" w:rsidRDefault="00F95720">
      <w:pPr>
        <w:pStyle w:val="Normal1"/>
        <w:widowControl w:val="0"/>
        <w:spacing w:before="330" w:line="264" w:lineRule="auto"/>
        <w:ind w:left="12" w:right="154" w:firstLine="26"/>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Craggy’s headwaters also provide an alternate drinking water supply for the town of Mars Hill, and the Ivy River headwaters are also interconnected to the Asheville water system. </w:t>
      </w:r>
    </w:p>
    <w:p w:rsidR="00F95720" w:rsidRDefault="00F95720">
      <w:pPr>
        <w:pStyle w:val="Normal1"/>
        <w:widowControl w:val="0"/>
        <w:spacing w:before="330" w:line="264" w:lineRule="auto"/>
        <w:ind w:left="13" w:right="132"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rsidR="00F95720" w:rsidRDefault="00F95720">
      <w:pPr>
        <w:pStyle w:val="Normal1"/>
        <w:widowControl w:val="0"/>
        <w:spacing w:before="330" w:line="264" w:lineRule="auto"/>
        <w:ind w:left="12" w:right="140" w:firstLine="6"/>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rsidR="00F95720" w:rsidRDefault="00F95720">
      <w:pPr>
        <w:pStyle w:val="Normal1"/>
        <w:widowControl w:val="0"/>
        <w:spacing w:before="330" w:line="264" w:lineRule="auto"/>
        <w:ind w:left="19" w:right="240"/>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rsidR="00F95720" w:rsidRDefault="00F95720">
      <w:pPr>
        <w:pStyle w:val="Normal1"/>
        <w:widowControl w:val="0"/>
        <w:spacing w:before="330" w:line="264" w:lineRule="auto"/>
        <w:ind w:left="15" w:right="147"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Over 1,500 acres of old-growth have been inventoried in the Snowball and North Fork sections of Big Ivy. These are the most important sections of old-growth forest in the region and drive priority protection, not priority logging designation. </w:t>
      </w:r>
    </w:p>
    <w:p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Reems Creek Bowl Natural Heritage Area, which protects the Town of Woodfin’s drinking water supply. It also has a collective, representational, and overall rating of High. </w:t>
      </w:r>
    </w:p>
    <w:p w:rsidR="00F95720" w:rsidRDefault="00F95720">
      <w:pPr>
        <w:pStyle w:val="Normal1"/>
        <w:widowControl w:val="0"/>
        <w:spacing w:before="330" w:line="264" w:lineRule="auto"/>
        <w:ind w:left="13" w:right="129" w:firstLine="9"/>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rsidR="00F95720" w:rsidRDefault="00F95720">
      <w:pPr>
        <w:pStyle w:val="Normal1"/>
        <w:widowControl w:val="0"/>
        <w:spacing w:before="330" w:line="264" w:lineRule="auto"/>
        <w:ind w:left="11" w:right="15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rsidR="00F95720" w:rsidRDefault="00F95720">
      <w:pPr>
        <w:pStyle w:val="Normal1"/>
        <w:widowControl w:val="0"/>
        <w:spacing w:before="330" w:line="264" w:lineRule="auto"/>
        <w:ind w:left="12" w:right="192"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Shope Creek contains old-growth forest and growing recreation use</w:t>
      </w:r>
      <w:r>
        <w:rPr>
          <w:rFonts w:ascii="Times New Roman" w:eastAsia="Times New Roman" w:hAnsi="Times New Roman" w:cs="Times New Roman"/>
          <w:sz w:val="24"/>
          <w:szCs w:val="24"/>
        </w:rPr>
        <w:t xml:space="preserve">. Shope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emerging  recreation destination outweighs the board feet of timber that can be harvested here.  Protecting Shope Creek for its recreation and conservation values should be the highest priority for this section of forest. </w:t>
      </w:r>
    </w:p>
    <w:p w:rsidR="00F95720" w:rsidRDefault="00F95720">
      <w:pPr>
        <w:pStyle w:val="Normal1"/>
        <w:widowControl w:val="0"/>
        <w:spacing w:before="330" w:line="264" w:lineRule="auto"/>
        <w:ind w:left="11" w:right="122" w:firstLine="15"/>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Ox Creek shares a boundary with the Town of Woodfin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rsidR="00F95720" w:rsidRDefault="00F95720">
      <w:pPr>
        <w:pStyle w:val="Normal1"/>
        <w:widowControl w:val="0"/>
        <w:spacing w:before="330" w:line="264" w:lineRule="auto"/>
        <w:ind w:left="13" w:right="161"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the Smokies to the Outer Banks. It is North Carolina’s official state trail and longest marked footpath. Ox Creek is also surrounded by the Blue Ridge Parkway and Southern Appalachian Highlands Conservancy conservation easements. </w:t>
      </w:r>
    </w:p>
    <w:p w:rsidR="00F95720" w:rsidRDefault="00F95720">
      <w:pPr>
        <w:pStyle w:val="Normal1"/>
        <w:widowControl w:val="0"/>
        <w:spacing w:before="330" w:line="264" w:lineRule="auto"/>
        <w:ind w:left="8" w:right="413" w:firstLine="30"/>
        <w:rPr>
          <w:rFonts w:ascii="Times New Roman" w:eastAsia="Times New Roman" w:hAnsi="Times New Roman" w:cs="Times New Roman"/>
          <w:sz w:val="24"/>
          <w:szCs w:val="24"/>
        </w:rPr>
      </w:pPr>
    </w:p>
    <w:p w:rsidR="00F95720" w:rsidRDefault="003A1392">
      <w:pPr>
        <w:pStyle w:val="Normal1"/>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rsidR="00F95720" w:rsidRDefault="00F95720">
      <w:pPr>
        <w:pStyle w:val="Normal1"/>
        <w:widowControl w:val="0"/>
        <w:spacing w:before="330" w:line="264" w:lineRule="auto"/>
        <w:ind w:left="26" w:right="609" w:hanging="6"/>
        <w:rPr>
          <w:rFonts w:ascii="Times New Roman" w:eastAsia="Times New Roman" w:hAnsi="Times New Roman" w:cs="Times New Roman"/>
          <w:sz w:val="24"/>
          <w:szCs w:val="24"/>
        </w:rPr>
      </w:pPr>
    </w:p>
    <w:p w:rsidR="00F95720" w:rsidRDefault="003A1392">
      <w:pPr>
        <w:pStyle w:val="Normal1"/>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rsidR="00F95720" w:rsidRDefault="00F95720">
      <w:pPr>
        <w:pStyle w:val="Normal1"/>
        <w:widowControl w:val="0"/>
        <w:spacing w:before="330" w:line="264" w:lineRule="auto"/>
        <w:ind w:left="17" w:right="128"/>
        <w:rPr>
          <w:rFonts w:ascii="Times New Roman" w:eastAsia="Times New Roman" w:hAnsi="Times New Roman" w:cs="Times New Roman"/>
          <w:sz w:val="24"/>
          <w:szCs w:val="24"/>
        </w:rPr>
      </w:pPr>
    </w:p>
    <w:p w:rsidR="00F95720" w:rsidRDefault="003A1392">
      <w:pPr>
        <w:pStyle w:val="Normal1"/>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w:t>
      </w:r>
      <w:r>
        <w:rPr>
          <w:rFonts w:ascii="Times New Roman" w:eastAsia="Times New Roman" w:hAnsi="Times New Roman" w:cs="Times New Roman"/>
          <w:sz w:val="24"/>
          <w:szCs w:val="24"/>
        </w:rPr>
        <w:lastRenderedPageBreak/>
        <w:t xml:space="preserve">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rsidR="00F95720" w:rsidRDefault="00F95720">
      <w:pPr>
        <w:pStyle w:val="Normal1"/>
        <w:widowControl w:val="0"/>
        <w:spacing w:before="330" w:line="264" w:lineRule="auto"/>
        <w:ind w:left="13" w:right="248"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FEIS and ROD place over 4,000 acres of Craggy in the Matrix and Interface Management Areas, which are the highest-priority timber production designations.. </w:t>
      </w:r>
    </w:p>
    <w:p w:rsidR="00F95720" w:rsidRDefault="00F95720">
      <w:pPr>
        <w:pStyle w:val="Normal1"/>
        <w:widowControl w:val="0"/>
        <w:spacing w:before="330" w:line="264" w:lineRule="auto"/>
        <w:ind w:right="307"/>
        <w:rPr>
          <w:rFonts w:ascii="Times New Roman" w:eastAsia="Times New Roman" w:hAnsi="Times New Roman" w:cs="Times New Roman"/>
          <w:sz w:val="24"/>
          <w:szCs w:val="24"/>
        </w:rPr>
      </w:pPr>
    </w:p>
    <w:p w:rsidR="00F95720" w:rsidRDefault="003A1392">
      <w:pPr>
        <w:pStyle w:val="Normal1"/>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Craggy.Big Ivy and placing it in timber production management. </w:t>
      </w:r>
    </w:p>
    <w:p w:rsidR="00F95720" w:rsidRDefault="00F95720">
      <w:pPr>
        <w:pStyle w:val="Normal1"/>
        <w:widowControl w:val="0"/>
        <w:spacing w:before="330" w:line="264" w:lineRule="auto"/>
        <w:ind w:left="19" w:right="748"/>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rsidR="00F95720" w:rsidRDefault="003A1392">
      <w:pPr>
        <w:pStyle w:val="Normal1"/>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rsidR="00F95720" w:rsidRDefault="00F95720">
      <w:pPr>
        <w:pStyle w:val="Normal1"/>
        <w:widowControl w:val="0"/>
        <w:spacing w:line="264" w:lineRule="auto"/>
        <w:ind w:left="3" w:right="154" w:firstLine="53"/>
        <w:rPr>
          <w:rFonts w:ascii="Times New Roman" w:eastAsia="Times New Roman" w:hAnsi="Times New Roman" w:cs="Times New Roman"/>
          <w:i/>
          <w:sz w:val="24"/>
          <w:szCs w:val="24"/>
        </w:rPr>
      </w:pPr>
    </w:p>
    <w:p w:rsidR="00F95720" w:rsidRDefault="003A1392">
      <w:pPr>
        <w:pStyle w:val="Normal1"/>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w:t>
      </w:r>
      <w:r>
        <w:rPr>
          <w:rFonts w:ascii="Times New Roman" w:eastAsia="Times New Roman" w:hAnsi="Times New Roman" w:cs="Times New Roman"/>
          <w:sz w:val="24"/>
          <w:szCs w:val="24"/>
        </w:rPr>
        <w:t xml:space="preserve">(p. 56). </w:t>
      </w:r>
    </w:p>
    <w:p w:rsidR="00F95720" w:rsidRDefault="00F95720">
      <w:pPr>
        <w:pStyle w:val="Normal1"/>
        <w:widowControl w:val="0"/>
        <w:spacing w:before="330" w:line="264" w:lineRule="auto"/>
        <w:ind w:left="13" w:right="618" w:firstLine="1"/>
        <w:rPr>
          <w:rFonts w:ascii="Times New Roman" w:eastAsia="Times New Roman" w:hAnsi="Times New Roman" w:cs="Times New Roman"/>
          <w:sz w:val="24"/>
          <w:szCs w:val="24"/>
        </w:rPr>
      </w:pPr>
    </w:p>
    <w:p w:rsidR="00F95720" w:rsidRDefault="003A1392">
      <w:pPr>
        <w:pStyle w:val="Normal1"/>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Shope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rsidR="00F95720" w:rsidRDefault="00F95720">
      <w:pPr>
        <w:pStyle w:val="Normal1"/>
        <w:widowControl w:val="0"/>
        <w:spacing w:before="330" w:line="240" w:lineRule="auto"/>
        <w:ind w:left="122"/>
        <w:rPr>
          <w:rFonts w:ascii="Times New Roman" w:eastAsia="Times New Roman" w:hAnsi="Times New Roman" w:cs="Times New Roman"/>
          <w:sz w:val="24"/>
          <w:szCs w:val="24"/>
        </w:rPr>
      </w:pPr>
    </w:p>
    <w:p w:rsidR="00F95720" w:rsidRDefault="003A1392">
      <w:pPr>
        <w:pStyle w:val="Normal1"/>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rsidR="00F95720" w:rsidRDefault="003A1392">
      <w:pPr>
        <w:pStyle w:val="Normal1"/>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area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rsidR="00F95720" w:rsidRDefault="00F95720">
      <w:pPr>
        <w:pStyle w:val="Normal1"/>
        <w:widowControl w:val="0"/>
        <w:spacing w:before="330" w:line="264" w:lineRule="auto"/>
        <w:ind w:left="125" w:right="357" w:hanging="1"/>
        <w:rPr>
          <w:rFonts w:ascii="Times New Roman" w:eastAsia="Times New Roman" w:hAnsi="Times New Roman" w:cs="Times New Roman"/>
          <w:sz w:val="24"/>
          <w:szCs w:val="24"/>
        </w:rPr>
      </w:pPr>
    </w:p>
    <w:p w:rsidR="00F95720" w:rsidRDefault="003A1392">
      <w:pPr>
        <w:pStyle w:val="Normal1"/>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rsidR="00F95720" w:rsidRDefault="00F95720">
      <w:pPr>
        <w:pStyle w:val="Normal1"/>
        <w:widowControl w:val="0"/>
        <w:spacing w:before="647" w:line="240" w:lineRule="auto"/>
        <w:rPr>
          <w:rFonts w:ascii="Times New Roman" w:eastAsia="Times New Roman" w:hAnsi="Times New Roman" w:cs="Times New Roman"/>
          <w:sz w:val="24"/>
          <w:szCs w:val="24"/>
        </w:rPr>
      </w:pPr>
    </w:p>
    <w:p w:rsidR="00F95720" w:rsidRDefault="003A1392">
      <w:pPr>
        <w:pStyle w:val="Normal1"/>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rsidR="00F95720" w:rsidRDefault="003A1392">
      <w:pPr>
        <w:pStyle w:val="Normal1"/>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w:t>
      </w:r>
      <w:r>
        <w:rPr>
          <w:rFonts w:ascii="Times New Roman" w:eastAsia="Times New Roman" w:hAnsi="Times New Roman" w:cs="Times New Roman"/>
          <w:i/>
          <w:sz w:val="24"/>
          <w:szCs w:val="24"/>
        </w:rPr>
        <w:lastRenderedPageBreak/>
        <w:t xml:space="preserve">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rsidR="00F95720" w:rsidRDefault="00F95720">
      <w:pPr>
        <w:pStyle w:val="Normal1"/>
        <w:widowControl w:val="0"/>
        <w:spacing w:before="330" w:line="264" w:lineRule="auto"/>
        <w:ind w:left="123" w:right="112"/>
        <w:rPr>
          <w:rFonts w:ascii="Times New Roman" w:eastAsia="Times New Roman" w:hAnsi="Times New Roman" w:cs="Times New Roman"/>
          <w:sz w:val="24"/>
          <w:szCs w:val="24"/>
        </w:rPr>
      </w:pPr>
    </w:p>
    <w:p w:rsidR="00F95720" w:rsidRDefault="003A1392">
      <w:pPr>
        <w:pStyle w:val="Normal1"/>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rsidR="00F95720" w:rsidRDefault="003A1392">
      <w:pPr>
        <w:pStyle w:val="Normal1"/>
        <w:widowControl w:val="0"/>
        <w:spacing w:line="264" w:lineRule="auto"/>
        <w:ind w:left="123" w:right="668"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no explanation for why it placed Snowball, Ivy Knob, Shope Creek, and Ox Creek in its highest priority logging designations. </w:t>
      </w:r>
    </w:p>
    <w:p w:rsidR="00F95720" w:rsidRDefault="00F95720">
      <w:pPr>
        <w:pStyle w:val="Normal1"/>
        <w:widowControl w:val="0"/>
        <w:spacing w:before="330" w:line="264" w:lineRule="auto"/>
        <w:ind w:left="23" w:right="689" w:hanging="3"/>
        <w:rPr>
          <w:rFonts w:ascii="Times New Roman" w:eastAsia="Times New Roman" w:hAnsi="Times New Roman" w:cs="Times New Roman"/>
          <w:sz w:val="24"/>
          <w:szCs w:val="24"/>
        </w:rPr>
      </w:pPr>
    </w:p>
    <w:p w:rsidR="00F95720" w:rsidRDefault="003A1392">
      <w:pPr>
        <w:pStyle w:val="Normal1"/>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rsidR="00F95720" w:rsidRDefault="003A1392">
      <w:pPr>
        <w:pStyle w:val="Normal1"/>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rsidR="00F95720" w:rsidRDefault="00F95720">
      <w:pPr>
        <w:pStyle w:val="Normal1"/>
        <w:widowControl w:val="0"/>
        <w:spacing w:before="330" w:line="240" w:lineRule="auto"/>
        <w:ind w:left="18"/>
        <w:rPr>
          <w:rFonts w:ascii="Times New Roman" w:eastAsia="Times New Roman" w:hAnsi="Times New Roman" w:cs="Times New Roman"/>
          <w:sz w:val="24"/>
          <w:szCs w:val="24"/>
        </w:rPr>
      </w:pPr>
    </w:p>
    <w:p w:rsidR="00F95720" w:rsidRDefault="003A1392">
      <w:pPr>
        <w:pStyle w:val="Normal1"/>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conclusory statement would be wholly inadequate, arbitrary, and capricious. </w:t>
      </w:r>
    </w:p>
    <w:p w:rsidR="00F95720" w:rsidRDefault="00F95720">
      <w:pPr>
        <w:pStyle w:val="Normal1"/>
        <w:widowControl w:val="0"/>
        <w:spacing w:before="354" w:line="264" w:lineRule="auto"/>
        <w:ind w:left="18" w:right="758"/>
        <w:rPr>
          <w:rFonts w:ascii="Times New Roman" w:eastAsia="Times New Roman" w:hAnsi="Times New Roman" w:cs="Times New Roman"/>
          <w:sz w:val="24"/>
          <w:szCs w:val="24"/>
        </w:rPr>
      </w:pPr>
    </w:p>
    <w:p w:rsidR="00F95720" w:rsidRDefault="003A1392">
      <w:pPr>
        <w:pStyle w:val="Normal1"/>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Shope Creek in the Forest Scenic Area designation. </w:t>
      </w:r>
    </w:p>
    <w:p w:rsidR="00F95720" w:rsidRDefault="00F95720">
      <w:pPr>
        <w:pStyle w:val="Normal1"/>
        <w:widowControl w:val="0"/>
        <w:spacing w:before="647" w:line="264" w:lineRule="auto"/>
        <w:ind w:left="20" w:right="285" w:hanging="3"/>
        <w:rPr>
          <w:rFonts w:ascii="Times New Roman" w:eastAsia="Times New Roman" w:hAnsi="Times New Roman" w:cs="Times New Roman"/>
          <w:b/>
          <w:sz w:val="24"/>
          <w:szCs w:val="24"/>
        </w:rPr>
      </w:pPr>
    </w:p>
    <w:p w:rsidR="00F95720" w:rsidRDefault="003A1392">
      <w:pPr>
        <w:pStyle w:val="Normal1"/>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The Forest Service failed to study the Craggy National Scenic Area proposal, the most popular and publicly supported portion of the entire Nantahala Pisgah Forest Plan. </w:t>
      </w:r>
    </w:p>
    <w:p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rsidR="00F95720" w:rsidRDefault="003A1392">
      <w:pPr>
        <w:pStyle w:val="Normal1"/>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Shope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rsidR="00F95720" w:rsidRDefault="003A1392">
      <w:pPr>
        <w:pStyle w:val="Normal1"/>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w:t>
      </w:r>
      <w:r>
        <w:rPr>
          <w:rFonts w:ascii="Times New Roman" w:eastAsia="Times New Roman" w:hAnsi="Times New Roman" w:cs="Times New Roman"/>
          <w:sz w:val="24"/>
          <w:szCs w:val="24"/>
        </w:rPr>
        <w:t>s” (2-27-28).</w:t>
      </w:r>
    </w:p>
    <w:p w:rsidR="00F95720" w:rsidRDefault="00F95720">
      <w:pPr>
        <w:pStyle w:val="Normal1"/>
        <w:widowControl w:val="0"/>
        <w:spacing w:before="330" w:line="264" w:lineRule="auto"/>
        <w:ind w:left="3" w:right="243" w:firstLine="53"/>
        <w:rPr>
          <w:rFonts w:ascii="Times New Roman" w:eastAsia="Times New Roman" w:hAnsi="Times New Roman" w:cs="Times New Roman"/>
          <w:sz w:val="24"/>
          <w:szCs w:val="24"/>
        </w:rPr>
      </w:pPr>
    </w:p>
    <w:p w:rsidR="00F95720" w:rsidRDefault="00F95720">
      <w:pPr>
        <w:pStyle w:val="Normal1"/>
        <w:widowControl w:val="0"/>
        <w:spacing w:line="264" w:lineRule="auto"/>
        <w:ind w:left="8" w:right="249" w:firstLine="10"/>
        <w:rPr>
          <w:rFonts w:ascii="Times New Roman" w:eastAsia="Times New Roman" w:hAnsi="Times New Roman" w:cs="Times New Roman"/>
          <w:sz w:val="24"/>
          <w:szCs w:val="24"/>
        </w:rPr>
      </w:pPr>
    </w:p>
    <w:p w:rsidR="00F95720" w:rsidRDefault="003A1392">
      <w:pPr>
        <w:pStyle w:val="Normal1"/>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rsidR="00F95720" w:rsidRDefault="00F95720">
      <w:pPr>
        <w:pStyle w:val="Normal1"/>
        <w:widowControl w:val="0"/>
        <w:spacing w:before="330" w:line="264" w:lineRule="auto"/>
        <w:ind w:left="11" w:right="326" w:firstLine="7"/>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rsidR="00F95720" w:rsidRDefault="00F95720">
      <w:pPr>
        <w:pStyle w:val="Normal1"/>
        <w:widowControl w:val="0"/>
        <w:spacing w:before="330" w:line="264" w:lineRule="auto"/>
        <w:ind w:left="15" w:right="169"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rsidR="00F95720" w:rsidRDefault="00F95720">
      <w:pPr>
        <w:pStyle w:val="Normal1"/>
        <w:widowControl w:val="0"/>
        <w:spacing w:before="330" w:line="264" w:lineRule="auto"/>
        <w:ind w:left="20" w:right="366" w:hanging="1"/>
        <w:rPr>
          <w:rFonts w:ascii="Times New Roman" w:eastAsia="Times New Roman" w:hAnsi="Times New Roman" w:cs="Times New Roman"/>
          <w:sz w:val="24"/>
          <w:szCs w:val="24"/>
        </w:rPr>
      </w:pPr>
    </w:p>
    <w:p w:rsidR="00F95720" w:rsidRDefault="003A1392">
      <w:pPr>
        <w:pStyle w:val="Normal1"/>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protection  of all of Craggy/Big Ivy as a wilderness and national scenic area. Over 150 local businesses and organizations have also endorsed the entire Craggy National Scenic Area. </w:t>
      </w:r>
    </w:p>
    <w:p w:rsidR="00F95720" w:rsidRDefault="00F95720">
      <w:pPr>
        <w:pStyle w:val="Normal1"/>
        <w:widowControl w:val="0"/>
        <w:spacing w:before="330" w:line="264" w:lineRule="auto"/>
        <w:ind w:left="11" w:right="274" w:firstLine="4"/>
        <w:rPr>
          <w:rFonts w:ascii="Times New Roman" w:eastAsia="Times New Roman" w:hAnsi="Times New Roman" w:cs="Times New Roman"/>
          <w:sz w:val="24"/>
          <w:szCs w:val="24"/>
        </w:rPr>
      </w:pPr>
    </w:p>
    <w:p w:rsidR="00F95720" w:rsidRDefault="003A1392">
      <w:pPr>
        <w:pStyle w:val="Normal1"/>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Craggy’s most important conservation and recreation areas in the Matrix Management Area without any analysis or explanation. </w:t>
      </w:r>
    </w:p>
    <w:p w:rsidR="00F95720" w:rsidRDefault="00F95720">
      <w:pPr>
        <w:pStyle w:val="Normal1"/>
        <w:widowControl w:val="0"/>
        <w:spacing w:before="330" w:line="264" w:lineRule="auto"/>
        <w:ind w:left="19" w:right="139"/>
        <w:rPr>
          <w:rFonts w:ascii="Times New Roman" w:eastAsia="Times New Roman" w:hAnsi="Times New Roman" w:cs="Times New Roman"/>
          <w:sz w:val="24"/>
          <w:szCs w:val="24"/>
        </w:rPr>
      </w:pPr>
    </w:p>
    <w:p w:rsidR="00F95720" w:rsidRDefault="003A1392">
      <w:pPr>
        <w:pStyle w:val="Normal1"/>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contains serious flaws, miscalculations, incorrect model inputs, and erroneous assumptions. It also fails to address key concerns identified by public input and must be remedied.</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Most of I Heart Pisgah's 40 key conservation and recreation areas are placed in the highest-priority logging designations, including 2,000 acres of Panthertown Valley and 4,000 acres of Craggy. Areas in Panthertown are best suited for Special Interest Area and Backcountry Management Area designations. The areas in Panthertown proposed in the draft Forest Plan as Matrix should instead be managed as Backcountry, while the core of Panthertown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rsidR="00F95720" w:rsidRDefault="00F95720">
      <w:pPr>
        <w:pStyle w:val="Normal1"/>
        <w:shd w:val="clear" w:color="auto" w:fill="FFFFFF"/>
        <w:spacing w:before="200" w:after="20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xml:space="preserve">: Logging is permitted in the A.T. National Scenic Trail Corridor and rules are weakened. The forest plan must provide enforceable restrictions on timber harvests in all major trail corridors and viewsheds. Logging is allowed in the Bartram Trail, Benton MacKaye Trail, Mountains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protect old-growth forests:</w:t>
      </w:r>
      <w:r>
        <w:rPr>
          <w:rFonts w:ascii="Times New Roman" w:eastAsia="Times New Roman" w:hAnsi="Times New Roman" w:cs="Times New Roman"/>
          <w:sz w:val="24"/>
          <w:szCs w:val="24"/>
        </w:rPr>
        <w:t xml:space="preserve"> The forest plan failed to take an all-lands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of  acres of inventoried old-growth for active management.</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highest-priority logging lands contain known, inventoried old-growth forests.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Massive increases in timber harvests without adequate justification or analysis of impacts to water, listed species, recreation, and climate: </w:t>
      </w:r>
      <w:r>
        <w:rPr>
          <w:rFonts w:ascii="Times New Roman" w:eastAsia="Times New Roman" w:hAnsi="Times New Roman" w:cs="Times New Roman"/>
          <w:sz w:val="24"/>
          <w:szCs w:val="24"/>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viewsheds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Panthertown Creek, Greenland Creek, and the East Fork of the Tuckasegee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spotfin chub, Appalachian elktoe, little-wing pearly mussel, and Eastern hellbender.</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adequately  maintain its existing road infrastructure. Committing to hundreds of miles of additional roads over the life of the plan fails to meet the plan’s state goal of ecological integrity and violates the 2012 Planning Rule.</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recommendations</w:t>
      </w:r>
      <w:r>
        <w:rPr>
          <w:rFonts w:ascii="Times New Roman" w:eastAsia="Times New Roman" w:hAnsi="Times New Roman" w:cs="Times New Roman"/>
          <w:sz w:val="24"/>
          <w:szCs w:val="24"/>
        </w:rPr>
        <w:t>: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are  left unprotected and open to logging.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20 rare species have most of their habitat placed in logging-priority designations under Alternative E, but the plan provides no species-specific plans or protections.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emphasizes management for a few game species like deer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 the Endangered Species Act to ensure that federally listed species not just persist but also recover.</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rsidR="00F95720" w:rsidRDefault="00F95720">
      <w:pPr>
        <w:pStyle w:val="Normal1"/>
        <w:spacing w:before="240" w:after="240"/>
        <w:rPr>
          <w:rFonts w:ascii="Times New Roman" w:eastAsia="Times New Roman" w:hAnsi="Times New Roman" w:cs="Times New Roman"/>
          <w:sz w:val="24"/>
          <w:szCs w:val="24"/>
        </w:rPr>
      </w:pP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rsidR="00F95720" w:rsidRDefault="00F95720">
      <w:pPr>
        <w:pStyle w:val="Normal1"/>
        <w:spacing w:before="240" w:after="240"/>
        <w:rPr>
          <w:rFonts w:ascii="Times New Roman" w:eastAsia="Times New Roman" w:hAnsi="Times New Roman" w:cs="Times New Roman"/>
          <w:b/>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Prohibit logging in the Appalachian Trail viewshed and other major trail corridors. Prohibit logging within 100 feet of all waterways, including ephemeral streams.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rsidR="00F95720" w:rsidRDefault="00F95720">
      <w:pPr>
        <w:pStyle w:val="Normal1"/>
        <w:spacing w:before="240" w:after="240"/>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considers the plan “in the context of the broader landscape” as required by the 2012 Planning Rule.</w:t>
      </w:r>
    </w:p>
    <w:p w:rsidR="00F95720" w:rsidRDefault="00F95720">
      <w:pPr>
        <w:pStyle w:val="Normal1"/>
        <w:widowControl w:val="0"/>
        <w:spacing w:before="810" w:line="240" w:lineRule="auto"/>
        <w:rPr>
          <w:rFonts w:ascii="Times New Roman" w:eastAsia="Times New Roman" w:hAnsi="Times New Roman" w:cs="Times New Roman"/>
          <w:b/>
          <w:sz w:val="24"/>
          <w:szCs w:val="24"/>
        </w:rPr>
      </w:pPr>
    </w:p>
    <w:p w:rsidR="00F95720" w:rsidRDefault="003A1392">
      <w:pPr>
        <w:pStyle w:val="Normal1"/>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include 4,000 acres of Snowball Mountain, North Fork, Shope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remedies for Alternative E supported by the vast and overwhelming majority of forest users: </w:t>
      </w:r>
      <w:r>
        <w:rPr>
          <w:rFonts w:ascii="Times New Roman" w:eastAsia="Times New Roman" w:hAnsi="Times New Roman" w:cs="Times New Roman"/>
          <w:b/>
          <w:sz w:val="24"/>
          <w:szCs w:val="24"/>
        </w:rPr>
        <w:t>protect all 101,000 acres of the most important conservation areas, including the I Heart Pisgah Key Conservation Areas and Mountain Treasures; protect all remaining old-growth forests; prohibit logging on steep slopes; prohibit logging in the Appalachian Trail viewshed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 xml:space="preserve">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w:t>
      </w:r>
      <w:r>
        <w:rPr>
          <w:rFonts w:ascii="Times New Roman" w:eastAsia="Times New Roman" w:hAnsi="Times New Roman" w:cs="Times New Roman"/>
          <w:b/>
          <w:sz w:val="24"/>
          <w:szCs w:val="24"/>
        </w:rPr>
        <w:lastRenderedPageBreak/>
        <w:t>safeguarding herpetological and rare species diversity; adopt an accurate and consistent all-lands approach that considers the plan “in the context of the broader landscape” as required by the 2012 Planning Rule</w:t>
      </w:r>
      <w:r>
        <w:rPr>
          <w:rFonts w:ascii="Times New Roman" w:eastAsia="Times New Roman" w:hAnsi="Times New Roman" w:cs="Times New Roman"/>
          <w:sz w:val="24"/>
          <w:szCs w:val="24"/>
        </w:rPr>
        <w:t>.</w:t>
      </w:r>
    </w:p>
    <w:p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rsidR="00F95720" w:rsidRDefault="00F95720">
      <w:pPr>
        <w:pStyle w:val="Normal1"/>
        <w:spacing w:before="100"/>
        <w:rPr>
          <w:rFonts w:ascii="Times New Roman" w:eastAsia="Times New Roman" w:hAnsi="Times New Roman" w:cs="Times New Roman"/>
          <w:sz w:val="24"/>
          <w:szCs w:val="24"/>
        </w:rPr>
      </w:pPr>
    </w:p>
    <w:p w:rsidR="00F95720" w:rsidRDefault="00F95720">
      <w:pPr>
        <w:pStyle w:val="Normal1"/>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20"/>
    <w:rsid w:val="003A1392"/>
    <w:rsid w:val="00872125"/>
    <w:rsid w:val="0088211D"/>
    <w:rsid w:val="00F9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01237-EF49-4A7D-A0C1-92DFF05A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F95720"/>
    <w:pPr>
      <w:keepNext/>
      <w:keepLines/>
      <w:spacing w:before="400" w:after="120"/>
      <w:outlineLvl w:val="0"/>
    </w:pPr>
    <w:rPr>
      <w:sz w:val="40"/>
      <w:szCs w:val="40"/>
    </w:rPr>
  </w:style>
  <w:style w:type="paragraph" w:styleId="Heading2">
    <w:name w:val="heading 2"/>
    <w:basedOn w:val="Normal1"/>
    <w:next w:val="Normal1"/>
    <w:rsid w:val="00F95720"/>
    <w:pPr>
      <w:keepNext/>
      <w:keepLines/>
      <w:spacing w:before="360" w:after="120"/>
      <w:outlineLvl w:val="1"/>
    </w:pPr>
    <w:rPr>
      <w:sz w:val="32"/>
      <w:szCs w:val="32"/>
    </w:rPr>
  </w:style>
  <w:style w:type="paragraph" w:styleId="Heading3">
    <w:name w:val="heading 3"/>
    <w:basedOn w:val="Normal1"/>
    <w:next w:val="Normal1"/>
    <w:rsid w:val="00F95720"/>
    <w:pPr>
      <w:keepNext/>
      <w:keepLines/>
      <w:spacing w:before="320" w:after="80"/>
      <w:outlineLvl w:val="2"/>
    </w:pPr>
    <w:rPr>
      <w:color w:val="434343"/>
      <w:sz w:val="28"/>
      <w:szCs w:val="28"/>
    </w:rPr>
  </w:style>
  <w:style w:type="paragraph" w:styleId="Heading4">
    <w:name w:val="heading 4"/>
    <w:basedOn w:val="Normal1"/>
    <w:next w:val="Normal1"/>
    <w:rsid w:val="00F95720"/>
    <w:pPr>
      <w:keepNext/>
      <w:keepLines/>
      <w:spacing w:before="280" w:after="80"/>
      <w:outlineLvl w:val="3"/>
    </w:pPr>
    <w:rPr>
      <w:color w:val="666666"/>
      <w:sz w:val="24"/>
      <w:szCs w:val="24"/>
    </w:rPr>
  </w:style>
  <w:style w:type="paragraph" w:styleId="Heading5">
    <w:name w:val="heading 5"/>
    <w:basedOn w:val="Normal1"/>
    <w:next w:val="Normal1"/>
    <w:rsid w:val="00F95720"/>
    <w:pPr>
      <w:keepNext/>
      <w:keepLines/>
      <w:spacing w:before="240" w:after="80"/>
      <w:outlineLvl w:val="4"/>
    </w:pPr>
    <w:rPr>
      <w:color w:val="666666"/>
    </w:rPr>
  </w:style>
  <w:style w:type="paragraph" w:styleId="Heading6">
    <w:name w:val="heading 6"/>
    <w:basedOn w:val="Normal1"/>
    <w:next w:val="Normal1"/>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5720"/>
  </w:style>
  <w:style w:type="paragraph" w:styleId="Title">
    <w:name w:val="Title"/>
    <w:basedOn w:val="Normal1"/>
    <w:next w:val="Normal1"/>
    <w:rsid w:val="00F95720"/>
    <w:pPr>
      <w:keepNext/>
      <w:keepLines/>
      <w:spacing w:after="60"/>
    </w:pPr>
    <w:rPr>
      <w:sz w:val="52"/>
      <w:szCs w:val="52"/>
    </w:rPr>
  </w:style>
  <w:style w:type="paragraph" w:styleId="Subtitle">
    <w:name w:val="Subtitle"/>
    <w:basedOn w:val="Normal1"/>
    <w:next w:val="Normal1"/>
    <w:rsid w:val="00F9572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p:lastModifiedBy>
  <cp:revision>2</cp:revision>
  <dcterms:created xsi:type="dcterms:W3CDTF">2022-03-15T15:04:00Z</dcterms:created>
  <dcterms:modified xsi:type="dcterms:W3CDTF">2022-03-15T15:04:00Z</dcterms:modified>
</cp:coreProperties>
</file>