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720" w:rsidRDefault="003A1392">
      <w:pPr>
        <w:pStyle w:val="normal0"/>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0"/>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Regional Forester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Forest Supervisor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0"/>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Forest Supervisor, and 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0"/>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0"/>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0"/>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0"/>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0"/>
        <w:widowControl w:val="0"/>
        <w:spacing w:before="374" w:line="264" w:lineRule="auto"/>
        <w:ind w:right="3"/>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and recommend the proposed Craggy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0"/>
        <w:spacing w:before="240" w:after="24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Pisgah-Nantahala National Forest as a starting point for safeguarding herpetological and rare species diversity.</w:t>
      </w:r>
      <w:proofErr w:type="gramEnd"/>
      <w:r>
        <w:rPr>
          <w:rFonts w:ascii="Times New Roman" w:eastAsia="Times New Roman" w:hAnsi="Times New Roman" w:cs="Times New Roman"/>
          <w:sz w:val="24"/>
          <w:szCs w:val="24"/>
        </w:rPr>
        <w:t xml:space="preserve">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0"/>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1,000-mile Mountains to Sea Trail—North Carolina’s state trail, stretching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ridgeline. Craggy/Big Ivy also includes the mile-high, 360-degree views from Craggy Gardens and Craggy Pinnacle along the Blue Ridge Parkway.</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w:t>
      </w:r>
      <w:proofErr w:type="gramStart"/>
      <w:r>
        <w:rPr>
          <w:rFonts w:ascii="Times New Roman" w:eastAsia="Times New Roman" w:hAnsi="Times New Roman" w:cs="Times New Roman"/>
          <w:sz w:val="24"/>
          <w:szCs w:val="24"/>
        </w:rPr>
        <w:t>,  two</w:t>
      </w:r>
      <w:proofErr w:type="gramEnd"/>
      <w:r>
        <w:rPr>
          <w:rFonts w:ascii="Times New Roman" w:eastAsia="Times New Roman" w:hAnsi="Times New Roman" w:cs="Times New Roman"/>
          <w:sz w:val="24"/>
          <w:szCs w:val="24"/>
        </w:rPr>
        <w:t xml:space="preserve"> rapidly growing municipalities. That water is also important to area farmers and communities.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t>
      </w:r>
      <w:proofErr w:type="spellStart"/>
      <w:r>
        <w:rPr>
          <w:rFonts w:ascii="Times New Roman" w:eastAsia="Times New Roman" w:hAnsi="Times New Roman" w:cs="Times New Roman"/>
          <w:sz w:val="24"/>
          <w:szCs w:val="24"/>
        </w:rPr>
        <w:t>wildlands</w:t>
      </w:r>
      <w:proofErr w:type="spellEnd"/>
      <w:r>
        <w:rPr>
          <w:rFonts w:ascii="Times New Roman" w:eastAsia="Times New Roman" w:hAnsi="Times New Roman" w:cs="Times New Roman"/>
          <w:sz w:val="24"/>
          <w:szCs w:val="24"/>
        </w:rPr>
        <w:t>, including national parklands</w:t>
      </w:r>
      <w:proofErr w:type="gramStart"/>
      <w:r>
        <w:rPr>
          <w:rFonts w:ascii="Times New Roman" w:eastAsia="Times New Roman" w:hAnsi="Times New Roman" w:cs="Times New Roman"/>
          <w:sz w:val="24"/>
          <w:szCs w:val="24"/>
        </w:rPr>
        <w:t>,  private</w:t>
      </w:r>
      <w:proofErr w:type="gramEnd"/>
      <w:r>
        <w:rPr>
          <w:rFonts w:ascii="Times New Roman" w:eastAsia="Times New Roman" w:hAnsi="Times New Roman" w:cs="Times New Roman"/>
          <w:sz w:val="24"/>
          <w:szCs w:val="24"/>
        </w:rPr>
        <w:t xml:space="preserve"> conservation easements, state parklands, and two protected municipal water supplies.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includes nearly 5,000 acres of State Natural Heritage Areas and a designated Research Natural Area. Craggy/Big Ivy also features some of the region’s best examples of rich cove forest. Nearly every major </w:t>
      </w:r>
      <w:proofErr w:type="spellStart"/>
      <w:r>
        <w:rPr>
          <w:rFonts w:ascii="Times New Roman" w:eastAsia="Times New Roman" w:hAnsi="Times New Roman" w:cs="Times New Roman"/>
          <w:sz w:val="24"/>
          <w:szCs w:val="24"/>
        </w:rPr>
        <w:t>ecozone</w:t>
      </w:r>
      <w:proofErr w:type="spellEnd"/>
      <w:r>
        <w:rPr>
          <w:rFonts w:ascii="Times New Roman" w:eastAsia="Times New Roman" w:hAnsi="Times New Roman" w:cs="Times New Roman"/>
          <w:sz w:val="24"/>
          <w:szCs w:val="24"/>
        </w:rPr>
        <w:t xml:space="preserve"> occurs in Big Ivy, from spruce-fir forest to bottomland wetlands.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ancient forest, rare species refuge, recreational hub, and critical drinking water supply for Buncombe County.  </w:t>
      </w:r>
    </w:p>
    <w:p w:rsidR="00F95720" w:rsidRDefault="00F95720">
      <w:pPr>
        <w:pStyle w:val="normal0"/>
        <w:widowControl w:val="0"/>
        <w:spacing w:before="354" w:line="240" w:lineRule="auto"/>
        <w:rPr>
          <w:rFonts w:ascii="Times New Roman" w:eastAsia="Times New Roman" w:hAnsi="Times New Roman" w:cs="Times New Roman"/>
          <w:b/>
          <w:sz w:val="24"/>
          <w:szCs w:val="24"/>
        </w:rPr>
      </w:pPr>
    </w:p>
    <w:p w:rsidR="00F95720" w:rsidRDefault="003A1392">
      <w:pPr>
        <w:pStyle w:val="normal0"/>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0"/>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0"/>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0"/>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sections of Craggy. </w:t>
      </w:r>
    </w:p>
    <w:p w:rsidR="00F95720" w:rsidRDefault="00F95720">
      <w:pPr>
        <w:pStyle w:val="normal0"/>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0"/>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0"/>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alternate drinking water supply for the town of Mars Hill, and the Ivy River headwaters are also interconnected to the Asheville water system. </w:t>
      </w:r>
    </w:p>
    <w:p w:rsidR="00F95720" w:rsidRDefault="00F95720">
      <w:pPr>
        <w:pStyle w:val="normal0"/>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0"/>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0"/>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0"/>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47" w:firstLine="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t>
      </w:r>
      <w:proofErr w:type="spellStart"/>
      <w:r>
        <w:rPr>
          <w:rFonts w:ascii="Times New Roman" w:eastAsia="Times New Roman" w:hAnsi="Times New Roman" w:cs="Times New Roman"/>
          <w:sz w:val="24"/>
          <w:szCs w:val="24"/>
        </w:rPr>
        <w:t>Woodfin’s</w:t>
      </w:r>
      <w:proofErr w:type="spellEnd"/>
      <w:r>
        <w:rPr>
          <w:rFonts w:ascii="Times New Roman" w:eastAsia="Times New Roman" w:hAnsi="Times New Roman" w:cs="Times New Roman"/>
          <w:sz w:val="24"/>
          <w:szCs w:val="24"/>
        </w:rPr>
        <w:t xml:space="preserve"> drinking water supply. It also has a collective, representational, and overall rating of High. </w:t>
      </w:r>
    </w:p>
    <w:p w:rsidR="00F95720" w:rsidRDefault="00F95720">
      <w:pPr>
        <w:pStyle w:val="normal0"/>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 xml:space="preserve">—Snowball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w:t>
      </w:r>
      <w:proofErr w:type="spellStart"/>
      <w:r>
        <w:rPr>
          <w:rFonts w:ascii="Times New Roman" w:eastAsia="Times New Roman" w:hAnsi="Times New Roman" w:cs="Times New Roman"/>
          <w:sz w:val="24"/>
          <w:szCs w:val="24"/>
        </w:rPr>
        <w:t>Hawkbill</w:t>
      </w:r>
      <w:proofErr w:type="spellEnd"/>
      <w:r>
        <w:rPr>
          <w:rFonts w:ascii="Times New Roman" w:eastAsia="Times New Roman" w:hAnsi="Times New Roman" w:cs="Times New Roman"/>
          <w:sz w:val="24"/>
          <w:szCs w:val="24"/>
        </w:rPr>
        <w:t xml:space="preserve">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the trail. The trail’s eponymous summit overlooks the Ivy Knob portion of the area, including areas where logging and road construction are anticipated.</w:t>
      </w:r>
    </w:p>
    <w:p w:rsidR="00F95720" w:rsidRDefault="00F95720">
      <w:pPr>
        <w:pStyle w:val="normal0"/>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0"/>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contains old-growth forest and growing recreation use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for its recreation and conservation values should be the highest priority for this section of forest. </w:t>
      </w:r>
    </w:p>
    <w:p w:rsidR="00F95720" w:rsidRDefault="00F95720">
      <w:pPr>
        <w:pStyle w:val="normal0"/>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 xml:space="preserve">Ox Creek shares a boundary with the Town of </w:t>
      </w:r>
      <w:proofErr w:type="spellStart"/>
      <w:r>
        <w:rPr>
          <w:rFonts w:ascii="Times New Roman" w:eastAsia="Times New Roman" w:hAnsi="Times New Roman" w:cs="Times New Roman"/>
          <w:b/>
          <w:sz w:val="24"/>
          <w:szCs w:val="24"/>
        </w:rPr>
        <w:t>Woodfin</w:t>
      </w:r>
      <w:proofErr w:type="spellEnd"/>
      <w:r>
        <w:rPr>
          <w:rFonts w:ascii="Times New Roman" w:eastAsia="Times New Roman" w:hAnsi="Times New Roman" w:cs="Times New Roman"/>
          <w:b/>
          <w:sz w:val="24"/>
          <w:szCs w:val="24"/>
        </w:rPr>
        <w:t xml:space="preserve">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0"/>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This 1,175-mile footpath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w:t>
      </w:r>
      <w:proofErr w:type="gramEnd"/>
      <w:r>
        <w:rPr>
          <w:rFonts w:ascii="Times New Roman" w:eastAsia="Times New Roman" w:hAnsi="Times New Roman" w:cs="Times New Roman"/>
          <w:sz w:val="24"/>
          <w:szCs w:val="24"/>
        </w:rPr>
        <w:t xml:space="preserve"> It is North Carolina’s official state trail and longest marked footpath. Ox Creek is also surrounded by the Blue Ridge Parkway and Southern Appalachian Highlands Conservancy conservation easements. </w:t>
      </w:r>
    </w:p>
    <w:p w:rsidR="00F95720" w:rsidRDefault="00F95720">
      <w:pPr>
        <w:pStyle w:val="normal0"/>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13" w:firstLine="3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Buncombe County Commission has passed two unanimous bipartisan resolutions in 2016 and again in 2020 supporting the entire 18,000-acre Craggy National Scenic Area.</w:t>
      </w:r>
      <w:proofErr w:type="gramEnd"/>
      <w:r>
        <w:rPr>
          <w:rFonts w:ascii="Times New Roman" w:eastAsia="Times New Roman" w:hAnsi="Times New Roman" w:cs="Times New Roman"/>
          <w:sz w:val="24"/>
          <w:szCs w:val="24"/>
        </w:rPr>
        <w:t xml:space="preserve">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0"/>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0"/>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0"/>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0"/>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0"/>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rsidR="00F95720" w:rsidRDefault="00F95720">
      <w:pPr>
        <w:pStyle w:val="normal0"/>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0"/>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rsidR="00F95720" w:rsidRDefault="00F95720">
      <w:pPr>
        <w:pStyle w:val="normal0"/>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0"/>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“Thousands of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0"/>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0"/>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0"/>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0"/>
        <w:widowControl w:val="0"/>
        <w:spacing w:before="330" w:line="240" w:lineRule="auto"/>
        <w:ind w:left="122"/>
        <w:rPr>
          <w:rFonts w:ascii="Times New Roman" w:eastAsia="Times New Roman" w:hAnsi="Times New Roman" w:cs="Times New Roman"/>
          <w:sz w:val="24"/>
          <w:szCs w:val="24"/>
        </w:rPr>
      </w:pPr>
    </w:p>
    <w:p w:rsidR="00F95720" w:rsidRDefault="003A1392">
      <w:pPr>
        <w:pStyle w:val="normal0"/>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0"/>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0"/>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description implicitly acknowledges that portions of the Blue Ridge Parkway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are NOT protected at its most popular and most photographed vista. Furthermore, this description makes it painfully clear that the Forest Service did not consider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other portions of the Parkway or other important area vantage points.</w:t>
      </w:r>
    </w:p>
    <w:p w:rsidR="00F95720" w:rsidRDefault="00F95720">
      <w:pPr>
        <w:pStyle w:val="normal0"/>
        <w:widowControl w:val="0"/>
        <w:spacing w:before="647" w:line="240" w:lineRule="auto"/>
        <w:rPr>
          <w:rFonts w:ascii="Times New Roman" w:eastAsia="Times New Roman" w:hAnsi="Times New Roman" w:cs="Times New Roman"/>
          <w:sz w:val="24"/>
          <w:szCs w:val="24"/>
        </w:rPr>
      </w:pPr>
    </w:p>
    <w:p w:rsidR="00F95720" w:rsidRDefault="003A1392">
      <w:pPr>
        <w:pStyle w:val="normal0"/>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0"/>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0"/>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0"/>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0"/>
        <w:widowControl w:val="0"/>
        <w:spacing w:line="264" w:lineRule="auto"/>
        <w:ind w:left="123" w:right="668" w:hanging="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provides</w:t>
      </w:r>
      <w:proofErr w:type="gramEnd"/>
      <w:r>
        <w:rPr>
          <w:rFonts w:ascii="Times New Roman" w:eastAsia="Times New Roman" w:hAnsi="Times New Roman" w:cs="Times New Roman"/>
          <w:sz w:val="24"/>
          <w:szCs w:val="24"/>
        </w:rPr>
        <w:t xml:space="preserve"> no explanation for why it placed Snowball, Ivy Knob,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highest priority logging designations. </w:t>
      </w:r>
    </w:p>
    <w:p w:rsidR="00F95720" w:rsidRDefault="00F95720">
      <w:pPr>
        <w:pStyle w:val="normal0"/>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0"/>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0"/>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0"/>
        <w:widowControl w:val="0"/>
        <w:spacing w:before="330" w:line="240" w:lineRule="auto"/>
        <w:ind w:left="18"/>
        <w:rPr>
          <w:rFonts w:ascii="Times New Roman" w:eastAsia="Times New Roman" w:hAnsi="Times New Roman" w:cs="Times New Roman"/>
          <w:sz w:val="24"/>
          <w:szCs w:val="24"/>
        </w:rPr>
      </w:pPr>
    </w:p>
    <w:p w:rsidR="00F95720" w:rsidRDefault="003A1392">
      <w:pPr>
        <w:pStyle w:val="normal0"/>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w:t>
      </w:r>
      <w:proofErr w:type="spellStart"/>
      <w:r>
        <w:rPr>
          <w:rFonts w:ascii="Times New Roman" w:eastAsia="Times New Roman" w:hAnsi="Times New Roman" w:cs="Times New Roman"/>
          <w:sz w:val="24"/>
          <w:szCs w:val="24"/>
        </w:rPr>
        <w:t>conclusory</w:t>
      </w:r>
      <w:proofErr w:type="spellEnd"/>
      <w:r>
        <w:rPr>
          <w:rFonts w:ascii="Times New Roman" w:eastAsia="Times New Roman" w:hAnsi="Times New Roman" w:cs="Times New Roman"/>
          <w:sz w:val="24"/>
          <w:szCs w:val="24"/>
        </w:rPr>
        <w:t xml:space="preserve"> statement would be wholly inadequate, arbitrary, and capricious. </w:t>
      </w:r>
    </w:p>
    <w:p w:rsidR="00F95720" w:rsidRDefault="00F95720">
      <w:pPr>
        <w:pStyle w:val="normal0"/>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0"/>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in the Forest Scenic Area designation. </w:t>
      </w:r>
    </w:p>
    <w:p w:rsidR="00F95720" w:rsidRDefault="00F95720">
      <w:pPr>
        <w:pStyle w:val="normal0"/>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0"/>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proofErr w:type="gramStart"/>
      <w:r>
        <w:rPr>
          <w:rFonts w:ascii="Times New Roman" w:eastAsia="Times New Roman" w:hAnsi="Times New Roman" w:cs="Times New Roman"/>
          <w:b/>
          <w:sz w:val="24"/>
          <w:szCs w:val="24"/>
        </w:rPr>
        <w:t>The</w:t>
      </w:r>
      <w:proofErr w:type="gramEnd"/>
      <w:r>
        <w:rPr>
          <w:rFonts w:ascii="Times New Roman" w:eastAsia="Times New Roman" w:hAnsi="Times New Roman" w:cs="Times New Roman"/>
          <w:b/>
          <w:sz w:val="24"/>
          <w:szCs w:val="24"/>
        </w:rPr>
        <w:t xml:space="preserve"> Forest Service failed to study the Craggy National Scenic Area proposal, the most popular and publicly supported portion of the entire Nantahala Pisgah Forest Plan.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0"/>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and Ox Creek areas. Thousands of </w:t>
      </w:r>
      <w:proofErr w:type="spellStart"/>
      <w:r>
        <w:rPr>
          <w:rFonts w:ascii="Times New Roman" w:eastAsia="Times New Roman" w:hAnsi="Times New Roman" w:cs="Times New Roman"/>
          <w:i/>
          <w:sz w:val="24"/>
          <w:szCs w:val="24"/>
        </w:rPr>
        <w:t>commenters</w:t>
      </w:r>
      <w:proofErr w:type="spellEnd"/>
      <w:r>
        <w:rPr>
          <w:rFonts w:ascii="Times New Roman" w:eastAsia="Times New Roman" w:hAnsi="Times New Roman" w:cs="Times New Roman"/>
          <w:i/>
          <w:sz w:val="24"/>
          <w:szCs w:val="24"/>
        </w:rPr>
        <w:t xml:space="preserve">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0"/>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0"/>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0"/>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0"/>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0"/>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0"/>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0"/>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rsidR="00F95720" w:rsidRDefault="00F95720">
      <w:pPr>
        <w:pStyle w:val="normal0"/>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without any analysis or explanation. </w:t>
      </w:r>
    </w:p>
    <w:p w:rsidR="00F95720" w:rsidRDefault="00F95720">
      <w:pPr>
        <w:pStyle w:val="normal0"/>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C. Alternative E contains serious flaws, miscalculations, incorrect model inputs, and erroneous assumptions.</w:t>
      </w:r>
      <w:proofErr w:type="gramEnd"/>
      <w:r>
        <w:rPr>
          <w:rFonts w:ascii="Times New Roman" w:eastAsia="Times New Roman" w:hAnsi="Times New Roman" w:cs="Times New Roman"/>
          <w:b/>
          <w:sz w:val="24"/>
          <w:szCs w:val="24"/>
        </w:rPr>
        <w:t xml:space="preserve"> It also fails to address key concerns identified by public input and must be remedied.</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I Heart Pisgah's 40 key conservation and recreation areas are placed in the highest-priority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are best suited for Special Interest Area and Backcountry Management Area designations. The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proposed in the draft Forest Plan as Matrix should instead be managed as Backcountry, while the core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0"/>
        <w:shd w:val="clear" w:color="auto" w:fill="FFFFFF"/>
        <w:spacing w:before="200" w:after="20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Logging is allowed in the Bartram Trail, Benton MacKaye Trail, </w:t>
      </w:r>
      <w:proofErr w:type="gramStart"/>
      <w:r>
        <w:rPr>
          <w:rFonts w:ascii="Times New Roman" w:eastAsia="Times New Roman" w:hAnsi="Times New Roman" w:cs="Times New Roman"/>
          <w:sz w:val="24"/>
          <w:szCs w:val="24"/>
        </w:rPr>
        <w:t>Mountains</w:t>
      </w:r>
      <w:proofErr w:type="gramEnd"/>
      <w:r>
        <w:rPr>
          <w:rFonts w:ascii="Times New Roman" w:eastAsia="Times New Roman" w:hAnsi="Times New Roman" w:cs="Times New Roman"/>
          <w:sz w:val="24"/>
          <w:szCs w:val="24"/>
        </w:rPr>
        <w:t xml:space="preserve">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w:t>
      </w:r>
      <w:proofErr w:type="gramStart"/>
      <w:r>
        <w:rPr>
          <w:rFonts w:ascii="Times New Roman" w:eastAsia="Times New Roman" w:hAnsi="Times New Roman" w:cs="Times New Roman"/>
          <w:sz w:val="24"/>
          <w:szCs w:val="24"/>
        </w:rPr>
        <w:t>an all-lands</w:t>
      </w:r>
      <w:proofErr w:type="gramEnd"/>
      <w:r>
        <w:rPr>
          <w:rFonts w:ascii="Times New Roman" w:eastAsia="Times New Roman" w:hAnsi="Times New Roman" w:cs="Times New Roman"/>
          <w:sz w:val="24"/>
          <w:szCs w:val="24"/>
        </w:rPr>
        <w:t xml:space="preserve">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w:t>
      </w:r>
      <w:proofErr w:type="gramStart"/>
      <w:r>
        <w:rPr>
          <w:rFonts w:ascii="Times New Roman" w:eastAsia="Times New Roman" w:hAnsi="Times New Roman" w:cs="Times New Roman"/>
          <w:sz w:val="24"/>
          <w:szCs w:val="24"/>
        </w:rPr>
        <w:t>of  acres</w:t>
      </w:r>
      <w:proofErr w:type="gramEnd"/>
      <w:r>
        <w:rPr>
          <w:rFonts w:ascii="Times New Roman" w:eastAsia="Times New Roman" w:hAnsi="Times New Roman" w:cs="Times New Roman"/>
          <w:sz w:val="24"/>
          <w:szCs w:val="24"/>
        </w:rPr>
        <w:t xml:space="preserve"> of inventoried old-growth for active management.</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w:t>
      </w:r>
      <w:proofErr w:type="spellStart"/>
      <w:r>
        <w:rPr>
          <w:rFonts w:ascii="Times New Roman" w:eastAsia="Times New Roman" w:hAnsi="Times New Roman" w:cs="Times New Roman"/>
          <w:sz w:val="24"/>
          <w:szCs w:val="24"/>
        </w:rPr>
        <w:t>successional</w:t>
      </w:r>
      <w:proofErr w:type="spellEnd"/>
      <w:r>
        <w:rPr>
          <w:rFonts w:ascii="Times New Roman" w:eastAsia="Times New Roman" w:hAnsi="Times New Roman" w:cs="Times New Roman"/>
          <w:sz w:val="24"/>
          <w:szCs w:val="24"/>
        </w:rPr>
        <w:t xml:space="preserve">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 violation of the 2012 Planning Rule and a significant distortion of the true conditions of the national forest in the context of the broader landscape.</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Creek, Greenland Creek, and the East Fork of the </w:t>
      </w:r>
      <w:proofErr w:type="spellStart"/>
      <w:r>
        <w:rPr>
          <w:rFonts w:ascii="Times New Roman" w:eastAsia="Times New Roman" w:hAnsi="Times New Roman" w:cs="Times New Roman"/>
          <w:sz w:val="24"/>
          <w:szCs w:val="24"/>
        </w:rPr>
        <w:t>Tuckasegee</w:t>
      </w:r>
      <w:proofErr w:type="spellEnd"/>
      <w:r>
        <w:rPr>
          <w:rFonts w:ascii="Times New Roman" w:eastAsia="Times New Roman" w:hAnsi="Times New Roman" w:cs="Times New Roman"/>
          <w:sz w:val="24"/>
          <w:szCs w:val="24"/>
        </w:rPr>
        <w:t xml:space="preserv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w:t>
      </w:r>
      <w:proofErr w:type="gramEnd"/>
      <w:r>
        <w:rPr>
          <w:rFonts w:ascii="Times New Roman" w:eastAsia="Times New Roman" w:hAnsi="Times New Roman" w:cs="Times New Roman"/>
          <w:sz w:val="24"/>
          <w:szCs w:val="24"/>
        </w:rPr>
        <w:t xml:space="preserve">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w:t>
      </w:r>
      <w:proofErr w:type="spellStart"/>
      <w:r>
        <w:rPr>
          <w:rFonts w:ascii="Times New Roman" w:eastAsia="Times New Roman" w:hAnsi="Times New Roman" w:cs="Times New Roman"/>
          <w:sz w:val="24"/>
          <w:szCs w:val="24"/>
        </w:rPr>
        <w:t>spotfin</w:t>
      </w:r>
      <w:proofErr w:type="spellEnd"/>
      <w:r>
        <w:rPr>
          <w:rFonts w:ascii="Times New Roman" w:eastAsia="Times New Roman" w:hAnsi="Times New Roman" w:cs="Times New Roman"/>
          <w:sz w:val="24"/>
          <w:szCs w:val="24"/>
        </w:rPr>
        <w:t xml:space="preserve"> chub, Appalachian </w:t>
      </w:r>
      <w:proofErr w:type="spellStart"/>
      <w:r>
        <w:rPr>
          <w:rFonts w:ascii="Times New Roman" w:eastAsia="Times New Roman" w:hAnsi="Times New Roman" w:cs="Times New Roman"/>
          <w:sz w:val="24"/>
          <w:szCs w:val="24"/>
        </w:rPr>
        <w:t>elktoe</w:t>
      </w:r>
      <w:proofErr w:type="spellEnd"/>
      <w:r>
        <w:rPr>
          <w:rFonts w:ascii="Times New Roman" w:eastAsia="Times New Roman" w:hAnsi="Times New Roman" w:cs="Times New Roman"/>
          <w:sz w:val="24"/>
          <w:szCs w:val="24"/>
        </w:rPr>
        <w:t>, little-wing pearly mussel, and Eastern hellbender.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w:t>
      </w:r>
      <w:proofErr w:type="gramStart"/>
      <w:r>
        <w:rPr>
          <w:rFonts w:ascii="Times New Roman" w:eastAsia="Times New Roman" w:hAnsi="Times New Roman" w:cs="Times New Roman"/>
          <w:sz w:val="24"/>
          <w:szCs w:val="24"/>
        </w:rPr>
        <w:t>adequately  maintain</w:t>
      </w:r>
      <w:proofErr w:type="gramEnd"/>
      <w:r>
        <w:rPr>
          <w:rFonts w:ascii="Times New Roman" w:eastAsia="Times New Roman" w:hAnsi="Times New Roman" w:cs="Times New Roman"/>
          <w:sz w:val="24"/>
          <w:szCs w:val="24"/>
        </w:rPr>
        <w:t xml:space="preserve"> its existing road infrastructure. Committing to hundreds of miles of additional roads over the life of the plan fails to meet the plan’s state goal of ecological integrity and violates the 2012 Planning Rule.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xml:space="preserve">: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t>
      </w:r>
      <w:proofErr w:type="gramStart"/>
      <w:r>
        <w:rPr>
          <w:rFonts w:ascii="Times New Roman" w:eastAsia="Times New Roman" w:hAnsi="Times New Roman" w:cs="Times New Roman"/>
          <w:sz w:val="24"/>
          <w:szCs w:val="24"/>
        </w:rPr>
        <w:t>wilderness</w:t>
      </w:r>
      <w:proofErr w:type="gramEnd"/>
      <w:r>
        <w:rPr>
          <w:rFonts w:ascii="Times New Roman" w:eastAsia="Times New Roman" w:hAnsi="Times New Roman" w:cs="Times New Roman"/>
          <w:sz w:val="24"/>
          <w:szCs w:val="24"/>
        </w:rPr>
        <w:t xml:space="preserve">. Over 100,000 acres of Wilderness Inventoried Areas </w:t>
      </w:r>
      <w:proofErr w:type="gramStart"/>
      <w:r>
        <w:rPr>
          <w:rFonts w:ascii="Times New Roman" w:eastAsia="Times New Roman" w:hAnsi="Times New Roman" w:cs="Times New Roman"/>
          <w:sz w:val="24"/>
          <w:szCs w:val="24"/>
        </w:rPr>
        <w:t>are  left</w:t>
      </w:r>
      <w:proofErr w:type="gramEnd"/>
      <w:r>
        <w:rPr>
          <w:rFonts w:ascii="Times New Roman" w:eastAsia="Times New Roman" w:hAnsi="Times New Roman" w:cs="Times New Roman"/>
          <w:sz w:val="24"/>
          <w:szCs w:val="24"/>
        </w:rPr>
        <w:t xml:space="preserve"> unprotected and open to logging.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Northern long eared bat and Virginia big eared bat are federally listed species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0"/>
        <w:widowControl w:val="0"/>
        <w:spacing w:before="810" w:line="240" w:lineRule="auto"/>
        <w:rPr>
          <w:rFonts w:ascii="Times New Roman" w:eastAsia="Times New Roman" w:hAnsi="Times New Roman" w:cs="Times New Roman"/>
          <w:b/>
          <w:sz w:val="24"/>
          <w:szCs w:val="24"/>
        </w:rPr>
      </w:pPr>
    </w:p>
    <w:p w:rsidR="00F95720" w:rsidRDefault="003A1392">
      <w:pPr>
        <w:pStyle w:val="normal0"/>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 xml:space="preserve">include 4,000 acres of Snowball Mountain, North Fork,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 xml:space="preserve">protect all 101,000 acres of the most important conservation areas, including the I Heart Pisgah Key Conservation Areas and Mountain Treasures; protect all remaining old-growth forests; prohibit logging on steep slopes; prohibit logging in the Appalachian Trail </w:t>
      </w:r>
      <w:proofErr w:type="spellStart"/>
      <w:r>
        <w:rPr>
          <w:rFonts w:ascii="Times New Roman" w:eastAsia="Times New Roman" w:hAnsi="Times New Roman" w:cs="Times New Roman"/>
          <w:b/>
          <w:sz w:val="24"/>
          <w:szCs w:val="24"/>
        </w:rPr>
        <w:t>viewshed</w:t>
      </w:r>
      <w:proofErr w:type="spellEnd"/>
      <w:r>
        <w:rPr>
          <w:rFonts w:ascii="Times New Roman" w:eastAsia="Times New Roman" w:hAnsi="Times New Roman" w:cs="Times New Roman"/>
          <w:b/>
          <w:sz w:val="24"/>
          <w:szCs w:val="24"/>
        </w:rPr>
        <w:t xml:space="preserve">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0"/>
        <w:spacing w:before="100"/>
        <w:rPr>
          <w:rFonts w:ascii="Times New Roman" w:eastAsia="Times New Roman" w:hAnsi="Times New Roman" w:cs="Times New Roman"/>
          <w:sz w:val="24"/>
          <w:szCs w:val="24"/>
        </w:rPr>
      </w:pPr>
    </w:p>
    <w:p w:rsidR="00F95720" w:rsidRDefault="00F95720">
      <w:pPr>
        <w:pStyle w:val="normal0"/>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720"/>
    <w:rsid w:val="003A1392"/>
    <w:rsid w:val="00702D65"/>
    <w:rsid w:val="00797DDB"/>
    <w:rsid w:val="00B5121B"/>
    <w:rsid w:val="00F95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DDB"/>
  </w:style>
  <w:style w:type="paragraph" w:styleId="Heading1">
    <w:name w:val="heading 1"/>
    <w:basedOn w:val="normal0"/>
    <w:next w:val="normal0"/>
    <w:rsid w:val="00F95720"/>
    <w:pPr>
      <w:keepNext/>
      <w:keepLines/>
      <w:spacing w:before="400" w:after="120"/>
      <w:outlineLvl w:val="0"/>
    </w:pPr>
    <w:rPr>
      <w:sz w:val="40"/>
      <w:szCs w:val="40"/>
    </w:rPr>
  </w:style>
  <w:style w:type="paragraph" w:styleId="Heading2">
    <w:name w:val="heading 2"/>
    <w:basedOn w:val="normal0"/>
    <w:next w:val="normal0"/>
    <w:rsid w:val="00F95720"/>
    <w:pPr>
      <w:keepNext/>
      <w:keepLines/>
      <w:spacing w:before="360" w:after="120"/>
      <w:outlineLvl w:val="1"/>
    </w:pPr>
    <w:rPr>
      <w:sz w:val="32"/>
      <w:szCs w:val="32"/>
    </w:rPr>
  </w:style>
  <w:style w:type="paragraph" w:styleId="Heading3">
    <w:name w:val="heading 3"/>
    <w:basedOn w:val="normal0"/>
    <w:next w:val="normal0"/>
    <w:rsid w:val="00F95720"/>
    <w:pPr>
      <w:keepNext/>
      <w:keepLines/>
      <w:spacing w:before="320" w:after="80"/>
      <w:outlineLvl w:val="2"/>
    </w:pPr>
    <w:rPr>
      <w:color w:val="434343"/>
      <w:sz w:val="28"/>
      <w:szCs w:val="28"/>
    </w:rPr>
  </w:style>
  <w:style w:type="paragraph" w:styleId="Heading4">
    <w:name w:val="heading 4"/>
    <w:basedOn w:val="normal0"/>
    <w:next w:val="normal0"/>
    <w:rsid w:val="00F95720"/>
    <w:pPr>
      <w:keepNext/>
      <w:keepLines/>
      <w:spacing w:before="280" w:after="80"/>
      <w:outlineLvl w:val="3"/>
    </w:pPr>
    <w:rPr>
      <w:color w:val="666666"/>
      <w:sz w:val="24"/>
      <w:szCs w:val="24"/>
    </w:rPr>
  </w:style>
  <w:style w:type="paragraph" w:styleId="Heading5">
    <w:name w:val="heading 5"/>
    <w:basedOn w:val="normal0"/>
    <w:next w:val="normal0"/>
    <w:rsid w:val="00F95720"/>
    <w:pPr>
      <w:keepNext/>
      <w:keepLines/>
      <w:spacing w:before="240" w:after="80"/>
      <w:outlineLvl w:val="4"/>
    </w:pPr>
    <w:rPr>
      <w:color w:val="666666"/>
    </w:rPr>
  </w:style>
  <w:style w:type="paragraph" w:styleId="Heading6">
    <w:name w:val="heading 6"/>
    <w:basedOn w:val="normal0"/>
    <w:next w:val="normal0"/>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5720"/>
  </w:style>
  <w:style w:type="paragraph" w:styleId="Title">
    <w:name w:val="Title"/>
    <w:basedOn w:val="normal0"/>
    <w:next w:val="normal0"/>
    <w:rsid w:val="00F95720"/>
    <w:pPr>
      <w:keepNext/>
      <w:keepLines/>
      <w:spacing w:after="60"/>
    </w:pPr>
    <w:rPr>
      <w:sz w:val="52"/>
      <w:szCs w:val="52"/>
    </w:rPr>
  </w:style>
  <w:style w:type="paragraph" w:styleId="Subtitle">
    <w:name w:val="Subtitle"/>
    <w:basedOn w:val="normal0"/>
    <w:next w:val="normal0"/>
    <w:rsid w:val="00F9572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7126</Words>
  <Characters>40624</Characters>
  <Application>Microsoft Office Word</Application>
  <DocSecurity>0</DocSecurity>
  <Lines>338</Lines>
  <Paragraphs>95</Paragraphs>
  <ScaleCrop>false</ScaleCrop>
  <Company>home</Company>
  <LinksUpToDate>false</LinksUpToDate>
  <CharactersWithSpaces>47655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2022-03-07T04:00:00Z</dcterms:created>
  <dcterms:modified xsi:type="dcterms:W3CDTF">2022-03-07T04:00:00Z</dcterms:modified>
</cp:coreProperties>
</file>