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C" w:rsidRDefault="00751A36">
      <w:pPr>
        <w:pStyle w:val="Heading1"/>
      </w:pPr>
      <w:r>
        <w:rPr>
          <w:noProof/>
        </w:rPr>
        <w:drawing>
          <wp:inline distT="0" distB="0" distL="0" distR="0">
            <wp:extent cx="5943600" cy="750570"/>
            <wp:effectExtent l="0" t="0" r="0" b="0"/>
            <wp:docPr id="3"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5943600" cy="750570"/>
                    </a:xfrm>
                    <a:prstGeom prst="rect">
                      <a:avLst/>
                    </a:prstGeom>
                    <a:ln/>
                  </pic:spPr>
                </pic:pic>
              </a:graphicData>
            </a:graphic>
          </wp:inline>
        </w:drawing>
      </w:r>
    </w:p>
    <w:p w:rsidR="007E04FC" w:rsidRDefault="007E04FC">
      <w:pPr>
        <w:pStyle w:val="Heading1"/>
        <w:rPr>
          <w:rFonts w:ascii="Times New Roman" w:eastAsia="Times New Roman" w:hAnsi="Times New Roman" w:cs="Times New Roman"/>
          <w:color w:val="000000"/>
          <w:sz w:val="24"/>
          <w:szCs w:val="24"/>
        </w:rPr>
      </w:pPr>
    </w:p>
    <w:p w:rsidR="007E04FC" w:rsidRDefault="00751A36">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Pr>
          <w:rFonts w:ascii="Times New Roman" w:eastAsia="Times New Roman" w:hAnsi="Times New Roman" w:cs="Times New Roman"/>
          <w:i/>
          <w:color w:val="000000"/>
          <w:sz w:val="24"/>
          <w:szCs w:val="24"/>
        </w:rPr>
        <w:t>Italicized</w:t>
      </w:r>
      <w:r>
        <w:rPr>
          <w:rFonts w:ascii="Times New Roman" w:eastAsia="Times New Roman" w:hAnsi="Times New Roman" w:cs="Times New Roman"/>
          <w:color w:val="000000"/>
          <w:sz w:val="24"/>
          <w:szCs w:val="24"/>
        </w:rPr>
        <w:t xml:space="preserve"> text is, in general, from the DEIS; our recommendations are preceded by “Comment”</w:t>
      </w:r>
    </w:p>
    <w:p w:rsidR="007E04FC" w:rsidRDefault="00751A36">
      <w:pPr>
        <w:pStyle w:val="Heading1"/>
      </w:pPr>
      <w:r>
        <w:t>Chapter 1. Purpose of and Need for Action</w:t>
      </w:r>
    </w:p>
    <w:p w:rsidR="007E04FC" w:rsidRDefault="007E04FC">
      <w:pPr>
        <w:rPr>
          <w:b/>
        </w:rPr>
      </w:pPr>
    </w:p>
    <w:p w:rsidR="007E04FC" w:rsidRDefault="00751A36">
      <w:pPr>
        <w:rPr>
          <w:i/>
        </w:rPr>
      </w:pPr>
      <w:r>
        <w:rPr>
          <w:b/>
        </w:rPr>
        <w:t>Comment: 36 CFR § 219.9 Diversity of plant and animal communities</w:t>
      </w:r>
      <w:r>
        <w:t xml:space="preserve"> provides specific direction that the revised forest plan </w:t>
      </w:r>
      <w:proofErr w:type="gramStart"/>
      <w:r>
        <w:t>adopt</w:t>
      </w:r>
      <w:proofErr w:type="gramEnd"/>
      <w:r>
        <w:t xml:space="preserve"> “…</w:t>
      </w:r>
      <w:r>
        <w:rPr>
          <w:i/>
        </w:rPr>
        <w:t xml:space="preserve"> a complementary ecosystem and species-specific approach to maintaining the diversity of plant and animal communities and the</w:t>
      </w:r>
      <w:r>
        <w:rPr>
          <w:i/>
        </w:rPr>
        <w:t xml:space="preserve"> persistence of native species in the plan area”. </w:t>
      </w:r>
    </w:p>
    <w:p w:rsidR="007E04FC" w:rsidRDefault="007E04FC"/>
    <w:p w:rsidR="007E04FC" w:rsidRDefault="00751A36">
      <w:r>
        <w:rPr>
          <w:b/>
        </w:rPr>
        <w:t>Comment:</w:t>
      </w:r>
      <w:r>
        <w:t xml:space="preserve"> This direction could more-clearly be addressed throughout the DEIS and in the forest plan.  How will the forest address the maintenance of the diversity of native plant and animal communities tha</w:t>
      </w:r>
      <w:r>
        <w:t xml:space="preserve">t occur within its boundaries? We feel the revised forest plan must better connect to the Forest Service’s </w:t>
      </w:r>
      <w:r>
        <w:rPr>
          <w:i/>
        </w:rPr>
        <w:t>Native Plant Materials Policy</w:t>
      </w:r>
      <w:r>
        <w:t xml:space="preserve"> (Forest Service Manual 2070</w:t>
      </w:r>
      <w:r>
        <w:rPr>
          <w:vertAlign w:val="superscript"/>
        </w:rPr>
        <w:footnoteReference w:id="1"/>
      </w:r>
      <w:r>
        <w:t xml:space="preserve">) and </w:t>
      </w:r>
      <w:r>
        <w:rPr>
          <w:i/>
        </w:rPr>
        <w:t>Native Plant Materials Policy, A Strategic Framework</w:t>
      </w:r>
      <w:r>
        <w:t xml:space="preserve"> (September 2012)</w:t>
      </w:r>
      <w:r>
        <w:rPr>
          <w:vertAlign w:val="superscript"/>
        </w:rPr>
        <w:footnoteReference w:id="2"/>
      </w:r>
      <w:r>
        <w:t xml:space="preserve">, as well as </w:t>
      </w:r>
      <w:r>
        <w:t xml:space="preserve">the Interagency </w:t>
      </w:r>
      <w:r>
        <w:rPr>
          <w:i/>
        </w:rPr>
        <w:t>National Seed Strategy</w:t>
      </w:r>
      <w:r>
        <w:rPr>
          <w:i/>
          <w:sz w:val="22"/>
          <w:szCs w:val="22"/>
          <w:vertAlign w:val="superscript"/>
        </w:rPr>
        <w:footnoteReference w:id="3"/>
      </w:r>
      <w:r>
        <w:t xml:space="preserve">. </w:t>
      </w:r>
    </w:p>
    <w:p w:rsidR="007E04FC" w:rsidRDefault="007E04FC"/>
    <w:p w:rsidR="007E04FC" w:rsidRDefault="00751A36">
      <w:pPr>
        <w:rPr>
          <w:b/>
        </w:rPr>
      </w:pPr>
      <w:proofErr w:type="gramStart"/>
      <w:r>
        <w:rPr>
          <w:b/>
        </w:rPr>
        <w:t>Also</w:t>
      </w:r>
      <w:proofErr w:type="gramEnd"/>
      <w:r>
        <w:rPr>
          <w:b/>
        </w:rPr>
        <w:t xml:space="preserve"> from the 2012 Planning Rule:</w:t>
      </w:r>
    </w:p>
    <w:p w:rsidR="007E04FC" w:rsidRDefault="00751A36">
      <w:pPr>
        <w:rPr>
          <w:i/>
        </w:rPr>
      </w:pPr>
      <w:r>
        <w:rPr>
          <w:i/>
        </w:rPr>
        <w:t>Compliance with the ecosystem requirements of paragraph (a) of this section is intended to provide the ecological conditions to both maintain the diversity of plant and animal co</w:t>
      </w:r>
      <w:r>
        <w:rPr>
          <w:i/>
        </w:rPr>
        <w:t>mmunities and support the persistence of most native species in the plan area. Compliance with the requirements of paragraph (b) of this section is intended to provide for additional ecological conditions not otherwise provided by compliance with paragraph</w:t>
      </w:r>
      <w:r>
        <w:rPr>
          <w:i/>
        </w:rPr>
        <w:t xml:space="preserve"> (a) of this section for individual species as set forth in paragraph (b) of this section. A plan developed or revised under this part must provide for the diversity of plant and animal communities, within Forest Service authority and consistent with the i</w:t>
      </w:r>
      <w:r>
        <w:rPr>
          <w:i/>
        </w:rPr>
        <w:t xml:space="preserve">nherent capability of the plan area, as follows: </w:t>
      </w:r>
    </w:p>
    <w:p w:rsidR="007E04FC" w:rsidRDefault="00751A36">
      <w:pPr>
        <w:pBdr>
          <w:top w:val="nil"/>
          <w:left w:val="nil"/>
          <w:bottom w:val="nil"/>
          <w:right w:val="nil"/>
          <w:between w:val="nil"/>
        </w:pBdr>
        <w:rPr>
          <w:i/>
          <w:color w:val="000000"/>
        </w:rPr>
      </w:pPr>
      <w:r>
        <w:rPr>
          <w:i/>
          <w:color w:val="000000"/>
        </w:rPr>
        <w:t xml:space="preserve">(a) Ecosystem plan components. </w:t>
      </w:r>
    </w:p>
    <w:p w:rsidR="007E04FC" w:rsidRDefault="00751A36">
      <w:pPr>
        <w:pBdr>
          <w:top w:val="nil"/>
          <w:left w:val="nil"/>
          <w:bottom w:val="nil"/>
          <w:right w:val="nil"/>
          <w:between w:val="nil"/>
        </w:pBdr>
        <w:ind w:left="360"/>
        <w:rPr>
          <w:i/>
          <w:color w:val="000000"/>
        </w:rPr>
      </w:pPr>
      <w:r>
        <w:rPr>
          <w:i/>
          <w:color w:val="000000"/>
        </w:rPr>
        <w:t>(1) Ecosystem integrity. As required by §219.8(a), the plan must include plan components, including standards or guidelines, to maintain or restore the ecological integrity o</w:t>
      </w:r>
      <w:r>
        <w:rPr>
          <w:i/>
          <w:color w:val="000000"/>
        </w:rPr>
        <w:t xml:space="preserve">f terrestrial and aquatic ecosystems and watersheds in the plan area, including plan components to maintain or restore their structure, function, composition, and connectivity. </w:t>
      </w:r>
    </w:p>
    <w:p w:rsidR="007E04FC" w:rsidRDefault="00751A36">
      <w:pPr>
        <w:pBdr>
          <w:top w:val="nil"/>
          <w:left w:val="nil"/>
          <w:bottom w:val="nil"/>
          <w:right w:val="nil"/>
          <w:between w:val="nil"/>
        </w:pBdr>
        <w:ind w:left="360"/>
        <w:rPr>
          <w:i/>
          <w:color w:val="000000"/>
        </w:rPr>
      </w:pPr>
      <w:r>
        <w:rPr>
          <w:i/>
          <w:color w:val="000000"/>
        </w:rPr>
        <w:t>(2) Ecosystem diversity. The plan must include plan components, including stan</w:t>
      </w:r>
      <w:r>
        <w:rPr>
          <w:i/>
          <w:color w:val="000000"/>
        </w:rPr>
        <w:t xml:space="preserve">dards or guidelines, to maintain or restore the diversity of ecosystems and habitat types throughout the plan area. In doing so, the plan must include plan components to maintain or restore: </w:t>
      </w:r>
    </w:p>
    <w:p w:rsidR="007E04FC" w:rsidRDefault="00751A36">
      <w:pPr>
        <w:pBdr>
          <w:top w:val="nil"/>
          <w:left w:val="nil"/>
          <w:bottom w:val="nil"/>
          <w:right w:val="nil"/>
          <w:between w:val="nil"/>
        </w:pBdr>
        <w:ind w:left="720"/>
        <w:rPr>
          <w:i/>
          <w:color w:val="000000"/>
        </w:rPr>
      </w:pPr>
      <w:r>
        <w:rPr>
          <w:i/>
          <w:color w:val="000000"/>
        </w:rPr>
        <w:lastRenderedPageBreak/>
        <w:t>(</w:t>
      </w:r>
      <w:proofErr w:type="spellStart"/>
      <w:r>
        <w:rPr>
          <w:i/>
          <w:color w:val="000000"/>
        </w:rPr>
        <w:t>i</w:t>
      </w:r>
      <w:proofErr w:type="spellEnd"/>
      <w:r>
        <w:rPr>
          <w:i/>
          <w:color w:val="000000"/>
        </w:rPr>
        <w:t xml:space="preserve">) Key characteristics associated with terrestrial and aquatic ecosystem types; </w:t>
      </w:r>
    </w:p>
    <w:p w:rsidR="007E04FC" w:rsidRDefault="00751A36">
      <w:pPr>
        <w:pBdr>
          <w:top w:val="nil"/>
          <w:left w:val="nil"/>
          <w:bottom w:val="nil"/>
          <w:right w:val="nil"/>
          <w:between w:val="nil"/>
        </w:pBdr>
        <w:ind w:left="720"/>
        <w:rPr>
          <w:i/>
          <w:color w:val="000000"/>
        </w:rPr>
      </w:pPr>
      <w:r>
        <w:rPr>
          <w:i/>
          <w:color w:val="000000"/>
        </w:rPr>
        <w:t xml:space="preserve">(ii) Rare aquatic and terrestrial plant and animal communities; and </w:t>
      </w:r>
    </w:p>
    <w:p w:rsidR="007E04FC" w:rsidRDefault="00751A36">
      <w:pPr>
        <w:pBdr>
          <w:top w:val="nil"/>
          <w:left w:val="nil"/>
          <w:bottom w:val="nil"/>
          <w:right w:val="nil"/>
          <w:between w:val="nil"/>
        </w:pBdr>
        <w:ind w:left="720"/>
        <w:rPr>
          <w:i/>
          <w:color w:val="000000"/>
        </w:rPr>
      </w:pPr>
      <w:r>
        <w:rPr>
          <w:i/>
          <w:color w:val="000000"/>
        </w:rPr>
        <w:t xml:space="preserve">(iii) The diversity of native tree species </w:t>
      </w:r>
      <w:proofErr w:type="gramStart"/>
      <w:r>
        <w:rPr>
          <w:i/>
          <w:color w:val="000000"/>
        </w:rPr>
        <w:t>similar to</w:t>
      </w:r>
      <w:proofErr w:type="gramEnd"/>
      <w:r>
        <w:rPr>
          <w:i/>
          <w:color w:val="000000"/>
        </w:rPr>
        <w:t xml:space="preserve"> that existing in the plan area. </w:t>
      </w:r>
    </w:p>
    <w:p w:rsidR="007E04FC" w:rsidRDefault="00751A36">
      <w:r>
        <w:rPr>
          <w:b/>
        </w:rPr>
        <w:t>Comment:</w:t>
      </w:r>
      <w:r>
        <w:t xml:space="preserve"> Again, we</w:t>
      </w:r>
      <w:r>
        <w:t xml:space="preserve"> feel there could be stronger ties made to this direction in the 2012 Planning Rule throughout the DEIS through clearly identified connections to the </w:t>
      </w:r>
      <w:proofErr w:type="spellStart"/>
      <w:r>
        <w:t>the</w:t>
      </w:r>
      <w:proofErr w:type="spellEnd"/>
      <w:r>
        <w:t xml:space="preserve"> Forest Service’s </w:t>
      </w:r>
      <w:r>
        <w:rPr>
          <w:i/>
        </w:rPr>
        <w:t>Native Plant Materials Policy,</w:t>
      </w:r>
      <w:r>
        <w:t xml:space="preserve"> the </w:t>
      </w:r>
      <w:r>
        <w:rPr>
          <w:i/>
        </w:rPr>
        <w:t>Native Plant Materials Policy, A Strategic Framewo</w:t>
      </w:r>
      <w:r>
        <w:rPr>
          <w:i/>
        </w:rPr>
        <w:t>rk</w:t>
      </w:r>
      <w:r>
        <w:t xml:space="preserve"> (September 2012), as well as the Interagency </w:t>
      </w:r>
      <w:r>
        <w:rPr>
          <w:i/>
        </w:rPr>
        <w:t>National Seed Strategy</w:t>
      </w:r>
      <w:r>
        <w:t xml:space="preserve">. The </w:t>
      </w:r>
      <w:r>
        <w:rPr>
          <w:i/>
        </w:rPr>
        <w:t>Strategic Framework</w:t>
      </w:r>
      <w:r>
        <w:t xml:space="preserve"> provides some tremendous guidance including that related to Policy Implementation, the national forests’ roles in identifying a core group of “workhorse species</w:t>
      </w:r>
      <w:proofErr w:type="gramStart"/>
      <w:r>
        <w:t>”, and</w:t>
      </w:r>
      <w:proofErr w:type="gramEnd"/>
      <w:r>
        <w:t xml:space="preserve"> helping to foster a sustainable native plant industry.  We highly recommend that you not only embrace what is written in the Strategic Framework, but that you incorporate the direction into your forest plan and make this a basis for how you guide th</w:t>
      </w:r>
      <w:r>
        <w:t>e use of native plant materials for all management activities and restoration efforts you take on in the future.  A few of the paragraphs from this document are included below:</w:t>
      </w:r>
    </w:p>
    <w:p w:rsidR="007E04FC" w:rsidRDefault="007E04FC">
      <w:pPr>
        <w:rPr>
          <w:rFonts w:ascii="ITC Legacy Serif Book" w:eastAsia="ITC Legacy Serif Book" w:hAnsi="ITC Legacy Serif Book" w:cs="ITC Legacy Serif Book"/>
          <w:color w:val="000000"/>
        </w:rPr>
      </w:pPr>
    </w:p>
    <w:p w:rsidR="007E04FC" w:rsidRDefault="00751A36">
      <w:pPr>
        <w:ind w:left="720" w:right="720"/>
        <w:rPr>
          <w:rFonts w:ascii="ITC Legacy Serif Book" w:eastAsia="ITC Legacy Serif Book" w:hAnsi="ITC Legacy Serif Book" w:cs="ITC Legacy Serif Book"/>
          <w:color w:val="211D1E"/>
          <w:sz w:val="22"/>
          <w:szCs w:val="22"/>
        </w:rPr>
      </w:pPr>
      <w:r>
        <w:rPr>
          <w:rFonts w:ascii="ITC Legacy Serif Book" w:eastAsia="ITC Legacy Serif Book" w:hAnsi="ITC Legacy Serif Book" w:cs="ITC Legacy Serif Book"/>
          <w:color w:val="211D1E"/>
          <w:sz w:val="22"/>
          <w:szCs w:val="22"/>
        </w:rPr>
        <w:t>AS A FIRST STEP IN POLICY IMPLEMENTATION, vegetation management units should c</w:t>
      </w:r>
      <w:r>
        <w:rPr>
          <w:rFonts w:ascii="ITC Legacy Serif Book" w:eastAsia="ITC Legacy Serif Book" w:hAnsi="ITC Legacy Serif Book" w:cs="ITC Legacy Serif Book"/>
          <w:color w:val="211D1E"/>
          <w:sz w:val="22"/>
          <w:szCs w:val="22"/>
        </w:rPr>
        <w:t>onduct an assessment to determine present and future need for native plant materials, including species, quantities, and timelines for supply and application. Units should prioritize development of adequate quantities of seed for “workhorse” species approp</w:t>
      </w:r>
      <w:r>
        <w:rPr>
          <w:rFonts w:ascii="ITC Legacy Serif Book" w:eastAsia="ITC Legacy Serif Book" w:hAnsi="ITC Legacy Serif Book" w:cs="ITC Legacy Serif Book"/>
          <w:color w:val="211D1E"/>
          <w:sz w:val="22"/>
          <w:szCs w:val="22"/>
        </w:rPr>
        <w:t>riate to specific ecosystems within their administrative boundaries.</w:t>
      </w:r>
    </w:p>
    <w:p w:rsidR="007E04FC" w:rsidRDefault="007E04FC">
      <w:pPr>
        <w:ind w:left="720" w:right="720"/>
        <w:rPr>
          <w:rFonts w:ascii="ITC Legacy Serif Book" w:eastAsia="ITC Legacy Serif Book" w:hAnsi="ITC Legacy Serif Book" w:cs="ITC Legacy Serif Book"/>
          <w:color w:val="000000"/>
        </w:rPr>
      </w:pPr>
    </w:p>
    <w:p w:rsidR="007E04FC" w:rsidRDefault="00751A36">
      <w:pPr>
        <w:ind w:left="720" w:right="720"/>
        <w:rPr>
          <w:rFonts w:ascii="ITC Legacy Serif Book" w:eastAsia="ITC Legacy Serif Book" w:hAnsi="ITC Legacy Serif Book" w:cs="ITC Legacy Serif Book"/>
          <w:color w:val="211D1E"/>
          <w:sz w:val="22"/>
          <w:szCs w:val="22"/>
        </w:rPr>
      </w:pPr>
      <w:r>
        <w:rPr>
          <w:rFonts w:ascii="ITC Legacy Serif Book" w:eastAsia="ITC Legacy Serif Book" w:hAnsi="ITC Legacy Serif Book" w:cs="ITC Legacy Serif Book"/>
          <w:color w:val="211D1E"/>
          <w:sz w:val="22"/>
          <w:szCs w:val="22"/>
        </w:rPr>
        <w:t xml:space="preserve">Each region, national forest, and national grassland should identify a core group of “workhorse species” within important plant community and ecological characteristics. These should be </w:t>
      </w:r>
      <w:r>
        <w:rPr>
          <w:rFonts w:ascii="ITC Legacy Serif Book" w:eastAsia="ITC Legacy Serif Book" w:hAnsi="ITC Legacy Serif Book" w:cs="ITC Legacy Serif Book"/>
          <w:color w:val="211D1E"/>
          <w:sz w:val="22"/>
          <w:szCs w:val="22"/>
        </w:rPr>
        <w:t>the first species cultivated for seed sources, seed release, and establishment practices.</w:t>
      </w:r>
    </w:p>
    <w:p w:rsidR="007E04FC" w:rsidRDefault="007E04FC">
      <w:pPr>
        <w:ind w:left="720" w:right="720"/>
        <w:rPr>
          <w:rFonts w:ascii="ITC Legacy Serif Book" w:eastAsia="ITC Legacy Serif Book" w:hAnsi="ITC Legacy Serif Book" w:cs="ITC Legacy Serif Book"/>
          <w:color w:val="211D1E"/>
          <w:sz w:val="22"/>
          <w:szCs w:val="22"/>
        </w:rPr>
      </w:pPr>
    </w:p>
    <w:p w:rsidR="007E04FC" w:rsidRDefault="00751A36">
      <w:pPr>
        <w:pBdr>
          <w:top w:val="nil"/>
          <w:left w:val="nil"/>
          <w:bottom w:val="nil"/>
          <w:right w:val="nil"/>
          <w:between w:val="nil"/>
        </w:pBdr>
        <w:ind w:left="720" w:right="720"/>
        <w:rPr>
          <w:rFonts w:ascii="ITC Legacy Serif Book" w:eastAsia="ITC Legacy Serif Book" w:hAnsi="ITC Legacy Serif Book" w:cs="ITC Legacy Serif Book"/>
          <w:color w:val="211D1E"/>
          <w:sz w:val="22"/>
          <w:szCs w:val="22"/>
        </w:rPr>
      </w:pPr>
      <w:r>
        <w:rPr>
          <w:color w:val="211D1E"/>
          <w:sz w:val="22"/>
          <w:szCs w:val="22"/>
        </w:rPr>
        <w:t>THE STRATEGIC FRAMEWORK IS DEPENDENT ON the continued availability of native plant materials as, without an adequate supply of native plant materials, the goal of in</w:t>
      </w:r>
      <w:r>
        <w:rPr>
          <w:color w:val="211D1E"/>
          <w:sz w:val="22"/>
          <w:szCs w:val="22"/>
        </w:rPr>
        <w:t>creasing the use of native plant materials cannot be realized. To begin with, The Forest Service needs a sustainable and cost-effective supply of native plant materials—principally seeds—through collection projects in the wild and through cultiva</w:t>
      </w:r>
      <w:r>
        <w:rPr>
          <w:rFonts w:ascii="ITC Legacy Serif Book" w:eastAsia="ITC Legacy Serif Book" w:hAnsi="ITC Legacy Serif Book" w:cs="ITC Legacy Serif Book"/>
          <w:color w:val="211D1E"/>
          <w:sz w:val="22"/>
          <w:szCs w:val="22"/>
        </w:rPr>
        <w:t xml:space="preserve">tion. The </w:t>
      </w:r>
      <w:r>
        <w:rPr>
          <w:rFonts w:ascii="ITC Legacy Serif Book" w:eastAsia="ITC Legacy Serif Book" w:hAnsi="ITC Legacy Serif Book" w:cs="ITC Legacy Serif Book"/>
          <w:color w:val="211D1E"/>
          <w:sz w:val="22"/>
          <w:szCs w:val="22"/>
        </w:rPr>
        <w:t>Forest Service must foster a sustainable native plant materials industry that involves agency nurseries, nongovernmental organization (NGO) partners, and private industry sectors through innovative business models and production agreements.</w:t>
      </w:r>
    </w:p>
    <w:p w:rsidR="007E04FC" w:rsidRDefault="007E04FC">
      <w:pPr>
        <w:ind w:left="720" w:right="720"/>
        <w:rPr>
          <w:rFonts w:ascii="ITC Legacy Serif Book" w:eastAsia="ITC Legacy Serif Book" w:hAnsi="ITC Legacy Serif Book" w:cs="ITC Legacy Serif Book"/>
          <w:color w:val="000000"/>
        </w:rPr>
      </w:pPr>
    </w:p>
    <w:p w:rsidR="007E04FC" w:rsidRDefault="00751A36">
      <w:pPr>
        <w:pBdr>
          <w:top w:val="nil"/>
          <w:left w:val="nil"/>
          <w:bottom w:val="nil"/>
          <w:right w:val="nil"/>
          <w:between w:val="nil"/>
        </w:pBdr>
        <w:ind w:left="720" w:right="720"/>
        <w:rPr>
          <w:rFonts w:ascii="ITC Legacy Serif Book" w:eastAsia="ITC Legacy Serif Book" w:hAnsi="ITC Legacy Serif Book" w:cs="ITC Legacy Serif Book"/>
          <w:color w:val="000000"/>
        </w:rPr>
      </w:pPr>
      <w:r>
        <w:rPr>
          <w:rFonts w:ascii="ITC Legacy Serif Book" w:eastAsia="ITC Legacy Serif Book" w:hAnsi="ITC Legacy Serif Book" w:cs="ITC Legacy Serif Book"/>
          <w:color w:val="211D1E"/>
          <w:sz w:val="22"/>
          <w:szCs w:val="22"/>
        </w:rPr>
        <w:t>ACCUMULATION O</w:t>
      </w:r>
      <w:r>
        <w:rPr>
          <w:rFonts w:ascii="ITC Legacy Serif Book" w:eastAsia="ITC Legacy Serif Book" w:hAnsi="ITC Legacy Serif Book" w:cs="ITC Legacy Serif Book"/>
          <w:color w:val="211D1E"/>
          <w:sz w:val="22"/>
          <w:szCs w:val="22"/>
        </w:rPr>
        <w:t>F TECHNICAL KNOWLEDGE WILL INCREASE revegetation skills in the use of native plant materials. Native plant materials will be matched to existing site conditions while recognizing and managing factors that limit germination and establishment. In addition, m</w:t>
      </w:r>
      <w:r>
        <w:rPr>
          <w:rFonts w:ascii="ITC Legacy Serif Book" w:eastAsia="ITC Legacy Serif Book" w:hAnsi="ITC Legacy Serif Book" w:cs="ITC Legacy Serif Book"/>
          <w:color w:val="211D1E"/>
          <w:sz w:val="22"/>
          <w:szCs w:val="22"/>
        </w:rPr>
        <w:t>anagement will consider both pre- and post-establishment requirements for successful establishment of self-sustaining native plant communities.</w:t>
      </w:r>
    </w:p>
    <w:p w:rsidR="007E04FC" w:rsidRDefault="00751A36">
      <w:pPr>
        <w:pStyle w:val="Heading1"/>
      </w:pPr>
      <w:r>
        <w:t>Chapter 2. Alternatives, Including the Proposed Action</w:t>
      </w:r>
    </w:p>
    <w:p w:rsidR="007E04FC" w:rsidRDefault="00751A36">
      <w:pPr>
        <w:pStyle w:val="Heading2"/>
      </w:pPr>
      <w:r>
        <w:t>Significant Issues</w:t>
      </w:r>
    </w:p>
    <w:p w:rsidR="007E04FC" w:rsidRDefault="00751A36">
      <w:pPr>
        <w:pStyle w:val="Heading3"/>
      </w:pPr>
      <w:r>
        <w:t>Vegetation Management, Timber Harvest, and Sustainable Ecosystems, Page 11</w:t>
      </w:r>
    </w:p>
    <w:p w:rsidR="007E04FC" w:rsidRDefault="00751A36">
      <w:r>
        <w:rPr>
          <w:b/>
        </w:rPr>
        <w:t xml:space="preserve">Comment: </w:t>
      </w:r>
      <w:r>
        <w:t xml:space="preserve">We feel that it is difficult to discuss Vegetation Management and especially Sustainable Ecosystems without discussing the importance of protecting the plant species at risk </w:t>
      </w:r>
      <w:r>
        <w:lastRenderedPageBreak/>
        <w:t>as well as the roles that native plant species play in providing and maintaining t</w:t>
      </w:r>
      <w:r>
        <w:t xml:space="preserve">hem.  Ecosystems function best when they can provide the full array of </w:t>
      </w:r>
      <w:proofErr w:type="gramStart"/>
      <w:r>
        <w:t>services</w:t>
      </w:r>
      <w:proofErr w:type="gramEnd"/>
      <w:r>
        <w:t xml:space="preserve"> they are capable of when native species are present at the appropriate levels.  The loss of native plants to invasive species is common throughout the West and, along with the </w:t>
      </w:r>
      <w:r>
        <w:t>loss, comes a loss or significant reduction in the ecosystem services they provide.  We feel this issue needs to be better addressed throughout the EIS and forest plan.</w:t>
      </w:r>
    </w:p>
    <w:p w:rsidR="007E04FC" w:rsidRDefault="007E04FC"/>
    <w:p w:rsidR="007E04FC" w:rsidRDefault="00751A36">
      <w:pPr>
        <w:pStyle w:val="Heading3"/>
      </w:pPr>
      <w:r>
        <w:t>Elements Common to Alternatives B, C, and D, Page 13-14</w:t>
      </w:r>
    </w:p>
    <w:p w:rsidR="007E04FC" w:rsidRDefault="00751A36">
      <w:r>
        <w:rPr>
          <w:b/>
        </w:rPr>
        <w:t>Comment</w:t>
      </w:r>
      <w:r>
        <w:t>:  We feel here that ea</w:t>
      </w:r>
      <w:r>
        <w:t xml:space="preserve">ch of the Alternatives should include the importance of native plant materials.  </w:t>
      </w:r>
    </w:p>
    <w:p w:rsidR="007E04FC" w:rsidRDefault="00751A36">
      <w:pPr>
        <w:pStyle w:val="Heading1"/>
      </w:pPr>
      <w:r>
        <w:t>Chapter 3. Affected Environment and Environmental Consequences</w:t>
      </w:r>
    </w:p>
    <w:p w:rsidR="007E04FC" w:rsidRDefault="007E04FC"/>
    <w:p w:rsidR="007E04FC" w:rsidRDefault="00751A36">
      <w:pPr>
        <w:pStyle w:val="Heading2"/>
      </w:pPr>
      <w:r>
        <w:t xml:space="preserve">DEIS Chapter 3, Ecological Sustainability and Diversity of Plant and Animal Communities, </w:t>
      </w:r>
    </w:p>
    <w:p w:rsidR="007E04FC" w:rsidRDefault="00751A36">
      <w:pPr>
        <w:pStyle w:val="Heading3"/>
      </w:pPr>
      <w:r>
        <w:t>Pages 30-177</w:t>
      </w:r>
    </w:p>
    <w:p w:rsidR="007E04FC" w:rsidRDefault="007E04FC">
      <w:pPr>
        <w:pStyle w:val="Heading3"/>
        <w:rPr>
          <w:rFonts w:ascii="Calibri" w:eastAsia="Calibri" w:hAnsi="Calibri" w:cs="Calibri"/>
          <w:color w:val="2F5496"/>
        </w:rPr>
      </w:pPr>
    </w:p>
    <w:p w:rsidR="007E04FC" w:rsidRDefault="00751A36">
      <w:pPr>
        <w:pStyle w:val="Heading3"/>
      </w:pPr>
      <w:r>
        <w:rPr>
          <w:rFonts w:ascii="Calibri" w:eastAsia="Calibri" w:hAnsi="Calibri" w:cs="Calibri"/>
          <w:color w:val="2F5496"/>
        </w:rPr>
        <w:t>Chapte</w:t>
      </w:r>
      <w:r>
        <w:rPr>
          <w:rFonts w:ascii="Calibri" w:eastAsia="Calibri" w:hAnsi="Calibri" w:cs="Calibri"/>
          <w:color w:val="2F5496"/>
        </w:rPr>
        <w:t>r 3, Page 30</w:t>
      </w:r>
    </w:p>
    <w:p w:rsidR="007E04FC" w:rsidRDefault="00751A36">
      <w:r>
        <w:rPr>
          <w:b/>
        </w:rPr>
        <w:t>Comment</w:t>
      </w:r>
      <w:r>
        <w:t xml:space="preserve">: An introduction paragraph as to what is included in this section would be helpful.  </w:t>
      </w:r>
    </w:p>
    <w:p w:rsidR="007E04FC" w:rsidRDefault="007E04FC"/>
    <w:p w:rsidR="007E04FC" w:rsidRDefault="00751A36">
      <w:pPr>
        <w:pStyle w:val="Heading3"/>
      </w:pPr>
      <w:r>
        <w:t>DEIS, Chapter 3, Air Quality, Page 31</w:t>
      </w:r>
    </w:p>
    <w:p w:rsidR="007E04FC" w:rsidRDefault="00751A36">
      <w:r>
        <w:rPr>
          <w:b/>
        </w:rPr>
        <w:t>Comment</w:t>
      </w:r>
      <w:r>
        <w:t>: The last sentence of paragraph 4 on page 31, perhaps, would best be placed into the beginning of this</w:t>
      </w:r>
      <w:r>
        <w:t xml:space="preserve"> section as an introductory sentence.</w:t>
      </w:r>
    </w:p>
    <w:p w:rsidR="007E04FC" w:rsidRDefault="007E04FC"/>
    <w:p w:rsidR="007E04FC" w:rsidRDefault="00751A36">
      <w:pPr>
        <w:ind w:left="720" w:right="720"/>
      </w:pPr>
      <w:r>
        <w:rPr>
          <w:i/>
        </w:rPr>
        <w:t xml:space="preserve">The 2012 Planning Rule required the Forest Service to assess sensitive air quality areas and emissions affecting these areas, and to use critical loads of air pollutant deposition </w:t>
      </w:r>
      <w:proofErr w:type="gramStart"/>
      <w:r>
        <w:rPr>
          <w:i/>
        </w:rPr>
        <w:t>as a way to</w:t>
      </w:r>
      <w:proofErr w:type="gramEnd"/>
      <w:r>
        <w:rPr>
          <w:i/>
        </w:rPr>
        <w:t xml:space="preserve"> track ecological conditio</w:t>
      </w:r>
      <w:r>
        <w:rPr>
          <w:i/>
        </w:rPr>
        <w:t>ns and trends of resources that are affected by air quality. Forest plans must include plan components to maintain or restore air quality</w:t>
      </w:r>
      <w:r>
        <w:t>.</w:t>
      </w:r>
    </w:p>
    <w:p w:rsidR="007E04FC" w:rsidRDefault="007E04FC">
      <w:pPr>
        <w:pStyle w:val="Heading2"/>
        <w:rPr>
          <w:rFonts w:ascii="Calibri" w:eastAsia="Calibri" w:hAnsi="Calibri" w:cs="Calibri"/>
          <w:sz w:val="24"/>
          <w:szCs w:val="24"/>
        </w:rPr>
      </w:pPr>
    </w:p>
    <w:p w:rsidR="007E04FC" w:rsidRDefault="00751A36">
      <w:pPr>
        <w:pStyle w:val="Heading3"/>
      </w:pPr>
      <w:r>
        <w:t>DEIS Chapter 3, Soils, Description of Affected Environment, Soil Erosion and Slope, Page 44, Paragraph 6.</w:t>
      </w:r>
    </w:p>
    <w:p w:rsidR="007E04FC" w:rsidRDefault="00751A36">
      <w:r>
        <w:rPr>
          <w:b/>
        </w:rPr>
        <w:t>Comment</w:t>
      </w:r>
      <w:r>
        <w:t>: Y</w:t>
      </w:r>
      <w:r>
        <w:t>ou state that “</w:t>
      </w:r>
      <w:r>
        <w:rPr>
          <w:i/>
        </w:rPr>
        <w:t>System roads, logging roads, skid trails, and recreation trails are chronic sources of erosion.</w:t>
      </w:r>
      <w:r>
        <w:t xml:space="preserve">”  Because this is the Affected Environment section, how many miles and/or acres of the forest are currently covered by each of these categories? </w:t>
      </w:r>
      <w:r>
        <w:t xml:space="preserve"> The analysis of each of the alternatives could be quantified by miles and/or acres added or removed under each alternative.  </w:t>
      </w:r>
    </w:p>
    <w:p w:rsidR="007E04FC" w:rsidRDefault="007E04FC">
      <w:pPr>
        <w:pStyle w:val="Heading2"/>
        <w:rPr>
          <w:rFonts w:ascii="Calibri" w:eastAsia="Calibri" w:hAnsi="Calibri" w:cs="Calibri"/>
          <w:sz w:val="24"/>
          <w:szCs w:val="24"/>
        </w:rPr>
      </w:pPr>
    </w:p>
    <w:p w:rsidR="007E04FC" w:rsidRDefault="00751A36">
      <w:pPr>
        <w:pStyle w:val="Heading3"/>
      </w:pPr>
      <w:r>
        <w:t>DEIS Chapter 3 Page 45</w:t>
      </w:r>
    </w:p>
    <w:p w:rsidR="007E04FC" w:rsidRDefault="00751A36">
      <w:pPr>
        <w:rPr>
          <w:rFonts w:ascii="Calibri" w:eastAsia="Calibri" w:hAnsi="Calibri" w:cs="Calibri"/>
        </w:rPr>
      </w:pPr>
      <w:r>
        <w:rPr>
          <w:rFonts w:ascii="Calibri" w:eastAsia="Calibri" w:hAnsi="Calibri" w:cs="Calibri"/>
          <w:i/>
        </w:rPr>
        <w:t>Common sources of compaction are from the use of vehicles, recreation equipment, and machinery used in ti</w:t>
      </w:r>
      <w:r>
        <w:rPr>
          <w:rFonts w:ascii="Calibri" w:eastAsia="Calibri" w:hAnsi="Calibri" w:cs="Calibri"/>
          <w:i/>
        </w:rPr>
        <w:t>mber management and construction</w:t>
      </w:r>
      <w:r>
        <w:rPr>
          <w:rFonts w:ascii="Calibri" w:eastAsia="Calibri" w:hAnsi="Calibri" w:cs="Calibri"/>
        </w:rPr>
        <w:t xml:space="preserve">. </w:t>
      </w:r>
    </w:p>
    <w:p w:rsidR="007E04FC" w:rsidRDefault="007E04FC">
      <w:pPr>
        <w:rPr>
          <w:rFonts w:ascii="Calibri" w:eastAsia="Calibri" w:hAnsi="Calibri" w:cs="Calibri"/>
        </w:rPr>
      </w:pPr>
    </w:p>
    <w:p w:rsidR="007E04FC" w:rsidRDefault="00751A36">
      <w:r>
        <w:rPr>
          <w:b/>
        </w:rPr>
        <w:t>Comment</w:t>
      </w:r>
      <w:r>
        <w:t xml:space="preserve">: In addition, livestock use, especially on wet meadow and other riparian soils can cause significant soil compaction and streambank damage. </w:t>
      </w:r>
    </w:p>
    <w:p w:rsidR="007E04FC" w:rsidRDefault="007E04FC"/>
    <w:p w:rsidR="007E04FC" w:rsidRDefault="00751A36">
      <w:pPr>
        <w:pStyle w:val="Heading3"/>
      </w:pPr>
      <w:r>
        <w:lastRenderedPageBreak/>
        <w:t>DEIS Chapter 3 Page 46</w:t>
      </w:r>
    </w:p>
    <w:p w:rsidR="007E04FC" w:rsidRDefault="00751A36">
      <w:pPr>
        <w:rPr>
          <w:rFonts w:ascii="Calibri" w:eastAsia="Calibri" w:hAnsi="Calibri" w:cs="Calibri"/>
        </w:rPr>
      </w:pPr>
      <w:r>
        <w:rPr>
          <w:rFonts w:ascii="Calibri" w:eastAsia="Calibri" w:hAnsi="Calibri" w:cs="Calibri"/>
          <w:i/>
        </w:rPr>
        <w:t xml:space="preserve">Soil burn severity is divided into </w:t>
      </w:r>
      <w:r>
        <w:rPr>
          <w:rFonts w:ascii="Calibri" w:eastAsia="Calibri" w:hAnsi="Calibri" w:cs="Calibri"/>
          <w:b/>
          <w:i/>
        </w:rPr>
        <w:t>three classe</w:t>
      </w:r>
      <w:r>
        <w:rPr>
          <w:rFonts w:ascii="Calibri" w:eastAsia="Calibri" w:hAnsi="Calibri" w:cs="Calibri"/>
          <w:b/>
          <w:i/>
        </w:rPr>
        <w:t>s</w:t>
      </w:r>
      <w:r>
        <w:rPr>
          <w:rFonts w:ascii="Calibri" w:eastAsia="Calibri" w:hAnsi="Calibri" w:cs="Calibri"/>
          <w:i/>
        </w:rPr>
        <w:t xml:space="preserve"> depending on the post-fire conditions of the vegetation, ground cover and litter, the depth and color of ash, remaining roots in the surface soil, and the soil structure and water repellency (Parsons et al. 2010).</w:t>
      </w:r>
    </w:p>
    <w:p w:rsidR="007E04FC" w:rsidRDefault="007E04FC">
      <w:pPr>
        <w:rPr>
          <w:rFonts w:ascii="Calibri" w:eastAsia="Calibri" w:hAnsi="Calibri" w:cs="Calibri"/>
        </w:rPr>
      </w:pPr>
    </w:p>
    <w:p w:rsidR="007E04FC" w:rsidRDefault="00751A36">
      <w:r>
        <w:rPr>
          <w:b/>
        </w:rPr>
        <w:t>Comment</w:t>
      </w:r>
      <w:r>
        <w:t>:  Please include a description of the three classes of soil burn severity and the estimated extent on the Ashley National Forest.</w:t>
      </w:r>
    </w:p>
    <w:p w:rsidR="007E04FC" w:rsidRDefault="007E04FC">
      <w:pPr>
        <w:rPr>
          <w:rFonts w:ascii="Calibri" w:eastAsia="Calibri" w:hAnsi="Calibri" w:cs="Calibri"/>
        </w:rPr>
      </w:pPr>
    </w:p>
    <w:p w:rsidR="007E04FC" w:rsidRDefault="00751A36">
      <w:pPr>
        <w:pStyle w:val="Heading3"/>
      </w:pPr>
      <w:r>
        <w:t>DEIS Chapter 3, Description of Affected Environment, Soil Erosion and Slope</w:t>
      </w:r>
    </w:p>
    <w:p w:rsidR="007E04FC" w:rsidRDefault="00751A36">
      <w:pPr>
        <w:pStyle w:val="Heading3"/>
      </w:pPr>
      <w:r>
        <w:t>Page 49, Paragraph 3</w:t>
      </w:r>
    </w:p>
    <w:p w:rsidR="007E04FC" w:rsidRDefault="007E04FC">
      <w:pPr>
        <w:rPr>
          <w:rFonts w:ascii="Calibri" w:eastAsia="Calibri" w:hAnsi="Calibri" w:cs="Calibri"/>
        </w:rPr>
      </w:pPr>
    </w:p>
    <w:p w:rsidR="007E04FC" w:rsidRDefault="00751A36">
      <w:r>
        <w:rPr>
          <w:b/>
        </w:rPr>
        <w:t>Comment</w:t>
      </w:r>
      <w:r>
        <w:t xml:space="preserve">: </w:t>
      </w:r>
      <w:r>
        <w:rPr>
          <w:color w:val="FF0000"/>
        </w:rPr>
        <w:t>Suggested edits i</w:t>
      </w:r>
      <w:r>
        <w:rPr>
          <w:color w:val="FF0000"/>
        </w:rPr>
        <w:t>n red</w:t>
      </w:r>
      <w:r>
        <w:t xml:space="preserve">.  We realize this is in the Soil Erosion and Slope section, but this simple addition keeps the context clear.  Also, the term “forest” can be construed as the Ashley National Forest or simply as forest lands on the national forest.  </w:t>
      </w:r>
    </w:p>
    <w:p w:rsidR="007E04FC" w:rsidRDefault="007E04FC"/>
    <w:p w:rsidR="007E04FC" w:rsidRDefault="00751A36">
      <w:pPr>
        <w:pBdr>
          <w:top w:val="nil"/>
          <w:left w:val="nil"/>
          <w:bottom w:val="nil"/>
          <w:right w:val="nil"/>
          <w:between w:val="nil"/>
        </w:pBdr>
        <w:rPr>
          <w:rFonts w:ascii="Calibri" w:eastAsia="Calibri" w:hAnsi="Calibri" w:cs="Calibri"/>
          <w:i/>
          <w:color w:val="000000"/>
        </w:rPr>
      </w:pPr>
      <w:r>
        <w:rPr>
          <w:rFonts w:ascii="Calibri" w:eastAsia="Calibri" w:hAnsi="Calibri" w:cs="Calibri"/>
          <w:b/>
          <w:i/>
          <w:color w:val="000000"/>
        </w:rPr>
        <w:t>Effects from Li</w:t>
      </w:r>
      <w:r>
        <w:rPr>
          <w:rFonts w:ascii="Calibri" w:eastAsia="Calibri" w:hAnsi="Calibri" w:cs="Calibri"/>
          <w:b/>
          <w:i/>
          <w:color w:val="000000"/>
        </w:rPr>
        <w:t xml:space="preserve">vestock Grazing Management </w:t>
      </w:r>
    </w:p>
    <w:p w:rsidR="007E04FC" w:rsidRDefault="00751A36">
      <w:pPr>
        <w:rPr>
          <w:rFonts w:ascii="Calibri" w:eastAsia="Calibri" w:hAnsi="Calibri" w:cs="Calibri"/>
          <w:i/>
        </w:rPr>
      </w:pPr>
      <w:r>
        <w:rPr>
          <w:rFonts w:ascii="Calibri" w:eastAsia="Calibri" w:hAnsi="Calibri" w:cs="Calibri"/>
          <w:i/>
        </w:rPr>
        <w:t xml:space="preserve">Impacts from livestock grazing on </w:t>
      </w:r>
      <w:r>
        <w:rPr>
          <w:rFonts w:ascii="Calibri" w:eastAsia="Calibri" w:hAnsi="Calibri" w:cs="Calibri"/>
          <w:b/>
          <w:color w:val="FF0000"/>
        </w:rPr>
        <w:t>soils of</w:t>
      </w:r>
      <w:r>
        <w:rPr>
          <w:rFonts w:ascii="Calibri" w:eastAsia="Calibri" w:hAnsi="Calibri" w:cs="Calibri"/>
          <w:i/>
          <w:color w:val="FF0000"/>
        </w:rPr>
        <w:t xml:space="preserve"> </w:t>
      </w:r>
      <w:r>
        <w:rPr>
          <w:rFonts w:ascii="Calibri" w:eastAsia="Calibri" w:hAnsi="Calibri" w:cs="Calibri"/>
          <w:i/>
        </w:rPr>
        <w:t>the forest</w:t>
      </w:r>
      <w:r>
        <w:rPr>
          <w:rFonts w:ascii="Calibri" w:eastAsia="Calibri" w:hAnsi="Calibri" w:cs="Calibri"/>
          <w:b/>
          <w:color w:val="FF0000"/>
        </w:rPr>
        <w:t>s and rangelands</w:t>
      </w:r>
      <w:r>
        <w:rPr>
          <w:rFonts w:ascii="Calibri" w:eastAsia="Calibri" w:hAnsi="Calibri" w:cs="Calibri"/>
          <w:i/>
        </w:rPr>
        <w:t xml:space="preserve"> are usually concentrated in relative microsites, including areas of trailing; at water crossing points, water sources, holding corrals, and bedding sites; and</w:t>
      </w:r>
      <w:r>
        <w:rPr>
          <w:rFonts w:ascii="Calibri" w:eastAsia="Calibri" w:hAnsi="Calibri" w:cs="Calibri"/>
          <w:i/>
        </w:rPr>
        <w:t xml:space="preserve"> around salt blocks. These sites have impacts of soil displacement, loss of vegetation, and soil compaction. Impacts on soils can also add to surface erosion due to the increase in bare soil and soil compaction. These impacts decrease the soil condition. O</w:t>
      </w:r>
      <w:r>
        <w:rPr>
          <w:rFonts w:ascii="Calibri" w:eastAsia="Calibri" w:hAnsi="Calibri" w:cs="Calibri"/>
          <w:i/>
        </w:rPr>
        <w:t>ver the life of the plan, livestock grazing management that results in improvements to land health conditions would maintain the soil condition; however, if an area is overgrazed, the soil condition could decrease, and soil erosion could occur.</w:t>
      </w:r>
    </w:p>
    <w:p w:rsidR="007E04FC" w:rsidRDefault="007E04FC">
      <w:pPr>
        <w:rPr>
          <w:rFonts w:ascii="Calibri" w:eastAsia="Calibri" w:hAnsi="Calibri" w:cs="Calibri"/>
        </w:rPr>
      </w:pPr>
    </w:p>
    <w:p w:rsidR="007E04FC" w:rsidRDefault="00751A36">
      <w:pPr>
        <w:rPr>
          <w:rFonts w:ascii="Calibri" w:eastAsia="Calibri" w:hAnsi="Calibri" w:cs="Calibri"/>
          <w:i/>
        </w:rPr>
      </w:pPr>
      <w:r>
        <w:rPr>
          <w:rFonts w:ascii="Calibri" w:eastAsia="Calibri" w:hAnsi="Calibri" w:cs="Calibri"/>
          <w:i/>
        </w:rPr>
        <w:t>Environmen</w:t>
      </w:r>
      <w:r>
        <w:rPr>
          <w:rFonts w:ascii="Calibri" w:eastAsia="Calibri" w:hAnsi="Calibri" w:cs="Calibri"/>
          <w:i/>
        </w:rPr>
        <w:t>tal Consequences for Soils Common to All Alternatives</w:t>
      </w:r>
    </w:p>
    <w:p w:rsidR="007E04FC" w:rsidRDefault="00751A36">
      <w:r>
        <w:rPr>
          <w:b/>
        </w:rPr>
        <w:t>Comment</w:t>
      </w:r>
      <w:r>
        <w:t xml:space="preserve">: You describe the factors that affect soil conditions, but you never describe the conditions on the forest. For example: </w:t>
      </w:r>
    </w:p>
    <w:p w:rsidR="007E04FC" w:rsidRDefault="00751A36">
      <w:pPr>
        <w:numPr>
          <w:ilvl w:val="0"/>
          <w:numId w:val="1"/>
        </w:numPr>
        <w:pBdr>
          <w:top w:val="nil"/>
          <w:left w:val="nil"/>
          <w:bottom w:val="nil"/>
          <w:right w:val="nil"/>
          <w:between w:val="nil"/>
        </w:pBdr>
        <w:rPr>
          <w:color w:val="000000"/>
        </w:rPr>
      </w:pPr>
      <w:r>
        <w:rPr>
          <w:color w:val="000000"/>
        </w:rPr>
        <w:t>Acres currently impacted by dispersed recreation</w:t>
      </w:r>
    </w:p>
    <w:p w:rsidR="007E04FC" w:rsidRDefault="00751A36">
      <w:pPr>
        <w:numPr>
          <w:ilvl w:val="0"/>
          <w:numId w:val="1"/>
        </w:numPr>
        <w:pBdr>
          <w:top w:val="nil"/>
          <w:left w:val="nil"/>
          <w:bottom w:val="nil"/>
          <w:right w:val="nil"/>
          <w:between w:val="nil"/>
        </w:pBdr>
        <w:rPr>
          <w:color w:val="000000"/>
        </w:rPr>
      </w:pPr>
      <w:r>
        <w:rPr>
          <w:color w:val="000000"/>
        </w:rPr>
        <w:t>Acres currently impacted by off-road vehicle activity</w:t>
      </w:r>
    </w:p>
    <w:p w:rsidR="007E04FC" w:rsidRDefault="00751A36">
      <w:pPr>
        <w:numPr>
          <w:ilvl w:val="0"/>
          <w:numId w:val="1"/>
        </w:numPr>
        <w:pBdr>
          <w:top w:val="nil"/>
          <w:left w:val="nil"/>
          <w:bottom w:val="nil"/>
          <w:right w:val="nil"/>
          <w:between w:val="nil"/>
        </w:pBdr>
        <w:rPr>
          <w:color w:val="000000"/>
        </w:rPr>
      </w:pPr>
      <w:r>
        <w:rPr>
          <w:color w:val="000000"/>
        </w:rPr>
        <w:t>Acres currently impacted by roads</w:t>
      </w:r>
    </w:p>
    <w:p w:rsidR="007E04FC" w:rsidRDefault="00751A36">
      <w:pPr>
        <w:numPr>
          <w:ilvl w:val="0"/>
          <w:numId w:val="1"/>
        </w:numPr>
        <w:pBdr>
          <w:top w:val="nil"/>
          <w:left w:val="nil"/>
          <w:bottom w:val="nil"/>
          <w:right w:val="nil"/>
          <w:between w:val="nil"/>
        </w:pBdr>
        <w:rPr>
          <w:color w:val="000000"/>
        </w:rPr>
      </w:pPr>
      <w:r>
        <w:rPr>
          <w:color w:val="000000"/>
        </w:rPr>
        <w:t>Etc.</w:t>
      </w:r>
    </w:p>
    <w:p w:rsidR="007E04FC" w:rsidRDefault="00751A36">
      <w:r>
        <w:rPr>
          <w:b/>
        </w:rPr>
        <w:t>Bottom line</w:t>
      </w:r>
      <w:r>
        <w:t>: What are the current conditions on the forest?</w:t>
      </w:r>
    </w:p>
    <w:p w:rsidR="007E04FC" w:rsidRDefault="007E04FC">
      <w:pPr>
        <w:rPr>
          <w:rFonts w:ascii="Calibri" w:eastAsia="Calibri" w:hAnsi="Calibri" w:cs="Calibri"/>
        </w:rPr>
      </w:pPr>
    </w:p>
    <w:p w:rsidR="007E04FC" w:rsidRDefault="00751A36">
      <w:pPr>
        <w:rPr>
          <w:rFonts w:ascii="Calibri" w:eastAsia="Calibri" w:hAnsi="Calibri" w:cs="Calibri"/>
          <w:i/>
        </w:rPr>
      </w:pPr>
      <w:r>
        <w:rPr>
          <w:rFonts w:ascii="Calibri" w:eastAsia="Calibri" w:hAnsi="Calibri" w:cs="Calibri"/>
          <w:i/>
        </w:rPr>
        <w:t>Environmental Consequences for Soils —Alternative A</w:t>
      </w:r>
    </w:p>
    <w:p w:rsidR="007E04FC" w:rsidRDefault="00751A36">
      <w:r>
        <w:rPr>
          <w:b/>
        </w:rPr>
        <w:t>Comment</w:t>
      </w:r>
      <w:r>
        <w:t>: What are the projected acres to be impacted under current management direction from recreation, Fire and Fuels Management, Designated Areas, Timber Harvest, Livestock Grazing, Energy and Minerals?</w:t>
      </w:r>
    </w:p>
    <w:p w:rsidR="007E04FC" w:rsidRDefault="007E04FC">
      <w:pPr>
        <w:rPr>
          <w:rFonts w:ascii="Calibri" w:eastAsia="Calibri" w:hAnsi="Calibri" w:cs="Calibri"/>
        </w:rPr>
      </w:pPr>
    </w:p>
    <w:p w:rsidR="007E04FC" w:rsidRDefault="00751A36">
      <w:pPr>
        <w:rPr>
          <w:rFonts w:ascii="Calibri" w:eastAsia="Calibri" w:hAnsi="Calibri" w:cs="Calibri"/>
          <w:i/>
        </w:rPr>
      </w:pPr>
      <w:r>
        <w:rPr>
          <w:rFonts w:ascii="Calibri" w:eastAsia="Calibri" w:hAnsi="Calibri" w:cs="Calibri"/>
          <w:i/>
        </w:rPr>
        <w:t>Environmental Consequences for Soils —Alternative B</w:t>
      </w:r>
    </w:p>
    <w:p w:rsidR="007E04FC" w:rsidRDefault="00751A36">
      <w:r>
        <w:rPr>
          <w:b/>
        </w:rPr>
        <w:t>Comm</w:t>
      </w:r>
      <w:r>
        <w:rPr>
          <w:b/>
        </w:rPr>
        <w:t>ent</w:t>
      </w:r>
      <w:r>
        <w:t>: What are the projected acres to be impacted under Alternative B management direction?  Does this Alternative provide new guidance for the protection of soil resources?</w:t>
      </w:r>
    </w:p>
    <w:p w:rsidR="007E04FC" w:rsidRDefault="007E04FC"/>
    <w:p w:rsidR="007E04FC" w:rsidRDefault="00751A36">
      <w:pPr>
        <w:rPr>
          <w:rFonts w:ascii="Calibri" w:eastAsia="Calibri" w:hAnsi="Calibri" w:cs="Calibri"/>
          <w:i/>
        </w:rPr>
      </w:pPr>
      <w:r>
        <w:rPr>
          <w:rFonts w:ascii="Calibri" w:eastAsia="Calibri" w:hAnsi="Calibri" w:cs="Calibri"/>
          <w:i/>
        </w:rPr>
        <w:t>Environmental Consequences for Soils —Alternative C</w:t>
      </w:r>
    </w:p>
    <w:p w:rsidR="007E04FC" w:rsidRDefault="00751A36">
      <w:r>
        <w:rPr>
          <w:b/>
        </w:rPr>
        <w:lastRenderedPageBreak/>
        <w:t>Comment</w:t>
      </w:r>
      <w:r>
        <w:t>: What are the projecte</w:t>
      </w:r>
      <w:r>
        <w:t>d acres to be impacted under Alternative C management direction? Does this Alternative provide new guidance for the protection of soil resources?</w:t>
      </w:r>
    </w:p>
    <w:p w:rsidR="007E04FC" w:rsidRDefault="007E04FC">
      <w:pPr>
        <w:rPr>
          <w:rFonts w:ascii="Calibri" w:eastAsia="Calibri" w:hAnsi="Calibri" w:cs="Calibri"/>
        </w:rPr>
      </w:pPr>
    </w:p>
    <w:p w:rsidR="007E04FC" w:rsidRDefault="00751A36">
      <w:pPr>
        <w:rPr>
          <w:rFonts w:ascii="Calibri" w:eastAsia="Calibri" w:hAnsi="Calibri" w:cs="Calibri"/>
          <w:i/>
        </w:rPr>
      </w:pPr>
      <w:r>
        <w:rPr>
          <w:rFonts w:ascii="Calibri" w:eastAsia="Calibri" w:hAnsi="Calibri" w:cs="Calibri"/>
          <w:i/>
        </w:rPr>
        <w:t>Environmental Consequences for Soils —Alternative D</w:t>
      </w:r>
    </w:p>
    <w:p w:rsidR="007E04FC" w:rsidRDefault="00751A36">
      <w:r>
        <w:rPr>
          <w:b/>
        </w:rPr>
        <w:t>Comment</w:t>
      </w:r>
      <w:r>
        <w:t>: What are the projected acres to be impacted unde</w:t>
      </w:r>
      <w:r>
        <w:t>r Alternative D management direction? Does this Alternative provide new guidance for the protection of soil resources?</w:t>
      </w:r>
    </w:p>
    <w:p w:rsidR="007E04FC" w:rsidRDefault="007E04FC">
      <w:pPr>
        <w:rPr>
          <w:rFonts w:ascii="Calibri" w:eastAsia="Calibri" w:hAnsi="Calibri" w:cs="Calibri"/>
        </w:rPr>
      </w:pPr>
    </w:p>
    <w:p w:rsidR="007E04FC" w:rsidRDefault="00751A36">
      <w:pPr>
        <w:pStyle w:val="Heading3"/>
      </w:pPr>
      <w:r>
        <w:t>DEIS Chapter 3 Page 60</w:t>
      </w:r>
    </w:p>
    <w:p w:rsidR="007E04FC" w:rsidRDefault="007E04FC">
      <w:pPr>
        <w:rPr>
          <w:rFonts w:ascii="Calibri" w:eastAsia="Calibri" w:hAnsi="Calibri" w:cs="Calibri"/>
        </w:rPr>
      </w:pPr>
    </w:p>
    <w:p w:rsidR="007E04FC" w:rsidRDefault="00751A36">
      <w:pPr>
        <w:rPr>
          <w:rFonts w:ascii="Calibri" w:eastAsia="Calibri" w:hAnsi="Calibri" w:cs="Calibri"/>
          <w:i/>
        </w:rPr>
      </w:pPr>
      <w:r>
        <w:rPr>
          <w:rFonts w:ascii="Calibri" w:eastAsia="Calibri" w:hAnsi="Calibri" w:cs="Calibri"/>
          <w:i/>
        </w:rPr>
        <w:t>In some locations of the Ashley National Forest, channel, floodplain, and sediment dynamics have been altered si</w:t>
      </w:r>
      <w:r>
        <w:rPr>
          <w:rFonts w:ascii="Calibri" w:eastAsia="Calibri" w:hAnsi="Calibri" w:cs="Calibri"/>
          <w:i/>
        </w:rPr>
        <w:t xml:space="preserve">nce European settlement. Human-made stressors on stream dynamics and hydrology include dams and diversions, herbivory </w:t>
      </w:r>
      <w:r>
        <w:rPr>
          <w:rFonts w:ascii="Calibri" w:eastAsia="Calibri" w:hAnsi="Calibri" w:cs="Calibri"/>
          <w:color w:val="FF0000"/>
        </w:rPr>
        <w:t>streambank damage and soil compaction?</w:t>
      </w:r>
      <w:r>
        <w:rPr>
          <w:rFonts w:ascii="Calibri" w:eastAsia="Calibri" w:hAnsi="Calibri" w:cs="Calibri"/>
          <w:i/>
          <w:color w:val="FF0000"/>
        </w:rPr>
        <w:t xml:space="preserve"> </w:t>
      </w:r>
      <w:r>
        <w:rPr>
          <w:rFonts w:ascii="Calibri" w:eastAsia="Calibri" w:hAnsi="Calibri" w:cs="Calibri"/>
          <w:i/>
        </w:rPr>
        <w:t>from livestock and wild ungulates, fire suppression, roads, and motorized recreation.</w:t>
      </w:r>
    </w:p>
    <w:p w:rsidR="007E04FC" w:rsidRDefault="007E04FC">
      <w:pPr>
        <w:rPr>
          <w:rFonts w:ascii="Calibri" w:eastAsia="Calibri" w:hAnsi="Calibri" w:cs="Calibri"/>
        </w:rPr>
      </w:pPr>
    </w:p>
    <w:p w:rsidR="007E04FC" w:rsidRDefault="00751A36">
      <w:r>
        <w:rPr>
          <w:b/>
        </w:rPr>
        <w:t>Comment</w:t>
      </w:r>
      <w:r>
        <w:t xml:space="preserve">:  </w:t>
      </w:r>
      <w:r>
        <w:rPr>
          <w:color w:val="FF0000"/>
        </w:rPr>
        <w:t>Se</w:t>
      </w:r>
      <w:r>
        <w:rPr>
          <w:color w:val="FF0000"/>
        </w:rPr>
        <w:t>e wording added in red</w:t>
      </w:r>
      <w:r>
        <w:t>.</w:t>
      </w:r>
    </w:p>
    <w:p w:rsidR="007E04FC" w:rsidRDefault="007E04FC">
      <w:pPr>
        <w:rPr>
          <w:rFonts w:ascii="Calibri" w:eastAsia="Calibri" w:hAnsi="Calibri" w:cs="Calibri"/>
          <w:color w:val="FF0000"/>
        </w:rPr>
      </w:pPr>
    </w:p>
    <w:p w:rsidR="007E04FC" w:rsidRDefault="00751A36">
      <w:pPr>
        <w:pStyle w:val="Heading3"/>
      </w:pPr>
      <w:r>
        <w:t>DEIS Chapter 3 Page 63</w:t>
      </w:r>
    </w:p>
    <w:p w:rsidR="007E04FC" w:rsidRDefault="00751A36">
      <w:r>
        <w:rPr>
          <w:b/>
        </w:rPr>
        <w:t>Comment</w:t>
      </w:r>
      <w:r>
        <w:t>: Under this section, can you describe the amount of salt cedar that has invaded the national forest riparian areas?  You mention it on the top of Page 3-68, but don’t describe how bad of an issue it is on the forest.</w:t>
      </w:r>
    </w:p>
    <w:p w:rsidR="007E04FC" w:rsidRDefault="007E04FC">
      <w:pPr>
        <w:rPr>
          <w:rFonts w:ascii="Calibri" w:eastAsia="Calibri" w:hAnsi="Calibri" w:cs="Calibri"/>
          <w:color w:val="000000"/>
        </w:rPr>
      </w:pPr>
    </w:p>
    <w:p w:rsidR="007E04FC" w:rsidRDefault="00751A36">
      <w:pPr>
        <w:pStyle w:val="Heading3"/>
        <w:rPr>
          <w:color w:val="000000"/>
        </w:rPr>
      </w:pPr>
      <w:r>
        <w:t>DEIS Chapter 3 Page 64</w:t>
      </w:r>
      <w:r>
        <w:rPr>
          <w:color w:val="000000"/>
        </w:rPr>
        <w:t>, Paragraph 2</w:t>
      </w:r>
    </w:p>
    <w:p w:rsidR="007E04FC" w:rsidRDefault="007E04FC">
      <w:pPr>
        <w:rPr>
          <w:rFonts w:ascii="Calibri" w:eastAsia="Calibri" w:hAnsi="Calibri" w:cs="Calibri"/>
          <w:color w:val="000000"/>
        </w:rPr>
      </w:pPr>
    </w:p>
    <w:p w:rsidR="007E04FC" w:rsidRDefault="00751A36">
      <w:pPr>
        <w:rPr>
          <w:rFonts w:ascii="Calibri" w:eastAsia="Calibri" w:hAnsi="Calibri" w:cs="Calibri"/>
          <w:i/>
        </w:rPr>
      </w:pPr>
      <w:r>
        <w:rPr>
          <w:rFonts w:ascii="Calibri" w:eastAsia="Calibri" w:hAnsi="Calibri" w:cs="Calibri"/>
          <w:b/>
        </w:rPr>
        <w:t>Comment</w:t>
      </w:r>
      <w:r>
        <w:rPr>
          <w:rFonts w:ascii="Calibri" w:eastAsia="Calibri" w:hAnsi="Calibri" w:cs="Calibri"/>
          <w:i/>
        </w:rPr>
        <w:t>:</w:t>
      </w:r>
      <w:r>
        <w:rPr>
          <w:rFonts w:ascii="Calibri" w:eastAsia="Calibri" w:hAnsi="Calibri" w:cs="Calibri"/>
        </w:rPr>
        <w:t xml:space="preserve"> see suggested addition in </w:t>
      </w:r>
      <w:r>
        <w:rPr>
          <w:rFonts w:ascii="Calibri" w:eastAsia="Calibri" w:hAnsi="Calibri" w:cs="Calibri"/>
          <w:color w:val="FF0000"/>
        </w:rPr>
        <w:t>RED</w:t>
      </w:r>
      <w:r>
        <w:rPr>
          <w:rFonts w:ascii="Calibri" w:eastAsia="Calibri" w:hAnsi="Calibri" w:cs="Calibri"/>
        </w:rPr>
        <w:t xml:space="preserve">. </w:t>
      </w:r>
      <w:r>
        <w:rPr>
          <w:rFonts w:ascii="Calibri" w:eastAsia="Calibri" w:hAnsi="Calibri" w:cs="Calibri"/>
          <w:i/>
        </w:rPr>
        <w:t xml:space="preserve"> Herbaceous-dominated ecosystems are typically dominated by a mix of grasses </w:t>
      </w:r>
      <w:r>
        <w:rPr>
          <w:rFonts w:ascii="Calibri" w:eastAsia="Calibri" w:hAnsi="Calibri" w:cs="Calibri"/>
          <w:color w:val="FF0000"/>
        </w:rPr>
        <w:t>and grass-like species</w:t>
      </w:r>
      <w:r>
        <w:rPr>
          <w:rFonts w:ascii="Calibri" w:eastAsia="Calibri" w:hAnsi="Calibri" w:cs="Calibri"/>
          <w:i/>
        </w:rPr>
        <w:t>…</w:t>
      </w:r>
    </w:p>
    <w:p w:rsidR="007E04FC" w:rsidRDefault="007E04FC">
      <w:pPr>
        <w:rPr>
          <w:rFonts w:ascii="Calibri" w:eastAsia="Calibri" w:hAnsi="Calibri" w:cs="Calibri"/>
          <w:i/>
        </w:rPr>
      </w:pPr>
    </w:p>
    <w:p w:rsidR="007E04FC" w:rsidRDefault="00751A36">
      <w:pPr>
        <w:pStyle w:val="Heading1"/>
        <w:rPr>
          <w:rFonts w:ascii="Calibri" w:eastAsia="Calibri" w:hAnsi="Calibri" w:cs="Calibri"/>
          <w:sz w:val="24"/>
          <w:szCs w:val="24"/>
        </w:rPr>
      </w:pPr>
      <w:r>
        <w:rPr>
          <w:sz w:val="24"/>
          <w:szCs w:val="24"/>
        </w:rPr>
        <w:t xml:space="preserve">DEIS Chapter 3 Pages 84-121: </w:t>
      </w:r>
      <w:r>
        <w:rPr>
          <w:rFonts w:ascii="Calibri" w:eastAsia="Calibri" w:hAnsi="Calibri" w:cs="Calibri"/>
          <w:sz w:val="24"/>
          <w:szCs w:val="24"/>
        </w:rPr>
        <w:t>Terrestrial Vegetation</w:t>
      </w:r>
    </w:p>
    <w:p w:rsidR="007E04FC" w:rsidRDefault="00751A36">
      <w:pPr>
        <w:pStyle w:val="Heading2"/>
        <w:rPr>
          <w:sz w:val="24"/>
          <w:szCs w:val="24"/>
        </w:rPr>
      </w:pPr>
      <w:r>
        <w:rPr>
          <w:sz w:val="24"/>
          <w:szCs w:val="24"/>
        </w:rPr>
        <w:t>Description of Affected Environment</w:t>
      </w:r>
    </w:p>
    <w:p w:rsidR="007E04FC" w:rsidRDefault="007E04FC">
      <w:pPr>
        <w:rPr>
          <w:rFonts w:ascii="Calibri" w:eastAsia="Calibri" w:hAnsi="Calibri" w:cs="Calibri"/>
        </w:rPr>
      </w:pPr>
    </w:p>
    <w:p w:rsidR="007E04FC" w:rsidRDefault="00751A36">
      <w:pPr>
        <w:pStyle w:val="Heading3"/>
      </w:pPr>
      <w:r>
        <w:t xml:space="preserve">DEIS Chapter 3 </w:t>
      </w:r>
    </w:p>
    <w:p w:rsidR="007E04FC" w:rsidRDefault="00751A36">
      <w:pPr>
        <w:pStyle w:val="Heading3"/>
      </w:pPr>
      <w:r>
        <w:t xml:space="preserve">Page 88 Alpine, Paragraph 3, Influences of Drivers and Stressors </w:t>
      </w:r>
    </w:p>
    <w:p w:rsidR="007E04FC" w:rsidRDefault="007E04FC">
      <w:pPr>
        <w:rPr>
          <w:rFonts w:ascii="Calibri" w:eastAsia="Calibri" w:hAnsi="Calibri" w:cs="Calibri"/>
          <w:b/>
        </w:rPr>
      </w:pPr>
    </w:p>
    <w:p w:rsidR="007E04FC" w:rsidRDefault="00751A36">
      <w:pPr>
        <w:rPr>
          <w:rFonts w:ascii="Calibri" w:eastAsia="Calibri" w:hAnsi="Calibri" w:cs="Calibri"/>
        </w:rPr>
      </w:pPr>
      <w:r>
        <w:rPr>
          <w:b/>
        </w:rPr>
        <w:t>Comment</w:t>
      </w:r>
      <w:r>
        <w:t>:</w:t>
      </w:r>
      <w:r>
        <w:rPr>
          <w:rFonts w:ascii="Calibri" w:eastAsia="Calibri" w:hAnsi="Calibri" w:cs="Calibri"/>
        </w:rPr>
        <w:t xml:space="preserve"> </w:t>
      </w:r>
      <w:r>
        <w:t xml:space="preserve">You state that </w:t>
      </w:r>
      <w:r>
        <w:rPr>
          <w:i/>
        </w:rPr>
        <w:t xml:space="preserve">Potential stressors include browsing by wild ungulates, pocket gopher activity, and </w:t>
      </w:r>
      <w:r>
        <w:rPr>
          <w:b/>
          <w:i/>
        </w:rPr>
        <w:t>sheep grazing in a few areas</w:t>
      </w:r>
      <w:r>
        <w:t xml:space="preserve">, yet Figures 2-18 and 2-19 (Appendix A) indicate that large percentages of the High </w:t>
      </w:r>
      <w:proofErr w:type="spellStart"/>
      <w:r>
        <w:t>Uintas</w:t>
      </w:r>
      <w:proofErr w:type="spellEnd"/>
      <w:r>
        <w:t xml:space="preserve"> Wilderness Area, which includes most, if not all, th</w:t>
      </w:r>
      <w:r>
        <w:t xml:space="preserve">e alpine ecosystems on the forest are currently in and proposed to remain grazing allotments.  In 1970 Mont E. Lewis wrote </w:t>
      </w:r>
      <w:r>
        <w:rPr>
          <w:i/>
        </w:rPr>
        <w:t>Alpine Rangelands of the Uinta Mountains</w:t>
      </w:r>
      <w:r>
        <w:t>,</w:t>
      </w:r>
      <w:r>
        <w:rPr>
          <w:i/>
        </w:rPr>
        <w:t xml:space="preserve"> Ashley and Wasatch National Forests</w:t>
      </w:r>
      <w:r>
        <w:t>.</w:t>
      </w:r>
      <w:r>
        <w:rPr>
          <w:vertAlign w:val="superscript"/>
        </w:rPr>
        <w:footnoteReference w:id="4"/>
      </w:r>
      <w:r>
        <w:t xml:space="preserve">  You have no reference to this document, yet Lewis d</w:t>
      </w:r>
      <w:r>
        <w:t xml:space="preserve">escribed the impact that sheep grazing had had on the alpine ecosystems of the Uinta Mountains.  To us, this indicates that livestock grazing should be considered a stressor of these alpine ecosystems.  </w:t>
      </w:r>
    </w:p>
    <w:p w:rsidR="007E04FC" w:rsidRDefault="007E04FC"/>
    <w:p w:rsidR="007E04FC" w:rsidRDefault="00751A36">
      <w:r>
        <w:t>In addition, why is climate change not included her</w:t>
      </w:r>
      <w:r>
        <w:t xml:space="preserve">e?  Most climate change publications indicate that Climate Change is one of the most significant stressors of alpine ecosystems.  Vulnerability of Alpine ecosystems was rated as </w:t>
      </w:r>
      <w:r>
        <w:rPr>
          <w:b/>
        </w:rPr>
        <w:t>Very High</w:t>
      </w:r>
      <w:r>
        <w:t xml:space="preserve"> to climate change in </w:t>
      </w:r>
      <w:r>
        <w:rPr>
          <w:i/>
        </w:rPr>
        <w:t xml:space="preserve">Climate Change Vulnerability and Adaptation in </w:t>
      </w:r>
      <w:r>
        <w:rPr>
          <w:i/>
        </w:rPr>
        <w:t>the Intermountain Region</w:t>
      </w:r>
      <w:r>
        <w:rPr>
          <w:rFonts w:ascii="Calibri" w:eastAsia="Calibri" w:hAnsi="Calibri" w:cs="Calibri"/>
          <w:i/>
          <w:vertAlign w:val="superscript"/>
        </w:rPr>
        <w:footnoteReference w:id="5"/>
      </w:r>
      <w:r>
        <w:t xml:space="preserve"> (Table 7.2 page 189 and described in detail on page 205 of </w:t>
      </w:r>
      <w:proofErr w:type="spellStart"/>
      <w:r>
        <w:t>Halofsky</w:t>
      </w:r>
      <w:proofErr w:type="spellEnd"/>
      <w:r>
        <w:t xml:space="preserve"> et al 2018, part 1); this was because of their high sensitivity and low adaptability to climate change stressors.  The Uinta Mountains have some of the most impo</w:t>
      </w:r>
      <w:r>
        <w:t>rtant and contiguous alpine ecosystems in Utah and are some of the most vulnerable ecosystems in the Intermountain Region.  This needs to be acknowledged in this description.</w:t>
      </w:r>
    </w:p>
    <w:p w:rsidR="007E04FC" w:rsidRDefault="007E04FC">
      <w:pPr>
        <w:rPr>
          <w:rFonts w:ascii="Calibri" w:eastAsia="Calibri" w:hAnsi="Calibri" w:cs="Calibri"/>
        </w:rPr>
      </w:pPr>
    </w:p>
    <w:p w:rsidR="007E04FC" w:rsidRDefault="00751A36">
      <w:pPr>
        <w:pStyle w:val="Heading3"/>
      </w:pPr>
      <w:r>
        <w:t xml:space="preserve">DEIS Chapter 3 </w:t>
      </w:r>
    </w:p>
    <w:p w:rsidR="007E04FC" w:rsidRDefault="00751A36">
      <w:pPr>
        <w:pStyle w:val="Heading3"/>
      </w:pPr>
      <w:r>
        <w:t>Page 89-92, Coniferous Forest</w:t>
      </w:r>
    </w:p>
    <w:p w:rsidR="007E04FC" w:rsidRDefault="00751A36">
      <w:r>
        <w:rPr>
          <w:b/>
        </w:rPr>
        <w:t xml:space="preserve">Comment: </w:t>
      </w:r>
      <w:r>
        <w:t>It might be easier to fol</w:t>
      </w:r>
      <w:r>
        <w:t xml:space="preserve">low if each of the five forest types were described in more complete manner under distinct headings rather than combined in the way they are (i.e. each with their own discussion of </w:t>
      </w:r>
      <w:r>
        <w:rPr>
          <w:i/>
        </w:rPr>
        <w:t>Influences of Drivers and Stressors</w:t>
      </w:r>
      <w:r>
        <w:t xml:space="preserve"> and </w:t>
      </w:r>
      <w:r>
        <w:rPr>
          <w:i/>
        </w:rPr>
        <w:t>Comparison of Natural Range of Vari</w:t>
      </w:r>
      <w:r>
        <w:rPr>
          <w:i/>
        </w:rPr>
        <w:t>ation and Current Conditions</w:t>
      </w:r>
      <w:r>
        <w:t xml:space="preserve">. In addition, a consistent approach to the inclusion of a discussion of the potential threats from climate change with reference to </w:t>
      </w:r>
      <w:proofErr w:type="spellStart"/>
      <w:r>
        <w:t>Halofsky</w:t>
      </w:r>
      <w:proofErr w:type="spellEnd"/>
      <w:r>
        <w:t xml:space="preserve"> et al 2018, part 1 would be helpful.  </w:t>
      </w:r>
    </w:p>
    <w:p w:rsidR="007E04FC" w:rsidRDefault="007E04FC">
      <w:pPr>
        <w:rPr>
          <w:rFonts w:ascii="Calibri" w:eastAsia="Calibri" w:hAnsi="Calibri" w:cs="Calibri"/>
        </w:rPr>
      </w:pPr>
    </w:p>
    <w:p w:rsidR="007E04FC" w:rsidRDefault="00751A36">
      <w:pPr>
        <w:pStyle w:val="Heading3"/>
      </w:pPr>
      <w:r>
        <w:t xml:space="preserve">DEIS Chapter 3 </w:t>
      </w:r>
    </w:p>
    <w:p w:rsidR="007E04FC" w:rsidRDefault="00751A36">
      <w:pPr>
        <w:pStyle w:val="Heading3"/>
      </w:pPr>
      <w:r>
        <w:t xml:space="preserve">Page 93, Aspen, Influences of </w:t>
      </w:r>
      <w:r>
        <w:t>Drivers and Stressors</w:t>
      </w:r>
    </w:p>
    <w:p w:rsidR="007E04FC" w:rsidRDefault="00751A36">
      <w:r>
        <w:rPr>
          <w:rFonts w:ascii="Calibri" w:eastAsia="Calibri" w:hAnsi="Calibri" w:cs="Calibri"/>
          <w:color w:val="1F3863"/>
        </w:rPr>
        <w:t>Paragraph 3</w:t>
      </w:r>
      <w:r>
        <w:t xml:space="preserve">:  </w:t>
      </w:r>
      <w:r>
        <w:rPr>
          <w:i/>
        </w:rPr>
        <w:t>Prescribed fire in persistent and seral aspen are expected to either occur at current rates or possibly increase during the next plan period. Wildfire occurrence is strongly related to environmental and climatic conditio</w:t>
      </w:r>
      <w:r>
        <w:rPr>
          <w:i/>
        </w:rPr>
        <w:t xml:space="preserve">ns. </w:t>
      </w:r>
      <w:r>
        <w:rPr>
          <w:b/>
          <w:i/>
          <w:color w:val="FF0000"/>
        </w:rPr>
        <w:t>If</w:t>
      </w:r>
      <w:r>
        <w:rPr>
          <w:i/>
        </w:rPr>
        <w:t xml:space="preserve"> the climate continues to warm, fire frequency is predicted to increase.</w:t>
      </w:r>
      <w:r>
        <w:t xml:space="preserve"> </w:t>
      </w:r>
    </w:p>
    <w:p w:rsidR="007E04FC" w:rsidRDefault="007E04FC">
      <w:pPr>
        <w:rPr>
          <w:b/>
        </w:rPr>
      </w:pPr>
    </w:p>
    <w:p w:rsidR="007E04FC" w:rsidRDefault="00751A36">
      <w:r>
        <w:rPr>
          <w:b/>
        </w:rPr>
        <w:t>Comment</w:t>
      </w:r>
      <w:r>
        <w:t xml:space="preserve">: There’s not much </w:t>
      </w:r>
      <w:r>
        <w:rPr>
          <w:b/>
          <w:color w:val="FF0000"/>
        </w:rPr>
        <w:t>IF</w:t>
      </w:r>
      <w:r>
        <w:rPr>
          <w:color w:val="FF0000"/>
        </w:rPr>
        <w:t xml:space="preserve"> </w:t>
      </w:r>
      <w:r>
        <w:t>left in climates continuing to warm, is there?  You use this statement in other places in the DEIS and because the national and international clim</w:t>
      </w:r>
      <w:r>
        <w:t xml:space="preserve">ate change assessments all point to continued warming, we think a firmer statement is in order.  We suggest you replace the word “If” with the word “As”.  </w:t>
      </w:r>
      <w:r>
        <w:rPr>
          <w:b/>
          <w:i/>
          <w:color w:val="FF0000"/>
        </w:rPr>
        <w:t>As</w:t>
      </w:r>
      <w:r>
        <w:rPr>
          <w:i/>
          <w:color w:val="FF0000"/>
        </w:rPr>
        <w:t xml:space="preserve"> </w:t>
      </w:r>
      <w:r>
        <w:rPr>
          <w:i/>
        </w:rPr>
        <w:t>the climate continues to warm, fire frequency is predicted to increase</w:t>
      </w:r>
      <w:r>
        <w:t>.</w:t>
      </w:r>
    </w:p>
    <w:p w:rsidR="007E04FC" w:rsidRDefault="007E04FC">
      <w:pPr>
        <w:rPr>
          <w:rFonts w:ascii="Calibri" w:eastAsia="Calibri" w:hAnsi="Calibri" w:cs="Calibri"/>
        </w:rPr>
      </w:pPr>
    </w:p>
    <w:p w:rsidR="007E04FC" w:rsidRDefault="00751A36">
      <w:pPr>
        <w:pStyle w:val="Heading3"/>
      </w:pPr>
      <w:r>
        <w:t>Paragraph 4:</w:t>
      </w:r>
    </w:p>
    <w:p w:rsidR="007E04FC" w:rsidRDefault="00751A36">
      <w:r>
        <w:rPr>
          <w:b/>
        </w:rPr>
        <w:t>Comment</w:t>
      </w:r>
      <w:r>
        <w:t>: Can you explain why livestock grazing is expected to “</w:t>
      </w:r>
      <w:r>
        <w:rPr>
          <w:i/>
        </w:rPr>
        <w:t>minimally affect seral aspen communities</w:t>
      </w:r>
      <w:r>
        <w:t>”?  Is this because these communities have already been altered and</w:t>
      </w:r>
      <w:r>
        <w:t xml:space="preserve"> further change is unlikely?  Or is this because you believe that seral aspen forests have been converted to conifer-dominated forests? Do you have information that supports the idea that existing understory plant species have not been changed with histori</w:t>
      </w:r>
      <w:r>
        <w:t>cal grazing?  This is very unusual if it is true.  Aspen communities throughout their distribution are highly desirable by both sheep and cattle and where they are included in allotments, most have already been altered; many to a tremendous degree.  We kno</w:t>
      </w:r>
      <w:r>
        <w:t>w that your forest has completed many microplot assessments of current conditions, so some discussion of that would be helpful to explain your statements.</w:t>
      </w:r>
    </w:p>
    <w:p w:rsidR="007E04FC" w:rsidRDefault="007E04FC">
      <w:pPr>
        <w:rPr>
          <w:b/>
        </w:rPr>
      </w:pPr>
    </w:p>
    <w:p w:rsidR="007E04FC" w:rsidRDefault="00751A36">
      <w:pPr>
        <w:pStyle w:val="Heading3"/>
      </w:pPr>
      <w:r>
        <w:t xml:space="preserve">DEIS Chapter 3 </w:t>
      </w:r>
    </w:p>
    <w:p w:rsidR="007E04FC" w:rsidRDefault="00751A36">
      <w:pPr>
        <w:pStyle w:val="Heading3"/>
      </w:pPr>
      <w:r>
        <w:t xml:space="preserve">Pages 94-97, Sagebrush </w:t>
      </w:r>
    </w:p>
    <w:p w:rsidR="007E04FC" w:rsidRDefault="00751A36">
      <w:r>
        <w:rPr>
          <w:b/>
        </w:rPr>
        <w:t>Comment</w:t>
      </w:r>
      <w:r>
        <w:t xml:space="preserve">: In this section, you tend to write in generalities </w:t>
      </w:r>
      <w:r>
        <w:t xml:space="preserve">about the different sagebrush cover types.  For example, on </w:t>
      </w:r>
      <w:r>
        <w:rPr>
          <w:rFonts w:ascii="Calibri" w:eastAsia="Calibri" w:hAnsi="Calibri" w:cs="Calibri"/>
          <w:color w:val="2F5496"/>
        </w:rPr>
        <w:t>Page 95, 2nd full paragraph</w:t>
      </w:r>
      <w:r>
        <w:t>, you make statements like:</w:t>
      </w:r>
    </w:p>
    <w:p w:rsidR="007E04FC" w:rsidRDefault="007E04FC"/>
    <w:p w:rsidR="007E04FC" w:rsidRDefault="00751A36">
      <w:pPr>
        <w:ind w:left="720" w:right="720"/>
      </w:pPr>
      <w:r>
        <w:rPr>
          <w:i/>
        </w:rPr>
        <w:t>Since the 1940s, thousands of acres of mountain big sagebrush have been plowed and seeded into introduced grasses, sprayed with herbicide, a</w:t>
      </w:r>
      <w:r>
        <w:rPr>
          <w:i/>
        </w:rPr>
        <w:t>nd treated with prescribed fire (Forest Service 2017e)</w:t>
      </w:r>
      <w:r>
        <w:t xml:space="preserve">. </w:t>
      </w:r>
    </w:p>
    <w:p w:rsidR="007E04FC" w:rsidRDefault="007E04FC"/>
    <w:p w:rsidR="007E04FC" w:rsidRDefault="00751A36">
      <w:r>
        <w:t>You don’t, however, describe how many acres of each of the sagebrush types described in the document are still dominated by introduced grasses.  It would be helpful to know what portion of your sagebrush landscapes fall into that category.  We do get the o</w:t>
      </w:r>
      <w:r>
        <w:t xml:space="preserve">dd sense that you consider these altered communities as being better than those that are dominated by native understory species (see </w:t>
      </w:r>
      <w:r>
        <w:rPr>
          <w:b/>
          <w:i/>
        </w:rPr>
        <w:t>highlight and bold</w:t>
      </w:r>
      <w:r>
        <w:t xml:space="preserve"> text in comment below regarding language used on page 95, 4</w:t>
      </w:r>
      <w:r>
        <w:rPr>
          <w:vertAlign w:val="superscript"/>
        </w:rPr>
        <w:t>th</w:t>
      </w:r>
      <w:r>
        <w:t xml:space="preserve"> full paragraph).  We don’t have a clear id</w:t>
      </w:r>
      <w:r>
        <w:t>ea about what the real current conditions are.</w:t>
      </w:r>
    </w:p>
    <w:p w:rsidR="007E04FC" w:rsidRDefault="007E04FC"/>
    <w:p w:rsidR="007E04FC" w:rsidRDefault="00751A36">
      <w:r>
        <w:t>Then on</w:t>
      </w:r>
      <w:r>
        <w:rPr>
          <w:rFonts w:ascii="Calibri" w:eastAsia="Calibri" w:hAnsi="Calibri" w:cs="Calibri"/>
          <w:color w:val="2F5496"/>
        </w:rPr>
        <w:t xml:space="preserve"> Page 95, 4th full paragraph</w:t>
      </w:r>
      <w:r>
        <w:t xml:space="preserve"> you say the following: </w:t>
      </w:r>
      <w:r>
        <w:rPr>
          <w:b/>
          <w:i/>
        </w:rPr>
        <w:t>Many communities</w:t>
      </w:r>
      <w:r>
        <w:rPr>
          <w:i/>
        </w:rPr>
        <w:t xml:space="preserve"> of mountain big sagebrush…  </w:t>
      </w:r>
      <w:r>
        <w:rPr>
          <w:b/>
          <w:i/>
        </w:rPr>
        <w:t xml:space="preserve">are currently in satisfactory condition </w:t>
      </w:r>
      <w:proofErr w:type="gramStart"/>
      <w:r>
        <w:rPr>
          <w:b/>
          <w:i/>
        </w:rPr>
        <w:t>in regard to</w:t>
      </w:r>
      <w:proofErr w:type="gramEnd"/>
      <w:r>
        <w:rPr>
          <w:b/>
          <w:i/>
        </w:rPr>
        <w:t xml:space="preserve"> plant species composition, species richness</w:t>
      </w:r>
      <w:r>
        <w:rPr>
          <w:i/>
        </w:rPr>
        <w:t xml:space="preserve">, shrub </w:t>
      </w:r>
      <w:r>
        <w:rPr>
          <w:i/>
        </w:rPr>
        <w:t>cover, and total ground cover</w:t>
      </w:r>
      <w:r>
        <w:t xml:space="preserve">… </w:t>
      </w:r>
    </w:p>
    <w:p w:rsidR="007E04FC" w:rsidRDefault="007E04FC"/>
    <w:p w:rsidR="007E04FC" w:rsidRDefault="00751A36">
      <w:r>
        <w:t xml:space="preserve">What does </w:t>
      </w:r>
      <w:r>
        <w:rPr>
          <w:b/>
          <w:i/>
        </w:rPr>
        <w:t>many</w:t>
      </w:r>
      <w:r>
        <w:t xml:space="preserve"> mean? We don’t get a sense of the true occurrence of mountain big sagebrush communities in “satisfactory condition”.  Do you have an assessment of how many acres of each sagebrush species and variety (Wyoming</w:t>
      </w:r>
      <w:r>
        <w:t xml:space="preserve"> big sagebrush, mountain big sagebrush, black sagebrush) have been converted to non-native grasses?  What species have been seeded?  Crested wheatgrass?  Intermediate wheatgrass?  Smooth brome? Others?  A quantification of these conditions would give us a </w:t>
      </w:r>
      <w:r>
        <w:t>clearer understanding of the current status of sagebrush communities on the forest.</w:t>
      </w:r>
    </w:p>
    <w:p w:rsidR="007E04FC" w:rsidRDefault="007E04FC"/>
    <w:p w:rsidR="007E04FC" w:rsidRDefault="00751A36">
      <w:r>
        <w:rPr>
          <w:rFonts w:ascii="Calibri" w:eastAsia="Calibri" w:hAnsi="Calibri" w:cs="Calibri"/>
          <w:color w:val="1F3863"/>
        </w:rPr>
        <w:t>Page 95, 4th full paragraph</w:t>
      </w:r>
      <w:r>
        <w:t xml:space="preserve">: You go on to state the following in this same paragraph: </w:t>
      </w:r>
    </w:p>
    <w:p w:rsidR="007E04FC" w:rsidRDefault="007E04FC"/>
    <w:p w:rsidR="007E04FC" w:rsidRDefault="00751A36">
      <w:pPr>
        <w:ind w:left="720" w:right="720"/>
      </w:pPr>
      <w:r>
        <w:rPr>
          <w:i/>
        </w:rPr>
        <w:t xml:space="preserve">Annual invasive plants degrade sagebrush communities by changing plant composition </w:t>
      </w:r>
      <w:r>
        <w:rPr>
          <w:i/>
        </w:rPr>
        <w:t xml:space="preserve">and structure, lowering species richness, and narrowing fire frequency. </w:t>
      </w:r>
      <w:r>
        <w:rPr>
          <w:b/>
          <w:i/>
        </w:rPr>
        <w:t>Long-term monitoring shows that cheatgrass is present and increasing in mountain big sagebrush communities with native herbaceous understories, especially following fire and severe dro</w:t>
      </w:r>
      <w:r>
        <w:rPr>
          <w:b/>
          <w:i/>
        </w:rPr>
        <w:t>ught</w:t>
      </w:r>
      <w:r>
        <w:rPr>
          <w:i/>
        </w:rPr>
        <w:t xml:space="preserve">. </w:t>
      </w:r>
      <w:r>
        <w:rPr>
          <w:b/>
          <w:i/>
        </w:rPr>
        <w:t>In contrast</w:t>
      </w:r>
      <w:r>
        <w:rPr>
          <w:i/>
        </w:rPr>
        <w:t xml:space="preserve">, </w:t>
      </w:r>
      <w:r>
        <w:rPr>
          <w:b/>
          <w:i/>
        </w:rPr>
        <w:t>communities where seeded nonnative grasses dominate herbaceous cover, cheatgrass is absent or has minor presence, with no indication of spread or increase. These communities typically have satisfactory plant composition, species richness</w:t>
      </w:r>
      <w:r>
        <w:rPr>
          <w:b/>
          <w:i/>
        </w:rPr>
        <w:t>, and total ground cover</w:t>
      </w:r>
      <w:r>
        <w:rPr>
          <w:i/>
        </w:rPr>
        <w:t>. Historical seeding treatments of these shrublands with nonnative grasses have demonstrated high resilience to invasive annuals</w:t>
      </w:r>
      <w:r>
        <w:t>.</w:t>
      </w:r>
    </w:p>
    <w:p w:rsidR="007E04FC" w:rsidRDefault="007E04FC"/>
    <w:p w:rsidR="007E04FC" w:rsidRDefault="00751A36">
      <w:r>
        <w:t>Because the highlighted sentences above seem to rate non-native grasses seeded in an area as preferab</w:t>
      </w:r>
      <w:r>
        <w:t xml:space="preserve">le to native understories, we don’t have a clear understanding about what you mean by “satisfactory condition”, especially regarding </w:t>
      </w:r>
      <w:r>
        <w:rPr>
          <w:i/>
        </w:rPr>
        <w:t>species composition</w:t>
      </w:r>
      <w:r>
        <w:t xml:space="preserve"> and </w:t>
      </w:r>
      <w:r>
        <w:rPr>
          <w:i/>
        </w:rPr>
        <w:t>species richness</w:t>
      </w:r>
      <w:r>
        <w:t xml:space="preserve">.  We hear </w:t>
      </w:r>
      <w:r>
        <w:lastRenderedPageBreak/>
        <w:t>you say that these seeded non-native communities are highly resilient to</w:t>
      </w:r>
      <w:r>
        <w:t xml:space="preserve"> invasive annuals, but we question your apparent definition of “satisfactory condition”. Relative to a monoculture of cheatgrass, perhaps “condition” is better because cheatgrass burns more frequently and tends to keep native ecosystems from being capable </w:t>
      </w:r>
      <w:r>
        <w:t xml:space="preserve">of reestablishing. But how is an area dominated by crested wheatgrass, for example, better than a monoculture of cheatgrass from a </w:t>
      </w:r>
      <w:r>
        <w:rPr>
          <w:i/>
        </w:rPr>
        <w:t>species composition</w:t>
      </w:r>
      <w:r>
        <w:t xml:space="preserve"> and </w:t>
      </w:r>
      <w:r>
        <w:rPr>
          <w:i/>
        </w:rPr>
        <w:t>species</w:t>
      </w:r>
      <w:r>
        <w:t xml:space="preserve"> </w:t>
      </w:r>
      <w:r>
        <w:rPr>
          <w:i/>
        </w:rPr>
        <w:t>richness</w:t>
      </w:r>
      <w:r>
        <w:t xml:space="preserve"> perspective?  Crested wheatgrass and other non-native grass species, especially rhizomatous species such as smooth brome, may be successful at keeping cheatgrass from invading and reducing fire frequency, but they also keep sagebrush and native grasses an</w:t>
      </w:r>
      <w:r>
        <w:t>d forbs from reestablishing.  We feel that if reducing fire frequency is your goal, that needs to be clearly stated. If maximizing livestock forage is your goal, that should clearly be stated. However, if you are trying to restore properly functioning ecos</w:t>
      </w:r>
      <w:r>
        <w:t xml:space="preserve">ystems, (ecosystems that provide habitat for a variety of species, from pollinators to herbivores to habitat for a variety of species) non-native grasses do not allow you to meet that desired condition.  </w:t>
      </w:r>
    </w:p>
    <w:p w:rsidR="007E04FC" w:rsidRDefault="007E04FC">
      <w:pPr>
        <w:rPr>
          <w:rFonts w:ascii="Calibri" w:eastAsia="Calibri" w:hAnsi="Calibri" w:cs="Calibri"/>
        </w:rPr>
      </w:pPr>
    </w:p>
    <w:p w:rsidR="007E04FC" w:rsidRDefault="00751A36">
      <w:r>
        <w:rPr>
          <w:b/>
        </w:rPr>
        <w:t>Comment</w:t>
      </w:r>
      <w:r>
        <w:t xml:space="preserve">: The Forest Service is committed to using </w:t>
      </w:r>
      <w:r>
        <w:t xml:space="preserve">native plant species in their restoration efforts.  In 2008 the agency established its </w:t>
      </w:r>
      <w:r>
        <w:rPr>
          <w:i/>
        </w:rPr>
        <w:t>Native Plant Materials Policy</w:t>
      </w:r>
      <w:r>
        <w:t xml:space="preserve"> (Forest Service Manual 2070) and on the agency’s Celebrating Wildflowers web page, there is a link to the 2015 interagency </w:t>
      </w:r>
      <w:r>
        <w:rPr>
          <w:i/>
        </w:rPr>
        <w:t>National Seed St</w:t>
      </w:r>
      <w:r>
        <w:rPr>
          <w:i/>
        </w:rPr>
        <w:t>rategy</w:t>
      </w:r>
      <w:r>
        <w:t>.  We also provide a link below through the BLM’s web page.</w:t>
      </w:r>
    </w:p>
    <w:p w:rsidR="007E04FC" w:rsidRDefault="007E04FC"/>
    <w:p w:rsidR="007E04FC" w:rsidRDefault="00751A36">
      <w:r>
        <w:t xml:space="preserve">A long-term goal on national forest lands should be to restore </w:t>
      </w:r>
      <w:r>
        <w:rPr>
          <w:i/>
        </w:rPr>
        <w:t>native</w:t>
      </w:r>
      <w:r>
        <w:t xml:space="preserve"> grass and forb species to landscapes to improve biodiversity and move toward properly functioning conditions.  Native p</w:t>
      </w:r>
      <w:r>
        <w:t>lants not only provide forage for the many herbivores that occur on national forest lands, but they also provide nectar, pollen, and seeds that serve as food for native butterflies, insects, and a wide variety of pollinators, as well as for birds including</w:t>
      </w:r>
      <w:r>
        <w:t xml:space="preserve"> greater sage grouse. As far back as 1998, forest service researchers recognized the value of and the need for the agency to address its use of native plant materials on the lands they manage: </w:t>
      </w:r>
      <w:hyperlink r:id="rId9">
        <w:r>
          <w:rPr>
            <w:rFonts w:ascii="Calibri" w:eastAsia="Calibri" w:hAnsi="Calibri" w:cs="Calibri"/>
            <w:color w:val="0563C1"/>
            <w:u w:val="single"/>
          </w:rPr>
          <w:t>https://journals.uair.arizona.edu/index.php/jrm/article/download/9366/8978</w:t>
        </w:r>
      </w:hyperlink>
      <w:r>
        <w:t xml:space="preserve">.  </w:t>
      </w:r>
    </w:p>
    <w:p w:rsidR="007E04FC" w:rsidRDefault="007E04FC">
      <w:pPr>
        <w:rPr>
          <w:rFonts w:ascii="Calibri" w:eastAsia="Calibri" w:hAnsi="Calibri" w:cs="Calibri"/>
        </w:rPr>
      </w:pPr>
    </w:p>
    <w:p w:rsidR="007E04FC" w:rsidRDefault="00751A36">
      <w:pPr>
        <w:rPr>
          <w:color w:val="000000"/>
        </w:rPr>
      </w:pPr>
      <w:r>
        <w:t>Much research has been conducted over the past few decades on locally adapted native grasses and forbs that improve the biodiversity and resilienc</w:t>
      </w:r>
      <w:r>
        <w:t xml:space="preserve">e of disturbed landscapes.  </w:t>
      </w:r>
      <w:r>
        <w:rPr>
          <w:color w:val="000000"/>
        </w:rPr>
        <w:t xml:space="preserve">The USDA Forest Service publication, </w:t>
      </w:r>
      <w:r>
        <w:rPr>
          <w:b/>
          <w:i/>
          <w:color w:val="000000"/>
        </w:rPr>
        <w:t>Restoring Western Ranges and Wildlands</w:t>
      </w:r>
      <w:r>
        <w:rPr>
          <w:color w:val="000000"/>
        </w:rPr>
        <w:t xml:space="preserve"> is a tremendous source of information. In their own words:</w:t>
      </w:r>
    </w:p>
    <w:p w:rsidR="007E04FC" w:rsidRDefault="007E04FC"/>
    <w:p w:rsidR="007E04FC" w:rsidRDefault="00751A36">
      <w:pPr>
        <w:ind w:left="720" w:right="720"/>
        <w:rPr>
          <w:rFonts w:ascii="Calibri" w:eastAsia="Calibri" w:hAnsi="Calibri" w:cs="Calibri"/>
        </w:rPr>
      </w:pPr>
      <w:r>
        <w:rPr>
          <w:rFonts w:ascii="Calibri" w:eastAsia="Calibri" w:hAnsi="Calibri" w:cs="Calibri"/>
          <w:i/>
        </w:rPr>
        <w:t>This work, in three volumes</w:t>
      </w:r>
      <w:r>
        <w:rPr>
          <w:rFonts w:ascii="Calibri" w:eastAsia="Calibri" w:hAnsi="Calibri" w:cs="Calibri"/>
          <w:i/>
          <w:color w:val="000000"/>
          <w:vertAlign w:val="superscript"/>
        </w:rPr>
        <w:footnoteReference w:id="6"/>
      </w:r>
      <w:r>
        <w:rPr>
          <w:rFonts w:ascii="Calibri" w:eastAsia="Calibri" w:hAnsi="Calibri" w:cs="Calibri"/>
          <w:i/>
        </w:rPr>
        <w:t>, provides background on philosophy, processes, plant materials</w:t>
      </w:r>
      <w:r>
        <w:rPr>
          <w:rFonts w:ascii="Calibri" w:eastAsia="Calibri" w:hAnsi="Calibri" w:cs="Calibri"/>
          <w:i/>
        </w:rPr>
        <w:t xml:space="preserve"> selection, site preparation, and seed and seeding equipment for revegetating disturbed rangelands, emphasizing use of native species. The 29 chapters include guidelines for planning, conducting, and managing, and contain a compilation of rangeland reveget</w:t>
      </w:r>
      <w:r>
        <w:rPr>
          <w:rFonts w:ascii="Calibri" w:eastAsia="Calibri" w:hAnsi="Calibri" w:cs="Calibri"/>
          <w:i/>
        </w:rPr>
        <w:t xml:space="preserve">ation research conducted over the last several </w:t>
      </w:r>
      <w:r>
        <w:rPr>
          <w:rFonts w:ascii="Calibri" w:eastAsia="Calibri" w:hAnsi="Calibri" w:cs="Calibri"/>
          <w:i/>
        </w:rPr>
        <w:lastRenderedPageBreak/>
        <w:t>decades to aid practitioners in reestablishing healthy communities and curbing the spread of invasive species. Volume 1 contains the first 17 chapters plus the index</w:t>
      </w:r>
      <w:r>
        <w:rPr>
          <w:rFonts w:ascii="Calibri" w:eastAsia="Calibri" w:hAnsi="Calibri" w:cs="Calibri"/>
        </w:rPr>
        <w:t>.</w:t>
      </w:r>
    </w:p>
    <w:p w:rsidR="007E04FC" w:rsidRDefault="007E04FC">
      <w:pPr>
        <w:rPr>
          <w:color w:val="000000"/>
        </w:rPr>
      </w:pPr>
    </w:p>
    <w:p w:rsidR="007E04FC" w:rsidRDefault="007E04FC"/>
    <w:p w:rsidR="007E04FC" w:rsidRDefault="00751A36">
      <w:r>
        <w:t>Following are just a few of the numerous</w:t>
      </w:r>
      <w:r>
        <w:t xml:space="preserve"> publications available providing some of the most up-to-date information regarding the importance and use of genetically appropriate native plant materials in ecosystem restoration. </w:t>
      </w:r>
    </w:p>
    <w:p w:rsidR="007E04FC" w:rsidRDefault="007E04FC">
      <w:pPr>
        <w:ind w:right="-270"/>
      </w:pPr>
    </w:p>
    <w:p w:rsidR="007E04FC" w:rsidRDefault="00751A36">
      <w:pPr>
        <w:ind w:right="-270"/>
        <w:rPr>
          <w:i/>
        </w:rPr>
      </w:pPr>
      <w:r>
        <w:rPr>
          <w:i/>
        </w:rPr>
        <w:t>National Seed Strategy for Rehabilitation and Restoration</w:t>
      </w:r>
    </w:p>
    <w:p w:rsidR="007E04FC" w:rsidRDefault="00751A36">
      <w:pPr>
        <w:ind w:right="-270"/>
      </w:pPr>
      <w:hyperlink r:id="rId10">
        <w:r>
          <w:rPr>
            <w:color w:val="0563C1"/>
            <w:u w:val="single"/>
          </w:rPr>
          <w:t>https://www.blm.gov/sites/blm.gov/files/docs/2021-08/Progress%20Report%2026Jul21.pdf</w:t>
        </w:r>
      </w:hyperlink>
    </w:p>
    <w:p w:rsidR="007E04FC" w:rsidRDefault="007E04FC">
      <w:pPr>
        <w:ind w:right="-270"/>
      </w:pPr>
    </w:p>
    <w:p w:rsidR="007E04FC" w:rsidRDefault="00751A36">
      <w:r>
        <w:t xml:space="preserve">Mitchell, A.B.; </w:t>
      </w:r>
      <w:proofErr w:type="spellStart"/>
      <w:r>
        <w:t>Litt</w:t>
      </w:r>
      <w:proofErr w:type="spellEnd"/>
      <w:r>
        <w:t xml:space="preserve">, A.R.; Smith, F.S. 2021. </w:t>
      </w:r>
      <w:r>
        <w:rPr>
          <w:i/>
        </w:rPr>
        <w:t>Using locally adapted seeds to restore native plants and arthropods after plant invasion and drought</w:t>
      </w:r>
      <w:r>
        <w:t>. Rangeland ecology &amp; management.  77:30-38</w:t>
      </w:r>
    </w:p>
    <w:p w:rsidR="007E04FC" w:rsidRDefault="00751A36">
      <w:pPr>
        <w:ind w:right="-270"/>
        <w:rPr>
          <w:color w:val="0563C1"/>
          <w:u w:val="single"/>
        </w:rPr>
      </w:pPr>
      <w:hyperlink r:id="rId11">
        <w:r>
          <w:rPr>
            <w:color w:val="0563C1"/>
            <w:u w:val="single"/>
          </w:rPr>
          <w:t>https://bioone.org/journals/rangeland-ec</w:t>
        </w:r>
        <w:r>
          <w:rPr>
            <w:color w:val="0563C1"/>
            <w:u w:val="single"/>
          </w:rPr>
          <w:t>ology-and-management/volume-77/issue-1/j.rama.2021.03.003/Using-Locally-Adapted-Seeds-to-Restore-Native-Plants-and-Arthropods/10.1016/j.rama.2021.03.003.short</w:t>
        </w:r>
      </w:hyperlink>
    </w:p>
    <w:p w:rsidR="007E04FC" w:rsidRDefault="007E04FC">
      <w:pPr>
        <w:ind w:right="-270"/>
      </w:pPr>
    </w:p>
    <w:p w:rsidR="007E04FC" w:rsidRDefault="00751A36">
      <w:r>
        <w:t xml:space="preserve">Dorner, L. 2002. </w:t>
      </w:r>
      <w:r>
        <w:rPr>
          <w:i/>
        </w:rPr>
        <w:t>An introduction to using native plants in restoration projects</w:t>
      </w:r>
      <w:r>
        <w:t>. For Plant Conse</w:t>
      </w:r>
      <w:r>
        <w:t>rvation Alliance. 66 p.</w:t>
      </w:r>
    </w:p>
    <w:p w:rsidR="007E04FC" w:rsidRDefault="00751A36">
      <w:pPr>
        <w:ind w:right="-270"/>
      </w:pPr>
      <w:hyperlink r:id="rId12">
        <w:r>
          <w:rPr>
            <w:color w:val="0563C1"/>
            <w:u w:val="single"/>
          </w:rPr>
          <w:t>https://www.fs.fed.us/wildflowers/Native_Plant_Materials/documents/intronatplant.pdf</w:t>
        </w:r>
      </w:hyperlink>
    </w:p>
    <w:p w:rsidR="007E04FC" w:rsidRDefault="007E04FC">
      <w:pPr>
        <w:ind w:right="-270"/>
      </w:pPr>
    </w:p>
    <w:p w:rsidR="007E04FC" w:rsidRDefault="00751A36">
      <w:pPr>
        <w:ind w:right="-270"/>
      </w:pPr>
      <w:r>
        <w:t xml:space="preserve">Hufford, K.M., R.D. </w:t>
      </w:r>
      <w:proofErr w:type="spellStart"/>
      <w:r>
        <w:t>Mealor</w:t>
      </w:r>
      <w:proofErr w:type="spellEnd"/>
      <w:r>
        <w:t xml:space="preserve">. 2014. </w:t>
      </w:r>
      <w:r>
        <w:rPr>
          <w:i/>
        </w:rPr>
        <w:t>Successf</w:t>
      </w:r>
      <w:r>
        <w:rPr>
          <w:i/>
        </w:rPr>
        <w:t>ul restoration of severely disturbed lands: Native plants and adapted seeds for reclamation</w:t>
      </w:r>
      <w:r>
        <w:t>. Univ. Wyoming Extension. Pub. B-1256.</w:t>
      </w:r>
    </w:p>
    <w:p w:rsidR="007E04FC" w:rsidRDefault="00751A36">
      <w:pPr>
        <w:ind w:right="-270"/>
      </w:pPr>
      <w:hyperlink r:id="rId13">
        <w:r>
          <w:rPr>
            <w:color w:val="0563C1"/>
            <w:u w:val="single"/>
          </w:rPr>
          <w:t>https://www.uwyo.ed</w:t>
        </w:r>
        <w:r>
          <w:rPr>
            <w:color w:val="0563C1"/>
            <w:u w:val="single"/>
          </w:rPr>
          <w:t>u/wrrc/_files/docs/b1256_native%20plants%20and%20seeds%20june30.pdf</w:t>
        </w:r>
      </w:hyperlink>
    </w:p>
    <w:p w:rsidR="007E04FC" w:rsidRDefault="007E04FC">
      <w:pPr>
        <w:ind w:right="-270"/>
      </w:pPr>
    </w:p>
    <w:p w:rsidR="007E04FC" w:rsidRDefault="00751A36">
      <w:r>
        <w:t xml:space="preserve">Johnson, R; Stritch, L; </w:t>
      </w:r>
      <w:proofErr w:type="spellStart"/>
      <w:r>
        <w:t>Olwell</w:t>
      </w:r>
      <w:proofErr w:type="spellEnd"/>
      <w:r>
        <w:t xml:space="preserve">, P; Lambert, S; Horning, M. E.; </w:t>
      </w:r>
      <w:proofErr w:type="spellStart"/>
      <w:r>
        <w:t>Cronn</w:t>
      </w:r>
      <w:proofErr w:type="spellEnd"/>
      <w:r>
        <w:t xml:space="preserve">, R. 2010. </w:t>
      </w:r>
      <w:r>
        <w:rPr>
          <w:i/>
        </w:rPr>
        <w:t>What are the best seed sources for ecosystem restoration on BLM and USFS lands?</w:t>
      </w:r>
      <w:r>
        <w:t xml:space="preserve"> Native Plants. 11(2): 117-13</w:t>
      </w:r>
      <w:r>
        <w:t>1.</w:t>
      </w:r>
    </w:p>
    <w:p w:rsidR="007E04FC" w:rsidRDefault="00751A36">
      <w:hyperlink r:id="rId14">
        <w:r>
          <w:rPr>
            <w:color w:val="0563C1"/>
            <w:u w:val="single"/>
          </w:rPr>
          <w:t>https://www.fs.usda.gov/treesearch/pubs/37836</w:t>
        </w:r>
      </w:hyperlink>
    </w:p>
    <w:p w:rsidR="007E04FC" w:rsidRDefault="007E04FC"/>
    <w:p w:rsidR="007E04FC" w:rsidRDefault="00751A36">
      <w:pPr>
        <w:rPr>
          <w:i/>
        </w:rPr>
      </w:pPr>
      <w:r>
        <w:rPr>
          <w:i/>
        </w:rPr>
        <w:t>US Forest Service Native Plant Policy and I-90 connectivity restoration</w:t>
      </w:r>
    </w:p>
    <w:p w:rsidR="007E04FC" w:rsidRDefault="00751A36">
      <w:hyperlink r:id="rId15">
        <w:r>
          <w:rPr>
            <w:color w:val="0563C1"/>
            <w:u w:val="single"/>
          </w:rPr>
          <w:t>https://botanicgardens.uw.edu/wp-content/uploads/sites/7/2020/03/Lau_WABotanicalSymposium_2020.03.04.pdf</w:t>
        </w:r>
      </w:hyperlink>
    </w:p>
    <w:p w:rsidR="007E04FC" w:rsidRDefault="007E04FC">
      <w:pPr>
        <w:rPr>
          <w:color w:val="000000"/>
        </w:rPr>
      </w:pPr>
    </w:p>
    <w:p w:rsidR="007E04FC" w:rsidRDefault="00751A36">
      <w:pPr>
        <w:rPr>
          <w:color w:val="000000"/>
        </w:rPr>
      </w:pPr>
      <w:r>
        <w:rPr>
          <w:color w:val="000000"/>
        </w:rPr>
        <w:t>USDA Forest Service Native Plant Materials Web Page:</w:t>
      </w:r>
    </w:p>
    <w:p w:rsidR="007E04FC" w:rsidRDefault="00751A36">
      <w:pPr>
        <w:rPr>
          <w:color w:val="000000"/>
        </w:rPr>
      </w:pPr>
      <w:hyperlink r:id="rId16">
        <w:r>
          <w:rPr>
            <w:color w:val="0563C1"/>
            <w:u w:val="single"/>
          </w:rPr>
          <w:t>https://www.fs.fed.us/wildflowers/Native_Plant_Materials/index.shtml</w:t>
        </w:r>
      </w:hyperlink>
    </w:p>
    <w:p w:rsidR="007E04FC" w:rsidRDefault="007E04FC">
      <w:pPr>
        <w:rPr>
          <w:color w:val="000000"/>
        </w:rPr>
      </w:pPr>
    </w:p>
    <w:p w:rsidR="007E04FC" w:rsidRDefault="007E04FC">
      <w:pPr>
        <w:rPr>
          <w:rFonts w:ascii="Calibri" w:eastAsia="Calibri" w:hAnsi="Calibri" w:cs="Calibri"/>
          <w:b/>
        </w:rPr>
      </w:pPr>
    </w:p>
    <w:p w:rsidR="007E04FC" w:rsidRDefault="00751A36">
      <w:pPr>
        <w:pStyle w:val="Heading3"/>
      </w:pPr>
      <w:r>
        <w:t xml:space="preserve">DEIS Chapter 3 </w:t>
      </w:r>
    </w:p>
    <w:p w:rsidR="007E04FC" w:rsidRDefault="00751A36">
      <w:pPr>
        <w:pStyle w:val="Heading3"/>
      </w:pPr>
      <w:r>
        <w:t xml:space="preserve">Page 95, Sagebrush, Last paragraph, </w:t>
      </w:r>
      <w:proofErr w:type="gramStart"/>
      <w:r>
        <w:t>continued on</w:t>
      </w:r>
      <w:proofErr w:type="gramEnd"/>
      <w:r>
        <w:t xml:space="preserve"> Page 96</w:t>
      </w:r>
    </w:p>
    <w:p w:rsidR="007E04FC" w:rsidRDefault="00751A36">
      <w:r>
        <w:rPr>
          <w:b/>
        </w:rPr>
        <w:t>Comment</w:t>
      </w:r>
      <w:r>
        <w:t xml:space="preserve">: When you state that </w:t>
      </w:r>
      <w:r>
        <w:rPr>
          <w:i/>
        </w:rPr>
        <w:t>[f]or the most part, these communitie</w:t>
      </w:r>
      <w:r>
        <w:rPr>
          <w:i/>
        </w:rPr>
        <w:t>s are in satisfactory condition in terms of plant composition, species richness, total ground cover, and shrub cover</w:t>
      </w:r>
      <w:r>
        <w:t>, are you assuming that this is because of the introduction of non-native grasses seeded in the area?  Again, as noted above, plant composit</w:t>
      </w:r>
      <w:r>
        <w:t xml:space="preserve">ion and species richness where non-native grasses are introduced are not close to that which historically occurred on these landscapes.  </w:t>
      </w:r>
    </w:p>
    <w:p w:rsidR="007E04FC" w:rsidRDefault="007E04FC"/>
    <w:p w:rsidR="007E04FC" w:rsidRDefault="00751A36">
      <w:r>
        <w:lastRenderedPageBreak/>
        <w:t>We understand that historically the fire return interval for Wyoming big sagebrush was between 50 and 100 years, so h</w:t>
      </w:r>
      <w:r>
        <w:t>as that perhaps continued to be the case on your landscapes? Do they remain relatively undisturbed with native species dominating the understory?  Or have they also been plowed, sprayed, and seeded with non-native grass species?</w:t>
      </w:r>
    </w:p>
    <w:p w:rsidR="007E04FC" w:rsidRDefault="007E04FC"/>
    <w:p w:rsidR="007E04FC" w:rsidRDefault="00751A36">
      <w:pPr>
        <w:pStyle w:val="Heading3"/>
      </w:pPr>
      <w:r>
        <w:t xml:space="preserve">DEIS Chapter 3 </w:t>
      </w:r>
    </w:p>
    <w:p w:rsidR="007E04FC" w:rsidRDefault="00751A36">
      <w:pPr>
        <w:pStyle w:val="Heading3"/>
      </w:pPr>
      <w:r>
        <w:t>Pages 96-9</w:t>
      </w:r>
      <w:r>
        <w:t>7, Influences of Drivers and Stressors</w:t>
      </w:r>
    </w:p>
    <w:p w:rsidR="007E04FC" w:rsidRDefault="00751A36">
      <w:r>
        <w:t>Under this heading you barely address livestock grazing as a driver or stressor in sagebrush communities (2</w:t>
      </w:r>
      <w:r>
        <w:rPr>
          <w:vertAlign w:val="superscript"/>
        </w:rPr>
        <w:t>nd</w:t>
      </w:r>
      <w:r>
        <w:t xml:space="preserve"> full paragraph on page 97).  Livestock grazing throughout the West has historically been a tremendous stressor on these ecosystems, often significantly altering species composition, structure, and resistance and resilience to disturbance.  And, while numb</w:t>
      </w:r>
      <w:r>
        <w:t xml:space="preserve">ers of livestock that graze any </w:t>
      </w:r>
      <w:proofErr w:type="gramStart"/>
      <w:r>
        <w:t>particular landscape</w:t>
      </w:r>
      <w:proofErr w:type="gramEnd"/>
      <w:r>
        <w:t xml:space="preserve"> today may be far fewer than occurred at one time, the historic impacts are still in existence today.  </w:t>
      </w:r>
    </w:p>
    <w:p w:rsidR="007E04FC" w:rsidRDefault="007E04FC"/>
    <w:p w:rsidR="007E04FC" w:rsidRDefault="00751A36">
      <w:r>
        <w:t>Condon and Pike (2018)</w:t>
      </w:r>
      <w:r>
        <w:rPr>
          <w:vertAlign w:val="superscript"/>
        </w:rPr>
        <w:footnoteReference w:id="7"/>
      </w:r>
      <w:r>
        <w:t xml:space="preserve"> describe how livestock grazing can ultimately reduce the ability of those areas to resist the invasion of cheatgrass, especially following fire. </w:t>
      </w:r>
    </w:p>
    <w:p w:rsidR="007E04FC" w:rsidRDefault="007E04FC">
      <w:pPr>
        <w:rPr>
          <w:rFonts w:ascii="Calibri" w:eastAsia="Calibri" w:hAnsi="Calibri" w:cs="Calibri"/>
        </w:rPr>
      </w:pPr>
    </w:p>
    <w:p w:rsidR="007E04FC" w:rsidRDefault="00751A36">
      <w:pPr>
        <w:pStyle w:val="Heading3"/>
      </w:pPr>
      <w:r>
        <w:t xml:space="preserve">DEIS Chapter 3 </w:t>
      </w:r>
    </w:p>
    <w:p w:rsidR="007E04FC" w:rsidRDefault="00751A36">
      <w:pPr>
        <w:pStyle w:val="Heading3"/>
      </w:pPr>
      <w:r>
        <w:t>Pages 97-98, Pinyon and Juniper Woodland</w:t>
      </w:r>
    </w:p>
    <w:p w:rsidR="007E04FC" w:rsidRDefault="00751A36">
      <w:r>
        <w:rPr>
          <w:b/>
        </w:rPr>
        <w:t>Comment</w:t>
      </w:r>
      <w:r>
        <w:t xml:space="preserve">: You </w:t>
      </w:r>
      <w:proofErr w:type="gramStart"/>
      <w:r>
        <w:t>make the assumption</w:t>
      </w:r>
      <w:proofErr w:type="gramEnd"/>
      <w:r>
        <w:t xml:space="preserve"> that all pinyon an</w:t>
      </w:r>
      <w:r>
        <w:t>d juniper woodlands that occur on the forest are “persistent”, and thus have a very long fire return interval (2-6 centuries).  Do you not have any mountain big sagebrush communities that have been replaced by pinyon-juniper woodlands, which has occurred t</w:t>
      </w:r>
      <w:r>
        <w:t xml:space="preserve">hroughout the West (Miller and </w:t>
      </w:r>
      <w:proofErr w:type="spellStart"/>
      <w:r>
        <w:t>Tausch</w:t>
      </w:r>
      <w:proofErr w:type="spellEnd"/>
      <w:r>
        <w:t xml:space="preserve"> 2001)?</w:t>
      </w:r>
      <w:r>
        <w:rPr>
          <w:vertAlign w:val="superscript"/>
        </w:rPr>
        <w:footnoteReference w:id="8"/>
      </w:r>
      <w:r>
        <w:t xml:space="preserve">  The </w:t>
      </w:r>
      <w:hyperlink r:id="rId17" w:anchor=":~:text=Prior%20to%20settlement%2C%20mean%20fire%20return%20intervals%20for,cover%20type%20have%20increased%20to%20%3E%20100%20years.">
        <w:r>
          <w:rPr>
            <w:color w:val="0563C1"/>
            <w:u w:val="single"/>
          </w:rPr>
          <w:t>Frames Res</w:t>
        </w:r>
        <w:r>
          <w:rPr>
            <w:color w:val="0563C1"/>
            <w:u w:val="single"/>
          </w:rPr>
          <w:t>ource Catalog</w:t>
        </w:r>
      </w:hyperlink>
      <w:r>
        <w:t xml:space="preserve"> explains that a large portion of the current-day Pinyon-Juniper has arisen as a result of fire suppression within the mountain big sagebrush biophysical setting, which historically had fire return intervals of 12-25 years.  You do not include</w:t>
      </w:r>
      <w:r>
        <w:t xml:space="preserve"> any discussion of these non-persistent pinyon-juniper woodlands, so are we to assume that none exist?  We wonder if the acres currently dominated by cheatgrass were, in fact, historically dominated by mountain big sagebrush rather than pinyon-juniper.  </w:t>
      </w:r>
    </w:p>
    <w:p w:rsidR="007E04FC" w:rsidRDefault="007E04FC">
      <w:pPr>
        <w:rPr>
          <w:rFonts w:ascii="Calibri" w:eastAsia="Calibri" w:hAnsi="Calibri" w:cs="Calibri"/>
          <w:b/>
          <w:i/>
        </w:rPr>
      </w:pPr>
    </w:p>
    <w:p w:rsidR="007E04FC" w:rsidRDefault="00751A36">
      <w:pPr>
        <w:pStyle w:val="Heading3"/>
      </w:pPr>
      <w:r>
        <w:t xml:space="preserve">DEIS Chapter 3 </w:t>
      </w:r>
    </w:p>
    <w:p w:rsidR="007E04FC" w:rsidRDefault="00751A36">
      <w:pPr>
        <w:pStyle w:val="Heading3"/>
      </w:pPr>
      <w:r>
        <w:t>Pages 99-101, Rare and Unique Habitat Types</w:t>
      </w:r>
    </w:p>
    <w:p w:rsidR="007E04FC" w:rsidRDefault="00751A36">
      <w:r>
        <w:rPr>
          <w:b/>
        </w:rPr>
        <w:t>Comment</w:t>
      </w:r>
      <w:r>
        <w:t xml:space="preserve">: On page 100 under </w:t>
      </w:r>
      <w:r>
        <w:rPr>
          <w:b/>
          <w:i/>
          <w:sz w:val="22"/>
          <w:szCs w:val="22"/>
        </w:rPr>
        <w:t>Calcareous or rich fens</w:t>
      </w:r>
      <w:r>
        <w:t xml:space="preserve"> you state the following. We would like to see the language in </w:t>
      </w:r>
      <w:r>
        <w:rPr>
          <w:color w:val="FF0000"/>
        </w:rPr>
        <w:t xml:space="preserve">red </w:t>
      </w:r>
      <w:r>
        <w:t xml:space="preserve">added: </w:t>
      </w:r>
    </w:p>
    <w:p w:rsidR="007E04FC" w:rsidRDefault="007E04FC"/>
    <w:p w:rsidR="007E04FC" w:rsidRDefault="00751A36">
      <w:pPr>
        <w:ind w:left="720" w:right="720"/>
        <w:rPr>
          <w:color w:val="FF0000"/>
        </w:rPr>
      </w:pPr>
      <w:r>
        <w:rPr>
          <w:i/>
          <w:sz w:val="22"/>
          <w:szCs w:val="22"/>
        </w:rPr>
        <w:t xml:space="preserve">Potential stressors on this fen type include increased recreation use </w:t>
      </w:r>
      <w:r>
        <w:rPr>
          <w:i/>
          <w:sz w:val="22"/>
          <w:szCs w:val="22"/>
        </w:rPr>
        <w:t xml:space="preserve">of the area, trampling due to livestock grazing, and avalanche disturbance. Long-term monitoring </w:t>
      </w:r>
      <w:r>
        <w:rPr>
          <w:i/>
          <w:sz w:val="22"/>
          <w:szCs w:val="22"/>
        </w:rPr>
        <w:lastRenderedPageBreak/>
        <w:t>indicates that the fen has been in satisfactory condition, with stable trends, for at least the past 20 years (Forest Service 2017e). During this time, plant s</w:t>
      </w:r>
      <w:r>
        <w:rPr>
          <w:i/>
          <w:sz w:val="22"/>
          <w:szCs w:val="22"/>
        </w:rPr>
        <w:t xml:space="preserve">pecies composition has remained constant, and repeat photography indicates no change in community structure and size of the area. Based on these findings, the South Fork Rock Creek fen </w:t>
      </w:r>
      <w:proofErr w:type="gramStart"/>
      <w:r>
        <w:rPr>
          <w:i/>
          <w:sz w:val="22"/>
          <w:szCs w:val="22"/>
        </w:rPr>
        <w:t>is considered to be</w:t>
      </w:r>
      <w:proofErr w:type="gramEnd"/>
      <w:r>
        <w:rPr>
          <w:i/>
          <w:sz w:val="22"/>
          <w:szCs w:val="22"/>
        </w:rPr>
        <w:t xml:space="preserve"> trending toward its natural range of variation. </w:t>
      </w:r>
      <w:r>
        <w:rPr>
          <w:color w:val="FF0000"/>
          <w:sz w:val="22"/>
          <w:szCs w:val="22"/>
        </w:rPr>
        <w:t>How</w:t>
      </w:r>
      <w:r>
        <w:rPr>
          <w:color w:val="FF0000"/>
          <w:sz w:val="22"/>
          <w:szCs w:val="22"/>
        </w:rPr>
        <w:t>ever, because of the rarity of these ecosystems, and because of how little we understand about the potential effects of climate change on these unique areas, the forest will continue to monitor these areas very closely. Management activities will be avoide</w:t>
      </w:r>
      <w:r>
        <w:rPr>
          <w:color w:val="FF0000"/>
          <w:sz w:val="22"/>
          <w:szCs w:val="22"/>
        </w:rPr>
        <w:t>d in these areas.</w:t>
      </w:r>
    </w:p>
    <w:p w:rsidR="007E04FC" w:rsidRDefault="007E04FC"/>
    <w:p w:rsidR="007E04FC" w:rsidRDefault="00751A36">
      <w:r>
        <w:rPr>
          <w:b/>
        </w:rPr>
        <w:t>Comment</w:t>
      </w:r>
      <w:r>
        <w:t xml:space="preserve">: On page 100 under </w:t>
      </w:r>
      <w:r>
        <w:rPr>
          <w:b/>
          <w:i/>
          <w:sz w:val="22"/>
          <w:szCs w:val="22"/>
        </w:rPr>
        <w:t>Peatlands or fens found in glacial canyons</w:t>
      </w:r>
      <w:r>
        <w:rPr>
          <w:b/>
          <w:sz w:val="22"/>
          <w:szCs w:val="22"/>
        </w:rPr>
        <w:t xml:space="preserve"> </w:t>
      </w:r>
      <w:r>
        <w:t xml:space="preserve">you state the following. We would like to see the language in </w:t>
      </w:r>
      <w:r>
        <w:rPr>
          <w:color w:val="FF0000"/>
        </w:rPr>
        <w:t xml:space="preserve">red </w:t>
      </w:r>
      <w:r>
        <w:t xml:space="preserve">added: </w:t>
      </w:r>
    </w:p>
    <w:p w:rsidR="007E04FC" w:rsidRDefault="007E04FC"/>
    <w:p w:rsidR="007E04FC" w:rsidRDefault="00751A36">
      <w:pPr>
        <w:ind w:left="720" w:right="720"/>
        <w:rPr>
          <w:color w:val="FF0000"/>
        </w:rPr>
      </w:pPr>
      <w:r>
        <w:rPr>
          <w:sz w:val="22"/>
          <w:szCs w:val="22"/>
        </w:rPr>
        <w:t>Long-term monitoring indicates that the habitat is in satisfactory condition, with stable tr</w:t>
      </w:r>
      <w:r>
        <w:rPr>
          <w:sz w:val="22"/>
          <w:szCs w:val="22"/>
        </w:rPr>
        <w:t xml:space="preserve">ends (Forest Service 2017e). No change in plant species composition or structure has been detected over 20 years. These fens </w:t>
      </w:r>
      <w:proofErr w:type="gramStart"/>
      <w:r>
        <w:rPr>
          <w:sz w:val="22"/>
          <w:szCs w:val="22"/>
        </w:rPr>
        <w:t>are considered to be</w:t>
      </w:r>
      <w:proofErr w:type="gramEnd"/>
      <w:r>
        <w:rPr>
          <w:sz w:val="22"/>
          <w:szCs w:val="22"/>
        </w:rPr>
        <w:t xml:space="preserve"> within their natural range of variation, except the fen in </w:t>
      </w:r>
      <w:proofErr w:type="spellStart"/>
      <w:r>
        <w:rPr>
          <w:sz w:val="22"/>
          <w:szCs w:val="22"/>
        </w:rPr>
        <w:t>Whiterocks</w:t>
      </w:r>
      <w:proofErr w:type="spellEnd"/>
      <w:r>
        <w:rPr>
          <w:sz w:val="22"/>
          <w:szCs w:val="22"/>
        </w:rPr>
        <w:t xml:space="preserve"> Canyon. Due to a road that crosses the f</w:t>
      </w:r>
      <w:r>
        <w:rPr>
          <w:sz w:val="22"/>
          <w:szCs w:val="22"/>
        </w:rPr>
        <w:t xml:space="preserve">en, it </w:t>
      </w:r>
      <w:proofErr w:type="gramStart"/>
      <w:r>
        <w:rPr>
          <w:sz w:val="22"/>
          <w:szCs w:val="22"/>
        </w:rPr>
        <w:t>is considered to be</w:t>
      </w:r>
      <w:proofErr w:type="gramEnd"/>
      <w:r>
        <w:rPr>
          <w:sz w:val="22"/>
          <w:szCs w:val="22"/>
        </w:rPr>
        <w:t xml:space="preserve"> slightly departed from its natural range of variation. </w:t>
      </w:r>
      <w:r>
        <w:rPr>
          <w:color w:val="FF0000"/>
          <w:sz w:val="22"/>
          <w:szCs w:val="22"/>
        </w:rPr>
        <w:t>Because of the rarity of these ecosystems, and because of how little we understand about the potential effects of climate change on these unique areas, the forest will contin</w:t>
      </w:r>
      <w:r>
        <w:rPr>
          <w:color w:val="FF0000"/>
          <w:sz w:val="22"/>
          <w:szCs w:val="22"/>
        </w:rPr>
        <w:t>ue to monitor these areas very closely. Management activities will be avoided in these areas.</w:t>
      </w:r>
    </w:p>
    <w:p w:rsidR="007E04FC" w:rsidRDefault="007E04FC">
      <w:pPr>
        <w:ind w:left="720" w:right="720"/>
      </w:pPr>
    </w:p>
    <w:p w:rsidR="007E04FC" w:rsidRDefault="00751A36">
      <w:r>
        <w:rPr>
          <w:b/>
        </w:rPr>
        <w:t>Comment</w:t>
      </w:r>
      <w:r>
        <w:t xml:space="preserve">: On page 101 under </w:t>
      </w:r>
      <w:r>
        <w:rPr>
          <w:b/>
          <w:i/>
          <w:sz w:val="22"/>
          <w:szCs w:val="22"/>
        </w:rPr>
        <w:t>Peatland or fen with limestone influence</w:t>
      </w:r>
      <w:r>
        <w:rPr>
          <w:b/>
          <w:sz w:val="22"/>
          <w:szCs w:val="22"/>
        </w:rPr>
        <w:t xml:space="preserve"> </w:t>
      </w:r>
      <w:r>
        <w:t xml:space="preserve">you state the following. We would like to see the language in </w:t>
      </w:r>
      <w:r>
        <w:rPr>
          <w:color w:val="FF0000"/>
        </w:rPr>
        <w:t xml:space="preserve">red </w:t>
      </w:r>
      <w:r>
        <w:t xml:space="preserve">added: </w:t>
      </w:r>
    </w:p>
    <w:p w:rsidR="007E04FC" w:rsidRDefault="007E04FC"/>
    <w:p w:rsidR="007E04FC" w:rsidRDefault="00751A36">
      <w:pPr>
        <w:ind w:left="720" w:right="720"/>
        <w:rPr>
          <w:color w:val="FF0000"/>
        </w:rPr>
      </w:pPr>
      <w:r>
        <w:rPr>
          <w:i/>
          <w:sz w:val="22"/>
          <w:szCs w:val="22"/>
        </w:rPr>
        <w:t>Long-term monitori</w:t>
      </w:r>
      <w:r>
        <w:rPr>
          <w:i/>
          <w:sz w:val="22"/>
          <w:szCs w:val="22"/>
        </w:rPr>
        <w:t xml:space="preserve">ng indicates that the habitat is in satisfactory condition, with stable trends (Forest Service 2017e). No change in plant species composition or structure has been detected over several decades. These fens </w:t>
      </w:r>
      <w:proofErr w:type="gramStart"/>
      <w:r>
        <w:rPr>
          <w:i/>
          <w:sz w:val="22"/>
          <w:szCs w:val="22"/>
        </w:rPr>
        <w:t>are considered to be</w:t>
      </w:r>
      <w:proofErr w:type="gramEnd"/>
      <w:r>
        <w:rPr>
          <w:i/>
          <w:sz w:val="22"/>
          <w:szCs w:val="22"/>
        </w:rPr>
        <w:t xml:space="preserve"> within their natural range of</w:t>
      </w:r>
      <w:r>
        <w:rPr>
          <w:i/>
          <w:sz w:val="22"/>
          <w:szCs w:val="22"/>
        </w:rPr>
        <w:t xml:space="preserve"> variation.</w:t>
      </w:r>
      <w:r>
        <w:rPr>
          <w:sz w:val="22"/>
          <w:szCs w:val="22"/>
        </w:rPr>
        <w:t xml:space="preserve"> </w:t>
      </w:r>
      <w:r>
        <w:rPr>
          <w:color w:val="FF0000"/>
          <w:sz w:val="22"/>
          <w:szCs w:val="22"/>
        </w:rPr>
        <w:t>However, because of the rarity of these ecosystems, and because of how little we understand about the potential effects of climate change on these unique areas, the forest will continue to monitor these areas very closely. Management activities will be avo</w:t>
      </w:r>
      <w:r>
        <w:rPr>
          <w:color w:val="FF0000"/>
          <w:sz w:val="22"/>
          <w:szCs w:val="22"/>
        </w:rPr>
        <w:t>ided in these areas.</w:t>
      </w:r>
    </w:p>
    <w:p w:rsidR="007E04FC" w:rsidRDefault="007E04FC"/>
    <w:p w:rsidR="007E04FC" w:rsidRDefault="007E04FC"/>
    <w:p w:rsidR="007E04FC" w:rsidRDefault="00751A36">
      <w:pPr>
        <w:pStyle w:val="Heading3"/>
      </w:pPr>
      <w:r>
        <w:t xml:space="preserve">DEIS Chapter 3 </w:t>
      </w:r>
    </w:p>
    <w:p w:rsidR="007E04FC" w:rsidRDefault="00751A36">
      <w:pPr>
        <w:pStyle w:val="Heading3"/>
      </w:pPr>
      <w:r>
        <w:t>Pages 101-103, Climate-Related Effects</w:t>
      </w:r>
    </w:p>
    <w:p w:rsidR="007E04FC" w:rsidRDefault="00751A36">
      <w:r>
        <w:rPr>
          <w:b/>
        </w:rPr>
        <w:t>Comment</w:t>
      </w:r>
      <w:r>
        <w:t xml:space="preserve">: This section is, as far as we can see, what was written in </w:t>
      </w:r>
      <w:proofErr w:type="spellStart"/>
      <w:r>
        <w:t>Halofsky</w:t>
      </w:r>
      <w:proofErr w:type="spellEnd"/>
      <w:r>
        <w:t xml:space="preserve"> et al. (2018a) </w:t>
      </w:r>
      <w:proofErr w:type="gramStart"/>
      <w:r>
        <w:t>on  pages</w:t>
      </w:r>
      <w:proofErr w:type="gramEnd"/>
      <w:r>
        <w:t xml:space="preserve"> iii-v.  Chapters 6 and 7 of this </w:t>
      </w:r>
      <w:proofErr w:type="gramStart"/>
      <w:r>
        <w:t>document</w:t>
      </w:r>
      <w:proofErr w:type="gramEnd"/>
      <w:r>
        <w:t xml:space="preserve"> describes in much more detail the </w:t>
      </w:r>
      <w:r>
        <w:t xml:space="preserve">intricacies of the effects of climate change on the forested and non-forested ecosystems of the region. This information might be more appropriately included in detail under the description of </w:t>
      </w:r>
      <w:r>
        <w:rPr>
          <w:i/>
        </w:rPr>
        <w:t>Influences of Drivers and Stressors</w:t>
      </w:r>
      <w:r>
        <w:t xml:space="preserve"> for each cover type include</w:t>
      </w:r>
      <w:r>
        <w:t xml:space="preserve">d in the DEIS.  </w:t>
      </w:r>
    </w:p>
    <w:p w:rsidR="007E04FC" w:rsidRDefault="007E04FC"/>
    <w:p w:rsidR="007E04FC" w:rsidRDefault="00751A36">
      <w:pPr>
        <w:pStyle w:val="Heading2"/>
      </w:pPr>
      <w:r>
        <w:t>DEIS Chapter 3</w:t>
      </w:r>
    </w:p>
    <w:p w:rsidR="007E04FC" w:rsidRDefault="00751A36">
      <w:pPr>
        <w:pStyle w:val="Heading2"/>
      </w:pPr>
      <w:r>
        <w:t>Carbon Storage and Sequestration</w:t>
      </w:r>
    </w:p>
    <w:p w:rsidR="007E04FC" w:rsidRDefault="00751A36">
      <w:pPr>
        <w:pStyle w:val="Heading3"/>
      </w:pPr>
      <w:r>
        <w:t>Chapter 3, Page 132, Carbon Storage and Sequestration - Introduction</w:t>
      </w:r>
    </w:p>
    <w:p w:rsidR="007E04FC" w:rsidRDefault="00751A36">
      <w:r>
        <w:rPr>
          <w:b/>
        </w:rPr>
        <w:t>Comment</w:t>
      </w:r>
      <w:r>
        <w:t>: We suggest you add a paragraph at the end of the Introduction that indicates the values of non-forested ecosystems in carbon storage and sequestration.  Research has been conducted on the value of restoring cheatgrass landscapes with those dominated by n</w:t>
      </w:r>
      <w:r>
        <w:t xml:space="preserve">ative plant </w:t>
      </w:r>
      <w:r>
        <w:lastRenderedPageBreak/>
        <w:t>communities</w:t>
      </w:r>
      <w:r>
        <w:rPr>
          <w:vertAlign w:val="superscript"/>
        </w:rPr>
        <w:footnoteReference w:id="9"/>
      </w:r>
      <w:r>
        <w:t xml:space="preserve"> and we feel it would be important to describe the importance of restoring cheatgrass-invaded ecosystems in the forest plan.</w:t>
      </w:r>
    </w:p>
    <w:p w:rsidR="007E04FC" w:rsidRDefault="00751A36">
      <w:pPr>
        <w:pStyle w:val="Heading3"/>
      </w:pPr>
      <w:r>
        <w:t>DEIS Chapter 3 Pages 143-177: Terrestrial and Aquatic Wildlife and Plants</w:t>
      </w:r>
    </w:p>
    <w:p w:rsidR="007E04FC" w:rsidRDefault="007E04FC"/>
    <w:p w:rsidR="007E04FC" w:rsidRDefault="00751A36">
      <w:pPr>
        <w:pStyle w:val="Heading3"/>
      </w:pPr>
      <w:r>
        <w:t>Chapter 3, Page 151: At-Risk Sp</w:t>
      </w:r>
      <w:r>
        <w:t>ecies</w:t>
      </w:r>
    </w:p>
    <w:p w:rsidR="007E04FC" w:rsidRDefault="00751A36">
      <w:r>
        <w:rPr>
          <w:b/>
        </w:rPr>
        <w:t>Comment:</w:t>
      </w:r>
      <w:r>
        <w:t xml:space="preserve"> This section very poorly addresses T&amp;E and SCC plant species.  It simply references Appendix C and includes little other discussion regarding these at-risk species.  </w:t>
      </w:r>
    </w:p>
    <w:p w:rsidR="007E04FC" w:rsidRDefault="007E04FC"/>
    <w:p w:rsidR="007E04FC" w:rsidRDefault="00751A36">
      <w:r>
        <w:t xml:space="preserve">On page 155 are the following references to at-risk plant species: </w:t>
      </w:r>
    </w:p>
    <w:p w:rsidR="007E04FC" w:rsidRDefault="00751A36">
      <w:pPr>
        <w:ind w:left="720" w:right="810"/>
      </w:pPr>
      <w:r>
        <w:t>Veget</w:t>
      </w:r>
      <w:r>
        <w:t xml:space="preserve">ation and fuels treatments could have short-term impacts on nontarget vegetation, including </w:t>
      </w:r>
      <w:r>
        <w:rPr>
          <w:i/>
        </w:rPr>
        <w:t>at-risk plant species</w:t>
      </w:r>
      <w:r>
        <w:t>.</w:t>
      </w:r>
    </w:p>
    <w:p w:rsidR="007E04FC" w:rsidRDefault="007E04FC">
      <w:pPr>
        <w:ind w:left="720" w:right="810"/>
      </w:pPr>
    </w:p>
    <w:p w:rsidR="007E04FC" w:rsidRDefault="00751A36">
      <w:pPr>
        <w:ind w:left="720" w:right="810"/>
      </w:pPr>
      <w:r>
        <w:t xml:space="preserve">The use of tools to carry out vegetation treatments would also disturb local areas and may injure or kill </w:t>
      </w:r>
      <w:r>
        <w:rPr>
          <w:i/>
        </w:rPr>
        <w:t>at-risk plant species</w:t>
      </w:r>
      <w:r>
        <w:t xml:space="preserve"> and less mob</w:t>
      </w:r>
      <w:r>
        <w:t>ile wildlife species.</w:t>
      </w:r>
    </w:p>
    <w:p w:rsidR="007E04FC" w:rsidRDefault="007E04FC"/>
    <w:p w:rsidR="007E04FC" w:rsidRDefault="00751A36">
      <w:r>
        <w:t xml:space="preserve">Yet there is no reference as to which species might be most susceptible to these impacts.  </w:t>
      </w:r>
    </w:p>
    <w:p w:rsidR="007E04FC" w:rsidRDefault="007E04FC"/>
    <w:p w:rsidR="007E04FC" w:rsidRDefault="00751A36">
      <w:pPr>
        <w:ind w:right="810"/>
      </w:pPr>
      <w:r>
        <w:t>And on page 156 are the following mentions:</w:t>
      </w:r>
    </w:p>
    <w:p w:rsidR="007E04FC" w:rsidRDefault="007E04FC">
      <w:pPr>
        <w:ind w:right="810"/>
      </w:pPr>
    </w:p>
    <w:p w:rsidR="007E04FC" w:rsidRDefault="00751A36">
      <w:pPr>
        <w:ind w:left="720" w:right="810"/>
      </w:pPr>
      <w:r>
        <w:t>[Recreation] may also facilitate the spread of nonnative plants, which may alter vegetation com</w:t>
      </w:r>
      <w:r>
        <w:t xml:space="preserve">munities by replacing native species, including </w:t>
      </w:r>
      <w:r>
        <w:rPr>
          <w:i/>
        </w:rPr>
        <w:t>at-risk plant species</w:t>
      </w:r>
      <w:r>
        <w:t>.</w:t>
      </w:r>
    </w:p>
    <w:p w:rsidR="007E04FC" w:rsidRDefault="007E04FC">
      <w:pPr>
        <w:ind w:left="720" w:right="900"/>
      </w:pPr>
    </w:p>
    <w:p w:rsidR="007E04FC" w:rsidRDefault="00751A36">
      <w:pPr>
        <w:ind w:left="720" w:right="900"/>
      </w:pPr>
      <w:r>
        <w:t xml:space="preserve">Trampling from such recreation as hiking, mountain biking, and OHV use could injure or kill </w:t>
      </w:r>
      <w:r>
        <w:rPr>
          <w:i/>
        </w:rPr>
        <w:t>at-risk plant species</w:t>
      </w:r>
      <w:r>
        <w:t xml:space="preserve"> and less mobile wildlife species.</w:t>
      </w:r>
    </w:p>
    <w:p w:rsidR="007E04FC" w:rsidRDefault="007E04FC">
      <w:pPr>
        <w:ind w:right="810"/>
      </w:pPr>
    </w:p>
    <w:p w:rsidR="007E04FC" w:rsidRDefault="00751A36">
      <w:pPr>
        <w:ind w:right="810"/>
      </w:pPr>
      <w:r>
        <w:t>And finally, on page 160 with refer</w:t>
      </w:r>
      <w:r>
        <w:t>ence to livestock:</w:t>
      </w:r>
    </w:p>
    <w:p w:rsidR="007E04FC" w:rsidRDefault="00751A36">
      <w:pPr>
        <w:ind w:left="720" w:right="810"/>
      </w:pPr>
      <w:r>
        <w:t xml:space="preserve">Additionally, cattle trampling </w:t>
      </w:r>
      <w:r>
        <w:rPr>
          <w:i/>
        </w:rPr>
        <w:t>at-risk plants</w:t>
      </w:r>
      <w:r>
        <w:t xml:space="preserve"> and less mobile wildlife species would cause injury or mortality (</w:t>
      </w:r>
      <w:proofErr w:type="spellStart"/>
      <w:r>
        <w:t>Dettenmaier</w:t>
      </w:r>
      <w:proofErr w:type="spellEnd"/>
      <w:r>
        <w:t xml:space="preserve"> et al. 2017).</w:t>
      </w:r>
    </w:p>
    <w:p w:rsidR="007E04FC" w:rsidRDefault="007E04FC"/>
    <w:p w:rsidR="007E04FC" w:rsidRDefault="00751A36">
      <w:pPr>
        <w:ind w:left="720" w:right="720"/>
      </w:pPr>
      <w:r>
        <w:t xml:space="preserve">In addition, overgrazing in riparian zones can negatively affect vegetation vigor, community structure, and species composition, which would reduce the quality of habitat for riparian-dependent </w:t>
      </w:r>
      <w:r>
        <w:rPr>
          <w:i/>
        </w:rPr>
        <w:t>at-risk plant species</w:t>
      </w:r>
      <w:r>
        <w:t xml:space="preserve">, such as Ute ladies’-tresses. </w:t>
      </w:r>
    </w:p>
    <w:p w:rsidR="007E04FC" w:rsidRDefault="007E04FC">
      <w:pPr>
        <w:ind w:right="720"/>
      </w:pPr>
    </w:p>
    <w:p w:rsidR="007E04FC" w:rsidRDefault="00751A36">
      <w:pPr>
        <w:ind w:right="720"/>
      </w:pPr>
      <w:r>
        <w:t>This las</w:t>
      </w:r>
      <w:r>
        <w:t xml:space="preserve">t sentence is the only place we could find that </w:t>
      </w:r>
      <w:proofErr w:type="gramStart"/>
      <w:r>
        <w:t>actually addresses</w:t>
      </w:r>
      <w:proofErr w:type="gramEnd"/>
      <w:r>
        <w:t xml:space="preserve"> potential impacts to any specific plant species at risk from any activity.  We find this unacceptable. We know of threats to individual T&amp;E and SCC plants that occur on the forest and, whil</w:t>
      </w:r>
      <w:r>
        <w:t xml:space="preserve">e these may be briefly assessed in Appendix C, we feel these should be more clearly described within the text of the DEIS – at the very least include a table that shows the species, </w:t>
      </w:r>
      <w:proofErr w:type="spellStart"/>
      <w:r>
        <w:t>landtype</w:t>
      </w:r>
      <w:proofErr w:type="spellEnd"/>
      <w:r>
        <w:t xml:space="preserve"> associations, and threats followed by an analysis of alternatives</w:t>
      </w:r>
      <w:r>
        <w:t xml:space="preserve"> and their effects.</w:t>
      </w:r>
    </w:p>
    <w:p w:rsidR="007E04FC" w:rsidRDefault="007E04FC">
      <w:pPr>
        <w:ind w:right="720"/>
      </w:pPr>
    </w:p>
    <w:p w:rsidR="007E04FC" w:rsidRDefault="00751A36">
      <w:pPr>
        <w:pStyle w:val="Heading1"/>
      </w:pPr>
      <w:r>
        <w:lastRenderedPageBreak/>
        <w:t>Appendix C – At Risk Species</w:t>
      </w:r>
    </w:p>
    <w:p w:rsidR="007E04FC" w:rsidRDefault="007E04FC"/>
    <w:p w:rsidR="007E04FC" w:rsidRDefault="00751A36">
      <w:r>
        <w:t>We suggest that you add some language to the effect that the goal of the forest is to protect and restore necessary habitat for all at-risk species regardless of their status as T&amp;E or SCC.  In other words</w:t>
      </w:r>
      <w:r>
        <w:t>, if at some time in the future you find species other than those currently on one or the other of these lists that through rarity and/or threat meet the definition of species at risk, they will be managed as such.  In that way, information need only be ad</w:t>
      </w:r>
      <w:r>
        <w:t>ded to your files to add new species to your list of species rather than prolonged NEPA and forest plan amendment having to be completed.  Adaptive management, so to speak.</w:t>
      </w:r>
    </w:p>
    <w:p w:rsidR="007E04FC" w:rsidRDefault="007E04FC">
      <w:pPr>
        <w:ind w:right="720"/>
      </w:pPr>
    </w:p>
    <w:p w:rsidR="007E04FC" w:rsidRDefault="00751A36">
      <w:pPr>
        <w:pStyle w:val="Heading1"/>
      </w:pPr>
      <w:r>
        <w:t>Appendix E – Forest Plan</w:t>
      </w:r>
    </w:p>
    <w:p w:rsidR="007E04FC" w:rsidRDefault="007E04FC">
      <w:pPr>
        <w:rPr>
          <w:rFonts w:ascii="Calibri" w:eastAsia="Calibri" w:hAnsi="Calibri" w:cs="Calibri"/>
        </w:rPr>
      </w:pPr>
    </w:p>
    <w:p w:rsidR="007E04FC" w:rsidRDefault="00751A36">
      <w:pPr>
        <w:pStyle w:val="Heading3"/>
      </w:pPr>
      <w:r>
        <w:t>Page Appendix E-7</w:t>
      </w:r>
    </w:p>
    <w:p w:rsidR="007E04FC" w:rsidRDefault="00751A36">
      <w:pPr>
        <w:rPr>
          <w:rFonts w:ascii="Calibri" w:eastAsia="Calibri" w:hAnsi="Calibri" w:cs="Calibri"/>
          <w:i/>
          <w:color w:val="000000"/>
        </w:rPr>
      </w:pPr>
      <w:r>
        <w:rPr>
          <w:rFonts w:ascii="Calibri" w:eastAsia="Calibri" w:hAnsi="Calibri" w:cs="Calibri"/>
          <w:b/>
          <w:i/>
          <w:color w:val="000000"/>
        </w:rPr>
        <w:t xml:space="preserve">Terrestrial and Aquatic Ecosystems </w:t>
      </w:r>
    </w:p>
    <w:p w:rsidR="007E04FC" w:rsidRDefault="00751A36">
      <w:pPr>
        <w:rPr>
          <w:i/>
          <w:color w:val="000000"/>
        </w:rPr>
      </w:pPr>
      <w:r>
        <w:rPr>
          <w:i/>
        </w:rPr>
        <w:t xml:space="preserve">The diverse ecosystems of the Ashley National Forest are a key component to supporting and maintaining its social and economic values. Functioning and resilient terrestrial and aquatic ecosystems contribute to healthy forests and rangelands, abundant fish </w:t>
      </w:r>
      <w:r>
        <w:rPr>
          <w:i/>
        </w:rPr>
        <w:t>and wildlife, healthy watersheds and abundant water supplies, beautiful landscapes, and a variety of other ecosystem services.</w:t>
      </w:r>
    </w:p>
    <w:p w:rsidR="007E04FC" w:rsidRDefault="007E04FC">
      <w:pPr>
        <w:rPr>
          <w:rFonts w:ascii="Calibri" w:eastAsia="Calibri" w:hAnsi="Calibri" w:cs="Calibri"/>
          <w:b/>
          <w:color w:val="000000"/>
        </w:rPr>
      </w:pPr>
    </w:p>
    <w:p w:rsidR="007E04FC" w:rsidRDefault="007E04FC">
      <w:pPr>
        <w:rPr>
          <w:rFonts w:ascii="Calibri" w:eastAsia="Calibri" w:hAnsi="Calibri" w:cs="Calibri"/>
          <w:b/>
        </w:rPr>
      </w:pPr>
    </w:p>
    <w:p w:rsidR="007E04FC" w:rsidRDefault="007E04FC">
      <w:pPr>
        <w:rPr>
          <w:rFonts w:ascii="Calibri" w:eastAsia="Calibri" w:hAnsi="Calibri" w:cs="Calibri"/>
          <w:b/>
        </w:rPr>
      </w:pPr>
    </w:p>
    <w:p w:rsidR="007E04FC" w:rsidRDefault="007E04FC">
      <w:pPr>
        <w:rPr>
          <w:rFonts w:ascii="Calibri" w:eastAsia="Calibri" w:hAnsi="Calibri" w:cs="Calibri"/>
          <w:b/>
        </w:rPr>
      </w:pPr>
    </w:p>
    <w:p w:rsidR="007E04FC" w:rsidRDefault="00751A36">
      <w:pPr>
        <w:rPr>
          <w:rFonts w:ascii="Calibri" w:eastAsia="Calibri" w:hAnsi="Calibri" w:cs="Calibri"/>
          <w:b/>
          <w:color w:val="000000"/>
        </w:rPr>
      </w:pPr>
      <w:r>
        <w:rPr>
          <w:rFonts w:ascii="Calibri" w:eastAsia="Calibri" w:hAnsi="Calibri" w:cs="Calibri"/>
          <w:b/>
          <w:color w:val="000000"/>
        </w:rPr>
        <w:t>Suggested rewrite:</w:t>
      </w:r>
    </w:p>
    <w:p w:rsidR="007E04FC" w:rsidRDefault="00751A36">
      <w:pPr>
        <w:rPr>
          <w:rFonts w:ascii="Calibri" w:eastAsia="Calibri" w:hAnsi="Calibri" w:cs="Calibri"/>
          <w:color w:val="000000"/>
        </w:rPr>
      </w:pPr>
      <w:r>
        <w:rPr>
          <w:rFonts w:ascii="Calibri" w:eastAsia="Calibri" w:hAnsi="Calibri" w:cs="Calibri"/>
          <w:b/>
          <w:color w:val="000000"/>
        </w:rPr>
        <w:t xml:space="preserve">Terrestrial and Aquatic Ecosystems </w:t>
      </w:r>
    </w:p>
    <w:p w:rsidR="007E04FC" w:rsidRDefault="00751A36">
      <w:pPr>
        <w:rPr>
          <w:color w:val="000000"/>
        </w:rPr>
      </w:pPr>
      <w:r>
        <w:t>The diverse ecosystems of the Ashley National Forest are a key compone</w:t>
      </w:r>
      <w:r>
        <w:t>nt to supporting and maintaining its</w:t>
      </w:r>
      <w:r>
        <w:rPr>
          <w:color w:val="FF0000"/>
        </w:rPr>
        <w:t xml:space="preserve"> environmental,</w:t>
      </w:r>
      <w:r>
        <w:t xml:space="preserve"> social and economic values. </w:t>
      </w:r>
      <w:r>
        <w:rPr>
          <w:color w:val="FF0000"/>
        </w:rPr>
        <w:t xml:space="preserve">Healthy </w:t>
      </w:r>
      <w:r>
        <w:t xml:space="preserve">terrestrial and aquatic ecosystems contribute to </w:t>
      </w:r>
      <w:r>
        <w:rPr>
          <w:color w:val="FF0000"/>
        </w:rPr>
        <w:t>functioning and resilient</w:t>
      </w:r>
      <w:r>
        <w:t xml:space="preserve"> forests and rangelands</w:t>
      </w:r>
      <w:r>
        <w:rPr>
          <w:color w:val="FF0000"/>
        </w:rPr>
        <w:t xml:space="preserve"> and watersheds, which lead to </w:t>
      </w:r>
      <w:r>
        <w:t>abundant fish and wildlife, and abundant</w:t>
      </w:r>
      <w:r>
        <w:t xml:space="preserve"> water supplies, beautiful landscapes, and a variety of other ecosystem services.  </w:t>
      </w:r>
    </w:p>
    <w:p w:rsidR="007E04FC" w:rsidRDefault="007E04FC">
      <w:pPr>
        <w:rPr>
          <w:rFonts w:ascii="Calibri" w:eastAsia="Calibri" w:hAnsi="Calibri" w:cs="Calibri"/>
          <w:color w:val="000000"/>
        </w:rPr>
      </w:pPr>
    </w:p>
    <w:p w:rsidR="007E04FC" w:rsidRDefault="00751A36">
      <w:pPr>
        <w:rPr>
          <w:color w:val="000000"/>
        </w:rPr>
      </w:pPr>
      <w:r>
        <w:t>Functioning and resilient…</w:t>
      </w:r>
    </w:p>
    <w:p w:rsidR="007E04FC" w:rsidRDefault="00751A36">
      <w:pPr>
        <w:pStyle w:val="Heading3"/>
      </w:pPr>
      <w:r>
        <w:t>Page Appendix E-33</w:t>
      </w:r>
    </w:p>
    <w:p w:rsidR="007E04FC" w:rsidRDefault="00751A36">
      <w:r>
        <w:rPr>
          <w:b/>
        </w:rPr>
        <w:t>Comment</w:t>
      </w:r>
      <w:r>
        <w:t>: Following is what you have written in Appendix E regarding carbon storage and sequestration. We suggest a rewrite be</w:t>
      </w:r>
      <w:r>
        <w:t>low that emphasizes the role that all ecosystems can play in carbon storage and sequestration.</w:t>
      </w:r>
    </w:p>
    <w:p w:rsidR="007E04FC" w:rsidRDefault="007E04FC"/>
    <w:p w:rsidR="007E04FC" w:rsidRDefault="00751A36">
      <w:pPr>
        <w:spacing w:before="40" w:after="40"/>
        <w:rPr>
          <w:rFonts w:ascii="Calibri" w:eastAsia="Calibri" w:hAnsi="Calibri" w:cs="Calibri"/>
          <w:i/>
          <w:color w:val="000000"/>
        </w:rPr>
      </w:pPr>
      <w:r>
        <w:rPr>
          <w:rFonts w:ascii="Calibri" w:eastAsia="Calibri" w:hAnsi="Calibri" w:cs="Calibri"/>
          <w:b/>
          <w:i/>
          <w:color w:val="000000"/>
        </w:rPr>
        <w:t xml:space="preserve">Carbon Storage and Sequestration </w:t>
      </w:r>
    </w:p>
    <w:p w:rsidR="007E04FC" w:rsidRDefault="00751A36">
      <w:pPr>
        <w:rPr>
          <w:i/>
        </w:rPr>
      </w:pPr>
      <w:r>
        <w:rPr>
          <w:i/>
        </w:rPr>
        <w:t>The carbon that is stored in terrestrial ecosystems is present in living vegetation, soils, and dead organic matter, including wood and litter. Terrestrial ecosystems contain nearly three times the amount of carbon as the atmosphere, with forested areas st</w:t>
      </w:r>
      <w:r>
        <w:rPr>
          <w:i/>
        </w:rPr>
        <w:t xml:space="preserve">oring higher levels of carbon than non-forested areas. Carbon sequestration captures and stores atmospheric carbon dioxide into other forms by such processes as photosynthesis. </w:t>
      </w:r>
    </w:p>
    <w:p w:rsidR="007E04FC" w:rsidRDefault="007E04FC">
      <w:pPr>
        <w:rPr>
          <w:i/>
        </w:rPr>
      </w:pPr>
    </w:p>
    <w:p w:rsidR="007E04FC" w:rsidRDefault="00751A36">
      <w:pPr>
        <w:rPr>
          <w:i/>
        </w:rPr>
      </w:pPr>
      <w:r>
        <w:rPr>
          <w:i/>
        </w:rPr>
        <w:t xml:space="preserve">Desired Condition (FW-DC-CS) </w:t>
      </w:r>
    </w:p>
    <w:p w:rsidR="007E04FC" w:rsidRDefault="00751A36">
      <w:pPr>
        <w:rPr>
          <w:i/>
        </w:rPr>
      </w:pPr>
      <w:r>
        <w:rPr>
          <w:b/>
          <w:i/>
        </w:rPr>
        <w:t xml:space="preserve">01 </w:t>
      </w:r>
      <w:r>
        <w:rPr>
          <w:i/>
        </w:rPr>
        <w:t>Carbon stocks are maintained by promoting fo</w:t>
      </w:r>
      <w:r>
        <w:rPr>
          <w:i/>
        </w:rPr>
        <w:t>rest stand health and the regeneration of forest stands, and by retaining the net acreage of forested communities.</w:t>
      </w:r>
    </w:p>
    <w:p w:rsidR="007E04FC" w:rsidRDefault="007E04FC">
      <w:pPr>
        <w:rPr>
          <w:rFonts w:ascii="Calibri" w:eastAsia="Calibri" w:hAnsi="Calibri" w:cs="Calibri"/>
          <w:color w:val="000000"/>
        </w:rPr>
      </w:pPr>
    </w:p>
    <w:p w:rsidR="007E04FC" w:rsidRDefault="00751A36">
      <w:pPr>
        <w:rPr>
          <w:rFonts w:ascii="Calibri" w:eastAsia="Calibri" w:hAnsi="Calibri" w:cs="Calibri"/>
          <w:b/>
          <w:color w:val="000000"/>
        </w:rPr>
      </w:pPr>
      <w:r>
        <w:rPr>
          <w:rFonts w:ascii="Calibri" w:eastAsia="Calibri" w:hAnsi="Calibri" w:cs="Calibri"/>
          <w:b/>
          <w:color w:val="000000"/>
        </w:rPr>
        <w:t>Suggested Rewrite:</w:t>
      </w:r>
    </w:p>
    <w:p w:rsidR="007E04FC" w:rsidRDefault="007E04FC">
      <w:pPr>
        <w:rPr>
          <w:rFonts w:ascii="Calibri" w:eastAsia="Calibri" w:hAnsi="Calibri" w:cs="Calibri"/>
          <w:color w:val="000000"/>
        </w:rPr>
      </w:pPr>
    </w:p>
    <w:p w:rsidR="007E04FC" w:rsidRDefault="00751A36">
      <w:pPr>
        <w:spacing w:before="40" w:after="40"/>
        <w:rPr>
          <w:rFonts w:ascii="Calibri" w:eastAsia="Calibri" w:hAnsi="Calibri" w:cs="Calibri"/>
          <w:color w:val="000000"/>
        </w:rPr>
      </w:pPr>
      <w:r>
        <w:rPr>
          <w:rFonts w:ascii="Calibri" w:eastAsia="Calibri" w:hAnsi="Calibri" w:cs="Calibri"/>
          <w:b/>
          <w:color w:val="000000"/>
        </w:rPr>
        <w:t xml:space="preserve">Carbon Storage and Sequestration </w:t>
      </w:r>
    </w:p>
    <w:p w:rsidR="007E04FC" w:rsidRDefault="00751A36">
      <w:r>
        <w:t>The carbon that is stored in terrestrial ecosystems is present in living vegetation, soils, and dead organic matter, including wood and litter. Terrestrial ecosystems contain nearly three times the amount of carbon</w:t>
      </w:r>
      <w:r>
        <w:rPr>
          <w:color w:val="FF0000"/>
        </w:rPr>
        <w:t xml:space="preserve"> </w:t>
      </w:r>
      <w:r>
        <w:t xml:space="preserve">as the atmosphere. </w:t>
      </w:r>
      <w:r>
        <w:rPr>
          <w:color w:val="FF0000"/>
        </w:rPr>
        <w:t>All plants absorb carb</w:t>
      </w:r>
      <w:r>
        <w:rPr>
          <w:color w:val="FF0000"/>
        </w:rPr>
        <w:t xml:space="preserve">on dioxide from the atmosphere through photosynthesis and store carbon above ground in stems, branches, and herbaceous materials, as well as below ground in roots and transfer to soils through decomposition. While </w:t>
      </w:r>
      <w:r>
        <w:t xml:space="preserve">forested areas </w:t>
      </w:r>
      <w:r>
        <w:rPr>
          <w:color w:val="FF0000"/>
        </w:rPr>
        <w:t xml:space="preserve">generally store </w:t>
      </w:r>
      <w:r>
        <w:t>higher leve</w:t>
      </w:r>
      <w:r>
        <w:t>ls of carbon than non-forested areas</w:t>
      </w:r>
      <w:r>
        <w:rPr>
          <w:color w:val="FF0000"/>
        </w:rPr>
        <w:t xml:space="preserve">, all ecosystems contribute to carbon sequestration and their contributions toward carbon storage will be considered in all management activities on the Ashley National Forest. </w:t>
      </w:r>
    </w:p>
    <w:p w:rsidR="007E04FC" w:rsidRDefault="007E04FC"/>
    <w:p w:rsidR="007E04FC" w:rsidRDefault="00751A36">
      <w:r>
        <w:t xml:space="preserve">Desired Condition (FW-DC-CS) </w:t>
      </w:r>
    </w:p>
    <w:p w:rsidR="007E04FC" w:rsidRDefault="00751A36">
      <w:r>
        <w:rPr>
          <w:b/>
        </w:rPr>
        <w:t xml:space="preserve">01 </w:t>
      </w:r>
      <w:r>
        <w:t>Carbon s</w:t>
      </w:r>
      <w:r>
        <w:t xml:space="preserve">tocks are maintained by promoting </w:t>
      </w:r>
      <w:r>
        <w:rPr>
          <w:color w:val="FF0000"/>
        </w:rPr>
        <w:t xml:space="preserve">healthy and resilient non-forest and </w:t>
      </w:r>
      <w:r>
        <w:t xml:space="preserve">forest </w:t>
      </w:r>
      <w:r>
        <w:rPr>
          <w:color w:val="FF0000"/>
        </w:rPr>
        <w:t>ecosystems.  R</w:t>
      </w:r>
      <w:r>
        <w:t>egeneration of forest stands and retaining the net acreage of forested communities</w:t>
      </w:r>
      <w:r>
        <w:rPr>
          <w:color w:val="FF0000"/>
        </w:rPr>
        <w:t>, as well as the restoration and maintenance of healthy non-forest ecosystems is t</w:t>
      </w:r>
      <w:r>
        <w:rPr>
          <w:color w:val="FF0000"/>
        </w:rPr>
        <w:t>he focus of all management actions taken place on the forest</w:t>
      </w:r>
      <w:r>
        <w:t>.</w:t>
      </w:r>
    </w:p>
    <w:p w:rsidR="007E04FC" w:rsidRDefault="007E04FC"/>
    <w:p w:rsidR="007E04FC" w:rsidRDefault="00751A36">
      <w:r>
        <w:rPr>
          <w:b/>
          <w:color w:val="FF0000"/>
        </w:rPr>
        <w:t xml:space="preserve">02 </w:t>
      </w:r>
      <w:r>
        <w:rPr>
          <w:color w:val="FF0000"/>
        </w:rPr>
        <w:t>The use of prescribed fire, while temporarily reducing carbon storage on the forest, is used to ultimately improve the ability of landscapes to sequester carbon as a result of treatment.</w:t>
      </w:r>
      <w:r>
        <w:t xml:space="preserve">  </w:t>
      </w:r>
    </w:p>
    <w:p w:rsidR="007E04FC" w:rsidRDefault="007E04FC">
      <w:pPr>
        <w:rPr>
          <w:rFonts w:ascii="Calibri" w:eastAsia="Calibri" w:hAnsi="Calibri" w:cs="Calibri"/>
          <w:color w:val="000000"/>
        </w:rPr>
      </w:pPr>
    </w:p>
    <w:p w:rsidR="007E04FC" w:rsidRDefault="00751A36">
      <w:r>
        <w:rPr>
          <w:b/>
        </w:rPr>
        <w:t>Comment</w:t>
      </w:r>
      <w:r>
        <w:t>: There are numerous publications supporting the focus on all plant ecosystems and not only on forested types. We feel that carbon sequestration and storage capabilities of all terrestrial and aquatic ecosystems need to be addressed in the forest pl</w:t>
      </w:r>
      <w:r>
        <w:t>an.  Hold all ecosystems accountable for their potential contribution to these critical processes.</w:t>
      </w:r>
    </w:p>
    <w:p w:rsidR="007E04FC" w:rsidRDefault="007E04FC">
      <w:pPr>
        <w:rPr>
          <w:rFonts w:ascii="Calibri" w:eastAsia="Calibri" w:hAnsi="Calibri" w:cs="Calibri"/>
          <w:color w:val="000000"/>
        </w:rPr>
      </w:pPr>
    </w:p>
    <w:p w:rsidR="007E04FC" w:rsidRDefault="00751A36">
      <w:pPr>
        <w:pStyle w:val="Heading1"/>
      </w:pPr>
      <w:r>
        <w:t xml:space="preserve">Recommended References: </w:t>
      </w:r>
    </w:p>
    <w:p w:rsidR="007E04FC" w:rsidRDefault="007E04FC">
      <w:pPr>
        <w:rPr>
          <w:rFonts w:ascii="Calibri" w:eastAsia="Calibri" w:hAnsi="Calibri" w:cs="Calibri"/>
          <w:color w:val="000000"/>
        </w:rPr>
      </w:pPr>
    </w:p>
    <w:p w:rsidR="007E04FC" w:rsidRDefault="00751A36">
      <w:r>
        <w:t xml:space="preserve">Zhu, </w:t>
      </w:r>
      <w:proofErr w:type="spellStart"/>
      <w:r>
        <w:t>Zhiliang</w:t>
      </w:r>
      <w:proofErr w:type="spellEnd"/>
      <w:r>
        <w:t>, and Reed, B.C., eds., 2012, Baseline and projected future carbon storage and greenhouse-gas fluxes in ecosystems of</w:t>
      </w:r>
      <w:r>
        <w:t xml:space="preserve"> the Western United States: U.S. Geological Survey Professional Paper 1797, 192 p.  (Also available at </w:t>
      </w:r>
      <w:hyperlink r:id="rId18">
        <w:r>
          <w:rPr>
            <w:rFonts w:ascii="Calibri" w:eastAsia="Calibri" w:hAnsi="Calibri" w:cs="Calibri"/>
            <w:color w:val="0563C1"/>
            <w:u w:val="single"/>
          </w:rPr>
          <w:t>https://pubs.usgs.gov/pp/1797/</w:t>
        </w:r>
      </w:hyperlink>
      <w:r>
        <w:t xml:space="preserve">.) </w:t>
      </w:r>
    </w:p>
    <w:p w:rsidR="007E04FC" w:rsidRDefault="007E04FC"/>
    <w:p w:rsidR="007E04FC" w:rsidRDefault="00751A36">
      <w:r>
        <w:t xml:space="preserve">Emily J. Fusco, Benjamin M. Rau, Michael </w:t>
      </w:r>
      <w:proofErr w:type="spellStart"/>
      <w:r>
        <w:t>Falkowski</w:t>
      </w:r>
      <w:proofErr w:type="spellEnd"/>
      <w:r>
        <w:t xml:space="preserve">, Steven </w:t>
      </w:r>
      <w:proofErr w:type="spellStart"/>
      <w:r>
        <w:t>Filippell</w:t>
      </w:r>
      <w:r>
        <w:t>i</w:t>
      </w:r>
      <w:proofErr w:type="spellEnd"/>
      <w:r>
        <w:t xml:space="preserve">, Bethany A. Bradley.  2019. </w:t>
      </w:r>
      <w:r>
        <w:rPr>
          <w:rFonts w:ascii="Calibri" w:eastAsia="Calibri" w:hAnsi="Calibri" w:cs="Calibri"/>
        </w:rPr>
        <w:t>Accounting</w:t>
      </w:r>
      <w:r>
        <w:t xml:space="preserve"> for aboveground carbon storage in shrubland and woodland ecosystems in the Great Basin. Ecosphere.  (Available at </w:t>
      </w:r>
      <w:hyperlink r:id="rId19">
        <w:r>
          <w:rPr>
            <w:rFonts w:ascii="Calibri" w:eastAsia="Calibri" w:hAnsi="Calibri" w:cs="Calibri"/>
            <w:color w:val="0563C1"/>
            <w:u w:val="single"/>
          </w:rPr>
          <w:t>https://esaj</w:t>
        </w:r>
        <w:r>
          <w:rPr>
            <w:rFonts w:ascii="Calibri" w:eastAsia="Calibri" w:hAnsi="Calibri" w:cs="Calibri"/>
            <w:color w:val="0563C1"/>
            <w:u w:val="single"/>
          </w:rPr>
          <w:t>ournals.onlinelibrary.wiley.com/doi/pdf/10.1002/ecs2.2821</w:t>
        </w:r>
      </w:hyperlink>
      <w:r>
        <w:t xml:space="preserve"> and </w:t>
      </w:r>
      <w:hyperlink r:id="rId20">
        <w:r>
          <w:rPr>
            <w:rFonts w:ascii="Calibri" w:eastAsia="Calibri" w:hAnsi="Calibri" w:cs="Calibri"/>
            <w:color w:val="0563C1"/>
            <w:u w:val="single"/>
          </w:rPr>
          <w:t>https://esajournals.onlinelibrary.wiley.com/doi/full/10.1002/ecs2.2821</w:t>
        </w:r>
      </w:hyperlink>
      <w:r>
        <w:t>)</w:t>
      </w:r>
    </w:p>
    <w:p w:rsidR="007E04FC" w:rsidRDefault="007E04FC"/>
    <w:p w:rsidR="007E04FC" w:rsidRDefault="007E04FC">
      <w:pPr>
        <w:rPr>
          <w:rFonts w:ascii="Calibri" w:eastAsia="Calibri" w:hAnsi="Calibri" w:cs="Calibri"/>
          <w:color w:val="000000"/>
        </w:rPr>
      </w:pPr>
      <w:bookmarkStart w:id="0" w:name="_GoBack"/>
      <w:bookmarkEnd w:id="0"/>
    </w:p>
    <w:sectPr w:rsidR="007E04FC">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A36" w:rsidRDefault="00751A36">
      <w:r>
        <w:separator/>
      </w:r>
    </w:p>
  </w:endnote>
  <w:endnote w:type="continuationSeparator" w:id="0">
    <w:p w:rsidR="00751A36" w:rsidRDefault="0075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Legacy Serif Boo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C" w:rsidRDefault="00751A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7E04FC" w:rsidRDefault="007E04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C" w:rsidRDefault="00751A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F20CC">
      <w:rPr>
        <w:color w:val="000000"/>
      </w:rPr>
      <w:fldChar w:fldCharType="separate"/>
    </w:r>
    <w:r w:rsidR="003F20CC">
      <w:rPr>
        <w:noProof/>
        <w:color w:val="000000"/>
      </w:rPr>
      <w:t>1</w:t>
    </w:r>
    <w:r>
      <w:rPr>
        <w:color w:val="000000"/>
      </w:rPr>
      <w:fldChar w:fldCharType="end"/>
    </w:r>
  </w:p>
  <w:p w:rsidR="007E04FC" w:rsidRDefault="007E04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A36" w:rsidRDefault="00751A36">
      <w:r>
        <w:separator/>
      </w:r>
    </w:p>
  </w:footnote>
  <w:footnote w:type="continuationSeparator" w:id="0">
    <w:p w:rsidR="00751A36" w:rsidRDefault="00751A36">
      <w:r>
        <w:continuationSeparator/>
      </w:r>
    </w:p>
  </w:footnote>
  <w:footnote w:id="1">
    <w:p w:rsidR="007E04FC" w:rsidRDefault="00751A3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https://www.fs.fed.us/wildflowers/Native_Plant_Materials/documents/FSM_2070.pdf</w:t>
        </w:r>
      </w:hyperlink>
    </w:p>
  </w:footnote>
  <w:footnote w:id="2">
    <w:p w:rsidR="007E04FC" w:rsidRDefault="00751A3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Native Plant Materials Policy, A Strategic Framework</w:t>
        </w:r>
      </w:hyperlink>
    </w:p>
  </w:footnote>
  <w:footnote w:id="3">
    <w:p w:rsidR="007E04FC" w:rsidRDefault="00751A3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
        <w:r>
          <w:rPr>
            <w:color w:val="0563C1"/>
            <w:sz w:val="20"/>
            <w:szCs w:val="20"/>
            <w:u w:val="single"/>
          </w:rPr>
          <w:t>https://www.fs.fed.us/wildflowers/Native_Plant_Materi</w:t>
        </w:r>
        <w:r>
          <w:rPr>
            <w:color w:val="0563C1"/>
            <w:sz w:val="20"/>
            <w:szCs w:val="20"/>
            <w:u w:val="single"/>
          </w:rPr>
          <w:t>als/developing/index.shtml</w:t>
        </w:r>
      </w:hyperlink>
      <w:r>
        <w:rPr>
          <w:color w:val="000000"/>
          <w:sz w:val="20"/>
          <w:szCs w:val="20"/>
        </w:rPr>
        <w:t xml:space="preserve">. </w:t>
      </w:r>
    </w:p>
  </w:footnote>
  <w:footnote w:id="4">
    <w:p w:rsidR="007E04FC" w:rsidRDefault="00751A36">
      <w:pPr>
        <w:rPr>
          <w:sz w:val="20"/>
          <w:szCs w:val="20"/>
        </w:rPr>
      </w:pPr>
      <w:r>
        <w:rPr>
          <w:rStyle w:val="FootnoteReference"/>
        </w:rPr>
        <w:footnoteRef/>
      </w:r>
      <w:r>
        <w:rPr>
          <w:sz w:val="20"/>
          <w:szCs w:val="20"/>
        </w:rPr>
        <w:t xml:space="preserve"> Lewis, M. (1970) Alpine Rangelands of the Uinta Mountains, Ashley and Wasatch National Forests. Region 4 Forest Service. Ogden, UT. </w:t>
      </w:r>
      <w:hyperlink r:id="rId4">
        <w:r>
          <w:rPr>
            <w:color w:val="0563C1"/>
            <w:sz w:val="20"/>
            <w:szCs w:val="20"/>
            <w:u w:val="single"/>
          </w:rPr>
          <w:t>https://app.box.com/s/mdf4yl6ss5glbip50kd6hh4fayczi4qr</w:t>
        </w:r>
      </w:hyperlink>
      <w:r>
        <w:rPr>
          <w:sz w:val="20"/>
          <w:szCs w:val="20"/>
        </w:rPr>
        <w:t xml:space="preserve"> </w:t>
      </w:r>
    </w:p>
    <w:p w:rsidR="007E04FC" w:rsidRDefault="007E04FC">
      <w:pPr>
        <w:pBdr>
          <w:top w:val="nil"/>
          <w:left w:val="nil"/>
          <w:bottom w:val="nil"/>
          <w:right w:val="nil"/>
          <w:between w:val="nil"/>
        </w:pBdr>
        <w:rPr>
          <w:color w:val="000000"/>
          <w:sz w:val="20"/>
          <w:szCs w:val="20"/>
        </w:rPr>
      </w:pPr>
    </w:p>
  </w:footnote>
  <w:footnote w:id="5">
    <w:p w:rsidR="007E04FC" w:rsidRDefault="00751A36">
      <w:r>
        <w:rPr>
          <w:rStyle w:val="FootnoteReference"/>
        </w:rPr>
        <w:footnoteRef/>
      </w:r>
      <w:r>
        <w:t xml:space="preserve"> </w:t>
      </w:r>
      <w:proofErr w:type="spellStart"/>
      <w:r>
        <w:rPr>
          <w:sz w:val="18"/>
          <w:szCs w:val="18"/>
        </w:rPr>
        <w:t>Halofsky</w:t>
      </w:r>
      <w:proofErr w:type="spellEnd"/>
      <w:r>
        <w:rPr>
          <w:sz w:val="18"/>
          <w:szCs w:val="18"/>
        </w:rPr>
        <w:t>, Jessica E.; Peterson, David L.; Ho, Joanne J.; Little, Natalie, J.; Joyce, Linda A., eds. 2018. Climate change vuln</w:t>
      </w:r>
      <w:r>
        <w:rPr>
          <w:sz w:val="18"/>
          <w:szCs w:val="18"/>
        </w:rPr>
        <w:t>erability and adaptation in the Intermountain Region. Gen. Tech. Rep. RMRS-GTR-375. Fort Collins, CO: U.S. Department of Agriculture, Forest Service, Rocky Mountain Research Station. Part 1. pp. 1–224</w:t>
      </w:r>
    </w:p>
  </w:footnote>
  <w:footnote w:id="6">
    <w:p w:rsidR="007E04FC" w:rsidRDefault="00751A36">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proofErr w:type="spellStart"/>
      <w:r>
        <w:rPr>
          <w:rFonts w:ascii="Calibri" w:eastAsia="Calibri" w:hAnsi="Calibri" w:cs="Calibri"/>
          <w:sz w:val="20"/>
          <w:szCs w:val="20"/>
        </w:rPr>
        <w:t>Monsen</w:t>
      </w:r>
      <w:proofErr w:type="spellEnd"/>
      <w:r>
        <w:rPr>
          <w:rFonts w:ascii="Calibri" w:eastAsia="Calibri" w:hAnsi="Calibri" w:cs="Calibri"/>
          <w:sz w:val="20"/>
          <w:szCs w:val="20"/>
        </w:rPr>
        <w:t xml:space="preserve">, Stephen B.; Stevens, Richard; Shaw, Nancy L. </w:t>
      </w:r>
      <w:r>
        <w:rPr>
          <w:rFonts w:ascii="Calibri" w:eastAsia="Calibri" w:hAnsi="Calibri" w:cs="Calibri"/>
          <w:sz w:val="20"/>
          <w:szCs w:val="20"/>
        </w:rPr>
        <w:t xml:space="preserve">2004. </w:t>
      </w:r>
      <w:r>
        <w:rPr>
          <w:rFonts w:ascii="Calibri" w:eastAsia="Calibri" w:hAnsi="Calibri" w:cs="Calibri"/>
          <w:i/>
          <w:sz w:val="20"/>
          <w:szCs w:val="20"/>
        </w:rPr>
        <w:t>Restoring Western Ranges and Wildlands, vols. 1-3</w:t>
      </w:r>
      <w:r>
        <w:rPr>
          <w:rFonts w:ascii="Calibri" w:eastAsia="Calibri" w:hAnsi="Calibri" w:cs="Calibri"/>
          <w:sz w:val="20"/>
          <w:szCs w:val="20"/>
        </w:rPr>
        <w:t xml:space="preserve">. Gen. Tech. Rep. RMRS-GTR-136. Fort Collins, CO: U.S. Department of Agriculture, Forest Service, Rocky Mountain Research Station. </w:t>
      </w:r>
    </w:p>
    <w:p w:rsidR="007E04FC" w:rsidRDefault="00751A36">
      <w:pPr>
        <w:rPr>
          <w:rFonts w:ascii="Calibri" w:eastAsia="Calibri" w:hAnsi="Calibri" w:cs="Calibri"/>
          <w:sz w:val="20"/>
          <w:szCs w:val="20"/>
        </w:rPr>
      </w:pPr>
      <w:r>
        <w:rPr>
          <w:rFonts w:ascii="Calibri" w:eastAsia="Calibri" w:hAnsi="Calibri" w:cs="Calibri"/>
          <w:sz w:val="20"/>
          <w:szCs w:val="20"/>
        </w:rPr>
        <w:t xml:space="preserve">Available at: </w:t>
      </w:r>
      <w:hyperlink r:id="rId5">
        <w:r>
          <w:rPr>
            <w:rFonts w:ascii="Calibri" w:eastAsia="Calibri" w:hAnsi="Calibri" w:cs="Calibri"/>
            <w:color w:val="0563C1"/>
            <w:sz w:val="20"/>
            <w:szCs w:val="20"/>
            <w:u w:val="single"/>
          </w:rPr>
          <w:t>https://www.fs.usda.gov/treesearch/pubs/7377</w:t>
        </w:r>
      </w:hyperlink>
      <w:r>
        <w:rPr>
          <w:rFonts w:ascii="Calibri" w:eastAsia="Calibri" w:hAnsi="Calibri" w:cs="Calibri"/>
          <w:sz w:val="20"/>
          <w:szCs w:val="20"/>
        </w:rPr>
        <w:t xml:space="preserve">; </w:t>
      </w:r>
      <w:hyperlink r:id="rId6">
        <w:r>
          <w:rPr>
            <w:rFonts w:ascii="Calibri" w:eastAsia="Calibri" w:hAnsi="Calibri" w:cs="Calibri"/>
            <w:color w:val="0563C1"/>
            <w:sz w:val="20"/>
            <w:szCs w:val="20"/>
            <w:u w:val="single"/>
          </w:rPr>
          <w:t>https://www.fs.usda.gov/treesearch/pubs/7378</w:t>
        </w:r>
      </w:hyperlink>
      <w:r>
        <w:rPr>
          <w:rFonts w:ascii="Calibri" w:eastAsia="Calibri" w:hAnsi="Calibri" w:cs="Calibri"/>
          <w:sz w:val="20"/>
          <w:szCs w:val="20"/>
        </w:rPr>
        <w:t xml:space="preserve">; </w:t>
      </w:r>
    </w:p>
    <w:p w:rsidR="007E04FC" w:rsidRDefault="00751A36">
      <w:pPr>
        <w:rPr>
          <w:rFonts w:ascii="Calibri" w:eastAsia="Calibri" w:hAnsi="Calibri" w:cs="Calibri"/>
          <w:sz w:val="20"/>
          <w:szCs w:val="20"/>
        </w:rPr>
      </w:pPr>
      <w:hyperlink r:id="rId7">
        <w:r>
          <w:rPr>
            <w:rFonts w:ascii="Calibri" w:eastAsia="Calibri" w:hAnsi="Calibri" w:cs="Calibri"/>
            <w:color w:val="0563C1"/>
            <w:sz w:val="20"/>
            <w:szCs w:val="20"/>
            <w:u w:val="single"/>
          </w:rPr>
          <w:t>https://www.fs.usda.gov/tr</w:t>
        </w:r>
        <w:r>
          <w:rPr>
            <w:rFonts w:ascii="Calibri" w:eastAsia="Calibri" w:hAnsi="Calibri" w:cs="Calibri"/>
            <w:color w:val="0563C1"/>
            <w:sz w:val="20"/>
            <w:szCs w:val="20"/>
            <w:u w:val="single"/>
          </w:rPr>
          <w:t>eesearch/pubs/7379</w:t>
        </w:r>
      </w:hyperlink>
    </w:p>
    <w:p w:rsidR="007E04FC" w:rsidRDefault="007E04FC">
      <w:pPr>
        <w:rPr>
          <w:rFonts w:ascii="Calibri" w:eastAsia="Calibri" w:hAnsi="Calibri" w:cs="Calibri"/>
          <w:sz w:val="20"/>
          <w:szCs w:val="20"/>
        </w:rPr>
      </w:pPr>
    </w:p>
    <w:p w:rsidR="007E04FC" w:rsidRDefault="007E04FC">
      <w:pPr>
        <w:rPr>
          <w:rFonts w:ascii="Calibri" w:eastAsia="Calibri" w:hAnsi="Calibri" w:cs="Calibri"/>
          <w:sz w:val="20"/>
          <w:szCs w:val="20"/>
        </w:rPr>
      </w:pPr>
    </w:p>
    <w:p w:rsidR="007E04FC" w:rsidRDefault="007E04FC">
      <w:pPr>
        <w:pBdr>
          <w:top w:val="nil"/>
          <w:left w:val="nil"/>
          <w:bottom w:val="nil"/>
          <w:right w:val="nil"/>
          <w:between w:val="nil"/>
        </w:pBdr>
        <w:rPr>
          <w:rFonts w:ascii="Calibri" w:eastAsia="Calibri" w:hAnsi="Calibri" w:cs="Calibri"/>
          <w:color w:val="000000"/>
          <w:sz w:val="20"/>
          <w:szCs w:val="20"/>
        </w:rPr>
      </w:pPr>
    </w:p>
  </w:footnote>
  <w:footnote w:id="7">
    <w:p w:rsidR="007E04FC" w:rsidRDefault="00751A36">
      <w:pPr>
        <w:rPr>
          <w:sz w:val="20"/>
          <w:szCs w:val="20"/>
        </w:rPr>
      </w:pPr>
      <w:r>
        <w:rPr>
          <w:rStyle w:val="FootnoteReference"/>
        </w:rPr>
        <w:footnoteRef/>
      </w:r>
      <w:r>
        <w:rPr>
          <w:sz w:val="20"/>
          <w:szCs w:val="20"/>
        </w:rPr>
        <w:t xml:space="preserve"> Condon, L.A., Pyke, D.A. Fire and Grazing Influence Site Resistance to </w:t>
      </w:r>
      <w:proofErr w:type="spellStart"/>
      <w:r>
        <w:rPr>
          <w:i/>
          <w:sz w:val="20"/>
          <w:szCs w:val="20"/>
        </w:rPr>
        <w:t>Bromus</w:t>
      </w:r>
      <w:proofErr w:type="spellEnd"/>
      <w:r>
        <w:rPr>
          <w:i/>
          <w:sz w:val="20"/>
          <w:szCs w:val="20"/>
        </w:rPr>
        <w:t xml:space="preserve"> tectorum</w:t>
      </w:r>
      <w:r>
        <w:rPr>
          <w:sz w:val="20"/>
          <w:szCs w:val="20"/>
        </w:rPr>
        <w:t xml:space="preserve"> Through Their Effects on Shrub, Bunchgrass and Biocrust Communities in the Great Basin (USA). </w:t>
      </w:r>
      <w:r>
        <w:rPr>
          <w:i/>
          <w:sz w:val="20"/>
          <w:szCs w:val="20"/>
        </w:rPr>
        <w:t>Ecosystems</w:t>
      </w:r>
      <w:r>
        <w:rPr>
          <w:sz w:val="20"/>
          <w:szCs w:val="20"/>
        </w:rPr>
        <w:t xml:space="preserve"> </w:t>
      </w:r>
      <w:r>
        <w:rPr>
          <w:b/>
          <w:sz w:val="20"/>
          <w:szCs w:val="20"/>
        </w:rPr>
        <w:t xml:space="preserve">21, </w:t>
      </w:r>
      <w:r>
        <w:rPr>
          <w:sz w:val="20"/>
          <w:szCs w:val="20"/>
        </w:rPr>
        <w:t>1416–1431 (2018). https://doi.org/10.1007/s10021-018-0230-8</w:t>
      </w:r>
    </w:p>
  </w:footnote>
  <w:footnote w:id="8">
    <w:p w:rsidR="007E04FC" w:rsidRDefault="00751A36">
      <w:pPr>
        <w:rPr>
          <w:sz w:val="20"/>
          <w:szCs w:val="20"/>
        </w:rPr>
      </w:pPr>
      <w:r>
        <w:rPr>
          <w:rStyle w:val="FootnoteReference"/>
        </w:rPr>
        <w:footnoteRef/>
      </w:r>
      <w:r>
        <w:rPr>
          <w:sz w:val="20"/>
          <w:szCs w:val="20"/>
        </w:rPr>
        <w:t xml:space="preserve"> Miller, Richard F.; </w:t>
      </w:r>
      <w:proofErr w:type="spellStart"/>
      <w:r>
        <w:rPr>
          <w:sz w:val="20"/>
          <w:szCs w:val="20"/>
        </w:rPr>
        <w:t>Tausch</w:t>
      </w:r>
      <w:proofErr w:type="spellEnd"/>
      <w:r>
        <w:rPr>
          <w:sz w:val="20"/>
          <w:szCs w:val="20"/>
        </w:rPr>
        <w:t>, Robin J. 2001. The role of fire in juniper and pinyon woodlands: a descriptive analysis. Proceedings of the Invasive Species Workshop: The Role of Fire in the Control</w:t>
      </w:r>
      <w:r>
        <w:rPr>
          <w:sz w:val="20"/>
          <w:szCs w:val="20"/>
        </w:rPr>
        <w:t xml:space="preserve"> and Spread of Invasive Species. Fire Conference 2000: </w:t>
      </w:r>
      <w:proofErr w:type="gramStart"/>
      <w:r>
        <w:rPr>
          <w:sz w:val="20"/>
          <w:szCs w:val="20"/>
        </w:rPr>
        <w:t>the</w:t>
      </w:r>
      <w:proofErr w:type="gramEnd"/>
      <w:r>
        <w:rPr>
          <w:sz w:val="20"/>
          <w:szCs w:val="20"/>
        </w:rPr>
        <w:t xml:space="preserve"> First National Congress on Fire Ecology, Prevention, and Management. Miscellaneous Publication No. 11. 2000. Tallahassee, FL: Tall Timbers Research Station. pp. 15-30.</w:t>
      </w:r>
    </w:p>
    <w:p w:rsidR="007E04FC" w:rsidRDefault="007E04FC">
      <w:pPr>
        <w:pBdr>
          <w:top w:val="nil"/>
          <w:left w:val="nil"/>
          <w:bottom w:val="nil"/>
          <w:right w:val="nil"/>
          <w:between w:val="nil"/>
        </w:pBdr>
        <w:rPr>
          <w:color w:val="000000"/>
          <w:sz w:val="20"/>
          <w:szCs w:val="20"/>
        </w:rPr>
      </w:pPr>
    </w:p>
  </w:footnote>
  <w:footnote w:id="9">
    <w:p w:rsidR="007E04FC" w:rsidRDefault="00751A3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Austreng</w:t>
      </w:r>
      <w:proofErr w:type="spellEnd"/>
      <w:r>
        <w:rPr>
          <w:color w:val="000000"/>
          <w:sz w:val="20"/>
          <w:szCs w:val="20"/>
        </w:rPr>
        <w:t xml:space="preserve">, A. C., Olin, P. </w:t>
      </w:r>
      <w:r>
        <w:rPr>
          <w:color w:val="000000"/>
          <w:sz w:val="20"/>
          <w:szCs w:val="20"/>
        </w:rPr>
        <w:t xml:space="preserve">H., Hummer, A., Pierce, J. L., </w:t>
      </w:r>
      <w:proofErr w:type="spellStart"/>
      <w:r>
        <w:rPr>
          <w:color w:val="000000"/>
          <w:sz w:val="20"/>
          <w:szCs w:val="20"/>
        </w:rPr>
        <w:t>deGraaff</w:t>
      </w:r>
      <w:proofErr w:type="spellEnd"/>
      <w:r>
        <w:rPr>
          <w:color w:val="000000"/>
          <w:sz w:val="20"/>
          <w:szCs w:val="20"/>
        </w:rPr>
        <w:t>, M., and Benner, S. G., “Carbon Sequestration in Semi-arid Ecosystems: Potential Benefits of Sagebrush Restoration”, vol. 2011,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C" w:rsidRDefault="00751A36">
    <w:pPr>
      <w:pStyle w:val="Heading1"/>
      <w:jc w:val="center"/>
    </w:pPr>
    <w:r>
      <w:t>DEIS and Forest Plan Comments by Utah Native Plant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156C"/>
    <w:multiLevelType w:val="multilevel"/>
    <w:tmpl w:val="01D0C712"/>
    <w:lvl w:ilvl="0">
      <w:start w:val="1"/>
      <w:numFmt w:val="lowerLetter"/>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C"/>
    <w:rsid w:val="003F20CC"/>
    <w:rsid w:val="00751A36"/>
    <w:rsid w:val="007E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0A52-11FD-4F33-84B7-E6CFF0FE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73"/>
  </w:style>
  <w:style w:type="paragraph" w:styleId="Heading1">
    <w:name w:val="heading 1"/>
    <w:basedOn w:val="Normal"/>
    <w:next w:val="Normal"/>
    <w:link w:val="Heading1Char"/>
    <w:uiPriority w:val="9"/>
    <w:qFormat/>
    <w:rsid w:val="00F027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5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A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F459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272D"/>
    <w:rPr>
      <w:rFonts w:asciiTheme="majorHAnsi" w:eastAsiaTheme="majorEastAsia" w:hAnsiTheme="majorHAnsi" w:cstheme="majorBidi"/>
      <w:color w:val="2F5496" w:themeColor="accent1" w:themeShade="BF"/>
      <w:sz w:val="32"/>
      <w:szCs w:val="32"/>
    </w:rPr>
  </w:style>
  <w:style w:type="paragraph" w:customStyle="1" w:styleId="Default">
    <w:name w:val="Default"/>
    <w:rsid w:val="00BF5D21"/>
    <w:pPr>
      <w:autoSpaceDE w:val="0"/>
      <w:autoSpaceDN w:val="0"/>
      <w:adjustRightInd w:val="0"/>
    </w:pPr>
    <w:rPr>
      <w:color w:val="000000"/>
    </w:rPr>
  </w:style>
  <w:style w:type="paragraph" w:styleId="ListParagraph">
    <w:name w:val="List Paragraph"/>
    <w:basedOn w:val="Normal"/>
    <w:uiPriority w:val="34"/>
    <w:qFormat/>
    <w:rsid w:val="00EF66D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0A2768"/>
    <w:rPr>
      <w:b/>
      <w:bCs/>
    </w:rPr>
  </w:style>
  <w:style w:type="character" w:customStyle="1" w:styleId="Heading2Char">
    <w:name w:val="Heading 2 Char"/>
    <w:basedOn w:val="DefaultParagraphFont"/>
    <w:link w:val="Heading2"/>
    <w:uiPriority w:val="9"/>
    <w:rsid w:val="008F45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F459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3399C"/>
    <w:rPr>
      <w:color w:val="0563C1" w:themeColor="hyperlink"/>
      <w:u w:val="single"/>
    </w:rPr>
  </w:style>
  <w:style w:type="character" w:styleId="UnresolvedMention">
    <w:name w:val="Unresolved Mention"/>
    <w:basedOn w:val="DefaultParagraphFont"/>
    <w:uiPriority w:val="99"/>
    <w:rsid w:val="00B3399C"/>
    <w:rPr>
      <w:color w:val="605E5C"/>
      <w:shd w:val="clear" w:color="auto" w:fill="E1DFDD"/>
    </w:rPr>
  </w:style>
  <w:style w:type="character" w:customStyle="1" w:styleId="Heading3Char">
    <w:name w:val="Heading 3 Char"/>
    <w:basedOn w:val="DefaultParagraphFont"/>
    <w:link w:val="Heading3"/>
    <w:uiPriority w:val="9"/>
    <w:rsid w:val="00002AAD"/>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A90B2E"/>
    <w:rPr>
      <w:sz w:val="20"/>
      <w:szCs w:val="20"/>
    </w:rPr>
  </w:style>
  <w:style w:type="character" w:customStyle="1" w:styleId="FootnoteTextChar">
    <w:name w:val="Footnote Text Char"/>
    <w:basedOn w:val="DefaultParagraphFont"/>
    <w:link w:val="FootnoteText"/>
    <w:uiPriority w:val="99"/>
    <w:semiHidden/>
    <w:rsid w:val="00A90B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0B2E"/>
    <w:rPr>
      <w:vertAlign w:val="superscript"/>
    </w:rPr>
  </w:style>
  <w:style w:type="character" w:styleId="FollowedHyperlink">
    <w:name w:val="FollowedHyperlink"/>
    <w:basedOn w:val="DefaultParagraphFont"/>
    <w:uiPriority w:val="99"/>
    <w:semiHidden/>
    <w:unhideWhenUsed/>
    <w:rsid w:val="0081571E"/>
    <w:rPr>
      <w:color w:val="954F72" w:themeColor="followedHyperlink"/>
      <w:u w:val="single"/>
    </w:rPr>
  </w:style>
  <w:style w:type="character" w:customStyle="1" w:styleId="enumxml">
    <w:name w:val="enumxml"/>
    <w:basedOn w:val="DefaultParagraphFont"/>
    <w:rsid w:val="00F42AC6"/>
  </w:style>
  <w:style w:type="character" w:customStyle="1" w:styleId="et03">
    <w:name w:val="et03"/>
    <w:basedOn w:val="DefaultParagraphFont"/>
    <w:rsid w:val="00F42AC6"/>
  </w:style>
  <w:style w:type="paragraph" w:styleId="NormalWeb">
    <w:name w:val="Normal (Web)"/>
    <w:basedOn w:val="Normal"/>
    <w:uiPriority w:val="99"/>
    <w:semiHidden/>
    <w:unhideWhenUsed/>
    <w:rsid w:val="008E3CDF"/>
    <w:pPr>
      <w:spacing w:before="100" w:beforeAutospacing="1" w:after="100" w:afterAutospacing="1"/>
    </w:pPr>
  </w:style>
  <w:style w:type="paragraph" w:customStyle="1" w:styleId="psection-1">
    <w:name w:val="psection-1"/>
    <w:basedOn w:val="Normal"/>
    <w:rsid w:val="008E3CDF"/>
    <w:pPr>
      <w:spacing w:before="100" w:beforeAutospacing="1" w:after="100" w:afterAutospacing="1"/>
    </w:pPr>
  </w:style>
  <w:style w:type="paragraph" w:customStyle="1" w:styleId="psection-2">
    <w:name w:val="psection-2"/>
    <w:basedOn w:val="Normal"/>
    <w:rsid w:val="008E3CDF"/>
    <w:pPr>
      <w:spacing w:before="100" w:beforeAutospacing="1" w:after="100" w:afterAutospacing="1"/>
    </w:pPr>
  </w:style>
  <w:style w:type="paragraph" w:customStyle="1" w:styleId="psection-3">
    <w:name w:val="psection-3"/>
    <w:basedOn w:val="Normal"/>
    <w:rsid w:val="008E3CDF"/>
    <w:pPr>
      <w:spacing w:before="100" w:beforeAutospacing="1" w:after="100" w:afterAutospacing="1"/>
    </w:pPr>
  </w:style>
  <w:style w:type="paragraph" w:styleId="Header">
    <w:name w:val="header"/>
    <w:basedOn w:val="Normal"/>
    <w:link w:val="HeaderChar"/>
    <w:uiPriority w:val="99"/>
    <w:unhideWhenUsed/>
    <w:rsid w:val="003E6C9B"/>
    <w:pPr>
      <w:tabs>
        <w:tab w:val="center" w:pos="4680"/>
        <w:tab w:val="right" w:pos="9360"/>
      </w:tabs>
    </w:pPr>
  </w:style>
  <w:style w:type="character" w:customStyle="1" w:styleId="HeaderChar">
    <w:name w:val="Header Char"/>
    <w:basedOn w:val="DefaultParagraphFont"/>
    <w:link w:val="Header"/>
    <w:uiPriority w:val="99"/>
    <w:rsid w:val="003E6C9B"/>
    <w:rPr>
      <w:rFonts w:ascii="Times New Roman" w:eastAsia="Times New Roman" w:hAnsi="Times New Roman" w:cs="Times New Roman"/>
    </w:rPr>
  </w:style>
  <w:style w:type="paragraph" w:styleId="Footer">
    <w:name w:val="footer"/>
    <w:basedOn w:val="Normal"/>
    <w:link w:val="FooterChar"/>
    <w:uiPriority w:val="99"/>
    <w:unhideWhenUsed/>
    <w:rsid w:val="003E6C9B"/>
    <w:pPr>
      <w:tabs>
        <w:tab w:val="center" w:pos="4680"/>
        <w:tab w:val="right" w:pos="9360"/>
      </w:tabs>
    </w:pPr>
  </w:style>
  <w:style w:type="character" w:customStyle="1" w:styleId="FooterChar">
    <w:name w:val="Footer Char"/>
    <w:basedOn w:val="DefaultParagraphFont"/>
    <w:link w:val="Footer"/>
    <w:uiPriority w:val="99"/>
    <w:rsid w:val="003E6C9B"/>
    <w:rPr>
      <w:rFonts w:ascii="Times New Roman" w:eastAsia="Times New Roman" w:hAnsi="Times New Roman" w:cs="Times New Roman"/>
    </w:rPr>
  </w:style>
  <w:style w:type="paragraph" w:styleId="Revision">
    <w:name w:val="Revision"/>
    <w:hidden/>
    <w:uiPriority w:val="99"/>
    <w:semiHidden/>
    <w:rsid w:val="003E6C9B"/>
  </w:style>
  <w:style w:type="character" w:styleId="PageNumber">
    <w:name w:val="page number"/>
    <w:basedOn w:val="DefaultParagraphFont"/>
    <w:uiPriority w:val="99"/>
    <w:semiHidden/>
    <w:unhideWhenUsed/>
    <w:rsid w:val="00E52D17"/>
  </w:style>
  <w:style w:type="paragraph" w:customStyle="1" w:styleId="Pa8">
    <w:name w:val="Pa8"/>
    <w:basedOn w:val="Default"/>
    <w:next w:val="Default"/>
    <w:uiPriority w:val="99"/>
    <w:rsid w:val="00A43B63"/>
    <w:pPr>
      <w:spacing w:line="221" w:lineRule="atLeast"/>
    </w:pPr>
    <w:rPr>
      <w:rFonts w:ascii="ITC Legacy Serif Book" w:hAnsi="ITC Legacy Serif Book" w:cstheme="minorBidi"/>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wyo.edu/wrrc/_files/docs/b1256_native%20plants%20and%20seeds%20june30.pdf" TargetMode="External"/><Relationship Id="rId18" Type="http://schemas.openxmlformats.org/officeDocument/2006/relationships/hyperlink" Target="https://pubs.usgs.gov/pp/17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s.fed.us/wildflowers/Native_Plant_Materials/documents/intronatplant.pdf" TargetMode="External"/><Relationship Id="rId17" Type="http://schemas.openxmlformats.org/officeDocument/2006/relationships/hyperlink" Target="https://www.frames.gov/catalog/27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fed.us/wildflowers/Native_Plant_Materials/index.shtml" TargetMode="External"/><Relationship Id="rId20" Type="http://schemas.openxmlformats.org/officeDocument/2006/relationships/hyperlink" Target="https://esajournals.onlinelibrary.wiley.com/doi/full/10.1002/ecs2.28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one.org/journals/rangeland-ecology-and-management/volume-77/issue-1/j.rama.2021.03.003/Using-Locally-Adapted-Seeds-to-Restore-Native-Plants-and-Arthropods/10.1016/j.rama.2021.03.003.sh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tanicgardens.uw.edu/wp-content/uploads/sites/7/2020/03/Lau_WABotanicalSymposium_2020.03.04.pdf" TargetMode="External"/><Relationship Id="rId23" Type="http://schemas.openxmlformats.org/officeDocument/2006/relationships/footer" Target="footer2.xml"/><Relationship Id="rId10" Type="http://schemas.openxmlformats.org/officeDocument/2006/relationships/hyperlink" Target="https://www.blm.gov/sites/blm.gov/files/docs/2021-08/Progress%20Report%2026Jul21.pdf" TargetMode="External"/><Relationship Id="rId19" Type="http://schemas.openxmlformats.org/officeDocument/2006/relationships/hyperlink" Target="https://esajournals.onlinelibrary.wiley.com/doi/pdf/10.1002/ecs2.2821" TargetMode="External"/><Relationship Id="rId4" Type="http://schemas.openxmlformats.org/officeDocument/2006/relationships/settings" Target="settings.xml"/><Relationship Id="rId9" Type="http://schemas.openxmlformats.org/officeDocument/2006/relationships/hyperlink" Target="https://journals.uair.arizona.edu/index.php/jrm/article/download/9366/8978" TargetMode="External"/><Relationship Id="rId14" Type="http://schemas.openxmlformats.org/officeDocument/2006/relationships/hyperlink" Target="https://www.fs.usda.gov/treesearch/pubs/3783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s.fed.us/wildflowers/Native_Plant_Materials/developing/index.shtml" TargetMode="External"/><Relationship Id="rId7" Type="http://schemas.openxmlformats.org/officeDocument/2006/relationships/hyperlink" Target="https://www.fs.usda.gov/treesearch/pubs/7379" TargetMode="External"/><Relationship Id="rId2" Type="http://schemas.openxmlformats.org/officeDocument/2006/relationships/hyperlink" Target="https://www.fs.fed.us/wildflowers/Native_Plant_Materials/documents/NativePlantMaterialsPolicy_Sept2012.pdf" TargetMode="External"/><Relationship Id="rId1" Type="http://schemas.openxmlformats.org/officeDocument/2006/relationships/hyperlink" Target="https://www.fs.fed.us/wildflowers/Native_Plant_Materials/documents/FSM_2070.pdf" TargetMode="External"/><Relationship Id="rId6" Type="http://schemas.openxmlformats.org/officeDocument/2006/relationships/hyperlink" Target="https://www.fs.usda.gov/treesearch/pubs/7378" TargetMode="External"/><Relationship Id="rId5" Type="http://schemas.openxmlformats.org/officeDocument/2006/relationships/hyperlink" Target="https://www.fs.usda.gov/treesearch/pubs/7377" TargetMode="External"/><Relationship Id="rId4" Type="http://schemas.openxmlformats.org/officeDocument/2006/relationships/hyperlink" Target="https://app.box.com/s/mdf4yl6ss5glbip50kd6hh4fayczi4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w8OXWZ+Re5+ygpQ4CArjUR1Fg==">AMUW2mW51/rHJ/NXg0FhkQ0ZuKtdqWH7H3ledMYRj82GuABQnOAli9UYvjLlnzJeZE8n1SGX/oCpGHlQzoJSyQwXJpZGuIyJN5lOUoYUEjTmwkHVhq5xAoA=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5659</Words>
  <Characters>32259</Characters>
  <Application>Microsoft Office Word</Application>
  <DocSecurity>0</DocSecurity>
  <Lines>268</Lines>
  <Paragraphs>75</Paragraphs>
  <ScaleCrop>false</ScaleCrop>
  <Company>U.S. Forest Service</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Padgett</dc:creator>
  <cp:lastModifiedBy>Davis, Kirsten (CTR) - FS, Vernal, UT</cp:lastModifiedBy>
  <cp:revision>2</cp:revision>
  <dcterms:created xsi:type="dcterms:W3CDTF">2022-03-08T02:08:00Z</dcterms:created>
  <dcterms:modified xsi:type="dcterms:W3CDTF">2022-03-08T02:08:00Z</dcterms:modified>
</cp:coreProperties>
</file>