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jc w:val="right"/>
        <w:rPr/>
      </w:pPr>
      <w:r w:rsidDel="00000000" w:rsidR="00000000" w:rsidRPr="00000000">
        <w:rPr>
          <w:sz w:val="24"/>
          <w:szCs w:val="24"/>
        </w:rPr>
        <w:drawing>
          <wp:anchor allowOverlap="1" behindDoc="0" distB="0" distT="0" distL="114300" distR="114300" hidden="0" layoutInCell="1" locked="0" relativeHeight="0" simplePos="0">
            <wp:simplePos x="0" y="0"/>
            <wp:positionH relativeFrom="margin">
              <wp:posOffset>-53974</wp:posOffset>
            </wp:positionH>
            <wp:positionV relativeFrom="margin">
              <wp:posOffset>-722372</wp:posOffset>
            </wp:positionV>
            <wp:extent cx="5943600" cy="750570"/>
            <wp:effectExtent b="0" l="0" r="0" t="0"/>
            <wp:wrapSquare wrapText="bothSides" distB="0" distT="0" distL="114300" distR="114300"/>
            <wp:docPr descr="Text&#10;&#10;Description automatically generated" id="2" name="image1.jpg"/>
            <a:graphic>
              <a:graphicData uri="http://schemas.openxmlformats.org/drawingml/2006/picture">
                <pic:pic>
                  <pic:nvPicPr>
                    <pic:cNvPr descr="Text&#10;&#10;Description automatically generated" id="0" name="image1.jpg"/>
                    <pic:cNvPicPr preferRelativeResize="0"/>
                  </pic:nvPicPr>
                  <pic:blipFill>
                    <a:blip r:embed="rId8"/>
                    <a:srcRect b="0" l="0" r="0" t="0"/>
                    <a:stretch>
                      <a:fillRect/>
                    </a:stretch>
                  </pic:blipFill>
                  <pic:spPr>
                    <a:xfrm>
                      <a:off x="0" y="0"/>
                      <a:ext cx="5943600" cy="75057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pStyle w:val="Heading2"/>
        <w:jc w:val="right"/>
        <w:rPr/>
      </w:pPr>
      <w:r w:rsidDel="00000000" w:rsidR="00000000" w:rsidRPr="00000000">
        <w:rPr>
          <w:rtl w:val="0"/>
        </w:rPr>
        <w:t xml:space="preserve">Utah Native Plant Society</w:t>
        <w:br w:type="textWrapping"/>
        <w:t xml:space="preserve">P. O. Box 520041</w:t>
        <w:br w:type="textWrapping"/>
        <w:t xml:space="preserve">Salt Lake City UT 84152-0041</w:t>
      </w:r>
    </w:p>
    <w:p w:rsidR="00000000" w:rsidDel="00000000" w:rsidP="00000000" w:rsidRDefault="00000000" w:rsidRPr="00000000" w14:paraId="00000003">
      <w:pPr>
        <w:pStyle w:val="Heading2"/>
        <w:jc w:val="right"/>
        <w:rPr/>
      </w:pPr>
      <w:hyperlink r:id="rId9">
        <w:r w:rsidDel="00000000" w:rsidR="00000000" w:rsidRPr="00000000">
          <w:rPr>
            <w:color w:val="0563c1"/>
            <w:u w:val="single"/>
            <w:rtl w:val="0"/>
          </w:rPr>
          <w:t xml:space="preserve">unps@unps.org</w:t>
        </w:r>
      </w:hyperlink>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2"/>
        <w:jc w:val="right"/>
        <w:rPr/>
      </w:pPr>
      <w:r w:rsidDel="00000000" w:rsidR="00000000" w:rsidRPr="00000000">
        <w:rPr>
          <w:rtl w:val="0"/>
        </w:rPr>
        <w:t xml:space="preserve">February 15, 2022</w:t>
      </w:r>
    </w:p>
    <w:p w:rsidR="00000000" w:rsidDel="00000000" w:rsidP="00000000" w:rsidRDefault="00000000" w:rsidRPr="00000000" w14:paraId="00000006">
      <w:pPr>
        <w:jc w:val="right"/>
        <w:rPr>
          <w:rFonts w:ascii="Palatino Linotype" w:cs="Palatino Linotype" w:eastAsia="Palatino Linotype" w:hAnsi="Palatino Linotype"/>
          <w:color w:val="000000"/>
        </w:rPr>
      </w:pPr>
      <w:r w:rsidDel="00000000" w:rsidR="00000000" w:rsidRPr="00000000">
        <w:rPr>
          <w:rtl w:val="0"/>
        </w:rPr>
      </w:r>
    </w:p>
    <w:p w:rsidR="00000000" w:rsidDel="00000000" w:rsidP="00000000" w:rsidRDefault="00000000" w:rsidRPr="00000000" w14:paraId="00000007">
      <w:pPr>
        <w:pStyle w:val="Heading2"/>
        <w:rPr>
          <w:sz w:val="24"/>
          <w:szCs w:val="24"/>
        </w:rPr>
      </w:pPr>
      <w:r w:rsidDel="00000000" w:rsidR="00000000" w:rsidRPr="00000000">
        <w:rPr>
          <w:sz w:val="24"/>
          <w:szCs w:val="24"/>
          <w:rtl w:val="0"/>
        </w:rPr>
        <w:t xml:space="preserve">Susan Eickhoff, Forest Supervisor </w:t>
      </w:r>
    </w:p>
    <w:p w:rsidR="00000000" w:rsidDel="00000000" w:rsidP="00000000" w:rsidRDefault="00000000" w:rsidRPr="00000000" w14:paraId="00000008">
      <w:pPr>
        <w:pStyle w:val="Heading2"/>
        <w:rPr>
          <w:sz w:val="24"/>
          <w:szCs w:val="24"/>
        </w:rPr>
      </w:pPr>
      <w:r w:rsidDel="00000000" w:rsidR="00000000" w:rsidRPr="00000000">
        <w:rPr>
          <w:sz w:val="24"/>
          <w:szCs w:val="24"/>
          <w:rtl w:val="0"/>
        </w:rPr>
        <w:t xml:space="preserve">Ashley National Forest </w:t>
      </w:r>
    </w:p>
    <w:p w:rsidR="00000000" w:rsidDel="00000000" w:rsidP="00000000" w:rsidRDefault="00000000" w:rsidRPr="00000000" w14:paraId="00000009">
      <w:pPr>
        <w:pStyle w:val="Heading2"/>
        <w:rPr>
          <w:sz w:val="24"/>
          <w:szCs w:val="24"/>
        </w:rPr>
      </w:pPr>
      <w:r w:rsidDel="00000000" w:rsidR="00000000" w:rsidRPr="00000000">
        <w:rPr>
          <w:sz w:val="24"/>
          <w:szCs w:val="24"/>
          <w:rtl w:val="0"/>
        </w:rPr>
        <w:t xml:space="preserve">355 North Vernal Ave. </w:t>
      </w:r>
    </w:p>
    <w:p w:rsidR="00000000" w:rsidDel="00000000" w:rsidP="00000000" w:rsidRDefault="00000000" w:rsidRPr="00000000" w14:paraId="0000000A">
      <w:pPr>
        <w:pStyle w:val="Heading2"/>
        <w:rPr>
          <w:sz w:val="24"/>
          <w:szCs w:val="24"/>
        </w:rPr>
      </w:pPr>
      <w:r w:rsidDel="00000000" w:rsidR="00000000" w:rsidRPr="00000000">
        <w:rPr>
          <w:sz w:val="24"/>
          <w:szCs w:val="24"/>
          <w:rtl w:val="0"/>
        </w:rPr>
        <w:t xml:space="preserve">Vernal, UT 84078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pStyle w:val="Heading2"/>
        <w:rPr>
          <w:sz w:val="24"/>
          <w:szCs w:val="24"/>
        </w:rPr>
      </w:pPr>
      <w:r w:rsidDel="00000000" w:rsidR="00000000" w:rsidRPr="00000000">
        <w:rPr>
          <w:sz w:val="24"/>
          <w:szCs w:val="24"/>
          <w:rtl w:val="0"/>
        </w:rPr>
        <w:t xml:space="preserve">Subject: Comments: Ashley National Forest Plan DEIS Review</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The Utah Native Plant Society is pleased to provide the following comments on the Ashley National Forest Plant Draft Environmental Impact Statement (DEIS). The Utah Native Plant Society (UNPS) is dedicated to the appreciation, preservation, conservation and responsible use of the native plant and plant communities found in the state of Utah and the Intermountain West.</w:t>
      </w:r>
    </w:p>
    <w:p w:rsidR="00000000" w:rsidDel="00000000" w:rsidP="00000000" w:rsidRDefault="00000000" w:rsidRPr="00000000" w14:paraId="0000000F">
      <w:pPr>
        <w:rPr>
          <w:sz w:val="22"/>
          <w:szCs w:val="22"/>
        </w:rPr>
      </w:pPr>
      <w:r w:rsidDel="00000000" w:rsidR="00000000" w:rsidRPr="00000000">
        <w:rPr>
          <w:rtl w:val="0"/>
        </w:rPr>
      </w:r>
    </w:p>
    <w:p w:rsidR="00000000" w:rsidDel="00000000" w:rsidP="00000000" w:rsidRDefault="00000000" w:rsidRPr="00000000" w14:paraId="00000010">
      <w:pPr>
        <w:rPr>
          <w:sz w:val="22"/>
          <w:szCs w:val="22"/>
        </w:rPr>
      </w:pPr>
      <w:r w:rsidDel="00000000" w:rsidR="00000000" w:rsidRPr="00000000">
        <w:rPr>
          <w:sz w:val="22"/>
          <w:szCs w:val="22"/>
          <w:rtl w:val="0"/>
        </w:rPr>
        <w:t xml:space="preserve">Our review focused our review on DEIS content related to native plants, their protection, and the roles they play in ecosystems on the Ashley National Forest.  Our comments are not only related to rare plant species such as Federally Listed Threatened and Endangered (T&amp;E) species and Species of Conservation Concern (SCC), but also to native plants in general as they relate to species composition, community structure, ecosystem resilience, and the wide array of ecosystem services they provide.  </w:t>
      </w:r>
    </w:p>
    <w:p w:rsidR="00000000" w:rsidDel="00000000" w:rsidP="00000000" w:rsidRDefault="00000000" w:rsidRPr="00000000" w14:paraId="00000011">
      <w:pPr>
        <w:rPr>
          <w:sz w:val="22"/>
          <w:szCs w:val="22"/>
        </w:rPr>
      </w:pPr>
      <w:r w:rsidDel="00000000" w:rsidR="00000000" w:rsidRPr="00000000">
        <w:rPr>
          <w:rtl w:val="0"/>
        </w:rPr>
      </w:r>
    </w:p>
    <w:p w:rsidR="00000000" w:rsidDel="00000000" w:rsidP="00000000" w:rsidRDefault="00000000" w:rsidRPr="00000000" w14:paraId="00000012">
      <w:pPr>
        <w:rPr>
          <w:sz w:val="22"/>
          <w:szCs w:val="22"/>
        </w:rPr>
      </w:pPr>
      <w:r w:rsidDel="00000000" w:rsidR="00000000" w:rsidRPr="00000000">
        <w:rPr>
          <w:sz w:val="22"/>
          <w:szCs w:val="22"/>
          <w:rtl w:val="0"/>
        </w:rPr>
        <w:t xml:space="preserve">We are especially concerned about the lack of analysis of the potential effects of each alternative on T&amp;E and SCC plants.  We expected to find a section within the DEIS dedicated to botanical resources of the forest that described not only the affected environment, as you do in Appendix C, but also the environmental consequences associated with the alternatives.  If there is an effects analysis, we did not find one clearly focused on each of the plant species at risk. With the expertise that is on your forest, we know that you can do a much better job of discussing, describing, and analyzing the role that the revised forest plan can play in the protection of rare plant species under your direction.  And adding a section to the body of the DEIS at least summarizing the Affected Environment and Environmental Consequences to plants at risk would be tremendously helpful for those evaluating the different alternatives.</w:t>
      </w:r>
    </w:p>
    <w:p w:rsidR="00000000" w:rsidDel="00000000" w:rsidP="00000000" w:rsidRDefault="00000000" w:rsidRPr="00000000" w14:paraId="00000013">
      <w:pPr>
        <w:rPr>
          <w:sz w:val="22"/>
          <w:szCs w:val="22"/>
        </w:rPr>
      </w:pPr>
      <w:r w:rsidDel="00000000" w:rsidR="00000000" w:rsidRPr="00000000">
        <w:rPr>
          <w:rtl w:val="0"/>
        </w:rPr>
      </w:r>
    </w:p>
    <w:p w:rsidR="00000000" w:rsidDel="00000000" w:rsidP="00000000" w:rsidRDefault="00000000" w:rsidRPr="00000000" w14:paraId="00000014">
      <w:pPr>
        <w:rPr>
          <w:sz w:val="22"/>
          <w:szCs w:val="22"/>
        </w:rPr>
      </w:pPr>
      <w:r w:rsidDel="00000000" w:rsidR="00000000" w:rsidRPr="00000000">
        <w:rPr>
          <w:sz w:val="22"/>
          <w:szCs w:val="22"/>
          <w:rtl w:val="0"/>
        </w:rPr>
        <w:t xml:space="preserve">A significant concern is the apparent lack of connection to the Forest Service’s </w:t>
      </w:r>
      <w:r w:rsidDel="00000000" w:rsidR="00000000" w:rsidRPr="00000000">
        <w:rPr>
          <w:i w:val="1"/>
          <w:sz w:val="22"/>
          <w:szCs w:val="22"/>
          <w:rtl w:val="0"/>
        </w:rPr>
        <w:t xml:space="preserve">Native Plant Materials Policy</w:t>
      </w:r>
      <w:r w:rsidDel="00000000" w:rsidR="00000000" w:rsidRPr="00000000">
        <w:rPr>
          <w:sz w:val="22"/>
          <w:szCs w:val="22"/>
          <w:rtl w:val="0"/>
        </w:rPr>
        <w:t xml:space="preserve"> (Forest Service Manual 2070</w:t>
      </w:r>
      <w:r w:rsidDel="00000000" w:rsidR="00000000" w:rsidRPr="00000000">
        <w:rPr>
          <w:sz w:val="22"/>
          <w:szCs w:val="22"/>
          <w:vertAlign w:val="superscript"/>
        </w:rPr>
        <w:footnoteReference w:customMarkFollows="0" w:id="0"/>
      </w:r>
      <w:r w:rsidDel="00000000" w:rsidR="00000000" w:rsidRPr="00000000">
        <w:rPr>
          <w:sz w:val="22"/>
          <w:szCs w:val="22"/>
          <w:rtl w:val="0"/>
        </w:rPr>
        <w:t xml:space="preserve">) and </w:t>
      </w:r>
      <w:r w:rsidDel="00000000" w:rsidR="00000000" w:rsidRPr="00000000">
        <w:rPr>
          <w:i w:val="1"/>
          <w:sz w:val="22"/>
          <w:szCs w:val="22"/>
          <w:rtl w:val="0"/>
        </w:rPr>
        <w:t xml:space="preserve">Native Plant Materials Policy, A Strategic Framework</w:t>
      </w:r>
      <w:r w:rsidDel="00000000" w:rsidR="00000000" w:rsidRPr="00000000">
        <w:rPr>
          <w:sz w:val="22"/>
          <w:szCs w:val="22"/>
          <w:rtl w:val="0"/>
        </w:rPr>
        <w:t xml:space="preserve"> (September 2012)</w:t>
      </w:r>
      <w:r w:rsidDel="00000000" w:rsidR="00000000" w:rsidRPr="00000000">
        <w:rPr>
          <w:sz w:val="22"/>
          <w:szCs w:val="22"/>
          <w:vertAlign w:val="superscript"/>
        </w:rPr>
        <w:footnoteReference w:customMarkFollows="0" w:id="1"/>
      </w:r>
      <w:r w:rsidDel="00000000" w:rsidR="00000000" w:rsidRPr="00000000">
        <w:rPr>
          <w:sz w:val="22"/>
          <w:szCs w:val="22"/>
          <w:rtl w:val="0"/>
        </w:rPr>
        <w:t xml:space="preserve">, in addition to the Interagency </w:t>
      </w:r>
      <w:r w:rsidDel="00000000" w:rsidR="00000000" w:rsidRPr="00000000">
        <w:rPr>
          <w:i w:val="1"/>
          <w:sz w:val="22"/>
          <w:szCs w:val="22"/>
          <w:rtl w:val="0"/>
        </w:rPr>
        <w:t xml:space="preserve">National Seed Strategy</w:t>
      </w:r>
      <w:r w:rsidDel="00000000" w:rsidR="00000000" w:rsidRPr="00000000">
        <w:rPr>
          <w:i w:val="1"/>
          <w:sz w:val="22"/>
          <w:szCs w:val="22"/>
          <w:vertAlign w:val="superscript"/>
        </w:rPr>
        <w:footnoteReference w:customMarkFollows="0" w:id="2"/>
      </w:r>
      <w:r w:rsidDel="00000000" w:rsidR="00000000" w:rsidRPr="00000000">
        <w:rPr>
          <w:sz w:val="22"/>
          <w:szCs w:val="22"/>
          <w:rtl w:val="0"/>
        </w:rPr>
        <w:t xml:space="preserve">, which has the following introduction (emphasis added by UNPS):</w:t>
      </w:r>
    </w:p>
    <w:p w:rsidR="00000000" w:rsidDel="00000000" w:rsidP="00000000" w:rsidRDefault="00000000" w:rsidRPr="00000000" w14:paraId="00000015">
      <w:pPr>
        <w:rPr>
          <w:sz w:val="22"/>
          <w:szCs w:val="22"/>
        </w:rPr>
      </w:pPr>
      <w:r w:rsidDel="00000000" w:rsidR="00000000" w:rsidRPr="00000000">
        <w:rPr>
          <w:rtl w:val="0"/>
        </w:rPr>
      </w:r>
    </w:p>
    <w:p w:rsidR="00000000" w:rsidDel="00000000" w:rsidP="00000000" w:rsidRDefault="00000000" w:rsidRPr="00000000" w14:paraId="00000016">
      <w:pPr>
        <w:spacing w:after="120" w:lineRule="auto"/>
        <w:ind w:left="720" w:right="1440" w:firstLine="0"/>
        <w:rPr>
          <w:i w:val="1"/>
          <w:sz w:val="22"/>
          <w:szCs w:val="22"/>
        </w:rPr>
      </w:pPr>
      <w:r w:rsidDel="00000000" w:rsidR="00000000" w:rsidRPr="00000000">
        <w:rPr>
          <w:i w:val="1"/>
          <w:sz w:val="22"/>
          <w:szCs w:val="22"/>
          <w:rtl w:val="0"/>
        </w:rPr>
        <w:t xml:space="preserve">This Strategy recognizes the importance of </w:t>
      </w:r>
      <w:r w:rsidDel="00000000" w:rsidR="00000000" w:rsidRPr="00000000">
        <w:rPr>
          <w:b w:val="1"/>
          <w:i w:val="1"/>
          <w:sz w:val="22"/>
          <w:szCs w:val="22"/>
          <w:rtl w:val="0"/>
        </w:rPr>
        <w:t xml:space="preserve">healthy native plant communities</w:t>
      </w:r>
      <w:r w:rsidDel="00000000" w:rsidR="00000000" w:rsidRPr="00000000">
        <w:rPr>
          <w:i w:val="1"/>
          <w:sz w:val="22"/>
          <w:szCs w:val="22"/>
          <w:rtl w:val="0"/>
        </w:rPr>
        <w:t xml:space="preserve"> as an </w:t>
      </w:r>
      <w:r w:rsidDel="00000000" w:rsidR="00000000" w:rsidRPr="00000000">
        <w:rPr>
          <w:b w:val="1"/>
          <w:i w:val="1"/>
          <w:sz w:val="22"/>
          <w:szCs w:val="22"/>
          <w:rtl w:val="0"/>
        </w:rPr>
        <w:t xml:space="preserve">essential foundation for ecosystem integrity and diversity</w:t>
      </w:r>
      <w:r w:rsidDel="00000000" w:rsidR="00000000" w:rsidRPr="00000000">
        <w:rPr>
          <w:i w:val="1"/>
          <w:sz w:val="22"/>
          <w:szCs w:val="22"/>
          <w:rtl w:val="0"/>
        </w:rPr>
        <w:t xml:space="preserve">. Healthy native plant communities </w:t>
      </w:r>
      <w:r w:rsidDel="00000000" w:rsidR="00000000" w:rsidRPr="00000000">
        <w:rPr>
          <w:b w:val="1"/>
          <w:i w:val="1"/>
          <w:sz w:val="22"/>
          <w:szCs w:val="22"/>
          <w:rtl w:val="0"/>
        </w:rPr>
        <w:t xml:space="preserve">create habitat for animals</w:t>
      </w:r>
      <w:r w:rsidDel="00000000" w:rsidR="00000000" w:rsidRPr="00000000">
        <w:rPr>
          <w:i w:val="1"/>
          <w:sz w:val="22"/>
          <w:szCs w:val="22"/>
          <w:rtl w:val="0"/>
        </w:rPr>
        <w:t xml:space="preserve">; </w:t>
      </w:r>
      <w:r w:rsidDel="00000000" w:rsidR="00000000" w:rsidRPr="00000000">
        <w:rPr>
          <w:b w:val="1"/>
          <w:i w:val="1"/>
          <w:sz w:val="22"/>
          <w:szCs w:val="22"/>
          <w:rtl w:val="0"/>
        </w:rPr>
        <w:t xml:space="preserve">provide ecosystem services that sustain people, their communities, and their economies</w:t>
      </w:r>
      <w:r w:rsidDel="00000000" w:rsidR="00000000" w:rsidRPr="00000000">
        <w:rPr>
          <w:i w:val="1"/>
          <w:sz w:val="22"/>
          <w:szCs w:val="22"/>
          <w:rtl w:val="0"/>
        </w:rPr>
        <w:t xml:space="preserve">; </w:t>
      </w:r>
      <w:r w:rsidDel="00000000" w:rsidR="00000000" w:rsidRPr="00000000">
        <w:rPr>
          <w:b w:val="1"/>
          <w:i w:val="1"/>
          <w:sz w:val="22"/>
          <w:szCs w:val="22"/>
          <w:rtl w:val="0"/>
        </w:rPr>
        <w:t xml:space="preserve">and have intrinsic and irreplaceable biotic value that will become increasingly important in the future</w:t>
      </w:r>
      <w:r w:rsidDel="00000000" w:rsidR="00000000" w:rsidRPr="00000000">
        <w:rPr>
          <w:i w:val="1"/>
          <w:sz w:val="22"/>
          <w:szCs w:val="22"/>
          <w:rtl w:val="0"/>
        </w:rPr>
        <w:t xml:space="preserve">.</w:t>
      </w:r>
    </w:p>
    <w:p w:rsidR="00000000" w:rsidDel="00000000" w:rsidP="00000000" w:rsidRDefault="00000000" w:rsidRPr="00000000" w14:paraId="00000017">
      <w:pPr>
        <w:rPr>
          <w:sz w:val="22"/>
          <w:szCs w:val="22"/>
        </w:rPr>
      </w:pPr>
      <w:r w:rsidDel="00000000" w:rsidR="00000000" w:rsidRPr="00000000">
        <w:rPr>
          <w:sz w:val="22"/>
          <w:szCs w:val="22"/>
          <w:rtl w:val="0"/>
        </w:rPr>
        <w:t xml:space="preserve">As the Utah Native Plant Society, we encourage you to step back and look at your DEIS from the perspective of the importance of using locally adapted, genetically appropriate native plant materials in the management and restoration of the wide range of ecosystem services provided by the landscapes that you manage. We feel you must go beyond doing things how they have been done in the past, such as planting non-native grass monocultures, such as crested wheatgrass, to avoid existing and potential impacts from cheatgrass. The forest should review and embrace current research on restoring ecosystems using the ever-increasing availability of native plant materials to improve not only resistance to invasion, but to also restore ecosystem resilience as well as the tremendous array of ecosystem services provided by the landscapes you manage.</w:t>
      </w:r>
    </w:p>
    <w:p w:rsidR="00000000" w:rsidDel="00000000" w:rsidP="00000000" w:rsidRDefault="00000000" w:rsidRPr="00000000" w14:paraId="00000018">
      <w:pPr>
        <w:rPr>
          <w:sz w:val="22"/>
          <w:szCs w:val="22"/>
        </w:rPr>
      </w:pPr>
      <w:r w:rsidDel="00000000" w:rsidR="00000000" w:rsidRPr="00000000">
        <w:rPr>
          <w:rtl w:val="0"/>
        </w:rPr>
      </w:r>
    </w:p>
    <w:p w:rsidR="00000000" w:rsidDel="00000000" w:rsidP="00000000" w:rsidRDefault="00000000" w:rsidRPr="00000000" w14:paraId="00000019">
      <w:pPr>
        <w:rPr>
          <w:sz w:val="22"/>
          <w:szCs w:val="22"/>
        </w:rPr>
      </w:pPr>
      <w:r w:rsidDel="00000000" w:rsidR="00000000" w:rsidRPr="00000000">
        <w:rPr>
          <w:sz w:val="22"/>
          <w:szCs w:val="22"/>
          <w:rtl w:val="0"/>
        </w:rPr>
        <w:t xml:space="preserve">Beyond using native plant materials that are currently available, the forest should also become a source for increasing demand for the development and production of a greater number of species of native plant materials that are more than native by scientific name.  For example, bluebunch wheatgrass occurs naturally from Alaska to Mexico and from the Great Plains almost to the west coast.  As has been done with trees commonly used in reforestation over many decades, appropriate seed transfer zones are being determined for a much wider range of plant species.  Using locally adapted, genetically appropriate native plant materials for the maintenance and restoration of lands you manage will have longer-term benefits as far as ability to germinate and survive, as well as naturally adapt to changing climates.  We encourage you work the National Seed Strategy into how you approach your entire Forest Plan Revision process.  In taking on this challenging effort, let this be a driver in everything you do and the desired future conditions you embrace.</w:t>
      </w:r>
    </w:p>
    <w:p w:rsidR="00000000" w:rsidDel="00000000" w:rsidP="00000000" w:rsidRDefault="00000000" w:rsidRPr="00000000" w14:paraId="0000001A">
      <w:pPr>
        <w:rPr>
          <w:sz w:val="22"/>
          <w:szCs w:val="22"/>
        </w:rPr>
      </w:pPr>
      <w:r w:rsidDel="00000000" w:rsidR="00000000" w:rsidRPr="00000000">
        <w:rPr>
          <w:rtl w:val="0"/>
        </w:rPr>
      </w:r>
    </w:p>
    <w:p w:rsidR="00000000" w:rsidDel="00000000" w:rsidP="00000000" w:rsidRDefault="00000000" w:rsidRPr="00000000" w14:paraId="0000001B">
      <w:pPr>
        <w:rPr>
          <w:sz w:val="22"/>
          <w:szCs w:val="22"/>
        </w:rPr>
      </w:pPr>
      <w:r w:rsidDel="00000000" w:rsidR="00000000" w:rsidRPr="00000000">
        <w:rPr>
          <w:sz w:val="22"/>
          <w:szCs w:val="22"/>
          <w:rtl w:val="0"/>
        </w:rPr>
        <w:t xml:space="preserve">While we have spent some time going through the DEIS and have expressed our thoughts, we would like to work with the Ashley National Forest to provide guidance for future generations of employees as well as the various publics that benefit from the lands that you manage.  The forest occupies magnificent landscapes from the south unit to the peaks of the Uinta Mountains and beyond.  We have tremendous respect for your staff because of the personnel you have that have helped in the publication of A Utah Flora as well as the Uinta Basin Flora. We know that you have a tremendous connection to the native plant materials that occur and either currently occupy or historically dominated your landscapes.  We know of no other forest that has the data that you have on hand to support the management decisions you have made and will make in the future.  We do feel, however, that you have neglected to adequately include the information necessary for anyone, lay person, manager, or scientist to effectively address the pros and cons of each of the alternatives. We feel stronger guidance is necessary and will benefit the land, people, and the animals that depend on the resources you manage.</w:t>
      </w:r>
    </w:p>
    <w:p w:rsidR="00000000" w:rsidDel="00000000" w:rsidP="00000000" w:rsidRDefault="00000000" w:rsidRPr="00000000" w14:paraId="0000001C">
      <w:pPr>
        <w:rPr>
          <w:sz w:val="22"/>
          <w:szCs w:val="22"/>
        </w:rPr>
      </w:pPr>
      <w:r w:rsidDel="00000000" w:rsidR="00000000" w:rsidRPr="00000000">
        <w:rPr>
          <w:rtl w:val="0"/>
        </w:rPr>
      </w:r>
    </w:p>
    <w:p w:rsidR="00000000" w:rsidDel="00000000" w:rsidP="00000000" w:rsidRDefault="00000000" w:rsidRPr="00000000" w14:paraId="0000001D">
      <w:pPr>
        <w:rPr>
          <w:sz w:val="22"/>
          <w:szCs w:val="22"/>
        </w:rPr>
      </w:pPr>
      <w:r w:rsidDel="00000000" w:rsidR="00000000" w:rsidRPr="00000000">
        <w:rPr>
          <w:sz w:val="22"/>
          <w:szCs w:val="22"/>
          <w:rtl w:val="0"/>
        </w:rPr>
        <w:t xml:space="preserve">Following are comments on specific details in the DEIS.  We have tried to identify chapter, page, and paragraph for which our comments are focused.  We look forward to working with you throughout the planning process and beyond.</w:t>
      </w:r>
    </w:p>
    <w:p w:rsidR="00000000" w:rsidDel="00000000" w:rsidP="00000000" w:rsidRDefault="00000000" w:rsidRPr="00000000" w14:paraId="0000001E">
      <w:pPr>
        <w:pStyle w:val="Heading2"/>
        <w:rPr/>
      </w:pPr>
      <w:r w:rsidDel="00000000" w:rsidR="00000000" w:rsidRPr="00000000">
        <w:rPr>
          <w:rtl w:val="0"/>
        </w:rPr>
      </w:r>
    </w:p>
    <w:p w:rsidR="00000000" w:rsidDel="00000000" w:rsidP="00000000" w:rsidRDefault="00000000" w:rsidRPr="00000000" w14:paraId="0000001F">
      <w:pPr>
        <w:pStyle w:val="Heading2"/>
        <w:rPr/>
      </w:pPr>
      <w:r w:rsidDel="00000000" w:rsidR="00000000" w:rsidRPr="00000000">
        <w:rPr>
          <w:rtl w:val="0"/>
        </w:rPr>
        <w:t xml:space="preserve">Sincerely,</w:t>
      </w:r>
    </w:p>
    <w:p w:rsidR="00000000" w:rsidDel="00000000" w:rsidP="00000000" w:rsidRDefault="00000000" w:rsidRPr="00000000" w14:paraId="00000020">
      <w:pPr>
        <w:pStyle w:val="Heading2"/>
        <w:rPr/>
      </w:pPr>
      <w:r w:rsidDel="00000000" w:rsidR="00000000" w:rsidRPr="00000000">
        <w:rPr>
          <w:rtl w:val="0"/>
        </w:rPr>
        <w:t xml:space="preserve">Catherine King</w:t>
      </w:r>
      <w:r w:rsidDel="00000000" w:rsidR="00000000" w:rsidRPr="00000000">
        <w:rPr>
          <w:rtl w:val="0"/>
        </w:rPr>
      </w:r>
    </w:p>
    <w:p w:rsidR="00000000" w:rsidDel="00000000" w:rsidP="00000000" w:rsidRDefault="00000000" w:rsidRPr="00000000" w14:paraId="00000021">
      <w:pPr>
        <w:pStyle w:val="Heading2"/>
        <w:rPr/>
      </w:pPr>
      <w:r w:rsidDel="00000000" w:rsidR="00000000" w:rsidRPr="00000000">
        <w:rPr>
          <w:rtl w:val="0"/>
        </w:rPr>
        <w:t xml:space="preserve">President, </w:t>
      </w:r>
      <w:r w:rsidDel="00000000" w:rsidR="00000000" w:rsidRPr="00000000">
        <w:rPr>
          <w:rtl w:val="0"/>
        </w:rPr>
        <w:t xml:space="preserve">Utah Native Plant Society </w:t>
      </w:r>
    </w:p>
    <w:p w:rsidR="00000000" w:rsidDel="00000000" w:rsidP="00000000" w:rsidRDefault="00000000" w:rsidRPr="00000000" w14:paraId="00000022">
      <w:pPr>
        <w:pStyle w:val="Heading2"/>
        <w:rPr/>
      </w:pPr>
      <w:r w:rsidDel="00000000" w:rsidR="00000000" w:rsidRPr="00000000">
        <w:rPr>
          <w:rtl w:val="0"/>
        </w:rPr>
        <w:t xml:space="preserve">Enclosure</w:t>
      </w:r>
    </w:p>
    <w:p w:rsidR="00000000" w:rsidDel="00000000" w:rsidP="00000000" w:rsidRDefault="00000000" w:rsidRPr="00000000" w14:paraId="00000023">
      <w:pPr>
        <w:rPr>
          <w:rFonts w:ascii="Calibri" w:cs="Calibri" w:eastAsia="Calibri" w:hAnsi="Calibri"/>
          <w:color w:val="2f5496"/>
        </w:rPr>
      </w:pPr>
      <w:r w:rsidDel="00000000" w:rsidR="00000000" w:rsidRPr="00000000">
        <w:rPr>
          <w:rtl w:val="0"/>
        </w:rPr>
      </w:r>
    </w:p>
    <w:sectPr>
      <w:pgSz w:h="15840" w:w="12240" w:orient="portrait"/>
      <w:pgMar w:bottom="1296" w:top="1296" w:left="1296" w:right="129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https://www.fs.fed.us/wildflowers/Native_Plant_Materials/documents/FSM_2070.pdf</w:t>
        </w:r>
      </w:hyperlink>
      <w:r w:rsidDel="00000000" w:rsidR="00000000" w:rsidRPr="00000000">
        <w:rPr>
          <w:rtl w:val="0"/>
        </w:rPr>
      </w:r>
    </w:p>
  </w:footnote>
  <w:footnote w:id="1">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2">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Native Plant Materials Policy, A Strategic Framework</w:t>
        </w:r>
      </w:hyperlink>
      <w:r w:rsidDel="00000000" w:rsidR="00000000" w:rsidRPr="00000000">
        <w:rPr>
          <w:rtl w:val="0"/>
        </w:rPr>
      </w:r>
    </w:p>
  </w:footnote>
  <w:footnote w:id="2">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3">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https://www.fs.fed.us/wildflowers/Native_Plant_Materials/developing/index.shtml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11E4F"/>
    <w:rPr>
      <w:rFonts w:ascii="Times New Roman" w:cs="Times New Roman" w:eastAsia="Times New Roman" w:hAnsi="Times New Roman"/>
    </w:rPr>
  </w:style>
  <w:style w:type="paragraph" w:styleId="Heading2">
    <w:name w:val="heading 2"/>
    <w:basedOn w:val="Normal"/>
    <w:next w:val="Normal"/>
    <w:link w:val="Heading2Char"/>
    <w:uiPriority w:val="9"/>
    <w:unhideWhenUsed w:val="1"/>
    <w:qFormat w:val="1"/>
    <w:rsid w:val="00611E4F"/>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unhideWhenUsed w:val="1"/>
    <w:qFormat w:val="1"/>
    <w:rsid w:val="00611E4F"/>
    <w:pPr>
      <w:keepNext w:val="1"/>
      <w:keepLines w:val="1"/>
      <w:spacing w:before="40"/>
      <w:outlineLvl w:val="2"/>
    </w:pPr>
    <w:rPr>
      <w:rFonts w:asciiTheme="majorHAnsi" w:cstheme="majorBidi" w:eastAsiaTheme="majorEastAsia" w:hAnsiTheme="majorHAnsi"/>
      <w:color w:val="1f3763"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611E4F"/>
    <w:rPr>
      <w:rFonts w:asciiTheme="majorHAnsi" w:cstheme="majorBidi" w:eastAsiaTheme="majorEastAsia" w:hAnsiTheme="majorHAnsi"/>
      <w:color w:val="2f5496" w:themeColor="accent1" w:themeShade="0000BF"/>
      <w:sz w:val="26"/>
      <w:szCs w:val="26"/>
    </w:rPr>
  </w:style>
  <w:style w:type="character" w:styleId="Heading3Char" w:customStyle="1">
    <w:name w:val="Heading 3 Char"/>
    <w:basedOn w:val="DefaultParagraphFont"/>
    <w:link w:val="Heading3"/>
    <w:uiPriority w:val="9"/>
    <w:rsid w:val="00611E4F"/>
    <w:rPr>
      <w:rFonts w:asciiTheme="majorHAnsi" w:cstheme="majorBidi" w:eastAsiaTheme="majorEastAsia" w:hAnsiTheme="majorHAnsi"/>
      <w:color w:val="1f3763" w:themeColor="accent1" w:themeShade="00007F"/>
    </w:rPr>
  </w:style>
  <w:style w:type="character" w:styleId="Hyperlink">
    <w:name w:val="Hyperlink"/>
    <w:basedOn w:val="DefaultParagraphFont"/>
    <w:uiPriority w:val="99"/>
    <w:unhideWhenUsed w:val="1"/>
    <w:rsid w:val="00611E4F"/>
    <w:rPr>
      <w:color w:val="0563c1" w:themeColor="hyperlink"/>
      <w:u w:val="single"/>
    </w:rPr>
  </w:style>
  <w:style w:type="paragraph" w:styleId="FootnoteText">
    <w:name w:val="footnote text"/>
    <w:basedOn w:val="Normal"/>
    <w:link w:val="FootnoteTextChar"/>
    <w:uiPriority w:val="99"/>
    <w:semiHidden w:val="1"/>
    <w:unhideWhenUsed w:val="1"/>
    <w:rsid w:val="00611E4F"/>
    <w:rPr>
      <w:sz w:val="20"/>
      <w:szCs w:val="20"/>
    </w:rPr>
  </w:style>
  <w:style w:type="character" w:styleId="FootnoteTextChar" w:customStyle="1">
    <w:name w:val="Footnote Text Char"/>
    <w:basedOn w:val="DefaultParagraphFont"/>
    <w:link w:val="FootnoteText"/>
    <w:uiPriority w:val="99"/>
    <w:semiHidden w:val="1"/>
    <w:rsid w:val="00611E4F"/>
    <w:rPr>
      <w:rFonts w:ascii="Times New Roman" w:cs="Times New Roman" w:eastAsia="Times New Roman" w:hAnsi="Times New Roman"/>
      <w:sz w:val="20"/>
      <w:szCs w:val="20"/>
    </w:rPr>
  </w:style>
  <w:style w:type="character" w:styleId="FootnoteReference">
    <w:name w:val="footnote reference"/>
    <w:basedOn w:val="DefaultParagraphFont"/>
    <w:uiPriority w:val="99"/>
    <w:semiHidden w:val="1"/>
    <w:unhideWhenUsed w:val="1"/>
    <w:rsid w:val="00611E4F"/>
    <w:rPr>
      <w:vertAlign w:val="superscript"/>
    </w:rPr>
  </w:style>
  <w:style w:type="character" w:styleId="UnresolvedMention">
    <w:name w:val="Unresolved Mention"/>
    <w:basedOn w:val="DefaultParagraphFont"/>
    <w:uiPriority w:val="99"/>
    <w:rsid w:val="00B75C96"/>
    <w:rPr>
      <w:color w:val="605e5c"/>
      <w:shd w:color="auto" w:fill="e1dfdd" w:val="clear"/>
    </w:rPr>
  </w:style>
  <w:style w:type="character" w:styleId="FollowedHyperlink">
    <w:name w:val="FollowedHyperlink"/>
    <w:basedOn w:val="DefaultParagraphFont"/>
    <w:uiPriority w:val="99"/>
    <w:semiHidden w:val="1"/>
    <w:unhideWhenUsed w:val="1"/>
    <w:rsid w:val="00B75C96"/>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unps@unps.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fs.fed.us/wildflowers/Native_Plant_Materials/documents/FSM_2070.pdf" TargetMode="External"/><Relationship Id="rId2" Type="http://schemas.openxmlformats.org/officeDocument/2006/relationships/hyperlink" Target="https://www.fs.fed.us/wildflowers/Native_Plant_Materials/documents/NativePlantMaterialsPolicy_Sept2012.pdf" TargetMode="External"/><Relationship Id="rId3" Type="http://schemas.openxmlformats.org/officeDocument/2006/relationships/hyperlink" Target="https://www.fs.fed.us/wildflowers/Native_Plant_Materials/developing/index.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kVqkt0jepwmNZHlTD+MffzdPkQ==">AMUW2mXMM5R8pXI8ttJfDqZkVIB/K4o1KTBCGTLf8xjHSAeRBMIo5icDu+YT4RaoWnYKRUFwe8XGhSf4oaN5x1+FOFBLvVBHIzbjLiu5+3XXtxFrGUiRGCg=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2022-02-15T22:59:00Z</dcterms:created>
  <dc:creator>Wayne Padgett</dc:creator>
</cp:coreProperties>
</file>