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4930" w14:textId="77777777" w:rsidR="000B31F8" w:rsidRPr="00331972" w:rsidRDefault="000B31F8" w:rsidP="000B31F8">
      <w:pPr>
        <w:rPr>
          <w:sz w:val="28"/>
          <w:szCs w:val="28"/>
        </w:rPr>
      </w:pPr>
    </w:p>
    <w:p w14:paraId="2177AD93" w14:textId="4D04E093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 xml:space="preserve">January </w:t>
      </w:r>
      <w:r w:rsidR="00A45891">
        <w:rPr>
          <w:rFonts w:ascii="Times New Roman" w:hAnsi="Times New Roman" w:cs="Times New Roman"/>
          <w:sz w:val="28"/>
          <w:szCs w:val="28"/>
        </w:rPr>
        <w:t>23</w:t>
      </w:r>
      <w:r w:rsidRPr="00331972">
        <w:rPr>
          <w:rFonts w:ascii="Times New Roman" w:hAnsi="Times New Roman" w:cs="Times New Roman"/>
          <w:sz w:val="28"/>
          <w:szCs w:val="28"/>
        </w:rPr>
        <w:t>, 2022</w:t>
      </w:r>
    </w:p>
    <w:p w14:paraId="074AB30D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</w:p>
    <w:p w14:paraId="57C3BA9C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Jason Kuiken</w:t>
      </w:r>
    </w:p>
    <w:p w14:paraId="0ADAD80E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Forest Supervisor</w:t>
      </w:r>
    </w:p>
    <w:p w14:paraId="089F3B59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Stanislaus National Forest</w:t>
      </w:r>
    </w:p>
    <w:p w14:paraId="5FB489E4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19777 Greenl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31972">
        <w:rPr>
          <w:rFonts w:ascii="Times New Roman" w:hAnsi="Times New Roman" w:cs="Times New Roman"/>
          <w:sz w:val="28"/>
          <w:szCs w:val="28"/>
        </w:rPr>
        <w:t>y Road</w:t>
      </w:r>
    </w:p>
    <w:p w14:paraId="2C1AD163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Sonora, CA 95370</w:t>
      </w:r>
    </w:p>
    <w:p w14:paraId="1BDF897A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</w:p>
    <w:p w14:paraId="69A9BDDF" w14:textId="77777777" w:rsidR="000B31F8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>Re: Social and Ecological Resilience Across the Landscape (SERAL) Project Draft Environmental Impact Statement (DEIS)</w:t>
      </w:r>
    </w:p>
    <w:p w14:paraId="2FE608D4" w14:textId="77777777" w:rsidR="000B31F8" w:rsidRDefault="000B31F8" w:rsidP="000B31F8">
      <w:pPr>
        <w:rPr>
          <w:rFonts w:cstheme="minorHAnsi"/>
          <w:sz w:val="28"/>
          <w:szCs w:val="28"/>
        </w:rPr>
      </w:pPr>
      <w:r w:rsidRPr="008D01A6">
        <w:rPr>
          <w:rFonts w:cstheme="minorHAnsi"/>
          <w:sz w:val="28"/>
          <w:szCs w:val="28"/>
        </w:rPr>
        <w:t>(</w:t>
      </w:r>
      <w:hyperlink r:id="rId6" w:history="1">
        <w:r w:rsidRPr="00F8326F">
          <w:rPr>
            <w:rStyle w:val="Hyperlink"/>
            <w:rFonts w:cstheme="minorHAnsi"/>
            <w:sz w:val="28"/>
            <w:szCs w:val="28"/>
          </w:rPr>
          <w:t>https://www.fs.usda.gov/project/?project=56500</w:t>
        </w:r>
      </w:hyperlink>
      <w:r w:rsidRPr="008D01A6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</w:p>
    <w:p w14:paraId="26ED6750" w14:textId="77777777" w:rsidR="000B31F8" w:rsidRDefault="000B31F8" w:rsidP="000B31F8">
      <w:pPr>
        <w:rPr>
          <w:rFonts w:cstheme="minorHAnsi"/>
          <w:sz w:val="28"/>
          <w:szCs w:val="28"/>
        </w:rPr>
      </w:pPr>
    </w:p>
    <w:p w14:paraId="7CA127AC" w14:textId="77777777" w:rsidR="000B31F8" w:rsidRPr="008D01A6" w:rsidRDefault="000B31F8" w:rsidP="000B31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Comments submitted Electronically at</w:t>
      </w:r>
      <w:r w:rsidRPr="008D01A6">
        <w:rPr>
          <w:rFonts w:cstheme="minorHAnsi"/>
          <w:sz w:val="28"/>
          <w:szCs w:val="28"/>
        </w:rPr>
        <w:t xml:space="preserve">: </w:t>
      </w:r>
      <w:hyperlink r:id="rId7" w:history="1">
        <w:r w:rsidRPr="00F8326F">
          <w:rPr>
            <w:rStyle w:val="Hyperlink"/>
            <w:sz w:val="28"/>
            <w:szCs w:val="28"/>
          </w:rPr>
          <w:t>https://cara.ecosystem-management.org/Public//CommentInput?Project=56500</w:t>
        </w:r>
      </w:hyperlink>
      <w:r>
        <w:rPr>
          <w:sz w:val="28"/>
          <w:szCs w:val="28"/>
        </w:rPr>
        <w:t xml:space="preserve"> </w:t>
      </w:r>
    </w:p>
    <w:p w14:paraId="4D7BF9DA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</w:p>
    <w:p w14:paraId="282D1084" w14:textId="77777777" w:rsidR="000B31F8" w:rsidRPr="00331972" w:rsidRDefault="000B31F8" w:rsidP="000B31F8">
      <w:pPr>
        <w:rPr>
          <w:rFonts w:ascii="Times New Roman" w:hAnsi="Times New Roman" w:cs="Times New Roman"/>
          <w:sz w:val="28"/>
          <w:szCs w:val="28"/>
        </w:rPr>
      </w:pPr>
      <w:r w:rsidRPr="00331972">
        <w:rPr>
          <w:rFonts w:ascii="Times New Roman" w:hAnsi="Times New Roman" w:cs="Times New Roman"/>
          <w:sz w:val="28"/>
          <w:szCs w:val="28"/>
        </w:rPr>
        <w:t xml:space="preserve">Dear </w:t>
      </w:r>
      <w:r>
        <w:rPr>
          <w:rFonts w:ascii="Times New Roman" w:hAnsi="Times New Roman" w:cs="Times New Roman"/>
          <w:sz w:val="28"/>
          <w:szCs w:val="28"/>
        </w:rPr>
        <w:t>Jason</w:t>
      </w:r>
      <w:r w:rsidRPr="00331972">
        <w:rPr>
          <w:rFonts w:ascii="Times New Roman" w:hAnsi="Times New Roman" w:cs="Times New Roman"/>
          <w:sz w:val="28"/>
          <w:szCs w:val="28"/>
        </w:rPr>
        <w:t>,</w:t>
      </w:r>
    </w:p>
    <w:p w14:paraId="63DF5624" w14:textId="77777777" w:rsidR="000B31F8" w:rsidRDefault="000B31F8" w:rsidP="000B31F8"/>
    <w:p w14:paraId="09F89A25" w14:textId="2EAD883B" w:rsidR="000B31F8" w:rsidRPr="008659DB" w:rsidRDefault="000B31F8" w:rsidP="000B31F8">
      <w:pPr>
        <w:widowControl w:val="0"/>
        <w:rPr>
          <w:rFonts w:cstheme="minorHAnsi"/>
          <w:sz w:val="28"/>
          <w:szCs w:val="28"/>
        </w:rPr>
      </w:pPr>
      <w:r w:rsidRPr="008659DB">
        <w:rPr>
          <w:rFonts w:cstheme="minorHAnsi"/>
          <w:sz w:val="28"/>
          <w:szCs w:val="28"/>
        </w:rPr>
        <w:t>California Forestry Association (Calforests) is a trade association whose membership includes California sawmills, veneer mills, several biomass powerplants, and private industrial and non-industrial forest landowners</w:t>
      </w:r>
      <w:r w:rsidR="00A45891" w:rsidRPr="008659DB">
        <w:rPr>
          <w:rFonts w:cstheme="minorHAnsi"/>
          <w:sz w:val="28"/>
          <w:szCs w:val="28"/>
        </w:rPr>
        <w:t xml:space="preserve">. </w:t>
      </w:r>
      <w:r w:rsidRPr="008659DB">
        <w:rPr>
          <w:rFonts w:cstheme="minorHAnsi"/>
          <w:sz w:val="28"/>
          <w:szCs w:val="28"/>
        </w:rPr>
        <w:t>Much of the forest infrastructure in California is partially dependent on economically viable timber supply from Region 5’s national forests.</w:t>
      </w:r>
    </w:p>
    <w:p w14:paraId="213E229C" w14:textId="77777777" w:rsidR="000B31F8" w:rsidRPr="008659DB" w:rsidRDefault="000B31F8" w:rsidP="000B31F8">
      <w:pPr>
        <w:widowControl w:val="0"/>
        <w:rPr>
          <w:rFonts w:cstheme="minorHAnsi"/>
          <w:sz w:val="28"/>
          <w:szCs w:val="28"/>
        </w:rPr>
      </w:pPr>
    </w:p>
    <w:p w14:paraId="67C271BE" w14:textId="729DCE3E" w:rsidR="000B31F8" w:rsidRDefault="000B31F8" w:rsidP="000B31F8">
      <w:pPr>
        <w:widowContro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Calforests incorporates by reference the comments submitted on the SERAL DEIS by Jerry Jensen (American Forest Resource Council (AFRC)) and by Hannah Grabowski (Sierra Pacific Industries-Sonora Division)</w:t>
      </w:r>
      <w:r w:rsidR="00A45891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Calforests will not reiterate any of the AFRC or SPI’s comments. </w:t>
      </w:r>
    </w:p>
    <w:p w14:paraId="29927345" w14:textId="77777777" w:rsidR="000B31F8" w:rsidRDefault="000B31F8" w:rsidP="000B31F8">
      <w:pPr>
        <w:widowControl w:val="0"/>
        <w:rPr>
          <w:rFonts w:cstheme="minorHAnsi"/>
          <w:sz w:val="28"/>
          <w:szCs w:val="28"/>
        </w:rPr>
      </w:pPr>
    </w:p>
    <w:p w14:paraId="725CF175" w14:textId="45E9D41B" w:rsidR="000B31F8" w:rsidRDefault="000B31F8" w:rsidP="000B31F8">
      <w:pPr>
        <w:pStyle w:val="Default"/>
        <w:rPr>
          <w:rFonts w:cstheme="minorHAnsi"/>
          <w:sz w:val="28"/>
          <w:szCs w:val="28"/>
        </w:rPr>
      </w:pPr>
      <w:r w:rsidRPr="000D3A76">
        <w:rPr>
          <w:rFonts w:asciiTheme="minorHAnsi" w:hAnsiTheme="minorHAnsi" w:cstheme="minorHAnsi"/>
          <w:sz w:val="28"/>
          <w:szCs w:val="28"/>
        </w:rPr>
        <w:t>Calforests comments on the SERAL DEIS are focused specifically on “Desired Condition” and the recent publication</w:t>
      </w:r>
      <w:r>
        <w:rPr>
          <w:rFonts w:asciiTheme="minorHAnsi" w:hAnsiTheme="minorHAnsi" w:cstheme="minorHAnsi"/>
          <w:sz w:val="28"/>
          <w:szCs w:val="28"/>
        </w:rPr>
        <w:t xml:space="preserve"> December 30</w:t>
      </w:r>
      <w:r w:rsidRPr="000D3A76">
        <w:rPr>
          <w:rFonts w:asciiTheme="minorHAnsi" w:hAnsiTheme="minorHAnsi" w:cstheme="minorHAnsi"/>
          <w:sz w:val="28"/>
          <w:szCs w:val="28"/>
        </w:rPr>
        <w:t>, 2021, Malcolm North, Brandon Collins, etal. “Operational resilience in western US frequent-fire forests.”</w:t>
      </w:r>
      <w:r>
        <w:rPr>
          <w:rFonts w:cstheme="minorHAnsi"/>
          <w:sz w:val="28"/>
          <w:szCs w:val="28"/>
        </w:rPr>
        <w:t xml:space="preserve"> </w:t>
      </w:r>
      <w:r w:rsidR="00BF4F3C">
        <w:rPr>
          <w:rFonts w:cstheme="minorHAnsi"/>
          <w:sz w:val="28"/>
          <w:szCs w:val="28"/>
        </w:rPr>
        <w:lastRenderedPageBreak/>
        <w:t>(</w:t>
      </w:r>
      <w:r w:rsidR="00A45891" w:rsidRPr="00A45891">
        <w:rPr>
          <w:rFonts w:cstheme="minorHAnsi"/>
          <w:sz w:val="28"/>
          <w:szCs w:val="28"/>
        </w:rPr>
        <w:t>https://www.sciencedirect.com/science/article/abs/pii/S0378112721010975</w:t>
      </w:r>
      <w:r w:rsidR="00A45891">
        <w:rPr>
          <w:rFonts w:cstheme="minorHAnsi"/>
          <w:sz w:val="28"/>
          <w:szCs w:val="28"/>
        </w:rPr>
        <w:t>).</w:t>
      </w:r>
    </w:p>
    <w:p w14:paraId="72A81C13" w14:textId="77777777" w:rsidR="000B31F8" w:rsidRDefault="000B31F8" w:rsidP="000B31F8">
      <w:pPr>
        <w:pStyle w:val="Default"/>
        <w:rPr>
          <w:rFonts w:cstheme="minorHAnsi"/>
          <w:sz w:val="28"/>
          <w:szCs w:val="28"/>
        </w:rPr>
      </w:pPr>
    </w:p>
    <w:p w14:paraId="3649E76F" w14:textId="5BC10CF0" w:rsidR="000B31F8" w:rsidRDefault="000B31F8" w:rsidP="000B31F8">
      <w:pPr>
        <w:pStyle w:val="Defaul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North etal publication is the best </w:t>
      </w:r>
      <w:r w:rsidR="00A45891">
        <w:rPr>
          <w:rFonts w:cstheme="minorHAnsi"/>
          <w:sz w:val="28"/>
          <w:szCs w:val="28"/>
        </w:rPr>
        <w:t>I have</w:t>
      </w:r>
      <w:r>
        <w:rPr>
          <w:rFonts w:cstheme="minorHAnsi"/>
          <w:sz w:val="28"/>
          <w:szCs w:val="28"/>
        </w:rPr>
        <w:t xml:space="preserve"> seen to date in describing the stressed condition of the forests in the Sierra Nevada’s where “high-intensity wildfire, bark beetle attack, and drought” (seven of the past 10 years)  have dominated.</w:t>
      </w:r>
    </w:p>
    <w:p w14:paraId="4C4061C5" w14:textId="77777777" w:rsidR="000B31F8" w:rsidRDefault="000B31F8" w:rsidP="000B31F8">
      <w:pPr>
        <w:pStyle w:val="Default"/>
        <w:rPr>
          <w:rFonts w:cstheme="minorHAnsi"/>
          <w:sz w:val="28"/>
          <w:szCs w:val="28"/>
        </w:rPr>
      </w:pPr>
    </w:p>
    <w:p w14:paraId="5CF3913D" w14:textId="77FD627A" w:rsidR="000B31F8" w:rsidRDefault="000B31F8" w:rsidP="000B31F8">
      <w:pPr>
        <w:pStyle w:val="Defaul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publication goes on to explain their findings (p. 1) that “relative Stand Density Index</w:t>
      </w:r>
      <w:r w:rsidR="004112EC">
        <w:rPr>
          <w:rFonts w:cstheme="minorHAnsi"/>
          <w:sz w:val="28"/>
          <w:szCs w:val="28"/>
        </w:rPr>
        <w:t xml:space="preserve"> (SDI)</w:t>
      </w:r>
      <w:r>
        <w:rPr>
          <w:rFonts w:cstheme="minorHAnsi"/>
          <w:sz w:val="28"/>
          <w:szCs w:val="28"/>
        </w:rPr>
        <w:t xml:space="preserve"> for historical forests was 23-28 percent of maximum for the stands in the ranges considered free of (&lt;25%) to low competition (25-34%)</w:t>
      </w:r>
      <w:r w:rsidR="00A45891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In contrast, most (82-95%) contemporary stands were in the range of full competition (35-50%) or imminent mortality (&gt;60%).”  The authors argue that management practices should move to creating stands largely free of competition, which, of course, would mean a much lower stand density and a completely different description of “Desired Conditions.”  To further illustrate the density issue, the authors point out that “the historical dataset for the 1911  forests averaged between 12 and 28% canopy cover.”</w:t>
      </w:r>
    </w:p>
    <w:p w14:paraId="0717C6BA" w14:textId="77777777" w:rsidR="000B31F8" w:rsidRPr="00EE3C29" w:rsidRDefault="000B31F8" w:rsidP="000B31F8">
      <w:pPr>
        <w:pStyle w:val="Default"/>
      </w:pPr>
    </w:p>
    <w:p w14:paraId="7F70DF1C" w14:textId="7700063B" w:rsidR="004112EC" w:rsidRDefault="000B31F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sz w:val="28"/>
          <w:szCs w:val="28"/>
        </w:rPr>
        <w:t>So Calforests asks the Forest to focus their attention on</w:t>
      </w:r>
      <w:r w:rsidRPr="000B31F8">
        <w:rPr>
          <w:rFonts w:asciiTheme="majorHAnsi" w:hAnsiTheme="majorHAnsi" w:cstheme="majorHAnsi"/>
          <w:sz w:val="28"/>
          <w:szCs w:val="28"/>
        </w:rPr>
        <w:t xml:space="preserve"> </w:t>
      </w:r>
      <w:hyperlink r:id="rId8" w:history="1">
        <w:r w:rsidRPr="000B31F8">
          <w:rPr>
            <w:rFonts w:asciiTheme="majorHAnsi" w:hAnsiTheme="majorHAnsi" w:cstheme="majorHAnsi"/>
            <w:color w:val="000099"/>
            <w:sz w:val="28"/>
            <w:szCs w:val="28"/>
            <w:u w:val="single"/>
            <w:shd w:val="clear" w:color="auto" w:fill="FFFDEE"/>
          </w:rPr>
          <w:t>SERAL DEIS Appendix E: Using Landscape Condition Metrics and ForSys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and specifically, the identification of “landscape resilience” within the “landscape condition metrics”.  Page, 8, Silvicultural Prescription Descriptions are the key element</w:t>
      </w:r>
      <w:r w:rsidR="004112EC">
        <w:rPr>
          <w:rFonts w:asciiTheme="majorHAnsi" w:hAnsiTheme="majorHAnsi" w:cstheme="majorHAnsi"/>
          <w:sz w:val="28"/>
          <w:szCs w:val="28"/>
        </w:rPr>
        <w:t xml:space="preserve">s that are not </w:t>
      </w:r>
      <w:r w:rsidR="001B3249">
        <w:rPr>
          <w:rFonts w:asciiTheme="majorHAnsi" w:hAnsiTheme="majorHAnsi" w:cstheme="majorHAnsi"/>
          <w:sz w:val="28"/>
          <w:szCs w:val="28"/>
        </w:rPr>
        <w:t xml:space="preserve">fully </w:t>
      </w:r>
      <w:r w:rsidR="004112EC">
        <w:rPr>
          <w:rFonts w:asciiTheme="majorHAnsi" w:hAnsiTheme="majorHAnsi" w:cstheme="majorHAnsi"/>
          <w:sz w:val="28"/>
          <w:szCs w:val="28"/>
        </w:rPr>
        <w:t>aligned with the findings of the research publication mentioned above.</w:t>
      </w:r>
    </w:p>
    <w:p w14:paraId="42C378BA" w14:textId="77777777" w:rsidR="004112EC" w:rsidRDefault="004112E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02B6B1F3" w14:textId="0E829B91" w:rsidR="000B31F8" w:rsidRDefault="004112E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Examples of not being </w:t>
      </w:r>
      <w:r w:rsidR="001B3249">
        <w:rPr>
          <w:rFonts w:asciiTheme="majorHAnsi" w:hAnsiTheme="majorHAnsi" w:cstheme="majorHAnsi"/>
          <w:sz w:val="28"/>
          <w:szCs w:val="28"/>
        </w:rPr>
        <w:t xml:space="preserve">fully </w:t>
      </w:r>
      <w:r>
        <w:rPr>
          <w:rFonts w:asciiTheme="majorHAnsi" w:hAnsiTheme="majorHAnsi" w:cstheme="majorHAnsi"/>
          <w:sz w:val="28"/>
          <w:szCs w:val="28"/>
        </w:rPr>
        <w:t xml:space="preserve">aligned include but are not limited </w:t>
      </w:r>
      <w:r w:rsidR="00A45891">
        <w:rPr>
          <w:rFonts w:asciiTheme="majorHAnsi" w:hAnsiTheme="majorHAnsi" w:cstheme="majorHAnsi"/>
          <w:sz w:val="28"/>
          <w:szCs w:val="28"/>
        </w:rPr>
        <w:t>to</w:t>
      </w:r>
      <w:r>
        <w:rPr>
          <w:rFonts w:asciiTheme="majorHAnsi" w:hAnsiTheme="majorHAnsi" w:cstheme="majorHAnsi"/>
          <w:sz w:val="28"/>
          <w:szCs w:val="28"/>
        </w:rPr>
        <w:t xml:space="preserve"> SDIs of 100 and 150-200; canopy cover of 30%, 40%, and 50%, and diameter limits.</w:t>
      </w:r>
    </w:p>
    <w:p w14:paraId="6CBCC821" w14:textId="21569A58" w:rsidR="004112EC" w:rsidRDefault="004112E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126BDB4B" w14:textId="11F1394B" w:rsidR="004112EC" w:rsidRDefault="004112E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Though Calforests is not an expert on the modeling and use of ForSys, we suspect that a major adjustment to the Silvicultural Prescriptions to much lower densities will cause a major change to all the model</w:t>
      </w:r>
      <w:r w:rsidR="00E70068">
        <w:rPr>
          <w:rFonts w:asciiTheme="majorHAnsi" w:hAnsiTheme="majorHAnsi" w:cstheme="majorHAnsi"/>
          <w:sz w:val="28"/>
          <w:szCs w:val="28"/>
        </w:rPr>
        <w:t>ing</w:t>
      </w:r>
      <w:r w:rsidR="00A45891">
        <w:rPr>
          <w:rFonts w:asciiTheme="majorHAnsi" w:hAnsiTheme="majorHAnsi" w:cstheme="majorHAnsi"/>
          <w:sz w:val="28"/>
          <w:szCs w:val="28"/>
        </w:rPr>
        <w:t xml:space="preserve">. </w:t>
      </w:r>
      <w:r w:rsidR="00E70068">
        <w:rPr>
          <w:rFonts w:asciiTheme="majorHAnsi" w:hAnsiTheme="majorHAnsi" w:cstheme="majorHAnsi"/>
          <w:sz w:val="28"/>
          <w:szCs w:val="28"/>
        </w:rPr>
        <w:t>Further, there could be a need for significant adjustments to constraints.</w:t>
      </w:r>
    </w:p>
    <w:p w14:paraId="64F4233A" w14:textId="04F85984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468ED094" w14:textId="25B22058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Calforests asks you, Jason, to seriously consider the value and implications of the North etal publication to the SERAL project and ask that you build a new Table 1. Silviculture Prescription Descriptions aligned with the North etal publication.</w:t>
      </w:r>
    </w:p>
    <w:p w14:paraId="3D8FA610" w14:textId="4AE28256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6EAF04DE" w14:textId="1824A475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Thank you for the opportunity to comment.</w:t>
      </w:r>
    </w:p>
    <w:p w14:paraId="50C5EC4D" w14:textId="540730F8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32EE829F" w14:textId="65FAB064" w:rsidR="00E70068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Sincerely,</w:t>
      </w:r>
    </w:p>
    <w:p w14:paraId="5D4DE809" w14:textId="10CB76D7" w:rsidR="00E70068" w:rsidRPr="00BF4F3C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3A485732" w14:textId="04FC8590" w:rsidR="00E70068" w:rsidRPr="00BF4F3C" w:rsidRDefault="00E70068" w:rsidP="00E70068">
      <w:pPr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45C76DA" wp14:editId="05BED4F6">
            <wp:extent cx="2057400" cy="457200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5F661" w14:textId="77777777" w:rsidR="00E70068" w:rsidRPr="00BF4F3C" w:rsidRDefault="00E70068" w:rsidP="00E70068">
      <w:pPr>
        <w:rPr>
          <w:rFonts w:asciiTheme="majorHAnsi" w:hAnsiTheme="majorHAnsi" w:cstheme="majorHAnsi"/>
          <w:sz w:val="28"/>
          <w:szCs w:val="28"/>
        </w:rPr>
      </w:pPr>
    </w:p>
    <w:p w14:paraId="0B099938" w14:textId="669C8E85" w:rsidR="00E70068" w:rsidRPr="00BF4F3C" w:rsidRDefault="00E70068" w:rsidP="00E70068">
      <w:pPr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STEVEN A. BRINK</w:t>
      </w:r>
    </w:p>
    <w:p w14:paraId="1F1480C6" w14:textId="079007B8" w:rsidR="00E70068" w:rsidRPr="00BF4F3C" w:rsidRDefault="00E70068" w:rsidP="00E70068">
      <w:pPr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California Forestry Association</w:t>
      </w:r>
    </w:p>
    <w:p w14:paraId="0A47B2BE" w14:textId="77777777" w:rsidR="00E70068" w:rsidRPr="00BF4F3C" w:rsidRDefault="00E70068" w:rsidP="00E70068">
      <w:pPr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Vice President – Public Resources</w:t>
      </w:r>
    </w:p>
    <w:p w14:paraId="689ADA37" w14:textId="4C3F87FE" w:rsidR="00E70068" w:rsidRPr="00BF4F3C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1215 K Street, Suite 1830</w:t>
      </w:r>
    </w:p>
    <w:p w14:paraId="3C5108E5" w14:textId="2BFC5215" w:rsidR="00E70068" w:rsidRPr="00BF4F3C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Sacramento, CA 95814</w:t>
      </w:r>
    </w:p>
    <w:p w14:paraId="09E5BA43" w14:textId="4D274C85" w:rsidR="00E70068" w:rsidRPr="00BF4F3C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77AF5C49" w14:textId="39EEFE9D" w:rsidR="00E70068" w:rsidRPr="00BF4F3C" w:rsidRDefault="00E70068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(916) 208-2425</w:t>
      </w:r>
    </w:p>
    <w:p w14:paraId="20AA9C3D" w14:textId="15EA5F53" w:rsidR="00E70068" w:rsidRDefault="00BF4F3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hyperlink r:id="rId10" w:history="1">
        <w:r w:rsidRPr="002B1BB7">
          <w:rPr>
            <w:rStyle w:val="Hyperlink"/>
            <w:rFonts w:asciiTheme="majorHAnsi" w:hAnsiTheme="majorHAnsi" w:cstheme="majorHAnsi"/>
            <w:sz w:val="28"/>
            <w:szCs w:val="28"/>
          </w:rPr>
          <w:t>steveb@calforests.org</w:t>
        </w:r>
      </w:hyperlink>
    </w:p>
    <w:p w14:paraId="6F9B68ED" w14:textId="5B57A1D5" w:rsidR="00BF4F3C" w:rsidRPr="00BF4F3C" w:rsidRDefault="00BF4F3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</w:p>
    <w:p w14:paraId="4BE84870" w14:textId="0F5008B7" w:rsidR="00BF4F3C" w:rsidRPr="00BF4F3C" w:rsidRDefault="00BF4F3C" w:rsidP="000B31F8">
      <w:pPr>
        <w:widowControl w:val="0"/>
        <w:rPr>
          <w:rFonts w:asciiTheme="majorHAnsi" w:hAnsiTheme="majorHAnsi" w:cstheme="majorHAnsi"/>
          <w:sz w:val="28"/>
          <w:szCs w:val="28"/>
        </w:rPr>
      </w:pPr>
      <w:r w:rsidRPr="00BF4F3C">
        <w:rPr>
          <w:rFonts w:asciiTheme="majorHAnsi" w:hAnsiTheme="majorHAnsi" w:cstheme="majorHAnsi"/>
          <w:sz w:val="28"/>
          <w:szCs w:val="28"/>
        </w:rPr>
        <w:t>Enclosure</w:t>
      </w:r>
    </w:p>
    <w:p w14:paraId="0C6B045D" w14:textId="5F5132B7" w:rsidR="00BF4F3C" w:rsidRDefault="00BF4F3C" w:rsidP="000B31F8">
      <w:pPr>
        <w:widowContro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December 30</w:t>
      </w:r>
      <w:r w:rsidRPr="000D3A76">
        <w:rPr>
          <w:rFonts w:cstheme="minorHAnsi"/>
          <w:sz w:val="28"/>
          <w:szCs w:val="28"/>
        </w:rPr>
        <w:t>, 2021, Malcolm North, Brandon Collins, etal. “Operational resilience in western US frequent-fire forests.”</w:t>
      </w:r>
    </w:p>
    <w:p w14:paraId="49138AEB" w14:textId="5FE5026A" w:rsidR="00A45891" w:rsidRDefault="00A45891" w:rsidP="000B31F8">
      <w:pPr>
        <w:widowContro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hyperlink r:id="rId11" w:history="1">
        <w:r w:rsidRPr="002B1BB7">
          <w:rPr>
            <w:rStyle w:val="Hyperlink"/>
            <w:rFonts w:cstheme="minorHAnsi"/>
            <w:sz w:val="28"/>
            <w:szCs w:val="28"/>
          </w:rPr>
          <w:t>https://www.sciencedirect.com/science/article/abs/pii/S0378112721010975</w:t>
        </w:r>
      </w:hyperlink>
      <w:r>
        <w:rPr>
          <w:rFonts w:cstheme="minorHAnsi"/>
          <w:sz w:val="28"/>
          <w:szCs w:val="28"/>
        </w:rPr>
        <w:t xml:space="preserve">) </w:t>
      </w:r>
    </w:p>
    <w:p w14:paraId="6F9A93CB" w14:textId="1824B32E" w:rsidR="00A45891" w:rsidRDefault="00A45891" w:rsidP="000B31F8">
      <w:pPr>
        <w:widowControl w:val="0"/>
        <w:rPr>
          <w:rFonts w:cstheme="minorHAnsi"/>
          <w:sz w:val="28"/>
          <w:szCs w:val="28"/>
        </w:rPr>
      </w:pPr>
    </w:p>
    <w:p w14:paraId="1F1BC1A8" w14:textId="0CBF61F1" w:rsidR="00BF4F3C" w:rsidRDefault="00A45891" w:rsidP="00A45891">
      <w:pPr>
        <w:widowContro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9-page publication can be obtained directly from one of the authors.</w:t>
      </w:r>
    </w:p>
    <w:sectPr w:rsidR="00BF4F3C" w:rsidSect="00B77823">
      <w:headerReference w:type="default" r:id="rId12"/>
      <w:headerReference w:type="first" r:id="rId13"/>
      <w:pgSz w:w="12240" w:h="15840" w:code="1"/>
      <w:pgMar w:top="252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B437" w14:textId="77777777" w:rsidR="000B31F8" w:rsidRDefault="000B31F8" w:rsidP="008F2441">
      <w:r>
        <w:separator/>
      </w:r>
    </w:p>
  </w:endnote>
  <w:endnote w:type="continuationSeparator" w:id="0">
    <w:p w14:paraId="3648CA2E" w14:textId="77777777" w:rsidR="000B31F8" w:rsidRDefault="000B31F8" w:rsidP="008F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D032" w14:textId="77777777" w:rsidR="000B31F8" w:rsidRDefault="000B31F8" w:rsidP="008F2441">
      <w:r>
        <w:separator/>
      </w:r>
    </w:p>
  </w:footnote>
  <w:footnote w:type="continuationSeparator" w:id="0">
    <w:p w14:paraId="2ED651BD" w14:textId="77777777" w:rsidR="000B31F8" w:rsidRDefault="000B31F8" w:rsidP="008F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4F87" w14:textId="77777777" w:rsidR="00B77823" w:rsidRDefault="00B77823">
    <w:pPr>
      <w:pStyle w:val="Header"/>
      <w:rPr>
        <w:sz w:val="20"/>
      </w:rPr>
    </w:pPr>
  </w:p>
  <w:p w14:paraId="3698F5BD" w14:textId="77777777" w:rsidR="00B77823" w:rsidRDefault="00B77823">
    <w:pPr>
      <w:pStyle w:val="Header"/>
      <w:rPr>
        <w:sz w:val="20"/>
      </w:rPr>
    </w:pPr>
  </w:p>
  <w:sdt>
    <w:sdtPr>
      <w:rPr>
        <w:sz w:val="20"/>
      </w:rPr>
      <w:id w:val="250395305"/>
      <w:docPartObj>
        <w:docPartGallery w:val="Page Numbers (Top of Page)"/>
        <w:docPartUnique/>
      </w:docPartObj>
    </w:sdtPr>
    <w:sdtEndPr/>
    <w:sdtContent>
      <w:p w14:paraId="25182BB4" w14:textId="77777777" w:rsidR="00B77823" w:rsidRDefault="00B77823">
        <w:pPr>
          <w:rPr>
            <w:sz w:val="20"/>
          </w:rPr>
        </w:pPr>
      </w:p>
      <w:p w14:paraId="2B515C47" w14:textId="77777777" w:rsidR="00B77823" w:rsidRDefault="00B77823">
        <w:pPr>
          <w:rPr>
            <w:sz w:val="20"/>
          </w:rPr>
        </w:pPr>
      </w:p>
      <w:p w14:paraId="6B4DD8FF" w14:textId="77777777" w:rsidR="00B77823" w:rsidRPr="00B77823" w:rsidRDefault="00B77823" w:rsidP="00B77823">
        <w:pPr>
          <w:pBdr>
            <w:bottom w:val="single" w:sz="4" w:space="1" w:color="auto"/>
          </w:pBdr>
          <w:rPr>
            <w:sz w:val="20"/>
          </w:rPr>
        </w:pPr>
        <w:r w:rsidRPr="00B77823">
          <w:rPr>
            <w:sz w:val="20"/>
          </w:rPr>
          <w:t xml:space="preserve">Page </w:t>
        </w:r>
        <w:r w:rsidR="00264DD3" w:rsidRPr="00B77823">
          <w:rPr>
            <w:sz w:val="20"/>
          </w:rPr>
          <w:fldChar w:fldCharType="begin"/>
        </w:r>
        <w:r w:rsidRPr="00B77823">
          <w:rPr>
            <w:sz w:val="20"/>
          </w:rPr>
          <w:instrText xml:space="preserve"> PAGE </w:instrText>
        </w:r>
        <w:r w:rsidR="00264DD3" w:rsidRPr="00B77823">
          <w:rPr>
            <w:sz w:val="20"/>
          </w:rPr>
          <w:fldChar w:fldCharType="separate"/>
        </w:r>
        <w:r w:rsidR="004A735C">
          <w:rPr>
            <w:noProof/>
            <w:sz w:val="20"/>
          </w:rPr>
          <w:t>3</w:t>
        </w:r>
        <w:r w:rsidR="00264DD3" w:rsidRPr="00B77823">
          <w:rPr>
            <w:sz w:val="20"/>
          </w:rPr>
          <w:fldChar w:fldCharType="end"/>
        </w:r>
        <w:r w:rsidRPr="00B77823">
          <w:rPr>
            <w:sz w:val="20"/>
          </w:rPr>
          <w:t xml:space="preserve"> of </w:t>
        </w:r>
        <w:r w:rsidR="00264DD3" w:rsidRPr="00B77823">
          <w:rPr>
            <w:sz w:val="20"/>
          </w:rPr>
          <w:fldChar w:fldCharType="begin"/>
        </w:r>
        <w:r w:rsidRPr="00B77823">
          <w:rPr>
            <w:sz w:val="20"/>
          </w:rPr>
          <w:instrText xml:space="preserve"> NUMPAGES  </w:instrText>
        </w:r>
        <w:r w:rsidR="00264DD3" w:rsidRPr="00B77823">
          <w:rPr>
            <w:sz w:val="20"/>
          </w:rPr>
          <w:fldChar w:fldCharType="separate"/>
        </w:r>
        <w:r w:rsidR="004A735C">
          <w:rPr>
            <w:noProof/>
            <w:sz w:val="20"/>
          </w:rPr>
          <w:t>3</w:t>
        </w:r>
        <w:r w:rsidR="00264DD3" w:rsidRPr="00B77823">
          <w:rPr>
            <w:sz w:val="20"/>
          </w:rPr>
          <w:fldChar w:fldCharType="end"/>
        </w:r>
      </w:p>
    </w:sdtContent>
  </w:sdt>
  <w:p w14:paraId="248A9A3C" w14:textId="77777777" w:rsidR="00B77823" w:rsidRDefault="00B77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CEC1" w14:textId="77777777" w:rsidR="00B77823" w:rsidRDefault="00B778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AAA90" wp14:editId="646E012B">
          <wp:simplePos x="0" y="0"/>
          <wp:positionH relativeFrom="column">
            <wp:posOffset>-1181100</wp:posOffset>
          </wp:positionH>
          <wp:positionV relativeFrom="paragraph">
            <wp:posOffset>-619125</wp:posOffset>
          </wp:positionV>
          <wp:extent cx="8001000" cy="10287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SYSTE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0287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31F8"/>
    <w:rsid w:val="000B31F8"/>
    <w:rsid w:val="00137D72"/>
    <w:rsid w:val="001B3249"/>
    <w:rsid w:val="00264DD3"/>
    <w:rsid w:val="004112EC"/>
    <w:rsid w:val="004A735C"/>
    <w:rsid w:val="008A0CAF"/>
    <w:rsid w:val="008F2441"/>
    <w:rsid w:val="0098208E"/>
    <w:rsid w:val="00A45891"/>
    <w:rsid w:val="00B56AFD"/>
    <w:rsid w:val="00B77823"/>
    <w:rsid w:val="00BC1F49"/>
    <w:rsid w:val="00BE0125"/>
    <w:rsid w:val="00BF4F3C"/>
    <w:rsid w:val="00C040C5"/>
    <w:rsid w:val="00C046E5"/>
    <w:rsid w:val="00C44C22"/>
    <w:rsid w:val="00D455EA"/>
    <w:rsid w:val="00DE1A3C"/>
    <w:rsid w:val="00DF3CA9"/>
    <w:rsid w:val="00E70068"/>
    <w:rsid w:val="00F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8CD0D"/>
  <w15:docId w15:val="{0BC9A723-9523-4194-849F-5FDB183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1"/>
  </w:style>
  <w:style w:type="paragraph" w:styleId="Footer">
    <w:name w:val="footer"/>
    <w:basedOn w:val="Normal"/>
    <w:link w:val="Foot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41"/>
  </w:style>
  <w:style w:type="paragraph" w:styleId="BalloonText">
    <w:name w:val="Balloon Text"/>
    <w:basedOn w:val="Normal"/>
    <w:link w:val="BalloonTextChar"/>
    <w:uiPriority w:val="99"/>
    <w:semiHidden/>
    <w:unhideWhenUsed/>
    <w:rsid w:val="008F24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B31F8"/>
    <w:pPr>
      <w:autoSpaceDE w:val="0"/>
      <w:autoSpaceDN w:val="0"/>
      <w:adjustRightInd w:val="0"/>
    </w:pPr>
    <w:rPr>
      <w:rFonts w:ascii="Charis SIL" w:eastAsiaTheme="minorHAnsi" w:hAnsi="Charis SIL" w:cs="Charis SIL"/>
      <w:color w:val="000000"/>
    </w:rPr>
  </w:style>
  <w:style w:type="character" w:styleId="Hyperlink">
    <w:name w:val="Hyperlink"/>
    <w:basedOn w:val="DefaultParagraphFont"/>
    <w:uiPriority w:val="99"/>
    <w:unhideWhenUsed/>
    <w:rsid w:val="000B31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F3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4F3C"/>
  </w:style>
  <w:style w:type="paragraph" w:styleId="BodyText">
    <w:name w:val="Body Text"/>
    <w:basedOn w:val="Normal"/>
    <w:link w:val="BodyTextChar"/>
    <w:uiPriority w:val="1"/>
    <w:qFormat/>
    <w:rsid w:val="00BF4F3C"/>
    <w:pPr>
      <w:autoSpaceDE w:val="0"/>
      <w:autoSpaceDN w:val="0"/>
      <w:adjustRightInd w:val="0"/>
      <w:ind w:left="239" w:hanging="240"/>
    </w:pPr>
    <w:rPr>
      <w:rFonts w:ascii="Georgia" w:hAnsi="Georgia" w:cs="Georgia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BF4F3C"/>
    <w:rPr>
      <w:rFonts w:ascii="Georgia" w:hAnsi="Georgia" w:cs="Georgia"/>
      <w:sz w:val="12"/>
      <w:szCs w:val="12"/>
    </w:rPr>
  </w:style>
  <w:style w:type="paragraph" w:styleId="Title">
    <w:name w:val="Title"/>
    <w:basedOn w:val="Normal"/>
    <w:next w:val="Normal"/>
    <w:link w:val="TitleChar"/>
    <w:uiPriority w:val="1"/>
    <w:qFormat/>
    <w:rsid w:val="00BF4F3C"/>
    <w:pPr>
      <w:autoSpaceDE w:val="0"/>
      <w:autoSpaceDN w:val="0"/>
      <w:adjustRightInd w:val="0"/>
      <w:spacing w:before="209"/>
    </w:pPr>
    <w:rPr>
      <w:rFonts w:ascii="Gill Sans MT" w:hAnsi="Gill Sans MT" w:cs="Gill Sans MT"/>
      <w:b/>
      <w:bCs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BF4F3C"/>
    <w:rPr>
      <w:rFonts w:ascii="Gill Sans MT" w:hAnsi="Gill Sans MT" w:cs="Gill Sans MT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BF4F3C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F4F3C"/>
    <w:pPr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usda.gov/nfs/11558/www/nepa/111937_FSPLT3_5704316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cara.ecosystem-management.org/Public//CommentInput?Project=5650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.usda.gov/project/?project=56500" TargetMode="External"/><Relationship Id="rId11" Type="http://schemas.openxmlformats.org/officeDocument/2006/relationships/hyperlink" Target="https://www.sciencedirect.com/science/article/abs/pii/S037811272101097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teveb@calforests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eve\Calforest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Calforests Letterhead Template</Template>
  <TotalTime>38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 Design Partners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Brink</dc:creator>
  <cp:lastModifiedBy>Steve Brink</cp:lastModifiedBy>
  <cp:revision>1</cp:revision>
  <dcterms:created xsi:type="dcterms:W3CDTF">2022-01-23T22:38:00Z</dcterms:created>
  <dcterms:modified xsi:type="dcterms:W3CDTF">2022-01-23T23:16:00Z</dcterms:modified>
</cp:coreProperties>
</file>