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Comments on GMUG Draft Forest Plan</w:t>
      </w:r>
    </w:p>
    <w:p>
      <w:pPr>
        <w:pStyle w:val="Body"/>
        <w:bidi w:val="0"/>
      </w:pPr>
      <w:r>
        <w:rPr>
          <w:rtl w:val="0"/>
        </w:rPr>
        <w:t>Richard Hasbrouck</w:t>
      </w:r>
    </w:p>
    <w:p>
      <w:pPr>
        <w:pStyle w:val="Body"/>
        <w:bidi w:val="0"/>
      </w:pPr>
      <w:r>
        <w:rPr>
          <w:rtl w:val="0"/>
        </w:rPr>
        <w:t>11/3/21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following are my comments on the GMUG Draft Forest Plan: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I have been a Colorado resident for 25 years, living in Creede for the past 5 years, and have sent a lot of time hiking and backpacking in the neighboring Rio Grande National Forest.  I have visited the GMUG a few times for hiking and sight-seeing.  I enjoy hiking and backcountry skiing, and the wildlife, natural beauty and </w:t>
      </w:r>
      <w:r>
        <w:rPr>
          <w:rtl w:val="0"/>
          <w:lang w:val="es-ES_tradnl"/>
        </w:rPr>
        <w:t>quiet</w:t>
      </w:r>
      <w:r>
        <w:rPr>
          <w:rtl w:val="0"/>
        </w:rPr>
        <w:t xml:space="preserve"> and remoteness of our National Forests.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plan doesn</w:t>
      </w:r>
      <w:r>
        <w:rPr>
          <w:rtl w:val="0"/>
        </w:rPr>
        <w:t>’</w:t>
      </w:r>
      <w:r>
        <w:rPr>
          <w:rtl w:val="0"/>
        </w:rPr>
        <w:t>t provide strong enough direction for protection of important resources and should include additional standards, that is, mandatory limits on action.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 support Alternative D, which provides the most wilderness, including in the Community Conservation Proposal and Gunnison Public Lands Initiative.  Alternative D would provide the most acreage for conservation and non-disruptive non-motorized recreation.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 oppose Alternative B, in that it reduces the the area of primitive and semi-primitive non-motorized recreation, and as such reduces opportunities for quiet backcountry experiences.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As climate change has become a critical issue, I believe that the National Forests should take positive steps toward limiting the use of petroleum-powered vehicles.  Alternative D would best serve this purpose, preserving the most land for wilderness and non-motorized use.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 support the inclusion of much-needed standards for management of day-use areas and dispersed camping, and hope that damaged sites will be rehabilitated.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size and remoteness classifications in the Recreation Opportunity Spectrum are too restrictive, excluding some areas with primitive character.  For example, I think skiers should have access to non-motorized areas adjacent to roads and trailheads.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 found a typo in the EIS volume 1, page 23:  The last two sentences (below) repeat </w:t>
      </w:r>
      <w:r>
        <w:rPr>
          <w:rtl w:val="0"/>
        </w:rPr>
        <w:t>“</w:t>
      </w:r>
      <w:r>
        <w:rPr>
          <w:rtl w:val="0"/>
        </w:rPr>
        <w:t>semi-primitive non-motorized</w:t>
      </w:r>
      <w:r>
        <w:rPr>
          <w:rtl w:val="0"/>
        </w:rPr>
        <w:t>…”</w:t>
      </w:r>
      <w:r>
        <w:rPr>
          <w:rtl w:val="0"/>
        </w:rPr>
        <w:t xml:space="preserve">, when the last sentence should read </w:t>
      </w:r>
      <w:r>
        <w:rPr>
          <w:rtl w:val="0"/>
        </w:rPr>
        <w:t>“</w:t>
      </w:r>
      <w:r>
        <w:rPr>
          <w:rtl w:val="0"/>
        </w:rPr>
        <w:t>semi-primitive motorized</w:t>
      </w:r>
      <w:r>
        <w:rPr>
          <w:rtl w:val="0"/>
        </w:rPr>
        <w:t>”</w:t>
      </w:r>
      <w:r>
        <w:rPr>
          <w:rtl w:val="0"/>
        </w:rPr>
        <w:t>, I believe.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“</w:t>
      </w:r>
      <w:r>
        <w:rPr>
          <w:rtl w:val="0"/>
        </w:rPr>
        <w:t xml:space="preserve">The area managed as semi-primitive non-motorized would more than double to 39 percent, as compared to 18 percent in the no-action alternative. The area managed as semi-primitive </w:t>
      </w:r>
      <w:r>
        <w:rPr>
          <w:rStyle w:val="Strikethrough"/>
          <w:rtl w:val="0"/>
          <w:lang w:val="fr-FR"/>
        </w:rPr>
        <w:t>non-</w:t>
      </w:r>
      <w:r>
        <w:rPr>
          <w:rtl w:val="0"/>
        </w:rPr>
        <w:t>motorized would accordingly more than halve down to 20 percent (as compared to 51 percent in the no-action alternative).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 think  the winter Recreation Opportunity Spectrum should require a minimum snow depth of 18</w:t>
      </w:r>
      <w:r>
        <w:rPr>
          <w:rtl w:val="0"/>
        </w:rPr>
        <w:t xml:space="preserve">” </w:t>
      </w:r>
      <w:r>
        <w:rPr>
          <w:rtl w:val="0"/>
        </w:rPr>
        <w:t>for oversnow vehicle use, instead of putting off this decision.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Thank you for this opportunity to comment and for your consideration.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Richard C. Hasbrouck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Strikethrough">
    <w:name w:val="Strikethrough"/>
    <w:rPr>
      <w:strike w:val="1"/>
      <w:dstrike w:val="0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