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6E10C" w14:textId="77777777" w:rsidR="00BC0245" w:rsidRDefault="00BC0245"/>
    <w:p w14:paraId="3E96E10D" w14:textId="77777777" w:rsidR="00237AA2" w:rsidRDefault="00237AA2"/>
    <w:p w14:paraId="3E96E10E" w14:textId="77777777" w:rsidR="00BC0245" w:rsidRDefault="00BC0245"/>
    <w:p w14:paraId="74094ED0" w14:textId="77777777" w:rsidR="00FC3E2F" w:rsidRDefault="00FC3E2F" w:rsidP="00FC3E2F"/>
    <w:p w14:paraId="242189A2" w14:textId="41A706DB" w:rsidR="00FC3E2F" w:rsidRDefault="00FC3E2F" w:rsidP="00FC3E2F">
      <w:pPr>
        <w:jc w:val="center"/>
      </w:pPr>
    </w:p>
    <w:p w14:paraId="12DF424B" w14:textId="77777777" w:rsidR="0068622C" w:rsidRDefault="0068622C" w:rsidP="0068622C">
      <w:pPr>
        <w:rPr>
          <w:b/>
          <w:bCs/>
        </w:rPr>
      </w:pPr>
    </w:p>
    <w:p w14:paraId="19FF01BA" w14:textId="6D417633" w:rsidR="0068622C" w:rsidRPr="00FC1030" w:rsidRDefault="00A1056B" w:rsidP="0068622C">
      <w:pPr>
        <w:rPr>
          <w:rFonts w:ascii="Times New Roman" w:hAnsi="Times New Roman"/>
          <w:b/>
          <w:bCs/>
          <w:sz w:val="24"/>
        </w:rPr>
      </w:pPr>
      <w:r w:rsidRPr="00FC1030">
        <w:rPr>
          <w:rFonts w:ascii="Times New Roman" w:hAnsi="Times New Roman"/>
          <w:b/>
          <w:bCs/>
          <w:sz w:val="24"/>
        </w:rPr>
        <w:t>September</w:t>
      </w:r>
      <w:r w:rsidR="0068622C" w:rsidRPr="00FC1030">
        <w:rPr>
          <w:rFonts w:ascii="Times New Roman" w:hAnsi="Times New Roman"/>
          <w:b/>
          <w:bCs/>
          <w:sz w:val="24"/>
        </w:rPr>
        <w:t xml:space="preserve"> </w:t>
      </w:r>
      <w:r w:rsidR="005A1BF1">
        <w:rPr>
          <w:rFonts w:ascii="Times New Roman" w:hAnsi="Times New Roman"/>
          <w:b/>
          <w:bCs/>
          <w:sz w:val="24"/>
        </w:rPr>
        <w:t>7</w:t>
      </w:r>
      <w:r w:rsidR="0068622C" w:rsidRPr="00FC1030">
        <w:rPr>
          <w:rFonts w:ascii="Times New Roman" w:hAnsi="Times New Roman"/>
          <w:b/>
          <w:bCs/>
          <w:sz w:val="24"/>
        </w:rPr>
        <w:t>, 202</w:t>
      </w:r>
      <w:r w:rsidRPr="00FC1030">
        <w:rPr>
          <w:rFonts w:ascii="Times New Roman" w:hAnsi="Times New Roman"/>
          <w:b/>
          <w:bCs/>
          <w:sz w:val="24"/>
        </w:rPr>
        <w:t>1</w:t>
      </w:r>
    </w:p>
    <w:p w14:paraId="66F2052C" w14:textId="77777777" w:rsidR="0068622C" w:rsidRPr="00FC1030" w:rsidRDefault="0068622C" w:rsidP="0068622C">
      <w:pPr>
        <w:jc w:val="center"/>
        <w:rPr>
          <w:rFonts w:ascii="Times New Roman" w:hAnsi="Times New Roman"/>
          <w:b/>
          <w:bCs/>
          <w:sz w:val="24"/>
        </w:rPr>
      </w:pPr>
    </w:p>
    <w:p w14:paraId="6DBD698F" w14:textId="77777777" w:rsidR="0068622C" w:rsidRPr="00FC1030" w:rsidRDefault="0068622C" w:rsidP="0068622C">
      <w:pPr>
        <w:rPr>
          <w:rFonts w:ascii="Times New Roman" w:hAnsi="Times New Roman"/>
          <w:sz w:val="24"/>
        </w:rPr>
      </w:pPr>
    </w:p>
    <w:p w14:paraId="3E312AA6" w14:textId="77777777" w:rsidR="00F72448" w:rsidRPr="00FC1030" w:rsidRDefault="00F72448" w:rsidP="00F72448">
      <w:pPr>
        <w:rPr>
          <w:rFonts w:ascii="Times New Roman" w:hAnsi="Times New Roman"/>
          <w:sz w:val="24"/>
        </w:rPr>
      </w:pPr>
      <w:r w:rsidRPr="00FC1030">
        <w:rPr>
          <w:rFonts w:ascii="Times New Roman" w:hAnsi="Times New Roman"/>
          <w:sz w:val="24"/>
        </w:rPr>
        <w:t xml:space="preserve">Ms. Cynthia </w:t>
      </w:r>
      <w:proofErr w:type="spellStart"/>
      <w:r w:rsidRPr="00FC1030">
        <w:rPr>
          <w:rFonts w:ascii="Times New Roman" w:hAnsi="Times New Roman"/>
          <w:sz w:val="24"/>
        </w:rPr>
        <w:t>Sandeno</w:t>
      </w:r>
      <w:proofErr w:type="spellEnd"/>
      <w:r w:rsidRPr="00FC1030">
        <w:rPr>
          <w:rFonts w:ascii="Times New Roman" w:hAnsi="Times New Roman"/>
          <w:sz w:val="24"/>
        </w:rPr>
        <w:t>, District Ranger</w:t>
      </w:r>
    </w:p>
    <w:p w14:paraId="7F3E06A1" w14:textId="77777777" w:rsidR="00F72448" w:rsidRPr="00FC1030" w:rsidRDefault="00F72448" w:rsidP="00F72448">
      <w:pPr>
        <w:rPr>
          <w:rFonts w:ascii="Times New Roman" w:hAnsi="Times New Roman"/>
          <w:sz w:val="24"/>
        </w:rPr>
      </w:pPr>
      <w:r w:rsidRPr="00FC1030">
        <w:rPr>
          <w:rFonts w:ascii="Times New Roman" w:hAnsi="Times New Roman"/>
          <w:sz w:val="24"/>
        </w:rPr>
        <w:t>Monongahela National Forest, Marlinton-White Sulphur Ranger District</w:t>
      </w:r>
    </w:p>
    <w:p w14:paraId="09915703" w14:textId="77777777" w:rsidR="00F72448" w:rsidRPr="00FC1030" w:rsidRDefault="00F72448" w:rsidP="00F72448">
      <w:pPr>
        <w:rPr>
          <w:rFonts w:ascii="Times New Roman" w:hAnsi="Times New Roman"/>
          <w:sz w:val="24"/>
        </w:rPr>
      </w:pPr>
      <w:r w:rsidRPr="00FC1030">
        <w:rPr>
          <w:rFonts w:ascii="Times New Roman" w:hAnsi="Times New Roman"/>
          <w:sz w:val="24"/>
        </w:rPr>
        <w:t>1627 Cemetery Road</w:t>
      </w:r>
    </w:p>
    <w:p w14:paraId="27C3BFC5" w14:textId="77777777" w:rsidR="00F72448" w:rsidRPr="00FC1030" w:rsidRDefault="00F72448" w:rsidP="00F72448">
      <w:pPr>
        <w:rPr>
          <w:rFonts w:ascii="Times New Roman" w:hAnsi="Times New Roman"/>
          <w:sz w:val="24"/>
        </w:rPr>
      </w:pPr>
      <w:r w:rsidRPr="00FC1030">
        <w:rPr>
          <w:rFonts w:ascii="Times New Roman" w:hAnsi="Times New Roman"/>
          <w:sz w:val="24"/>
        </w:rPr>
        <w:t>Marlinton, WV  24954</w:t>
      </w:r>
    </w:p>
    <w:p w14:paraId="1BA0AC74" w14:textId="77777777" w:rsidR="00F72448" w:rsidRPr="00FC1030" w:rsidRDefault="00F72448" w:rsidP="00F72448">
      <w:pPr>
        <w:rPr>
          <w:rFonts w:ascii="Times New Roman" w:hAnsi="Times New Roman"/>
          <w:sz w:val="24"/>
        </w:rPr>
      </w:pPr>
    </w:p>
    <w:p w14:paraId="1394C692" w14:textId="77777777" w:rsidR="00F72448" w:rsidRPr="00FC1030" w:rsidRDefault="00F72448" w:rsidP="00F72448">
      <w:pPr>
        <w:rPr>
          <w:rFonts w:ascii="Times New Roman" w:hAnsi="Times New Roman"/>
          <w:sz w:val="24"/>
        </w:rPr>
      </w:pPr>
    </w:p>
    <w:p w14:paraId="4D927C38" w14:textId="7DC29724" w:rsidR="00F72448" w:rsidRPr="00FC1030" w:rsidRDefault="00F72448" w:rsidP="00F72448">
      <w:pPr>
        <w:rPr>
          <w:rFonts w:ascii="Times New Roman" w:hAnsi="Times New Roman"/>
          <w:sz w:val="24"/>
        </w:rPr>
      </w:pPr>
      <w:r w:rsidRPr="00FC1030">
        <w:rPr>
          <w:rFonts w:ascii="Times New Roman" w:hAnsi="Times New Roman"/>
          <w:sz w:val="24"/>
        </w:rPr>
        <w:t xml:space="preserve">Dear Ms. </w:t>
      </w:r>
      <w:proofErr w:type="spellStart"/>
      <w:r w:rsidRPr="00FC1030">
        <w:rPr>
          <w:rFonts w:ascii="Times New Roman" w:hAnsi="Times New Roman"/>
          <w:sz w:val="24"/>
        </w:rPr>
        <w:t>Sandeno</w:t>
      </w:r>
      <w:proofErr w:type="spellEnd"/>
      <w:r w:rsidRPr="00FC1030">
        <w:rPr>
          <w:rFonts w:ascii="Times New Roman" w:hAnsi="Times New Roman"/>
          <w:sz w:val="24"/>
        </w:rPr>
        <w:t>:</w:t>
      </w:r>
    </w:p>
    <w:p w14:paraId="2D2D4D78" w14:textId="77777777" w:rsidR="00F72448" w:rsidRPr="00FC1030" w:rsidRDefault="00F72448" w:rsidP="00F72448">
      <w:pPr>
        <w:rPr>
          <w:rFonts w:ascii="Times New Roman" w:hAnsi="Times New Roman"/>
          <w:sz w:val="24"/>
        </w:rPr>
      </w:pPr>
    </w:p>
    <w:p w14:paraId="1E4A4D7A" w14:textId="77777777" w:rsidR="00673B3D" w:rsidRPr="00FC1030" w:rsidRDefault="0068622C" w:rsidP="00F72448">
      <w:pPr>
        <w:rPr>
          <w:rFonts w:ascii="Times New Roman" w:hAnsi="Times New Roman"/>
          <w:sz w:val="24"/>
        </w:rPr>
      </w:pPr>
      <w:r w:rsidRPr="00FC1030">
        <w:rPr>
          <w:rFonts w:ascii="Times New Roman" w:hAnsi="Times New Roman"/>
          <w:sz w:val="24"/>
        </w:rPr>
        <w:t xml:space="preserve">Please accept this letter </w:t>
      </w:r>
      <w:r w:rsidR="002B448F" w:rsidRPr="00FC1030">
        <w:rPr>
          <w:rFonts w:ascii="Times New Roman" w:hAnsi="Times New Roman"/>
          <w:sz w:val="24"/>
        </w:rPr>
        <w:t xml:space="preserve">as comment on the </w:t>
      </w:r>
      <w:r w:rsidR="00F668B7" w:rsidRPr="00FC1030">
        <w:rPr>
          <w:rFonts w:ascii="Times New Roman" w:hAnsi="Times New Roman"/>
          <w:sz w:val="24"/>
        </w:rPr>
        <w:t>Upper Elk Ecological Restoration Project</w:t>
      </w:r>
      <w:r w:rsidR="004B7A6F" w:rsidRPr="00FC1030">
        <w:rPr>
          <w:rFonts w:ascii="Times New Roman" w:hAnsi="Times New Roman"/>
          <w:sz w:val="24"/>
        </w:rPr>
        <w:t xml:space="preserve"> Preliminary Environmental Assessment a</w:t>
      </w:r>
      <w:r w:rsidR="00DC0817" w:rsidRPr="00FC1030">
        <w:rPr>
          <w:rFonts w:ascii="Times New Roman" w:hAnsi="Times New Roman"/>
          <w:sz w:val="24"/>
        </w:rPr>
        <w:t xml:space="preserve">s well as the map of the Proposed Actions in the Gauley Mountain Inventoried Roadless Area. </w:t>
      </w:r>
    </w:p>
    <w:p w14:paraId="25A73EBB" w14:textId="77777777" w:rsidR="00673B3D" w:rsidRPr="00FC1030" w:rsidRDefault="00673B3D" w:rsidP="00F72448">
      <w:pPr>
        <w:rPr>
          <w:rFonts w:ascii="Times New Roman" w:hAnsi="Times New Roman"/>
          <w:sz w:val="24"/>
        </w:rPr>
      </w:pPr>
    </w:p>
    <w:p w14:paraId="6049B15C" w14:textId="3C3F77DE" w:rsidR="006763FF" w:rsidRPr="00FC1030" w:rsidRDefault="005F4C95" w:rsidP="00F72448">
      <w:pPr>
        <w:rPr>
          <w:rFonts w:ascii="Times New Roman" w:hAnsi="Times New Roman"/>
          <w:sz w:val="24"/>
        </w:rPr>
      </w:pPr>
      <w:r w:rsidRPr="00FC1030">
        <w:rPr>
          <w:rFonts w:ascii="Times New Roman" w:hAnsi="Times New Roman"/>
          <w:sz w:val="24"/>
        </w:rPr>
        <w:t>The Wilderness Society support</w:t>
      </w:r>
      <w:r w:rsidR="003F30E6" w:rsidRPr="00FC1030">
        <w:rPr>
          <w:rFonts w:ascii="Times New Roman" w:hAnsi="Times New Roman"/>
          <w:sz w:val="24"/>
        </w:rPr>
        <w:t>s</w:t>
      </w:r>
      <w:r w:rsidRPr="00FC1030">
        <w:rPr>
          <w:rFonts w:ascii="Times New Roman" w:hAnsi="Times New Roman"/>
          <w:sz w:val="24"/>
        </w:rPr>
        <w:t xml:space="preserve"> good ec</w:t>
      </w:r>
      <w:r w:rsidR="00D6335D" w:rsidRPr="00FC1030">
        <w:rPr>
          <w:rFonts w:ascii="Times New Roman" w:hAnsi="Times New Roman"/>
          <w:sz w:val="24"/>
        </w:rPr>
        <w:t>ological restoration. Unfortunately</w:t>
      </w:r>
      <w:r w:rsidR="00FF3D72" w:rsidRPr="00FC1030">
        <w:rPr>
          <w:rFonts w:ascii="Times New Roman" w:hAnsi="Times New Roman"/>
          <w:sz w:val="24"/>
        </w:rPr>
        <w:t>,</w:t>
      </w:r>
      <w:r w:rsidR="00D6335D" w:rsidRPr="00FC1030">
        <w:rPr>
          <w:rFonts w:ascii="Times New Roman" w:hAnsi="Times New Roman"/>
          <w:sz w:val="24"/>
        </w:rPr>
        <w:t xml:space="preserve"> this proposed project </w:t>
      </w:r>
      <w:r w:rsidR="00FF3D72" w:rsidRPr="00FC1030">
        <w:rPr>
          <w:rFonts w:ascii="Times New Roman" w:hAnsi="Times New Roman"/>
          <w:sz w:val="24"/>
        </w:rPr>
        <w:t xml:space="preserve">does not embody </w:t>
      </w:r>
      <w:r w:rsidR="005A1BF1">
        <w:rPr>
          <w:rFonts w:ascii="Times New Roman" w:hAnsi="Times New Roman"/>
          <w:sz w:val="24"/>
        </w:rPr>
        <w:t xml:space="preserve">principles of </w:t>
      </w:r>
      <w:r w:rsidR="00FF3D72" w:rsidRPr="00FC1030">
        <w:rPr>
          <w:rFonts w:ascii="Times New Roman" w:hAnsi="Times New Roman"/>
          <w:sz w:val="24"/>
        </w:rPr>
        <w:t xml:space="preserve">good ecological restoration. Importantly, it also </w:t>
      </w:r>
      <w:r w:rsidR="00B121A8" w:rsidRPr="00FC1030">
        <w:rPr>
          <w:rFonts w:ascii="Times New Roman" w:hAnsi="Times New Roman"/>
          <w:sz w:val="24"/>
        </w:rPr>
        <w:t xml:space="preserve">ignores </w:t>
      </w:r>
      <w:r w:rsidR="005D0589" w:rsidRPr="00FC1030">
        <w:rPr>
          <w:rFonts w:ascii="Times New Roman" w:hAnsi="Times New Roman"/>
          <w:sz w:val="24"/>
        </w:rPr>
        <w:t xml:space="preserve">and misinterprets </w:t>
      </w:r>
      <w:r w:rsidR="00B121A8" w:rsidRPr="00FC1030">
        <w:rPr>
          <w:rFonts w:ascii="Times New Roman" w:hAnsi="Times New Roman"/>
          <w:sz w:val="24"/>
        </w:rPr>
        <w:t xml:space="preserve">provisions of the Roadless Area Conservation </w:t>
      </w:r>
      <w:r w:rsidR="005D0589" w:rsidRPr="00FC1030">
        <w:rPr>
          <w:rFonts w:ascii="Times New Roman" w:hAnsi="Times New Roman"/>
          <w:sz w:val="24"/>
        </w:rPr>
        <w:t>Rule</w:t>
      </w:r>
      <w:r w:rsidR="00463358" w:rsidRPr="00FC1030">
        <w:rPr>
          <w:rFonts w:ascii="Times New Roman" w:hAnsi="Times New Roman"/>
          <w:sz w:val="24"/>
        </w:rPr>
        <w:t xml:space="preserve"> and ignores requirements o</w:t>
      </w:r>
      <w:r w:rsidR="005A1BF1">
        <w:rPr>
          <w:rFonts w:ascii="Times New Roman" w:hAnsi="Times New Roman"/>
          <w:sz w:val="24"/>
        </w:rPr>
        <w:t>f</w:t>
      </w:r>
      <w:r w:rsidR="00463358" w:rsidRPr="00FC1030">
        <w:rPr>
          <w:rFonts w:ascii="Times New Roman" w:hAnsi="Times New Roman"/>
          <w:sz w:val="24"/>
        </w:rPr>
        <w:t xml:space="preserve"> NEPA</w:t>
      </w:r>
      <w:r w:rsidR="005A1BF1">
        <w:rPr>
          <w:rFonts w:ascii="Times New Roman" w:hAnsi="Times New Roman"/>
          <w:sz w:val="24"/>
        </w:rPr>
        <w:t xml:space="preserve"> analysis</w:t>
      </w:r>
      <w:r w:rsidR="00463358" w:rsidRPr="00FC1030">
        <w:rPr>
          <w:rFonts w:ascii="Times New Roman" w:hAnsi="Times New Roman"/>
          <w:sz w:val="24"/>
        </w:rPr>
        <w:t>.</w:t>
      </w:r>
    </w:p>
    <w:p w14:paraId="10AB4839" w14:textId="15FE6284" w:rsidR="00024C5B" w:rsidRDefault="00024C5B" w:rsidP="00F72448"/>
    <w:p w14:paraId="47F32760" w14:textId="535A2774" w:rsidR="004365E2" w:rsidRDefault="007E75A2" w:rsidP="008449D7">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The project fails to follow provisions and the intent of the Roadless Area Conservation Rule</w:t>
      </w:r>
    </w:p>
    <w:p w14:paraId="7889A20A" w14:textId="49BCCF61" w:rsidR="001D63C1" w:rsidRPr="001D63C1" w:rsidRDefault="003D7BA1" w:rsidP="003C5A54">
      <w:pPr>
        <w:autoSpaceDE w:val="0"/>
        <w:autoSpaceDN w:val="0"/>
        <w:adjustRightInd w:val="0"/>
        <w:ind w:firstLine="360"/>
        <w:rPr>
          <w:rFonts w:ascii="Times New Roman" w:hAnsi="Times New Roman"/>
          <w:sz w:val="24"/>
        </w:rPr>
      </w:pPr>
      <w:r>
        <w:rPr>
          <w:rFonts w:ascii="Times New Roman" w:hAnsi="Times New Roman"/>
          <w:sz w:val="24"/>
        </w:rPr>
        <w:t xml:space="preserve">The Roadless Area Conservation Rule </w:t>
      </w:r>
      <w:r w:rsidR="003A6314">
        <w:rPr>
          <w:rFonts w:ascii="Times New Roman" w:hAnsi="Times New Roman"/>
          <w:sz w:val="24"/>
        </w:rPr>
        <w:t xml:space="preserve">(RACR) </w:t>
      </w:r>
      <w:r>
        <w:rPr>
          <w:rFonts w:ascii="Times New Roman" w:hAnsi="Times New Roman"/>
          <w:sz w:val="24"/>
        </w:rPr>
        <w:t xml:space="preserve">was put in place to </w:t>
      </w:r>
      <w:r w:rsidR="00EA37A1">
        <w:rPr>
          <w:rFonts w:ascii="Times New Roman" w:hAnsi="Times New Roman"/>
          <w:sz w:val="24"/>
        </w:rPr>
        <w:t xml:space="preserve">conserve the dwindling resource of roadless areas </w:t>
      </w:r>
      <w:r w:rsidR="00707597">
        <w:rPr>
          <w:rFonts w:ascii="Times New Roman" w:hAnsi="Times New Roman"/>
          <w:sz w:val="24"/>
        </w:rPr>
        <w:t>managed for their natural characteristics</w:t>
      </w:r>
      <w:r w:rsidR="00D83587">
        <w:rPr>
          <w:rFonts w:ascii="Times New Roman" w:hAnsi="Times New Roman"/>
          <w:sz w:val="24"/>
        </w:rPr>
        <w:t>. In the words of the RA</w:t>
      </w:r>
      <w:r w:rsidR="001D63C1">
        <w:rPr>
          <w:rFonts w:ascii="Times New Roman" w:hAnsi="Times New Roman"/>
          <w:sz w:val="24"/>
        </w:rPr>
        <w:t xml:space="preserve">CR: </w:t>
      </w:r>
      <w:r w:rsidR="001D63C1" w:rsidRPr="001D63C1">
        <w:rPr>
          <w:rFonts w:ascii="Times New Roman" w:hAnsi="Times New Roman"/>
          <w:sz w:val="24"/>
        </w:rPr>
        <w:t>“The intent of this final</w:t>
      </w:r>
      <w:r w:rsidR="001D63C1">
        <w:rPr>
          <w:rFonts w:ascii="Times New Roman" w:hAnsi="Times New Roman"/>
          <w:sz w:val="24"/>
        </w:rPr>
        <w:t xml:space="preserve"> </w:t>
      </w:r>
      <w:r w:rsidR="001D63C1" w:rsidRPr="001D63C1">
        <w:rPr>
          <w:rFonts w:ascii="Times New Roman" w:hAnsi="Times New Roman"/>
          <w:sz w:val="24"/>
        </w:rPr>
        <w:t>rule is to provide lasting protection for</w:t>
      </w:r>
    </w:p>
    <w:p w14:paraId="35C9EEEB" w14:textId="5AF18012" w:rsidR="001D63C1" w:rsidRPr="001D63C1" w:rsidRDefault="001D63C1" w:rsidP="001D63C1">
      <w:pPr>
        <w:autoSpaceDE w:val="0"/>
        <w:autoSpaceDN w:val="0"/>
        <w:adjustRightInd w:val="0"/>
        <w:rPr>
          <w:rFonts w:ascii="Times New Roman" w:hAnsi="Times New Roman"/>
          <w:sz w:val="24"/>
        </w:rPr>
      </w:pPr>
      <w:r w:rsidRPr="001D63C1">
        <w:rPr>
          <w:rFonts w:ascii="Times New Roman" w:hAnsi="Times New Roman"/>
          <w:sz w:val="24"/>
        </w:rPr>
        <w:t>inventoried roadless areas within the</w:t>
      </w:r>
      <w:r>
        <w:rPr>
          <w:rFonts w:ascii="Times New Roman" w:hAnsi="Times New Roman"/>
          <w:sz w:val="24"/>
        </w:rPr>
        <w:t xml:space="preserve"> </w:t>
      </w:r>
      <w:r w:rsidRPr="001D63C1">
        <w:rPr>
          <w:rFonts w:ascii="Times New Roman" w:hAnsi="Times New Roman"/>
          <w:sz w:val="24"/>
        </w:rPr>
        <w:t>National Forest System in the context of</w:t>
      </w:r>
    </w:p>
    <w:p w14:paraId="623F64D6" w14:textId="77777777" w:rsidR="00792C91" w:rsidRDefault="001D63C1" w:rsidP="001D63C1">
      <w:pPr>
        <w:rPr>
          <w:rFonts w:ascii="Times New Roman" w:hAnsi="Times New Roman"/>
          <w:sz w:val="24"/>
        </w:rPr>
      </w:pPr>
      <w:r w:rsidRPr="001D63C1">
        <w:rPr>
          <w:rFonts w:ascii="Times New Roman" w:hAnsi="Times New Roman"/>
          <w:sz w:val="24"/>
        </w:rPr>
        <w:t>multiple-use management.”</w:t>
      </w:r>
      <w:r w:rsidR="001372B8">
        <w:rPr>
          <w:rStyle w:val="FootnoteReference"/>
          <w:rFonts w:ascii="Times New Roman" w:hAnsi="Times New Roman"/>
          <w:sz w:val="24"/>
        </w:rPr>
        <w:footnoteReference w:id="1"/>
      </w:r>
      <w:r w:rsidR="004566A9">
        <w:rPr>
          <w:rFonts w:ascii="Times New Roman" w:hAnsi="Times New Roman"/>
          <w:sz w:val="24"/>
        </w:rPr>
        <w:t xml:space="preserve"> </w:t>
      </w:r>
    </w:p>
    <w:p w14:paraId="3237E592" w14:textId="77777777" w:rsidR="00792C91" w:rsidRDefault="00792C91" w:rsidP="001D63C1">
      <w:pPr>
        <w:rPr>
          <w:rFonts w:ascii="Times New Roman" w:hAnsi="Times New Roman"/>
          <w:sz w:val="24"/>
        </w:rPr>
      </w:pPr>
    </w:p>
    <w:p w14:paraId="04DFAE0C" w14:textId="0A54F5E7" w:rsidR="00463358" w:rsidRDefault="001E131C" w:rsidP="00792C91">
      <w:pPr>
        <w:ind w:firstLine="360"/>
        <w:rPr>
          <w:rFonts w:ascii="Times New Roman" w:hAnsi="Times New Roman"/>
          <w:sz w:val="24"/>
        </w:rPr>
      </w:pPr>
      <w:r>
        <w:rPr>
          <w:rFonts w:ascii="Times New Roman" w:hAnsi="Times New Roman"/>
          <w:sz w:val="24"/>
        </w:rPr>
        <w:t xml:space="preserve">The EA cites the Forest Plan as justification </w:t>
      </w:r>
      <w:r w:rsidR="004D2E63">
        <w:rPr>
          <w:rFonts w:ascii="Times New Roman" w:hAnsi="Times New Roman"/>
          <w:sz w:val="24"/>
        </w:rPr>
        <w:t>for the project without examining</w:t>
      </w:r>
      <w:r>
        <w:rPr>
          <w:rFonts w:ascii="Times New Roman" w:hAnsi="Times New Roman"/>
          <w:sz w:val="24"/>
        </w:rPr>
        <w:t xml:space="preserve"> </w:t>
      </w:r>
      <w:r w:rsidR="004D2E63">
        <w:rPr>
          <w:rFonts w:ascii="Times New Roman" w:hAnsi="Times New Roman"/>
          <w:sz w:val="24"/>
        </w:rPr>
        <w:t xml:space="preserve">how </w:t>
      </w:r>
      <w:r w:rsidR="00A364F4">
        <w:rPr>
          <w:rFonts w:ascii="Times New Roman" w:hAnsi="Times New Roman"/>
          <w:sz w:val="24"/>
        </w:rPr>
        <w:t>RACR confines direction coming out of the Forest Plan.</w:t>
      </w:r>
      <w:r w:rsidR="00B56A75">
        <w:rPr>
          <w:rFonts w:ascii="Times New Roman" w:hAnsi="Times New Roman"/>
          <w:sz w:val="24"/>
        </w:rPr>
        <w:t xml:space="preserve"> </w:t>
      </w:r>
      <w:r w:rsidR="00A364F4">
        <w:rPr>
          <w:rFonts w:ascii="Times New Roman" w:hAnsi="Times New Roman"/>
          <w:sz w:val="24"/>
        </w:rPr>
        <w:t xml:space="preserve">The roadless status of </w:t>
      </w:r>
      <w:r w:rsidR="00475D06">
        <w:rPr>
          <w:rFonts w:ascii="Times New Roman" w:hAnsi="Times New Roman"/>
          <w:sz w:val="24"/>
        </w:rPr>
        <w:t xml:space="preserve">the Gauley Mountain inventoried roadless area is treated as an afterthought that is addressed within the confines of Forest Plan </w:t>
      </w:r>
      <w:r w:rsidR="003D5B04">
        <w:rPr>
          <w:rFonts w:ascii="Times New Roman" w:hAnsi="Times New Roman"/>
          <w:sz w:val="24"/>
        </w:rPr>
        <w:t>standards and guidelines</w:t>
      </w:r>
      <w:r w:rsidR="00BB51EE">
        <w:rPr>
          <w:rFonts w:ascii="Times New Roman" w:hAnsi="Times New Roman"/>
          <w:sz w:val="24"/>
        </w:rPr>
        <w:t xml:space="preserve"> in the preliminary EA</w:t>
      </w:r>
      <w:r w:rsidR="00475D06">
        <w:rPr>
          <w:rFonts w:ascii="Times New Roman" w:hAnsi="Times New Roman"/>
          <w:sz w:val="24"/>
        </w:rPr>
        <w:t xml:space="preserve">. </w:t>
      </w:r>
      <w:r w:rsidR="00731319">
        <w:rPr>
          <w:rFonts w:ascii="Times New Roman" w:hAnsi="Times New Roman"/>
          <w:sz w:val="24"/>
        </w:rPr>
        <w:t>The roadless area is mentioned early in the EA</w:t>
      </w:r>
      <w:r w:rsidR="004F604C">
        <w:rPr>
          <w:rFonts w:ascii="Times New Roman" w:hAnsi="Times New Roman"/>
          <w:sz w:val="24"/>
        </w:rPr>
        <w:t xml:space="preserve"> (</w:t>
      </w:r>
      <w:r w:rsidR="00DF3EEA">
        <w:rPr>
          <w:rFonts w:ascii="Times New Roman" w:hAnsi="Times New Roman"/>
          <w:sz w:val="24"/>
        </w:rPr>
        <w:t>p.11)</w:t>
      </w:r>
      <w:r w:rsidR="00731319">
        <w:rPr>
          <w:rFonts w:ascii="Times New Roman" w:hAnsi="Times New Roman"/>
          <w:sz w:val="24"/>
        </w:rPr>
        <w:t xml:space="preserve">, but </w:t>
      </w:r>
      <w:r w:rsidR="00DF3EEA">
        <w:rPr>
          <w:rFonts w:ascii="Times New Roman" w:hAnsi="Times New Roman"/>
          <w:sz w:val="24"/>
        </w:rPr>
        <w:t xml:space="preserve">this is only in relation to </w:t>
      </w:r>
      <w:r w:rsidR="00E748F1">
        <w:rPr>
          <w:rFonts w:ascii="Times New Roman" w:hAnsi="Times New Roman"/>
          <w:sz w:val="24"/>
        </w:rPr>
        <w:t xml:space="preserve">listing proposed actions within the IRA. </w:t>
      </w:r>
      <w:r w:rsidR="00B52888">
        <w:rPr>
          <w:rFonts w:ascii="Times New Roman" w:hAnsi="Times New Roman"/>
          <w:sz w:val="24"/>
        </w:rPr>
        <w:t xml:space="preserve">Limitations on management actions, </w:t>
      </w:r>
      <w:r w:rsidR="008330DD">
        <w:rPr>
          <w:rFonts w:ascii="Times New Roman" w:hAnsi="Times New Roman"/>
          <w:sz w:val="24"/>
        </w:rPr>
        <w:t xml:space="preserve">project </w:t>
      </w:r>
      <w:r w:rsidR="00B52888">
        <w:rPr>
          <w:rFonts w:ascii="Times New Roman" w:hAnsi="Times New Roman"/>
          <w:sz w:val="24"/>
        </w:rPr>
        <w:t>n</w:t>
      </w:r>
      <w:r w:rsidR="00E748F1">
        <w:rPr>
          <w:rFonts w:ascii="Times New Roman" w:hAnsi="Times New Roman"/>
          <w:sz w:val="24"/>
        </w:rPr>
        <w:t xml:space="preserve">eeds, </w:t>
      </w:r>
      <w:r w:rsidR="00BB51EE">
        <w:rPr>
          <w:rFonts w:ascii="Times New Roman" w:hAnsi="Times New Roman"/>
          <w:sz w:val="24"/>
        </w:rPr>
        <w:t xml:space="preserve">and </w:t>
      </w:r>
      <w:r w:rsidR="00A97605">
        <w:rPr>
          <w:rFonts w:ascii="Times New Roman" w:hAnsi="Times New Roman"/>
          <w:sz w:val="24"/>
        </w:rPr>
        <w:t>design criteria</w:t>
      </w:r>
      <w:r w:rsidR="00A37141">
        <w:rPr>
          <w:rFonts w:ascii="Times New Roman" w:hAnsi="Times New Roman"/>
          <w:sz w:val="24"/>
        </w:rPr>
        <w:t xml:space="preserve"> </w:t>
      </w:r>
      <w:r w:rsidR="008330DD">
        <w:rPr>
          <w:rFonts w:ascii="Times New Roman" w:hAnsi="Times New Roman"/>
          <w:sz w:val="24"/>
        </w:rPr>
        <w:t xml:space="preserve">are developed without reference to the Gauley Mountain roadless area or circumstances that need to be addressed </w:t>
      </w:r>
      <w:r w:rsidR="00092957">
        <w:rPr>
          <w:rFonts w:ascii="Times New Roman" w:hAnsi="Times New Roman"/>
          <w:sz w:val="24"/>
        </w:rPr>
        <w:t xml:space="preserve">for a project within an IRA. </w:t>
      </w:r>
      <w:r w:rsidR="00A34BD3">
        <w:rPr>
          <w:rFonts w:ascii="Times New Roman" w:hAnsi="Times New Roman"/>
          <w:sz w:val="24"/>
        </w:rPr>
        <w:t xml:space="preserve">RACR provisions </w:t>
      </w:r>
      <w:r w:rsidR="00C55AED">
        <w:rPr>
          <w:rFonts w:ascii="Times New Roman" w:hAnsi="Times New Roman"/>
          <w:sz w:val="24"/>
        </w:rPr>
        <w:t>supersede</w:t>
      </w:r>
      <w:r w:rsidR="00A34BD3">
        <w:rPr>
          <w:rFonts w:ascii="Times New Roman" w:hAnsi="Times New Roman"/>
          <w:sz w:val="24"/>
        </w:rPr>
        <w:t xml:space="preserve"> Forest Plan standards and guidelines</w:t>
      </w:r>
      <w:r w:rsidR="003D1989">
        <w:rPr>
          <w:rFonts w:ascii="Times New Roman" w:hAnsi="Times New Roman"/>
          <w:sz w:val="24"/>
        </w:rPr>
        <w:t xml:space="preserve"> and should have been a primary </w:t>
      </w:r>
      <w:r w:rsidR="003D1989">
        <w:rPr>
          <w:rFonts w:ascii="Times New Roman" w:hAnsi="Times New Roman"/>
          <w:sz w:val="24"/>
        </w:rPr>
        <w:lastRenderedPageBreak/>
        <w:t>consideration during project planning rather than a</w:t>
      </w:r>
      <w:r w:rsidR="00C55AED">
        <w:rPr>
          <w:rFonts w:ascii="Times New Roman" w:hAnsi="Times New Roman"/>
          <w:sz w:val="24"/>
        </w:rPr>
        <w:t xml:space="preserve">n issue to address after the project needs and </w:t>
      </w:r>
      <w:r w:rsidR="005A794B">
        <w:rPr>
          <w:rFonts w:ascii="Times New Roman" w:hAnsi="Times New Roman"/>
          <w:sz w:val="24"/>
        </w:rPr>
        <w:t xml:space="preserve">design criteria had determined the project actions. </w:t>
      </w:r>
    </w:p>
    <w:p w14:paraId="71DD71EE" w14:textId="5768B125" w:rsidR="003C5A54" w:rsidRDefault="003C5A54" w:rsidP="001D63C1">
      <w:pPr>
        <w:rPr>
          <w:rFonts w:ascii="Times New Roman" w:hAnsi="Times New Roman"/>
          <w:sz w:val="24"/>
        </w:rPr>
      </w:pPr>
    </w:p>
    <w:p w14:paraId="40E0D073" w14:textId="77777777" w:rsidR="003A2C0F" w:rsidRDefault="003C5A54" w:rsidP="003C5A54">
      <w:pPr>
        <w:ind w:firstLine="360"/>
        <w:rPr>
          <w:sz w:val="22"/>
          <w:szCs w:val="22"/>
        </w:rPr>
      </w:pPr>
      <w:r>
        <w:rPr>
          <w:rFonts w:ascii="Times New Roman" w:hAnsi="Times New Roman"/>
          <w:sz w:val="24"/>
        </w:rPr>
        <w:t xml:space="preserve">The EA </w:t>
      </w:r>
      <w:r w:rsidR="00006D47">
        <w:rPr>
          <w:rFonts w:ascii="Times New Roman" w:hAnsi="Times New Roman"/>
          <w:sz w:val="24"/>
        </w:rPr>
        <w:t>fails to adequately address roa</w:t>
      </w:r>
      <w:r w:rsidR="001146E9">
        <w:rPr>
          <w:rFonts w:ascii="Times New Roman" w:hAnsi="Times New Roman"/>
          <w:sz w:val="24"/>
        </w:rPr>
        <w:t>d</w:t>
      </w:r>
      <w:r w:rsidR="00006D47">
        <w:rPr>
          <w:rFonts w:ascii="Times New Roman" w:hAnsi="Times New Roman"/>
          <w:sz w:val="24"/>
        </w:rPr>
        <w:t>less</w:t>
      </w:r>
      <w:r w:rsidR="001146E9">
        <w:rPr>
          <w:rFonts w:ascii="Times New Roman" w:hAnsi="Times New Roman"/>
          <w:sz w:val="24"/>
        </w:rPr>
        <w:t xml:space="preserve"> </w:t>
      </w:r>
      <w:r w:rsidR="00006D47">
        <w:rPr>
          <w:rFonts w:ascii="Times New Roman" w:hAnsi="Times New Roman"/>
          <w:sz w:val="24"/>
        </w:rPr>
        <w:t>area impa</w:t>
      </w:r>
      <w:r w:rsidR="001146E9">
        <w:rPr>
          <w:rFonts w:ascii="Times New Roman" w:hAnsi="Times New Roman"/>
          <w:sz w:val="24"/>
        </w:rPr>
        <w:t xml:space="preserve">cts </w:t>
      </w:r>
      <w:r w:rsidR="00AA2B23">
        <w:rPr>
          <w:rFonts w:ascii="Times New Roman" w:hAnsi="Times New Roman"/>
          <w:sz w:val="24"/>
        </w:rPr>
        <w:t xml:space="preserve">in the section beginning </w:t>
      </w:r>
      <w:r w:rsidR="00E40D3E">
        <w:rPr>
          <w:rFonts w:ascii="Times New Roman" w:hAnsi="Times New Roman"/>
          <w:sz w:val="24"/>
        </w:rPr>
        <w:t>on page 79</w:t>
      </w:r>
      <w:r w:rsidR="00DF4A35">
        <w:rPr>
          <w:rFonts w:ascii="Times New Roman" w:hAnsi="Times New Roman"/>
          <w:sz w:val="24"/>
        </w:rPr>
        <w:t xml:space="preserve"> and is</w:t>
      </w:r>
      <w:r w:rsidR="00E40D3E">
        <w:rPr>
          <w:rFonts w:ascii="Times New Roman" w:hAnsi="Times New Roman"/>
          <w:sz w:val="24"/>
        </w:rPr>
        <w:t xml:space="preserve"> incomplete and misleading in its reference to RACR. </w:t>
      </w:r>
      <w:r w:rsidR="0026547E">
        <w:rPr>
          <w:rFonts w:ascii="Times New Roman" w:hAnsi="Times New Roman"/>
          <w:sz w:val="24"/>
        </w:rPr>
        <w:t xml:space="preserve">The EA states: </w:t>
      </w:r>
      <w:r w:rsidR="0026547E">
        <w:rPr>
          <w:sz w:val="22"/>
          <w:szCs w:val="22"/>
        </w:rPr>
        <w:t>Under the 2001 Rule, timber may not be cut, sold, or removed from IRAs except under specified circumstances including: “</w:t>
      </w:r>
      <w:r w:rsidR="0026547E">
        <w:rPr>
          <w:i/>
          <w:iCs/>
          <w:sz w:val="22"/>
          <w:szCs w:val="22"/>
        </w:rPr>
        <w:t>(</w:t>
      </w:r>
      <w:proofErr w:type="spellStart"/>
      <w:r w:rsidR="0026547E">
        <w:rPr>
          <w:i/>
          <w:iCs/>
          <w:sz w:val="22"/>
          <w:szCs w:val="22"/>
        </w:rPr>
        <w:t>i</w:t>
      </w:r>
      <w:proofErr w:type="spellEnd"/>
      <w:r w:rsidR="0026547E">
        <w:rPr>
          <w:i/>
          <w:iCs/>
          <w:sz w:val="22"/>
          <w:szCs w:val="22"/>
        </w:rPr>
        <w:t>) To improve threatened, endangered, proposed, or sensitive species habitat; or (ii) To maintain or restore the characteristics of ecosystem composition or structure . . . within the range of variability that would be expected to occur under natural disturbance regimes of the current climatic period</w:t>
      </w:r>
      <w:r w:rsidR="0026547E">
        <w:rPr>
          <w:sz w:val="22"/>
          <w:szCs w:val="22"/>
        </w:rPr>
        <w:t xml:space="preserve">.” </w:t>
      </w:r>
    </w:p>
    <w:p w14:paraId="06AAEB6B" w14:textId="77777777" w:rsidR="003A2C0F" w:rsidRDefault="003A2C0F" w:rsidP="003C5A54">
      <w:pPr>
        <w:ind w:firstLine="360"/>
        <w:rPr>
          <w:sz w:val="22"/>
          <w:szCs w:val="22"/>
        </w:rPr>
      </w:pPr>
    </w:p>
    <w:p w14:paraId="630331C9" w14:textId="61CE2FFA" w:rsidR="00FB2FE5" w:rsidRDefault="0026547E" w:rsidP="006642FA">
      <w:pPr>
        <w:autoSpaceDE w:val="0"/>
        <w:autoSpaceDN w:val="0"/>
        <w:adjustRightInd w:val="0"/>
        <w:ind w:firstLine="360"/>
        <w:rPr>
          <w:rFonts w:ascii="Times New Roman" w:hAnsi="Times New Roman"/>
          <w:sz w:val="24"/>
        </w:rPr>
      </w:pPr>
      <w:r w:rsidRPr="003A2C0F">
        <w:rPr>
          <w:rFonts w:ascii="Times New Roman" w:hAnsi="Times New Roman"/>
          <w:sz w:val="24"/>
        </w:rPr>
        <w:t xml:space="preserve">This is </w:t>
      </w:r>
      <w:r w:rsidR="003A2C0F" w:rsidRPr="003A2C0F">
        <w:rPr>
          <w:rFonts w:ascii="Times New Roman" w:hAnsi="Times New Roman"/>
          <w:sz w:val="24"/>
        </w:rPr>
        <w:t xml:space="preserve">a selective </w:t>
      </w:r>
      <w:r w:rsidR="003A2C0F">
        <w:rPr>
          <w:rFonts w:ascii="Times New Roman" w:hAnsi="Times New Roman"/>
          <w:sz w:val="24"/>
        </w:rPr>
        <w:t xml:space="preserve">and incomplete </w:t>
      </w:r>
      <w:r w:rsidR="00DA5C0F">
        <w:rPr>
          <w:rFonts w:ascii="Times New Roman" w:hAnsi="Times New Roman"/>
          <w:sz w:val="24"/>
        </w:rPr>
        <w:t xml:space="preserve">reference to </w:t>
      </w:r>
      <w:r w:rsidR="003A2C0F" w:rsidRPr="003A2C0F">
        <w:rPr>
          <w:rFonts w:ascii="Times New Roman" w:hAnsi="Times New Roman"/>
          <w:sz w:val="24"/>
        </w:rPr>
        <w:t>the actual provisions of RACR.</w:t>
      </w:r>
      <w:r w:rsidR="003A2C0F">
        <w:rPr>
          <w:rFonts w:ascii="Times New Roman" w:hAnsi="Times New Roman"/>
          <w:sz w:val="24"/>
        </w:rPr>
        <w:t xml:space="preserve"> </w:t>
      </w:r>
      <w:r w:rsidR="0020110B" w:rsidRPr="00DD3935">
        <w:rPr>
          <w:rFonts w:ascii="Times New Roman" w:hAnsi="Times New Roman"/>
          <w:sz w:val="24"/>
        </w:rPr>
        <w:t xml:space="preserve">The Roadless Rule generally prohibits the cutting, sale, or removal of timber except for narrow exceptions. </w:t>
      </w:r>
      <w:r w:rsidR="00FC0C03">
        <w:rPr>
          <w:rFonts w:ascii="Times New Roman" w:hAnsi="Times New Roman"/>
          <w:sz w:val="24"/>
        </w:rPr>
        <w:t>RACR states</w:t>
      </w:r>
      <w:r w:rsidR="00FC0C03" w:rsidRPr="00FC0C03">
        <w:rPr>
          <w:rFonts w:ascii="Times New Roman" w:hAnsi="Times New Roman"/>
          <w:sz w:val="24"/>
        </w:rPr>
        <w:t>: (a) Timber may not be cut, sold, or removed in inventoried roadless areas of the National Forest System, except as provided in paragraph (b) of this section.</w:t>
      </w:r>
      <w:r w:rsidR="00F02EC4">
        <w:rPr>
          <w:rFonts w:ascii="Times New Roman" w:hAnsi="Times New Roman"/>
          <w:sz w:val="24"/>
        </w:rPr>
        <w:t xml:space="preserve"> </w:t>
      </w:r>
      <w:r w:rsidR="006077D5">
        <w:rPr>
          <w:rFonts w:ascii="Times New Roman" w:hAnsi="Times New Roman"/>
          <w:sz w:val="24"/>
        </w:rPr>
        <w:t>The circumstances listed above in (</w:t>
      </w:r>
      <w:proofErr w:type="spellStart"/>
      <w:r w:rsidR="006077D5">
        <w:rPr>
          <w:rFonts w:ascii="Times New Roman" w:hAnsi="Times New Roman"/>
          <w:sz w:val="24"/>
        </w:rPr>
        <w:t>i</w:t>
      </w:r>
      <w:proofErr w:type="spellEnd"/>
      <w:r w:rsidR="006077D5">
        <w:rPr>
          <w:rFonts w:ascii="Times New Roman" w:hAnsi="Times New Roman"/>
          <w:sz w:val="24"/>
        </w:rPr>
        <w:t xml:space="preserve">) and (ii) are </w:t>
      </w:r>
      <w:r w:rsidR="001B0607">
        <w:rPr>
          <w:rFonts w:ascii="Times New Roman" w:hAnsi="Times New Roman"/>
          <w:sz w:val="24"/>
        </w:rPr>
        <w:t xml:space="preserve">included as possible exceptions </w:t>
      </w:r>
      <w:r w:rsidR="00561ADB">
        <w:rPr>
          <w:rFonts w:ascii="Times New Roman" w:hAnsi="Times New Roman"/>
          <w:sz w:val="24"/>
        </w:rPr>
        <w:t xml:space="preserve">under (b) </w:t>
      </w:r>
      <w:r w:rsidR="001B0607" w:rsidRPr="005263F5">
        <w:rPr>
          <w:rFonts w:ascii="Times New Roman" w:hAnsi="Times New Roman"/>
          <w:sz w:val="24"/>
        </w:rPr>
        <w:t xml:space="preserve">where timber harvest </w:t>
      </w:r>
      <w:r w:rsidR="008B30CA" w:rsidRPr="005263F5">
        <w:rPr>
          <w:rFonts w:ascii="Times New Roman" w:hAnsi="Times New Roman"/>
          <w:sz w:val="24"/>
        </w:rPr>
        <w:t>may occur.</w:t>
      </w:r>
      <w:r w:rsidR="00943EDD">
        <w:rPr>
          <w:rFonts w:ascii="Times New Roman" w:hAnsi="Times New Roman"/>
          <w:sz w:val="24"/>
        </w:rPr>
        <w:t xml:space="preserve"> However, the EA fails to disclose the context for this </w:t>
      </w:r>
      <w:r w:rsidR="00463009">
        <w:rPr>
          <w:rFonts w:ascii="Times New Roman" w:hAnsi="Times New Roman"/>
          <w:sz w:val="24"/>
        </w:rPr>
        <w:t>provision</w:t>
      </w:r>
      <w:r w:rsidR="00943EDD">
        <w:rPr>
          <w:rFonts w:ascii="Times New Roman" w:hAnsi="Times New Roman"/>
          <w:sz w:val="24"/>
        </w:rPr>
        <w:t>: “</w:t>
      </w:r>
      <w:r w:rsidR="00227A99" w:rsidRPr="005263F5">
        <w:rPr>
          <w:rFonts w:ascii="Times New Roman" w:hAnsi="Times New Roman"/>
          <w:sz w:val="24"/>
        </w:rPr>
        <w:t>The cutting, sale, or removal of</w:t>
      </w:r>
      <w:r w:rsidR="005263F5" w:rsidRPr="005263F5">
        <w:rPr>
          <w:rFonts w:ascii="Times New Roman" w:hAnsi="Times New Roman"/>
          <w:sz w:val="24"/>
        </w:rPr>
        <w:t xml:space="preserve"> </w:t>
      </w:r>
      <w:r w:rsidR="00227A99" w:rsidRPr="005263F5">
        <w:rPr>
          <w:rFonts w:ascii="Times New Roman" w:hAnsi="Times New Roman"/>
          <w:sz w:val="24"/>
        </w:rPr>
        <w:t>generally small diameter timber is</w:t>
      </w:r>
      <w:r w:rsidR="005263F5" w:rsidRPr="005263F5">
        <w:rPr>
          <w:rFonts w:ascii="Times New Roman" w:hAnsi="Times New Roman"/>
          <w:sz w:val="24"/>
        </w:rPr>
        <w:t xml:space="preserve"> </w:t>
      </w:r>
      <w:r w:rsidR="00227A99" w:rsidRPr="005263F5">
        <w:rPr>
          <w:rFonts w:ascii="Times New Roman" w:hAnsi="Times New Roman"/>
          <w:sz w:val="24"/>
        </w:rPr>
        <w:t>needed for one of the following</w:t>
      </w:r>
      <w:r w:rsidR="005263F5" w:rsidRPr="005263F5">
        <w:rPr>
          <w:rFonts w:ascii="Times New Roman" w:hAnsi="Times New Roman"/>
          <w:sz w:val="24"/>
        </w:rPr>
        <w:t xml:space="preserve"> </w:t>
      </w:r>
      <w:r w:rsidR="00227A99" w:rsidRPr="005263F5">
        <w:rPr>
          <w:rFonts w:ascii="Times New Roman" w:hAnsi="Times New Roman"/>
          <w:sz w:val="24"/>
        </w:rPr>
        <w:t>purposes and will maintain or improve</w:t>
      </w:r>
      <w:r w:rsidR="005263F5" w:rsidRPr="005263F5">
        <w:rPr>
          <w:rFonts w:ascii="Times New Roman" w:hAnsi="Times New Roman"/>
          <w:sz w:val="24"/>
        </w:rPr>
        <w:t xml:space="preserve"> </w:t>
      </w:r>
      <w:r w:rsidR="00227A99" w:rsidRPr="005263F5">
        <w:rPr>
          <w:rFonts w:ascii="Times New Roman" w:hAnsi="Times New Roman"/>
          <w:sz w:val="24"/>
        </w:rPr>
        <w:t>one or more of the roadless area</w:t>
      </w:r>
      <w:r w:rsidR="005263F5" w:rsidRPr="005263F5">
        <w:rPr>
          <w:rFonts w:ascii="Times New Roman" w:hAnsi="Times New Roman"/>
          <w:sz w:val="24"/>
        </w:rPr>
        <w:t xml:space="preserve"> </w:t>
      </w:r>
      <w:r w:rsidR="00227A99" w:rsidRPr="005263F5">
        <w:rPr>
          <w:rFonts w:ascii="Times New Roman" w:hAnsi="Times New Roman"/>
          <w:sz w:val="24"/>
        </w:rPr>
        <w:t>characteristics as defined in § 294.11</w:t>
      </w:r>
      <w:r w:rsidR="00943EDD">
        <w:rPr>
          <w:rFonts w:ascii="Times New Roman" w:hAnsi="Times New Roman"/>
          <w:sz w:val="24"/>
        </w:rPr>
        <w:t xml:space="preserve">.” </w:t>
      </w:r>
      <w:r w:rsidR="000603CC">
        <w:rPr>
          <w:rFonts w:ascii="Times New Roman" w:hAnsi="Times New Roman"/>
          <w:sz w:val="24"/>
        </w:rPr>
        <w:t xml:space="preserve">The </w:t>
      </w:r>
      <w:r w:rsidR="00A173C2">
        <w:rPr>
          <w:rFonts w:ascii="Times New Roman" w:hAnsi="Times New Roman"/>
          <w:sz w:val="24"/>
        </w:rPr>
        <w:t xml:space="preserve">silvicultural treatments </w:t>
      </w:r>
      <w:r w:rsidR="00B02016">
        <w:rPr>
          <w:rFonts w:ascii="Times New Roman" w:hAnsi="Times New Roman"/>
          <w:sz w:val="24"/>
        </w:rPr>
        <w:t>in the proposal</w:t>
      </w:r>
      <w:r w:rsidR="00463009">
        <w:rPr>
          <w:rFonts w:ascii="Times New Roman" w:hAnsi="Times New Roman"/>
          <w:sz w:val="24"/>
        </w:rPr>
        <w:t>,</w:t>
      </w:r>
      <w:r w:rsidR="00B02016">
        <w:rPr>
          <w:rFonts w:ascii="Times New Roman" w:hAnsi="Times New Roman"/>
          <w:sz w:val="24"/>
        </w:rPr>
        <w:t xml:space="preserve"> </w:t>
      </w:r>
      <w:r w:rsidR="00A173C2">
        <w:rPr>
          <w:rFonts w:ascii="Times New Roman" w:hAnsi="Times New Roman"/>
          <w:sz w:val="24"/>
        </w:rPr>
        <w:t>allowing cutting of trees up to 24</w:t>
      </w:r>
      <w:r w:rsidR="00EA0C6F">
        <w:rPr>
          <w:rFonts w:ascii="Times New Roman" w:hAnsi="Times New Roman"/>
          <w:sz w:val="24"/>
        </w:rPr>
        <w:t xml:space="preserve"> inches in diameter are not </w:t>
      </w:r>
      <w:r w:rsidR="004D5017">
        <w:rPr>
          <w:rFonts w:ascii="Times New Roman" w:hAnsi="Times New Roman"/>
          <w:sz w:val="24"/>
        </w:rPr>
        <w:t>“</w:t>
      </w:r>
      <w:r w:rsidR="00EA0C6F">
        <w:rPr>
          <w:rFonts w:ascii="Times New Roman" w:hAnsi="Times New Roman"/>
          <w:sz w:val="24"/>
        </w:rPr>
        <w:t>small diameter</w:t>
      </w:r>
      <w:r w:rsidR="00D255DE">
        <w:rPr>
          <w:rFonts w:ascii="Times New Roman" w:hAnsi="Times New Roman"/>
          <w:sz w:val="24"/>
        </w:rPr>
        <w:t xml:space="preserve"> timber</w:t>
      </w:r>
      <w:r w:rsidR="004D5017">
        <w:rPr>
          <w:rFonts w:ascii="Times New Roman" w:hAnsi="Times New Roman"/>
          <w:sz w:val="24"/>
        </w:rPr>
        <w:t>”</w:t>
      </w:r>
      <w:r w:rsidR="00D255DE">
        <w:rPr>
          <w:rFonts w:ascii="Times New Roman" w:hAnsi="Times New Roman"/>
          <w:sz w:val="24"/>
        </w:rPr>
        <w:t xml:space="preserve">. </w:t>
      </w:r>
      <w:r w:rsidR="00766DD6">
        <w:rPr>
          <w:rFonts w:ascii="Times New Roman" w:hAnsi="Times New Roman"/>
          <w:sz w:val="24"/>
        </w:rPr>
        <w:t xml:space="preserve">The RACR also </w:t>
      </w:r>
      <w:r w:rsidR="00D4342F">
        <w:rPr>
          <w:rFonts w:ascii="Times New Roman" w:hAnsi="Times New Roman"/>
          <w:sz w:val="24"/>
        </w:rPr>
        <w:t>notes</w:t>
      </w:r>
      <w:r w:rsidR="00766DD6">
        <w:rPr>
          <w:rFonts w:ascii="Times New Roman" w:hAnsi="Times New Roman"/>
          <w:sz w:val="24"/>
        </w:rPr>
        <w:t xml:space="preserve"> that </w:t>
      </w:r>
      <w:r w:rsidR="00406643" w:rsidRPr="00DD3935">
        <w:rPr>
          <w:rFonts w:ascii="Times New Roman" w:hAnsi="Times New Roman"/>
          <w:sz w:val="24"/>
        </w:rPr>
        <w:t>“The cutting, sale, or removal of timber in these areas is expected to be infrequent.”</w:t>
      </w:r>
      <w:r w:rsidR="00406643">
        <w:rPr>
          <w:rStyle w:val="FootnoteReference"/>
          <w:rFonts w:ascii="Times New Roman" w:hAnsi="Times New Roman"/>
          <w:sz w:val="24"/>
        </w:rPr>
        <w:footnoteReference w:id="2"/>
      </w:r>
      <w:r w:rsidR="00D4342F">
        <w:rPr>
          <w:rFonts w:ascii="Times New Roman" w:hAnsi="Times New Roman"/>
          <w:sz w:val="24"/>
        </w:rPr>
        <w:t xml:space="preserve"> </w:t>
      </w:r>
    </w:p>
    <w:p w14:paraId="10D0E898" w14:textId="638B2FD4" w:rsidR="00406643" w:rsidRDefault="00406643" w:rsidP="00320BD8">
      <w:pPr>
        <w:autoSpaceDE w:val="0"/>
        <w:autoSpaceDN w:val="0"/>
        <w:adjustRightInd w:val="0"/>
        <w:rPr>
          <w:rFonts w:ascii="Times New Roman" w:hAnsi="Times New Roman"/>
          <w:sz w:val="24"/>
        </w:rPr>
      </w:pPr>
    </w:p>
    <w:p w14:paraId="43832C2E" w14:textId="0467CCCA" w:rsidR="00406643" w:rsidRPr="00663DBE" w:rsidRDefault="006642FA" w:rsidP="00663DBE">
      <w:pPr>
        <w:pStyle w:val="ListParagraph"/>
        <w:numPr>
          <w:ilvl w:val="1"/>
          <w:numId w:val="4"/>
        </w:numPr>
        <w:rPr>
          <w:rFonts w:ascii="Times New Roman" w:hAnsi="Times New Roman" w:cs="Times New Roman"/>
          <w:b/>
          <w:bCs/>
          <w:sz w:val="24"/>
          <w:szCs w:val="24"/>
        </w:rPr>
      </w:pPr>
      <w:r w:rsidRPr="006642FA">
        <w:rPr>
          <w:rFonts w:ascii="Times New Roman" w:hAnsi="Times New Roman"/>
          <w:b/>
          <w:bCs/>
          <w:sz w:val="24"/>
        </w:rPr>
        <w:t xml:space="preserve">The Preliminary EA Fails to establish that the Proposed Actions </w:t>
      </w:r>
      <w:r w:rsidR="00F44F06">
        <w:rPr>
          <w:rFonts w:ascii="Times New Roman" w:hAnsi="Times New Roman"/>
          <w:b/>
          <w:bCs/>
          <w:sz w:val="24"/>
        </w:rPr>
        <w:t>for T</w:t>
      </w:r>
      <w:r w:rsidR="00A177E1">
        <w:rPr>
          <w:rFonts w:ascii="Times New Roman" w:hAnsi="Times New Roman"/>
          <w:b/>
          <w:bCs/>
          <w:sz w:val="24"/>
        </w:rPr>
        <w:t xml:space="preserve">&amp;E Species </w:t>
      </w:r>
      <w:r w:rsidRPr="006642FA">
        <w:rPr>
          <w:rFonts w:ascii="Times New Roman" w:hAnsi="Times New Roman"/>
          <w:b/>
          <w:bCs/>
          <w:sz w:val="24"/>
        </w:rPr>
        <w:t>are Needed Within the IRA</w:t>
      </w:r>
    </w:p>
    <w:p w14:paraId="017AE6FB" w14:textId="78ACA135" w:rsidR="00A51C5D" w:rsidRDefault="00D255DE" w:rsidP="00D86BC2">
      <w:pPr>
        <w:autoSpaceDE w:val="0"/>
        <w:autoSpaceDN w:val="0"/>
        <w:adjustRightInd w:val="0"/>
        <w:ind w:firstLine="360"/>
        <w:rPr>
          <w:rFonts w:ascii="Times New Roman" w:hAnsi="Times New Roman"/>
          <w:sz w:val="24"/>
        </w:rPr>
      </w:pPr>
      <w:r>
        <w:rPr>
          <w:rFonts w:ascii="Times New Roman" w:hAnsi="Times New Roman"/>
          <w:sz w:val="24"/>
        </w:rPr>
        <w:t>The EA does not establish that the cutting of timber</w:t>
      </w:r>
      <w:r w:rsidR="00D14C88">
        <w:rPr>
          <w:rFonts w:ascii="Times New Roman" w:hAnsi="Times New Roman"/>
          <w:sz w:val="24"/>
        </w:rPr>
        <w:t xml:space="preserve"> </w:t>
      </w:r>
      <w:r w:rsidR="00D40A65">
        <w:rPr>
          <w:rFonts w:ascii="Times New Roman" w:hAnsi="Times New Roman"/>
          <w:sz w:val="24"/>
        </w:rPr>
        <w:t xml:space="preserve">in the Gauley Mountain area </w:t>
      </w:r>
      <w:r>
        <w:rPr>
          <w:rFonts w:ascii="Times New Roman" w:hAnsi="Times New Roman"/>
          <w:sz w:val="24"/>
        </w:rPr>
        <w:t xml:space="preserve">is needed </w:t>
      </w:r>
      <w:r w:rsidR="0055034B">
        <w:rPr>
          <w:rFonts w:ascii="Times New Roman" w:hAnsi="Times New Roman"/>
          <w:sz w:val="24"/>
        </w:rPr>
        <w:t xml:space="preserve">to improve T&amp;E </w:t>
      </w:r>
      <w:r w:rsidR="002E3CCC">
        <w:rPr>
          <w:rFonts w:ascii="Times New Roman" w:hAnsi="Times New Roman"/>
          <w:sz w:val="24"/>
        </w:rPr>
        <w:t xml:space="preserve">or sensitive species habitat. The discussion of </w:t>
      </w:r>
      <w:r w:rsidR="002A11A4">
        <w:rPr>
          <w:rFonts w:ascii="Times New Roman" w:hAnsi="Times New Roman"/>
          <w:sz w:val="24"/>
        </w:rPr>
        <w:t>spruce forest and species associated with spruce forest</w:t>
      </w:r>
      <w:r w:rsidR="002E3CCC">
        <w:rPr>
          <w:rFonts w:ascii="Times New Roman" w:hAnsi="Times New Roman"/>
          <w:sz w:val="24"/>
        </w:rPr>
        <w:t xml:space="preserve"> </w:t>
      </w:r>
      <w:r w:rsidR="003012ED">
        <w:rPr>
          <w:rFonts w:ascii="Times New Roman" w:hAnsi="Times New Roman"/>
          <w:sz w:val="24"/>
        </w:rPr>
        <w:t xml:space="preserve">on p. </w:t>
      </w:r>
      <w:r w:rsidR="00CA2B34">
        <w:rPr>
          <w:rFonts w:ascii="Times New Roman" w:hAnsi="Times New Roman"/>
          <w:sz w:val="24"/>
        </w:rPr>
        <w:t xml:space="preserve">82 </w:t>
      </w:r>
      <w:r w:rsidR="003012ED">
        <w:rPr>
          <w:rFonts w:ascii="Times New Roman" w:hAnsi="Times New Roman"/>
          <w:sz w:val="24"/>
        </w:rPr>
        <w:t>of the EA</w:t>
      </w:r>
      <w:r w:rsidR="00CA2B34">
        <w:rPr>
          <w:rFonts w:ascii="Times New Roman" w:hAnsi="Times New Roman"/>
          <w:sz w:val="24"/>
        </w:rPr>
        <w:t xml:space="preserve"> </w:t>
      </w:r>
      <w:r w:rsidR="002E3CCC">
        <w:rPr>
          <w:rFonts w:ascii="Times New Roman" w:hAnsi="Times New Roman"/>
          <w:sz w:val="24"/>
        </w:rPr>
        <w:t xml:space="preserve">only generally references spruce habitat </w:t>
      </w:r>
      <w:r w:rsidR="0090215B">
        <w:rPr>
          <w:rFonts w:ascii="Times New Roman" w:hAnsi="Times New Roman"/>
          <w:sz w:val="24"/>
        </w:rPr>
        <w:t xml:space="preserve">in </w:t>
      </w:r>
      <w:r w:rsidR="00D14C88">
        <w:rPr>
          <w:rFonts w:ascii="Times New Roman" w:hAnsi="Times New Roman"/>
          <w:sz w:val="24"/>
        </w:rPr>
        <w:t xml:space="preserve">the broader </w:t>
      </w:r>
      <w:r w:rsidR="0090215B">
        <w:rPr>
          <w:rFonts w:ascii="Times New Roman" w:hAnsi="Times New Roman"/>
          <w:sz w:val="24"/>
        </w:rPr>
        <w:t xml:space="preserve">West Virginia </w:t>
      </w:r>
      <w:r w:rsidR="00D14C88">
        <w:rPr>
          <w:rFonts w:ascii="Times New Roman" w:hAnsi="Times New Roman"/>
          <w:sz w:val="24"/>
        </w:rPr>
        <w:t xml:space="preserve">landscape </w:t>
      </w:r>
      <w:r w:rsidR="00CA2B34">
        <w:rPr>
          <w:rFonts w:ascii="Times New Roman" w:hAnsi="Times New Roman"/>
          <w:sz w:val="24"/>
        </w:rPr>
        <w:t xml:space="preserve">and </w:t>
      </w:r>
      <w:r w:rsidR="006E1BBE">
        <w:rPr>
          <w:rFonts w:ascii="Times New Roman" w:hAnsi="Times New Roman"/>
          <w:sz w:val="24"/>
        </w:rPr>
        <w:t>species that may be associated with this habitat</w:t>
      </w:r>
      <w:r w:rsidR="001C6CBB">
        <w:rPr>
          <w:rFonts w:ascii="Times New Roman" w:hAnsi="Times New Roman"/>
          <w:sz w:val="24"/>
        </w:rPr>
        <w:t xml:space="preserve"> in the broader landscape</w:t>
      </w:r>
      <w:r w:rsidR="006E1BBE">
        <w:rPr>
          <w:rFonts w:ascii="Times New Roman" w:hAnsi="Times New Roman"/>
          <w:sz w:val="24"/>
        </w:rPr>
        <w:t>.</w:t>
      </w:r>
      <w:r w:rsidR="0090215B">
        <w:rPr>
          <w:rFonts w:ascii="Times New Roman" w:hAnsi="Times New Roman"/>
          <w:sz w:val="24"/>
        </w:rPr>
        <w:t xml:space="preserve"> </w:t>
      </w:r>
      <w:r w:rsidR="00EE5448">
        <w:rPr>
          <w:rFonts w:ascii="Times New Roman" w:hAnsi="Times New Roman"/>
          <w:sz w:val="24"/>
        </w:rPr>
        <w:t xml:space="preserve">The EA fails to </w:t>
      </w:r>
      <w:r w:rsidR="00C85A1D">
        <w:rPr>
          <w:rFonts w:ascii="Times New Roman" w:hAnsi="Times New Roman"/>
          <w:sz w:val="24"/>
        </w:rPr>
        <w:t xml:space="preserve">establish that </w:t>
      </w:r>
      <w:r w:rsidR="000B0C64">
        <w:rPr>
          <w:rFonts w:ascii="Times New Roman" w:hAnsi="Times New Roman"/>
          <w:sz w:val="24"/>
        </w:rPr>
        <w:t xml:space="preserve">these species need </w:t>
      </w:r>
      <w:r w:rsidR="00B563BA">
        <w:rPr>
          <w:rFonts w:ascii="Times New Roman" w:hAnsi="Times New Roman"/>
          <w:sz w:val="24"/>
        </w:rPr>
        <w:t>spruce habitat within th</w:t>
      </w:r>
      <w:r w:rsidR="00D14C88">
        <w:rPr>
          <w:rFonts w:ascii="Times New Roman" w:hAnsi="Times New Roman"/>
          <w:sz w:val="24"/>
        </w:rPr>
        <w:t>e Gauley Mtn</w:t>
      </w:r>
      <w:r w:rsidR="00B563BA">
        <w:rPr>
          <w:rFonts w:ascii="Times New Roman" w:hAnsi="Times New Roman"/>
          <w:sz w:val="24"/>
        </w:rPr>
        <w:t xml:space="preserve"> area</w:t>
      </w:r>
      <w:r w:rsidR="00D14C88">
        <w:rPr>
          <w:rFonts w:ascii="Times New Roman" w:hAnsi="Times New Roman"/>
          <w:sz w:val="24"/>
        </w:rPr>
        <w:t xml:space="preserve">. </w:t>
      </w:r>
    </w:p>
    <w:p w14:paraId="516CFF90" w14:textId="03A1DB8B" w:rsidR="00794CB3" w:rsidRDefault="00606D3D" w:rsidP="00237461">
      <w:pPr>
        <w:pStyle w:val="NormalWeb"/>
        <w:ind w:firstLine="360"/>
      </w:pPr>
      <w:r>
        <w:rPr>
          <w:color w:val="000000"/>
        </w:rPr>
        <w:t xml:space="preserve">Even if a project arguably would maintain or improve one of the roadless characteristics, that is not enough. </w:t>
      </w:r>
      <w:r w:rsidR="00330347">
        <w:rPr>
          <w:color w:val="000000"/>
        </w:rPr>
        <w:t>The preliminary EA argues that the</w:t>
      </w:r>
      <w:r w:rsidR="00A83F48">
        <w:rPr>
          <w:color w:val="000000"/>
        </w:rPr>
        <w:t xml:space="preserve"> proposed</w:t>
      </w:r>
      <w:r w:rsidR="00330347">
        <w:rPr>
          <w:color w:val="000000"/>
        </w:rPr>
        <w:t xml:space="preserve"> activities would benefit these roadless characteristics</w:t>
      </w:r>
      <w:r w:rsidR="00570CFA">
        <w:rPr>
          <w:color w:val="000000"/>
        </w:rPr>
        <w:t>. But the RACR requires that t</w:t>
      </w:r>
      <w:r>
        <w:rPr>
          <w:color w:val="000000"/>
        </w:rPr>
        <w:t xml:space="preserve">he activity must also be “needed” for one of </w:t>
      </w:r>
      <w:r w:rsidR="00330347">
        <w:rPr>
          <w:color w:val="000000"/>
        </w:rPr>
        <w:t>the</w:t>
      </w:r>
      <w:r>
        <w:rPr>
          <w:color w:val="000000"/>
        </w:rPr>
        <w:t xml:space="preserve"> few narrow purposes</w:t>
      </w:r>
      <w:r w:rsidR="00DE68D1">
        <w:rPr>
          <w:color w:val="000000"/>
        </w:rPr>
        <w:t xml:space="preserve"> cited in the RACR</w:t>
      </w:r>
      <w:r>
        <w:rPr>
          <w:color w:val="000000"/>
        </w:rPr>
        <w:t>.</w:t>
      </w:r>
      <w:r w:rsidR="00570CFA">
        <w:rPr>
          <w:color w:val="000000"/>
        </w:rPr>
        <w:t xml:space="preserve"> Just the </w:t>
      </w:r>
      <w:r>
        <w:rPr>
          <w:color w:val="000000"/>
        </w:rPr>
        <w:t xml:space="preserve">Improvement of threatened, endangered, proposed, or sensitive species habitat </w:t>
      </w:r>
      <w:r w:rsidR="00570CFA">
        <w:rPr>
          <w:color w:val="000000"/>
        </w:rPr>
        <w:t xml:space="preserve">or </w:t>
      </w:r>
      <w:r w:rsidR="00232C9F">
        <w:t xml:space="preserve">maintaining or restoring characteristics of ecosystem composition or structure is insufficient under RACR. </w:t>
      </w:r>
    </w:p>
    <w:p w14:paraId="0A3829CF" w14:textId="42C4C558" w:rsidR="001B3D9F" w:rsidRDefault="006606A8" w:rsidP="00237461">
      <w:pPr>
        <w:pStyle w:val="NormalWeb"/>
        <w:ind w:firstLine="360"/>
      </w:pPr>
      <w:r>
        <w:lastRenderedPageBreak/>
        <w:t xml:space="preserve">The </w:t>
      </w:r>
      <w:r w:rsidR="007068BB">
        <w:t xml:space="preserve">preliminary EA argues for the importance of </w:t>
      </w:r>
      <w:r w:rsidR="00A302E8">
        <w:t xml:space="preserve">spruce forest for T&amp;E and Sensitive species </w:t>
      </w:r>
      <w:r w:rsidR="0098588D">
        <w:t xml:space="preserve">including </w:t>
      </w:r>
      <w:r w:rsidR="006339AE">
        <w:t xml:space="preserve">West Virginia </w:t>
      </w:r>
      <w:r w:rsidR="0098588D">
        <w:t>Northern Flying Squirrel (</w:t>
      </w:r>
      <w:r w:rsidR="006339AE">
        <w:t>WV</w:t>
      </w:r>
      <w:r w:rsidR="0098588D">
        <w:t xml:space="preserve">NFS) </w:t>
      </w:r>
      <w:r w:rsidR="00A302E8">
        <w:t xml:space="preserve">but fails to provide credible evidence that </w:t>
      </w:r>
      <w:r w:rsidR="00A90580">
        <w:t>any species would benefit from the proposed actions. In fact</w:t>
      </w:r>
      <w:r w:rsidR="0098588D">
        <w:t>,</w:t>
      </w:r>
      <w:r w:rsidR="00A90580">
        <w:t xml:space="preserve"> </w:t>
      </w:r>
      <w:r w:rsidR="0098588D">
        <w:t xml:space="preserve">scientific </w:t>
      </w:r>
      <w:r w:rsidR="00586F6D">
        <w:t>research</w:t>
      </w:r>
      <w:r w:rsidR="0098588D">
        <w:t xml:space="preserve"> establish</w:t>
      </w:r>
      <w:r w:rsidR="00586F6D">
        <w:t>es</w:t>
      </w:r>
      <w:r w:rsidR="0098588D">
        <w:t xml:space="preserve"> the contrary – that </w:t>
      </w:r>
      <w:r w:rsidR="00846D65">
        <w:t xml:space="preserve">WVNFS use a much </w:t>
      </w:r>
      <w:r w:rsidR="003462F4">
        <w:t xml:space="preserve">broader habitat than just spruce forest. </w:t>
      </w:r>
      <w:r w:rsidR="001B3D9F">
        <w:t xml:space="preserve">Research demonstrates that WVNFS has a varied diet compared to some flying squirrel species. </w:t>
      </w:r>
      <w:r w:rsidR="00EB3A5F">
        <w:t>Mitchell</w:t>
      </w:r>
      <w:r w:rsidR="000C2050">
        <w:t xml:space="preserve"> documents that </w:t>
      </w:r>
      <w:r w:rsidR="0017240C">
        <w:t>WVNFS</w:t>
      </w:r>
      <w:r w:rsidR="000C2050">
        <w:t xml:space="preserve"> use n</w:t>
      </w:r>
      <w:r w:rsidR="00586F6D">
        <w:t>orthern hardwood</w:t>
      </w:r>
      <w:r w:rsidR="0040639C">
        <w:t xml:space="preserve"> forest</w:t>
      </w:r>
      <w:r w:rsidR="00586F6D">
        <w:t xml:space="preserve"> for travel corridors especially very large old trees. </w:t>
      </w:r>
      <w:r w:rsidR="0040639C">
        <w:t>Their diet includes</w:t>
      </w:r>
      <w:r w:rsidR="00C95649">
        <w:t xml:space="preserve"> lichen from old trees as well as </w:t>
      </w:r>
      <w:r w:rsidR="001C5B94">
        <w:t>seeds and fruits from</w:t>
      </w:r>
      <w:r w:rsidR="00586F6D">
        <w:t xml:space="preserve"> red maple, stripped maple, beech, birch, serviceberry, oak, hemlock</w:t>
      </w:r>
      <w:r w:rsidR="00F651B7">
        <w:t>,</w:t>
      </w:r>
      <w:r w:rsidR="00586F6D">
        <w:t xml:space="preserve"> and blueberry</w:t>
      </w:r>
      <w:r w:rsidR="001C5B94">
        <w:t>.</w:t>
      </w:r>
      <w:r w:rsidR="001C5B94">
        <w:rPr>
          <w:rStyle w:val="FootnoteReference"/>
        </w:rPr>
        <w:footnoteReference w:id="3"/>
      </w:r>
      <w:r w:rsidR="001C5B94">
        <w:t xml:space="preserve"> </w:t>
      </w:r>
    </w:p>
    <w:p w14:paraId="0CEC625D" w14:textId="40DC57D9" w:rsidR="00621D62" w:rsidRDefault="00FE6A74" w:rsidP="00621D62">
      <w:pPr>
        <w:pStyle w:val="NormalWeb"/>
        <w:ind w:firstLine="360"/>
      </w:pPr>
      <w:r>
        <w:t xml:space="preserve">WVNFS are strongly associated with </w:t>
      </w:r>
      <w:r w:rsidR="00E80314">
        <w:t>late successional forest conditions.</w:t>
      </w:r>
      <w:r w:rsidR="00BC4253">
        <w:t xml:space="preserve"> </w:t>
      </w:r>
      <w:r w:rsidR="002478D0">
        <w:t xml:space="preserve">These </w:t>
      </w:r>
      <w:r w:rsidR="00F017AA">
        <w:t xml:space="preserve">conditions </w:t>
      </w:r>
      <w:r w:rsidR="002478D0">
        <w:t>include</w:t>
      </w:r>
      <w:r w:rsidR="00060032">
        <w:t xml:space="preserve"> snags, downed wood, large diameter trees, moist climate, and high canopies.</w:t>
      </w:r>
      <w:r w:rsidR="00060032">
        <w:rPr>
          <w:rStyle w:val="FootnoteReference"/>
        </w:rPr>
        <w:footnoteReference w:id="4"/>
      </w:r>
      <w:r w:rsidR="007C752E">
        <w:t xml:space="preserve"> The project proposal of creating ESH </w:t>
      </w:r>
      <w:r w:rsidR="00E6510D">
        <w:t xml:space="preserve">and removing trees, including relatively large trees up to 24” would work counter to most of these conditions. </w:t>
      </w:r>
      <w:r w:rsidR="00AD0EA5">
        <w:t xml:space="preserve">Similarly, creating early succession wildlife openings is counter to </w:t>
      </w:r>
      <w:r w:rsidR="0005655A">
        <w:t xml:space="preserve">creating </w:t>
      </w:r>
      <w:r w:rsidR="008821BC">
        <w:t xml:space="preserve">these </w:t>
      </w:r>
      <w:r w:rsidR="0005655A">
        <w:t xml:space="preserve">habitat </w:t>
      </w:r>
      <w:r w:rsidR="008821BC">
        <w:t xml:space="preserve">conditions </w:t>
      </w:r>
      <w:r w:rsidR="0005655A">
        <w:t xml:space="preserve">for WVNFS. </w:t>
      </w:r>
      <w:r w:rsidR="00237461">
        <w:t>Fungi and lichen</w:t>
      </w:r>
      <w:r w:rsidR="00AF23D9">
        <w:t>, which are also a component of their diet</w:t>
      </w:r>
      <w:r w:rsidR="0037565E">
        <w:t>,</w:t>
      </w:r>
      <w:r w:rsidR="00237461">
        <w:t xml:space="preserve"> are more abundant and diverse in mature forests</w:t>
      </w:r>
      <w:r w:rsidR="00826037">
        <w:t>. Y</w:t>
      </w:r>
      <w:r w:rsidR="00237461">
        <w:t>oung fo</w:t>
      </w:r>
      <w:r w:rsidR="0037565E">
        <w:t xml:space="preserve">rest </w:t>
      </w:r>
      <w:r w:rsidR="00237461">
        <w:t>would provid</w:t>
      </w:r>
      <w:r w:rsidR="0037565E">
        <w:t xml:space="preserve">e fewer of </w:t>
      </w:r>
      <w:r w:rsidR="00826037">
        <w:t xml:space="preserve">these </w:t>
      </w:r>
      <w:r w:rsidR="00237461">
        <w:t>major components of WVNFS’ diet.</w:t>
      </w:r>
      <w:r w:rsidR="00237461">
        <w:rPr>
          <w:rStyle w:val="FootnoteReference"/>
        </w:rPr>
        <w:footnoteReference w:id="5"/>
      </w:r>
      <w:r w:rsidR="00237461">
        <w:t xml:space="preserve"> </w:t>
      </w:r>
      <w:r w:rsidR="00957A84">
        <w:t xml:space="preserve">Holloway et al considered </w:t>
      </w:r>
      <w:r w:rsidR="00237461">
        <w:t>WVNFS an indicator species for mature and uncut forest</w:t>
      </w:r>
      <w:r w:rsidR="00237461">
        <w:rPr>
          <w:rStyle w:val="FootnoteReference"/>
        </w:rPr>
        <w:footnoteReference w:id="6"/>
      </w:r>
      <w:r w:rsidR="00225BD1">
        <w:t xml:space="preserve">. </w:t>
      </w:r>
      <w:r w:rsidR="00237461">
        <w:t xml:space="preserve"> </w:t>
      </w:r>
      <w:r w:rsidR="00225BD1">
        <w:t xml:space="preserve">And Smith notes </w:t>
      </w:r>
      <w:r w:rsidR="00237461">
        <w:t>their acute sensitivity to habitat fragmentation and disturbance.</w:t>
      </w:r>
      <w:r w:rsidR="00237461">
        <w:rPr>
          <w:rStyle w:val="FootnoteReference"/>
        </w:rPr>
        <w:footnoteReference w:id="7"/>
      </w:r>
      <w:r w:rsidR="00237461">
        <w:t xml:space="preserve"> </w:t>
      </w:r>
      <w:r w:rsidR="00F017AA">
        <w:t xml:space="preserve">This </w:t>
      </w:r>
      <w:r w:rsidR="00232272">
        <w:t xml:space="preserve">scientific literature </w:t>
      </w:r>
      <w:r w:rsidR="00F017AA">
        <w:t>strongly suggests that removing hardwood trees, particularly larger trees could harm WVNFS more than it would benefit them.</w:t>
      </w:r>
      <w:r w:rsidR="004101F5">
        <w:t xml:space="preserve"> </w:t>
      </w:r>
    </w:p>
    <w:p w14:paraId="3078BE8C" w14:textId="2C265C1E" w:rsidR="00621D62" w:rsidRDefault="00621D62" w:rsidP="004101F5">
      <w:pPr>
        <w:pStyle w:val="NormalWeb"/>
        <w:ind w:firstLine="360"/>
      </w:pPr>
      <w:r>
        <w:t>In addition</w:t>
      </w:r>
      <w:r w:rsidR="00EA31A2">
        <w:t>,</w:t>
      </w:r>
      <w:r>
        <w:t xml:space="preserve"> the impact of the proposed actions on WVNFS and its habitat is </w:t>
      </w:r>
      <w:r w:rsidR="00001214">
        <w:t>barely addressed other than to claim it would be temporary. Many of the effects on habitat characteristics would be far from temporary</w:t>
      </w:r>
      <w:r w:rsidR="00D47E36">
        <w:t xml:space="preserve">. Stand age and structure would take decades to recover. </w:t>
      </w:r>
      <w:r w:rsidR="00EA31A2">
        <w:t>The impacts of the machinery</w:t>
      </w:r>
      <w:r w:rsidR="00FA3C87">
        <w:t xml:space="preserve"> and tree removal</w:t>
      </w:r>
      <w:r w:rsidR="00EA31A2">
        <w:t xml:space="preserve"> </w:t>
      </w:r>
      <w:r w:rsidR="006C3F59">
        <w:t>that would be required by the proposed actions might be temporary</w:t>
      </w:r>
      <w:r w:rsidR="004F6710">
        <w:t xml:space="preserve"> from the standpoint of the machinery being present and actions occurring</w:t>
      </w:r>
      <w:r w:rsidR="00861CC6">
        <w:t xml:space="preserve"> within a short time span</w:t>
      </w:r>
      <w:r w:rsidR="006C3F59">
        <w:t xml:space="preserve">, but their impacts on WVNFS and other species could be profound. </w:t>
      </w:r>
      <w:r w:rsidR="00AD2349">
        <w:t xml:space="preserve">Besides the impacts to food sources and habitat that would be long lasting </w:t>
      </w:r>
      <w:r w:rsidR="007A797A">
        <w:t xml:space="preserve">in its effects on forest characteristics detailed above, the EA fails to examine what these impacts would be </w:t>
      </w:r>
      <w:r w:rsidR="00EA049A">
        <w:t xml:space="preserve">to WVNFS and other species even in the short term. </w:t>
      </w:r>
    </w:p>
    <w:p w14:paraId="2F963332" w14:textId="3FF1B49E" w:rsidR="00606D3D" w:rsidRPr="000D072C" w:rsidRDefault="00AB738F" w:rsidP="000D072C">
      <w:pPr>
        <w:pStyle w:val="NormalWeb"/>
        <w:ind w:firstLine="360"/>
      </w:pPr>
      <w:r>
        <w:lastRenderedPageBreak/>
        <w:t>The</w:t>
      </w:r>
      <w:r w:rsidR="00A6763D">
        <w:t xml:space="preserve"> above illustrates that the</w:t>
      </w:r>
      <w:r>
        <w:t xml:space="preserve"> benefit to T&amp;E species argued in the </w:t>
      </w:r>
      <w:r w:rsidR="005C3156">
        <w:t>EA is dubious at best, and f</w:t>
      </w:r>
      <w:r w:rsidR="0037677A">
        <w:t>ar from a “need”</w:t>
      </w:r>
      <w:r w:rsidR="004101F5">
        <w:t xml:space="preserve"> the proposed actions would more likely harm WVNFS than benefit them. </w:t>
      </w:r>
      <w:r w:rsidR="00E0083F">
        <w:t>The EA didn’t attempt to establish need but only argued that the actions would benefit</w:t>
      </w:r>
      <w:r w:rsidR="00E44717">
        <w:t xml:space="preserve"> T&amp;E species, but even this </w:t>
      </w:r>
      <w:r w:rsidR="00146118">
        <w:t xml:space="preserve">benefit is highly dubious. </w:t>
      </w:r>
      <w:r w:rsidR="009438F7">
        <w:t>The preliminary EA fails to establish a need for these actions</w:t>
      </w:r>
      <w:r w:rsidR="00E616A7">
        <w:t>,</w:t>
      </w:r>
      <w:r w:rsidR="009438F7">
        <w:t xml:space="preserve"> which is a requirement for </w:t>
      </w:r>
      <w:r w:rsidR="00E616A7">
        <w:t xml:space="preserve">exceptions to the timber harvest prohibition in the </w:t>
      </w:r>
      <w:r w:rsidR="005C3156">
        <w:t xml:space="preserve">RACR. </w:t>
      </w:r>
      <w:r w:rsidR="002E461B">
        <w:t xml:space="preserve">Sierra Club vs Eubanks </w:t>
      </w:r>
      <w:r w:rsidR="006E57E7">
        <w:t xml:space="preserve">established that the agency must not </w:t>
      </w:r>
      <w:r w:rsidR="003B3B01">
        <w:t xml:space="preserve">just intend </w:t>
      </w:r>
      <w:r w:rsidR="008C751B">
        <w:t xml:space="preserve">a benefit to roadless characteristics </w:t>
      </w:r>
      <w:r w:rsidR="00BF09CC">
        <w:t>to be granted an exception for timber harvest under RACR</w:t>
      </w:r>
      <w:r w:rsidR="000D072C">
        <w:t xml:space="preserve">. </w:t>
      </w:r>
      <w:r w:rsidR="008670DE">
        <w:t xml:space="preserve">Optimistic predictions about habitat </w:t>
      </w:r>
      <w:r w:rsidR="00C50C7B">
        <w:t>manipulation are insufficient</w:t>
      </w:r>
      <w:r w:rsidR="00E251E1">
        <w:t xml:space="preserve">. </w:t>
      </w:r>
      <w:r w:rsidR="000155B0">
        <w:rPr>
          <w:color w:val="000000"/>
        </w:rPr>
        <w:t>I</w:t>
      </w:r>
      <w:r w:rsidR="00606D3D">
        <w:rPr>
          <w:color w:val="000000"/>
        </w:rPr>
        <w:t>t must also show, by reference to the best available scientific information, that the action is </w:t>
      </w:r>
      <w:r w:rsidR="00606D3D">
        <w:rPr>
          <w:i/>
          <w:iCs/>
          <w:color w:val="000000"/>
        </w:rPr>
        <w:t>needed</w:t>
      </w:r>
      <w:r w:rsidR="00606D3D">
        <w:rPr>
          <w:color w:val="000000"/>
        </w:rPr>
        <w:t> to improve the habitat. 36 CFR 294.13(b).</w:t>
      </w:r>
      <w:r w:rsidR="003D28C7">
        <w:rPr>
          <w:rStyle w:val="FootnoteReference"/>
          <w:color w:val="000000"/>
        </w:rPr>
        <w:footnoteReference w:id="8"/>
      </w:r>
    </w:p>
    <w:p w14:paraId="0094AF2C" w14:textId="6DD81EC5" w:rsidR="006A62FF" w:rsidRPr="00B744C5" w:rsidRDefault="006A62FF" w:rsidP="006A62FF">
      <w:pPr>
        <w:pStyle w:val="ListParagraph"/>
        <w:numPr>
          <w:ilvl w:val="1"/>
          <w:numId w:val="4"/>
        </w:numPr>
        <w:rPr>
          <w:rFonts w:ascii="Times New Roman" w:hAnsi="Times New Roman" w:cs="Times New Roman"/>
          <w:b/>
          <w:bCs/>
          <w:sz w:val="24"/>
          <w:szCs w:val="24"/>
        </w:rPr>
      </w:pPr>
      <w:r w:rsidRPr="006642FA">
        <w:rPr>
          <w:rFonts w:ascii="Times New Roman" w:hAnsi="Times New Roman"/>
          <w:b/>
          <w:bCs/>
          <w:sz w:val="24"/>
        </w:rPr>
        <w:t>The Preliminary EA Fails to establish that the Proposed Actions</w:t>
      </w:r>
      <w:r w:rsidR="007240B8">
        <w:rPr>
          <w:rFonts w:ascii="Times New Roman" w:hAnsi="Times New Roman"/>
          <w:b/>
          <w:bCs/>
          <w:sz w:val="24"/>
        </w:rPr>
        <w:t xml:space="preserve"> </w:t>
      </w:r>
      <w:r w:rsidR="007240B8">
        <w:rPr>
          <w:rFonts w:ascii="Times New Roman" w:hAnsi="Times New Roman" w:cs="Times New Roman"/>
          <w:b/>
          <w:bCs/>
          <w:sz w:val="24"/>
          <w:szCs w:val="24"/>
        </w:rPr>
        <w:t>t</w:t>
      </w:r>
      <w:r w:rsidR="007240B8" w:rsidRPr="007240B8">
        <w:rPr>
          <w:rFonts w:ascii="Times New Roman" w:hAnsi="Times New Roman" w:cs="Times New Roman"/>
          <w:b/>
          <w:bCs/>
          <w:sz w:val="24"/>
          <w:szCs w:val="24"/>
        </w:rPr>
        <w:t xml:space="preserve">o </w:t>
      </w:r>
      <w:r w:rsidR="007240B8">
        <w:rPr>
          <w:rFonts w:ascii="Times New Roman" w:hAnsi="Times New Roman" w:cs="Times New Roman"/>
          <w:b/>
          <w:bCs/>
          <w:sz w:val="24"/>
          <w:szCs w:val="24"/>
        </w:rPr>
        <w:t>M</w:t>
      </w:r>
      <w:r w:rsidR="007240B8" w:rsidRPr="007240B8">
        <w:rPr>
          <w:rFonts w:ascii="Times New Roman" w:hAnsi="Times New Roman" w:cs="Times New Roman"/>
          <w:b/>
          <w:bCs/>
          <w:sz w:val="24"/>
          <w:szCs w:val="24"/>
        </w:rPr>
        <w:t xml:space="preserve">aintain or </w:t>
      </w:r>
      <w:r w:rsidR="007240B8">
        <w:rPr>
          <w:rFonts w:ascii="Times New Roman" w:hAnsi="Times New Roman" w:cs="Times New Roman"/>
          <w:b/>
          <w:bCs/>
          <w:sz w:val="24"/>
          <w:szCs w:val="24"/>
        </w:rPr>
        <w:t>R</w:t>
      </w:r>
      <w:r w:rsidR="007240B8" w:rsidRPr="007240B8">
        <w:rPr>
          <w:rFonts w:ascii="Times New Roman" w:hAnsi="Times New Roman" w:cs="Times New Roman"/>
          <w:b/>
          <w:bCs/>
          <w:sz w:val="24"/>
          <w:szCs w:val="24"/>
        </w:rPr>
        <w:t xml:space="preserve">estore the </w:t>
      </w:r>
      <w:r w:rsidR="007240B8">
        <w:rPr>
          <w:rFonts w:ascii="Times New Roman" w:hAnsi="Times New Roman" w:cs="Times New Roman"/>
          <w:b/>
          <w:bCs/>
          <w:sz w:val="24"/>
          <w:szCs w:val="24"/>
        </w:rPr>
        <w:t>C</w:t>
      </w:r>
      <w:r w:rsidR="007240B8" w:rsidRPr="007240B8">
        <w:rPr>
          <w:rFonts w:ascii="Times New Roman" w:hAnsi="Times New Roman" w:cs="Times New Roman"/>
          <w:b/>
          <w:bCs/>
          <w:sz w:val="24"/>
          <w:szCs w:val="24"/>
        </w:rPr>
        <w:t xml:space="preserve">haracteristics of </w:t>
      </w:r>
      <w:r w:rsidR="007240B8">
        <w:rPr>
          <w:rFonts w:ascii="Times New Roman" w:hAnsi="Times New Roman" w:cs="Times New Roman"/>
          <w:b/>
          <w:bCs/>
          <w:sz w:val="24"/>
          <w:szCs w:val="24"/>
        </w:rPr>
        <w:t>E</w:t>
      </w:r>
      <w:r w:rsidR="007240B8" w:rsidRPr="007240B8">
        <w:rPr>
          <w:rFonts w:ascii="Times New Roman" w:hAnsi="Times New Roman" w:cs="Times New Roman"/>
          <w:b/>
          <w:bCs/>
          <w:sz w:val="24"/>
          <w:szCs w:val="24"/>
        </w:rPr>
        <w:t xml:space="preserve">cosystem composition or </w:t>
      </w:r>
      <w:r w:rsidR="007240B8">
        <w:rPr>
          <w:rFonts w:ascii="Times New Roman" w:hAnsi="Times New Roman" w:cs="Times New Roman"/>
          <w:b/>
          <w:bCs/>
          <w:sz w:val="24"/>
          <w:szCs w:val="24"/>
        </w:rPr>
        <w:t>S</w:t>
      </w:r>
      <w:r w:rsidR="007240B8" w:rsidRPr="007240B8">
        <w:rPr>
          <w:rFonts w:ascii="Times New Roman" w:hAnsi="Times New Roman" w:cs="Times New Roman"/>
          <w:b/>
          <w:bCs/>
          <w:sz w:val="24"/>
          <w:szCs w:val="24"/>
        </w:rPr>
        <w:t>tructure</w:t>
      </w:r>
      <w:r w:rsidR="007240B8" w:rsidRPr="006642FA">
        <w:rPr>
          <w:rFonts w:ascii="Times New Roman" w:hAnsi="Times New Roman"/>
          <w:b/>
          <w:bCs/>
          <w:sz w:val="24"/>
        </w:rPr>
        <w:t xml:space="preserve"> </w:t>
      </w:r>
      <w:r w:rsidRPr="006642FA">
        <w:rPr>
          <w:rFonts w:ascii="Times New Roman" w:hAnsi="Times New Roman"/>
          <w:b/>
          <w:bCs/>
          <w:sz w:val="24"/>
        </w:rPr>
        <w:t>are Needed Within the IRA</w:t>
      </w:r>
    </w:p>
    <w:p w14:paraId="277DBF43" w14:textId="140F3E60" w:rsidR="00CE0907" w:rsidRDefault="00A86012" w:rsidP="00A86012">
      <w:pPr>
        <w:autoSpaceDE w:val="0"/>
        <w:autoSpaceDN w:val="0"/>
        <w:adjustRightInd w:val="0"/>
        <w:ind w:firstLine="360"/>
        <w:rPr>
          <w:rFonts w:ascii="Times New Roman" w:hAnsi="Times New Roman"/>
          <w:sz w:val="24"/>
        </w:rPr>
      </w:pPr>
      <w:proofErr w:type="gramStart"/>
      <w:r>
        <w:rPr>
          <w:rFonts w:ascii="Times New Roman" w:hAnsi="Times New Roman"/>
          <w:sz w:val="24"/>
        </w:rPr>
        <w:t>Similar to</w:t>
      </w:r>
      <w:proofErr w:type="gramEnd"/>
      <w:r>
        <w:rPr>
          <w:rFonts w:ascii="Times New Roman" w:hAnsi="Times New Roman"/>
          <w:sz w:val="24"/>
        </w:rPr>
        <w:t xml:space="preserve"> the discussion of T&amp;E species, t</w:t>
      </w:r>
      <w:r w:rsidRPr="00A86012">
        <w:rPr>
          <w:rFonts w:ascii="Times New Roman" w:hAnsi="Times New Roman"/>
          <w:sz w:val="24"/>
        </w:rPr>
        <w:t>he</w:t>
      </w:r>
      <w:r>
        <w:rPr>
          <w:rFonts w:ascii="Times New Roman" w:hAnsi="Times New Roman"/>
          <w:sz w:val="24"/>
        </w:rPr>
        <w:t xml:space="preserve"> </w:t>
      </w:r>
      <w:r w:rsidR="00FB5BE9">
        <w:rPr>
          <w:rFonts w:ascii="Times New Roman" w:hAnsi="Times New Roman"/>
          <w:sz w:val="24"/>
        </w:rPr>
        <w:t>EA fails to establish that the proposed actions are needed</w:t>
      </w:r>
      <w:r w:rsidR="00FB5BE9" w:rsidRPr="00492A56">
        <w:rPr>
          <w:rFonts w:ascii="Times New Roman" w:hAnsi="Times New Roman"/>
          <w:sz w:val="24"/>
        </w:rPr>
        <w:t xml:space="preserve"> </w:t>
      </w:r>
      <w:r w:rsidR="00492A56" w:rsidRPr="00492A56">
        <w:rPr>
          <w:rFonts w:ascii="Times New Roman" w:hAnsi="Times New Roman"/>
          <w:sz w:val="24"/>
        </w:rPr>
        <w:t>t</w:t>
      </w:r>
      <w:r w:rsidR="00FB5BE9" w:rsidRPr="00492A56">
        <w:rPr>
          <w:rFonts w:ascii="Times New Roman" w:hAnsi="Times New Roman"/>
          <w:sz w:val="24"/>
        </w:rPr>
        <w:t>o maintain or restore the characteristics of ecosystem composition or structure</w:t>
      </w:r>
      <w:r w:rsidR="00FB5BE9">
        <w:rPr>
          <w:rFonts w:ascii="Times New Roman" w:hAnsi="Times New Roman"/>
          <w:sz w:val="24"/>
        </w:rPr>
        <w:t xml:space="preserve"> in the roadless area. </w:t>
      </w:r>
      <w:r w:rsidRPr="00A86012">
        <w:rPr>
          <w:rFonts w:ascii="Times New Roman" w:hAnsi="Times New Roman"/>
          <w:sz w:val="24"/>
        </w:rPr>
        <w:t xml:space="preserve"> </w:t>
      </w:r>
      <w:r w:rsidR="00492A56">
        <w:rPr>
          <w:rFonts w:ascii="Times New Roman" w:hAnsi="Times New Roman"/>
          <w:sz w:val="24"/>
        </w:rPr>
        <w:t xml:space="preserve">The EA </w:t>
      </w:r>
      <w:r w:rsidRPr="00A86012">
        <w:rPr>
          <w:rFonts w:ascii="Times New Roman" w:hAnsi="Times New Roman"/>
          <w:sz w:val="24"/>
        </w:rPr>
        <w:t>discuss</w:t>
      </w:r>
      <w:r w:rsidR="00F40C82">
        <w:rPr>
          <w:rFonts w:ascii="Times New Roman" w:hAnsi="Times New Roman"/>
          <w:sz w:val="24"/>
        </w:rPr>
        <w:t>es</w:t>
      </w:r>
      <w:r w:rsidRPr="00A86012">
        <w:rPr>
          <w:rFonts w:ascii="Times New Roman" w:hAnsi="Times New Roman"/>
          <w:sz w:val="24"/>
        </w:rPr>
        <w:t xml:space="preserve"> plant and animal diversity on p. 82. </w:t>
      </w:r>
      <w:r w:rsidR="00F40C82">
        <w:rPr>
          <w:rFonts w:ascii="Times New Roman" w:hAnsi="Times New Roman"/>
          <w:sz w:val="24"/>
        </w:rPr>
        <w:t xml:space="preserve">However, it only makes a dubious case that the proposed actions could possibly benefit </w:t>
      </w:r>
      <w:r w:rsidR="00AF0600">
        <w:rPr>
          <w:rFonts w:ascii="Times New Roman" w:hAnsi="Times New Roman"/>
          <w:sz w:val="24"/>
        </w:rPr>
        <w:t xml:space="preserve">ecosystem composition and structure. It focusses on detailing the lack of </w:t>
      </w:r>
      <w:r w:rsidR="007306D4">
        <w:rPr>
          <w:rFonts w:ascii="Times New Roman" w:hAnsi="Times New Roman"/>
          <w:sz w:val="24"/>
        </w:rPr>
        <w:t xml:space="preserve">certain structural conditions in West Virginia and on the Monongahela NF without </w:t>
      </w:r>
      <w:r w:rsidR="00925BD0">
        <w:rPr>
          <w:rFonts w:ascii="Times New Roman" w:hAnsi="Times New Roman"/>
          <w:sz w:val="24"/>
        </w:rPr>
        <w:t xml:space="preserve">addressing how these conditions relate to the Gauley Mtn area or how it is needed in the roadless area. Importantly, </w:t>
      </w:r>
      <w:r w:rsidR="000D2531">
        <w:rPr>
          <w:rFonts w:ascii="Times New Roman" w:hAnsi="Times New Roman"/>
          <w:sz w:val="24"/>
        </w:rPr>
        <w:t>the EA</w:t>
      </w:r>
      <w:r w:rsidRPr="00A86012">
        <w:rPr>
          <w:rFonts w:ascii="Times New Roman" w:hAnsi="Times New Roman"/>
          <w:sz w:val="24"/>
        </w:rPr>
        <w:t xml:space="preserve"> ignores the </w:t>
      </w:r>
      <w:r w:rsidR="000D2531">
        <w:rPr>
          <w:rFonts w:ascii="Times New Roman" w:hAnsi="Times New Roman"/>
          <w:sz w:val="24"/>
        </w:rPr>
        <w:t>important</w:t>
      </w:r>
      <w:r w:rsidRPr="00A86012">
        <w:rPr>
          <w:rFonts w:ascii="Times New Roman" w:hAnsi="Times New Roman"/>
          <w:sz w:val="24"/>
        </w:rPr>
        <w:t xml:space="preserve"> role o</w:t>
      </w:r>
      <w:r w:rsidR="000D2531">
        <w:rPr>
          <w:rFonts w:ascii="Times New Roman" w:hAnsi="Times New Roman"/>
          <w:sz w:val="24"/>
        </w:rPr>
        <w:t>f</w:t>
      </w:r>
      <w:r w:rsidRPr="00A86012">
        <w:rPr>
          <w:rFonts w:ascii="Times New Roman" w:hAnsi="Times New Roman"/>
          <w:sz w:val="24"/>
        </w:rPr>
        <w:t xml:space="preserve"> roadless areas and their protection for the diversity of plan and animal communities</w:t>
      </w:r>
      <w:r w:rsidR="000D2531">
        <w:rPr>
          <w:rFonts w:ascii="Times New Roman" w:hAnsi="Times New Roman"/>
          <w:sz w:val="24"/>
        </w:rPr>
        <w:t xml:space="preserve">. </w:t>
      </w:r>
      <w:r w:rsidRPr="00A86012">
        <w:rPr>
          <w:rFonts w:ascii="Times New Roman" w:hAnsi="Times New Roman"/>
          <w:sz w:val="24"/>
        </w:rPr>
        <w:t xml:space="preserve">The RACR states: “Roadless areas are more likely than </w:t>
      </w:r>
      <w:proofErr w:type="spellStart"/>
      <w:r w:rsidRPr="00A86012">
        <w:rPr>
          <w:rFonts w:ascii="Times New Roman" w:hAnsi="Times New Roman"/>
          <w:sz w:val="24"/>
        </w:rPr>
        <w:t>roaded</w:t>
      </w:r>
      <w:proofErr w:type="spellEnd"/>
      <w:r w:rsidRPr="00A86012">
        <w:rPr>
          <w:rFonts w:ascii="Times New Roman" w:hAnsi="Times New Roman"/>
          <w:sz w:val="24"/>
        </w:rPr>
        <w:t xml:space="preserve"> areas to support greater ecosystem health, including the diversity of native and desired nonnative plant and animal communities due to the absence of disturbances caused by roads and accompanying activities. Inventoried roadless areas also conserve native biodiversity by serving as a bulwark against the spread of nonnative invasive species.” </w:t>
      </w:r>
      <w:r>
        <w:rPr>
          <w:rStyle w:val="FootnoteReference"/>
          <w:rFonts w:ascii="Times New Roman" w:hAnsi="Times New Roman"/>
          <w:sz w:val="24"/>
        </w:rPr>
        <w:footnoteReference w:id="9"/>
      </w:r>
      <w:r w:rsidRPr="00A86012">
        <w:rPr>
          <w:rFonts w:ascii="Times New Roman" w:hAnsi="Times New Roman"/>
          <w:sz w:val="24"/>
        </w:rPr>
        <w:t xml:space="preserve"> </w:t>
      </w:r>
    </w:p>
    <w:p w14:paraId="30B2A49E" w14:textId="77777777" w:rsidR="00CE0907" w:rsidRDefault="00CE0907" w:rsidP="00A86012">
      <w:pPr>
        <w:autoSpaceDE w:val="0"/>
        <w:autoSpaceDN w:val="0"/>
        <w:adjustRightInd w:val="0"/>
        <w:ind w:firstLine="360"/>
        <w:rPr>
          <w:rFonts w:ascii="Times New Roman" w:hAnsi="Times New Roman"/>
          <w:sz w:val="24"/>
        </w:rPr>
      </w:pPr>
    </w:p>
    <w:p w14:paraId="4DC62E66" w14:textId="45CCFBEB" w:rsidR="00A86012" w:rsidRDefault="00A86012" w:rsidP="001A3D20">
      <w:pPr>
        <w:autoSpaceDE w:val="0"/>
        <w:autoSpaceDN w:val="0"/>
        <w:adjustRightInd w:val="0"/>
        <w:ind w:firstLine="360"/>
        <w:rPr>
          <w:rFonts w:ascii="Times New Roman" w:hAnsi="Times New Roman"/>
          <w:sz w:val="24"/>
        </w:rPr>
      </w:pPr>
      <w:r w:rsidRPr="00A86012">
        <w:rPr>
          <w:rFonts w:ascii="Times New Roman" w:hAnsi="Times New Roman"/>
          <w:sz w:val="24"/>
        </w:rPr>
        <w:t xml:space="preserve">The wildlife openings proposed for the area are an important illustration of the blind spots in the EA. Wildlife openings may be appropriate </w:t>
      </w:r>
      <w:r w:rsidR="00E336F3">
        <w:rPr>
          <w:rFonts w:ascii="Times New Roman" w:hAnsi="Times New Roman"/>
          <w:sz w:val="24"/>
        </w:rPr>
        <w:t xml:space="preserve">to benefit wildlife species </w:t>
      </w:r>
      <w:r w:rsidRPr="00A86012">
        <w:rPr>
          <w:rFonts w:ascii="Times New Roman" w:hAnsi="Times New Roman"/>
          <w:sz w:val="24"/>
        </w:rPr>
        <w:t>in parts of the forest. However, roadless areas are places where natural processes are intended to predominate. The RACR only envisioned wildlife habitat improvement where it “is designed to maintain or help restore</w:t>
      </w:r>
      <w:r w:rsidR="001A3D20">
        <w:rPr>
          <w:rFonts w:ascii="Times New Roman" w:hAnsi="Times New Roman"/>
          <w:sz w:val="24"/>
        </w:rPr>
        <w:t xml:space="preserve"> </w:t>
      </w:r>
      <w:r w:rsidRPr="001A3D20">
        <w:rPr>
          <w:rFonts w:ascii="Times New Roman" w:hAnsi="Times New Roman"/>
          <w:sz w:val="24"/>
        </w:rPr>
        <w:t xml:space="preserve">ecosystem composition or structure to conditions within the range of variability that would be expected to occur under natural disturbance regimes of the current climatic period.” Wildlife openings artificially maintained by machinery may be appropriate in areas of the forest where active management is expected, but it falls outside disturbance events that would be expected under natural disturbance regimes. </w:t>
      </w:r>
      <w:r w:rsidR="00B97927">
        <w:rPr>
          <w:rFonts w:ascii="Times New Roman" w:hAnsi="Times New Roman"/>
          <w:sz w:val="24"/>
        </w:rPr>
        <w:t xml:space="preserve">The </w:t>
      </w:r>
      <w:r w:rsidR="004D4AFB">
        <w:rPr>
          <w:rFonts w:ascii="Times New Roman" w:hAnsi="Times New Roman"/>
          <w:sz w:val="24"/>
        </w:rPr>
        <w:t xml:space="preserve">EA is an argument for the need for ESH in portions of the </w:t>
      </w:r>
      <w:r w:rsidR="004D4AFB">
        <w:rPr>
          <w:rFonts w:ascii="Times New Roman" w:hAnsi="Times New Roman"/>
          <w:sz w:val="24"/>
        </w:rPr>
        <w:lastRenderedPageBreak/>
        <w:t>national forest and</w:t>
      </w:r>
      <w:r w:rsidR="00BF65D9">
        <w:rPr>
          <w:rFonts w:ascii="Times New Roman" w:hAnsi="Times New Roman"/>
          <w:sz w:val="24"/>
        </w:rPr>
        <w:t xml:space="preserve"> </w:t>
      </w:r>
      <w:r w:rsidR="00F65DF7">
        <w:rPr>
          <w:rFonts w:ascii="Times New Roman" w:hAnsi="Times New Roman"/>
          <w:sz w:val="24"/>
        </w:rPr>
        <w:t>management for ESH may be appropriate on certain parts of the Forest.</w:t>
      </w:r>
      <w:r w:rsidR="007D00BA">
        <w:rPr>
          <w:rFonts w:ascii="Times New Roman" w:hAnsi="Times New Roman"/>
          <w:sz w:val="24"/>
        </w:rPr>
        <w:t xml:space="preserve"> The arguments in the EA might be persuasive that timber cutting </w:t>
      </w:r>
      <w:r w:rsidR="00DC7D84">
        <w:rPr>
          <w:rFonts w:ascii="Times New Roman" w:hAnsi="Times New Roman"/>
          <w:sz w:val="24"/>
        </w:rPr>
        <w:t xml:space="preserve">and wildlife </w:t>
      </w:r>
      <w:r w:rsidR="00D77F4B">
        <w:rPr>
          <w:rFonts w:ascii="Times New Roman" w:hAnsi="Times New Roman"/>
          <w:sz w:val="24"/>
        </w:rPr>
        <w:t xml:space="preserve">openings </w:t>
      </w:r>
      <w:r w:rsidR="007D00BA">
        <w:rPr>
          <w:rFonts w:ascii="Times New Roman" w:hAnsi="Times New Roman"/>
          <w:sz w:val="24"/>
        </w:rPr>
        <w:t>for</w:t>
      </w:r>
      <w:r w:rsidR="00513D94">
        <w:rPr>
          <w:rFonts w:ascii="Times New Roman" w:hAnsi="Times New Roman"/>
          <w:sz w:val="24"/>
        </w:rPr>
        <w:t xml:space="preserve"> </w:t>
      </w:r>
      <w:r w:rsidR="00DC7D84">
        <w:rPr>
          <w:rFonts w:ascii="Times New Roman" w:hAnsi="Times New Roman"/>
          <w:sz w:val="24"/>
        </w:rPr>
        <w:t xml:space="preserve">composition and structure might be appropriate </w:t>
      </w:r>
      <w:r w:rsidR="00DC7D84" w:rsidRPr="00A234BD">
        <w:rPr>
          <w:rFonts w:ascii="Times New Roman" w:hAnsi="Times New Roman"/>
          <w:b/>
          <w:bCs/>
          <w:sz w:val="24"/>
        </w:rPr>
        <w:t>on some portion</w:t>
      </w:r>
      <w:r w:rsidR="00DC7D84">
        <w:rPr>
          <w:rFonts w:ascii="Times New Roman" w:hAnsi="Times New Roman"/>
          <w:sz w:val="24"/>
        </w:rPr>
        <w:t xml:space="preserve"> of the Forest.</w:t>
      </w:r>
      <w:r w:rsidR="007D00BA">
        <w:rPr>
          <w:rFonts w:ascii="Times New Roman" w:hAnsi="Times New Roman"/>
          <w:sz w:val="24"/>
        </w:rPr>
        <w:t xml:space="preserve"> </w:t>
      </w:r>
      <w:r w:rsidR="00F65DF7">
        <w:rPr>
          <w:rFonts w:ascii="Times New Roman" w:hAnsi="Times New Roman"/>
          <w:sz w:val="24"/>
        </w:rPr>
        <w:t xml:space="preserve"> However, the EA fails to make </w:t>
      </w:r>
      <w:r w:rsidR="00D77F4B">
        <w:rPr>
          <w:rFonts w:ascii="Times New Roman" w:hAnsi="Times New Roman"/>
          <w:sz w:val="24"/>
        </w:rPr>
        <w:t xml:space="preserve">the </w:t>
      </w:r>
      <w:r w:rsidR="00F65DF7">
        <w:rPr>
          <w:rFonts w:ascii="Times New Roman" w:hAnsi="Times New Roman"/>
          <w:sz w:val="24"/>
        </w:rPr>
        <w:t xml:space="preserve">case that </w:t>
      </w:r>
      <w:r w:rsidR="001C142F">
        <w:rPr>
          <w:rFonts w:ascii="Times New Roman" w:hAnsi="Times New Roman"/>
          <w:sz w:val="24"/>
        </w:rPr>
        <w:t xml:space="preserve">management actions are </w:t>
      </w:r>
      <w:r w:rsidR="001C142F" w:rsidRPr="00D77F4B">
        <w:rPr>
          <w:rFonts w:ascii="Times New Roman" w:hAnsi="Times New Roman"/>
          <w:b/>
          <w:bCs/>
          <w:sz w:val="24"/>
        </w:rPr>
        <w:t>needed</w:t>
      </w:r>
      <w:r w:rsidR="001C142F">
        <w:rPr>
          <w:rFonts w:ascii="Times New Roman" w:hAnsi="Times New Roman"/>
          <w:sz w:val="24"/>
        </w:rPr>
        <w:t xml:space="preserve"> to create wildlife openings and ESH associated with the </w:t>
      </w:r>
      <w:r w:rsidR="002F058D">
        <w:rPr>
          <w:rFonts w:ascii="Times New Roman" w:hAnsi="Times New Roman"/>
          <w:sz w:val="24"/>
        </w:rPr>
        <w:t xml:space="preserve">timber cutting within the roadless area. </w:t>
      </w:r>
      <w:r w:rsidR="00D77F4B">
        <w:rPr>
          <w:rFonts w:ascii="Times New Roman" w:hAnsi="Times New Roman"/>
          <w:sz w:val="24"/>
        </w:rPr>
        <w:t xml:space="preserve">The RACR requires this need for an exception to the </w:t>
      </w:r>
      <w:r w:rsidR="00902A15">
        <w:rPr>
          <w:rFonts w:ascii="Times New Roman" w:hAnsi="Times New Roman"/>
          <w:sz w:val="24"/>
        </w:rPr>
        <w:t xml:space="preserve">prohibition on timber cutting. Sierra Club vs Eubanks reiterates that </w:t>
      </w:r>
      <w:r w:rsidR="00FB4428">
        <w:rPr>
          <w:rFonts w:ascii="Times New Roman" w:hAnsi="Times New Roman"/>
          <w:sz w:val="24"/>
        </w:rPr>
        <w:t xml:space="preserve">solid science is required to establish this need and that claims of </w:t>
      </w:r>
      <w:r w:rsidR="00F00B2E">
        <w:rPr>
          <w:rFonts w:ascii="Times New Roman" w:hAnsi="Times New Roman"/>
          <w:sz w:val="24"/>
        </w:rPr>
        <w:t xml:space="preserve">intention </w:t>
      </w:r>
      <w:r w:rsidR="00C963D5">
        <w:rPr>
          <w:rFonts w:ascii="Times New Roman" w:hAnsi="Times New Roman"/>
          <w:sz w:val="24"/>
        </w:rPr>
        <w:t xml:space="preserve">for </w:t>
      </w:r>
      <w:r w:rsidR="00F00B2E">
        <w:rPr>
          <w:rFonts w:ascii="Times New Roman" w:hAnsi="Times New Roman"/>
          <w:sz w:val="24"/>
        </w:rPr>
        <w:t>positive effects are insufficient to establish this need.</w:t>
      </w:r>
      <w:r w:rsidR="00F00B2E">
        <w:rPr>
          <w:rStyle w:val="FootnoteReference"/>
          <w:rFonts w:ascii="Times New Roman" w:hAnsi="Times New Roman"/>
          <w:sz w:val="24"/>
        </w:rPr>
        <w:footnoteReference w:id="10"/>
      </w:r>
    </w:p>
    <w:p w14:paraId="22CEFA29" w14:textId="795FB72E" w:rsidR="00B744C5" w:rsidRDefault="00B744C5" w:rsidP="001A3D20">
      <w:pPr>
        <w:autoSpaceDE w:val="0"/>
        <w:autoSpaceDN w:val="0"/>
        <w:adjustRightInd w:val="0"/>
        <w:ind w:firstLine="360"/>
        <w:rPr>
          <w:rFonts w:ascii="Times New Roman" w:hAnsi="Times New Roman"/>
          <w:sz w:val="24"/>
        </w:rPr>
      </w:pPr>
    </w:p>
    <w:p w14:paraId="63A32FD7" w14:textId="58D4BD7D" w:rsidR="00B744C5" w:rsidRPr="00B744C5" w:rsidRDefault="00B744C5" w:rsidP="00B744C5">
      <w:pPr>
        <w:pStyle w:val="ListParagraph"/>
        <w:numPr>
          <w:ilvl w:val="1"/>
          <w:numId w:val="4"/>
        </w:numPr>
        <w:rPr>
          <w:rFonts w:ascii="Times New Roman" w:hAnsi="Times New Roman" w:cs="Times New Roman"/>
          <w:b/>
          <w:bCs/>
          <w:sz w:val="24"/>
          <w:szCs w:val="24"/>
        </w:rPr>
      </w:pPr>
      <w:r w:rsidRPr="006642FA">
        <w:rPr>
          <w:rFonts w:ascii="Times New Roman" w:hAnsi="Times New Roman"/>
          <w:b/>
          <w:bCs/>
          <w:sz w:val="24"/>
        </w:rPr>
        <w:t xml:space="preserve">The Preliminary EA Fails to </w:t>
      </w:r>
      <w:r w:rsidR="00EA376A">
        <w:rPr>
          <w:rFonts w:ascii="Times New Roman" w:hAnsi="Times New Roman"/>
          <w:b/>
          <w:bCs/>
          <w:sz w:val="24"/>
        </w:rPr>
        <w:t>E</w:t>
      </w:r>
      <w:r w:rsidRPr="006642FA">
        <w:rPr>
          <w:rFonts w:ascii="Times New Roman" w:hAnsi="Times New Roman"/>
          <w:b/>
          <w:bCs/>
          <w:sz w:val="24"/>
        </w:rPr>
        <w:t>stablish that the Proposed Actions</w:t>
      </w:r>
      <w:r>
        <w:rPr>
          <w:rFonts w:ascii="Times New Roman" w:hAnsi="Times New Roman"/>
          <w:b/>
          <w:bCs/>
          <w:sz w:val="24"/>
        </w:rPr>
        <w:t xml:space="preserve"> </w:t>
      </w:r>
      <w:r>
        <w:rPr>
          <w:rFonts w:ascii="Times New Roman" w:hAnsi="Times New Roman" w:cs="Times New Roman"/>
          <w:b/>
          <w:bCs/>
          <w:sz w:val="24"/>
          <w:szCs w:val="24"/>
        </w:rPr>
        <w:t>meet RACR requirement t</w:t>
      </w:r>
      <w:r w:rsidR="005378D9">
        <w:rPr>
          <w:rFonts w:ascii="Times New Roman" w:hAnsi="Times New Roman" w:cs="Times New Roman"/>
          <w:b/>
          <w:bCs/>
          <w:sz w:val="24"/>
          <w:szCs w:val="24"/>
        </w:rPr>
        <w:t>hat Timber Cutting be Generally Small Diameter and Infrequent</w:t>
      </w:r>
    </w:p>
    <w:p w14:paraId="1EB8C564" w14:textId="11FCE20F" w:rsidR="00E7173E" w:rsidRPr="00C458A8" w:rsidRDefault="00776673" w:rsidP="00C458A8">
      <w:pPr>
        <w:autoSpaceDE w:val="0"/>
        <w:autoSpaceDN w:val="0"/>
        <w:adjustRightInd w:val="0"/>
        <w:ind w:firstLine="360"/>
        <w:rPr>
          <w:rFonts w:ascii="Times New Roman" w:hAnsi="Times New Roman"/>
          <w:sz w:val="24"/>
        </w:rPr>
      </w:pPr>
      <w:r>
        <w:rPr>
          <w:rFonts w:ascii="Times New Roman" w:hAnsi="Times New Roman"/>
          <w:sz w:val="24"/>
        </w:rPr>
        <w:t>Widespread t</w:t>
      </w:r>
      <w:r w:rsidR="00E7173E">
        <w:rPr>
          <w:rFonts w:ascii="Times New Roman" w:hAnsi="Times New Roman"/>
          <w:sz w:val="24"/>
        </w:rPr>
        <w:t xml:space="preserve">imber </w:t>
      </w:r>
      <w:r>
        <w:rPr>
          <w:rFonts w:ascii="Times New Roman" w:hAnsi="Times New Roman"/>
          <w:sz w:val="24"/>
        </w:rPr>
        <w:t>cutting</w:t>
      </w:r>
      <w:r w:rsidR="00E7173E">
        <w:rPr>
          <w:rFonts w:ascii="Times New Roman" w:hAnsi="Times New Roman"/>
          <w:sz w:val="24"/>
        </w:rPr>
        <w:t xml:space="preserve"> and </w:t>
      </w:r>
      <w:r w:rsidR="00BF314B">
        <w:rPr>
          <w:rFonts w:ascii="Times New Roman" w:hAnsi="Times New Roman"/>
          <w:sz w:val="24"/>
        </w:rPr>
        <w:t>wildlife opening creation</w:t>
      </w:r>
      <w:r w:rsidR="00E7173E" w:rsidRPr="00E7173E">
        <w:rPr>
          <w:rFonts w:ascii="Times New Roman" w:hAnsi="Times New Roman"/>
          <w:sz w:val="24"/>
        </w:rPr>
        <w:t xml:space="preserve"> go against the intent of the RACR. While the rule provided leeway in allowing some limited </w:t>
      </w:r>
      <w:r w:rsidR="00BF314B">
        <w:rPr>
          <w:rFonts w:ascii="Times New Roman" w:hAnsi="Times New Roman"/>
          <w:sz w:val="24"/>
        </w:rPr>
        <w:t xml:space="preserve">timber </w:t>
      </w:r>
      <w:r w:rsidR="00C458A8">
        <w:rPr>
          <w:rFonts w:ascii="Times New Roman" w:hAnsi="Times New Roman"/>
          <w:sz w:val="24"/>
        </w:rPr>
        <w:t>cutting</w:t>
      </w:r>
      <w:r w:rsidR="00BF314B">
        <w:rPr>
          <w:rFonts w:ascii="Times New Roman" w:hAnsi="Times New Roman"/>
          <w:sz w:val="24"/>
        </w:rPr>
        <w:t xml:space="preserve"> and removal</w:t>
      </w:r>
      <w:r w:rsidR="00E7173E" w:rsidRPr="00E7173E">
        <w:rPr>
          <w:rFonts w:ascii="Times New Roman" w:hAnsi="Times New Roman"/>
          <w:sz w:val="24"/>
        </w:rPr>
        <w:t>, it did not visualize the massive activities proposed in this project. Timber harvest or removal that is only allowed in very specific and narrow circumstances; and is “expected to be infrequent” and limited to “generally small diameter timber” is a far cry from the project proposal of massive timber cutting of relatively large trees across large swaths of the entire roadless area. This is fundamentally at odds with the RACR view that: “Inventoried roadless areas provide</w:t>
      </w:r>
      <w:r w:rsidR="00C458A8">
        <w:rPr>
          <w:rFonts w:ascii="Times New Roman" w:hAnsi="Times New Roman"/>
          <w:sz w:val="24"/>
        </w:rPr>
        <w:t xml:space="preserve"> </w:t>
      </w:r>
      <w:r w:rsidR="00E7173E" w:rsidRPr="00C458A8">
        <w:rPr>
          <w:rFonts w:ascii="Times New Roman" w:hAnsi="Times New Roman"/>
          <w:sz w:val="24"/>
        </w:rPr>
        <w:t>clean drinking water and function as biological strongholds for populations of threatened and endangered species. They provide large, relatively undisturbed landscapes that are</w:t>
      </w:r>
      <w:r w:rsidR="00C458A8">
        <w:rPr>
          <w:rFonts w:ascii="Times New Roman" w:hAnsi="Times New Roman"/>
          <w:sz w:val="24"/>
        </w:rPr>
        <w:t xml:space="preserve"> </w:t>
      </w:r>
      <w:r w:rsidR="00E7173E" w:rsidRPr="00C458A8">
        <w:rPr>
          <w:rFonts w:ascii="Times New Roman" w:hAnsi="Times New Roman"/>
          <w:sz w:val="24"/>
        </w:rPr>
        <w:t>important to biological diversity and the long-term survival of many at risk species. Inventoried roadless areas provide opportunities for dispersed outdoor recreation, opportunities that diminish as open space and natural settings are developed elsewhere.”</w:t>
      </w:r>
      <w:r w:rsidR="00E7173E">
        <w:rPr>
          <w:rStyle w:val="FootnoteReference"/>
          <w:rFonts w:ascii="Times New Roman" w:hAnsi="Times New Roman"/>
          <w:sz w:val="24"/>
        </w:rPr>
        <w:footnoteReference w:id="11"/>
      </w:r>
    </w:p>
    <w:p w14:paraId="1EADA6F8" w14:textId="22B4E1BE" w:rsidR="008F7B68" w:rsidRDefault="00DA292E" w:rsidP="005E1F63">
      <w:pPr>
        <w:pStyle w:val="NormalWeb"/>
        <w:ind w:firstLine="360"/>
        <w:rPr>
          <w:i/>
          <w:iCs/>
        </w:rPr>
      </w:pPr>
      <w:r w:rsidRPr="00DA292E">
        <w:t xml:space="preserve">While what constitutes "generally small diameter timber" </w:t>
      </w:r>
      <w:r>
        <w:t>may</w:t>
      </w:r>
      <w:r w:rsidRPr="00DA292E">
        <w:t xml:space="preserve"> vary from case to case,</w:t>
      </w:r>
      <w:r w:rsidR="005E1F63">
        <w:t xml:space="preserve"> the RACR makes the intent of this limitation clear:</w:t>
      </w:r>
      <w:r w:rsidRPr="00DA292E">
        <w:t xml:space="preserve"> "[t]he intent of the rule is to limit [timber harvest] to those areas that have become overgrown with smaller diameter trees."</w:t>
      </w:r>
      <w:r w:rsidR="00413DA0">
        <w:rPr>
          <w:rStyle w:val="FootnoteReference"/>
        </w:rPr>
        <w:footnoteReference w:id="12"/>
      </w:r>
      <w:r w:rsidRPr="00DA292E">
        <w:t xml:space="preserve"> Thus, the Roadless Rule creates a strong presumption against canopy manipulation, because canopy trees will be of the largest diameter in any given forest community.</w:t>
      </w:r>
    </w:p>
    <w:p w14:paraId="5182F1DA" w14:textId="012A58A1" w:rsidR="00EF3D2D" w:rsidRDefault="00DA292E" w:rsidP="005E1F63">
      <w:pPr>
        <w:pStyle w:val="NormalWeb"/>
        <w:ind w:firstLine="360"/>
      </w:pPr>
      <w:r w:rsidRPr="00DA292E">
        <w:t xml:space="preserve"> </w:t>
      </w:r>
      <w:r w:rsidR="0027366C" w:rsidRPr="00DA292E">
        <w:t xml:space="preserve">Cutting trees up to 24" to manipulate forest </w:t>
      </w:r>
      <w:r w:rsidR="0012052C">
        <w:t>ca</w:t>
      </w:r>
      <w:r w:rsidR="00135555">
        <w:t xml:space="preserve">nopy </w:t>
      </w:r>
      <w:r w:rsidR="0027366C" w:rsidRPr="00DA292E">
        <w:t>structure</w:t>
      </w:r>
      <w:r w:rsidR="001639D0">
        <w:t xml:space="preserve"> </w:t>
      </w:r>
      <w:r w:rsidR="0027366C" w:rsidRPr="00DA292E">
        <w:t>and create ESH is clearly beyond the permissible limits of the Roadless Rule. </w:t>
      </w:r>
      <w:r w:rsidR="00135555">
        <w:t xml:space="preserve">The decision in </w:t>
      </w:r>
      <w:r w:rsidR="004275FD">
        <w:t xml:space="preserve">Sierra Club vs Eubanks </w:t>
      </w:r>
      <w:r w:rsidR="00D44168">
        <w:t xml:space="preserve">stresses this intent.  </w:t>
      </w:r>
      <w:r w:rsidR="00DC416F">
        <w:t>D</w:t>
      </w:r>
      <w:r w:rsidRPr="00DA292E">
        <w:t>iscussing the removal of "ladder" fuels as distinguished from "overstory" trees</w:t>
      </w:r>
      <w:r w:rsidR="00DC416F">
        <w:t xml:space="preserve">, the </w:t>
      </w:r>
      <w:r w:rsidR="00400874">
        <w:t xml:space="preserve">decision </w:t>
      </w:r>
      <w:r w:rsidR="00CD4E29">
        <w:t>found that "</w:t>
      </w:r>
      <w:r w:rsidRPr="00DA292E">
        <w:t xml:space="preserve">Cutting canopy trees will decrease the </w:t>
      </w:r>
      <w:r w:rsidRPr="00DA292E">
        <w:lastRenderedPageBreak/>
        <w:t>average diameter of trees in the treatment areas, which is further evidence that the proposal is not limited (as it must be) to "generally small diameter timber."</w:t>
      </w:r>
      <w:r w:rsidR="007E50E3">
        <w:rPr>
          <w:rStyle w:val="FootnoteReference"/>
        </w:rPr>
        <w:footnoteReference w:id="13"/>
      </w:r>
      <w:r w:rsidRPr="00DA292E">
        <w:t xml:space="preserve"> </w:t>
      </w:r>
    </w:p>
    <w:p w14:paraId="6E5C95BA" w14:textId="2E41F3E1" w:rsidR="008F11DE" w:rsidRPr="00842BCE" w:rsidRDefault="00072EF7" w:rsidP="00842BCE">
      <w:pPr>
        <w:pStyle w:val="NormalWeb"/>
        <w:ind w:firstLine="360"/>
      </w:pPr>
      <w:r>
        <w:t>This finding related to wh</w:t>
      </w:r>
      <w:r w:rsidR="00D70116">
        <w:t>e</w:t>
      </w:r>
      <w:r w:rsidR="003E4F5E">
        <w:t>re</w:t>
      </w:r>
      <w:r w:rsidR="00D70116">
        <w:t xml:space="preserve"> tree removal could be</w:t>
      </w:r>
      <w:r w:rsidR="00606FA4">
        <w:t xml:space="preserve"> considered </w:t>
      </w:r>
      <w:r w:rsidR="00EF3D2D">
        <w:t xml:space="preserve">appropriate </w:t>
      </w:r>
      <w:r w:rsidR="00606FA4">
        <w:t>removal of small trees</w:t>
      </w:r>
      <w:r w:rsidR="00EF3D2D">
        <w:t xml:space="preserve"> under the RACR</w:t>
      </w:r>
      <w:r w:rsidR="00606FA4">
        <w:t xml:space="preserve"> </w:t>
      </w:r>
      <w:r w:rsidR="00075F1B">
        <w:t xml:space="preserve">is supported by the decision in the </w:t>
      </w:r>
      <w:r w:rsidR="00DA292E" w:rsidRPr="00075F1B">
        <w:t xml:space="preserve">Alliance for the Wild Rockies v. </w:t>
      </w:r>
      <w:r w:rsidR="00DA292E" w:rsidRPr="004826E9">
        <w:t>Krueger</w:t>
      </w:r>
      <w:r w:rsidR="004826E9" w:rsidRPr="004826E9">
        <w:t xml:space="preserve"> </w:t>
      </w:r>
      <w:r w:rsidR="00DA292E" w:rsidRPr="004826E9">
        <w:t>approving</w:t>
      </w:r>
      <w:r w:rsidR="004826E9">
        <w:t xml:space="preserve"> a</w:t>
      </w:r>
      <w:r w:rsidR="00DA292E" w:rsidRPr="004826E9">
        <w:t xml:space="preserve"> project that would harvest relatively small trees, thereby </w:t>
      </w:r>
      <w:r w:rsidR="00DA292E" w:rsidRPr="004826E9">
        <w:rPr>
          <w:b/>
          <w:bCs/>
        </w:rPr>
        <w:t>increasing the average diameter of leave trees</w:t>
      </w:r>
      <w:r w:rsidR="004826E9">
        <w:t xml:space="preserve"> (emphasis added)</w:t>
      </w:r>
      <w:r w:rsidR="00DA292E" w:rsidRPr="004826E9">
        <w:t>.</w:t>
      </w:r>
      <w:r w:rsidR="00CF1296">
        <w:t xml:space="preserve"> </w:t>
      </w:r>
      <w:r w:rsidR="00173989">
        <w:t xml:space="preserve">In that case the “average” diameter of trees to be removed </w:t>
      </w:r>
      <w:r w:rsidR="0059131E">
        <w:t>was 10” to 12”</w:t>
      </w:r>
      <w:r w:rsidR="009A5B2B">
        <w:t>.</w:t>
      </w:r>
      <w:r w:rsidR="00075F1B" w:rsidRPr="004826E9">
        <w:rPr>
          <w:rStyle w:val="FootnoteReference"/>
        </w:rPr>
        <w:footnoteReference w:id="14"/>
      </w:r>
    </w:p>
    <w:p w14:paraId="69768289" w14:textId="77777777" w:rsidR="00463358" w:rsidRPr="00463358" w:rsidRDefault="00463358" w:rsidP="00463358">
      <w:pPr>
        <w:ind w:left="360"/>
        <w:rPr>
          <w:rFonts w:ascii="Times New Roman" w:hAnsi="Times New Roman"/>
          <w:b/>
          <w:bCs/>
          <w:sz w:val="24"/>
        </w:rPr>
      </w:pPr>
    </w:p>
    <w:p w14:paraId="08CFD360" w14:textId="55696922" w:rsidR="006763FF" w:rsidRPr="00AF2AAD" w:rsidRDefault="00BD76DD" w:rsidP="008449D7">
      <w:pPr>
        <w:pStyle w:val="ListParagraph"/>
        <w:numPr>
          <w:ilvl w:val="0"/>
          <w:numId w:val="4"/>
        </w:numPr>
        <w:rPr>
          <w:rFonts w:ascii="Times New Roman" w:hAnsi="Times New Roman" w:cs="Times New Roman"/>
          <w:b/>
          <w:bCs/>
          <w:sz w:val="24"/>
          <w:szCs w:val="24"/>
        </w:rPr>
      </w:pPr>
      <w:r w:rsidRPr="00AF2AAD">
        <w:rPr>
          <w:rFonts w:ascii="Times New Roman" w:hAnsi="Times New Roman" w:cs="Times New Roman"/>
          <w:b/>
          <w:bCs/>
          <w:sz w:val="24"/>
          <w:szCs w:val="24"/>
        </w:rPr>
        <w:t xml:space="preserve">The project fails to deliver </w:t>
      </w:r>
      <w:r w:rsidR="0028312F" w:rsidRPr="00AF2AAD">
        <w:rPr>
          <w:rFonts w:ascii="Times New Roman" w:hAnsi="Times New Roman" w:cs="Times New Roman"/>
          <w:b/>
          <w:bCs/>
          <w:sz w:val="24"/>
          <w:szCs w:val="24"/>
        </w:rPr>
        <w:t xml:space="preserve">on </w:t>
      </w:r>
      <w:r w:rsidRPr="00AF2AAD">
        <w:rPr>
          <w:rFonts w:ascii="Times New Roman" w:hAnsi="Times New Roman" w:cs="Times New Roman"/>
          <w:b/>
          <w:bCs/>
          <w:sz w:val="24"/>
          <w:szCs w:val="24"/>
        </w:rPr>
        <w:t xml:space="preserve">ecological restoration </w:t>
      </w:r>
      <w:r w:rsidR="00AF2AAD" w:rsidRPr="00AF2AAD">
        <w:rPr>
          <w:rFonts w:ascii="Times New Roman" w:hAnsi="Times New Roman" w:cs="Times New Roman"/>
          <w:b/>
          <w:bCs/>
          <w:sz w:val="24"/>
          <w:szCs w:val="24"/>
        </w:rPr>
        <w:t>objectives</w:t>
      </w:r>
    </w:p>
    <w:p w14:paraId="1E57BD13" w14:textId="2F4911ED" w:rsidR="00AF2AAD" w:rsidRDefault="00927EDA" w:rsidP="00FA4F73">
      <w:pPr>
        <w:ind w:left="360" w:firstLine="360"/>
        <w:rPr>
          <w:rFonts w:ascii="Times New Roman" w:hAnsi="Times New Roman"/>
          <w:sz w:val="24"/>
        </w:rPr>
      </w:pPr>
      <w:r>
        <w:rPr>
          <w:rFonts w:ascii="Times New Roman" w:hAnsi="Times New Roman"/>
          <w:sz w:val="24"/>
        </w:rPr>
        <w:t xml:space="preserve">The Wilderness Society supports </w:t>
      </w:r>
      <w:r w:rsidR="005F57A6">
        <w:rPr>
          <w:rFonts w:ascii="Times New Roman" w:hAnsi="Times New Roman"/>
          <w:sz w:val="24"/>
        </w:rPr>
        <w:t xml:space="preserve">well thought out ecological restoration that seeks to return forest to </w:t>
      </w:r>
      <w:r w:rsidR="00866441">
        <w:rPr>
          <w:rFonts w:ascii="Times New Roman" w:hAnsi="Times New Roman"/>
          <w:sz w:val="24"/>
        </w:rPr>
        <w:t>natural conditions within the natural range of variation (NRV)</w:t>
      </w:r>
      <w:r w:rsidR="00075ABC">
        <w:rPr>
          <w:rFonts w:ascii="Times New Roman" w:hAnsi="Times New Roman"/>
          <w:sz w:val="24"/>
        </w:rPr>
        <w:t xml:space="preserve">. A prerequisite of </w:t>
      </w:r>
      <w:r w:rsidR="009974D2">
        <w:rPr>
          <w:rFonts w:ascii="Times New Roman" w:hAnsi="Times New Roman"/>
          <w:sz w:val="24"/>
        </w:rPr>
        <w:t xml:space="preserve">good ecological restoration is balancing short term impacts to </w:t>
      </w:r>
      <w:r w:rsidR="00253385">
        <w:rPr>
          <w:rFonts w:ascii="Times New Roman" w:hAnsi="Times New Roman"/>
          <w:sz w:val="24"/>
        </w:rPr>
        <w:t xml:space="preserve">relevant conservation concerns with long term outcomes. </w:t>
      </w:r>
      <w:r w:rsidR="00855C5E">
        <w:rPr>
          <w:rFonts w:ascii="Times New Roman" w:hAnsi="Times New Roman"/>
          <w:sz w:val="24"/>
        </w:rPr>
        <w:t xml:space="preserve">Also essential is </w:t>
      </w:r>
      <w:r w:rsidR="00B06C28">
        <w:rPr>
          <w:rFonts w:ascii="Times New Roman" w:hAnsi="Times New Roman"/>
          <w:sz w:val="24"/>
        </w:rPr>
        <w:t>recognition that long term outcomes are best reached working with natural processes</w:t>
      </w:r>
      <w:r w:rsidR="00FC7F68">
        <w:rPr>
          <w:rFonts w:ascii="Times New Roman" w:hAnsi="Times New Roman"/>
          <w:sz w:val="24"/>
        </w:rPr>
        <w:t xml:space="preserve"> a</w:t>
      </w:r>
      <w:r w:rsidR="00EA7561">
        <w:rPr>
          <w:rFonts w:ascii="Times New Roman" w:hAnsi="Times New Roman"/>
          <w:sz w:val="24"/>
        </w:rPr>
        <w:t>lthough it may involve some</w:t>
      </w:r>
      <w:r w:rsidR="00FC7F68">
        <w:rPr>
          <w:rFonts w:ascii="Times New Roman" w:hAnsi="Times New Roman"/>
          <w:sz w:val="24"/>
        </w:rPr>
        <w:t xml:space="preserve"> active management. Effective ecological restorati</w:t>
      </w:r>
      <w:r w:rsidR="00FA4F73">
        <w:rPr>
          <w:rFonts w:ascii="Times New Roman" w:hAnsi="Times New Roman"/>
          <w:sz w:val="24"/>
        </w:rPr>
        <w:t xml:space="preserve">on treats </w:t>
      </w:r>
      <w:r w:rsidR="00AE4810">
        <w:rPr>
          <w:rFonts w:ascii="Times New Roman" w:hAnsi="Times New Roman"/>
          <w:sz w:val="24"/>
        </w:rPr>
        <w:t>the forest as a dynamic ecological system</w:t>
      </w:r>
      <w:r w:rsidR="00B64D69">
        <w:rPr>
          <w:rFonts w:ascii="Times New Roman" w:hAnsi="Times New Roman"/>
          <w:sz w:val="24"/>
        </w:rPr>
        <w:t xml:space="preserve"> where human intervention needs to be guided by </w:t>
      </w:r>
      <w:r w:rsidR="00091360">
        <w:rPr>
          <w:rFonts w:ascii="Times New Roman" w:hAnsi="Times New Roman"/>
          <w:sz w:val="24"/>
        </w:rPr>
        <w:t xml:space="preserve">reference to </w:t>
      </w:r>
      <w:r w:rsidR="002E0E9C">
        <w:rPr>
          <w:rFonts w:ascii="Times New Roman" w:hAnsi="Times New Roman"/>
          <w:sz w:val="24"/>
        </w:rPr>
        <w:t xml:space="preserve">natural processes and sustainability considerations. The </w:t>
      </w:r>
      <w:r w:rsidR="00C31138">
        <w:rPr>
          <w:rFonts w:ascii="Times New Roman" w:hAnsi="Times New Roman"/>
          <w:sz w:val="24"/>
        </w:rPr>
        <w:t xml:space="preserve">Forest Service Ecosystem Restoration Policy </w:t>
      </w:r>
      <w:r w:rsidR="00091360">
        <w:rPr>
          <w:rFonts w:ascii="Times New Roman" w:hAnsi="Times New Roman"/>
          <w:sz w:val="24"/>
        </w:rPr>
        <w:t>in the Forest Service Manual is clear on this (FSM 2020)</w:t>
      </w:r>
      <w:r w:rsidR="003409E0">
        <w:rPr>
          <w:rFonts w:ascii="Times New Roman" w:hAnsi="Times New Roman"/>
          <w:sz w:val="24"/>
        </w:rPr>
        <w:t xml:space="preserve">. </w:t>
      </w:r>
      <w:r w:rsidR="001A4E75">
        <w:rPr>
          <w:rFonts w:ascii="Times New Roman" w:hAnsi="Times New Roman"/>
          <w:sz w:val="24"/>
        </w:rPr>
        <w:t xml:space="preserve">FSM 2020 lists </w:t>
      </w:r>
      <w:proofErr w:type="gramStart"/>
      <w:r w:rsidR="001A4E75">
        <w:rPr>
          <w:rFonts w:ascii="Times New Roman" w:hAnsi="Times New Roman"/>
          <w:sz w:val="24"/>
        </w:rPr>
        <w:t>a number of</w:t>
      </w:r>
      <w:proofErr w:type="gramEnd"/>
      <w:r w:rsidR="001A4E75">
        <w:rPr>
          <w:rFonts w:ascii="Times New Roman" w:hAnsi="Times New Roman"/>
          <w:sz w:val="24"/>
        </w:rPr>
        <w:t xml:space="preserve"> </w:t>
      </w:r>
      <w:r w:rsidR="00277AF3">
        <w:rPr>
          <w:rFonts w:ascii="Times New Roman" w:hAnsi="Times New Roman"/>
          <w:sz w:val="24"/>
        </w:rPr>
        <w:t xml:space="preserve">factors that should be considered in </w:t>
      </w:r>
      <w:r w:rsidR="001D49D4">
        <w:rPr>
          <w:rFonts w:ascii="Times New Roman" w:hAnsi="Times New Roman"/>
          <w:sz w:val="24"/>
        </w:rPr>
        <w:t xml:space="preserve">the development of restoration goals and objectives. Among these </w:t>
      </w:r>
      <w:r w:rsidR="00437F29">
        <w:rPr>
          <w:rFonts w:ascii="Times New Roman" w:hAnsi="Times New Roman"/>
          <w:sz w:val="24"/>
        </w:rPr>
        <w:t xml:space="preserve">are the Natural Range of Variation (NRV), ecological integrity, and </w:t>
      </w:r>
      <w:r w:rsidR="00DC7989">
        <w:rPr>
          <w:rFonts w:ascii="Times New Roman" w:hAnsi="Times New Roman"/>
          <w:sz w:val="24"/>
        </w:rPr>
        <w:t xml:space="preserve">the </w:t>
      </w:r>
      <w:r w:rsidR="00AC427F">
        <w:rPr>
          <w:rFonts w:ascii="Times New Roman" w:hAnsi="Times New Roman"/>
          <w:sz w:val="24"/>
        </w:rPr>
        <w:t>b</w:t>
      </w:r>
      <w:r w:rsidR="00DC7989">
        <w:rPr>
          <w:rFonts w:ascii="Times New Roman" w:hAnsi="Times New Roman"/>
          <w:sz w:val="24"/>
        </w:rPr>
        <w:t>est scientific informat</w:t>
      </w:r>
      <w:r w:rsidR="00AC427F">
        <w:rPr>
          <w:rFonts w:ascii="Times New Roman" w:hAnsi="Times New Roman"/>
          <w:sz w:val="24"/>
        </w:rPr>
        <w:t>ion.</w:t>
      </w:r>
      <w:r w:rsidR="00FC7729">
        <w:rPr>
          <w:rStyle w:val="FootnoteReference"/>
          <w:rFonts w:ascii="Times New Roman" w:hAnsi="Times New Roman"/>
          <w:sz w:val="24"/>
        </w:rPr>
        <w:footnoteReference w:id="15"/>
      </w:r>
      <w:r w:rsidR="00AC427F">
        <w:rPr>
          <w:rFonts w:ascii="Times New Roman" w:hAnsi="Times New Roman"/>
          <w:sz w:val="24"/>
        </w:rPr>
        <w:t xml:space="preserve"> </w:t>
      </w:r>
      <w:r w:rsidR="00FC7729">
        <w:rPr>
          <w:rFonts w:ascii="Times New Roman" w:hAnsi="Times New Roman"/>
          <w:sz w:val="24"/>
        </w:rPr>
        <w:t xml:space="preserve">The EA fails to adequately address these factors. </w:t>
      </w:r>
    </w:p>
    <w:p w14:paraId="506B325D" w14:textId="2DB75105" w:rsidR="003374F3" w:rsidRDefault="003374F3" w:rsidP="00AF2AAD">
      <w:pPr>
        <w:ind w:left="360"/>
        <w:rPr>
          <w:rFonts w:ascii="Times New Roman" w:hAnsi="Times New Roman"/>
          <w:sz w:val="24"/>
        </w:rPr>
      </w:pPr>
    </w:p>
    <w:p w14:paraId="7FA521DE" w14:textId="1105DBEE" w:rsidR="00BD1EAC" w:rsidRDefault="00193A25" w:rsidP="00E37F9E">
      <w:pPr>
        <w:ind w:left="360"/>
        <w:rPr>
          <w:rFonts w:ascii="Times New Roman" w:hAnsi="Times New Roman"/>
          <w:sz w:val="24"/>
        </w:rPr>
      </w:pPr>
      <w:r>
        <w:rPr>
          <w:rFonts w:ascii="Times New Roman" w:hAnsi="Times New Roman"/>
          <w:sz w:val="24"/>
        </w:rPr>
        <w:tab/>
        <w:t xml:space="preserve">Rather than reference to NRV, the EA </w:t>
      </w:r>
      <w:r w:rsidR="00BC6273">
        <w:rPr>
          <w:rFonts w:ascii="Times New Roman" w:hAnsi="Times New Roman"/>
          <w:sz w:val="24"/>
        </w:rPr>
        <w:t>stresses</w:t>
      </w:r>
      <w:r>
        <w:rPr>
          <w:rFonts w:ascii="Times New Roman" w:hAnsi="Times New Roman"/>
          <w:sz w:val="24"/>
        </w:rPr>
        <w:t xml:space="preserve"> age class </w:t>
      </w:r>
      <w:r w:rsidR="006C4E69">
        <w:rPr>
          <w:rFonts w:ascii="Times New Roman" w:hAnsi="Times New Roman"/>
          <w:sz w:val="24"/>
        </w:rPr>
        <w:t xml:space="preserve">and </w:t>
      </w:r>
      <w:r w:rsidR="00651BE0">
        <w:rPr>
          <w:rFonts w:ascii="Times New Roman" w:hAnsi="Times New Roman"/>
          <w:sz w:val="24"/>
        </w:rPr>
        <w:t xml:space="preserve">achieving </w:t>
      </w:r>
      <w:r w:rsidR="00FB7916">
        <w:rPr>
          <w:rFonts w:ascii="Times New Roman" w:hAnsi="Times New Roman"/>
          <w:sz w:val="24"/>
        </w:rPr>
        <w:t xml:space="preserve">“desirable age class distribution”. </w:t>
      </w:r>
      <w:r w:rsidR="00E37F9E">
        <w:rPr>
          <w:rFonts w:ascii="Times New Roman" w:hAnsi="Times New Roman"/>
          <w:sz w:val="24"/>
        </w:rPr>
        <w:t xml:space="preserve">Age class distribution could be one component of </w:t>
      </w:r>
      <w:r w:rsidR="003D4756">
        <w:rPr>
          <w:rFonts w:ascii="Times New Roman" w:hAnsi="Times New Roman"/>
          <w:sz w:val="24"/>
        </w:rPr>
        <w:t>NRV, but t</w:t>
      </w:r>
      <w:r w:rsidR="001C3B67">
        <w:rPr>
          <w:rFonts w:ascii="Times New Roman" w:hAnsi="Times New Roman"/>
          <w:sz w:val="24"/>
        </w:rPr>
        <w:t xml:space="preserve">he age class distribution </w:t>
      </w:r>
      <w:r w:rsidR="003D4756">
        <w:rPr>
          <w:rFonts w:ascii="Times New Roman" w:hAnsi="Times New Roman"/>
          <w:sz w:val="24"/>
        </w:rPr>
        <w:t xml:space="preserve">concept fails to recognize that </w:t>
      </w:r>
      <w:r w:rsidR="008150DB">
        <w:rPr>
          <w:rFonts w:ascii="Times New Roman" w:hAnsi="Times New Roman"/>
          <w:sz w:val="24"/>
        </w:rPr>
        <w:t xml:space="preserve">old growth forest is a </w:t>
      </w:r>
      <w:r w:rsidR="00F03336">
        <w:rPr>
          <w:rFonts w:ascii="Times New Roman" w:hAnsi="Times New Roman"/>
          <w:sz w:val="24"/>
        </w:rPr>
        <w:t>component of the NRV</w:t>
      </w:r>
      <w:r w:rsidR="003F3554">
        <w:rPr>
          <w:rFonts w:ascii="Times New Roman" w:hAnsi="Times New Roman"/>
          <w:sz w:val="24"/>
        </w:rPr>
        <w:t xml:space="preserve"> </w:t>
      </w:r>
      <w:r w:rsidR="009C6F41">
        <w:rPr>
          <w:rFonts w:ascii="Times New Roman" w:hAnsi="Times New Roman"/>
          <w:sz w:val="24"/>
        </w:rPr>
        <w:t xml:space="preserve">in Monongahela NF and that natural processes can lead to this development. </w:t>
      </w:r>
      <w:r w:rsidR="00D241A2">
        <w:rPr>
          <w:rFonts w:ascii="Times New Roman" w:hAnsi="Times New Roman"/>
          <w:sz w:val="24"/>
        </w:rPr>
        <w:t xml:space="preserve">The EA </w:t>
      </w:r>
      <w:r w:rsidR="00BD7839">
        <w:rPr>
          <w:rFonts w:ascii="Times New Roman" w:hAnsi="Times New Roman"/>
          <w:sz w:val="24"/>
        </w:rPr>
        <w:t xml:space="preserve">also fails to acknowledge </w:t>
      </w:r>
      <w:r w:rsidR="003277A9">
        <w:rPr>
          <w:rFonts w:ascii="Times New Roman" w:hAnsi="Times New Roman"/>
          <w:sz w:val="24"/>
        </w:rPr>
        <w:t xml:space="preserve">that old growth </w:t>
      </w:r>
      <w:r w:rsidR="00F03336">
        <w:rPr>
          <w:rFonts w:ascii="Times New Roman" w:hAnsi="Times New Roman"/>
          <w:sz w:val="24"/>
        </w:rPr>
        <w:t>is very often characterized by mult</w:t>
      </w:r>
      <w:r w:rsidR="00D87722">
        <w:rPr>
          <w:rFonts w:ascii="Times New Roman" w:hAnsi="Times New Roman"/>
          <w:sz w:val="24"/>
        </w:rPr>
        <w:t>i-</w:t>
      </w:r>
      <w:r w:rsidR="00F03336">
        <w:rPr>
          <w:rFonts w:ascii="Times New Roman" w:hAnsi="Times New Roman"/>
          <w:sz w:val="24"/>
        </w:rPr>
        <w:t xml:space="preserve">age </w:t>
      </w:r>
      <w:r w:rsidR="00D87722">
        <w:rPr>
          <w:rFonts w:ascii="Times New Roman" w:hAnsi="Times New Roman"/>
          <w:sz w:val="24"/>
        </w:rPr>
        <w:t>or all age forests</w:t>
      </w:r>
      <w:r w:rsidR="009E6867">
        <w:rPr>
          <w:rFonts w:ascii="Times New Roman" w:hAnsi="Times New Roman"/>
          <w:sz w:val="24"/>
        </w:rPr>
        <w:t xml:space="preserve"> rather than age classes.</w:t>
      </w:r>
    </w:p>
    <w:p w14:paraId="6CE9C237" w14:textId="5ECCACB8" w:rsidR="00B479E9" w:rsidRDefault="00B479E9" w:rsidP="00E37F9E">
      <w:pPr>
        <w:ind w:left="360"/>
        <w:rPr>
          <w:rFonts w:ascii="Times New Roman" w:hAnsi="Times New Roman"/>
          <w:sz w:val="24"/>
        </w:rPr>
      </w:pPr>
    </w:p>
    <w:p w14:paraId="5FA50053" w14:textId="31D2C2A4" w:rsidR="00982013" w:rsidRDefault="00B479E9" w:rsidP="00625DD3">
      <w:pPr>
        <w:autoSpaceDE w:val="0"/>
        <w:autoSpaceDN w:val="0"/>
        <w:adjustRightInd w:val="0"/>
        <w:ind w:left="360" w:firstLine="360"/>
        <w:rPr>
          <w:rFonts w:ascii="Times New Roman" w:hAnsi="Times New Roman"/>
          <w:color w:val="111111"/>
          <w:sz w:val="24"/>
          <w:shd w:val="clear" w:color="auto" w:fill="FFFFFF"/>
        </w:rPr>
      </w:pPr>
      <w:r w:rsidRPr="00080FFA">
        <w:rPr>
          <w:rFonts w:ascii="Times New Roman" w:hAnsi="Times New Roman"/>
          <w:sz w:val="24"/>
        </w:rPr>
        <w:t xml:space="preserve">The EA references vague notions of </w:t>
      </w:r>
      <w:r w:rsidR="002D6B96" w:rsidRPr="00080FFA">
        <w:rPr>
          <w:rFonts w:ascii="Times New Roman" w:hAnsi="Times New Roman"/>
          <w:sz w:val="24"/>
        </w:rPr>
        <w:t xml:space="preserve">resiliency and </w:t>
      </w:r>
      <w:r w:rsidR="00FF66BD" w:rsidRPr="00080FFA">
        <w:rPr>
          <w:rFonts w:ascii="Times New Roman" w:hAnsi="Times New Roman"/>
          <w:sz w:val="24"/>
        </w:rPr>
        <w:t>climate adaptation</w:t>
      </w:r>
      <w:r w:rsidR="002F0124" w:rsidRPr="00080FFA">
        <w:rPr>
          <w:rFonts w:ascii="Times New Roman" w:hAnsi="Times New Roman"/>
          <w:sz w:val="24"/>
        </w:rPr>
        <w:t xml:space="preserve"> and </w:t>
      </w:r>
      <w:r w:rsidR="00372F7B">
        <w:rPr>
          <w:rFonts w:ascii="Times New Roman" w:hAnsi="Times New Roman"/>
          <w:sz w:val="24"/>
        </w:rPr>
        <w:t xml:space="preserve">with scant evidence </w:t>
      </w:r>
      <w:r w:rsidR="002F0124" w:rsidRPr="00080FFA">
        <w:rPr>
          <w:rFonts w:ascii="Times New Roman" w:hAnsi="Times New Roman"/>
          <w:sz w:val="24"/>
        </w:rPr>
        <w:t>claims that the proposed actions in the EA address</w:t>
      </w:r>
      <w:r w:rsidR="00D74990" w:rsidRPr="00080FFA">
        <w:rPr>
          <w:rFonts w:ascii="Times New Roman" w:hAnsi="Times New Roman"/>
          <w:sz w:val="24"/>
        </w:rPr>
        <w:t xml:space="preserve"> resiliency and climate adaptation. </w:t>
      </w:r>
      <w:r w:rsidR="00AB191B">
        <w:rPr>
          <w:rFonts w:ascii="Times New Roman" w:hAnsi="Times New Roman"/>
          <w:sz w:val="24"/>
        </w:rPr>
        <w:t xml:space="preserve">Resiliency is a component of ecological integrity. </w:t>
      </w:r>
      <w:r w:rsidR="00D74990" w:rsidRPr="00080FFA">
        <w:rPr>
          <w:rFonts w:ascii="Times New Roman" w:hAnsi="Times New Roman"/>
          <w:sz w:val="24"/>
        </w:rPr>
        <w:t xml:space="preserve">The </w:t>
      </w:r>
      <w:r w:rsidR="004F698A" w:rsidRPr="00080FFA">
        <w:rPr>
          <w:rFonts w:ascii="Times New Roman" w:hAnsi="Times New Roman"/>
          <w:sz w:val="24"/>
        </w:rPr>
        <w:t xml:space="preserve">Forest Service’s legally binding </w:t>
      </w:r>
      <w:r w:rsidR="00106F4F" w:rsidRPr="00080FFA">
        <w:rPr>
          <w:rFonts w:ascii="Times New Roman" w:hAnsi="Times New Roman"/>
          <w:sz w:val="24"/>
        </w:rPr>
        <w:t>d</w:t>
      </w:r>
      <w:r w:rsidR="004F698A" w:rsidRPr="00080FFA">
        <w:rPr>
          <w:rFonts w:ascii="Times New Roman" w:hAnsi="Times New Roman"/>
          <w:sz w:val="24"/>
        </w:rPr>
        <w:t>efinition of</w:t>
      </w:r>
      <w:r w:rsidR="00106F4F" w:rsidRPr="00080FFA">
        <w:rPr>
          <w:rFonts w:ascii="Times New Roman" w:hAnsi="Times New Roman"/>
          <w:sz w:val="24"/>
        </w:rPr>
        <w:t xml:space="preserve"> </w:t>
      </w:r>
      <w:r w:rsidR="00106F4F" w:rsidRPr="00080FFA">
        <w:rPr>
          <w:rStyle w:val="Strong"/>
          <w:rFonts w:ascii="Times New Roman" w:hAnsi="Times New Roman"/>
          <w:color w:val="111111"/>
          <w:sz w:val="24"/>
          <w:shd w:val="clear" w:color="auto" w:fill="FFFFFF"/>
        </w:rPr>
        <w:t>ecological</w:t>
      </w:r>
      <w:r w:rsidR="00106F4F" w:rsidRPr="00080FFA">
        <w:rPr>
          <w:rFonts w:ascii="Times New Roman" w:hAnsi="Times New Roman"/>
          <w:color w:val="111111"/>
          <w:sz w:val="24"/>
          <w:shd w:val="clear" w:color="auto" w:fill="FFFFFF"/>
        </w:rPr>
        <w:t> </w:t>
      </w:r>
      <w:r w:rsidR="00106F4F" w:rsidRPr="00080FFA">
        <w:rPr>
          <w:rStyle w:val="Strong"/>
          <w:rFonts w:ascii="Times New Roman" w:hAnsi="Times New Roman"/>
          <w:color w:val="111111"/>
          <w:sz w:val="24"/>
          <w:shd w:val="clear" w:color="auto" w:fill="FFFFFF"/>
        </w:rPr>
        <w:t>integrity</w:t>
      </w:r>
      <w:r w:rsidR="00106F4F" w:rsidRPr="00080FFA">
        <w:rPr>
          <w:rFonts w:ascii="Times New Roman" w:hAnsi="Times New Roman"/>
          <w:color w:val="111111"/>
          <w:sz w:val="24"/>
          <w:shd w:val="clear" w:color="auto" w:fill="FFFFFF"/>
        </w:rPr>
        <w:t> is “the quality or condition of an ecosystem when its dominant ecological characteristics (</w:t>
      </w:r>
      <w:proofErr w:type="gramStart"/>
      <w:r w:rsidR="00106F4F" w:rsidRPr="00080FFA">
        <w:rPr>
          <w:rFonts w:ascii="Times New Roman" w:hAnsi="Times New Roman"/>
          <w:color w:val="111111"/>
          <w:sz w:val="24"/>
          <w:shd w:val="clear" w:color="auto" w:fill="FFFFFF"/>
        </w:rPr>
        <w:t>e.g.</w:t>
      </w:r>
      <w:proofErr w:type="gramEnd"/>
      <w:r w:rsidR="00106F4F" w:rsidRPr="00080FFA">
        <w:rPr>
          <w:rFonts w:ascii="Times New Roman" w:hAnsi="Times New Roman"/>
          <w:color w:val="111111"/>
          <w:sz w:val="24"/>
          <w:shd w:val="clear" w:color="auto" w:fill="FFFFFF"/>
        </w:rPr>
        <w:t xml:space="preserve"> composition, structure, function, connectivity, and species composition and diversity) occur within the natural range of variation and can withstand and recover from most </w:t>
      </w:r>
      <w:r w:rsidR="00106F4F" w:rsidRPr="00080FFA">
        <w:rPr>
          <w:rFonts w:ascii="Times New Roman" w:hAnsi="Times New Roman"/>
          <w:color w:val="111111"/>
          <w:sz w:val="24"/>
          <w:shd w:val="clear" w:color="auto" w:fill="FFFFFF"/>
        </w:rPr>
        <w:lastRenderedPageBreak/>
        <w:t>perturbations imposed by natural environmental dynamics or human influence” (36 CFR § 219.19).</w:t>
      </w:r>
      <w:r w:rsidR="009D6909">
        <w:rPr>
          <w:rFonts w:ascii="Times New Roman" w:hAnsi="Times New Roman"/>
          <w:color w:val="111111"/>
          <w:sz w:val="24"/>
          <w:shd w:val="clear" w:color="auto" w:fill="FFFFFF"/>
        </w:rPr>
        <w:t xml:space="preserve"> The EA fails to </w:t>
      </w:r>
      <w:r w:rsidR="005C7C29">
        <w:rPr>
          <w:rFonts w:ascii="Times New Roman" w:hAnsi="Times New Roman"/>
          <w:color w:val="111111"/>
          <w:sz w:val="24"/>
          <w:shd w:val="clear" w:color="auto" w:fill="FFFFFF"/>
        </w:rPr>
        <w:t xml:space="preserve">adequately </w:t>
      </w:r>
      <w:r w:rsidR="009D6909">
        <w:rPr>
          <w:rFonts w:ascii="Times New Roman" w:hAnsi="Times New Roman"/>
          <w:color w:val="111111"/>
          <w:sz w:val="24"/>
          <w:shd w:val="clear" w:color="auto" w:fill="FFFFFF"/>
        </w:rPr>
        <w:t>address</w:t>
      </w:r>
      <w:r w:rsidR="005C7C29">
        <w:rPr>
          <w:rFonts w:ascii="Times New Roman" w:hAnsi="Times New Roman"/>
          <w:color w:val="111111"/>
          <w:sz w:val="24"/>
          <w:shd w:val="clear" w:color="auto" w:fill="FFFFFF"/>
        </w:rPr>
        <w:t xml:space="preserve"> important aspects of </w:t>
      </w:r>
      <w:r w:rsidR="00426218">
        <w:rPr>
          <w:rFonts w:ascii="Times New Roman" w:hAnsi="Times New Roman"/>
          <w:color w:val="111111"/>
          <w:sz w:val="24"/>
          <w:shd w:val="clear" w:color="auto" w:fill="FFFFFF"/>
        </w:rPr>
        <w:t xml:space="preserve">ecological integrity and fails to address how the proposed actions would be consistent with ecological </w:t>
      </w:r>
      <w:r w:rsidR="00E128CE">
        <w:rPr>
          <w:rFonts w:ascii="Times New Roman" w:hAnsi="Times New Roman"/>
          <w:color w:val="111111"/>
          <w:sz w:val="24"/>
          <w:shd w:val="clear" w:color="auto" w:fill="FFFFFF"/>
        </w:rPr>
        <w:t xml:space="preserve">sustainability. </w:t>
      </w:r>
    </w:p>
    <w:p w14:paraId="1FD36F48" w14:textId="77777777" w:rsidR="00982013" w:rsidRDefault="00982013" w:rsidP="00625DD3">
      <w:pPr>
        <w:autoSpaceDE w:val="0"/>
        <w:autoSpaceDN w:val="0"/>
        <w:adjustRightInd w:val="0"/>
        <w:ind w:left="360" w:firstLine="360"/>
        <w:rPr>
          <w:rFonts w:ascii="Times New Roman" w:hAnsi="Times New Roman"/>
          <w:color w:val="111111"/>
          <w:sz w:val="24"/>
          <w:shd w:val="clear" w:color="auto" w:fill="FFFFFF"/>
        </w:rPr>
      </w:pPr>
    </w:p>
    <w:p w14:paraId="0F7015B5" w14:textId="71CD6589" w:rsidR="004D2375" w:rsidRDefault="00E128CE" w:rsidP="00625DD3">
      <w:pPr>
        <w:autoSpaceDE w:val="0"/>
        <w:autoSpaceDN w:val="0"/>
        <w:adjustRightInd w:val="0"/>
        <w:ind w:left="360" w:firstLine="360"/>
        <w:rPr>
          <w:rFonts w:ascii="Times New Roman" w:hAnsi="Times New Roman"/>
          <w:color w:val="111111"/>
          <w:sz w:val="24"/>
          <w:shd w:val="clear" w:color="auto" w:fill="FFFFFF"/>
        </w:rPr>
      </w:pPr>
      <w:r>
        <w:rPr>
          <w:rFonts w:ascii="Times New Roman" w:hAnsi="Times New Roman"/>
          <w:color w:val="111111"/>
          <w:sz w:val="24"/>
          <w:shd w:val="clear" w:color="auto" w:fill="FFFFFF"/>
        </w:rPr>
        <w:t xml:space="preserve">Importantly, the EA fails </w:t>
      </w:r>
      <w:r w:rsidR="001A65AC">
        <w:rPr>
          <w:rFonts w:ascii="Times New Roman" w:hAnsi="Times New Roman"/>
          <w:color w:val="111111"/>
          <w:sz w:val="24"/>
          <w:shd w:val="clear" w:color="auto" w:fill="FFFFFF"/>
        </w:rPr>
        <w:t xml:space="preserve">not only </w:t>
      </w:r>
      <w:r w:rsidR="00167713">
        <w:rPr>
          <w:rFonts w:ascii="Times New Roman" w:hAnsi="Times New Roman"/>
          <w:color w:val="111111"/>
          <w:sz w:val="24"/>
          <w:shd w:val="clear" w:color="auto" w:fill="FFFFFF"/>
        </w:rPr>
        <w:t xml:space="preserve">to </w:t>
      </w:r>
      <w:r w:rsidR="00D75F85">
        <w:rPr>
          <w:rFonts w:ascii="Times New Roman" w:hAnsi="Times New Roman"/>
          <w:color w:val="111111"/>
          <w:sz w:val="24"/>
          <w:shd w:val="clear" w:color="auto" w:fill="FFFFFF"/>
        </w:rPr>
        <w:t xml:space="preserve">address </w:t>
      </w:r>
      <w:r w:rsidR="001A65AC">
        <w:rPr>
          <w:rFonts w:ascii="Times New Roman" w:hAnsi="Times New Roman"/>
          <w:color w:val="111111"/>
          <w:sz w:val="24"/>
          <w:shd w:val="clear" w:color="auto" w:fill="FFFFFF"/>
        </w:rPr>
        <w:t>how composition</w:t>
      </w:r>
      <w:r w:rsidR="004449AD">
        <w:rPr>
          <w:rFonts w:ascii="Times New Roman" w:hAnsi="Times New Roman"/>
          <w:color w:val="111111"/>
          <w:sz w:val="24"/>
          <w:shd w:val="clear" w:color="auto" w:fill="FFFFFF"/>
        </w:rPr>
        <w:t>,</w:t>
      </w:r>
      <w:r w:rsidR="001A65AC">
        <w:rPr>
          <w:rFonts w:ascii="Times New Roman" w:hAnsi="Times New Roman"/>
          <w:color w:val="111111"/>
          <w:sz w:val="24"/>
          <w:shd w:val="clear" w:color="auto" w:fill="FFFFFF"/>
        </w:rPr>
        <w:t xml:space="preserve"> structure, </w:t>
      </w:r>
      <w:r w:rsidR="004449AD">
        <w:rPr>
          <w:rFonts w:ascii="Times New Roman" w:hAnsi="Times New Roman"/>
          <w:color w:val="111111"/>
          <w:sz w:val="24"/>
          <w:shd w:val="clear" w:color="auto" w:fill="FFFFFF"/>
        </w:rPr>
        <w:t xml:space="preserve">function, and connectivity may differ from </w:t>
      </w:r>
      <w:proofErr w:type="gramStart"/>
      <w:r w:rsidR="004449AD">
        <w:rPr>
          <w:rFonts w:ascii="Times New Roman" w:hAnsi="Times New Roman"/>
          <w:color w:val="111111"/>
          <w:sz w:val="24"/>
          <w:shd w:val="clear" w:color="auto" w:fill="FFFFFF"/>
        </w:rPr>
        <w:t>NRV</w:t>
      </w:r>
      <w:proofErr w:type="gramEnd"/>
      <w:r w:rsidR="004449AD">
        <w:rPr>
          <w:rFonts w:ascii="Times New Roman" w:hAnsi="Times New Roman"/>
          <w:color w:val="111111"/>
          <w:sz w:val="24"/>
          <w:shd w:val="clear" w:color="auto" w:fill="FFFFFF"/>
        </w:rPr>
        <w:t xml:space="preserve"> but it also fails to </w:t>
      </w:r>
      <w:r w:rsidR="008B2209">
        <w:rPr>
          <w:rFonts w:ascii="Times New Roman" w:hAnsi="Times New Roman"/>
          <w:color w:val="111111"/>
          <w:sz w:val="24"/>
          <w:shd w:val="clear" w:color="auto" w:fill="FFFFFF"/>
        </w:rPr>
        <w:t xml:space="preserve">address how these ecological integrity factors change over time and whether many or all of these factors will </w:t>
      </w:r>
      <w:r w:rsidR="00957E02">
        <w:rPr>
          <w:rFonts w:ascii="Times New Roman" w:hAnsi="Times New Roman"/>
          <w:color w:val="111111"/>
          <w:sz w:val="24"/>
          <w:shd w:val="clear" w:color="auto" w:fill="FFFFFF"/>
        </w:rPr>
        <w:t xml:space="preserve">return to NRV </w:t>
      </w:r>
      <w:r w:rsidR="00FF0A6C">
        <w:rPr>
          <w:rFonts w:ascii="Times New Roman" w:hAnsi="Times New Roman"/>
          <w:color w:val="111111"/>
          <w:sz w:val="24"/>
          <w:shd w:val="clear" w:color="auto" w:fill="FFFFFF"/>
        </w:rPr>
        <w:t xml:space="preserve">in </w:t>
      </w:r>
      <w:r w:rsidR="00957E02">
        <w:rPr>
          <w:rFonts w:ascii="Times New Roman" w:hAnsi="Times New Roman"/>
          <w:color w:val="111111"/>
          <w:sz w:val="24"/>
          <w:shd w:val="clear" w:color="auto" w:fill="FFFFFF"/>
        </w:rPr>
        <w:t xml:space="preserve">time through natural processes. The EA also fails to </w:t>
      </w:r>
      <w:r w:rsidR="004449AD">
        <w:rPr>
          <w:rFonts w:ascii="Times New Roman" w:hAnsi="Times New Roman"/>
          <w:color w:val="111111"/>
          <w:sz w:val="24"/>
          <w:shd w:val="clear" w:color="auto" w:fill="FFFFFF"/>
        </w:rPr>
        <w:t xml:space="preserve">address </w:t>
      </w:r>
      <w:r w:rsidR="00167713">
        <w:rPr>
          <w:rFonts w:ascii="Times New Roman" w:hAnsi="Times New Roman"/>
          <w:color w:val="111111"/>
          <w:sz w:val="24"/>
          <w:shd w:val="clear" w:color="auto" w:fill="FFFFFF"/>
        </w:rPr>
        <w:t xml:space="preserve">how the proposed </w:t>
      </w:r>
      <w:r w:rsidR="00957E02">
        <w:rPr>
          <w:rFonts w:ascii="Times New Roman" w:hAnsi="Times New Roman"/>
          <w:color w:val="111111"/>
          <w:sz w:val="24"/>
          <w:shd w:val="clear" w:color="auto" w:fill="FFFFFF"/>
        </w:rPr>
        <w:t xml:space="preserve">actions will </w:t>
      </w:r>
      <w:r w:rsidR="00D01750">
        <w:rPr>
          <w:rFonts w:ascii="Times New Roman" w:hAnsi="Times New Roman"/>
          <w:color w:val="111111"/>
          <w:sz w:val="24"/>
          <w:shd w:val="clear" w:color="auto" w:fill="FFFFFF"/>
        </w:rPr>
        <w:t xml:space="preserve">affect ecological integrity factors. </w:t>
      </w:r>
      <w:r w:rsidR="007D308F">
        <w:rPr>
          <w:rFonts w:ascii="Times New Roman" w:hAnsi="Times New Roman"/>
          <w:color w:val="111111"/>
          <w:sz w:val="24"/>
          <w:shd w:val="clear" w:color="auto" w:fill="FFFFFF"/>
        </w:rPr>
        <w:t xml:space="preserve">The proposed actions will undoubtedly affect these </w:t>
      </w:r>
      <w:r w:rsidR="00572FBA">
        <w:rPr>
          <w:rFonts w:ascii="Times New Roman" w:hAnsi="Times New Roman"/>
          <w:color w:val="111111"/>
          <w:sz w:val="24"/>
          <w:shd w:val="clear" w:color="auto" w:fill="FFFFFF"/>
        </w:rPr>
        <w:t xml:space="preserve">ecological integrity </w:t>
      </w:r>
      <w:r w:rsidR="007D308F">
        <w:rPr>
          <w:rFonts w:ascii="Times New Roman" w:hAnsi="Times New Roman"/>
          <w:color w:val="111111"/>
          <w:sz w:val="24"/>
          <w:shd w:val="clear" w:color="auto" w:fill="FFFFFF"/>
        </w:rPr>
        <w:t>factors themselves</w:t>
      </w:r>
      <w:r w:rsidR="00230EE2">
        <w:rPr>
          <w:rFonts w:ascii="Times New Roman" w:hAnsi="Times New Roman"/>
          <w:color w:val="111111"/>
          <w:sz w:val="24"/>
          <w:shd w:val="clear" w:color="auto" w:fill="FFFFFF"/>
        </w:rPr>
        <w:t>.</w:t>
      </w:r>
      <w:r w:rsidR="00572FBA">
        <w:rPr>
          <w:rFonts w:ascii="Times New Roman" w:hAnsi="Times New Roman"/>
          <w:color w:val="111111"/>
          <w:sz w:val="24"/>
          <w:shd w:val="clear" w:color="auto" w:fill="FFFFFF"/>
        </w:rPr>
        <w:t xml:space="preserve"> Some of these effects </w:t>
      </w:r>
      <w:r w:rsidR="00166C7B">
        <w:rPr>
          <w:rFonts w:ascii="Times New Roman" w:hAnsi="Times New Roman"/>
          <w:color w:val="111111"/>
          <w:sz w:val="24"/>
          <w:shd w:val="clear" w:color="auto" w:fill="FFFFFF"/>
        </w:rPr>
        <w:t xml:space="preserve">on ecological integrity </w:t>
      </w:r>
      <w:r w:rsidR="00572FBA">
        <w:rPr>
          <w:rFonts w:ascii="Times New Roman" w:hAnsi="Times New Roman"/>
          <w:color w:val="111111"/>
          <w:sz w:val="24"/>
          <w:shd w:val="clear" w:color="auto" w:fill="FFFFFF"/>
        </w:rPr>
        <w:t xml:space="preserve">may only </w:t>
      </w:r>
      <w:r w:rsidR="00230EE2">
        <w:rPr>
          <w:rFonts w:ascii="Times New Roman" w:hAnsi="Times New Roman"/>
          <w:color w:val="111111"/>
          <w:sz w:val="24"/>
          <w:shd w:val="clear" w:color="auto" w:fill="FFFFFF"/>
        </w:rPr>
        <w:t>be in the short term, but many</w:t>
      </w:r>
      <w:r w:rsidR="00CF1DA9">
        <w:rPr>
          <w:rFonts w:ascii="Times New Roman" w:hAnsi="Times New Roman"/>
          <w:color w:val="111111"/>
          <w:sz w:val="24"/>
          <w:shd w:val="clear" w:color="auto" w:fill="FFFFFF"/>
        </w:rPr>
        <w:t xml:space="preserve"> will</w:t>
      </w:r>
      <w:r w:rsidR="003776D7">
        <w:rPr>
          <w:rFonts w:ascii="Times New Roman" w:hAnsi="Times New Roman"/>
          <w:color w:val="111111"/>
          <w:sz w:val="24"/>
          <w:shd w:val="clear" w:color="auto" w:fill="FFFFFF"/>
        </w:rPr>
        <w:t xml:space="preserve"> likel</w:t>
      </w:r>
      <w:r w:rsidR="00CF1DA9">
        <w:rPr>
          <w:rFonts w:ascii="Times New Roman" w:hAnsi="Times New Roman"/>
          <w:color w:val="111111"/>
          <w:sz w:val="24"/>
          <w:shd w:val="clear" w:color="auto" w:fill="FFFFFF"/>
        </w:rPr>
        <w:t>y</w:t>
      </w:r>
      <w:r w:rsidR="00166C7B">
        <w:rPr>
          <w:rFonts w:ascii="Times New Roman" w:hAnsi="Times New Roman"/>
          <w:color w:val="111111"/>
          <w:sz w:val="24"/>
          <w:shd w:val="clear" w:color="auto" w:fill="FFFFFF"/>
        </w:rPr>
        <w:t xml:space="preserve"> </w:t>
      </w:r>
      <w:r w:rsidR="003776D7">
        <w:rPr>
          <w:rFonts w:ascii="Times New Roman" w:hAnsi="Times New Roman"/>
          <w:color w:val="111111"/>
          <w:sz w:val="24"/>
          <w:shd w:val="clear" w:color="auto" w:fill="FFFFFF"/>
        </w:rPr>
        <w:t>be long lasting.</w:t>
      </w:r>
      <w:r w:rsidR="00166C7B">
        <w:rPr>
          <w:rFonts w:ascii="Times New Roman" w:hAnsi="Times New Roman"/>
          <w:color w:val="111111"/>
          <w:sz w:val="24"/>
          <w:shd w:val="clear" w:color="auto" w:fill="FFFFFF"/>
        </w:rPr>
        <w:t xml:space="preserve"> </w:t>
      </w:r>
    </w:p>
    <w:p w14:paraId="698F220E" w14:textId="77777777" w:rsidR="004D2375" w:rsidRDefault="004D2375" w:rsidP="00625DD3">
      <w:pPr>
        <w:autoSpaceDE w:val="0"/>
        <w:autoSpaceDN w:val="0"/>
        <w:adjustRightInd w:val="0"/>
        <w:ind w:left="360" w:firstLine="360"/>
        <w:rPr>
          <w:rFonts w:ascii="Times New Roman" w:hAnsi="Times New Roman"/>
          <w:color w:val="111111"/>
          <w:sz w:val="24"/>
          <w:shd w:val="clear" w:color="auto" w:fill="FFFFFF"/>
        </w:rPr>
      </w:pPr>
    </w:p>
    <w:p w14:paraId="34C68E60" w14:textId="77777777" w:rsidR="005321C4" w:rsidRDefault="00166C7B" w:rsidP="00625DD3">
      <w:pPr>
        <w:autoSpaceDE w:val="0"/>
        <w:autoSpaceDN w:val="0"/>
        <w:adjustRightInd w:val="0"/>
        <w:ind w:left="360" w:firstLine="360"/>
        <w:rPr>
          <w:rFonts w:ascii="Times New Roman" w:hAnsi="Times New Roman"/>
          <w:sz w:val="24"/>
        </w:rPr>
      </w:pPr>
      <w:r>
        <w:rPr>
          <w:rFonts w:ascii="Times New Roman" w:hAnsi="Times New Roman"/>
          <w:color w:val="111111"/>
          <w:sz w:val="24"/>
          <w:shd w:val="clear" w:color="auto" w:fill="FFFFFF"/>
        </w:rPr>
        <w:t xml:space="preserve">The trajectory of </w:t>
      </w:r>
      <w:r w:rsidR="00BB2503">
        <w:rPr>
          <w:rFonts w:ascii="Times New Roman" w:hAnsi="Times New Roman"/>
          <w:color w:val="111111"/>
          <w:sz w:val="24"/>
          <w:shd w:val="clear" w:color="auto" w:fill="FFFFFF"/>
        </w:rPr>
        <w:t xml:space="preserve">forest stands under the proposed actions vs the trajectory under </w:t>
      </w:r>
      <w:r w:rsidR="00F43EBE">
        <w:rPr>
          <w:rFonts w:ascii="Times New Roman" w:hAnsi="Times New Roman"/>
          <w:color w:val="111111"/>
          <w:sz w:val="24"/>
          <w:shd w:val="clear" w:color="auto" w:fill="FFFFFF"/>
        </w:rPr>
        <w:t xml:space="preserve">natural </w:t>
      </w:r>
      <w:r w:rsidR="00A16275">
        <w:rPr>
          <w:rFonts w:ascii="Times New Roman" w:hAnsi="Times New Roman"/>
          <w:color w:val="111111"/>
          <w:sz w:val="24"/>
          <w:shd w:val="clear" w:color="auto" w:fill="FFFFFF"/>
        </w:rPr>
        <w:t>recovery is not addressed</w:t>
      </w:r>
      <w:r w:rsidR="00F43EBE">
        <w:rPr>
          <w:rFonts w:ascii="Times New Roman" w:hAnsi="Times New Roman"/>
          <w:color w:val="111111"/>
          <w:sz w:val="24"/>
          <w:shd w:val="clear" w:color="auto" w:fill="FFFFFF"/>
        </w:rPr>
        <w:t xml:space="preserve">. </w:t>
      </w:r>
      <w:r w:rsidR="00284586">
        <w:rPr>
          <w:rFonts w:ascii="Times New Roman" w:hAnsi="Times New Roman"/>
          <w:color w:val="111111"/>
          <w:sz w:val="24"/>
          <w:shd w:val="clear" w:color="auto" w:fill="FFFFFF"/>
        </w:rPr>
        <w:t xml:space="preserve">The </w:t>
      </w:r>
      <w:r w:rsidR="00A1794A">
        <w:rPr>
          <w:rFonts w:ascii="Times New Roman" w:hAnsi="Times New Roman"/>
          <w:color w:val="111111"/>
          <w:sz w:val="24"/>
          <w:shd w:val="clear" w:color="auto" w:fill="FFFFFF"/>
        </w:rPr>
        <w:t>Society for Ecological Restoration</w:t>
      </w:r>
      <w:r w:rsidR="00355467">
        <w:rPr>
          <w:rFonts w:ascii="Times New Roman" w:hAnsi="Times New Roman"/>
          <w:color w:val="111111"/>
          <w:sz w:val="24"/>
          <w:shd w:val="clear" w:color="auto" w:fill="FFFFFF"/>
        </w:rPr>
        <w:t xml:space="preserve">, a scientific society focused on ecological restoration, </w:t>
      </w:r>
      <w:r w:rsidR="00A1794A">
        <w:rPr>
          <w:rFonts w:ascii="Times New Roman" w:hAnsi="Times New Roman"/>
          <w:color w:val="111111"/>
          <w:sz w:val="24"/>
          <w:shd w:val="clear" w:color="auto" w:fill="FFFFFF"/>
        </w:rPr>
        <w:t xml:space="preserve">defines </w:t>
      </w:r>
      <w:r w:rsidR="00355467" w:rsidRPr="00583F40">
        <w:rPr>
          <w:rFonts w:ascii="Times New Roman" w:hAnsi="Times New Roman"/>
          <w:b/>
          <w:bCs/>
          <w:color w:val="111111"/>
          <w:sz w:val="24"/>
          <w:shd w:val="clear" w:color="auto" w:fill="FFFFFF"/>
        </w:rPr>
        <w:t xml:space="preserve">ecological restoration </w:t>
      </w:r>
      <w:r w:rsidR="00355467">
        <w:rPr>
          <w:rFonts w:ascii="Times New Roman" w:hAnsi="Times New Roman"/>
          <w:color w:val="111111"/>
          <w:sz w:val="24"/>
          <w:shd w:val="clear" w:color="auto" w:fill="FFFFFF"/>
        </w:rPr>
        <w:t xml:space="preserve">as </w:t>
      </w:r>
      <w:r w:rsidR="00583F40">
        <w:rPr>
          <w:rFonts w:ascii="Times New Roman" w:hAnsi="Times New Roman"/>
          <w:color w:val="111111"/>
          <w:sz w:val="24"/>
          <w:shd w:val="clear" w:color="auto" w:fill="FFFFFF"/>
        </w:rPr>
        <w:t xml:space="preserve">the process of assisting the recovery of an ecosystem that has been degraded, damaged, or destroyed”. </w:t>
      </w:r>
      <w:r w:rsidR="00E50911">
        <w:rPr>
          <w:rFonts w:ascii="Times New Roman" w:hAnsi="Times New Roman"/>
          <w:color w:val="111111"/>
          <w:sz w:val="24"/>
          <w:shd w:val="clear" w:color="auto" w:fill="FFFFFF"/>
        </w:rPr>
        <w:t>They further define</w:t>
      </w:r>
      <w:r w:rsidR="001F52EA">
        <w:rPr>
          <w:rFonts w:ascii="Times New Roman" w:hAnsi="Times New Roman"/>
          <w:color w:val="111111"/>
          <w:sz w:val="24"/>
          <w:shd w:val="clear" w:color="auto" w:fill="FFFFFF"/>
        </w:rPr>
        <w:t xml:space="preserve"> one of the</w:t>
      </w:r>
      <w:r w:rsidR="00E50911">
        <w:rPr>
          <w:rFonts w:ascii="Times New Roman" w:hAnsi="Times New Roman"/>
          <w:color w:val="111111"/>
          <w:sz w:val="24"/>
          <w:shd w:val="clear" w:color="auto" w:fill="FFFFFF"/>
        </w:rPr>
        <w:t xml:space="preserve"> </w:t>
      </w:r>
      <w:r w:rsidR="00BB2697">
        <w:rPr>
          <w:rFonts w:ascii="Times New Roman" w:hAnsi="Times New Roman"/>
          <w:color w:val="111111"/>
          <w:sz w:val="24"/>
          <w:shd w:val="clear" w:color="auto" w:fill="FFFFFF"/>
        </w:rPr>
        <w:t>a</w:t>
      </w:r>
      <w:r w:rsidR="00E50911">
        <w:rPr>
          <w:rFonts w:ascii="Times New Roman" w:hAnsi="Times New Roman"/>
          <w:color w:val="111111"/>
          <w:sz w:val="24"/>
          <w:shd w:val="clear" w:color="auto" w:fill="FFFFFF"/>
        </w:rPr>
        <w:t xml:space="preserve">ttributes of </w:t>
      </w:r>
      <w:r w:rsidR="001F52EA">
        <w:rPr>
          <w:rFonts w:ascii="Times New Roman" w:hAnsi="Times New Roman"/>
          <w:color w:val="111111"/>
          <w:sz w:val="24"/>
          <w:shd w:val="clear" w:color="auto" w:fill="FFFFFF"/>
        </w:rPr>
        <w:t xml:space="preserve">a </w:t>
      </w:r>
      <w:r w:rsidR="00E50911">
        <w:rPr>
          <w:rFonts w:ascii="Times New Roman" w:hAnsi="Times New Roman"/>
          <w:color w:val="111111"/>
          <w:sz w:val="24"/>
          <w:shd w:val="clear" w:color="auto" w:fill="FFFFFF"/>
        </w:rPr>
        <w:t xml:space="preserve">restored </w:t>
      </w:r>
      <w:r w:rsidR="00BB2697" w:rsidRPr="00144AEF">
        <w:rPr>
          <w:rFonts w:ascii="Times New Roman" w:hAnsi="Times New Roman"/>
          <w:color w:val="111111"/>
          <w:sz w:val="24"/>
          <w:shd w:val="clear" w:color="auto" w:fill="FFFFFF"/>
        </w:rPr>
        <w:t>ecosystem</w:t>
      </w:r>
      <w:r w:rsidR="00144AEF">
        <w:rPr>
          <w:rFonts w:ascii="Times New Roman" w:hAnsi="Times New Roman"/>
          <w:color w:val="111111"/>
          <w:sz w:val="24"/>
          <w:shd w:val="clear" w:color="auto" w:fill="FFFFFF"/>
        </w:rPr>
        <w:t xml:space="preserve"> as</w:t>
      </w:r>
      <w:r w:rsidR="001F52EA" w:rsidRPr="00144AEF">
        <w:rPr>
          <w:rFonts w:ascii="Times New Roman" w:hAnsi="Times New Roman"/>
          <w:color w:val="111111"/>
          <w:sz w:val="24"/>
          <w:shd w:val="clear" w:color="auto" w:fill="FFFFFF"/>
        </w:rPr>
        <w:t xml:space="preserve"> </w:t>
      </w:r>
      <w:r w:rsidR="00144AEF" w:rsidRPr="00815A02">
        <w:rPr>
          <w:rFonts w:ascii="Times New Roman" w:hAnsi="Times New Roman"/>
          <w:color w:val="111111"/>
          <w:sz w:val="24"/>
          <w:shd w:val="clear" w:color="auto" w:fill="FFFFFF"/>
        </w:rPr>
        <w:t>“</w:t>
      </w:r>
      <w:r w:rsidR="0075729B" w:rsidRPr="00815A02">
        <w:rPr>
          <w:rFonts w:ascii="Times New Roman" w:hAnsi="Times New Roman"/>
          <w:sz w:val="24"/>
        </w:rPr>
        <w:t xml:space="preserve">The restored ecosystem is self-sustaining to the same degree as its reference </w:t>
      </w:r>
      <w:r w:rsidR="00546437" w:rsidRPr="00815A02">
        <w:rPr>
          <w:rFonts w:ascii="Times New Roman" w:hAnsi="Times New Roman"/>
          <w:sz w:val="24"/>
        </w:rPr>
        <w:t>ecosystem and</w:t>
      </w:r>
      <w:r w:rsidR="0075729B" w:rsidRPr="00815A02">
        <w:rPr>
          <w:rFonts w:ascii="Times New Roman" w:hAnsi="Times New Roman"/>
          <w:sz w:val="24"/>
        </w:rPr>
        <w:t xml:space="preserve"> has the potential to persist indefinitely under existing environmental conditio</w:t>
      </w:r>
      <w:r w:rsidR="00815A02" w:rsidRPr="00815A02">
        <w:rPr>
          <w:rFonts w:ascii="Times New Roman" w:hAnsi="Times New Roman"/>
          <w:sz w:val="24"/>
        </w:rPr>
        <w:t>ns</w:t>
      </w:r>
      <w:r w:rsidR="00B4575F" w:rsidRPr="00B4575F">
        <w:rPr>
          <w:rFonts w:ascii="Times New Roman" w:hAnsi="Times New Roman"/>
          <w:sz w:val="24"/>
        </w:rPr>
        <w:t>.</w:t>
      </w:r>
      <w:r w:rsidR="00144AEF" w:rsidRPr="00B4575F">
        <w:rPr>
          <w:rFonts w:ascii="Times New Roman" w:hAnsi="Times New Roman"/>
          <w:sz w:val="24"/>
        </w:rPr>
        <w:t>”.</w:t>
      </w:r>
      <w:r w:rsidR="00103382" w:rsidRPr="00B4575F">
        <w:rPr>
          <w:rStyle w:val="FootnoteReference"/>
          <w:rFonts w:ascii="Times New Roman" w:hAnsi="Times New Roman"/>
          <w:sz w:val="24"/>
        </w:rPr>
        <w:footnoteReference w:id="16"/>
      </w:r>
      <w:r w:rsidR="00144AEF" w:rsidRPr="00B4575F">
        <w:rPr>
          <w:rFonts w:ascii="Times New Roman" w:hAnsi="Times New Roman"/>
          <w:sz w:val="24"/>
        </w:rPr>
        <w:t xml:space="preserve"> </w:t>
      </w:r>
      <w:r w:rsidR="005D7A27">
        <w:rPr>
          <w:rFonts w:ascii="Times New Roman" w:hAnsi="Times New Roman"/>
          <w:sz w:val="24"/>
        </w:rPr>
        <w:t>Two aspects of th</w:t>
      </w:r>
      <w:r w:rsidR="002E5551">
        <w:rPr>
          <w:rFonts w:ascii="Times New Roman" w:hAnsi="Times New Roman"/>
          <w:sz w:val="24"/>
        </w:rPr>
        <w:t>ese characteristics</w:t>
      </w:r>
      <w:r w:rsidR="005D7A27">
        <w:rPr>
          <w:rFonts w:ascii="Times New Roman" w:hAnsi="Times New Roman"/>
          <w:sz w:val="24"/>
        </w:rPr>
        <w:t xml:space="preserve"> are striking in relationship to the </w:t>
      </w:r>
      <w:r w:rsidR="0098247C">
        <w:rPr>
          <w:rFonts w:ascii="Times New Roman" w:hAnsi="Times New Roman"/>
          <w:sz w:val="24"/>
        </w:rPr>
        <w:t xml:space="preserve">project </w:t>
      </w:r>
      <w:r w:rsidR="005D7A27">
        <w:rPr>
          <w:rFonts w:ascii="Times New Roman" w:hAnsi="Times New Roman"/>
          <w:sz w:val="24"/>
        </w:rPr>
        <w:t>EA</w:t>
      </w:r>
      <w:r w:rsidR="0098247C">
        <w:rPr>
          <w:rFonts w:ascii="Times New Roman" w:hAnsi="Times New Roman"/>
          <w:sz w:val="24"/>
        </w:rPr>
        <w:t xml:space="preserve">. First the EA fails to </w:t>
      </w:r>
      <w:r w:rsidR="002A6BCF">
        <w:rPr>
          <w:rFonts w:ascii="Times New Roman" w:hAnsi="Times New Roman"/>
          <w:sz w:val="24"/>
        </w:rPr>
        <w:t>compare the project area and conditions there</w:t>
      </w:r>
      <w:r w:rsidR="006F75B6">
        <w:rPr>
          <w:rFonts w:ascii="Times New Roman" w:hAnsi="Times New Roman"/>
          <w:sz w:val="24"/>
        </w:rPr>
        <w:t xml:space="preserve"> to any reference ecosystem, explaining how the project area differs in any fundamental </w:t>
      </w:r>
      <w:r w:rsidR="00C53C30">
        <w:rPr>
          <w:rFonts w:ascii="Times New Roman" w:hAnsi="Times New Roman"/>
          <w:sz w:val="24"/>
        </w:rPr>
        <w:t>way from reference conditions and why th</w:t>
      </w:r>
      <w:r w:rsidR="00491047">
        <w:rPr>
          <w:rFonts w:ascii="Times New Roman" w:hAnsi="Times New Roman"/>
          <w:sz w:val="24"/>
        </w:rPr>
        <w:t xml:space="preserve">e project area cannot return to reference conditions under natural processes. </w:t>
      </w:r>
      <w:r w:rsidR="00047389">
        <w:rPr>
          <w:rFonts w:ascii="Times New Roman" w:hAnsi="Times New Roman"/>
          <w:sz w:val="24"/>
        </w:rPr>
        <w:t xml:space="preserve">The </w:t>
      </w:r>
      <w:r w:rsidR="00325C35">
        <w:rPr>
          <w:rFonts w:ascii="Times New Roman" w:hAnsi="Times New Roman"/>
          <w:sz w:val="24"/>
        </w:rPr>
        <w:t xml:space="preserve">EA highlights the mix of hardwoods and spruce as somehow undesirable. However, it fails to provide any evidence that this is not </w:t>
      </w:r>
      <w:r w:rsidR="00DF4F2F">
        <w:rPr>
          <w:rFonts w:ascii="Times New Roman" w:hAnsi="Times New Roman"/>
          <w:sz w:val="24"/>
        </w:rPr>
        <w:t xml:space="preserve">a natural condition or a natural stage of forest stand development. It also fails to acknowledge or investigate how </w:t>
      </w:r>
      <w:r w:rsidR="007E696B">
        <w:rPr>
          <w:rFonts w:ascii="Times New Roman" w:hAnsi="Times New Roman"/>
          <w:sz w:val="24"/>
        </w:rPr>
        <w:t xml:space="preserve">the proposed activity could alter </w:t>
      </w:r>
      <w:r w:rsidR="009A0EAC">
        <w:rPr>
          <w:rFonts w:ascii="Times New Roman" w:hAnsi="Times New Roman"/>
          <w:sz w:val="24"/>
        </w:rPr>
        <w:t xml:space="preserve">natural stand development. </w:t>
      </w:r>
    </w:p>
    <w:p w14:paraId="69A2EA90" w14:textId="75FCA888" w:rsidR="00BD1EAC" w:rsidRPr="00BC2023" w:rsidRDefault="00491047" w:rsidP="00BC2023">
      <w:pPr>
        <w:autoSpaceDE w:val="0"/>
        <w:autoSpaceDN w:val="0"/>
        <w:adjustRightInd w:val="0"/>
        <w:ind w:left="360" w:firstLine="360"/>
        <w:rPr>
          <w:rFonts w:ascii="Times New Roman" w:hAnsi="Times New Roman"/>
          <w:sz w:val="24"/>
        </w:rPr>
      </w:pPr>
      <w:r>
        <w:rPr>
          <w:rFonts w:ascii="Times New Roman" w:hAnsi="Times New Roman"/>
          <w:sz w:val="24"/>
        </w:rPr>
        <w:t xml:space="preserve">Second, </w:t>
      </w:r>
      <w:r w:rsidR="00945D66">
        <w:rPr>
          <w:rFonts w:ascii="Times New Roman" w:hAnsi="Times New Roman"/>
          <w:sz w:val="24"/>
        </w:rPr>
        <w:t xml:space="preserve">where these conditions </w:t>
      </w:r>
      <w:r w:rsidR="00653D47">
        <w:rPr>
          <w:rFonts w:ascii="Times New Roman" w:hAnsi="Times New Roman"/>
          <w:sz w:val="24"/>
        </w:rPr>
        <w:t xml:space="preserve">might </w:t>
      </w:r>
      <w:r w:rsidR="00945D66">
        <w:rPr>
          <w:rFonts w:ascii="Times New Roman" w:hAnsi="Times New Roman"/>
          <w:sz w:val="24"/>
        </w:rPr>
        <w:t xml:space="preserve">differ from reference conditions, </w:t>
      </w:r>
      <w:r>
        <w:rPr>
          <w:rFonts w:ascii="Times New Roman" w:hAnsi="Times New Roman"/>
          <w:sz w:val="24"/>
        </w:rPr>
        <w:t xml:space="preserve">the EA fails </w:t>
      </w:r>
      <w:r w:rsidR="00802F78">
        <w:rPr>
          <w:rFonts w:ascii="Times New Roman" w:hAnsi="Times New Roman"/>
          <w:sz w:val="24"/>
        </w:rPr>
        <w:t xml:space="preserve">to address how </w:t>
      </w:r>
      <w:r w:rsidR="00A63CEC">
        <w:rPr>
          <w:rFonts w:ascii="Times New Roman" w:hAnsi="Times New Roman"/>
          <w:sz w:val="24"/>
        </w:rPr>
        <w:t xml:space="preserve">the proposed actions fit into an ecological restoration framework. </w:t>
      </w:r>
      <w:r w:rsidR="00B50517">
        <w:rPr>
          <w:rFonts w:ascii="Times New Roman" w:hAnsi="Times New Roman"/>
          <w:sz w:val="24"/>
        </w:rPr>
        <w:t xml:space="preserve">For example, it is generally recognized that coarse woody debris is </w:t>
      </w:r>
      <w:r w:rsidR="00047389">
        <w:rPr>
          <w:rFonts w:ascii="Times New Roman" w:hAnsi="Times New Roman"/>
          <w:sz w:val="24"/>
        </w:rPr>
        <w:t xml:space="preserve">natural and desirable for stream health. However, </w:t>
      </w:r>
      <w:r w:rsidR="0099464D">
        <w:rPr>
          <w:rFonts w:ascii="Times New Roman" w:hAnsi="Times New Roman"/>
          <w:sz w:val="24"/>
        </w:rPr>
        <w:t xml:space="preserve">what is the reason for this </w:t>
      </w:r>
      <w:r w:rsidR="00B670AB">
        <w:rPr>
          <w:rFonts w:ascii="Times New Roman" w:hAnsi="Times New Roman"/>
          <w:sz w:val="24"/>
        </w:rPr>
        <w:t>lack of coarse woody debri</w:t>
      </w:r>
      <w:r w:rsidR="00371FDF">
        <w:rPr>
          <w:rFonts w:ascii="Times New Roman" w:hAnsi="Times New Roman"/>
          <w:sz w:val="24"/>
        </w:rPr>
        <w:t>s, and w</w:t>
      </w:r>
      <w:r w:rsidR="00B670AB">
        <w:rPr>
          <w:rFonts w:ascii="Times New Roman" w:hAnsi="Times New Roman"/>
          <w:sz w:val="24"/>
        </w:rPr>
        <w:t xml:space="preserve">ill </w:t>
      </w:r>
      <w:proofErr w:type="gramStart"/>
      <w:r w:rsidR="00B670AB">
        <w:rPr>
          <w:rFonts w:ascii="Times New Roman" w:hAnsi="Times New Roman"/>
          <w:sz w:val="24"/>
        </w:rPr>
        <w:t>natura</w:t>
      </w:r>
      <w:r w:rsidR="00B6700E">
        <w:rPr>
          <w:rFonts w:ascii="Times New Roman" w:hAnsi="Times New Roman"/>
          <w:sz w:val="24"/>
        </w:rPr>
        <w:t>l</w:t>
      </w:r>
      <w:proofErr w:type="gramEnd"/>
      <w:r w:rsidR="00B670AB">
        <w:rPr>
          <w:rFonts w:ascii="Times New Roman" w:hAnsi="Times New Roman"/>
          <w:sz w:val="24"/>
        </w:rPr>
        <w:t xml:space="preserve"> p</w:t>
      </w:r>
      <w:r w:rsidR="00371FDF">
        <w:rPr>
          <w:rFonts w:ascii="Times New Roman" w:hAnsi="Times New Roman"/>
          <w:sz w:val="24"/>
        </w:rPr>
        <w:t xml:space="preserve">rocesses </w:t>
      </w:r>
      <w:r w:rsidR="000860C8">
        <w:rPr>
          <w:rFonts w:ascii="Times New Roman" w:hAnsi="Times New Roman"/>
          <w:sz w:val="24"/>
        </w:rPr>
        <w:t xml:space="preserve">over time supplement coarse woody debris to return it to NRV levels. </w:t>
      </w:r>
      <w:r w:rsidR="00B6700E">
        <w:rPr>
          <w:rFonts w:ascii="Times New Roman" w:hAnsi="Times New Roman"/>
          <w:sz w:val="24"/>
        </w:rPr>
        <w:t xml:space="preserve">The lack of coarse woody debris in streams </w:t>
      </w:r>
      <w:r w:rsidR="00B670AB">
        <w:rPr>
          <w:rFonts w:ascii="Times New Roman" w:hAnsi="Times New Roman"/>
          <w:sz w:val="24"/>
        </w:rPr>
        <w:t>is likely due to past management.</w:t>
      </w:r>
      <w:r w:rsidR="00B6700E">
        <w:rPr>
          <w:rFonts w:ascii="Times New Roman" w:hAnsi="Times New Roman"/>
          <w:sz w:val="24"/>
        </w:rPr>
        <w:t xml:space="preserve"> </w:t>
      </w:r>
      <w:r w:rsidR="002569BF">
        <w:rPr>
          <w:rFonts w:ascii="Times New Roman" w:hAnsi="Times New Roman"/>
          <w:sz w:val="24"/>
        </w:rPr>
        <w:t>As the forest ages from past logging and returns to all age conditions</w:t>
      </w:r>
      <w:r w:rsidR="00341000">
        <w:rPr>
          <w:rFonts w:ascii="Times New Roman" w:hAnsi="Times New Roman"/>
          <w:sz w:val="24"/>
        </w:rPr>
        <w:t xml:space="preserve"> more characteristic of NRV forests</w:t>
      </w:r>
      <w:r w:rsidR="002569BF">
        <w:rPr>
          <w:rFonts w:ascii="Times New Roman" w:hAnsi="Times New Roman"/>
          <w:sz w:val="24"/>
        </w:rPr>
        <w:t xml:space="preserve">, </w:t>
      </w:r>
      <w:r w:rsidR="00910E0F">
        <w:rPr>
          <w:rFonts w:ascii="Times New Roman" w:hAnsi="Times New Roman"/>
          <w:sz w:val="24"/>
        </w:rPr>
        <w:t xml:space="preserve">coarse woody debris will be added to streams through natural processes. The EA fails to provide </w:t>
      </w:r>
      <w:r w:rsidR="00581296">
        <w:rPr>
          <w:rFonts w:ascii="Times New Roman" w:hAnsi="Times New Roman"/>
          <w:sz w:val="24"/>
        </w:rPr>
        <w:t>a reasonable rationale as to why artificial supplementation is needed</w:t>
      </w:r>
      <w:r w:rsidR="004579FE">
        <w:rPr>
          <w:rFonts w:ascii="Times New Roman" w:hAnsi="Times New Roman"/>
          <w:sz w:val="24"/>
        </w:rPr>
        <w:t xml:space="preserve"> now or </w:t>
      </w:r>
      <w:r w:rsidR="00D45051">
        <w:rPr>
          <w:rFonts w:ascii="Times New Roman" w:hAnsi="Times New Roman"/>
          <w:sz w:val="24"/>
        </w:rPr>
        <w:t xml:space="preserve">to </w:t>
      </w:r>
      <w:r w:rsidR="004579FE">
        <w:rPr>
          <w:rFonts w:ascii="Times New Roman" w:hAnsi="Times New Roman"/>
          <w:sz w:val="24"/>
        </w:rPr>
        <w:t xml:space="preserve">evaluate </w:t>
      </w:r>
      <w:r w:rsidR="00D45051">
        <w:rPr>
          <w:rFonts w:ascii="Times New Roman" w:hAnsi="Times New Roman"/>
          <w:sz w:val="24"/>
        </w:rPr>
        <w:t xml:space="preserve">how artificial supplementation would be preferable to natural supplementation over time. It also utterly fails to evaluate and analyze the </w:t>
      </w:r>
      <w:r w:rsidR="00D27AF2">
        <w:rPr>
          <w:rFonts w:ascii="Times New Roman" w:hAnsi="Times New Roman"/>
          <w:sz w:val="24"/>
        </w:rPr>
        <w:t>environmental effects that would be associate</w:t>
      </w:r>
      <w:r w:rsidR="001E7828">
        <w:rPr>
          <w:rFonts w:ascii="Times New Roman" w:hAnsi="Times New Roman"/>
          <w:sz w:val="24"/>
        </w:rPr>
        <w:t>d</w:t>
      </w:r>
      <w:r w:rsidR="00D27AF2">
        <w:rPr>
          <w:rFonts w:ascii="Times New Roman" w:hAnsi="Times New Roman"/>
          <w:sz w:val="24"/>
        </w:rPr>
        <w:t xml:space="preserve"> with artificial supplementation</w:t>
      </w:r>
      <w:r w:rsidR="001E7828">
        <w:rPr>
          <w:rFonts w:ascii="Times New Roman" w:hAnsi="Times New Roman"/>
          <w:sz w:val="24"/>
        </w:rPr>
        <w:t xml:space="preserve"> </w:t>
      </w:r>
      <w:r w:rsidR="00BC2023">
        <w:rPr>
          <w:rFonts w:ascii="Times New Roman" w:hAnsi="Times New Roman"/>
          <w:sz w:val="24"/>
        </w:rPr>
        <w:t xml:space="preserve">by </w:t>
      </w:r>
      <w:r w:rsidR="001E7828">
        <w:rPr>
          <w:rFonts w:ascii="Times New Roman" w:hAnsi="Times New Roman"/>
          <w:sz w:val="24"/>
        </w:rPr>
        <w:t>cutting trees a</w:t>
      </w:r>
      <w:r w:rsidR="004B2309">
        <w:rPr>
          <w:rFonts w:ascii="Times New Roman" w:hAnsi="Times New Roman"/>
          <w:sz w:val="24"/>
        </w:rPr>
        <w:t xml:space="preserve">nd using heavy machinery. </w:t>
      </w:r>
    </w:p>
    <w:p w14:paraId="610194EC" w14:textId="14BB1E58" w:rsidR="00BD1EAC" w:rsidRDefault="00BD1EAC" w:rsidP="008449D7"/>
    <w:p w14:paraId="26074B71" w14:textId="6E2A8D02" w:rsidR="00934BA7" w:rsidRPr="0092527C" w:rsidRDefault="00934BA7" w:rsidP="004D6A72">
      <w:pPr>
        <w:pStyle w:val="ListParagraph"/>
        <w:numPr>
          <w:ilvl w:val="0"/>
          <w:numId w:val="4"/>
        </w:numPr>
        <w:rPr>
          <w:rFonts w:ascii="Times New Roman" w:hAnsi="Times New Roman" w:cs="Times New Roman"/>
          <w:sz w:val="24"/>
          <w:szCs w:val="24"/>
        </w:rPr>
      </w:pPr>
      <w:r w:rsidRPr="00842D7C">
        <w:rPr>
          <w:rFonts w:ascii="Times New Roman" w:hAnsi="Times New Roman" w:cs="Times New Roman"/>
          <w:b/>
          <w:bCs/>
          <w:sz w:val="24"/>
          <w:szCs w:val="24"/>
        </w:rPr>
        <w:lastRenderedPageBreak/>
        <w:t>The project fails t</w:t>
      </w:r>
      <w:r w:rsidR="00511AAB">
        <w:rPr>
          <w:rFonts w:ascii="Times New Roman" w:hAnsi="Times New Roman" w:cs="Times New Roman"/>
          <w:b/>
          <w:bCs/>
          <w:sz w:val="24"/>
          <w:szCs w:val="24"/>
        </w:rPr>
        <w:t xml:space="preserve">o </w:t>
      </w:r>
      <w:r w:rsidR="0092527C">
        <w:rPr>
          <w:rFonts w:ascii="Times New Roman" w:hAnsi="Times New Roman" w:cs="Times New Roman"/>
          <w:b/>
          <w:bCs/>
          <w:sz w:val="24"/>
          <w:szCs w:val="24"/>
        </w:rPr>
        <w:t xml:space="preserve">comply with NEPA by </w:t>
      </w:r>
      <w:r w:rsidR="00511AAB">
        <w:rPr>
          <w:rFonts w:ascii="Times New Roman" w:hAnsi="Times New Roman" w:cs="Times New Roman"/>
          <w:b/>
          <w:bCs/>
          <w:sz w:val="24"/>
          <w:szCs w:val="24"/>
        </w:rPr>
        <w:t>evaluat</w:t>
      </w:r>
      <w:r w:rsidR="0092527C">
        <w:rPr>
          <w:rFonts w:ascii="Times New Roman" w:hAnsi="Times New Roman" w:cs="Times New Roman"/>
          <w:b/>
          <w:bCs/>
          <w:sz w:val="24"/>
          <w:szCs w:val="24"/>
        </w:rPr>
        <w:t>ing</w:t>
      </w:r>
      <w:r w:rsidR="00511AAB">
        <w:rPr>
          <w:rFonts w:ascii="Times New Roman" w:hAnsi="Times New Roman" w:cs="Times New Roman"/>
          <w:b/>
          <w:bCs/>
          <w:sz w:val="24"/>
          <w:szCs w:val="24"/>
        </w:rPr>
        <w:t xml:space="preserve"> reasonable</w:t>
      </w:r>
      <w:r w:rsidR="00842D7C">
        <w:rPr>
          <w:rFonts w:ascii="Times New Roman" w:hAnsi="Times New Roman" w:cs="Times New Roman"/>
          <w:b/>
          <w:bCs/>
          <w:sz w:val="24"/>
          <w:szCs w:val="24"/>
        </w:rPr>
        <w:t xml:space="preserve"> alternatives </w:t>
      </w:r>
      <w:r w:rsidR="00511AAB">
        <w:rPr>
          <w:rFonts w:ascii="Times New Roman" w:hAnsi="Times New Roman" w:cs="Times New Roman"/>
          <w:b/>
          <w:bCs/>
          <w:sz w:val="24"/>
          <w:szCs w:val="24"/>
        </w:rPr>
        <w:t>to the proposed action</w:t>
      </w:r>
    </w:p>
    <w:p w14:paraId="01072EEE" w14:textId="56A49317" w:rsidR="001546E1" w:rsidRPr="00FE77CE" w:rsidRDefault="0092527C" w:rsidP="00FE77CE">
      <w:pPr>
        <w:ind w:firstLine="360"/>
        <w:rPr>
          <w:rFonts w:ascii="Times New Roman" w:hAnsi="Times New Roman"/>
          <w:color w:val="464646"/>
          <w:sz w:val="24"/>
        </w:rPr>
      </w:pPr>
      <w:r w:rsidRPr="00F34BFE">
        <w:rPr>
          <w:rFonts w:ascii="Times New Roman" w:hAnsi="Times New Roman"/>
          <w:sz w:val="24"/>
        </w:rPr>
        <w:t xml:space="preserve">NEPA regulations </w:t>
      </w:r>
      <w:r w:rsidR="00F34BFE" w:rsidRPr="00F34BFE">
        <w:rPr>
          <w:rFonts w:ascii="Times New Roman" w:hAnsi="Times New Roman"/>
          <w:sz w:val="24"/>
        </w:rPr>
        <w:t xml:space="preserve">require that </w:t>
      </w:r>
      <w:r w:rsidR="00F34BFE" w:rsidRPr="00F34BFE">
        <w:rPr>
          <w:rFonts w:ascii="Times New Roman" w:hAnsi="Times New Roman"/>
          <w:color w:val="464646"/>
          <w:sz w:val="24"/>
        </w:rPr>
        <w:t>agencies shall "[e]valuate reasonable alternatives to the proposed action</w:t>
      </w:r>
      <w:r w:rsidR="004C0B9B">
        <w:rPr>
          <w:rFonts w:ascii="Times New Roman" w:hAnsi="Times New Roman"/>
          <w:color w:val="464646"/>
          <w:sz w:val="24"/>
        </w:rPr>
        <w:t>.</w:t>
      </w:r>
      <w:r w:rsidR="002A71A8">
        <w:rPr>
          <w:rStyle w:val="FootnoteReference"/>
          <w:rFonts w:ascii="Times New Roman" w:hAnsi="Times New Roman"/>
          <w:color w:val="464646"/>
          <w:sz w:val="24"/>
        </w:rPr>
        <w:footnoteReference w:id="17"/>
      </w:r>
      <w:r w:rsidR="007E3B4E">
        <w:rPr>
          <w:rFonts w:ascii="Times New Roman" w:hAnsi="Times New Roman"/>
          <w:color w:val="464646"/>
          <w:sz w:val="24"/>
        </w:rPr>
        <w:t xml:space="preserve"> </w:t>
      </w:r>
      <w:r w:rsidR="001546E1">
        <w:rPr>
          <w:rFonts w:ascii="Times New Roman" w:hAnsi="Times New Roman"/>
          <w:color w:val="464646"/>
          <w:sz w:val="24"/>
        </w:rPr>
        <w:t xml:space="preserve">However, no alternatives other than the proposed actions were presented or considered in the preliminary EA. </w:t>
      </w:r>
      <w:r w:rsidR="008E184B">
        <w:rPr>
          <w:rFonts w:ascii="Times New Roman" w:hAnsi="Times New Roman"/>
          <w:color w:val="464646"/>
          <w:sz w:val="24"/>
        </w:rPr>
        <w:t xml:space="preserve">There certainly were a range of alternatives that might be considered reasonable. In the </w:t>
      </w:r>
      <w:r w:rsidR="00092F91">
        <w:rPr>
          <w:rFonts w:ascii="Times New Roman" w:hAnsi="Times New Roman"/>
          <w:color w:val="464646"/>
          <w:sz w:val="24"/>
        </w:rPr>
        <w:t xml:space="preserve">Gauley Mountain </w:t>
      </w:r>
      <w:r w:rsidR="00951415">
        <w:rPr>
          <w:rFonts w:ascii="Times New Roman" w:hAnsi="Times New Roman"/>
          <w:color w:val="464646"/>
          <w:sz w:val="24"/>
        </w:rPr>
        <w:t xml:space="preserve">Inventoried </w:t>
      </w:r>
      <w:r w:rsidR="00092F91">
        <w:rPr>
          <w:rFonts w:ascii="Times New Roman" w:hAnsi="Times New Roman"/>
          <w:color w:val="464646"/>
          <w:sz w:val="24"/>
        </w:rPr>
        <w:t xml:space="preserve">Roadless </w:t>
      </w:r>
      <w:r w:rsidR="00951415">
        <w:rPr>
          <w:rFonts w:ascii="Times New Roman" w:hAnsi="Times New Roman"/>
          <w:color w:val="464646"/>
          <w:sz w:val="24"/>
        </w:rPr>
        <w:t>A</w:t>
      </w:r>
      <w:r w:rsidR="00092F91">
        <w:rPr>
          <w:rFonts w:ascii="Times New Roman" w:hAnsi="Times New Roman"/>
          <w:color w:val="464646"/>
          <w:sz w:val="24"/>
        </w:rPr>
        <w:t xml:space="preserve">rea alternatives that </w:t>
      </w:r>
      <w:r w:rsidR="002A7175">
        <w:rPr>
          <w:rFonts w:ascii="Times New Roman" w:hAnsi="Times New Roman"/>
          <w:color w:val="464646"/>
          <w:sz w:val="24"/>
        </w:rPr>
        <w:t xml:space="preserve">allowed natural processes to continue </w:t>
      </w:r>
      <w:r w:rsidR="00951415">
        <w:rPr>
          <w:rFonts w:ascii="Times New Roman" w:hAnsi="Times New Roman"/>
          <w:color w:val="464646"/>
          <w:sz w:val="24"/>
        </w:rPr>
        <w:t xml:space="preserve">or </w:t>
      </w:r>
      <w:r w:rsidR="00BB571E">
        <w:rPr>
          <w:rFonts w:ascii="Times New Roman" w:hAnsi="Times New Roman"/>
          <w:color w:val="464646"/>
          <w:sz w:val="24"/>
        </w:rPr>
        <w:t xml:space="preserve">were </w:t>
      </w:r>
      <w:r w:rsidR="00951415">
        <w:rPr>
          <w:rFonts w:ascii="Times New Roman" w:hAnsi="Times New Roman"/>
          <w:color w:val="464646"/>
          <w:sz w:val="24"/>
        </w:rPr>
        <w:t>more measured</w:t>
      </w:r>
      <w:r w:rsidR="002A7175">
        <w:rPr>
          <w:rFonts w:ascii="Times New Roman" w:hAnsi="Times New Roman"/>
          <w:color w:val="464646"/>
          <w:sz w:val="24"/>
        </w:rPr>
        <w:t xml:space="preserve"> </w:t>
      </w:r>
      <w:r w:rsidR="005C1BDE">
        <w:rPr>
          <w:rFonts w:ascii="Times New Roman" w:hAnsi="Times New Roman"/>
          <w:color w:val="464646"/>
          <w:sz w:val="24"/>
        </w:rPr>
        <w:t>in actions it proposed and</w:t>
      </w:r>
      <w:r w:rsidR="00201C1D">
        <w:rPr>
          <w:rFonts w:ascii="Times New Roman" w:hAnsi="Times New Roman"/>
          <w:color w:val="464646"/>
          <w:sz w:val="24"/>
        </w:rPr>
        <w:t xml:space="preserve"> complian</w:t>
      </w:r>
      <w:r w:rsidR="00201C1D">
        <w:rPr>
          <w:rFonts w:ascii="Times New Roman" w:hAnsi="Times New Roman"/>
          <w:color w:val="464646"/>
          <w:sz w:val="24"/>
        </w:rPr>
        <w:t>t</w:t>
      </w:r>
      <w:r w:rsidR="00201C1D">
        <w:rPr>
          <w:rFonts w:ascii="Times New Roman" w:hAnsi="Times New Roman"/>
          <w:color w:val="464646"/>
          <w:sz w:val="24"/>
        </w:rPr>
        <w:t xml:space="preserve"> with the RARC </w:t>
      </w:r>
      <w:r w:rsidR="00F76DD6">
        <w:rPr>
          <w:rFonts w:ascii="Times New Roman" w:hAnsi="Times New Roman"/>
          <w:color w:val="464646"/>
          <w:sz w:val="24"/>
        </w:rPr>
        <w:t>might</w:t>
      </w:r>
      <w:r w:rsidR="00951415">
        <w:rPr>
          <w:rFonts w:ascii="Times New Roman" w:hAnsi="Times New Roman"/>
          <w:color w:val="464646"/>
          <w:sz w:val="24"/>
        </w:rPr>
        <w:t xml:space="preserve"> have been </w:t>
      </w:r>
      <w:r w:rsidR="00F76DD6">
        <w:rPr>
          <w:rFonts w:ascii="Times New Roman" w:hAnsi="Times New Roman"/>
          <w:color w:val="464646"/>
          <w:sz w:val="24"/>
        </w:rPr>
        <w:t xml:space="preserve">appropriate as alternatives. However, it is not acceptable under NEPA to propose </w:t>
      </w:r>
      <w:r w:rsidR="00A872B5">
        <w:rPr>
          <w:rFonts w:ascii="Times New Roman" w:hAnsi="Times New Roman"/>
          <w:color w:val="464646"/>
          <w:sz w:val="24"/>
        </w:rPr>
        <w:t xml:space="preserve">actions without alternatives. </w:t>
      </w:r>
    </w:p>
    <w:p w14:paraId="0BA01956" w14:textId="77777777" w:rsidR="001546E1" w:rsidRDefault="001546E1" w:rsidP="001546E1">
      <w:pPr>
        <w:autoSpaceDE w:val="0"/>
        <w:autoSpaceDN w:val="0"/>
        <w:adjustRightInd w:val="0"/>
        <w:rPr>
          <w:rFonts w:ascii="Times New Roman" w:hAnsi="Times New Roman"/>
          <w:sz w:val="24"/>
        </w:rPr>
      </w:pPr>
    </w:p>
    <w:p w14:paraId="38B73AB0" w14:textId="68533286" w:rsidR="00036F64" w:rsidRDefault="00036F64" w:rsidP="001546E1">
      <w:pPr>
        <w:autoSpaceDE w:val="0"/>
        <w:autoSpaceDN w:val="0"/>
        <w:adjustRightInd w:val="0"/>
        <w:ind w:firstLine="360"/>
        <w:rPr>
          <w:rFonts w:ascii="Times New Roman" w:hAnsi="Times New Roman"/>
          <w:sz w:val="24"/>
        </w:rPr>
      </w:pPr>
    </w:p>
    <w:p w14:paraId="5AC62E8C" w14:textId="39B1B6A6" w:rsidR="00036F64" w:rsidRDefault="00036F64" w:rsidP="001546E1">
      <w:pPr>
        <w:autoSpaceDE w:val="0"/>
        <w:autoSpaceDN w:val="0"/>
        <w:adjustRightInd w:val="0"/>
        <w:ind w:firstLine="360"/>
        <w:rPr>
          <w:rFonts w:ascii="Times New Roman" w:hAnsi="Times New Roman"/>
          <w:sz w:val="24"/>
        </w:rPr>
      </w:pPr>
      <w:r>
        <w:rPr>
          <w:rFonts w:ascii="Times New Roman" w:hAnsi="Times New Roman"/>
          <w:sz w:val="24"/>
        </w:rPr>
        <w:t>Sincerely,</w:t>
      </w:r>
    </w:p>
    <w:p w14:paraId="71B8D478" w14:textId="414544E1" w:rsidR="00036F64" w:rsidRDefault="00036F64" w:rsidP="001546E1">
      <w:pPr>
        <w:autoSpaceDE w:val="0"/>
        <w:autoSpaceDN w:val="0"/>
        <w:adjustRightInd w:val="0"/>
        <w:ind w:firstLine="360"/>
        <w:rPr>
          <w:rFonts w:ascii="Times New Roman" w:hAnsi="Times New Roman"/>
          <w:sz w:val="24"/>
        </w:rPr>
      </w:pPr>
      <w:r>
        <w:rPr>
          <w:rFonts w:ascii="Times New Roman" w:hAnsi="Times New Roman"/>
          <w:sz w:val="24"/>
        </w:rPr>
        <w:t>Hugh Irwin</w:t>
      </w:r>
    </w:p>
    <w:p w14:paraId="197052C4" w14:textId="453F7D83" w:rsidR="00E50E82" w:rsidRDefault="00E50E82" w:rsidP="001546E1">
      <w:pPr>
        <w:autoSpaceDE w:val="0"/>
        <w:autoSpaceDN w:val="0"/>
        <w:adjustRightInd w:val="0"/>
        <w:ind w:firstLine="360"/>
        <w:rPr>
          <w:rFonts w:ascii="Times New Roman" w:hAnsi="Times New Roman"/>
          <w:sz w:val="24"/>
        </w:rPr>
      </w:pPr>
      <w:r>
        <w:rPr>
          <w:rFonts w:ascii="Times New Roman" w:hAnsi="Times New Roman"/>
          <w:sz w:val="24"/>
        </w:rPr>
        <w:t>Senior Conservation Specialist</w:t>
      </w:r>
    </w:p>
    <w:p w14:paraId="2FBED18C" w14:textId="14B5783E" w:rsidR="00E50E82" w:rsidRDefault="00E50E82" w:rsidP="001546E1">
      <w:pPr>
        <w:autoSpaceDE w:val="0"/>
        <w:autoSpaceDN w:val="0"/>
        <w:adjustRightInd w:val="0"/>
        <w:ind w:firstLine="360"/>
        <w:rPr>
          <w:rFonts w:ascii="Times New Roman" w:hAnsi="Times New Roman"/>
          <w:sz w:val="24"/>
        </w:rPr>
      </w:pPr>
      <w:r>
        <w:rPr>
          <w:rFonts w:ascii="Times New Roman" w:hAnsi="Times New Roman"/>
          <w:sz w:val="24"/>
        </w:rPr>
        <w:t>The Wilderness Society</w:t>
      </w:r>
    </w:p>
    <w:p w14:paraId="10D293E8" w14:textId="24A07A67" w:rsidR="00E50E82" w:rsidRDefault="002610DF" w:rsidP="001546E1">
      <w:pPr>
        <w:autoSpaceDE w:val="0"/>
        <w:autoSpaceDN w:val="0"/>
        <w:adjustRightInd w:val="0"/>
        <w:ind w:firstLine="360"/>
        <w:rPr>
          <w:rFonts w:ascii="Times New Roman" w:hAnsi="Times New Roman"/>
          <w:sz w:val="24"/>
        </w:rPr>
      </w:pPr>
      <w:r>
        <w:rPr>
          <w:rFonts w:ascii="Times New Roman" w:hAnsi="Times New Roman"/>
          <w:sz w:val="24"/>
        </w:rPr>
        <w:t>P.O. Box 817</w:t>
      </w:r>
    </w:p>
    <w:p w14:paraId="3B8496C3" w14:textId="3DF61DB5" w:rsidR="002610DF" w:rsidRDefault="002610DF" w:rsidP="001546E1">
      <w:pPr>
        <w:autoSpaceDE w:val="0"/>
        <w:autoSpaceDN w:val="0"/>
        <w:adjustRightInd w:val="0"/>
        <w:ind w:firstLine="360"/>
        <w:rPr>
          <w:rFonts w:ascii="Times New Roman" w:hAnsi="Times New Roman"/>
          <w:sz w:val="24"/>
        </w:rPr>
      </w:pPr>
      <w:r>
        <w:rPr>
          <w:rFonts w:ascii="Times New Roman" w:hAnsi="Times New Roman"/>
          <w:sz w:val="24"/>
        </w:rPr>
        <w:t>Black Mountain, NC 28711</w:t>
      </w:r>
    </w:p>
    <w:p w14:paraId="117E9C71" w14:textId="5D4C1134" w:rsidR="00036F64" w:rsidRDefault="00036F64" w:rsidP="001546E1">
      <w:pPr>
        <w:autoSpaceDE w:val="0"/>
        <w:autoSpaceDN w:val="0"/>
        <w:adjustRightInd w:val="0"/>
        <w:ind w:firstLine="360"/>
        <w:rPr>
          <w:rFonts w:ascii="Times New Roman" w:hAnsi="Times New Roman"/>
          <w:sz w:val="24"/>
        </w:rPr>
      </w:pPr>
      <w:hyperlink r:id="rId8" w:history="1">
        <w:r w:rsidRPr="0033712D">
          <w:rPr>
            <w:rStyle w:val="Hyperlink"/>
            <w:rFonts w:ascii="Times New Roman" w:hAnsi="Times New Roman"/>
            <w:sz w:val="24"/>
          </w:rPr>
          <w:t>hugh_irwin@tws.org</w:t>
        </w:r>
      </w:hyperlink>
    </w:p>
    <w:p w14:paraId="4F94A965" w14:textId="3FE14C9F" w:rsidR="00036F64" w:rsidRPr="00B12330" w:rsidRDefault="00E50E82" w:rsidP="001546E1">
      <w:pPr>
        <w:autoSpaceDE w:val="0"/>
        <w:autoSpaceDN w:val="0"/>
        <w:adjustRightInd w:val="0"/>
        <w:ind w:firstLine="360"/>
        <w:rPr>
          <w:rFonts w:ascii="Times New Roman" w:hAnsi="Times New Roman"/>
          <w:sz w:val="24"/>
        </w:rPr>
      </w:pPr>
      <w:r>
        <w:rPr>
          <w:rFonts w:ascii="Times New Roman" w:hAnsi="Times New Roman"/>
          <w:sz w:val="24"/>
        </w:rPr>
        <w:t>828-820-2885</w:t>
      </w:r>
    </w:p>
    <w:p w14:paraId="62DF6F5A" w14:textId="77777777" w:rsidR="001546E1" w:rsidRPr="00F34BFE" w:rsidRDefault="001546E1" w:rsidP="001546E1">
      <w:pPr>
        <w:rPr>
          <w:rFonts w:ascii="Times New Roman" w:hAnsi="Times New Roman"/>
          <w:sz w:val="24"/>
        </w:rPr>
      </w:pPr>
    </w:p>
    <w:sectPr w:rsidR="001546E1" w:rsidRPr="00F34BFE" w:rsidSect="00BC0245">
      <w:headerReference w:type="default" r:id="rId9"/>
      <w:footerReference w:type="default" r:id="rId10"/>
      <w:headerReference w:type="first" r:id="rId11"/>
      <w:footerReference w:type="first" r:id="rId12"/>
      <w:pgSz w:w="12240" w:h="15840"/>
      <w:pgMar w:top="180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10FC2" w14:textId="77777777" w:rsidR="00714A7B" w:rsidRDefault="00714A7B">
      <w:r>
        <w:separator/>
      </w:r>
    </w:p>
  </w:endnote>
  <w:endnote w:type="continuationSeparator" w:id="0">
    <w:p w14:paraId="3C43E3EC" w14:textId="77777777" w:rsidR="00714A7B" w:rsidRDefault="0071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6E119" w14:textId="77777777" w:rsidR="007E00BF" w:rsidRDefault="007E00BF" w:rsidP="007E00B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6E11B" w14:textId="77777777" w:rsidR="00BC0245" w:rsidRPr="00190F2D" w:rsidRDefault="00190F2D">
    <w:pPr>
      <w:pStyle w:val="Footer"/>
      <w:rPr>
        <w:color w:val="1F497D" w:themeColor="text2"/>
      </w:rPr>
    </w:pPr>
    <w:r w:rsidRPr="00190F2D">
      <w:rPr>
        <w:color w:val="1F497D" w:themeColor="text2"/>
      </w:rPr>
      <w:t xml:space="preserve">P.O. Box 817, Black Mountain, NC 28711 </w:t>
    </w:r>
    <w:r w:rsidRPr="00190F2D">
      <w:rPr>
        <w:color w:val="1F497D" w:themeColor="text2"/>
      </w:rPr>
      <w:sym w:font="Wingdings" w:char="F09E"/>
    </w:r>
    <w:r w:rsidRPr="00190F2D">
      <w:rPr>
        <w:color w:val="1F497D" w:themeColor="text2"/>
      </w:rPr>
      <w:t xml:space="preserve"> Ph 828-357-5187 </w:t>
    </w:r>
    <w:r w:rsidRPr="00190F2D">
      <w:rPr>
        <w:color w:val="1F497D" w:themeColor="text2"/>
      </w:rPr>
      <w:sym w:font="Wingdings" w:char="F09E"/>
    </w:r>
    <w:r w:rsidRPr="00190F2D">
      <w:rPr>
        <w:color w:val="1F497D" w:themeColor="text2"/>
      </w:rPr>
      <w:t xml:space="preserve"> www.wilderness.org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06873" w14:textId="77777777" w:rsidR="00714A7B" w:rsidRDefault="00714A7B">
      <w:r>
        <w:separator/>
      </w:r>
    </w:p>
  </w:footnote>
  <w:footnote w:type="continuationSeparator" w:id="0">
    <w:p w14:paraId="0BD70F76" w14:textId="77777777" w:rsidR="00714A7B" w:rsidRDefault="00714A7B">
      <w:r>
        <w:continuationSeparator/>
      </w:r>
    </w:p>
  </w:footnote>
  <w:footnote w:id="1">
    <w:p w14:paraId="2DA9580F" w14:textId="3E8173EC" w:rsidR="001372B8" w:rsidRDefault="001372B8">
      <w:pPr>
        <w:pStyle w:val="FootnoteText"/>
      </w:pPr>
      <w:r>
        <w:rPr>
          <w:rStyle w:val="FootnoteReference"/>
        </w:rPr>
        <w:footnoteRef/>
      </w:r>
      <w:r w:rsidR="00682E9B">
        <w:t xml:space="preserve"> </w:t>
      </w:r>
      <w:r w:rsidR="004D6738" w:rsidRPr="006E0C72">
        <w:t xml:space="preserve">Federal Register / Vol. 66, No. 9 / Friday, January 12, 2001 / Rules and Regulations; </w:t>
      </w:r>
      <w:r w:rsidR="00E06181" w:rsidRPr="006E0C72">
        <w:t>Summary</w:t>
      </w:r>
      <w:r w:rsidR="006E0C72" w:rsidRPr="006E0C72">
        <w:t xml:space="preserve"> and </w:t>
      </w:r>
      <w:r w:rsidR="006E0C72" w:rsidRPr="006E0C72">
        <w:rPr>
          <w:rFonts w:cs="Arial"/>
        </w:rPr>
        <w:t>§ 294.10 Purpose.</w:t>
      </w:r>
    </w:p>
  </w:footnote>
  <w:footnote w:id="2">
    <w:p w14:paraId="26D1ABE8" w14:textId="77777777" w:rsidR="00406643" w:rsidRDefault="00406643" w:rsidP="00406643">
      <w:pPr>
        <w:pStyle w:val="FootnoteText"/>
      </w:pPr>
      <w:r>
        <w:rPr>
          <w:rStyle w:val="FootnoteReference"/>
        </w:rPr>
        <w:footnoteRef/>
      </w:r>
      <w:r>
        <w:t xml:space="preserve"> Federal Register / Vol. 66, No. 9 / Friday, January 12, 2001 / Rules and Regulations; § 294.13 Prohibition on timber cutting, sale, or removal in inventoried roadless areas.</w:t>
      </w:r>
    </w:p>
  </w:footnote>
  <w:footnote w:id="3">
    <w:p w14:paraId="72BE7EB2" w14:textId="421AC1CE" w:rsidR="001C5B94" w:rsidRDefault="001C5B94">
      <w:pPr>
        <w:pStyle w:val="FootnoteText"/>
      </w:pPr>
      <w:r>
        <w:rPr>
          <w:rStyle w:val="FootnoteReference"/>
        </w:rPr>
        <w:footnoteRef/>
      </w:r>
      <w:r>
        <w:t xml:space="preserve"> </w:t>
      </w:r>
      <w:r w:rsidR="007F5AD0" w:rsidRPr="008E4C9D">
        <w:rPr>
          <w:rFonts w:ascii="Times New Roman" w:hAnsi="Times New Roman"/>
        </w:rPr>
        <w:t>Mitchell, D. 2001. Spring and Fall Diet of the Endangered West Virginia Northern Flying Squirrel</w:t>
      </w:r>
    </w:p>
  </w:footnote>
  <w:footnote w:id="4">
    <w:p w14:paraId="7031598E" w14:textId="77777777" w:rsidR="00060032" w:rsidRPr="008E4C9D" w:rsidRDefault="00060032" w:rsidP="00060032">
      <w:r w:rsidRPr="008E4C9D">
        <w:rPr>
          <w:rStyle w:val="FootnoteReference"/>
        </w:rPr>
        <w:footnoteRef/>
      </w:r>
      <w:r w:rsidRPr="008E4C9D">
        <w:t xml:space="preserve"> Carey AB, </w:t>
      </w:r>
      <w:proofErr w:type="spellStart"/>
      <w:r w:rsidRPr="008E4C9D">
        <w:t>Kershner</w:t>
      </w:r>
      <w:proofErr w:type="spellEnd"/>
      <w:r w:rsidRPr="008E4C9D">
        <w:t xml:space="preserve"> J, Biswell B[L], Dominguez de Toledo L. 1999. Ecological Scale and Forest Development: Squirrels, Dietary Fungi, and Vascular Plants in Managed and Unmanaged Forests. The Wildlife Society. Wildlife Monographs no. 142; Smith, W.P. 2012. Sentinels of Ecological Processes: The Case of the Northern Flying Squirrel. Bioscience, 62(11): 950-961.</w:t>
      </w:r>
    </w:p>
  </w:footnote>
  <w:footnote w:id="5">
    <w:p w14:paraId="6CF50DB1" w14:textId="77777777" w:rsidR="00237461" w:rsidRPr="008E4C9D" w:rsidRDefault="00237461" w:rsidP="00237461">
      <w:r w:rsidRPr="008E4C9D">
        <w:rPr>
          <w:rStyle w:val="FootnoteReference"/>
        </w:rPr>
        <w:footnoteRef/>
      </w:r>
      <w:r w:rsidRPr="008E4C9D">
        <w:t xml:space="preserve"> Smith, WP. 2007. Ecology of Glaucomys </w:t>
      </w:r>
      <w:proofErr w:type="spellStart"/>
      <w:r w:rsidRPr="008E4C9D">
        <w:t>sabrinus</w:t>
      </w:r>
      <w:proofErr w:type="spellEnd"/>
      <w:r w:rsidRPr="008E4C9D">
        <w:t xml:space="preserve">: Habitat, demography, and community relations. Journal of </w:t>
      </w:r>
      <w:proofErr w:type="spellStart"/>
      <w:r w:rsidRPr="008E4C9D">
        <w:t>Mammology</w:t>
      </w:r>
      <w:proofErr w:type="spellEnd"/>
      <w:r w:rsidRPr="008E4C9D">
        <w:t xml:space="preserve"> 84: 1044-1058; Selva, S.B. 1994. Lichen diversity and stand continuity in the northern hardwoods and spruce-fir forests of northern New England and western New Brunswick. Bryologist 97: 424-429. </w:t>
      </w:r>
    </w:p>
  </w:footnote>
  <w:footnote w:id="6">
    <w:p w14:paraId="101B1EB0" w14:textId="77777777" w:rsidR="00237461" w:rsidRPr="008E4C9D" w:rsidRDefault="00237461" w:rsidP="00237461">
      <w:r w:rsidRPr="008E4C9D">
        <w:rPr>
          <w:rStyle w:val="FootnoteReference"/>
        </w:rPr>
        <w:footnoteRef/>
      </w:r>
      <w:r w:rsidRPr="008E4C9D">
        <w:t xml:space="preserve"> Holloway, GL; Smith, WP. 2011. A meta-analysis of forest age and structure effects on northern flying squirrel densities. Journal of Wildlife Management 75:668-674.</w:t>
      </w:r>
    </w:p>
  </w:footnote>
  <w:footnote w:id="7">
    <w:p w14:paraId="7B750240" w14:textId="77777777" w:rsidR="00237461" w:rsidRPr="008E4C9D" w:rsidRDefault="00237461" w:rsidP="00237461">
      <w:r w:rsidRPr="008E4C9D">
        <w:rPr>
          <w:rStyle w:val="FootnoteReference"/>
        </w:rPr>
        <w:footnoteRef/>
      </w:r>
      <w:r w:rsidRPr="008E4C9D">
        <w:t xml:space="preserve"> Smith, W.P. 2012. Sentinels of Ecological Processes: The Case of the Northern Flying Squirrel. Bioscience, 62(11): 950-961.</w:t>
      </w:r>
    </w:p>
  </w:footnote>
  <w:footnote w:id="8">
    <w:p w14:paraId="6389BEBE" w14:textId="61B1E2F1" w:rsidR="003D28C7" w:rsidRDefault="003D28C7">
      <w:pPr>
        <w:pStyle w:val="FootnoteText"/>
      </w:pPr>
      <w:r>
        <w:rPr>
          <w:rStyle w:val="FootnoteReference"/>
        </w:rPr>
        <w:footnoteRef/>
      </w:r>
      <w:r>
        <w:t xml:space="preserve"> </w:t>
      </w:r>
      <w:r w:rsidRPr="003D28C7">
        <w:rPr>
          <w:rFonts w:ascii="Verdana" w:hAnsi="Verdana"/>
          <w:sz w:val="18"/>
          <w:szCs w:val="18"/>
        </w:rPr>
        <w:t xml:space="preserve">Sierra Club v. Eubanks, 335 F. Supp. 2d 1070 (E.D. Cal. 2004) (halting harvest in a roadless area where the Forest Service could not demonstrate that its proposal would </w:t>
      </w:r>
      <w:proofErr w:type="gramStart"/>
      <w:r w:rsidRPr="003D28C7">
        <w:rPr>
          <w:rFonts w:ascii="Verdana" w:hAnsi="Verdana"/>
          <w:sz w:val="18"/>
          <w:szCs w:val="18"/>
        </w:rPr>
        <w:t>actually achieve</w:t>
      </w:r>
      <w:proofErr w:type="gramEnd"/>
      <w:r w:rsidRPr="003D28C7">
        <w:rPr>
          <w:rFonts w:ascii="Verdana" w:hAnsi="Verdana"/>
          <w:sz w:val="18"/>
          <w:szCs w:val="18"/>
        </w:rPr>
        <w:t xml:space="preserve"> the intended outcome of reducing wildfire risk).</w:t>
      </w:r>
    </w:p>
  </w:footnote>
  <w:footnote w:id="9">
    <w:p w14:paraId="74EC203D" w14:textId="4E36161E" w:rsidR="00A86012" w:rsidRDefault="00A86012" w:rsidP="00A86012">
      <w:pPr>
        <w:pStyle w:val="FootnoteText"/>
      </w:pPr>
      <w:r>
        <w:rPr>
          <w:rStyle w:val="FootnoteReference"/>
        </w:rPr>
        <w:footnoteRef/>
      </w:r>
      <w:r>
        <w:t xml:space="preserve"> </w:t>
      </w:r>
      <w:r w:rsidR="00A31F68">
        <w:t>Federal Register / Vol. 66, No. 9 / Friday, January 12, 2001</w:t>
      </w:r>
      <w:r w:rsidR="0077135F">
        <w:t>. P.3245</w:t>
      </w:r>
    </w:p>
  </w:footnote>
  <w:footnote w:id="10">
    <w:p w14:paraId="5AD869F7" w14:textId="2B5FBE6E" w:rsidR="00F00B2E" w:rsidRDefault="00F00B2E">
      <w:pPr>
        <w:pStyle w:val="FootnoteText"/>
      </w:pPr>
      <w:r>
        <w:rPr>
          <w:rStyle w:val="FootnoteReference"/>
        </w:rPr>
        <w:footnoteRef/>
      </w:r>
      <w:r>
        <w:t xml:space="preserve"> </w:t>
      </w:r>
      <w:r w:rsidRPr="003D28C7">
        <w:rPr>
          <w:rFonts w:ascii="Verdana" w:hAnsi="Verdana"/>
          <w:sz w:val="18"/>
          <w:szCs w:val="18"/>
        </w:rPr>
        <w:t xml:space="preserve">Sierra Club v. Eubanks, 335 F. Supp. 2d 1070 (E.D. Cal. 2004) (halting harvest in a roadless area where the Forest Service could not demonstrate that its proposal would </w:t>
      </w:r>
      <w:proofErr w:type="gramStart"/>
      <w:r w:rsidRPr="003D28C7">
        <w:rPr>
          <w:rFonts w:ascii="Verdana" w:hAnsi="Verdana"/>
          <w:sz w:val="18"/>
          <w:szCs w:val="18"/>
        </w:rPr>
        <w:t>actually achieve</w:t>
      </w:r>
      <w:proofErr w:type="gramEnd"/>
      <w:r w:rsidRPr="003D28C7">
        <w:rPr>
          <w:rFonts w:ascii="Verdana" w:hAnsi="Verdana"/>
          <w:sz w:val="18"/>
          <w:szCs w:val="18"/>
        </w:rPr>
        <w:t xml:space="preserve"> the intended outcome of reducing wildfire risk).</w:t>
      </w:r>
    </w:p>
  </w:footnote>
  <w:footnote w:id="11">
    <w:p w14:paraId="31794513" w14:textId="385D076F" w:rsidR="00E7173E" w:rsidRDefault="00E7173E" w:rsidP="00E7173E">
      <w:pPr>
        <w:pStyle w:val="FootnoteText"/>
      </w:pPr>
      <w:r>
        <w:rPr>
          <w:rStyle w:val="FootnoteReference"/>
        </w:rPr>
        <w:footnoteRef/>
      </w:r>
      <w:r>
        <w:t xml:space="preserve"> </w:t>
      </w:r>
      <w:r w:rsidR="00722325" w:rsidRPr="006E0C72">
        <w:t>Federal Register / Vol. 66, No. 9 / Friday, January 12, 2001</w:t>
      </w:r>
      <w:r w:rsidR="00722325">
        <w:t xml:space="preserve"> </w:t>
      </w:r>
      <w:r w:rsidRPr="000D47C0">
        <w:rPr>
          <w:rFonts w:ascii="Verdana" w:hAnsi="Verdana"/>
          <w:sz w:val="18"/>
          <w:szCs w:val="18"/>
        </w:rPr>
        <w:t>p. 3245</w:t>
      </w:r>
    </w:p>
  </w:footnote>
  <w:footnote w:id="12">
    <w:p w14:paraId="27CF2A58" w14:textId="162AA956" w:rsidR="00413DA0" w:rsidRDefault="00413DA0">
      <w:pPr>
        <w:pStyle w:val="FootnoteText"/>
      </w:pPr>
      <w:r>
        <w:rPr>
          <w:rStyle w:val="FootnoteReference"/>
        </w:rPr>
        <w:footnoteRef/>
      </w:r>
      <w:r>
        <w:t xml:space="preserve"> </w:t>
      </w:r>
      <w:r w:rsidR="00722325" w:rsidRPr="006E0C72">
        <w:t>Federal Register / Vol. 66, No. 9 / Friday, January 12, 2001</w:t>
      </w:r>
      <w:r w:rsidR="008F7B68">
        <w:rPr>
          <w:rFonts w:ascii="Verdana" w:hAnsi="Verdana"/>
          <w:sz w:val="18"/>
          <w:szCs w:val="18"/>
        </w:rPr>
        <w:t xml:space="preserve"> p</w:t>
      </w:r>
      <w:r w:rsidR="00F7223C" w:rsidRPr="00F7223C">
        <w:rPr>
          <w:rFonts w:ascii="Verdana" w:hAnsi="Verdana"/>
          <w:sz w:val="18"/>
          <w:szCs w:val="18"/>
        </w:rPr>
        <w:t>.</w:t>
      </w:r>
      <w:r w:rsidRPr="00F7223C">
        <w:rPr>
          <w:rFonts w:ascii="Verdana" w:hAnsi="Verdana"/>
          <w:sz w:val="18"/>
          <w:szCs w:val="18"/>
        </w:rPr>
        <w:t xml:space="preserve"> 3257</w:t>
      </w:r>
    </w:p>
  </w:footnote>
  <w:footnote w:id="13">
    <w:p w14:paraId="254D6804" w14:textId="2AE89A6F" w:rsidR="007E50E3" w:rsidRPr="007E50E3" w:rsidRDefault="007E50E3">
      <w:pPr>
        <w:pStyle w:val="FootnoteText"/>
        <w:rPr>
          <w:rFonts w:ascii="Verdana" w:hAnsi="Verdana"/>
          <w:sz w:val="18"/>
          <w:szCs w:val="18"/>
        </w:rPr>
      </w:pPr>
      <w:r>
        <w:rPr>
          <w:rStyle w:val="FootnoteReference"/>
        </w:rPr>
        <w:footnoteRef/>
      </w:r>
      <w:r>
        <w:t xml:space="preserve"> </w:t>
      </w:r>
      <w:r w:rsidRPr="007E50E3">
        <w:rPr>
          <w:rFonts w:ascii="Verdana" w:hAnsi="Verdana"/>
          <w:i/>
          <w:iCs/>
          <w:sz w:val="18"/>
          <w:szCs w:val="18"/>
        </w:rPr>
        <w:t>Sierra Club v. Eubanks</w:t>
      </w:r>
      <w:r w:rsidRPr="007E50E3">
        <w:rPr>
          <w:rFonts w:ascii="Verdana" w:hAnsi="Verdana"/>
          <w:sz w:val="18"/>
          <w:szCs w:val="18"/>
        </w:rPr>
        <w:t>, 335 F. Supp. 2d 1070 (E.D. Cal. 2004) (holding that cutting of trees between 11' and 24" in diameter violated Roadless Rule)</w:t>
      </w:r>
    </w:p>
  </w:footnote>
  <w:footnote w:id="14">
    <w:p w14:paraId="0B084CFD" w14:textId="6AAFE255" w:rsidR="00075F1B" w:rsidRDefault="00075F1B">
      <w:pPr>
        <w:pStyle w:val="FootnoteText"/>
      </w:pPr>
      <w:r>
        <w:rPr>
          <w:rStyle w:val="FootnoteReference"/>
        </w:rPr>
        <w:footnoteRef/>
      </w:r>
      <w:r>
        <w:t xml:space="preserve"> </w:t>
      </w:r>
      <w:r w:rsidRPr="00075F1B">
        <w:rPr>
          <w:rFonts w:ascii="Verdana" w:hAnsi="Verdana"/>
          <w:sz w:val="18"/>
          <w:szCs w:val="18"/>
        </w:rPr>
        <w:t>Alliance for the Wild Rockies v. Kruege</w:t>
      </w:r>
      <w:r w:rsidRPr="00075F1B">
        <w:rPr>
          <w:rFonts w:ascii="Verdana" w:hAnsi="Verdana"/>
          <w:i/>
          <w:iCs/>
          <w:sz w:val="18"/>
          <w:szCs w:val="18"/>
        </w:rPr>
        <w:t xml:space="preserve">r, </w:t>
      </w:r>
      <w:r w:rsidRPr="00075F1B">
        <w:rPr>
          <w:rFonts w:ascii="Verdana" w:hAnsi="Verdana"/>
          <w:sz w:val="18"/>
          <w:szCs w:val="18"/>
        </w:rPr>
        <w:t>950 F. Supp. 2d 1196 (D. Mont. 2013)</w:t>
      </w:r>
    </w:p>
  </w:footnote>
  <w:footnote w:id="15">
    <w:p w14:paraId="6FE13543" w14:textId="68EAE47E" w:rsidR="00FC7729" w:rsidRDefault="00FC7729">
      <w:pPr>
        <w:pStyle w:val="FootnoteText"/>
      </w:pPr>
      <w:r>
        <w:rPr>
          <w:rStyle w:val="FootnoteReference"/>
        </w:rPr>
        <w:footnoteRef/>
      </w:r>
      <w:r>
        <w:t xml:space="preserve"> Federal Register / Vol. </w:t>
      </w:r>
      <w:r w:rsidR="00C51971">
        <w:t>81</w:t>
      </w:r>
      <w:r>
        <w:t xml:space="preserve">, No. </w:t>
      </w:r>
      <w:r w:rsidR="00C51971">
        <w:t>81</w:t>
      </w:r>
      <w:r>
        <w:t xml:space="preserve"> / </w:t>
      </w:r>
      <w:r w:rsidR="00C51971">
        <w:t>Wednesday</w:t>
      </w:r>
      <w:r>
        <w:t xml:space="preserve">, </w:t>
      </w:r>
      <w:r w:rsidR="002935ED">
        <w:t>April 27</w:t>
      </w:r>
      <w:r>
        <w:t>, 20</w:t>
      </w:r>
      <w:r w:rsidR="002935ED">
        <w:t>16</w:t>
      </w:r>
      <w:r>
        <w:t xml:space="preserve"> / Rules and Regulations; § 2</w:t>
      </w:r>
      <w:r w:rsidR="003E6C8C">
        <w:t>020.3</w:t>
      </w:r>
      <w:r>
        <w:t xml:space="preserve"> Prohibition on timber cutting, sale, or removal in inventoried roadless areas.</w:t>
      </w:r>
    </w:p>
  </w:footnote>
  <w:footnote w:id="16">
    <w:p w14:paraId="5BA8D623" w14:textId="3B90944B" w:rsidR="00103382" w:rsidRDefault="00103382">
      <w:pPr>
        <w:pStyle w:val="FootnoteText"/>
      </w:pPr>
      <w:r>
        <w:rPr>
          <w:rStyle w:val="FootnoteReference"/>
        </w:rPr>
        <w:footnoteRef/>
      </w:r>
      <w:r>
        <w:t xml:space="preserve"> </w:t>
      </w:r>
      <w:r w:rsidR="00233A21">
        <w:t>SER International Primer on Ecological Restoration</w:t>
      </w:r>
      <w:r w:rsidR="004778B1">
        <w:t xml:space="preserve">. </w:t>
      </w:r>
      <w:hyperlink r:id="rId1" w:history="1">
        <w:r w:rsidR="00E91F5C">
          <w:rPr>
            <w:rStyle w:val="Hyperlink"/>
          </w:rPr>
          <w:t>ser_primer.pdf (ymaws.com)</w:t>
        </w:r>
      </w:hyperlink>
    </w:p>
  </w:footnote>
  <w:footnote w:id="17">
    <w:p w14:paraId="20BC7ECD" w14:textId="07642703" w:rsidR="002A71A8" w:rsidRDefault="002A71A8">
      <w:pPr>
        <w:pStyle w:val="FootnoteText"/>
      </w:pPr>
      <w:r>
        <w:rPr>
          <w:rStyle w:val="FootnoteReference"/>
        </w:rPr>
        <w:footnoteRef/>
      </w:r>
      <w:r w:rsidRPr="007E3B4E">
        <w:rPr>
          <w:rFonts w:ascii="Verdana" w:hAnsi="Verdana"/>
          <w:sz w:val="18"/>
          <w:szCs w:val="18"/>
        </w:rPr>
        <w:t xml:space="preserve"> </w:t>
      </w:r>
      <w:r w:rsidRPr="007E3B4E">
        <w:rPr>
          <w:rFonts w:ascii="Verdana" w:hAnsi="Verdana" w:cs="Open Sans"/>
          <w:color w:val="464646"/>
          <w:sz w:val="18"/>
          <w:szCs w:val="18"/>
        </w:rPr>
        <w:t>Revised 40 C.F.R. § 1502.14(a).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6E118" w14:textId="77777777" w:rsidR="007E00BF" w:rsidRDefault="007E00BF" w:rsidP="007E00B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6E11A" w14:textId="77777777" w:rsidR="00BC0245" w:rsidRDefault="00535A89">
    <w:pPr>
      <w:pStyle w:val="Header"/>
    </w:pPr>
    <w:r>
      <w:rPr>
        <w:noProof/>
      </w:rPr>
      <w:drawing>
        <wp:anchor distT="0" distB="0" distL="114300" distR="114300" simplePos="0" relativeHeight="251657728" behindDoc="1" locked="0" layoutInCell="1" allowOverlap="1" wp14:anchorId="3E96E11C" wp14:editId="3E96E11D">
          <wp:simplePos x="0" y="0"/>
          <wp:positionH relativeFrom="column">
            <wp:posOffset>1828800</wp:posOffset>
          </wp:positionH>
          <wp:positionV relativeFrom="paragraph">
            <wp:posOffset>2540</wp:posOffset>
          </wp:positionV>
          <wp:extent cx="1828800" cy="1371600"/>
          <wp:effectExtent l="0" t="0" r="0" b="0"/>
          <wp:wrapNone/>
          <wp:docPr id="1" name="Picture 1" descr="TW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S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740F"/>
    <w:multiLevelType w:val="hybridMultilevel"/>
    <w:tmpl w:val="8E6C6A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7760B6"/>
    <w:multiLevelType w:val="hybridMultilevel"/>
    <w:tmpl w:val="67023518"/>
    <w:lvl w:ilvl="0" w:tplc="79D08F1E">
      <w:start w:val="1"/>
      <w:numFmt w:val="decimal"/>
      <w:lvlText w:val="%1."/>
      <w:lvlJc w:val="left"/>
      <w:pPr>
        <w:ind w:left="1080" w:hanging="360"/>
      </w:pPr>
      <w:rPr>
        <w:rFonts w:hint="default"/>
      </w:rPr>
    </w:lvl>
    <w:lvl w:ilvl="1" w:tplc="DBEC8E70">
      <w:start w:val="1"/>
      <w:numFmt w:val="lowerLetter"/>
      <w:lvlText w:val="%2."/>
      <w:lvlJc w:val="left"/>
      <w:pPr>
        <w:ind w:left="1800" w:hanging="360"/>
      </w:pPr>
    </w:lvl>
    <w:lvl w:ilvl="2" w:tplc="D62C1302">
      <w:start w:val="1"/>
      <w:numFmt w:val="lowerRoman"/>
      <w:lvlText w:val="%3."/>
      <w:lvlJc w:val="right"/>
      <w:pPr>
        <w:ind w:left="2520" w:hanging="180"/>
      </w:pPr>
    </w:lvl>
    <w:lvl w:ilvl="3" w:tplc="B4768BB2">
      <w:start w:val="1"/>
      <w:numFmt w:val="decimal"/>
      <w:lvlText w:val="%4."/>
      <w:lvlJc w:val="left"/>
      <w:pPr>
        <w:ind w:left="3240" w:hanging="360"/>
      </w:pPr>
    </w:lvl>
    <w:lvl w:ilvl="4" w:tplc="95D0E988" w:tentative="1">
      <w:start w:val="1"/>
      <w:numFmt w:val="lowerLetter"/>
      <w:lvlText w:val="%5."/>
      <w:lvlJc w:val="left"/>
      <w:pPr>
        <w:ind w:left="3960" w:hanging="360"/>
      </w:pPr>
    </w:lvl>
    <w:lvl w:ilvl="5" w:tplc="AD1EEFC0" w:tentative="1">
      <w:start w:val="1"/>
      <w:numFmt w:val="lowerRoman"/>
      <w:lvlText w:val="%6."/>
      <w:lvlJc w:val="right"/>
      <w:pPr>
        <w:ind w:left="4680" w:hanging="180"/>
      </w:pPr>
    </w:lvl>
    <w:lvl w:ilvl="6" w:tplc="3B9C2D1E" w:tentative="1">
      <w:start w:val="1"/>
      <w:numFmt w:val="decimal"/>
      <w:lvlText w:val="%7."/>
      <w:lvlJc w:val="left"/>
      <w:pPr>
        <w:ind w:left="5400" w:hanging="360"/>
      </w:pPr>
    </w:lvl>
    <w:lvl w:ilvl="7" w:tplc="49441EFE" w:tentative="1">
      <w:start w:val="1"/>
      <w:numFmt w:val="lowerLetter"/>
      <w:lvlText w:val="%8."/>
      <w:lvlJc w:val="left"/>
      <w:pPr>
        <w:ind w:left="6120" w:hanging="360"/>
      </w:pPr>
    </w:lvl>
    <w:lvl w:ilvl="8" w:tplc="3AA2CDEA" w:tentative="1">
      <w:start w:val="1"/>
      <w:numFmt w:val="lowerRoman"/>
      <w:lvlText w:val="%9."/>
      <w:lvlJc w:val="right"/>
      <w:pPr>
        <w:ind w:left="6840" w:hanging="180"/>
      </w:pPr>
    </w:lvl>
  </w:abstractNum>
  <w:abstractNum w:abstractNumId="2" w15:restartNumberingAfterBreak="0">
    <w:nsid w:val="20AD5495"/>
    <w:multiLevelType w:val="multilevel"/>
    <w:tmpl w:val="443AFC04"/>
    <w:lvl w:ilvl="0">
      <w:start w:val="1"/>
      <w:numFmt w:val="upp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837502"/>
    <w:multiLevelType w:val="hybridMultilevel"/>
    <w:tmpl w:val="90E08672"/>
    <w:lvl w:ilvl="0" w:tplc="C18803E6">
      <w:start w:val="828"/>
      <w:numFmt w:val="bullet"/>
      <w:lvlText w:val=""/>
      <w:lvlJc w:val="left"/>
      <w:pPr>
        <w:ind w:left="720" w:hanging="360"/>
      </w:pPr>
      <w:rPr>
        <w:rFonts w:ascii="Symbol" w:eastAsiaTheme="minorHAnsi" w:hAnsi="Symbol" w:cstheme="minorBidi" w:hint="default"/>
      </w:rPr>
    </w:lvl>
    <w:lvl w:ilvl="1" w:tplc="FDA413D8" w:tentative="1">
      <w:start w:val="1"/>
      <w:numFmt w:val="bullet"/>
      <w:lvlText w:val="o"/>
      <w:lvlJc w:val="left"/>
      <w:pPr>
        <w:ind w:left="1440" w:hanging="360"/>
      </w:pPr>
      <w:rPr>
        <w:rFonts w:ascii="Courier New" w:hAnsi="Courier New" w:cs="Courier New" w:hint="default"/>
      </w:rPr>
    </w:lvl>
    <w:lvl w:ilvl="2" w:tplc="867A9FC4" w:tentative="1">
      <w:start w:val="1"/>
      <w:numFmt w:val="bullet"/>
      <w:lvlText w:val=""/>
      <w:lvlJc w:val="left"/>
      <w:pPr>
        <w:ind w:left="2160" w:hanging="360"/>
      </w:pPr>
      <w:rPr>
        <w:rFonts w:ascii="Wingdings" w:hAnsi="Wingdings" w:hint="default"/>
      </w:rPr>
    </w:lvl>
    <w:lvl w:ilvl="3" w:tplc="A73661A8" w:tentative="1">
      <w:start w:val="1"/>
      <w:numFmt w:val="bullet"/>
      <w:lvlText w:val=""/>
      <w:lvlJc w:val="left"/>
      <w:pPr>
        <w:ind w:left="2880" w:hanging="360"/>
      </w:pPr>
      <w:rPr>
        <w:rFonts w:ascii="Symbol" w:hAnsi="Symbol" w:hint="default"/>
      </w:rPr>
    </w:lvl>
    <w:lvl w:ilvl="4" w:tplc="E8F80A68" w:tentative="1">
      <w:start w:val="1"/>
      <w:numFmt w:val="bullet"/>
      <w:lvlText w:val="o"/>
      <w:lvlJc w:val="left"/>
      <w:pPr>
        <w:ind w:left="3600" w:hanging="360"/>
      </w:pPr>
      <w:rPr>
        <w:rFonts w:ascii="Courier New" w:hAnsi="Courier New" w:cs="Courier New" w:hint="default"/>
      </w:rPr>
    </w:lvl>
    <w:lvl w:ilvl="5" w:tplc="B6B2562C" w:tentative="1">
      <w:start w:val="1"/>
      <w:numFmt w:val="bullet"/>
      <w:lvlText w:val=""/>
      <w:lvlJc w:val="left"/>
      <w:pPr>
        <w:ind w:left="4320" w:hanging="360"/>
      </w:pPr>
      <w:rPr>
        <w:rFonts w:ascii="Wingdings" w:hAnsi="Wingdings" w:hint="default"/>
      </w:rPr>
    </w:lvl>
    <w:lvl w:ilvl="6" w:tplc="524C9004" w:tentative="1">
      <w:start w:val="1"/>
      <w:numFmt w:val="bullet"/>
      <w:lvlText w:val=""/>
      <w:lvlJc w:val="left"/>
      <w:pPr>
        <w:ind w:left="5040" w:hanging="360"/>
      </w:pPr>
      <w:rPr>
        <w:rFonts w:ascii="Symbol" w:hAnsi="Symbol" w:hint="default"/>
      </w:rPr>
    </w:lvl>
    <w:lvl w:ilvl="7" w:tplc="86D4F94A" w:tentative="1">
      <w:start w:val="1"/>
      <w:numFmt w:val="bullet"/>
      <w:lvlText w:val="o"/>
      <w:lvlJc w:val="left"/>
      <w:pPr>
        <w:ind w:left="5760" w:hanging="360"/>
      </w:pPr>
      <w:rPr>
        <w:rFonts w:ascii="Courier New" w:hAnsi="Courier New" w:cs="Courier New" w:hint="default"/>
      </w:rPr>
    </w:lvl>
    <w:lvl w:ilvl="8" w:tplc="51FEF360" w:tentative="1">
      <w:start w:val="1"/>
      <w:numFmt w:val="bullet"/>
      <w:lvlText w:val=""/>
      <w:lvlJc w:val="left"/>
      <w:pPr>
        <w:ind w:left="6480" w:hanging="360"/>
      </w:pPr>
      <w:rPr>
        <w:rFonts w:ascii="Wingdings" w:hAnsi="Wingdings" w:hint="default"/>
      </w:rPr>
    </w:lvl>
  </w:abstractNum>
  <w:abstractNum w:abstractNumId="4" w15:restartNumberingAfterBreak="0">
    <w:nsid w:val="477529DE"/>
    <w:multiLevelType w:val="hybridMultilevel"/>
    <w:tmpl w:val="3E303E64"/>
    <w:lvl w:ilvl="0" w:tplc="CE08A75A">
      <w:start w:val="2"/>
      <w:numFmt w:val="bullet"/>
      <w:lvlText w:val=""/>
      <w:lvlJc w:val="left"/>
      <w:pPr>
        <w:ind w:left="1080" w:hanging="360"/>
      </w:pPr>
      <w:rPr>
        <w:rFonts w:ascii="Symbol" w:eastAsia="Times New Roman" w:hAnsi="Symbol" w:cstheme="minorHAnsi" w:hint="default"/>
      </w:rPr>
    </w:lvl>
    <w:lvl w:ilvl="1" w:tplc="98E876A2" w:tentative="1">
      <w:start w:val="1"/>
      <w:numFmt w:val="bullet"/>
      <w:lvlText w:val="o"/>
      <w:lvlJc w:val="left"/>
      <w:pPr>
        <w:ind w:left="1800" w:hanging="360"/>
      </w:pPr>
      <w:rPr>
        <w:rFonts w:ascii="Courier New" w:hAnsi="Courier New" w:cs="Courier New" w:hint="default"/>
      </w:rPr>
    </w:lvl>
    <w:lvl w:ilvl="2" w:tplc="9A02A6A2" w:tentative="1">
      <w:start w:val="1"/>
      <w:numFmt w:val="bullet"/>
      <w:lvlText w:val=""/>
      <w:lvlJc w:val="left"/>
      <w:pPr>
        <w:ind w:left="2520" w:hanging="360"/>
      </w:pPr>
      <w:rPr>
        <w:rFonts w:ascii="Wingdings" w:hAnsi="Wingdings" w:hint="default"/>
      </w:rPr>
    </w:lvl>
    <w:lvl w:ilvl="3" w:tplc="333A9822" w:tentative="1">
      <w:start w:val="1"/>
      <w:numFmt w:val="bullet"/>
      <w:lvlText w:val=""/>
      <w:lvlJc w:val="left"/>
      <w:pPr>
        <w:ind w:left="3240" w:hanging="360"/>
      </w:pPr>
      <w:rPr>
        <w:rFonts w:ascii="Symbol" w:hAnsi="Symbol" w:hint="default"/>
      </w:rPr>
    </w:lvl>
    <w:lvl w:ilvl="4" w:tplc="CE226BC2" w:tentative="1">
      <w:start w:val="1"/>
      <w:numFmt w:val="bullet"/>
      <w:lvlText w:val="o"/>
      <w:lvlJc w:val="left"/>
      <w:pPr>
        <w:ind w:left="3960" w:hanging="360"/>
      </w:pPr>
      <w:rPr>
        <w:rFonts w:ascii="Courier New" w:hAnsi="Courier New" w:cs="Courier New" w:hint="default"/>
      </w:rPr>
    </w:lvl>
    <w:lvl w:ilvl="5" w:tplc="6AD61200" w:tentative="1">
      <w:start w:val="1"/>
      <w:numFmt w:val="bullet"/>
      <w:lvlText w:val=""/>
      <w:lvlJc w:val="left"/>
      <w:pPr>
        <w:ind w:left="4680" w:hanging="360"/>
      </w:pPr>
      <w:rPr>
        <w:rFonts w:ascii="Wingdings" w:hAnsi="Wingdings" w:hint="default"/>
      </w:rPr>
    </w:lvl>
    <w:lvl w:ilvl="6" w:tplc="E8103DC2" w:tentative="1">
      <w:start w:val="1"/>
      <w:numFmt w:val="bullet"/>
      <w:lvlText w:val=""/>
      <w:lvlJc w:val="left"/>
      <w:pPr>
        <w:ind w:left="5400" w:hanging="360"/>
      </w:pPr>
      <w:rPr>
        <w:rFonts w:ascii="Symbol" w:hAnsi="Symbol" w:hint="default"/>
      </w:rPr>
    </w:lvl>
    <w:lvl w:ilvl="7" w:tplc="97FC389C" w:tentative="1">
      <w:start w:val="1"/>
      <w:numFmt w:val="bullet"/>
      <w:lvlText w:val="o"/>
      <w:lvlJc w:val="left"/>
      <w:pPr>
        <w:ind w:left="6120" w:hanging="360"/>
      </w:pPr>
      <w:rPr>
        <w:rFonts w:ascii="Courier New" w:hAnsi="Courier New" w:cs="Courier New" w:hint="default"/>
      </w:rPr>
    </w:lvl>
    <w:lvl w:ilvl="8" w:tplc="0B40F1B8" w:tentative="1">
      <w:start w:val="1"/>
      <w:numFmt w:val="bullet"/>
      <w:lvlText w:val=""/>
      <w:lvlJc w:val="left"/>
      <w:pPr>
        <w:ind w:left="6840" w:hanging="360"/>
      </w:pPr>
      <w:rPr>
        <w:rFonts w:ascii="Wingdings" w:hAnsi="Wingdings" w:hint="default"/>
      </w:rPr>
    </w:lvl>
  </w:abstractNum>
  <w:abstractNum w:abstractNumId="5" w15:restartNumberingAfterBreak="0">
    <w:nsid w:val="47C9217D"/>
    <w:multiLevelType w:val="hybridMultilevel"/>
    <w:tmpl w:val="F3767E84"/>
    <w:lvl w:ilvl="0" w:tplc="B810D16A">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F2529"/>
    <w:multiLevelType w:val="hybridMultilevel"/>
    <w:tmpl w:val="B8646B92"/>
    <w:lvl w:ilvl="0" w:tplc="26748674">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F12D9"/>
    <w:multiLevelType w:val="hybridMultilevel"/>
    <w:tmpl w:val="8E420E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EA"/>
    <w:rsid w:val="00001214"/>
    <w:rsid w:val="0000398C"/>
    <w:rsid w:val="00006A21"/>
    <w:rsid w:val="00006D47"/>
    <w:rsid w:val="000155B0"/>
    <w:rsid w:val="00024C5B"/>
    <w:rsid w:val="00036F64"/>
    <w:rsid w:val="00047389"/>
    <w:rsid w:val="00050FE5"/>
    <w:rsid w:val="00055E33"/>
    <w:rsid w:val="0005655A"/>
    <w:rsid w:val="00060032"/>
    <w:rsid w:val="000603CC"/>
    <w:rsid w:val="000649C6"/>
    <w:rsid w:val="00072EF7"/>
    <w:rsid w:val="00075553"/>
    <w:rsid w:val="00075ABC"/>
    <w:rsid w:val="00075F1B"/>
    <w:rsid w:val="00080FFA"/>
    <w:rsid w:val="000860C8"/>
    <w:rsid w:val="00090BF9"/>
    <w:rsid w:val="000910A8"/>
    <w:rsid w:val="00091360"/>
    <w:rsid w:val="00092188"/>
    <w:rsid w:val="00092957"/>
    <w:rsid w:val="00092F91"/>
    <w:rsid w:val="000B0C64"/>
    <w:rsid w:val="000B3BC2"/>
    <w:rsid w:val="000C0431"/>
    <w:rsid w:val="000C1E87"/>
    <w:rsid w:val="000C2050"/>
    <w:rsid w:val="000C4B62"/>
    <w:rsid w:val="000D072C"/>
    <w:rsid w:val="000D2531"/>
    <w:rsid w:val="000D3C7D"/>
    <w:rsid w:val="000D47C0"/>
    <w:rsid w:val="00103382"/>
    <w:rsid w:val="00106F4F"/>
    <w:rsid w:val="001146E9"/>
    <w:rsid w:val="0012052C"/>
    <w:rsid w:val="00135555"/>
    <w:rsid w:val="001372B8"/>
    <w:rsid w:val="00142DD4"/>
    <w:rsid w:val="00144AEF"/>
    <w:rsid w:val="00145BEB"/>
    <w:rsid w:val="00146118"/>
    <w:rsid w:val="00147E5C"/>
    <w:rsid w:val="0015211F"/>
    <w:rsid w:val="001546E1"/>
    <w:rsid w:val="0015517C"/>
    <w:rsid w:val="001563D6"/>
    <w:rsid w:val="001600DE"/>
    <w:rsid w:val="00161D51"/>
    <w:rsid w:val="001639D0"/>
    <w:rsid w:val="00166C7B"/>
    <w:rsid w:val="00167713"/>
    <w:rsid w:val="0017240C"/>
    <w:rsid w:val="00173989"/>
    <w:rsid w:val="00182A6D"/>
    <w:rsid w:val="00190F2D"/>
    <w:rsid w:val="00193A25"/>
    <w:rsid w:val="001A3D20"/>
    <w:rsid w:val="001A4E75"/>
    <w:rsid w:val="001A65AC"/>
    <w:rsid w:val="001B0607"/>
    <w:rsid w:val="001B3D9F"/>
    <w:rsid w:val="001C134C"/>
    <w:rsid w:val="001C142F"/>
    <w:rsid w:val="001C3B67"/>
    <w:rsid w:val="001C5B94"/>
    <w:rsid w:val="001C6CBB"/>
    <w:rsid w:val="001D3258"/>
    <w:rsid w:val="001D49D4"/>
    <w:rsid w:val="001D63C1"/>
    <w:rsid w:val="001E131C"/>
    <w:rsid w:val="001E7828"/>
    <w:rsid w:val="001F130E"/>
    <w:rsid w:val="001F1774"/>
    <w:rsid w:val="001F1CFA"/>
    <w:rsid w:val="001F21FA"/>
    <w:rsid w:val="001F4AE8"/>
    <w:rsid w:val="001F52EA"/>
    <w:rsid w:val="0020110B"/>
    <w:rsid w:val="00201C1D"/>
    <w:rsid w:val="00205E29"/>
    <w:rsid w:val="00214019"/>
    <w:rsid w:val="00214658"/>
    <w:rsid w:val="00225BD1"/>
    <w:rsid w:val="00227A99"/>
    <w:rsid w:val="00227DDB"/>
    <w:rsid w:val="00230EE2"/>
    <w:rsid w:val="00232272"/>
    <w:rsid w:val="00232C9F"/>
    <w:rsid w:val="00233A21"/>
    <w:rsid w:val="00237461"/>
    <w:rsid w:val="00237AA2"/>
    <w:rsid w:val="002478D0"/>
    <w:rsid w:val="00253385"/>
    <w:rsid w:val="002569BF"/>
    <w:rsid w:val="002610DF"/>
    <w:rsid w:val="00261831"/>
    <w:rsid w:val="0026547E"/>
    <w:rsid w:val="0026729D"/>
    <w:rsid w:val="0027366C"/>
    <w:rsid w:val="00277AF3"/>
    <w:rsid w:val="0028312F"/>
    <w:rsid w:val="00284586"/>
    <w:rsid w:val="00286257"/>
    <w:rsid w:val="002935ED"/>
    <w:rsid w:val="00294F00"/>
    <w:rsid w:val="00296F02"/>
    <w:rsid w:val="002A11A4"/>
    <w:rsid w:val="002A6BCF"/>
    <w:rsid w:val="002A7175"/>
    <w:rsid w:val="002A71A8"/>
    <w:rsid w:val="002B448F"/>
    <w:rsid w:val="002C7587"/>
    <w:rsid w:val="002D6B96"/>
    <w:rsid w:val="002E0E9C"/>
    <w:rsid w:val="002E3CCC"/>
    <w:rsid w:val="002E461B"/>
    <w:rsid w:val="002E5551"/>
    <w:rsid w:val="002F0124"/>
    <w:rsid w:val="002F058D"/>
    <w:rsid w:val="003012ED"/>
    <w:rsid w:val="00320BD8"/>
    <w:rsid w:val="00325C35"/>
    <w:rsid w:val="003277A9"/>
    <w:rsid w:val="00330347"/>
    <w:rsid w:val="00336A70"/>
    <w:rsid w:val="003374F3"/>
    <w:rsid w:val="003409E0"/>
    <w:rsid w:val="00341000"/>
    <w:rsid w:val="003462F4"/>
    <w:rsid w:val="00355467"/>
    <w:rsid w:val="003667A4"/>
    <w:rsid w:val="00371A59"/>
    <w:rsid w:val="00371FDF"/>
    <w:rsid w:val="00372F7B"/>
    <w:rsid w:val="0037409E"/>
    <w:rsid w:val="0037456C"/>
    <w:rsid w:val="0037565E"/>
    <w:rsid w:val="0037677A"/>
    <w:rsid w:val="003776D7"/>
    <w:rsid w:val="0039662A"/>
    <w:rsid w:val="003A01FA"/>
    <w:rsid w:val="003A2C0F"/>
    <w:rsid w:val="003A6314"/>
    <w:rsid w:val="003B3B01"/>
    <w:rsid w:val="003C5510"/>
    <w:rsid w:val="003C5A54"/>
    <w:rsid w:val="003D1989"/>
    <w:rsid w:val="003D28C7"/>
    <w:rsid w:val="003D4756"/>
    <w:rsid w:val="003D5B04"/>
    <w:rsid w:val="003D7BA1"/>
    <w:rsid w:val="003E4F5E"/>
    <w:rsid w:val="003E6979"/>
    <w:rsid w:val="003E6C8C"/>
    <w:rsid w:val="003F30E6"/>
    <w:rsid w:val="003F3554"/>
    <w:rsid w:val="00400874"/>
    <w:rsid w:val="0040639C"/>
    <w:rsid w:val="00406643"/>
    <w:rsid w:val="00407CB5"/>
    <w:rsid w:val="00407FE3"/>
    <w:rsid w:val="004101F5"/>
    <w:rsid w:val="00413DA0"/>
    <w:rsid w:val="00426218"/>
    <w:rsid w:val="004275FD"/>
    <w:rsid w:val="00433137"/>
    <w:rsid w:val="004365E2"/>
    <w:rsid w:val="00437F29"/>
    <w:rsid w:val="004449AD"/>
    <w:rsid w:val="00452E1C"/>
    <w:rsid w:val="004557BC"/>
    <w:rsid w:val="004564B4"/>
    <w:rsid w:val="004566A9"/>
    <w:rsid w:val="004579FE"/>
    <w:rsid w:val="00463009"/>
    <w:rsid w:val="00463358"/>
    <w:rsid w:val="00467D3E"/>
    <w:rsid w:val="00471C9F"/>
    <w:rsid w:val="00471FF5"/>
    <w:rsid w:val="00472340"/>
    <w:rsid w:val="00475D06"/>
    <w:rsid w:val="004778B1"/>
    <w:rsid w:val="004826E9"/>
    <w:rsid w:val="00491047"/>
    <w:rsid w:val="00492A56"/>
    <w:rsid w:val="004A488D"/>
    <w:rsid w:val="004B2309"/>
    <w:rsid w:val="004B7A6F"/>
    <w:rsid w:val="004C087F"/>
    <w:rsid w:val="004C0B9B"/>
    <w:rsid w:val="004C6D27"/>
    <w:rsid w:val="004D2375"/>
    <w:rsid w:val="004D2E63"/>
    <w:rsid w:val="004D4AFB"/>
    <w:rsid w:val="004D5017"/>
    <w:rsid w:val="004D6738"/>
    <w:rsid w:val="004F604C"/>
    <w:rsid w:val="004F6710"/>
    <w:rsid w:val="004F698A"/>
    <w:rsid w:val="00511AAB"/>
    <w:rsid w:val="00512632"/>
    <w:rsid w:val="00513D94"/>
    <w:rsid w:val="005263F5"/>
    <w:rsid w:val="005321C4"/>
    <w:rsid w:val="00535A89"/>
    <w:rsid w:val="005378D9"/>
    <w:rsid w:val="00543813"/>
    <w:rsid w:val="00546437"/>
    <w:rsid w:val="0055034B"/>
    <w:rsid w:val="0055316C"/>
    <w:rsid w:val="00561ADB"/>
    <w:rsid w:val="0056280C"/>
    <w:rsid w:val="00570CFA"/>
    <w:rsid w:val="005727FC"/>
    <w:rsid w:val="00572FBA"/>
    <w:rsid w:val="00581296"/>
    <w:rsid w:val="00581849"/>
    <w:rsid w:val="00583F40"/>
    <w:rsid w:val="005843B1"/>
    <w:rsid w:val="00586F6D"/>
    <w:rsid w:val="00590447"/>
    <w:rsid w:val="0059131E"/>
    <w:rsid w:val="005A1BF1"/>
    <w:rsid w:val="005A37D0"/>
    <w:rsid w:val="005A455F"/>
    <w:rsid w:val="005A794B"/>
    <w:rsid w:val="005B4EB7"/>
    <w:rsid w:val="005C1BDE"/>
    <w:rsid w:val="005C2EED"/>
    <w:rsid w:val="005C3156"/>
    <w:rsid w:val="005C4D99"/>
    <w:rsid w:val="005C7C29"/>
    <w:rsid w:val="005D0589"/>
    <w:rsid w:val="005D27B4"/>
    <w:rsid w:val="005D35EB"/>
    <w:rsid w:val="005D7A27"/>
    <w:rsid w:val="005E1F63"/>
    <w:rsid w:val="005E64CB"/>
    <w:rsid w:val="005F0E4E"/>
    <w:rsid w:val="005F1186"/>
    <w:rsid w:val="005F4C95"/>
    <w:rsid w:val="005F57A6"/>
    <w:rsid w:val="00601992"/>
    <w:rsid w:val="00606D3D"/>
    <w:rsid w:val="00606FA4"/>
    <w:rsid w:val="006077D5"/>
    <w:rsid w:val="0061714D"/>
    <w:rsid w:val="00621D62"/>
    <w:rsid w:val="00625DD3"/>
    <w:rsid w:val="00626F98"/>
    <w:rsid w:val="006339AE"/>
    <w:rsid w:val="00634869"/>
    <w:rsid w:val="00651BE0"/>
    <w:rsid w:val="00653D47"/>
    <w:rsid w:val="006541AF"/>
    <w:rsid w:val="006545FE"/>
    <w:rsid w:val="006606A8"/>
    <w:rsid w:val="00663DBE"/>
    <w:rsid w:val="006642FA"/>
    <w:rsid w:val="00667469"/>
    <w:rsid w:val="00673B3D"/>
    <w:rsid w:val="006748E1"/>
    <w:rsid w:val="006763FF"/>
    <w:rsid w:val="00682E9B"/>
    <w:rsid w:val="0068622C"/>
    <w:rsid w:val="00692B04"/>
    <w:rsid w:val="006949C3"/>
    <w:rsid w:val="00697050"/>
    <w:rsid w:val="006A62FF"/>
    <w:rsid w:val="006C3F59"/>
    <w:rsid w:val="006C4E69"/>
    <w:rsid w:val="006C7C71"/>
    <w:rsid w:val="006E0C72"/>
    <w:rsid w:val="006E1BBE"/>
    <w:rsid w:val="006E1EBF"/>
    <w:rsid w:val="006E57E7"/>
    <w:rsid w:val="006F75B6"/>
    <w:rsid w:val="0070610D"/>
    <w:rsid w:val="007063FC"/>
    <w:rsid w:val="007068BB"/>
    <w:rsid w:val="00707597"/>
    <w:rsid w:val="007128EC"/>
    <w:rsid w:val="00714A7B"/>
    <w:rsid w:val="00722325"/>
    <w:rsid w:val="007240B8"/>
    <w:rsid w:val="007306D4"/>
    <w:rsid w:val="00731319"/>
    <w:rsid w:val="00754BE4"/>
    <w:rsid w:val="007561DE"/>
    <w:rsid w:val="0075729B"/>
    <w:rsid w:val="00764B3B"/>
    <w:rsid w:val="00765393"/>
    <w:rsid w:val="0076668C"/>
    <w:rsid w:val="00766DD6"/>
    <w:rsid w:val="0077135F"/>
    <w:rsid w:val="00775DCB"/>
    <w:rsid w:val="00776673"/>
    <w:rsid w:val="00791D82"/>
    <w:rsid w:val="00792C91"/>
    <w:rsid w:val="00794CB3"/>
    <w:rsid w:val="007A797A"/>
    <w:rsid w:val="007B0682"/>
    <w:rsid w:val="007C4F39"/>
    <w:rsid w:val="007C58E3"/>
    <w:rsid w:val="007C65DF"/>
    <w:rsid w:val="007C752E"/>
    <w:rsid w:val="007D00BA"/>
    <w:rsid w:val="007D308F"/>
    <w:rsid w:val="007E00BF"/>
    <w:rsid w:val="007E35D6"/>
    <w:rsid w:val="007E3B4E"/>
    <w:rsid w:val="007E50E3"/>
    <w:rsid w:val="007E696B"/>
    <w:rsid w:val="007E75A2"/>
    <w:rsid w:val="007F4E4D"/>
    <w:rsid w:val="007F5AD0"/>
    <w:rsid w:val="00802CEC"/>
    <w:rsid w:val="00802F78"/>
    <w:rsid w:val="0080616A"/>
    <w:rsid w:val="00807C3C"/>
    <w:rsid w:val="008150DB"/>
    <w:rsid w:val="00815A02"/>
    <w:rsid w:val="00826037"/>
    <w:rsid w:val="00831473"/>
    <w:rsid w:val="008330DD"/>
    <w:rsid w:val="00835A3F"/>
    <w:rsid w:val="008405E3"/>
    <w:rsid w:val="00841B5A"/>
    <w:rsid w:val="00842BCE"/>
    <w:rsid w:val="00842D7C"/>
    <w:rsid w:val="008449D7"/>
    <w:rsid w:val="00845461"/>
    <w:rsid w:val="00846414"/>
    <w:rsid w:val="00846D65"/>
    <w:rsid w:val="008553EF"/>
    <w:rsid w:val="008555BA"/>
    <w:rsid w:val="00855C5E"/>
    <w:rsid w:val="0086017A"/>
    <w:rsid w:val="00861CC6"/>
    <w:rsid w:val="00866441"/>
    <w:rsid w:val="008670DE"/>
    <w:rsid w:val="008821BC"/>
    <w:rsid w:val="008865CD"/>
    <w:rsid w:val="00892C97"/>
    <w:rsid w:val="008A1F24"/>
    <w:rsid w:val="008B0F20"/>
    <w:rsid w:val="008B2209"/>
    <w:rsid w:val="008B30CA"/>
    <w:rsid w:val="008B3BAD"/>
    <w:rsid w:val="008B63FD"/>
    <w:rsid w:val="008C578C"/>
    <w:rsid w:val="008C751B"/>
    <w:rsid w:val="008E184B"/>
    <w:rsid w:val="008F11DE"/>
    <w:rsid w:val="008F7B68"/>
    <w:rsid w:val="0090215B"/>
    <w:rsid w:val="00902A15"/>
    <w:rsid w:val="009037BD"/>
    <w:rsid w:val="00910E0F"/>
    <w:rsid w:val="00921B91"/>
    <w:rsid w:val="0092527C"/>
    <w:rsid w:val="00925BD0"/>
    <w:rsid w:val="00927EDA"/>
    <w:rsid w:val="00932814"/>
    <w:rsid w:val="00934BA7"/>
    <w:rsid w:val="00935B95"/>
    <w:rsid w:val="009438F7"/>
    <w:rsid w:val="00943EDD"/>
    <w:rsid w:val="00945D66"/>
    <w:rsid w:val="00951415"/>
    <w:rsid w:val="00957A84"/>
    <w:rsid w:val="00957E02"/>
    <w:rsid w:val="00966EAB"/>
    <w:rsid w:val="00982013"/>
    <w:rsid w:val="0098247C"/>
    <w:rsid w:val="0098588D"/>
    <w:rsid w:val="0098607F"/>
    <w:rsid w:val="00992830"/>
    <w:rsid w:val="0099464D"/>
    <w:rsid w:val="009974D2"/>
    <w:rsid w:val="009A0EAC"/>
    <w:rsid w:val="009A5B2B"/>
    <w:rsid w:val="009B387F"/>
    <w:rsid w:val="009B4763"/>
    <w:rsid w:val="009C6F41"/>
    <w:rsid w:val="009D3FD6"/>
    <w:rsid w:val="009D6909"/>
    <w:rsid w:val="009E47DB"/>
    <w:rsid w:val="009E6867"/>
    <w:rsid w:val="009F0609"/>
    <w:rsid w:val="009F0A34"/>
    <w:rsid w:val="009F5820"/>
    <w:rsid w:val="00A07757"/>
    <w:rsid w:val="00A07EF4"/>
    <w:rsid w:val="00A1056B"/>
    <w:rsid w:val="00A16275"/>
    <w:rsid w:val="00A173C2"/>
    <w:rsid w:val="00A177E1"/>
    <w:rsid w:val="00A1794A"/>
    <w:rsid w:val="00A229FE"/>
    <w:rsid w:val="00A234BD"/>
    <w:rsid w:val="00A237C5"/>
    <w:rsid w:val="00A24C81"/>
    <w:rsid w:val="00A302E8"/>
    <w:rsid w:val="00A31F68"/>
    <w:rsid w:val="00A34BD3"/>
    <w:rsid w:val="00A364F4"/>
    <w:rsid w:val="00A37141"/>
    <w:rsid w:val="00A457B4"/>
    <w:rsid w:val="00A51C5D"/>
    <w:rsid w:val="00A63CEC"/>
    <w:rsid w:val="00A6435C"/>
    <w:rsid w:val="00A654FC"/>
    <w:rsid w:val="00A657C6"/>
    <w:rsid w:val="00A6763D"/>
    <w:rsid w:val="00A77E68"/>
    <w:rsid w:val="00A83F48"/>
    <w:rsid w:val="00A849F1"/>
    <w:rsid w:val="00A86012"/>
    <w:rsid w:val="00A872B5"/>
    <w:rsid w:val="00A90580"/>
    <w:rsid w:val="00A90D90"/>
    <w:rsid w:val="00A97605"/>
    <w:rsid w:val="00AA2B23"/>
    <w:rsid w:val="00AA3FDB"/>
    <w:rsid w:val="00AB191B"/>
    <w:rsid w:val="00AB4386"/>
    <w:rsid w:val="00AB4A11"/>
    <w:rsid w:val="00AB4F1B"/>
    <w:rsid w:val="00AB738F"/>
    <w:rsid w:val="00AC0A98"/>
    <w:rsid w:val="00AC427F"/>
    <w:rsid w:val="00AD0EA5"/>
    <w:rsid w:val="00AD2349"/>
    <w:rsid w:val="00AD6A9C"/>
    <w:rsid w:val="00AE4810"/>
    <w:rsid w:val="00AF0600"/>
    <w:rsid w:val="00AF23D9"/>
    <w:rsid w:val="00AF2AAD"/>
    <w:rsid w:val="00AF4762"/>
    <w:rsid w:val="00B02016"/>
    <w:rsid w:val="00B06C28"/>
    <w:rsid w:val="00B121A8"/>
    <w:rsid w:val="00B12330"/>
    <w:rsid w:val="00B218FE"/>
    <w:rsid w:val="00B4575F"/>
    <w:rsid w:val="00B479E9"/>
    <w:rsid w:val="00B50153"/>
    <w:rsid w:val="00B50517"/>
    <w:rsid w:val="00B52888"/>
    <w:rsid w:val="00B563BA"/>
    <w:rsid w:val="00B56A75"/>
    <w:rsid w:val="00B56EF8"/>
    <w:rsid w:val="00B64D69"/>
    <w:rsid w:val="00B6700E"/>
    <w:rsid w:val="00B670AB"/>
    <w:rsid w:val="00B744C5"/>
    <w:rsid w:val="00B76074"/>
    <w:rsid w:val="00B801F2"/>
    <w:rsid w:val="00B90255"/>
    <w:rsid w:val="00B9114F"/>
    <w:rsid w:val="00B97927"/>
    <w:rsid w:val="00BA0772"/>
    <w:rsid w:val="00BA3244"/>
    <w:rsid w:val="00BB2503"/>
    <w:rsid w:val="00BB2697"/>
    <w:rsid w:val="00BB51EE"/>
    <w:rsid w:val="00BB571E"/>
    <w:rsid w:val="00BC0245"/>
    <w:rsid w:val="00BC2023"/>
    <w:rsid w:val="00BC4253"/>
    <w:rsid w:val="00BC60BF"/>
    <w:rsid w:val="00BC6273"/>
    <w:rsid w:val="00BD1EAC"/>
    <w:rsid w:val="00BD465A"/>
    <w:rsid w:val="00BD49BB"/>
    <w:rsid w:val="00BD5B24"/>
    <w:rsid w:val="00BD76DD"/>
    <w:rsid w:val="00BD7839"/>
    <w:rsid w:val="00BE4C9B"/>
    <w:rsid w:val="00BF09CC"/>
    <w:rsid w:val="00BF314B"/>
    <w:rsid w:val="00BF65D9"/>
    <w:rsid w:val="00BF6A41"/>
    <w:rsid w:val="00C07C34"/>
    <w:rsid w:val="00C12D13"/>
    <w:rsid w:val="00C13AA0"/>
    <w:rsid w:val="00C243DE"/>
    <w:rsid w:val="00C31138"/>
    <w:rsid w:val="00C43DBD"/>
    <w:rsid w:val="00C458A8"/>
    <w:rsid w:val="00C47A02"/>
    <w:rsid w:val="00C50C7B"/>
    <w:rsid w:val="00C51971"/>
    <w:rsid w:val="00C53C30"/>
    <w:rsid w:val="00C55AED"/>
    <w:rsid w:val="00C85A1D"/>
    <w:rsid w:val="00C95649"/>
    <w:rsid w:val="00C963D5"/>
    <w:rsid w:val="00CA2B34"/>
    <w:rsid w:val="00CA36B6"/>
    <w:rsid w:val="00CA44A8"/>
    <w:rsid w:val="00CB3280"/>
    <w:rsid w:val="00CB524F"/>
    <w:rsid w:val="00CB77D4"/>
    <w:rsid w:val="00CD1707"/>
    <w:rsid w:val="00CD1E9A"/>
    <w:rsid w:val="00CD4E29"/>
    <w:rsid w:val="00CD7EBA"/>
    <w:rsid w:val="00CE0907"/>
    <w:rsid w:val="00CE1320"/>
    <w:rsid w:val="00CE4536"/>
    <w:rsid w:val="00CF1296"/>
    <w:rsid w:val="00CF1DA9"/>
    <w:rsid w:val="00CF67B5"/>
    <w:rsid w:val="00D01750"/>
    <w:rsid w:val="00D07BF9"/>
    <w:rsid w:val="00D114C2"/>
    <w:rsid w:val="00D118C0"/>
    <w:rsid w:val="00D14C88"/>
    <w:rsid w:val="00D22565"/>
    <w:rsid w:val="00D241A2"/>
    <w:rsid w:val="00D255DE"/>
    <w:rsid w:val="00D27AF2"/>
    <w:rsid w:val="00D300ED"/>
    <w:rsid w:val="00D30693"/>
    <w:rsid w:val="00D37478"/>
    <w:rsid w:val="00D37F9B"/>
    <w:rsid w:val="00D40A65"/>
    <w:rsid w:val="00D41B86"/>
    <w:rsid w:val="00D4342F"/>
    <w:rsid w:val="00D44168"/>
    <w:rsid w:val="00D45051"/>
    <w:rsid w:val="00D47E36"/>
    <w:rsid w:val="00D500BE"/>
    <w:rsid w:val="00D6335D"/>
    <w:rsid w:val="00D67086"/>
    <w:rsid w:val="00D670C0"/>
    <w:rsid w:val="00D70116"/>
    <w:rsid w:val="00D711AD"/>
    <w:rsid w:val="00D72BEC"/>
    <w:rsid w:val="00D74990"/>
    <w:rsid w:val="00D75F85"/>
    <w:rsid w:val="00D77F4B"/>
    <w:rsid w:val="00D83587"/>
    <w:rsid w:val="00D86BC2"/>
    <w:rsid w:val="00D87722"/>
    <w:rsid w:val="00DA292E"/>
    <w:rsid w:val="00DA534A"/>
    <w:rsid w:val="00DA5C0F"/>
    <w:rsid w:val="00DB16BB"/>
    <w:rsid w:val="00DB6A6A"/>
    <w:rsid w:val="00DC0817"/>
    <w:rsid w:val="00DC416F"/>
    <w:rsid w:val="00DC49BF"/>
    <w:rsid w:val="00DC70A2"/>
    <w:rsid w:val="00DC7989"/>
    <w:rsid w:val="00DC7D84"/>
    <w:rsid w:val="00DD3935"/>
    <w:rsid w:val="00DD5A8F"/>
    <w:rsid w:val="00DE3EEA"/>
    <w:rsid w:val="00DE68D1"/>
    <w:rsid w:val="00DE7733"/>
    <w:rsid w:val="00DF3EEA"/>
    <w:rsid w:val="00DF4A35"/>
    <w:rsid w:val="00DF4F2F"/>
    <w:rsid w:val="00E0083F"/>
    <w:rsid w:val="00E06181"/>
    <w:rsid w:val="00E128CE"/>
    <w:rsid w:val="00E237D2"/>
    <w:rsid w:val="00E251E1"/>
    <w:rsid w:val="00E336F3"/>
    <w:rsid w:val="00E37F9E"/>
    <w:rsid w:val="00E40D3E"/>
    <w:rsid w:val="00E41517"/>
    <w:rsid w:val="00E44717"/>
    <w:rsid w:val="00E46161"/>
    <w:rsid w:val="00E477FC"/>
    <w:rsid w:val="00E50911"/>
    <w:rsid w:val="00E50E82"/>
    <w:rsid w:val="00E539F8"/>
    <w:rsid w:val="00E61580"/>
    <w:rsid w:val="00E616A7"/>
    <w:rsid w:val="00E6510D"/>
    <w:rsid w:val="00E6715F"/>
    <w:rsid w:val="00E7173E"/>
    <w:rsid w:val="00E748F1"/>
    <w:rsid w:val="00E76593"/>
    <w:rsid w:val="00E80314"/>
    <w:rsid w:val="00E91F5C"/>
    <w:rsid w:val="00EA049A"/>
    <w:rsid w:val="00EA0C6F"/>
    <w:rsid w:val="00EA31A2"/>
    <w:rsid w:val="00EA376A"/>
    <w:rsid w:val="00EA37A1"/>
    <w:rsid w:val="00EA5264"/>
    <w:rsid w:val="00EA7561"/>
    <w:rsid w:val="00EB3A5F"/>
    <w:rsid w:val="00EE5448"/>
    <w:rsid w:val="00EF3D2D"/>
    <w:rsid w:val="00EF5AC5"/>
    <w:rsid w:val="00EF78D7"/>
    <w:rsid w:val="00F00B2E"/>
    <w:rsid w:val="00F0126A"/>
    <w:rsid w:val="00F017AA"/>
    <w:rsid w:val="00F02EC4"/>
    <w:rsid w:val="00F0308C"/>
    <w:rsid w:val="00F03336"/>
    <w:rsid w:val="00F12A1B"/>
    <w:rsid w:val="00F17780"/>
    <w:rsid w:val="00F34BFE"/>
    <w:rsid w:val="00F40C82"/>
    <w:rsid w:val="00F43EBE"/>
    <w:rsid w:val="00F44F06"/>
    <w:rsid w:val="00F53A2C"/>
    <w:rsid w:val="00F651B7"/>
    <w:rsid w:val="00F65DF7"/>
    <w:rsid w:val="00F668B7"/>
    <w:rsid w:val="00F70A73"/>
    <w:rsid w:val="00F7223C"/>
    <w:rsid w:val="00F72448"/>
    <w:rsid w:val="00F72C11"/>
    <w:rsid w:val="00F76DD6"/>
    <w:rsid w:val="00F76E41"/>
    <w:rsid w:val="00F839A9"/>
    <w:rsid w:val="00F85EE7"/>
    <w:rsid w:val="00F93A76"/>
    <w:rsid w:val="00F95530"/>
    <w:rsid w:val="00FA3C87"/>
    <w:rsid w:val="00FA4F73"/>
    <w:rsid w:val="00FB0B22"/>
    <w:rsid w:val="00FB2FE5"/>
    <w:rsid w:val="00FB4428"/>
    <w:rsid w:val="00FB5BE9"/>
    <w:rsid w:val="00FB7916"/>
    <w:rsid w:val="00FC0C03"/>
    <w:rsid w:val="00FC1030"/>
    <w:rsid w:val="00FC3E2F"/>
    <w:rsid w:val="00FC58F7"/>
    <w:rsid w:val="00FC7729"/>
    <w:rsid w:val="00FC7F68"/>
    <w:rsid w:val="00FD78D6"/>
    <w:rsid w:val="00FE6A74"/>
    <w:rsid w:val="00FE77CE"/>
    <w:rsid w:val="00FF0A6C"/>
    <w:rsid w:val="00FF0D55"/>
    <w:rsid w:val="00FF3D72"/>
    <w:rsid w:val="00FF4932"/>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E96E10C"/>
  <w15:docId w15:val="{11DC8C3D-F6D0-45BF-BC63-9AD65D66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WS_Letterhead"/>
    <w:qFormat/>
    <w:rsid w:val="00130BD2"/>
    <w:rPr>
      <w:rFonts w:ascii="Verdana" w:hAnsi="Verdana"/>
      <w:sz w:val="18"/>
      <w:szCs w:val="24"/>
    </w:rPr>
  </w:style>
  <w:style w:type="paragraph" w:styleId="Heading1">
    <w:name w:val="heading 1"/>
    <w:basedOn w:val="Normal"/>
    <w:link w:val="Heading1Char"/>
    <w:uiPriority w:val="9"/>
    <w:qFormat/>
    <w:rsid w:val="0076668C"/>
    <w:pPr>
      <w:spacing w:before="100" w:beforeAutospacing="1" w:after="100" w:afterAutospacing="1"/>
      <w:outlineLvl w:val="0"/>
    </w:pPr>
    <w:rPr>
      <w:rFonts w:ascii="Segoe UI Light" w:hAnsi="Segoe UI Light" w:cs="Segoe UI Light"/>
      <w:color w:val="777777"/>
      <w:kern w:val="36"/>
      <w:sz w:val="55"/>
      <w:szCs w:val="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0BD2"/>
    <w:pPr>
      <w:tabs>
        <w:tab w:val="center" w:pos="4320"/>
        <w:tab w:val="right" w:pos="8640"/>
      </w:tabs>
    </w:pPr>
  </w:style>
  <w:style w:type="paragraph" w:styleId="Footer">
    <w:name w:val="footer"/>
    <w:basedOn w:val="Normal"/>
    <w:semiHidden/>
    <w:rsid w:val="00130BD2"/>
    <w:pPr>
      <w:tabs>
        <w:tab w:val="center" w:pos="4320"/>
        <w:tab w:val="right" w:pos="8640"/>
      </w:tabs>
    </w:pPr>
  </w:style>
  <w:style w:type="paragraph" w:styleId="BalloonText">
    <w:name w:val="Balloon Text"/>
    <w:basedOn w:val="Normal"/>
    <w:link w:val="BalloonTextChar"/>
    <w:semiHidden/>
    <w:unhideWhenUsed/>
    <w:rsid w:val="00190F2D"/>
    <w:rPr>
      <w:rFonts w:ascii="Tahoma" w:hAnsi="Tahoma" w:cs="Tahoma"/>
      <w:sz w:val="16"/>
      <w:szCs w:val="16"/>
    </w:rPr>
  </w:style>
  <w:style w:type="character" w:customStyle="1" w:styleId="BalloonTextChar">
    <w:name w:val="Balloon Text Char"/>
    <w:basedOn w:val="DefaultParagraphFont"/>
    <w:link w:val="BalloonText"/>
    <w:semiHidden/>
    <w:rsid w:val="00190F2D"/>
    <w:rPr>
      <w:rFonts w:ascii="Tahoma" w:hAnsi="Tahoma" w:cs="Tahoma"/>
      <w:sz w:val="16"/>
      <w:szCs w:val="16"/>
    </w:rPr>
  </w:style>
  <w:style w:type="paragraph" w:styleId="ListParagraph">
    <w:name w:val="List Paragraph"/>
    <w:basedOn w:val="Normal"/>
    <w:uiPriority w:val="34"/>
    <w:qFormat/>
    <w:rsid w:val="00FC3E2F"/>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aliases w:val="Ftnote Txt 11ptG,Char,Footnote (law), Char"/>
    <w:basedOn w:val="Normal"/>
    <w:link w:val="FootnoteTextChar"/>
    <w:uiPriority w:val="99"/>
    <w:unhideWhenUsed/>
    <w:rsid w:val="00FC3E2F"/>
    <w:rPr>
      <w:rFonts w:asciiTheme="minorHAnsi" w:eastAsiaTheme="minorHAnsi" w:hAnsiTheme="minorHAnsi" w:cstheme="minorBidi"/>
      <w:sz w:val="20"/>
      <w:szCs w:val="20"/>
    </w:rPr>
  </w:style>
  <w:style w:type="character" w:customStyle="1" w:styleId="FootnoteTextChar">
    <w:name w:val="Footnote Text Char"/>
    <w:aliases w:val="Ftnote Txt 11ptG Char,Char Char,Footnote (law) Char, Char Char"/>
    <w:basedOn w:val="DefaultParagraphFont"/>
    <w:link w:val="FootnoteText"/>
    <w:uiPriority w:val="99"/>
    <w:rsid w:val="00FC3E2F"/>
    <w:rPr>
      <w:rFonts w:asciiTheme="minorHAnsi" w:eastAsiaTheme="minorHAnsi" w:hAnsiTheme="minorHAnsi" w:cstheme="minorBidi"/>
    </w:rPr>
  </w:style>
  <w:style w:type="character" w:styleId="FootnoteReference">
    <w:name w:val="footnote reference"/>
    <w:basedOn w:val="DefaultParagraphFont"/>
    <w:uiPriority w:val="99"/>
    <w:unhideWhenUsed/>
    <w:rsid w:val="00FC3E2F"/>
    <w:rPr>
      <w:vertAlign w:val="superscript"/>
    </w:rPr>
  </w:style>
  <w:style w:type="paragraph" w:styleId="NoSpacing">
    <w:name w:val="No Spacing"/>
    <w:uiPriority w:val="1"/>
    <w:qFormat/>
    <w:rsid w:val="00FC3E2F"/>
    <w:rPr>
      <w:rFonts w:asciiTheme="minorHAnsi" w:eastAsiaTheme="minorHAnsi" w:hAnsiTheme="minorHAnsi" w:cstheme="minorBidi"/>
      <w:sz w:val="22"/>
      <w:szCs w:val="22"/>
    </w:rPr>
  </w:style>
  <w:style w:type="paragraph" w:customStyle="1" w:styleId="Default">
    <w:name w:val="Default"/>
    <w:rsid w:val="00FC3E2F"/>
    <w:pPr>
      <w:autoSpaceDE w:val="0"/>
      <w:autoSpaceDN w:val="0"/>
      <w:adjustRightInd w:val="0"/>
    </w:pPr>
    <w:rPr>
      <w:rFonts w:eastAsiaTheme="minorHAnsi"/>
      <w:color w:val="000000"/>
      <w:sz w:val="24"/>
      <w:szCs w:val="24"/>
    </w:rPr>
  </w:style>
  <w:style w:type="paragraph" w:customStyle="1" w:styleId="paragraph">
    <w:name w:val="paragraph"/>
    <w:basedOn w:val="Normal"/>
    <w:rsid w:val="00452E1C"/>
    <w:rPr>
      <w:rFonts w:ascii="Times New Roman" w:hAnsi="Times New Roman"/>
      <w:sz w:val="24"/>
    </w:rPr>
  </w:style>
  <w:style w:type="character" w:customStyle="1" w:styleId="normaltextrun1">
    <w:name w:val="normaltextrun1"/>
    <w:basedOn w:val="DefaultParagraphFont"/>
    <w:rsid w:val="00452E1C"/>
  </w:style>
  <w:style w:type="character" w:customStyle="1" w:styleId="eop">
    <w:name w:val="eop"/>
    <w:basedOn w:val="DefaultParagraphFont"/>
    <w:rsid w:val="00452E1C"/>
  </w:style>
  <w:style w:type="character" w:customStyle="1" w:styleId="Heading1Char">
    <w:name w:val="Heading 1 Char"/>
    <w:basedOn w:val="DefaultParagraphFont"/>
    <w:link w:val="Heading1"/>
    <w:uiPriority w:val="9"/>
    <w:rsid w:val="0076668C"/>
    <w:rPr>
      <w:rFonts w:ascii="Segoe UI Light" w:hAnsi="Segoe UI Light" w:cs="Segoe UI Light"/>
      <w:color w:val="777777"/>
      <w:kern w:val="36"/>
      <w:sz w:val="55"/>
      <w:szCs w:val="55"/>
    </w:rPr>
  </w:style>
  <w:style w:type="paragraph" w:styleId="NormalWeb">
    <w:name w:val="Normal (Web)"/>
    <w:basedOn w:val="Normal"/>
    <w:uiPriority w:val="99"/>
    <w:unhideWhenUsed/>
    <w:rsid w:val="0076668C"/>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76668C"/>
    <w:rPr>
      <w:b/>
      <w:bCs/>
    </w:rPr>
  </w:style>
  <w:style w:type="character" w:styleId="Hyperlink">
    <w:name w:val="Hyperlink"/>
    <w:basedOn w:val="DefaultParagraphFont"/>
    <w:uiPriority w:val="99"/>
    <w:unhideWhenUsed/>
    <w:rsid w:val="00E91F5C"/>
    <w:rPr>
      <w:color w:val="0000FF"/>
      <w:u w:val="single"/>
    </w:rPr>
  </w:style>
  <w:style w:type="character" w:styleId="Emphasis">
    <w:name w:val="Emphasis"/>
    <w:basedOn w:val="DefaultParagraphFont"/>
    <w:uiPriority w:val="20"/>
    <w:qFormat/>
    <w:rsid w:val="001C134C"/>
    <w:rPr>
      <w:i/>
      <w:iCs/>
    </w:rPr>
  </w:style>
  <w:style w:type="character" w:styleId="UnresolvedMention">
    <w:name w:val="Unresolved Mention"/>
    <w:basedOn w:val="DefaultParagraphFont"/>
    <w:uiPriority w:val="99"/>
    <w:semiHidden/>
    <w:unhideWhenUsed/>
    <w:rsid w:val="00036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102228">
      <w:bodyDiv w:val="1"/>
      <w:marLeft w:val="0"/>
      <w:marRight w:val="0"/>
      <w:marTop w:val="0"/>
      <w:marBottom w:val="0"/>
      <w:divBdr>
        <w:top w:val="none" w:sz="0" w:space="0" w:color="auto"/>
        <w:left w:val="none" w:sz="0" w:space="0" w:color="auto"/>
        <w:bottom w:val="none" w:sz="0" w:space="0" w:color="auto"/>
        <w:right w:val="none" w:sz="0" w:space="0" w:color="auto"/>
      </w:divBdr>
    </w:div>
    <w:div w:id="1498114758">
      <w:bodyDiv w:val="1"/>
      <w:marLeft w:val="0"/>
      <w:marRight w:val="0"/>
      <w:marTop w:val="0"/>
      <w:marBottom w:val="0"/>
      <w:divBdr>
        <w:top w:val="none" w:sz="0" w:space="0" w:color="auto"/>
        <w:left w:val="none" w:sz="0" w:space="0" w:color="auto"/>
        <w:bottom w:val="none" w:sz="0" w:space="0" w:color="auto"/>
        <w:right w:val="none" w:sz="0" w:space="0" w:color="auto"/>
      </w:divBdr>
    </w:div>
    <w:div w:id="1519544991">
      <w:bodyDiv w:val="1"/>
      <w:marLeft w:val="0"/>
      <w:marRight w:val="0"/>
      <w:marTop w:val="0"/>
      <w:marBottom w:val="0"/>
      <w:divBdr>
        <w:top w:val="none" w:sz="0" w:space="0" w:color="auto"/>
        <w:left w:val="none" w:sz="0" w:space="0" w:color="auto"/>
        <w:bottom w:val="none" w:sz="0" w:space="0" w:color="auto"/>
        <w:right w:val="none" w:sz="0" w:space="0" w:color="auto"/>
      </w:divBdr>
      <w:divsChild>
        <w:div w:id="1303314998">
          <w:marLeft w:val="0"/>
          <w:marRight w:val="0"/>
          <w:marTop w:val="0"/>
          <w:marBottom w:val="0"/>
          <w:divBdr>
            <w:top w:val="none" w:sz="0" w:space="0" w:color="auto"/>
            <w:left w:val="none" w:sz="0" w:space="0" w:color="auto"/>
            <w:bottom w:val="none" w:sz="0" w:space="0" w:color="auto"/>
            <w:right w:val="none" w:sz="0" w:space="0" w:color="auto"/>
          </w:divBdr>
          <w:divsChild>
            <w:div w:id="41180118">
              <w:marLeft w:val="0"/>
              <w:marRight w:val="0"/>
              <w:marTop w:val="0"/>
              <w:marBottom w:val="0"/>
              <w:divBdr>
                <w:top w:val="none" w:sz="0" w:space="0" w:color="auto"/>
                <w:left w:val="none" w:sz="0" w:space="0" w:color="auto"/>
                <w:bottom w:val="none" w:sz="0" w:space="0" w:color="auto"/>
                <w:right w:val="none" w:sz="0" w:space="0" w:color="auto"/>
              </w:divBdr>
              <w:divsChild>
                <w:div w:id="1485119704">
                  <w:marLeft w:val="0"/>
                  <w:marRight w:val="0"/>
                  <w:marTop w:val="0"/>
                  <w:marBottom w:val="0"/>
                  <w:divBdr>
                    <w:top w:val="none" w:sz="0" w:space="0" w:color="auto"/>
                    <w:left w:val="none" w:sz="0" w:space="0" w:color="auto"/>
                    <w:bottom w:val="none" w:sz="0" w:space="0" w:color="auto"/>
                    <w:right w:val="none" w:sz="0" w:space="0" w:color="auto"/>
                  </w:divBdr>
                  <w:divsChild>
                    <w:div w:id="463039114">
                      <w:marLeft w:val="0"/>
                      <w:marRight w:val="0"/>
                      <w:marTop w:val="0"/>
                      <w:marBottom w:val="0"/>
                      <w:divBdr>
                        <w:top w:val="none" w:sz="0" w:space="0" w:color="auto"/>
                        <w:left w:val="none" w:sz="0" w:space="0" w:color="auto"/>
                        <w:bottom w:val="none" w:sz="0" w:space="0" w:color="auto"/>
                        <w:right w:val="none" w:sz="0" w:space="0" w:color="auto"/>
                      </w:divBdr>
                      <w:divsChild>
                        <w:div w:id="382484635">
                          <w:marLeft w:val="0"/>
                          <w:marRight w:val="0"/>
                          <w:marTop w:val="0"/>
                          <w:marBottom w:val="0"/>
                          <w:divBdr>
                            <w:top w:val="none" w:sz="0" w:space="0" w:color="auto"/>
                            <w:left w:val="none" w:sz="0" w:space="0" w:color="auto"/>
                            <w:bottom w:val="none" w:sz="0" w:space="0" w:color="auto"/>
                            <w:right w:val="none" w:sz="0" w:space="0" w:color="auto"/>
                          </w:divBdr>
                          <w:divsChild>
                            <w:div w:id="787234734">
                              <w:marLeft w:val="0"/>
                              <w:marRight w:val="0"/>
                              <w:marTop w:val="0"/>
                              <w:marBottom w:val="0"/>
                              <w:divBdr>
                                <w:top w:val="none" w:sz="0" w:space="0" w:color="auto"/>
                                <w:left w:val="none" w:sz="0" w:space="0" w:color="auto"/>
                                <w:bottom w:val="none" w:sz="0" w:space="0" w:color="auto"/>
                                <w:right w:val="none" w:sz="0" w:space="0" w:color="auto"/>
                              </w:divBdr>
                              <w:divsChild>
                                <w:div w:id="1981614255">
                                  <w:marLeft w:val="0"/>
                                  <w:marRight w:val="0"/>
                                  <w:marTop w:val="0"/>
                                  <w:marBottom w:val="0"/>
                                  <w:divBdr>
                                    <w:top w:val="none" w:sz="0" w:space="0" w:color="auto"/>
                                    <w:left w:val="none" w:sz="0" w:space="0" w:color="auto"/>
                                    <w:bottom w:val="none" w:sz="0" w:space="0" w:color="auto"/>
                                    <w:right w:val="none" w:sz="0" w:space="0" w:color="auto"/>
                                  </w:divBdr>
                                  <w:divsChild>
                                    <w:div w:id="2099130638">
                                      <w:marLeft w:val="0"/>
                                      <w:marRight w:val="0"/>
                                      <w:marTop w:val="0"/>
                                      <w:marBottom w:val="0"/>
                                      <w:divBdr>
                                        <w:top w:val="none" w:sz="0" w:space="0" w:color="auto"/>
                                        <w:left w:val="none" w:sz="0" w:space="0" w:color="auto"/>
                                        <w:bottom w:val="none" w:sz="0" w:space="0" w:color="auto"/>
                                        <w:right w:val="none" w:sz="0" w:space="0" w:color="auto"/>
                                      </w:divBdr>
                                      <w:divsChild>
                                        <w:div w:id="862212722">
                                          <w:marLeft w:val="0"/>
                                          <w:marRight w:val="0"/>
                                          <w:marTop w:val="0"/>
                                          <w:marBottom w:val="0"/>
                                          <w:divBdr>
                                            <w:top w:val="none" w:sz="0" w:space="0" w:color="auto"/>
                                            <w:left w:val="none" w:sz="0" w:space="0" w:color="auto"/>
                                            <w:bottom w:val="none" w:sz="0" w:space="0" w:color="auto"/>
                                            <w:right w:val="none" w:sz="0" w:space="0" w:color="auto"/>
                                          </w:divBdr>
                                          <w:divsChild>
                                            <w:div w:id="2122869532">
                                              <w:marLeft w:val="0"/>
                                              <w:marRight w:val="0"/>
                                              <w:marTop w:val="0"/>
                                              <w:marBottom w:val="0"/>
                                              <w:divBdr>
                                                <w:top w:val="none" w:sz="0" w:space="0" w:color="auto"/>
                                                <w:left w:val="none" w:sz="0" w:space="0" w:color="auto"/>
                                                <w:bottom w:val="none" w:sz="0" w:space="0" w:color="auto"/>
                                                <w:right w:val="none" w:sz="0" w:space="0" w:color="auto"/>
                                              </w:divBdr>
                                              <w:divsChild>
                                                <w:div w:id="152533864">
                                                  <w:marLeft w:val="0"/>
                                                  <w:marRight w:val="0"/>
                                                  <w:marTop w:val="0"/>
                                                  <w:marBottom w:val="0"/>
                                                  <w:divBdr>
                                                    <w:top w:val="none" w:sz="0" w:space="0" w:color="auto"/>
                                                    <w:left w:val="none" w:sz="0" w:space="0" w:color="auto"/>
                                                    <w:bottom w:val="none" w:sz="0" w:space="0" w:color="auto"/>
                                                    <w:right w:val="none" w:sz="0" w:space="0" w:color="auto"/>
                                                  </w:divBdr>
                                                  <w:divsChild>
                                                    <w:div w:id="1120613516">
                                                      <w:marLeft w:val="0"/>
                                                      <w:marRight w:val="0"/>
                                                      <w:marTop w:val="0"/>
                                                      <w:marBottom w:val="0"/>
                                                      <w:divBdr>
                                                        <w:top w:val="single" w:sz="6" w:space="0" w:color="auto"/>
                                                        <w:left w:val="none" w:sz="0" w:space="0" w:color="auto"/>
                                                        <w:bottom w:val="single" w:sz="6" w:space="0" w:color="auto"/>
                                                        <w:right w:val="none" w:sz="0" w:space="0" w:color="auto"/>
                                                      </w:divBdr>
                                                      <w:divsChild>
                                                        <w:div w:id="199830229">
                                                          <w:marLeft w:val="0"/>
                                                          <w:marRight w:val="0"/>
                                                          <w:marTop w:val="0"/>
                                                          <w:marBottom w:val="0"/>
                                                          <w:divBdr>
                                                            <w:top w:val="none" w:sz="0" w:space="0" w:color="auto"/>
                                                            <w:left w:val="none" w:sz="0" w:space="0" w:color="auto"/>
                                                            <w:bottom w:val="none" w:sz="0" w:space="0" w:color="auto"/>
                                                            <w:right w:val="none" w:sz="0" w:space="0" w:color="auto"/>
                                                          </w:divBdr>
                                                          <w:divsChild>
                                                            <w:div w:id="567306811">
                                                              <w:marLeft w:val="0"/>
                                                              <w:marRight w:val="0"/>
                                                              <w:marTop w:val="0"/>
                                                              <w:marBottom w:val="0"/>
                                                              <w:divBdr>
                                                                <w:top w:val="none" w:sz="0" w:space="0" w:color="auto"/>
                                                                <w:left w:val="none" w:sz="0" w:space="0" w:color="auto"/>
                                                                <w:bottom w:val="none" w:sz="0" w:space="0" w:color="auto"/>
                                                                <w:right w:val="none" w:sz="0" w:space="0" w:color="auto"/>
                                                              </w:divBdr>
                                                              <w:divsChild>
                                                                <w:div w:id="217788070">
                                                                  <w:marLeft w:val="0"/>
                                                                  <w:marRight w:val="0"/>
                                                                  <w:marTop w:val="0"/>
                                                                  <w:marBottom w:val="0"/>
                                                                  <w:divBdr>
                                                                    <w:top w:val="none" w:sz="0" w:space="0" w:color="auto"/>
                                                                    <w:left w:val="none" w:sz="0" w:space="0" w:color="auto"/>
                                                                    <w:bottom w:val="none" w:sz="0" w:space="0" w:color="auto"/>
                                                                    <w:right w:val="none" w:sz="0" w:space="0" w:color="auto"/>
                                                                  </w:divBdr>
                                                                  <w:divsChild>
                                                                    <w:div w:id="1488743055">
                                                                      <w:marLeft w:val="0"/>
                                                                      <w:marRight w:val="0"/>
                                                                      <w:marTop w:val="0"/>
                                                                      <w:marBottom w:val="0"/>
                                                                      <w:divBdr>
                                                                        <w:top w:val="none" w:sz="0" w:space="0" w:color="auto"/>
                                                                        <w:left w:val="none" w:sz="0" w:space="0" w:color="auto"/>
                                                                        <w:bottom w:val="none" w:sz="0" w:space="0" w:color="auto"/>
                                                                        <w:right w:val="none" w:sz="0" w:space="0" w:color="auto"/>
                                                                      </w:divBdr>
                                                                      <w:divsChild>
                                                                        <w:div w:id="1946959925">
                                                                          <w:marLeft w:val="0"/>
                                                                          <w:marRight w:val="0"/>
                                                                          <w:marTop w:val="0"/>
                                                                          <w:marBottom w:val="0"/>
                                                                          <w:divBdr>
                                                                            <w:top w:val="none" w:sz="0" w:space="0" w:color="auto"/>
                                                                            <w:left w:val="none" w:sz="0" w:space="0" w:color="auto"/>
                                                                            <w:bottom w:val="none" w:sz="0" w:space="0" w:color="auto"/>
                                                                            <w:right w:val="none" w:sz="0" w:space="0" w:color="auto"/>
                                                                          </w:divBdr>
                                                                          <w:divsChild>
                                                                            <w:div w:id="1802839055">
                                                                              <w:marLeft w:val="0"/>
                                                                              <w:marRight w:val="0"/>
                                                                              <w:marTop w:val="0"/>
                                                                              <w:marBottom w:val="0"/>
                                                                              <w:divBdr>
                                                                                <w:top w:val="none" w:sz="0" w:space="0" w:color="auto"/>
                                                                                <w:left w:val="none" w:sz="0" w:space="0" w:color="auto"/>
                                                                                <w:bottom w:val="none" w:sz="0" w:space="0" w:color="auto"/>
                                                                                <w:right w:val="none" w:sz="0" w:space="0" w:color="auto"/>
                                                                              </w:divBdr>
                                                                              <w:divsChild>
                                                                                <w:div w:id="6932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97585">
      <w:bodyDiv w:val="1"/>
      <w:marLeft w:val="0"/>
      <w:marRight w:val="0"/>
      <w:marTop w:val="0"/>
      <w:marBottom w:val="0"/>
      <w:divBdr>
        <w:top w:val="none" w:sz="0" w:space="0" w:color="auto"/>
        <w:left w:val="none" w:sz="0" w:space="0" w:color="auto"/>
        <w:bottom w:val="none" w:sz="0" w:space="0" w:color="auto"/>
        <w:right w:val="none" w:sz="0" w:space="0" w:color="auto"/>
      </w:divBdr>
      <w:divsChild>
        <w:div w:id="1632515782">
          <w:marLeft w:val="0"/>
          <w:marRight w:val="0"/>
          <w:marTop w:val="0"/>
          <w:marBottom w:val="0"/>
          <w:divBdr>
            <w:top w:val="none" w:sz="0" w:space="0" w:color="auto"/>
            <w:left w:val="none" w:sz="0" w:space="0" w:color="auto"/>
            <w:bottom w:val="none" w:sz="0" w:space="0" w:color="auto"/>
            <w:right w:val="none" w:sz="0" w:space="0" w:color="auto"/>
          </w:divBdr>
          <w:divsChild>
            <w:div w:id="1497575176">
              <w:marLeft w:val="0"/>
              <w:marRight w:val="0"/>
              <w:marTop w:val="0"/>
              <w:marBottom w:val="0"/>
              <w:divBdr>
                <w:top w:val="none" w:sz="0" w:space="0" w:color="auto"/>
                <w:left w:val="none" w:sz="0" w:space="0" w:color="auto"/>
                <w:bottom w:val="none" w:sz="0" w:space="0" w:color="auto"/>
                <w:right w:val="none" w:sz="0" w:space="0" w:color="auto"/>
              </w:divBdr>
              <w:divsChild>
                <w:div w:id="2002006629">
                  <w:marLeft w:val="0"/>
                  <w:marRight w:val="0"/>
                  <w:marTop w:val="525"/>
                  <w:marBottom w:val="0"/>
                  <w:divBdr>
                    <w:top w:val="none" w:sz="0" w:space="0" w:color="auto"/>
                    <w:left w:val="none" w:sz="0" w:space="0" w:color="auto"/>
                    <w:bottom w:val="none" w:sz="0" w:space="0" w:color="auto"/>
                    <w:right w:val="none" w:sz="0" w:space="0" w:color="auto"/>
                  </w:divBdr>
                  <w:divsChild>
                    <w:div w:id="1823505276">
                      <w:marLeft w:val="0"/>
                      <w:marRight w:val="0"/>
                      <w:marTop w:val="0"/>
                      <w:marBottom w:val="0"/>
                      <w:divBdr>
                        <w:top w:val="none" w:sz="0" w:space="0" w:color="auto"/>
                        <w:left w:val="none" w:sz="0" w:space="0" w:color="auto"/>
                        <w:bottom w:val="none" w:sz="0" w:space="0" w:color="auto"/>
                        <w:right w:val="none" w:sz="0" w:space="0" w:color="auto"/>
                      </w:divBdr>
                      <w:divsChild>
                        <w:div w:id="1325084318">
                          <w:marLeft w:val="0"/>
                          <w:marRight w:val="0"/>
                          <w:marTop w:val="0"/>
                          <w:marBottom w:val="0"/>
                          <w:divBdr>
                            <w:top w:val="none" w:sz="0" w:space="0" w:color="auto"/>
                            <w:left w:val="none" w:sz="0" w:space="0" w:color="auto"/>
                            <w:bottom w:val="none" w:sz="0" w:space="0" w:color="auto"/>
                            <w:right w:val="none" w:sz="0" w:space="0" w:color="auto"/>
                          </w:divBdr>
                          <w:divsChild>
                            <w:div w:id="222832394">
                              <w:marLeft w:val="0"/>
                              <w:marRight w:val="0"/>
                              <w:marTop w:val="0"/>
                              <w:marBottom w:val="0"/>
                              <w:divBdr>
                                <w:top w:val="none" w:sz="0" w:space="0" w:color="auto"/>
                                <w:left w:val="none" w:sz="0" w:space="0" w:color="auto"/>
                                <w:bottom w:val="none" w:sz="0" w:space="0" w:color="auto"/>
                                <w:right w:val="none" w:sz="0" w:space="0" w:color="auto"/>
                              </w:divBdr>
                              <w:divsChild>
                                <w:div w:id="2089182345">
                                  <w:marLeft w:val="0"/>
                                  <w:marRight w:val="0"/>
                                  <w:marTop w:val="0"/>
                                  <w:marBottom w:val="0"/>
                                  <w:divBdr>
                                    <w:top w:val="none" w:sz="0" w:space="0" w:color="auto"/>
                                    <w:left w:val="none" w:sz="0" w:space="0" w:color="auto"/>
                                    <w:bottom w:val="none" w:sz="0" w:space="0" w:color="auto"/>
                                    <w:right w:val="none" w:sz="0" w:space="0" w:color="auto"/>
                                  </w:divBdr>
                                  <w:divsChild>
                                    <w:div w:id="1760178433">
                                      <w:marLeft w:val="0"/>
                                      <w:marRight w:val="0"/>
                                      <w:marTop w:val="0"/>
                                      <w:marBottom w:val="0"/>
                                      <w:divBdr>
                                        <w:top w:val="none" w:sz="0" w:space="0" w:color="auto"/>
                                        <w:left w:val="none" w:sz="0" w:space="0" w:color="auto"/>
                                        <w:bottom w:val="none" w:sz="0" w:space="0" w:color="auto"/>
                                        <w:right w:val="none" w:sz="0" w:space="0" w:color="auto"/>
                                      </w:divBdr>
                                      <w:divsChild>
                                        <w:div w:id="1236940730">
                                          <w:marLeft w:val="0"/>
                                          <w:marRight w:val="0"/>
                                          <w:marTop w:val="0"/>
                                          <w:marBottom w:val="0"/>
                                          <w:divBdr>
                                            <w:top w:val="none" w:sz="0" w:space="0" w:color="auto"/>
                                            <w:left w:val="none" w:sz="0" w:space="0" w:color="auto"/>
                                            <w:bottom w:val="none" w:sz="0" w:space="0" w:color="auto"/>
                                            <w:right w:val="none" w:sz="0" w:space="0" w:color="auto"/>
                                          </w:divBdr>
                                          <w:divsChild>
                                            <w:div w:id="1758550411">
                                              <w:marLeft w:val="0"/>
                                              <w:marRight w:val="0"/>
                                              <w:marTop w:val="0"/>
                                              <w:marBottom w:val="0"/>
                                              <w:divBdr>
                                                <w:top w:val="none" w:sz="0" w:space="0" w:color="auto"/>
                                                <w:left w:val="none" w:sz="0" w:space="0" w:color="auto"/>
                                                <w:bottom w:val="none" w:sz="0" w:space="0" w:color="auto"/>
                                                <w:right w:val="none" w:sz="0" w:space="0" w:color="auto"/>
                                              </w:divBdr>
                                              <w:divsChild>
                                                <w:div w:id="830563424">
                                                  <w:marLeft w:val="0"/>
                                                  <w:marRight w:val="0"/>
                                                  <w:marTop w:val="0"/>
                                                  <w:marBottom w:val="0"/>
                                                  <w:divBdr>
                                                    <w:top w:val="none" w:sz="0" w:space="0" w:color="auto"/>
                                                    <w:left w:val="none" w:sz="0" w:space="0" w:color="auto"/>
                                                    <w:bottom w:val="none" w:sz="0" w:space="0" w:color="auto"/>
                                                    <w:right w:val="none" w:sz="0" w:space="0" w:color="auto"/>
                                                  </w:divBdr>
                                                  <w:divsChild>
                                                    <w:div w:id="1257715800">
                                                      <w:marLeft w:val="0"/>
                                                      <w:marRight w:val="0"/>
                                                      <w:marTop w:val="0"/>
                                                      <w:marBottom w:val="0"/>
                                                      <w:divBdr>
                                                        <w:top w:val="none" w:sz="0" w:space="0" w:color="auto"/>
                                                        <w:left w:val="none" w:sz="0" w:space="0" w:color="auto"/>
                                                        <w:bottom w:val="none" w:sz="0" w:space="0" w:color="auto"/>
                                                        <w:right w:val="none" w:sz="0" w:space="0" w:color="auto"/>
                                                      </w:divBdr>
                                                      <w:divsChild>
                                                        <w:div w:id="1871912784">
                                                          <w:marLeft w:val="0"/>
                                                          <w:marRight w:val="0"/>
                                                          <w:marTop w:val="0"/>
                                                          <w:marBottom w:val="0"/>
                                                          <w:divBdr>
                                                            <w:top w:val="none" w:sz="0" w:space="0" w:color="auto"/>
                                                            <w:left w:val="none" w:sz="0" w:space="0" w:color="auto"/>
                                                            <w:bottom w:val="none" w:sz="0" w:space="0" w:color="auto"/>
                                                            <w:right w:val="none" w:sz="0" w:space="0" w:color="auto"/>
                                                          </w:divBdr>
                                                          <w:divsChild>
                                                            <w:div w:id="9630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gh_irwin@tw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ser.org/resource/resmgr/custompages/publications/ser_publications/ser_prim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h%20Irwin\AppData\Local\Microsoft\Windows\Temporary%20Internet%20Files\Content.Outlook\KQH4WZAU\LH_Syl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B9C9D-1654-4FC6-A63C-101A0A46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LH_Sylva.dotx</Template>
  <TotalTime>2</TotalTime>
  <Pages>8</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TWS</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Hugh Irwin</dc:creator>
  <cp:lastModifiedBy>Hugh Irwin</cp:lastModifiedBy>
  <cp:revision>2</cp:revision>
  <cp:lastPrinted>2008-09-22T14:44:00Z</cp:lastPrinted>
  <dcterms:created xsi:type="dcterms:W3CDTF">2021-09-08T01:24:00Z</dcterms:created>
  <dcterms:modified xsi:type="dcterms:W3CDTF">2021-09-08T01:24:00Z</dcterms:modified>
</cp:coreProperties>
</file>