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65526" w14:textId="77777777" w:rsidR="00C16263" w:rsidRPr="00C16263" w:rsidRDefault="00C16263" w:rsidP="001A757D">
      <w:pPr>
        <w:shd w:val="clear" w:color="auto" w:fill="FFFDEE"/>
        <w:spacing w:after="0" w:line="276" w:lineRule="auto"/>
        <w:outlineLvl w:val="0"/>
        <w:rPr>
          <w:rFonts w:eastAsia="Times New Roman" w:cs="Arial"/>
          <w:b/>
          <w:bCs/>
          <w:kern w:val="36"/>
          <w:sz w:val="24"/>
          <w:szCs w:val="24"/>
        </w:rPr>
      </w:pPr>
      <w:r w:rsidRPr="00C16263">
        <w:rPr>
          <w:rFonts w:eastAsia="Times New Roman" w:cs="Arial"/>
          <w:b/>
          <w:bCs/>
          <w:kern w:val="36"/>
          <w:sz w:val="24"/>
          <w:szCs w:val="24"/>
        </w:rPr>
        <w:t>Heber Wild Horse Territory Plan #18916</w:t>
      </w:r>
    </w:p>
    <w:p w14:paraId="0E672B5B" w14:textId="70DC2B91" w:rsidR="00D02C5A" w:rsidRPr="00946D5C" w:rsidRDefault="00D02C5A" w:rsidP="001A757D">
      <w:pPr>
        <w:spacing w:line="276" w:lineRule="auto"/>
        <w:rPr>
          <w:sz w:val="24"/>
          <w:szCs w:val="24"/>
        </w:rPr>
      </w:pPr>
    </w:p>
    <w:p w14:paraId="6DDFA74A" w14:textId="4C3BE7A4" w:rsidR="00D02C5A" w:rsidRPr="00946D5C" w:rsidRDefault="00157E71" w:rsidP="001A757D">
      <w:pPr>
        <w:spacing w:line="276" w:lineRule="auto"/>
        <w:rPr>
          <w:rFonts w:cs="Arial"/>
          <w:sz w:val="24"/>
          <w:szCs w:val="24"/>
        </w:rPr>
      </w:pPr>
      <w:r>
        <w:rPr>
          <w:rFonts w:cs="Arial"/>
          <w:sz w:val="24"/>
          <w:szCs w:val="24"/>
        </w:rPr>
        <w:t>The Heber Wild Horse Territory Plan (HWHTP)</w:t>
      </w:r>
      <w:r w:rsidR="001A757D">
        <w:rPr>
          <w:rFonts w:cs="Arial"/>
          <w:sz w:val="24"/>
          <w:szCs w:val="24"/>
        </w:rPr>
        <w:t xml:space="preserve"> is </w:t>
      </w:r>
      <w:r>
        <w:rPr>
          <w:rFonts w:cs="Arial"/>
          <w:sz w:val="24"/>
          <w:szCs w:val="24"/>
        </w:rPr>
        <w:t>call</w:t>
      </w:r>
      <w:r w:rsidR="001A757D">
        <w:rPr>
          <w:rFonts w:cs="Arial"/>
          <w:sz w:val="24"/>
          <w:szCs w:val="24"/>
        </w:rPr>
        <w:t>ing</w:t>
      </w:r>
      <w:r>
        <w:rPr>
          <w:rFonts w:cs="Arial"/>
          <w:sz w:val="24"/>
          <w:szCs w:val="24"/>
        </w:rPr>
        <w:t xml:space="preserve"> for</w:t>
      </w:r>
      <w:r w:rsidR="00D02C5A" w:rsidRPr="00946D5C">
        <w:rPr>
          <w:rFonts w:cs="Arial"/>
          <w:sz w:val="24"/>
          <w:szCs w:val="24"/>
        </w:rPr>
        <w:t xml:space="preserve"> </w:t>
      </w:r>
      <w:r w:rsidR="00946D5C">
        <w:rPr>
          <w:rFonts w:cs="Arial"/>
          <w:sz w:val="24"/>
          <w:szCs w:val="24"/>
        </w:rPr>
        <w:t>t</w:t>
      </w:r>
      <w:r w:rsidR="00D02C5A" w:rsidRPr="00946D5C">
        <w:rPr>
          <w:rFonts w:cs="Arial"/>
          <w:sz w:val="24"/>
          <w:szCs w:val="24"/>
        </w:rPr>
        <w:t xml:space="preserve">he forest supervisor to decide on the components for the territory management plan and fate of the Heber wild horses is not </w:t>
      </w:r>
      <w:r w:rsidR="00F8692B" w:rsidRPr="00946D5C">
        <w:rPr>
          <w:rFonts w:cs="Arial"/>
          <w:sz w:val="24"/>
          <w:szCs w:val="24"/>
        </w:rPr>
        <w:t xml:space="preserve">democratic nor is it </w:t>
      </w:r>
      <w:r w:rsidR="00D02C5A" w:rsidRPr="00946D5C">
        <w:rPr>
          <w:rFonts w:cs="Arial"/>
          <w:sz w:val="24"/>
          <w:szCs w:val="24"/>
        </w:rPr>
        <w:t xml:space="preserve">balanced. For a single person, who could likely have ties with the local ranching community and be biased, to have such power is irresponsible. A panel of </w:t>
      </w:r>
      <w:r w:rsidR="00F8692B" w:rsidRPr="00946D5C">
        <w:rPr>
          <w:rFonts w:cs="Arial"/>
          <w:sz w:val="24"/>
          <w:szCs w:val="24"/>
        </w:rPr>
        <w:t xml:space="preserve">informed </w:t>
      </w:r>
      <w:r w:rsidR="00D02C5A" w:rsidRPr="00946D5C">
        <w:rPr>
          <w:rFonts w:cs="Arial"/>
          <w:sz w:val="24"/>
          <w:szCs w:val="24"/>
        </w:rPr>
        <w:t>stakeholders should be used to help determine the outcome to ensure no bias exists.</w:t>
      </w:r>
    </w:p>
    <w:p w14:paraId="137DC694" w14:textId="3FA8F438" w:rsidR="0035577E" w:rsidRPr="00946D5C" w:rsidRDefault="0035577E" w:rsidP="001A757D">
      <w:pPr>
        <w:spacing w:line="276" w:lineRule="auto"/>
        <w:rPr>
          <w:sz w:val="24"/>
          <w:szCs w:val="24"/>
        </w:rPr>
      </w:pPr>
      <w:r w:rsidRPr="00946D5C">
        <w:rPr>
          <w:sz w:val="24"/>
          <w:szCs w:val="24"/>
        </w:rPr>
        <w:t xml:space="preserve">When Congress enacted the </w:t>
      </w:r>
      <w:r w:rsidR="001A757D">
        <w:rPr>
          <w:sz w:val="24"/>
          <w:szCs w:val="24"/>
        </w:rPr>
        <w:t xml:space="preserve">1971 </w:t>
      </w:r>
      <w:r w:rsidRPr="00946D5C">
        <w:rPr>
          <w:sz w:val="24"/>
          <w:szCs w:val="24"/>
        </w:rPr>
        <w:t>Wild Free-Roaming Horse and Burro Act (</w:t>
      </w:r>
      <w:r w:rsidRPr="00946D5C">
        <w:rPr>
          <w:sz w:val="24"/>
          <w:szCs w:val="24"/>
        </w:rPr>
        <w:t>WFHBA</w:t>
      </w:r>
      <w:r w:rsidRPr="00946D5C">
        <w:rPr>
          <w:sz w:val="24"/>
          <w:szCs w:val="24"/>
        </w:rPr>
        <w:t>)</w:t>
      </w:r>
      <w:r w:rsidRPr="00946D5C">
        <w:rPr>
          <w:sz w:val="24"/>
          <w:szCs w:val="24"/>
        </w:rPr>
        <w:t>, wild horses and burros occupied 53.8 million acres of the public land</w:t>
      </w:r>
      <w:r w:rsidRPr="00946D5C">
        <w:rPr>
          <w:sz w:val="24"/>
          <w:szCs w:val="24"/>
        </w:rPr>
        <w:t xml:space="preserve">s </w:t>
      </w:r>
      <w:r w:rsidRPr="00946D5C">
        <w:rPr>
          <w:sz w:val="24"/>
          <w:szCs w:val="24"/>
        </w:rPr>
        <w:t xml:space="preserve">where Congress determined that </w:t>
      </w:r>
      <w:r w:rsidRPr="00946D5C">
        <w:rPr>
          <w:sz w:val="24"/>
          <w:szCs w:val="24"/>
        </w:rPr>
        <w:t>they would be</w:t>
      </w:r>
      <w:r w:rsidRPr="00946D5C">
        <w:rPr>
          <w:sz w:val="24"/>
          <w:szCs w:val="24"/>
        </w:rPr>
        <w:t xml:space="preserve"> protected and managed as “</w:t>
      </w:r>
      <w:r w:rsidRPr="00946D5C">
        <w:rPr>
          <w:i/>
          <w:iCs/>
          <w:sz w:val="24"/>
          <w:szCs w:val="24"/>
        </w:rPr>
        <w:t>an integral part of the natural system of public lands.”</w:t>
      </w:r>
      <w:r w:rsidRPr="00946D5C">
        <w:rPr>
          <w:sz w:val="24"/>
          <w:szCs w:val="24"/>
        </w:rPr>
        <w:t xml:space="preserve"> In its 2012 study of wild horse and burro management practices for the National Academy of Sciences, the Animal Welfare Institute (AWI) found that it was unclear how and when surveys of the</w:t>
      </w:r>
      <w:r w:rsidRPr="00946D5C">
        <w:rPr>
          <w:sz w:val="24"/>
          <w:szCs w:val="24"/>
        </w:rPr>
        <w:t>se</w:t>
      </w:r>
      <w:r w:rsidRPr="00946D5C">
        <w:rPr>
          <w:sz w:val="24"/>
          <w:szCs w:val="24"/>
        </w:rPr>
        <w:t xml:space="preserve"> wild horse and burro populations</w:t>
      </w:r>
      <w:r w:rsidR="001A757D">
        <w:rPr>
          <w:sz w:val="24"/>
          <w:szCs w:val="24"/>
        </w:rPr>
        <w:t xml:space="preserve"> and areas</w:t>
      </w:r>
      <w:r w:rsidRPr="00946D5C">
        <w:rPr>
          <w:sz w:val="24"/>
          <w:szCs w:val="24"/>
        </w:rPr>
        <w:t xml:space="preserve"> were conducted or whether the areas designated as </w:t>
      </w:r>
      <w:r w:rsidRPr="00946D5C">
        <w:rPr>
          <w:sz w:val="24"/>
          <w:szCs w:val="24"/>
        </w:rPr>
        <w:t xml:space="preserve">protected </w:t>
      </w:r>
      <w:r w:rsidRPr="00946D5C">
        <w:rPr>
          <w:sz w:val="24"/>
          <w:szCs w:val="24"/>
        </w:rPr>
        <w:t xml:space="preserve"> adequately encompassed all of their seasonal range</w:t>
      </w:r>
      <w:r w:rsidRPr="00946D5C">
        <w:rPr>
          <w:sz w:val="24"/>
          <w:szCs w:val="24"/>
        </w:rPr>
        <w:t xml:space="preserve"> </w:t>
      </w:r>
      <w:r w:rsidRPr="00946D5C">
        <w:rPr>
          <w:sz w:val="24"/>
          <w:szCs w:val="24"/>
        </w:rPr>
        <w:t>such as to provide sufficient habitat to meet their needs.</w:t>
      </w:r>
      <w:r w:rsidRPr="00946D5C">
        <w:rPr>
          <w:sz w:val="24"/>
          <w:szCs w:val="24"/>
        </w:rPr>
        <w:t xml:space="preserve"> Since that time this designated habitat has been reduced to </w:t>
      </w:r>
      <w:r w:rsidR="003B5938" w:rsidRPr="00946D5C">
        <w:rPr>
          <w:sz w:val="24"/>
          <w:szCs w:val="24"/>
        </w:rPr>
        <w:t xml:space="preserve">29.4 million acres (BLM 26.9M USFS 2.5M) while acreage for livestock grazing has </w:t>
      </w:r>
      <w:r w:rsidR="00946D5C">
        <w:rPr>
          <w:sz w:val="24"/>
          <w:szCs w:val="24"/>
        </w:rPr>
        <w:t>increased</w:t>
      </w:r>
      <w:r w:rsidR="003B5938" w:rsidRPr="00946D5C">
        <w:rPr>
          <w:sz w:val="24"/>
          <w:szCs w:val="24"/>
        </w:rPr>
        <w:t>.</w:t>
      </w:r>
    </w:p>
    <w:p w14:paraId="724A655A" w14:textId="25105A1E" w:rsidR="0035577E" w:rsidRPr="00946D5C" w:rsidRDefault="0035577E" w:rsidP="001A757D">
      <w:pPr>
        <w:shd w:val="clear" w:color="auto" w:fill="FFFFFF"/>
        <w:spacing w:after="90" w:line="276" w:lineRule="auto"/>
        <w:rPr>
          <w:rFonts w:cs="Arial"/>
          <w:sz w:val="24"/>
          <w:szCs w:val="24"/>
        </w:rPr>
      </w:pPr>
      <w:r w:rsidRPr="00946D5C">
        <w:rPr>
          <w:rFonts w:eastAsia="Times New Roman" w:cs="Arial"/>
          <w:sz w:val="24"/>
          <w:szCs w:val="24"/>
        </w:rPr>
        <w:t>The General Accountability Office</w:t>
      </w:r>
      <w:r w:rsidR="00B9424B" w:rsidRPr="00946D5C">
        <w:rPr>
          <w:rFonts w:eastAsia="Times New Roman" w:cs="Arial"/>
          <w:sz w:val="24"/>
          <w:szCs w:val="24"/>
        </w:rPr>
        <w:t xml:space="preserve"> has</w:t>
      </w:r>
      <w:r w:rsidRPr="00946D5C">
        <w:rPr>
          <w:rFonts w:eastAsia="Times New Roman" w:cs="Arial"/>
          <w:sz w:val="24"/>
          <w:szCs w:val="24"/>
        </w:rPr>
        <w:t xml:space="preserve"> </w:t>
      </w:r>
      <w:r w:rsidRPr="00946D5C">
        <w:rPr>
          <w:rFonts w:eastAsia="Times New Roman" w:cs="Arial"/>
          <w:sz w:val="24"/>
          <w:szCs w:val="24"/>
        </w:rPr>
        <w:t>reviewed</w:t>
      </w:r>
      <w:r w:rsidRPr="00946D5C">
        <w:rPr>
          <w:rFonts w:cs="Arial"/>
          <w:sz w:val="24"/>
          <w:szCs w:val="24"/>
        </w:rPr>
        <w:t xml:space="preserve"> the “how and why” so much of the wild horse and burros’ historic range had been lost since 1971 in several studies dating back to 1990. </w:t>
      </w:r>
      <w:r w:rsidR="00B9424B" w:rsidRPr="00946D5C">
        <w:rPr>
          <w:rFonts w:cs="Arial"/>
          <w:sz w:val="24"/>
          <w:szCs w:val="24"/>
        </w:rPr>
        <w:t>Despite agreeing to do so, n</w:t>
      </w:r>
      <w:r w:rsidRPr="00946D5C">
        <w:rPr>
          <w:rFonts w:cs="Arial"/>
          <w:sz w:val="24"/>
          <w:szCs w:val="24"/>
        </w:rPr>
        <w:t xml:space="preserve">either the BLM, or the USFS, have ever published a detailed, evidence-based account of its decisions to eliminate, or reduce, wild horse and burro habitat and no scientific evidence to support site-by-site analysis of its decisions, nor any data to substantiate the closure of specific </w:t>
      </w:r>
      <w:r w:rsidR="00B9424B" w:rsidRPr="00946D5C">
        <w:rPr>
          <w:rFonts w:cs="Arial"/>
          <w:sz w:val="24"/>
          <w:szCs w:val="24"/>
        </w:rPr>
        <w:t>protected</w:t>
      </w:r>
      <w:r w:rsidRPr="00946D5C">
        <w:rPr>
          <w:rFonts w:cs="Arial"/>
          <w:sz w:val="24"/>
          <w:szCs w:val="24"/>
        </w:rPr>
        <w:t xml:space="preserve"> areas</w:t>
      </w:r>
      <w:r w:rsidR="00946D5C">
        <w:rPr>
          <w:rFonts w:cs="Arial"/>
          <w:sz w:val="24"/>
          <w:szCs w:val="24"/>
        </w:rPr>
        <w:t xml:space="preserve"> </w:t>
      </w:r>
      <w:r w:rsidRPr="00946D5C">
        <w:t xml:space="preserve"> </w:t>
      </w:r>
      <w:r w:rsidR="00946D5C">
        <w:t>(</w:t>
      </w:r>
      <w:r w:rsidRPr="00946D5C">
        <w:t>FREEDOM VERSUS FORAGE: BALANCING WILD HORSES AND LIVESTOCK GRAZING ON THE PUBLIC LANDS MARA C. HURWITT</w:t>
      </w:r>
      <w:r w:rsidRPr="00946D5C">
        <w:t xml:space="preserve"> </w:t>
      </w:r>
      <w:proofErr w:type="spellStart"/>
      <w:r w:rsidRPr="00946D5C">
        <w:t>pg</w:t>
      </w:r>
      <w:proofErr w:type="spellEnd"/>
      <w:r w:rsidRPr="00946D5C">
        <w:t xml:space="preserve"> 7</w:t>
      </w:r>
      <w:r w:rsidR="00946D5C">
        <w:t>)</w:t>
      </w:r>
    </w:p>
    <w:p w14:paraId="17E92361" w14:textId="028EACE5" w:rsidR="00946D5C" w:rsidRPr="00187E37" w:rsidRDefault="00D44CF1" w:rsidP="001A757D">
      <w:pPr>
        <w:shd w:val="clear" w:color="auto" w:fill="FFFFFF"/>
        <w:spacing w:before="100" w:beforeAutospacing="1" w:after="100" w:afterAutospacing="1" w:line="276" w:lineRule="auto"/>
        <w:rPr>
          <w:rFonts w:eastAsia="Times New Roman" w:cs="Times New Roman"/>
          <w:spacing w:val="7"/>
          <w:sz w:val="24"/>
          <w:szCs w:val="24"/>
        </w:rPr>
      </w:pPr>
      <w:r w:rsidRPr="00946D5C">
        <w:rPr>
          <w:spacing w:val="7"/>
          <w:sz w:val="24"/>
          <w:szCs w:val="24"/>
          <w:shd w:val="clear" w:color="auto" w:fill="FFFFFF"/>
        </w:rPr>
        <w:t xml:space="preserve">Based on historic information, it appears the </w:t>
      </w:r>
      <w:r w:rsidR="00946D5C">
        <w:rPr>
          <w:spacing w:val="7"/>
          <w:sz w:val="24"/>
          <w:szCs w:val="24"/>
          <w:shd w:val="clear" w:color="auto" w:fill="FFFFFF"/>
        </w:rPr>
        <w:t xml:space="preserve">Heber Wild Horse </w:t>
      </w:r>
      <w:r w:rsidRPr="00946D5C">
        <w:rPr>
          <w:spacing w:val="7"/>
          <w:sz w:val="24"/>
          <w:szCs w:val="24"/>
          <w:shd w:val="clear" w:color="auto" w:fill="FFFFFF"/>
        </w:rPr>
        <w:t>Territory</w:t>
      </w:r>
      <w:r w:rsidR="00946D5C">
        <w:rPr>
          <w:spacing w:val="7"/>
          <w:sz w:val="24"/>
          <w:szCs w:val="24"/>
          <w:shd w:val="clear" w:color="auto" w:fill="FFFFFF"/>
        </w:rPr>
        <w:t xml:space="preserve"> (HWHT)</w:t>
      </w:r>
      <w:r w:rsidRPr="00946D5C">
        <w:rPr>
          <w:spacing w:val="7"/>
          <w:sz w:val="24"/>
          <w:szCs w:val="24"/>
          <w:shd w:val="clear" w:color="auto" w:fill="FFFFFF"/>
        </w:rPr>
        <w:t xml:space="preserve"> boundary was incorrectly drawn and adjacent lands that ha</w:t>
      </w:r>
      <w:r w:rsidR="00946D5C">
        <w:rPr>
          <w:spacing w:val="7"/>
          <w:sz w:val="24"/>
          <w:szCs w:val="24"/>
          <w:shd w:val="clear" w:color="auto" w:fill="FFFFFF"/>
        </w:rPr>
        <w:t>d</w:t>
      </w:r>
      <w:r w:rsidRPr="00946D5C">
        <w:rPr>
          <w:spacing w:val="7"/>
          <w:sz w:val="24"/>
          <w:szCs w:val="24"/>
          <w:shd w:val="clear" w:color="auto" w:fill="FFFFFF"/>
        </w:rPr>
        <w:t xml:space="preserve"> been seasonally used by wild horses for decades were omitted from the Territory boundary. </w:t>
      </w:r>
      <w:r w:rsidR="00946D5C" w:rsidRPr="00685843">
        <w:rPr>
          <w:rFonts w:eastAsia="Times New Roman" w:cs="Times New Roman"/>
          <w:spacing w:val="7"/>
          <w:sz w:val="24"/>
          <w:szCs w:val="24"/>
        </w:rPr>
        <w:t xml:space="preserve">To suggest that horses were only found outside of the </w:t>
      </w:r>
      <w:r w:rsidR="00946D5C">
        <w:rPr>
          <w:rFonts w:eastAsia="Times New Roman" w:cs="Times New Roman"/>
          <w:spacing w:val="7"/>
          <w:sz w:val="24"/>
          <w:szCs w:val="24"/>
        </w:rPr>
        <w:t>H</w:t>
      </w:r>
      <w:r w:rsidR="00946D5C" w:rsidRPr="00685843">
        <w:rPr>
          <w:rFonts w:eastAsia="Times New Roman" w:cs="Times New Roman"/>
          <w:spacing w:val="7"/>
          <w:sz w:val="24"/>
          <w:szCs w:val="24"/>
        </w:rPr>
        <w:t xml:space="preserve">WHT in the 1970’s when the first federal census was conducted – and that only seven horses were within the </w:t>
      </w:r>
      <w:r w:rsidR="00946D5C">
        <w:rPr>
          <w:rFonts w:eastAsia="Times New Roman" w:cs="Times New Roman"/>
          <w:spacing w:val="7"/>
          <w:sz w:val="24"/>
          <w:szCs w:val="24"/>
        </w:rPr>
        <w:t>H</w:t>
      </w:r>
      <w:r w:rsidR="00946D5C" w:rsidRPr="00685843">
        <w:rPr>
          <w:rFonts w:eastAsia="Times New Roman" w:cs="Times New Roman"/>
          <w:spacing w:val="7"/>
          <w:sz w:val="24"/>
          <w:szCs w:val="24"/>
        </w:rPr>
        <w:t xml:space="preserve">WHT – is illogical. The USFS must provide documentation as to </w:t>
      </w:r>
      <w:r w:rsidR="001A757D" w:rsidRPr="00685843">
        <w:rPr>
          <w:rFonts w:eastAsia="Times New Roman" w:cs="Times New Roman"/>
          <w:spacing w:val="7"/>
          <w:sz w:val="24"/>
          <w:szCs w:val="24"/>
        </w:rPr>
        <w:t>whether</w:t>
      </w:r>
      <w:r w:rsidR="00946D5C" w:rsidRPr="00685843">
        <w:rPr>
          <w:rFonts w:eastAsia="Times New Roman" w:cs="Times New Roman"/>
          <w:spacing w:val="7"/>
          <w:sz w:val="24"/>
          <w:szCs w:val="24"/>
        </w:rPr>
        <w:t xml:space="preserve"> the neighboring Reservation laid claim to all the wild horses (outside of the claimed seven horses in the </w:t>
      </w:r>
      <w:r w:rsidR="00946D5C">
        <w:rPr>
          <w:rFonts w:eastAsia="Times New Roman" w:cs="Times New Roman"/>
          <w:spacing w:val="7"/>
          <w:sz w:val="24"/>
          <w:szCs w:val="24"/>
        </w:rPr>
        <w:t>H</w:t>
      </w:r>
      <w:r w:rsidR="00946D5C" w:rsidRPr="00685843">
        <w:rPr>
          <w:rFonts w:eastAsia="Times New Roman" w:cs="Times New Roman"/>
          <w:spacing w:val="7"/>
          <w:sz w:val="24"/>
          <w:szCs w:val="24"/>
        </w:rPr>
        <w:t>WHT) during that census. </w:t>
      </w:r>
    </w:p>
    <w:p w14:paraId="0C5EFF9F" w14:textId="75B9C189" w:rsidR="00D44CF1" w:rsidRPr="00685843" w:rsidRDefault="00D44CF1" w:rsidP="001A757D">
      <w:pPr>
        <w:shd w:val="clear" w:color="auto" w:fill="FFFFFF"/>
        <w:spacing w:before="100" w:beforeAutospacing="1" w:after="100" w:afterAutospacing="1" w:line="276" w:lineRule="auto"/>
        <w:rPr>
          <w:rFonts w:eastAsia="Times New Roman" w:cs="Times New Roman"/>
          <w:spacing w:val="7"/>
          <w:sz w:val="24"/>
          <w:szCs w:val="24"/>
        </w:rPr>
      </w:pPr>
      <w:r w:rsidRPr="001A757D">
        <w:rPr>
          <w:spacing w:val="7"/>
          <w:sz w:val="24"/>
          <w:szCs w:val="24"/>
          <w:shd w:val="clear" w:color="auto" w:fill="FFFFFF"/>
        </w:rPr>
        <w:t xml:space="preserve">The Management Plan must </w:t>
      </w:r>
      <w:r w:rsidR="00946D5C" w:rsidRPr="001A757D">
        <w:rPr>
          <w:spacing w:val="7"/>
          <w:sz w:val="24"/>
          <w:szCs w:val="24"/>
          <w:shd w:val="clear" w:color="auto" w:fill="FFFFFF"/>
        </w:rPr>
        <w:t xml:space="preserve">also </w:t>
      </w:r>
      <w:r w:rsidRPr="001A757D">
        <w:rPr>
          <w:spacing w:val="7"/>
          <w:sz w:val="24"/>
          <w:szCs w:val="24"/>
          <w:shd w:val="clear" w:color="auto" w:fill="FFFFFF"/>
        </w:rPr>
        <w:t xml:space="preserve">address seasonal movement of the horses and </w:t>
      </w:r>
      <w:r w:rsidR="001A757D" w:rsidRPr="001A757D">
        <w:rPr>
          <w:spacing w:val="7"/>
          <w:sz w:val="24"/>
          <w:szCs w:val="24"/>
          <w:shd w:val="clear" w:color="auto" w:fill="FFFFFF"/>
        </w:rPr>
        <w:t>recommend that</w:t>
      </w:r>
      <w:r w:rsidRPr="001A757D">
        <w:rPr>
          <w:spacing w:val="7"/>
          <w:sz w:val="24"/>
          <w:szCs w:val="24"/>
          <w:shd w:val="clear" w:color="auto" w:fill="FFFFFF"/>
        </w:rPr>
        <w:t xml:space="preserve"> the boundary be redrawn to be in conformance with historic wild horse usage and the animals’ need to have access to suitable habitat throughout the year. </w:t>
      </w:r>
    </w:p>
    <w:p w14:paraId="7AE3F405" w14:textId="1A0EEFF9" w:rsidR="00D02C5A" w:rsidRPr="001A757D" w:rsidRDefault="00157E71" w:rsidP="001A757D">
      <w:pPr>
        <w:spacing w:line="276" w:lineRule="auto"/>
        <w:rPr>
          <w:sz w:val="24"/>
          <w:szCs w:val="24"/>
        </w:rPr>
      </w:pPr>
      <w:r w:rsidRPr="001A757D">
        <w:rPr>
          <w:sz w:val="24"/>
          <w:szCs w:val="24"/>
        </w:rPr>
        <w:lastRenderedPageBreak/>
        <w:t>T</w:t>
      </w:r>
      <w:r w:rsidR="003B5938" w:rsidRPr="001A757D">
        <w:rPr>
          <w:sz w:val="24"/>
          <w:szCs w:val="24"/>
        </w:rPr>
        <w:t xml:space="preserve">he </w:t>
      </w:r>
      <w:r w:rsidRPr="001A757D">
        <w:rPr>
          <w:sz w:val="24"/>
          <w:szCs w:val="24"/>
        </w:rPr>
        <w:t>HWHTP calls for t</w:t>
      </w:r>
      <w:r w:rsidR="00B9424B" w:rsidRPr="001A757D">
        <w:rPr>
          <w:sz w:val="24"/>
          <w:szCs w:val="24"/>
        </w:rPr>
        <w:t xml:space="preserve">he forest service supervisor </w:t>
      </w:r>
      <w:r w:rsidRPr="001A757D">
        <w:rPr>
          <w:sz w:val="24"/>
          <w:szCs w:val="24"/>
        </w:rPr>
        <w:t xml:space="preserve">to identify </w:t>
      </w:r>
      <w:r w:rsidR="00D02C5A" w:rsidRPr="001A757D">
        <w:rPr>
          <w:sz w:val="24"/>
          <w:szCs w:val="24"/>
        </w:rPr>
        <w:t>an appropriate management level</w:t>
      </w:r>
      <w:r w:rsidRPr="001A757D">
        <w:rPr>
          <w:sz w:val="24"/>
          <w:szCs w:val="24"/>
        </w:rPr>
        <w:t xml:space="preserve"> (AML)</w:t>
      </w:r>
      <w:r w:rsidR="00B9424B" w:rsidRPr="001A757D">
        <w:rPr>
          <w:rFonts w:cs="Arial"/>
          <w:spacing w:val="7"/>
          <w:sz w:val="24"/>
          <w:szCs w:val="24"/>
          <w:shd w:val="clear" w:color="auto" w:fill="FFFFFF"/>
        </w:rPr>
        <w:t>,</w:t>
      </w:r>
      <w:r w:rsidR="00B9424B" w:rsidRPr="001A757D">
        <w:rPr>
          <w:rFonts w:cs="Arial"/>
          <w:sz w:val="24"/>
          <w:szCs w:val="24"/>
          <w:shd w:val="clear" w:color="auto" w:fill="FFFFFF"/>
        </w:rPr>
        <w:t xml:space="preserve"> the number of “wild” horses and burros that can exist in balance with other public rangeland species, resources</w:t>
      </w:r>
      <w:r w:rsidRPr="001A757D">
        <w:rPr>
          <w:rFonts w:cs="Arial"/>
          <w:sz w:val="24"/>
          <w:szCs w:val="24"/>
          <w:shd w:val="clear" w:color="auto" w:fill="FFFFFF"/>
        </w:rPr>
        <w:t xml:space="preserve"> in</w:t>
      </w:r>
      <w:r w:rsidR="00D02C5A" w:rsidRPr="001A757D">
        <w:rPr>
          <w:sz w:val="24"/>
          <w:szCs w:val="24"/>
        </w:rPr>
        <w:t xml:space="preserve"> the Heber Wild Horse Territory</w:t>
      </w:r>
      <w:r w:rsidR="00B9424B" w:rsidRPr="001A757D">
        <w:rPr>
          <w:sz w:val="24"/>
          <w:szCs w:val="24"/>
        </w:rPr>
        <w:t xml:space="preserve"> </w:t>
      </w:r>
      <w:r w:rsidRPr="001A757D">
        <w:rPr>
          <w:sz w:val="24"/>
          <w:szCs w:val="24"/>
        </w:rPr>
        <w:t xml:space="preserve">using </w:t>
      </w:r>
      <w:r w:rsidR="00B9424B" w:rsidRPr="001A757D">
        <w:rPr>
          <w:sz w:val="24"/>
          <w:szCs w:val="24"/>
        </w:rPr>
        <w:t>the antiquated</w:t>
      </w:r>
      <w:r w:rsidR="001C4235">
        <w:rPr>
          <w:sz w:val="24"/>
          <w:szCs w:val="24"/>
        </w:rPr>
        <w:t xml:space="preserve"> and flawed</w:t>
      </w:r>
      <w:r w:rsidR="00B9424B" w:rsidRPr="001A757D">
        <w:rPr>
          <w:sz w:val="24"/>
          <w:szCs w:val="24"/>
        </w:rPr>
        <w:t xml:space="preserve"> AML methodology which has been disputed by the National </w:t>
      </w:r>
      <w:r w:rsidRPr="001A757D">
        <w:rPr>
          <w:sz w:val="24"/>
          <w:szCs w:val="24"/>
        </w:rPr>
        <w:t>Academy</w:t>
      </w:r>
      <w:r w:rsidR="00B9424B" w:rsidRPr="001A757D">
        <w:rPr>
          <w:sz w:val="24"/>
          <w:szCs w:val="24"/>
        </w:rPr>
        <w:t xml:space="preserve"> of Science </w:t>
      </w:r>
      <w:r w:rsidRPr="001A757D">
        <w:rPr>
          <w:sz w:val="24"/>
          <w:szCs w:val="24"/>
        </w:rPr>
        <w:t xml:space="preserve">(NAS) </w:t>
      </w:r>
      <w:r w:rsidR="00B9424B" w:rsidRPr="001A757D">
        <w:rPr>
          <w:sz w:val="24"/>
          <w:szCs w:val="24"/>
        </w:rPr>
        <w:t xml:space="preserve">and decades of General Accountability Office studies. </w:t>
      </w:r>
    </w:p>
    <w:p w14:paraId="023829DC" w14:textId="283B19F7" w:rsidR="00D02C5A" w:rsidRPr="001A757D" w:rsidRDefault="00D02C5A" w:rsidP="001A757D">
      <w:pPr>
        <w:spacing w:line="276" w:lineRule="auto"/>
        <w:rPr>
          <w:rFonts w:cs="Arial"/>
          <w:spacing w:val="7"/>
          <w:sz w:val="24"/>
          <w:szCs w:val="24"/>
          <w:shd w:val="clear" w:color="auto" w:fill="FFFFFF"/>
        </w:rPr>
      </w:pPr>
      <w:r w:rsidRPr="001A757D">
        <w:rPr>
          <w:rFonts w:cs="Arial"/>
          <w:spacing w:val="7"/>
          <w:sz w:val="24"/>
          <w:szCs w:val="24"/>
          <w:shd w:val="clear" w:color="auto" w:fill="FFFFFF"/>
        </w:rPr>
        <w:t xml:space="preserve">According to the </w:t>
      </w:r>
      <w:r w:rsidR="00157E71" w:rsidRPr="001A757D">
        <w:rPr>
          <w:rFonts w:cs="Arial"/>
          <w:spacing w:val="7"/>
          <w:sz w:val="24"/>
          <w:szCs w:val="24"/>
          <w:shd w:val="clear" w:color="auto" w:fill="FFFFFF"/>
        </w:rPr>
        <w:t>NAS</w:t>
      </w:r>
      <w:r w:rsidRPr="001A757D">
        <w:rPr>
          <w:rFonts w:cs="Arial"/>
          <w:spacing w:val="7"/>
          <w:sz w:val="24"/>
          <w:szCs w:val="24"/>
          <w:shd w:val="clear" w:color="auto" w:fill="FFFFFF"/>
        </w:rPr>
        <w:t xml:space="preserve"> 2013 report requested by the BLM</w:t>
      </w:r>
      <w:r w:rsidRPr="001A757D">
        <w:rPr>
          <w:rStyle w:val="Emphasis"/>
          <w:rFonts w:cs="Arial"/>
          <w:i w:val="0"/>
          <w:iCs w:val="0"/>
          <w:spacing w:val="7"/>
          <w:sz w:val="24"/>
          <w:szCs w:val="24"/>
          <w:shd w:val="clear" w:color="auto" w:fill="FFFFFF"/>
        </w:rPr>
        <w:t>. </w:t>
      </w:r>
      <w:r w:rsidRPr="001A757D">
        <w:rPr>
          <w:rFonts w:cs="Arial"/>
          <w:b/>
          <w:bCs/>
          <w:spacing w:val="7"/>
          <w:sz w:val="24"/>
          <w:szCs w:val="24"/>
          <w:shd w:val="clear" w:color="auto" w:fill="FFFFFF"/>
        </w:rPr>
        <w:t>Using Science to Improve the BLM Wild Horse &amp; Burro Program: A Way Forward,</w:t>
      </w:r>
      <w:r w:rsidRPr="001A757D">
        <w:rPr>
          <w:rFonts w:cs="Arial"/>
          <w:spacing w:val="7"/>
          <w:sz w:val="24"/>
          <w:szCs w:val="24"/>
          <w:shd w:val="clear" w:color="auto" w:fill="FFFFFF"/>
        </w:rPr>
        <w:t xml:space="preserve"> </w:t>
      </w:r>
      <w:r w:rsidRPr="001A757D">
        <w:rPr>
          <w:rStyle w:val="Emphasis"/>
          <w:rFonts w:cs="Arial"/>
          <w:spacing w:val="7"/>
          <w:sz w:val="24"/>
          <w:szCs w:val="24"/>
          <w:shd w:val="clear" w:color="auto" w:fill="FFFFFF"/>
        </w:rPr>
        <w:t>"How Appropriate Management Levels are established, monitored, and adjusted is not</w:t>
      </w:r>
      <w:r w:rsidR="001A757D">
        <w:rPr>
          <w:rStyle w:val="Emphasis"/>
          <w:rFonts w:cs="Arial"/>
          <w:spacing w:val="7"/>
          <w:sz w:val="24"/>
          <w:szCs w:val="24"/>
          <w:shd w:val="clear" w:color="auto" w:fill="FFFFFF"/>
        </w:rPr>
        <w:t xml:space="preserve"> transparent to stakeholder</w:t>
      </w:r>
      <w:r w:rsidRPr="001A757D">
        <w:rPr>
          <w:rStyle w:val="Emphasis"/>
          <w:rFonts w:cs="Arial"/>
          <w:spacing w:val="7"/>
          <w:sz w:val="24"/>
          <w:szCs w:val="24"/>
          <w:shd w:val="clear" w:color="auto" w:fill="FFFFFF"/>
        </w:rPr>
        <w:t>s, </w:t>
      </w:r>
      <w:r w:rsidRPr="001A757D">
        <w:rPr>
          <w:rStyle w:val="Strong"/>
          <w:rFonts w:cs="Arial"/>
          <w:b w:val="0"/>
          <w:bCs w:val="0"/>
          <w:i/>
          <w:iCs/>
          <w:spacing w:val="7"/>
          <w:sz w:val="24"/>
          <w:szCs w:val="24"/>
          <w:shd w:val="clear" w:color="auto" w:fill="FFFFFF"/>
        </w:rPr>
        <w:t>supported by scientific information</w:t>
      </w:r>
      <w:r w:rsidRPr="001A757D">
        <w:rPr>
          <w:rStyle w:val="Emphasis"/>
          <w:rFonts w:cs="Arial"/>
          <w:b/>
          <w:bCs/>
          <w:i w:val="0"/>
          <w:iCs w:val="0"/>
          <w:spacing w:val="7"/>
          <w:sz w:val="24"/>
          <w:szCs w:val="24"/>
          <w:shd w:val="clear" w:color="auto" w:fill="FFFFFF"/>
        </w:rPr>
        <w:t>,</w:t>
      </w:r>
      <w:r w:rsidRPr="001A757D">
        <w:rPr>
          <w:rStyle w:val="Emphasis"/>
          <w:rFonts w:cs="Arial"/>
          <w:spacing w:val="7"/>
          <w:sz w:val="24"/>
          <w:szCs w:val="24"/>
          <w:shd w:val="clear" w:color="auto" w:fill="FFFFFF"/>
        </w:rPr>
        <w:t xml:space="preserve"> or amenable to adaptation with new information and environmental and social change</w:t>
      </w:r>
      <w:r w:rsidRPr="001A757D">
        <w:rPr>
          <w:rFonts w:cs="Arial"/>
          <w:spacing w:val="7"/>
          <w:sz w:val="24"/>
          <w:szCs w:val="24"/>
          <w:shd w:val="clear" w:color="auto" w:fill="FFFFFF"/>
        </w:rPr>
        <w:t xml:space="preserve">. </w:t>
      </w:r>
      <w:r w:rsidR="001C4235">
        <w:rPr>
          <w:rFonts w:cs="Arial"/>
          <w:spacing w:val="7"/>
          <w:sz w:val="24"/>
          <w:szCs w:val="24"/>
          <w:shd w:val="clear" w:color="auto" w:fill="FFFFFF"/>
        </w:rPr>
        <w:t>“</w:t>
      </w:r>
    </w:p>
    <w:p w14:paraId="3FAA8DA0" w14:textId="1E8CF73F" w:rsidR="00D02C5A" w:rsidRDefault="00D02C5A" w:rsidP="001A757D">
      <w:pPr>
        <w:spacing w:line="276" w:lineRule="auto"/>
        <w:rPr>
          <w:rFonts w:cs="Arial"/>
          <w:spacing w:val="7"/>
          <w:sz w:val="24"/>
          <w:szCs w:val="24"/>
          <w:shd w:val="clear" w:color="auto" w:fill="FFFFFF"/>
        </w:rPr>
      </w:pPr>
      <w:r w:rsidRPr="001A757D">
        <w:rPr>
          <w:rFonts w:cs="Arial"/>
          <w:spacing w:val="7"/>
          <w:sz w:val="24"/>
          <w:szCs w:val="24"/>
          <w:shd w:val="clear" w:color="auto" w:fill="FFFFFF"/>
        </w:rPr>
        <w:t xml:space="preserve">The arbitrary national AML of 26,690 is roughly the same number of wild horses that existed in 1971 </w:t>
      </w:r>
      <w:r w:rsidR="00157E71" w:rsidRPr="001A757D">
        <w:rPr>
          <w:rFonts w:cs="Arial"/>
          <w:spacing w:val="7"/>
          <w:sz w:val="24"/>
          <w:szCs w:val="24"/>
          <w:shd w:val="clear" w:color="auto" w:fill="FFFFFF"/>
        </w:rPr>
        <w:t xml:space="preserve">(26,770) </w:t>
      </w:r>
      <w:r w:rsidRPr="001A757D">
        <w:rPr>
          <w:rFonts w:cs="Arial"/>
          <w:spacing w:val="7"/>
          <w:sz w:val="24"/>
          <w:szCs w:val="24"/>
          <w:shd w:val="clear" w:color="auto" w:fill="FFFFFF"/>
        </w:rPr>
        <w:t xml:space="preserve">when Congress declared they were </w:t>
      </w:r>
      <w:r w:rsidRPr="001A757D">
        <w:rPr>
          <w:rFonts w:cs="Arial"/>
          <w:i/>
          <w:iCs/>
          <w:spacing w:val="7"/>
          <w:sz w:val="24"/>
          <w:szCs w:val="24"/>
          <w:shd w:val="clear" w:color="auto" w:fill="FFFFFF"/>
        </w:rPr>
        <w:t>“fast disappearing from the</w:t>
      </w:r>
      <w:r w:rsidRPr="001A757D">
        <w:rPr>
          <w:rFonts w:cs="Arial"/>
          <w:spacing w:val="7"/>
          <w:sz w:val="24"/>
          <w:szCs w:val="24"/>
          <w:shd w:val="clear" w:color="auto" w:fill="FFFFFF"/>
        </w:rPr>
        <w:t xml:space="preserve"> </w:t>
      </w:r>
      <w:r w:rsidRPr="001A757D">
        <w:rPr>
          <w:rFonts w:cs="Arial"/>
          <w:i/>
          <w:iCs/>
          <w:spacing w:val="7"/>
          <w:sz w:val="24"/>
          <w:szCs w:val="24"/>
          <w:shd w:val="clear" w:color="auto" w:fill="FFFFFF"/>
        </w:rPr>
        <w:t>American West”</w:t>
      </w:r>
      <w:r w:rsidRPr="001A757D">
        <w:rPr>
          <w:rFonts w:cs="Arial"/>
          <w:spacing w:val="7"/>
          <w:sz w:val="24"/>
          <w:szCs w:val="24"/>
          <w:shd w:val="clear" w:color="auto" w:fill="FFFFFF"/>
        </w:rPr>
        <w:t xml:space="preserve"> and acted promptly to protect them by passing the </w:t>
      </w:r>
      <w:r w:rsidRPr="001A757D">
        <w:rPr>
          <w:rFonts w:cs="Arial"/>
          <w:b/>
          <w:bCs/>
          <w:spacing w:val="7"/>
          <w:sz w:val="24"/>
          <w:szCs w:val="24"/>
          <w:shd w:val="clear" w:color="auto" w:fill="FFFFFF"/>
        </w:rPr>
        <w:t>1971</w:t>
      </w:r>
      <w:r w:rsidRPr="001A757D">
        <w:rPr>
          <w:rFonts w:cs="Arial"/>
          <w:spacing w:val="7"/>
          <w:sz w:val="24"/>
          <w:szCs w:val="24"/>
          <w:shd w:val="clear" w:color="auto" w:fill="FFFFFF"/>
        </w:rPr>
        <w:t xml:space="preserve"> </w:t>
      </w:r>
      <w:r w:rsidRPr="001A757D">
        <w:rPr>
          <w:rFonts w:cs="Arial"/>
          <w:b/>
          <w:bCs/>
          <w:spacing w:val="7"/>
          <w:sz w:val="24"/>
          <w:szCs w:val="24"/>
          <w:shd w:val="clear" w:color="auto" w:fill="FFFFFF"/>
        </w:rPr>
        <w:t>Wild Free Roaming Horse and Burro Act</w:t>
      </w:r>
      <w:r w:rsidRPr="001A757D">
        <w:rPr>
          <w:rFonts w:cs="Arial"/>
          <w:spacing w:val="7"/>
          <w:sz w:val="24"/>
          <w:szCs w:val="24"/>
          <w:shd w:val="clear" w:color="auto" w:fill="FFFFFF"/>
        </w:rPr>
        <w:t xml:space="preserve">, lest they disappear forever. </w:t>
      </w:r>
      <w:r w:rsidR="00187E37" w:rsidRPr="001A757D">
        <w:rPr>
          <w:rFonts w:cs="Arial"/>
          <w:spacing w:val="7"/>
          <w:sz w:val="24"/>
          <w:szCs w:val="24"/>
          <w:shd w:val="clear" w:color="auto" w:fill="FFFFFF"/>
        </w:rPr>
        <w:t xml:space="preserve">If a population of 26,770 was considered too low in 1971 why is </w:t>
      </w:r>
      <w:r w:rsidRPr="001A757D">
        <w:rPr>
          <w:rFonts w:cs="Arial"/>
          <w:spacing w:val="7"/>
          <w:sz w:val="24"/>
          <w:szCs w:val="24"/>
          <w:shd w:val="clear" w:color="auto" w:fill="FFFFFF"/>
        </w:rPr>
        <w:t xml:space="preserve">26,690 </w:t>
      </w:r>
      <w:r w:rsidR="00187E37" w:rsidRPr="001A757D">
        <w:rPr>
          <w:rFonts w:cs="Arial"/>
          <w:spacing w:val="7"/>
          <w:sz w:val="24"/>
          <w:szCs w:val="24"/>
          <w:shd w:val="clear" w:color="auto" w:fill="FFFFFF"/>
        </w:rPr>
        <w:t xml:space="preserve">now acceptable? It </w:t>
      </w:r>
      <w:r w:rsidRPr="001A757D">
        <w:rPr>
          <w:rFonts w:cs="Arial"/>
          <w:spacing w:val="7"/>
          <w:sz w:val="24"/>
          <w:szCs w:val="24"/>
          <w:shd w:val="clear" w:color="auto" w:fill="FFFFFF"/>
        </w:rPr>
        <w:t>is too low a number to sustain</w:t>
      </w:r>
      <w:r w:rsidR="00B9424B" w:rsidRPr="001A757D">
        <w:rPr>
          <w:rFonts w:cs="Arial"/>
          <w:spacing w:val="7"/>
          <w:sz w:val="24"/>
          <w:szCs w:val="24"/>
          <w:shd w:val="clear" w:color="auto" w:fill="FFFFFF"/>
        </w:rPr>
        <w:t xml:space="preserve"> </w:t>
      </w:r>
      <w:r w:rsidR="001A757D" w:rsidRPr="001A757D">
        <w:rPr>
          <w:rFonts w:cs="Arial"/>
          <w:spacing w:val="7"/>
          <w:sz w:val="24"/>
          <w:szCs w:val="24"/>
          <w:shd w:val="clear" w:color="auto" w:fill="FFFFFF"/>
        </w:rPr>
        <w:t>national genetic</w:t>
      </w:r>
      <w:r w:rsidRPr="001A757D">
        <w:rPr>
          <w:rFonts w:cs="Arial"/>
          <w:spacing w:val="7"/>
          <w:sz w:val="24"/>
          <w:szCs w:val="24"/>
          <w:shd w:val="clear" w:color="auto" w:fill="FFFFFF"/>
        </w:rPr>
        <w:t xml:space="preserve"> viability, putting most herds at risk of health issues, inbreeding and eventual extinction</w:t>
      </w:r>
      <w:r w:rsidR="00187E37" w:rsidRPr="001A757D">
        <w:rPr>
          <w:rFonts w:cs="Arial"/>
          <w:spacing w:val="7"/>
          <w:sz w:val="24"/>
          <w:szCs w:val="24"/>
          <w:shd w:val="clear" w:color="auto" w:fill="FFFFFF"/>
        </w:rPr>
        <w:t xml:space="preserve"> – a fact even agreed upon by the </w:t>
      </w:r>
      <w:r w:rsidR="001C4235">
        <w:rPr>
          <w:rFonts w:cs="Arial"/>
          <w:spacing w:val="7"/>
          <w:sz w:val="24"/>
          <w:szCs w:val="24"/>
          <w:shd w:val="clear" w:color="auto" w:fill="FFFFFF"/>
        </w:rPr>
        <w:t xml:space="preserve">BLM and </w:t>
      </w:r>
      <w:r w:rsidR="00187E37" w:rsidRPr="001A757D">
        <w:rPr>
          <w:rFonts w:cs="Arial"/>
          <w:spacing w:val="7"/>
          <w:sz w:val="24"/>
          <w:szCs w:val="24"/>
          <w:shd w:val="clear" w:color="auto" w:fill="FFFFFF"/>
        </w:rPr>
        <w:t>USFS.</w:t>
      </w:r>
    </w:p>
    <w:p w14:paraId="18D54636" w14:textId="77777777" w:rsidR="001C4235" w:rsidRPr="001A757D" w:rsidRDefault="001C4235" w:rsidP="001C4235">
      <w:pPr>
        <w:spacing w:after="225" w:line="276" w:lineRule="auto"/>
        <w:outlineLvl w:val="2"/>
        <w:rPr>
          <w:sz w:val="24"/>
          <w:szCs w:val="24"/>
        </w:rPr>
      </w:pPr>
      <w:r w:rsidRPr="001A757D">
        <w:rPr>
          <w:sz w:val="24"/>
          <w:szCs w:val="24"/>
        </w:rPr>
        <w:t>In the  Wild Horses and Burros Management Handbook AML is further defined as  a number (the lower end) that allows the population to grow (at the annual population growth rate (4.2.1), that Genetic Diversity Reproducing WH&amp;B herd health is dependent, in part, on maintaining desirable genetic diversity (avoiding inbreeding depression) (4.4.6) and that the Herd Size requires a minimum population size of 50 effective breeding animals (i.e., a total population size of about 150-200 animals) is currently recommended to maintain an acceptable level of genetic diversity within reproducing WH&amp;B populations (</w:t>
      </w:r>
      <w:proofErr w:type="spellStart"/>
      <w:r w:rsidRPr="001A757D">
        <w:rPr>
          <w:sz w:val="24"/>
          <w:szCs w:val="24"/>
        </w:rPr>
        <w:t>Cothran</w:t>
      </w:r>
      <w:proofErr w:type="spellEnd"/>
      <w:r w:rsidRPr="001A757D">
        <w:rPr>
          <w:sz w:val="24"/>
          <w:szCs w:val="24"/>
        </w:rPr>
        <w:t>, 2009). (4.4.6.3). The HWHMP directly contradicts these outlined requirements with an AML of 50-104 horses.</w:t>
      </w:r>
    </w:p>
    <w:p w14:paraId="48F351BE" w14:textId="0A1498DC" w:rsidR="001C4235" w:rsidRPr="001A757D" w:rsidRDefault="001C4235" w:rsidP="001C4235">
      <w:pPr>
        <w:spacing w:after="225" w:line="276" w:lineRule="auto"/>
        <w:outlineLvl w:val="2"/>
        <w:rPr>
          <w:rFonts w:eastAsia="Times New Roman" w:cs="Arial"/>
          <w:sz w:val="24"/>
          <w:szCs w:val="24"/>
        </w:rPr>
      </w:pPr>
      <w:r w:rsidRPr="001A757D">
        <w:rPr>
          <w:sz w:val="24"/>
          <w:szCs w:val="24"/>
        </w:rPr>
        <w:t xml:space="preserve">In addition, the HWHMP acknowledges that this low AML will result in loss of genetic variability by outlining the potential need to introduce outside horses </w:t>
      </w:r>
      <w:r>
        <w:rPr>
          <w:sz w:val="24"/>
          <w:szCs w:val="24"/>
        </w:rPr>
        <w:t>–</w:t>
      </w:r>
      <w:r w:rsidRPr="001A757D">
        <w:rPr>
          <w:sz w:val="24"/>
          <w:szCs w:val="24"/>
        </w:rPr>
        <w:t xml:space="preserve"> </w:t>
      </w:r>
      <w:r>
        <w:rPr>
          <w:sz w:val="24"/>
          <w:szCs w:val="24"/>
        </w:rPr>
        <w:t>“</w:t>
      </w:r>
      <w:r w:rsidRPr="001A757D">
        <w:rPr>
          <w:sz w:val="24"/>
          <w:szCs w:val="24"/>
        </w:rPr>
        <w:t xml:space="preserve"> Management actions to maintain or increase genetic diversity such as introducing one to three young animals from outside the area to maintain or increase genetic diversity </w:t>
      </w:r>
      <w:r>
        <w:rPr>
          <w:sz w:val="24"/>
          <w:szCs w:val="24"/>
        </w:rPr>
        <w:t xml:space="preserve"> (</w:t>
      </w:r>
      <w:proofErr w:type="spellStart"/>
      <w:r>
        <w:rPr>
          <w:sz w:val="24"/>
          <w:szCs w:val="24"/>
        </w:rPr>
        <w:t>pg</w:t>
      </w:r>
      <w:proofErr w:type="spellEnd"/>
      <w:r>
        <w:rPr>
          <w:sz w:val="24"/>
          <w:szCs w:val="24"/>
        </w:rPr>
        <w:t xml:space="preserve"> </w:t>
      </w:r>
      <w:r w:rsidRPr="001A757D">
        <w:rPr>
          <w:sz w:val="24"/>
          <w:szCs w:val="24"/>
        </w:rPr>
        <w:t>25.</w:t>
      </w:r>
      <w:r>
        <w:rPr>
          <w:sz w:val="24"/>
          <w:szCs w:val="24"/>
        </w:rPr>
        <w:t>)</w:t>
      </w:r>
      <w:r w:rsidRPr="001A757D">
        <w:rPr>
          <w:sz w:val="24"/>
          <w:szCs w:val="24"/>
        </w:rPr>
        <w:t xml:space="preserve"> </w:t>
      </w:r>
      <w:r>
        <w:rPr>
          <w:sz w:val="24"/>
          <w:szCs w:val="24"/>
        </w:rPr>
        <w:t>“</w:t>
      </w:r>
    </w:p>
    <w:p w14:paraId="4D54EDAA" w14:textId="77777777" w:rsidR="00187E37" w:rsidRPr="001A757D" w:rsidRDefault="00D02C5A" w:rsidP="001A757D">
      <w:pPr>
        <w:pStyle w:val="Default"/>
        <w:spacing w:line="276" w:lineRule="auto"/>
        <w:rPr>
          <w:rFonts w:asciiTheme="minorHAnsi" w:hAnsiTheme="minorHAnsi" w:cs="Arial"/>
          <w:color w:val="auto"/>
        </w:rPr>
      </w:pPr>
      <w:bookmarkStart w:id="0" w:name="_Hlk41557140"/>
      <w:bookmarkStart w:id="1" w:name="_Hlk42846840"/>
      <w:r w:rsidRPr="001A757D">
        <w:rPr>
          <w:rFonts w:asciiTheme="minorHAnsi" w:hAnsiTheme="minorHAnsi" w:cs="Arial"/>
          <w:color w:val="auto"/>
        </w:rPr>
        <w:t xml:space="preserve">The BLM’s own </w:t>
      </w:r>
      <w:r w:rsidR="00187E37" w:rsidRPr="001A757D">
        <w:rPr>
          <w:rFonts w:asciiTheme="minorHAnsi" w:hAnsiTheme="minorHAnsi" w:cs="Arial"/>
          <w:color w:val="auto"/>
        </w:rPr>
        <w:t xml:space="preserve">2020 </w:t>
      </w:r>
      <w:r w:rsidRPr="001A757D">
        <w:rPr>
          <w:rFonts w:asciiTheme="minorHAnsi" w:hAnsiTheme="minorHAnsi" w:cs="Arial"/>
          <w:color w:val="auto"/>
        </w:rPr>
        <w:t>report</w:t>
      </w:r>
      <w:r w:rsidR="00187E37" w:rsidRPr="001A757D">
        <w:rPr>
          <w:rFonts w:asciiTheme="minorHAnsi" w:hAnsiTheme="minorHAnsi" w:cs="Arial"/>
          <w:color w:val="auto"/>
        </w:rPr>
        <w:t xml:space="preserve">, </w:t>
      </w:r>
      <w:r w:rsidR="00187E37" w:rsidRPr="001A757D">
        <w:rPr>
          <w:rFonts w:asciiTheme="minorHAnsi" w:hAnsiTheme="minorHAnsi" w:cs="Arial"/>
          <w:color w:val="auto"/>
        </w:rPr>
        <w:t xml:space="preserve">U.S. Department of the Interior Bureau of Land Management Report to Congress: An Analysis of Achieving a Sustainable Wild Horse and Burro Program, </w:t>
      </w:r>
      <w:r w:rsidRPr="001A757D">
        <w:rPr>
          <w:rFonts w:asciiTheme="minorHAnsi" w:hAnsiTheme="minorHAnsi" w:cs="Arial"/>
          <w:color w:val="auto"/>
        </w:rPr>
        <w:t xml:space="preserve"> states “</w:t>
      </w:r>
      <w:r w:rsidRPr="001A757D">
        <w:rPr>
          <w:rFonts w:asciiTheme="minorHAnsi" w:hAnsiTheme="minorHAnsi" w:cs="Arial"/>
          <w:i/>
          <w:iCs/>
          <w:color w:val="auto"/>
        </w:rPr>
        <w:t>Rough estimates in the early years of the program were</w:t>
      </w:r>
      <w:r w:rsidRPr="001A757D">
        <w:rPr>
          <w:rFonts w:asciiTheme="minorHAnsi" w:hAnsiTheme="minorHAnsi" w:cs="Arial"/>
          <w:color w:val="auto"/>
        </w:rPr>
        <w:t xml:space="preserve"> </w:t>
      </w:r>
      <w:r w:rsidRPr="001A757D">
        <w:rPr>
          <w:rFonts w:asciiTheme="minorHAnsi" w:hAnsiTheme="minorHAnsi" w:cs="Arial"/>
          <w:i/>
          <w:iCs/>
          <w:color w:val="auto"/>
        </w:rPr>
        <w:t>not very accurate and are difficult to use in any analysis - estimates were still not as accurate as they could be</w:t>
      </w:r>
      <w:r w:rsidRPr="001A757D">
        <w:rPr>
          <w:rFonts w:asciiTheme="minorHAnsi" w:hAnsiTheme="minorHAnsi" w:cs="Arial"/>
          <w:color w:val="auto"/>
        </w:rPr>
        <w:t xml:space="preserve"> (1, pg. 3)”. </w:t>
      </w:r>
    </w:p>
    <w:p w14:paraId="6556C345" w14:textId="77777777" w:rsidR="00187E37" w:rsidRPr="001A757D" w:rsidRDefault="00187E37" w:rsidP="001A757D">
      <w:pPr>
        <w:pStyle w:val="Default"/>
        <w:spacing w:line="276" w:lineRule="auto"/>
        <w:rPr>
          <w:rFonts w:asciiTheme="minorHAnsi" w:hAnsiTheme="minorHAnsi" w:cs="Arial"/>
          <w:color w:val="auto"/>
        </w:rPr>
      </w:pPr>
    </w:p>
    <w:p w14:paraId="2ACE9E63" w14:textId="3DADD9A6" w:rsidR="00D02C5A" w:rsidRDefault="00D02C5A" w:rsidP="001A757D">
      <w:pPr>
        <w:spacing w:after="0" w:line="276" w:lineRule="auto"/>
        <w:outlineLvl w:val="0"/>
        <w:rPr>
          <w:rFonts w:eastAsia="Times New Roman" w:cs="Arial"/>
          <w:sz w:val="24"/>
          <w:szCs w:val="24"/>
        </w:rPr>
      </w:pPr>
      <w:r w:rsidRPr="001A757D">
        <w:rPr>
          <w:rFonts w:cs="Arial"/>
          <w:sz w:val="24"/>
          <w:szCs w:val="24"/>
        </w:rPr>
        <w:lastRenderedPageBreak/>
        <w:t>Decades of General Accountability Office (GAO) reports cite this flawed AML methodology and state that to this day “</w:t>
      </w:r>
      <w:r w:rsidRPr="001A757D">
        <w:rPr>
          <w:rFonts w:cs="Arial"/>
          <w:i/>
          <w:iCs/>
          <w:sz w:val="24"/>
          <w:szCs w:val="24"/>
        </w:rPr>
        <w:t>the</w:t>
      </w:r>
      <w:r w:rsidRPr="001A757D">
        <w:rPr>
          <w:rFonts w:eastAsia="Times New Roman" w:cs="Arial"/>
          <w:i/>
          <w:iCs/>
          <w:sz w:val="24"/>
          <w:szCs w:val="24"/>
        </w:rPr>
        <w:t xml:space="preserve"> BLM has not provided specific formal guidance to the field offices on how to set AML. </w:t>
      </w:r>
      <w:r w:rsidR="001A757D" w:rsidRPr="001A757D">
        <w:rPr>
          <w:rFonts w:eastAsia="Times New Roman" w:cs="Arial"/>
          <w:i/>
          <w:iCs/>
          <w:sz w:val="24"/>
          <w:szCs w:val="24"/>
        </w:rPr>
        <w:t>(</w:t>
      </w:r>
      <w:r w:rsidR="001A757D" w:rsidRPr="001A757D">
        <w:rPr>
          <w:rFonts w:eastAsia="Times New Roman" w:cs="Arial"/>
          <w:caps/>
          <w:kern w:val="36"/>
          <w:sz w:val="24"/>
          <w:szCs w:val="24"/>
        </w:rPr>
        <w:t>BUREAU</w:t>
      </w:r>
      <w:r w:rsidR="00187E37" w:rsidRPr="001A757D">
        <w:rPr>
          <w:rFonts w:eastAsia="Times New Roman" w:cs="Arial"/>
          <w:caps/>
          <w:kern w:val="36"/>
          <w:sz w:val="24"/>
          <w:szCs w:val="24"/>
        </w:rPr>
        <w:t xml:space="preserve"> OF LAND </w:t>
      </w:r>
      <w:r w:rsidR="001A757D" w:rsidRPr="001A757D">
        <w:rPr>
          <w:rFonts w:eastAsia="Times New Roman" w:cs="Arial"/>
          <w:caps/>
          <w:kern w:val="36"/>
          <w:sz w:val="24"/>
          <w:szCs w:val="24"/>
        </w:rPr>
        <w:t>MANAGEMENT:</w:t>
      </w:r>
      <w:r w:rsidR="001A757D" w:rsidRPr="001A757D">
        <w:rPr>
          <w:rFonts w:eastAsia="Times New Roman" w:cs="Arial"/>
          <w:sz w:val="24"/>
          <w:szCs w:val="24"/>
        </w:rPr>
        <w:t xml:space="preserve"> Effective</w:t>
      </w:r>
      <w:r w:rsidR="00187E37" w:rsidRPr="001A757D">
        <w:rPr>
          <w:rFonts w:eastAsia="Times New Roman" w:cs="Arial"/>
          <w:sz w:val="24"/>
          <w:szCs w:val="24"/>
        </w:rPr>
        <w:t xml:space="preserve"> Long-Term Options Needed to Manage Unadoptable Wild Horses</w:t>
      </w:r>
      <w:r w:rsidR="00187E37" w:rsidRPr="001A757D">
        <w:rPr>
          <w:rFonts w:eastAsia="Times New Roman" w:cs="Arial"/>
          <w:b/>
          <w:bCs/>
          <w:caps/>
          <w:kern w:val="36"/>
          <w:sz w:val="24"/>
          <w:szCs w:val="24"/>
        </w:rPr>
        <w:t xml:space="preserve"> </w:t>
      </w:r>
      <w:r w:rsidR="00187E37" w:rsidRPr="001A757D">
        <w:rPr>
          <w:rFonts w:eastAsia="Times New Roman" w:cs="Arial"/>
          <w:sz w:val="24"/>
          <w:szCs w:val="24"/>
        </w:rPr>
        <w:t>GAO-09-77: Published: Oct 9, 2008.</w:t>
      </w:r>
      <w:r w:rsidR="00187E37" w:rsidRPr="001A757D">
        <w:rPr>
          <w:rFonts w:eastAsia="Times New Roman" w:cs="Arial"/>
          <w:sz w:val="24"/>
          <w:szCs w:val="24"/>
        </w:rPr>
        <w:t>)</w:t>
      </w:r>
    </w:p>
    <w:p w14:paraId="5183991C" w14:textId="77777777" w:rsidR="001A757D" w:rsidRPr="001A757D" w:rsidRDefault="001A757D" w:rsidP="001A757D">
      <w:pPr>
        <w:spacing w:after="0" w:line="276" w:lineRule="auto"/>
        <w:outlineLvl w:val="0"/>
        <w:rPr>
          <w:rFonts w:eastAsia="Times New Roman" w:cs="Arial"/>
          <w:i/>
          <w:iCs/>
          <w:sz w:val="24"/>
          <w:szCs w:val="24"/>
        </w:rPr>
      </w:pPr>
    </w:p>
    <w:p w14:paraId="539F17C0" w14:textId="0E96F69B" w:rsidR="00D02C5A" w:rsidRPr="001A757D" w:rsidRDefault="00D02C5A" w:rsidP="001A757D">
      <w:pPr>
        <w:spacing w:line="276" w:lineRule="auto"/>
        <w:rPr>
          <w:rFonts w:eastAsia="Times New Roman" w:cs="Arial"/>
          <w:sz w:val="24"/>
          <w:szCs w:val="24"/>
        </w:rPr>
      </w:pPr>
      <w:r w:rsidRPr="001A757D">
        <w:rPr>
          <w:rFonts w:eastAsia="Times New Roman" w:cs="Arial"/>
          <w:sz w:val="24"/>
          <w:szCs w:val="24"/>
        </w:rPr>
        <w:t>The GAO reports also found that:</w:t>
      </w:r>
    </w:p>
    <w:p w14:paraId="42C120F8" w14:textId="3E8D68D1" w:rsidR="00946D5C" w:rsidRPr="001A757D" w:rsidRDefault="00946D5C" w:rsidP="001A757D">
      <w:pPr>
        <w:spacing w:after="0" w:line="276" w:lineRule="auto"/>
        <w:outlineLvl w:val="0"/>
        <w:rPr>
          <w:rFonts w:eastAsia="Times New Roman" w:cs="Arial"/>
          <w:sz w:val="24"/>
          <w:szCs w:val="24"/>
        </w:rPr>
      </w:pPr>
      <w:bookmarkStart w:id="2" w:name="_Hlk35762243"/>
      <w:bookmarkStart w:id="3" w:name="_Hlk33776472"/>
      <w:r w:rsidRPr="001A757D">
        <w:rPr>
          <w:rFonts w:eastAsia="Times New Roman" w:cs="Arial"/>
          <w:sz w:val="24"/>
          <w:szCs w:val="24"/>
        </w:rPr>
        <w:t xml:space="preserve"> (1) due to insufficient information, it could not determine how many horses ranges could support, the extent of degradation they caused, and the number of horses that should be removed from herd areas; (2) despite congressional direction, BLM did not base its removal of wild horses from federal rangeland on how many horses ranges could support; (3) BLM often did not accompany horse removals with a reduction in livestock grazing levels or effective range management, resulting in inhumane range conditions and exploitation</w:t>
      </w:r>
      <w:bookmarkEnd w:id="3"/>
      <w:r w:rsidRPr="001A757D">
        <w:rPr>
          <w:rFonts w:eastAsia="Times New Roman" w:cs="Arial"/>
          <w:caps/>
          <w:kern w:val="36"/>
          <w:sz w:val="24"/>
          <w:szCs w:val="24"/>
        </w:rPr>
        <w:t xml:space="preserve"> </w:t>
      </w:r>
      <w:r w:rsidR="001A757D">
        <w:rPr>
          <w:rFonts w:eastAsia="Times New Roman" w:cs="Arial"/>
          <w:caps/>
          <w:kern w:val="36"/>
          <w:sz w:val="24"/>
          <w:szCs w:val="24"/>
        </w:rPr>
        <w:t>(</w:t>
      </w:r>
      <w:r w:rsidRPr="001A757D">
        <w:rPr>
          <w:rFonts w:eastAsia="Times New Roman" w:cs="Arial"/>
          <w:caps/>
          <w:kern w:val="36"/>
          <w:sz w:val="24"/>
          <w:szCs w:val="24"/>
        </w:rPr>
        <w:t xml:space="preserve">RANGELAND </w:t>
      </w:r>
      <w:r w:rsidR="001A757D" w:rsidRPr="001A757D">
        <w:rPr>
          <w:rFonts w:eastAsia="Times New Roman" w:cs="Arial"/>
          <w:caps/>
          <w:kern w:val="36"/>
          <w:sz w:val="24"/>
          <w:szCs w:val="24"/>
        </w:rPr>
        <w:t>MANAGEMENT:</w:t>
      </w:r>
      <w:r w:rsidR="001A757D" w:rsidRPr="001A757D">
        <w:rPr>
          <w:rFonts w:eastAsia="Times New Roman" w:cs="Arial"/>
          <w:sz w:val="24"/>
          <w:szCs w:val="24"/>
        </w:rPr>
        <w:t xml:space="preserve"> Improvements</w:t>
      </w:r>
      <w:r w:rsidRPr="001A757D">
        <w:rPr>
          <w:rFonts w:eastAsia="Times New Roman" w:cs="Arial"/>
          <w:sz w:val="24"/>
          <w:szCs w:val="24"/>
        </w:rPr>
        <w:t xml:space="preserve"> Needed in Federal Wild Horse Program</w:t>
      </w:r>
      <w:r w:rsidR="00187E37" w:rsidRPr="001A757D">
        <w:rPr>
          <w:rFonts w:eastAsia="Times New Roman" w:cs="Arial"/>
          <w:b/>
          <w:bCs/>
          <w:caps/>
          <w:kern w:val="36"/>
          <w:sz w:val="24"/>
          <w:szCs w:val="24"/>
        </w:rPr>
        <w:t xml:space="preserve"> </w:t>
      </w:r>
      <w:r w:rsidRPr="001A757D">
        <w:rPr>
          <w:rFonts w:eastAsia="Times New Roman" w:cs="Arial"/>
          <w:sz w:val="24"/>
          <w:szCs w:val="24"/>
        </w:rPr>
        <w:t>RCED-90-110: Published: Aug 20, 1990.</w:t>
      </w:r>
      <w:r w:rsidR="00187E37" w:rsidRPr="001A757D">
        <w:rPr>
          <w:rFonts w:eastAsia="Times New Roman" w:cs="Arial"/>
          <w:sz w:val="24"/>
          <w:szCs w:val="24"/>
        </w:rPr>
        <w:t>)</w:t>
      </w:r>
    </w:p>
    <w:p w14:paraId="7BBD2702" w14:textId="77777777" w:rsidR="00187E37" w:rsidRPr="001A757D" w:rsidRDefault="00187E37" w:rsidP="001A757D">
      <w:pPr>
        <w:spacing w:after="0" w:line="276" w:lineRule="auto"/>
        <w:outlineLvl w:val="0"/>
        <w:rPr>
          <w:rFonts w:eastAsia="Times New Roman" w:cs="Arial"/>
          <w:b/>
          <w:bCs/>
          <w:caps/>
          <w:kern w:val="36"/>
          <w:sz w:val="24"/>
          <w:szCs w:val="24"/>
        </w:rPr>
      </w:pPr>
    </w:p>
    <w:p w14:paraId="7A306C6D" w14:textId="1B1A1E32" w:rsidR="00946D5C" w:rsidRPr="001A757D" w:rsidRDefault="00946D5C" w:rsidP="001A757D">
      <w:pPr>
        <w:spacing w:after="0" w:line="276" w:lineRule="auto"/>
        <w:outlineLvl w:val="0"/>
        <w:rPr>
          <w:rFonts w:eastAsia="Times New Roman" w:cs="Arial"/>
          <w:caps/>
          <w:kern w:val="36"/>
          <w:sz w:val="24"/>
          <w:szCs w:val="24"/>
        </w:rPr>
      </w:pPr>
      <w:bookmarkStart w:id="4" w:name="_Hlk35762295"/>
      <w:r w:rsidRPr="001A757D">
        <w:rPr>
          <w:rFonts w:eastAsia="Times New Roman" w:cs="Arial"/>
          <w:sz w:val="24"/>
          <w:szCs w:val="24"/>
        </w:rPr>
        <w:t>(1) BLM removed thousands of wild horses from the range each year without the land condition data that would enable it to determine how many horses the land could support and how many needed to be removed to meet this capacity; (2) the number of wild horses BLM removed exceeded its adoption program's capacity; (3) BLM was making its removal decisions on the basis of an interest in reaching perceived historic population levels or the recommendations of advisor groups largely composed of livestock permittees</w:t>
      </w:r>
      <w:r w:rsidRPr="001A757D">
        <w:rPr>
          <w:rFonts w:eastAsia="Times New Roman" w:cs="Arial"/>
          <w:b/>
          <w:bCs/>
          <w:caps/>
          <w:kern w:val="36"/>
          <w:sz w:val="24"/>
          <w:szCs w:val="24"/>
        </w:rPr>
        <w:t xml:space="preserve"> </w:t>
      </w:r>
      <w:r w:rsidRPr="001A757D">
        <w:rPr>
          <w:rFonts w:eastAsia="Times New Roman" w:cs="Arial"/>
          <w:caps/>
          <w:kern w:val="36"/>
          <w:sz w:val="24"/>
          <w:szCs w:val="24"/>
        </w:rPr>
        <w:t>PUBLIC LAND MANAGEMENT:</w:t>
      </w:r>
    </w:p>
    <w:p w14:paraId="14D8C449" w14:textId="383541E7" w:rsidR="00946D5C" w:rsidRPr="001A757D" w:rsidRDefault="00946D5C" w:rsidP="001A757D">
      <w:pPr>
        <w:spacing w:before="45" w:after="45" w:line="276" w:lineRule="auto"/>
        <w:outlineLvl w:val="1"/>
        <w:rPr>
          <w:rFonts w:eastAsia="Times New Roman" w:cs="Arial"/>
          <w:b/>
          <w:bCs/>
          <w:sz w:val="24"/>
          <w:szCs w:val="24"/>
        </w:rPr>
      </w:pPr>
      <w:r w:rsidRPr="001A757D">
        <w:rPr>
          <w:rFonts w:eastAsia="Times New Roman" w:cs="Arial"/>
          <w:sz w:val="24"/>
          <w:szCs w:val="24"/>
        </w:rPr>
        <w:t>Observations on Management of Federal Wild Horse Progra</w:t>
      </w:r>
      <w:r w:rsidR="00187E37" w:rsidRPr="001A757D">
        <w:rPr>
          <w:rFonts w:eastAsia="Times New Roman" w:cs="Arial"/>
          <w:sz w:val="24"/>
          <w:szCs w:val="24"/>
        </w:rPr>
        <w:t>m</w:t>
      </w:r>
      <w:r w:rsidRPr="001A757D">
        <w:rPr>
          <w:rFonts w:eastAsia="Times New Roman" w:cs="Arial"/>
          <w:sz w:val="24"/>
          <w:szCs w:val="24"/>
        </w:rPr>
        <w:t>T-RCED-91-71: Published: Jun 20, 1991.</w:t>
      </w:r>
      <w:r w:rsidR="00187E37" w:rsidRPr="001A757D">
        <w:rPr>
          <w:rFonts w:eastAsia="Times New Roman" w:cs="Arial"/>
          <w:sz w:val="24"/>
          <w:szCs w:val="24"/>
        </w:rPr>
        <w:t>)</w:t>
      </w:r>
    </w:p>
    <w:p w14:paraId="79388F33" w14:textId="5AEEED80" w:rsidR="00946D5C" w:rsidRPr="001A757D" w:rsidRDefault="00946D5C" w:rsidP="001A757D">
      <w:pPr>
        <w:shd w:val="clear" w:color="auto" w:fill="FFFFFF"/>
        <w:spacing w:after="0" w:line="276" w:lineRule="auto"/>
        <w:rPr>
          <w:rFonts w:cs="Arial"/>
          <w:sz w:val="24"/>
          <w:szCs w:val="24"/>
        </w:rPr>
      </w:pPr>
    </w:p>
    <w:bookmarkEnd w:id="0"/>
    <w:bookmarkEnd w:id="1"/>
    <w:bookmarkEnd w:id="2"/>
    <w:bookmarkEnd w:id="4"/>
    <w:p w14:paraId="6F14A503" w14:textId="5642F31C" w:rsidR="0001068A" w:rsidRDefault="0001068A" w:rsidP="00D46270">
      <w:pPr>
        <w:rPr>
          <w:rFonts w:ascii="Arial" w:eastAsia="Times New Roman" w:hAnsi="Arial" w:cs="Arial"/>
          <w:b/>
          <w:bCs/>
          <w:color w:val="000000"/>
        </w:rPr>
      </w:pPr>
      <w:r>
        <w:rPr>
          <w:rFonts w:ascii="Arial" w:eastAsia="Times New Roman" w:hAnsi="Arial" w:cs="Arial"/>
          <w:b/>
          <w:bCs/>
          <w:color w:val="000000"/>
        </w:rPr>
        <w:t>that a minimum of 200 horses is needed to guarantee sustainable genetic diversity and that a lack of genetic diversity can result in inbreeding and depression within the herd.</w:t>
      </w:r>
    </w:p>
    <w:p w14:paraId="4EEF3D2E" w14:textId="7333F7BE" w:rsidR="0001068A" w:rsidRDefault="0001068A" w:rsidP="0001068A"/>
    <w:p w14:paraId="63BCCA69" w14:textId="4B0AFFE7" w:rsidR="00D46270" w:rsidRDefault="00D46270" w:rsidP="00D46270">
      <w:pPr>
        <w:rPr>
          <w:rFonts w:ascii="Arial" w:eastAsia="Times New Roman" w:hAnsi="Arial" w:cs="Arial"/>
          <w:b/>
          <w:bCs/>
          <w:color w:val="000000"/>
        </w:rPr>
      </w:pPr>
    </w:p>
    <w:p w14:paraId="0C312009" w14:textId="77777777" w:rsidR="0001068A" w:rsidRDefault="0001068A" w:rsidP="00D46270"/>
    <w:p w14:paraId="3BF7AD43" w14:textId="6DC52C9C" w:rsidR="00D46270" w:rsidRDefault="00D46270" w:rsidP="00D02C5A"/>
    <w:p w14:paraId="404D3EAE" w14:textId="77777777" w:rsidR="00D46270" w:rsidRDefault="00D46270" w:rsidP="00D02C5A"/>
    <w:p w14:paraId="47EEAEED" w14:textId="77777777" w:rsidR="001C4235" w:rsidRDefault="001C4235" w:rsidP="00D02C5A"/>
    <w:p w14:paraId="2F5B6E1B" w14:textId="77777777" w:rsidR="001C4235" w:rsidRDefault="001C4235" w:rsidP="00D02C5A"/>
    <w:p w14:paraId="32FE6436" w14:textId="77777777" w:rsidR="001C4235" w:rsidRDefault="001C4235" w:rsidP="00D02C5A"/>
    <w:p w14:paraId="19B5BB2F" w14:textId="0DBBFA3B" w:rsidR="001C24C0" w:rsidRDefault="0001068A" w:rsidP="00D02C5A">
      <w:r>
        <w:lastRenderedPageBreak/>
        <w:t xml:space="preserve">In the </w:t>
      </w:r>
      <w:r w:rsidR="008966DF">
        <w:t>HWHTP</w:t>
      </w:r>
      <w:r>
        <w:t xml:space="preserve"> a number of thresholds are discussed</w:t>
      </w:r>
      <w:r w:rsidR="001C24C0">
        <w:t xml:space="preserve"> under “</w:t>
      </w:r>
      <w:r w:rsidR="00D02C5A">
        <w:t>Criteria for Determining Excess Horses</w:t>
      </w:r>
      <w:r w:rsidR="001C24C0">
        <w:t>”</w:t>
      </w:r>
      <w:r w:rsidR="001C4235">
        <w:t xml:space="preserve"> and</w:t>
      </w:r>
      <w:r w:rsidR="008966DF">
        <w:t xml:space="preserve"> Includ</w:t>
      </w:r>
      <w:r w:rsidR="001C4235">
        <w:t>e</w:t>
      </w:r>
      <w:r w:rsidR="008966DF">
        <w:t xml:space="preserve"> the assessment of “</w:t>
      </w:r>
      <w:r w:rsidR="00D02C5A">
        <w:t xml:space="preserve">Resource </w:t>
      </w:r>
      <w:proofErr w:type="gramStart"/>
      <w:r w:rsidR="00D02C5A">
        <w:t>damage  occurring</w:t>
      </w:r>
      <w:proofErr w:type="gramEnd"/>
      <w:r w:rsidR="00D02C5A">
        <w:t xml:space="preserve"> in a sensitive area such as but not limited to springs, riparian areas, threatened and endangered species habitat, and </w:t>
      </w:r>
      <w:r w:rsidR="008966DF">
        <w:t xml:space="preserve">identifying </w:t>
      </w:r>
      <w:r w:rsidR="00D02C5A">
        <w:t>horses are as a contributing factor.</w:t>
      </w:r>
      <w:r w:rsidR="008966DF">
        <w:t xml:space="preserve">” </w:t>
      </w:r>
    </w:p>
    <w:p w14:paraId="38BF7E4D" w14:textId="77777777" w:rsidR="001C4235" w:rsidRDefault="00D02C5A" w:rsidP="008966DF">
      <w:pPr>
        <w:spacing w:before="45" w:after="45" w:line="240" w:lineRule="auto"/>
        <w:outlineLvl w:val="1"/>
        <w:rPr>
          <w:rFonts w:ascii="Arial" w:eastAsia="Times New Roman" w:hAnsi="Arial" w:cs="Arial"/>
          <w:color w:val="311D0C"/>
          <w:sz w:val="20"/>
          <w:szCs w:val="20"/>
        </w:rPr>
      </w:pPr>
      <w:r>
        <w:t xml:space="preserve"> Where is the data to support this claim when cattle are using the same water sources?</w:t>
      </w:r>
      <w:r w:rsidR="008966DF">
        <w:t xml:space="preserve"> Numerous studies have cited the damage livestock do to riparian areas and that </w:t>
      </w:r>
      <w:r w:rsidR="008966DF">
        <w:rPr>
          <w:rFonts w:ascii="Arial" w:eastAsia="Times New Roman" w:hAnsi="Arial" w:cs="Arial"/>
          <w:color w:val="222222"/>
          <w:sz w:val="18"/>
          <w:szCs w:val="18"/>
        </w:rPr>
        <w:t>“</w:t>
      </w:r>
      <w:r w:rsidR="008966DF" w:rsidRPr="009A7EDE">
        <w:rPr>
          <w:rFonts w:ascii="Arial" w:eastAsia="Times New Roman" w:hAnsi="Arial" w:cs="Arial"/>
          <w:color w:val="222222"/>
          <w:sz w:val="18"/>
          <w:szCs w:val="18"/>
        </w:rPr>
        <w:t xml:space="preserve"> the primary cause of rangeland and riparian degradation is poorly managed livestock grazing, since livestock tend to congregate in riparian areas, eat most of the vegetation, and trample streambanks;</w:t>
      </w:r>
      <w:r w:rsidR="008966DF">
        <w:rPr>
          <w:rFonts w:ascii="Arial" w:eastAsia="Times New Roman" w:hAnsi="Arial" w:cs="Arial"/>
          <w:color w:val="222222"/>
          <w:sz w:val="18"/>
          <w:szCs w:val="18"/>
        </w:rPr>
        <w:t>”</w:t>
      </w:r>
      <w:r w:rsidR="008966DF" w:rsidRPr="008966DF">
        <w:rPr>
          <w:rFonts w:ascii="Arial" w:eastAsia="Times New Roman" w:hAnsi="Arial" w:cs="Arial"/>
          <w:b/>
          <w:bCs/>
          <w:color w:val="311D0C"/>
          <w:sz w:val="25"/>
          <w:szCs w:val="25"/>
        </w:rPr>
        <w:t xml:space="preserve"> </w:t>
      </w:r>
      <w:r w:rsidR="008966DF" w:rsidRPr="009A7EDE">
        <w:rPr>
          <w:rFonts w:ascii="Arial" w:eastAsia="Times New Roman" w:hAnsi="Arial" w:cs="Arial"/>
          <w:b/>
          <w:bCs/>
          <w:color w:val="311D0C"/>
          <w:sz w:val="25"/>
          <w:szCs w:val="25"/>
        </w:rPr>
        <w:t>Management of Public Rangelands by the Bureau of Land Management</w:t>
      </w:r>
      <w:r w:rsidR="008966DF" w:rsidRPr="009A7EDE">
        <w:rPr>
          <w:rFonts w:ascii="Arial" w:eastAsia="Times New Roman" w:hAnsi="Arial" w:cs="Arial"/>
          <w:color w:val="311D0C"/>
          <w:sz w:val="20"/>
          <w:szCs w:val="20"/>
        </w:rPr>
        <w:t>T-RCED-88-58: Published: Aug 2, 1988</w:t>
      </w:r>
      <w:r w:rsidR="008966DF">
        <w:rPr>
          <w:rFonts w:ascii="Arial" w:eastAsia="Times New Roman" w:hAnsi="Arial" w:cs="Arial"/>
          <w:color w:val="311D0C"/>
          <w:sz w:val="20"/>
          <w:szCs w:val="20"/>
        </w:rPr>
        <w:t>) .</w:t>
      </w:r>
    </w:p>
    <w:p w14:paraId="0389D1AF" w14:textId="77777777" w:rsidR="001C4235" w:rsidRDefault="001C4235" w:rsidP="008966DF">
      <w:pPr>
        <w:spacing w:before="45" w:after="45" w:line="240" w:lineRule="auto"/>
        <w:outlineLvl w:val="1"/>
        <w:rPr>
          <w:rFonts w:ascii="Arial" w:eastAsia="Times New Roman" w:hAnsi="Arial" w:cs="Arial"/>
          <w:color w:val="311D0C"/>
          <w:sz w:val="20"/>
          <w:szCs w:val="20"/>
        </w:rPr>
      </w:pPr>
    </w:p>
    <w:p w14:paraId="035FCC23" w14:textId="572E4386" w:rsidR="008966DF" w:rsidRDefault="008966DF" w:rsidP="008966DF">
      <w:pPr>
        <w:spacing w:before="45" w:after="45" w:line="240" w:lineRule="auto"/>
        <w:outlineLvl w:val="1"/>
        <w:rPr>
          <w:rFonts w:ascii="Arial" w:eastAsia="Times New Roman" w:hAnsi="Arial" w:cs="Arial"/>
          <w:color w:val="311D0C"/>
          <w:sz w:val="20"/>
          <w:szCs w:val="20"/>
        </w:rPr>
      </w:pPr>
      <w:r>
        <w:rPr>
          <w:rFonts w:ascii="Arial" w:eastAsia="Times New Roman" w:hAnsi="Arial" w:cs="Arial"/>
          <w:color w:val="311D0C"/>
          <w:sz w:val="20"/>
          <w:szCs w:val="20"/>
        </w:rPr>
        <w:t xml:space="preserve"> Just </w:t>
      </w:r>
      <w:proofErr w:type="gramStart"/>
      <w:r>
        <w:rPr>
          <w:rFonts w:ascii="Arial" w:eastAsia="Times New Roman" w:hAnsi="Arial" w:cs="Arial"/>
          <w:color w:val="311D0C"/>
          <w:sz w:val="20"/>
          <w:szCs w:val="20"/>
        </w:rPr>
        <w:t>take a look</w:t>
      </w:r>
      <w:proofErr w:type="gramEnd"/>
      <w:r>
        <w:rPr>
          <w:rFonts w:ascii="Arial" w:eastAsia="Times New Roman" w:hAnsi="Arial" w:cs="Arial"/>
          <w:color w:val="311D0C"/>
          <w:sz w:val="20"/>
          <w:szCs w:val="20"/>
        </w:rPr>
        <w:t xml:space="preserve"> at the Heber Allotment 2015 EA and 2020EA and you will see that during that time there was NO IMPROVEMENT in </w:t>
      </w:r>
      <w:r w:rsidR="001C4235">
        <w:rPr>
          <w:rFonts w:ascii="Arial" w:eastAsia="Times New Roman" w:hAnsi="Arial" w:cs="Arial"/>
          <w:color w:val="311D0C"/>
          <w:sz w:val="20"/>
          <w:szCs w:val="20"/>
        </w:rPr>
        <w:t xml:space="preserve">the 22 </w:t>
      </w:r>
      <w:r>
        <w:rPr>
          <w:rFonts w:ascii="Arial" w:eastAsia="Times New Roman" w:hAnsi="Arial" w:cs="Arial"/>
          <w:color w:val="311D0C"/>
          <w:sz w:val="20"/>
          <w:szCs w:val="20"/>
        </w:rPr>
        <w:t>watershed areas despite the call for improvement.</w:t>
      </w:r>
      <w:r w:rsidR="001C4235">
        <w:rPr>
          <w:rFonts w:ascii="Arial" w:eastAsia="Times New Roman" w:hAnsi="Arial" w:cs="Arial"/>
          <w:color w:val="311D0C"/>
          <w:sz w:val="20"/>
          <w:szCs w:val="20"/>
        </w:rPr>
        <w:t xml:space="preserve"> In both EAs only 7 are in proper functioning condition.</w:t>
      </w:r>
    </w:p>
    <w:p w14:paraId="6DBF24AF" w14:textId="77777777" w:rsidR="008966DF" w:rsidRDefault="008966DF" w:rsidP="008966DF">
      <w:pPr>
        <w:spacing w:before="45" w:after="45" w:line="240" w:lineRule="auto"/>
        <w:outlineLvl w:val="1"/>
        <w:rPr>
          <w:rFonts w:ascii="Arial" w:eastAsia="Times New Roman" w:hAnsi="Arial" w:cs="Arial"/>
          <w:color w:val="311D0C"/>
          <w:sz w:val="20"/>
          <w:szCs w:val="20"/>
        </w:rPr>
      </w:pPr>
    </w:p>
    <w:p w14:paraId="2B2B11D1" w14:textId="4E010E91" w:rsidR="00D02C5A" w:rsidRPr="00665C56" w:rsidRDefault="008966DF" w:rsidP="00665C56">
      <w:pPr>
        <w:spacing w:before="45" w:after="45" w:line="240" w:lineRule="auto"/>
        <w:outlineLvl w:val="1"/>
        <w:rPr>
          <w:rFonts w:ascii="Arial" w:eastAsia="Times New Roman" w:hAnsi="Arial" w:cs="Arial"/>
          <w:b/>
          <w:bCs/>
          <w:color w:val="311D0C"/>
          <w:sz w:val="25"/>
          <w:szCs w:val="25"/>
        </w:rPr>
      </w:pPr>
      <w:r>
        <w:rPr>
          <w:rFonts w:ascii="Arial" w:eastAsia="Times New Roman" w:hAnsi="Arial" w:cs="Arial"/>
          <w:color w:val="311D0C"/>
          <w:sz w:val="20"/>
          <w:szCs w:val="20"/>
        </w:rPr>
        <w:t>The HWHTP</w:t>
      </w:r>
      <w:r w:rsidR="00665C56">
        <w:rPr>
          <w:rFonts w:ascii="Arial" w:eastAsia="Times New Roman" w:hAnsi="Arial" w:cs="Arial"/>
          <w:color w:val="311D0C"/>
          <w:sz w:val="20"/>
          <w:szCs w:val="20"/>
        </w:rPr>
        <w:t xml:space="preserve"> attempts to justify the removal of the horses with </w:t>
      </w:r>
      <w:r w:rsidR="00D02C5A">
        <w:t>document</w:t>
      </w:r>
      <w:r w:rsidR="00665C56">
        <w:t xml:space="preserve">ing </w:t>
      </w:r>
      <w:proofErr w:type="gramStart"/>
      <w:r w:rsidR="00665C56">
        <w:t>“</w:t>
      </w:r>
      <w:r w:rsidR="00D02C5A">
        <w:t xml:space="preserve"> the</w:t>
      </w:r>
      <w:proofErr w:type="gramEnd"/>
      <w:r w:rsidR="00D02C5A">
        <w:t xml:space="preserve"> need for removal of excess animals to maintain and improve the forage base for wildlife, domestic livestock, and maintain a thriving population of wild horses. Current studies including range analysis, soils information, </w:t>
      </w:r>
      <w:proofErr w:type="spellStart"/>
      <w:r w:rsidR="00D02C5A">
        <w:t>productionutilization</w:t>
      </w:r>
      <w:proofErr w:type="spellEnd"/>
      <w:r w:rsidR="00D02C5A">
        <w:t xml:space="preserve"> studies, including levels of desired use by those herbivores competing for the forage base must fully support the action to remove excess animals</w:t>
      </w:r>
      <w:proofErr w:type="gramStart"/>
      <w:r w:rsidR="00D02C5A">
        <w:t>.</w:t>
      </w:r>
      <w:r w:rsidR="00665C56">
        <w:t>”(</w:t>
      </w:r>
      <w:proofErr w:type="gramEnd"/>
      <w:r w:rsidR="00665C56">
        <w:t xml:space="preserve">pg. 52) Once again, livestock grazing is omitted from the equation or considered to be a “change agent”. </w:t>
      </w:r>
    </w:p>
    <w:p w14:paraId="43F6EC1C" w14:textId="77777777" w:rsidR="001C24C0" w:rsidRDefault="001C24C0" w:rsidP="00D02C5A">
      <w:pPr>
        <w:pStyle w:val="ListParagraph"/>
        <w:numPr>
          <w:ilvl w:val="0"/>
          <w:numId w:val="4"/>
        </w:numPr>
      </w:pPr>
    </w:p>
    <w:p w14:paraId="292804AA" w14:textId="46C61A33" w:rsidR="00D02C5A" w:rsidRDefault="001C24C0" w:rsidP="00D02C5A">
      <w:pPr>
        <w:rPr>
          <w:b/>
          <w:bCs/>
          <w:i/>
          <w:iCs/>
        </w:rPr>
      </w:pPr>
      <w:r w:rsidRPr="00665C56">
        <w:rPr>
          <w:b/>
          <w:bCs/>
        </w:rPr>
        <w:t xml:space="preserve">The forest supervisor is further tasked </w:t>
      </w:r>
      <w:proofErr w:type="gramStart"/>
      <w:r w:rsidRPr="00665C56">
        <w:rPr>
          <w:b/>
          <w:bCs/>
        </w:rPr>
        <w:t>with</w:t>
      </w:r>
      <w:r>
        <w:rPr>
          <w:b/>
          <w:bCs/>
          <w:i/>
          <w:iCs/>
        </w:rPr>
        <w:t xml:space="preserve"> </w:t>
      </w:r>
      <w:r w:rsidR="00D02C5A" w:rsidRPr="00214330">
        <w:rPr>
          <w:b/>
          <w:bCs/>
          <w:i/>
          <w:iCs/>
        </w:rPr>
        <w:t xml:space="preserve"> Establish</w:t>
      </w:r>
      <w:r>
        <w:rPr>
          <w:b/>
          <w:bCs/>
          <w:i/>
          <w:iCs/>
        </w:rPr>
        <w:t>ing</w:t>
      </w:r>
      <w:proofErr w:type="gramEnd"/>
      <w:r w:rsidR="00D02C5A" w:rsidRPr="00214330">
        <w:rPr>
          <w:b/>
          <w:bCs/>
          <w:i/>
          <w:iCs/>
        </w:rPr>
        <w:t xml:space="preserve"> an adaptive management process to identify possible management actions that may be implemented based on monitoring results.</w:t>
      </w:r>
      <w:r>
        <w:rPr>
          <w:b/>
          <w:bCs/>
          <w:i/>
          <w:iCs/>
        </w:rPr>
        <w:t xml:space="preserve"> </w:t>
      </w:r>
      <w:r w:rsidR="001C4235">
        <w:rPr>
          <w:b/>
          <w:bCs/>
          <w:i/>
          <w:iCs/>
        </w:rPr>
        <w:t>N</w:t>
      </w:r>
      <w:r>
        <w:rPr>
          <w:b/>
          <w:bCs/>
          <w:i/>
          <w:iCs/>
        </w:rPr>
        <w:t xml:space="preserve">one of the actions or monitoring even acknowledge the presence of livestock within the territory. </w:t>
      </w:r>
    </w:p>
    <w:p w14:paraId="7FD9F2BD" w14:textId="38E7FC95" w:rsidR="00C16263" w:rsidRDefault="00C16263" w:rsidP="00D02C5A">
      <w:pPr>
        <w:rPr>
          <w:b/>
          <w:bCs/>
          <w:i/>
          <w:iCs/>
        </w:rPr>
      </w:pPr>
      <w:r w:rsidRPr="00D937DD">
        <w:rPr>
          <w:rFonts w:ascii="Arial" w:eastAsia="Arial" w:hAnsi="Arial" w:cs="Arial"/>
          <w:sz w:val="24"/>
          <w:szCs w:val="24"/>
        </w:rPr>
        <w:t xml:space="preserve">Agency obligations under the </w:t>
      </w:r>
      <w:r w:rsidRPr="00D937DD">
        <w:rPr>
          <w:rFonts w:ascii="Arial" w:eastAsia="Arial" w:hAnsi="Arial" w:cs="Arial"/>
          <w:i/>
          <w:iCs/>
          <w:sz w:val="24"/>
          <w:szCs w:val="24"/>
        </w:rPr>
        <w:t>1971 Wild Free-Roaming Horses and Burros Act (</w:t>
      </w:r>
      <w:r w:rsidRPr="00D937DD">
        <w:rPr>
          <w:rFonts w:ascii="Arial" w:eastAsia="Arial" w:hAnsi="Arial" w:cs="Arial"/>
          <w:sz w:val="24"/>
          <w:szCs w:val="24"/>
        </w:rPr>
        <w:t>WFRHBA) must be “</w:t>
      </w:r>
      <w:r w:rsidRPr="00D937DD">
        <w:rPr>
          <w:rFonts w:ascii="Arial" w:eastAsia="Arial" w:hAnsi="Arial" w:cs="Arial"/>
          <w:i/>
          <w:iCs/>
          <w:sz w:val="24"/>
          <w:szCs w:val="24"/>
        </w:rPr>
        <w:t xml:space="preserve">determined  as </w:t>
      </w:r>
      <w:r w:rsidRPr="00D937DD">
        <w:rPr>
          <w:rFonts w:ascii="Arial" w:eastAsia="Times New Roman" w:hAnsi="Arial" w:cs="Arial"/>
          <w:i/>
          <w:iCs/>
          <w:color w:val="404040"/>
          <w:sz w:val="24"/>
          <w:szCs w:val="24"/>
        </w:rPr>
        <w:t>the horses, by law, are meant to be the principal presence in their herd management areas  and livestock are to be removed from these areas if the  health of the herds is threatened</w:t>
      </w:r>
      <w:r w:rsidRPr="00D937DD">
        <w:rPr>
          <w:rFonts w:ascii="Arial" w:eastAsia="Times New Roman" w:hAnsi="Arial" w:cs="Arial"/>
          <w:color w:val="404040"/>
          <w:sz w:val="24"/>
          <w:szCs w:val="24"/>
        </w:rPr>
        <w:t>.”</w:t>
      </w:r>
    </w:p>
    <w:p w14:paraId="00D5F68B" w14:textId="77777777" w:rsidR="001C24C0" w:rsidRPr="00D9527E" w:rsidRDefault="001C24C0" w:rsidP="001C24C0">
      <w:pPr>
        <w:shd w:val="clear" w:color="auto" w:fill="FFFFFF"/>
        <w:spacing w:after="0" w:line="240" w:lineRule="auto"/>
        <w:rPr>
          <w:rFonts w:ascii="Arial" w:eastAsia="Times New Roman" w:hAnsi="Arial" w:cs="Arial"/>
          <w:b/>
          <w:bCs/>
          <w:color w:val="3C4043"/>
          <w:sz w:val="24"/>
          <w:szCs w:val="24"/>
        </w:rPr>
      </w:pPr>
    </w:p>
    <w:p w14:paraId="095AD785" w14:textId="36D1A2BE" w:rsidR="001C24C0" w:rsidRDefault="001C24C0" w:rsidP="001C24C0">
      <w:pPr>
        <w:rPr>
          <w:rStyle w:val="Strong"/>
          <w:rFonts w:ascii="Roboto Condensed" w:hAnsi="Roboto Condensed"/>
          <w:color w:val="474747"/>
          <w:spacing w:val="7"/>
          <w:shd w:val="clear" w:color="auto" w:fill="FFFFFF"/>
        </w:rPr>
      </w:pPr>
      <w:r>
        <w:rPr>
          <w:rFonts w:ascii="Roboto Condensed" w:hAnsi="Roboto Condensed"/>
          <w:color w:val="474747"/>
          <w:spacing w:val="7"/>
          <w:shd w:val="clear" w:color="auto" w:fill="FFFFFF"/>
        </w:rPr>
        <w:t>. Approximately 9,349 acres of the WHT overlaps the Heber Allotment, mainly within the Gentry Pasture (7,326 acres), with the remainder in the Bunger Pasture (1,892 acres), and the Holding Pasture (131 acres</w:t>
      </w:r>
      <w:r>
        <w:rPr>
          <w:rStyle w:val="Strong"/>
          <w:rFonts w:ascii="Roboto Condensed" w:hAnsi="Roboto Condensed"/>
          <w:color w:val="474747"/>
          <w:spacing w:val="7"/>
          <w:shd w:val="clear" w:color="auto" w:fill="FFFFFF"/>
        </w:rPr>
        <w:t xml:space="preserve">). </w:t>
      </w:r>
    </w:p>
    <w:p w14:paraId="2CBEB794" w14:textId="1885A4AF" w:rsidR="003B5938" w:rsidRPr="003B5938" w:rsidRDefault="001C24C0" w:rsidP="001C4235">
      <w:pPr>
        <w:rPr>
          <w:rFonts w:ascii="Arial" w:eastAsia="Times New Roman" w:hAnsi="Arial" w:cs="Arial"/>
          <w:color w:val="363223"/>
          <w:sz w:val="24"/>
          <w:szCs w:val="24"/>
        </w:rPr>
      </w:pPr>
      <w:r>
        <w:rPr>
          <w:rStyle w:val="Strong"/>
          <w:rFonts w:ascii="Roboto Condensed" w:hAnsi="Roboto Condensed"/>
          <w:color w:val="474747"/>
          <w:spacing w:val="7"/>
          <w:shd w:val="clear" w:color="auto" w:fill="FFFFFF"/>
        </w:rPr>
        <w:t>the 2020 Heber Allotment (almost 8 times larger than the HWHT) EA has re-authorized the current level of AUMs with a proposed increase to 7600.</w:t>
      </w:r>
      <w:r w:rsidRPr="001C24C0">
        <w:t xml:space="preserve"> </w:t>
      </w:r>
      <w:r>
        <w:t xml:space="preserve"> The Gentry pastures uses 579-1017 while </w:t>
      </w:r>
      <w:proofErr w:type="gramStart"/>
      <w:r>
        <w:t>Bunger )uses</w:t>
      </w:r>
      <w:proofErr w:type="gramEnd"/>
      <w:r>
        <w:t xml:space="preserve"> the same number. </w:t>
      </w:r>
      <w:r w:rsidR="003B5938" w:rsidRPr="003B5938">
        <w:rPr>
          <w:rFonts w:ascii="Arial" w:eastAsia="Times New Roman" w:hAnsi="Arial" w:cs="Arial"/>
          <w:color w:val="363223"/>
          <w:sz w:val="24"/>
          <w:szCs w:val="24"/>
        </w:rPr>
        <w:t>The suggested new AML, at the low AML number, means that wild horses are given only 600 Animal Unit Months (AUMs) yet cattle are allotted 5,730 Animal Unit Months to graze within the Territory. The Forest Service needs to adjust livestock use in the Territory so that wild horses receive their fair share of the resource.</w:t>
      </w:r>
      <w:r w:rsidR="006255F1">
        <w:rPr>
          <w:rFonts w:ascii="Arial" w:eastAsia="Times New Roman" w:hAnsi="Arial" w:cs="Arial"/>
          <w:color w:val="363223"/>
          <w:sz w:val="24"/>
          <w:szCs w:val="24"/>
        </w:rPr>
        <w:t xml:space="preserve"> The Gentry pasture alone uses more AUMs (579-1017) annually than the amount (600 AUMs) proposed by the USFS.</w:t>
      </w:r>
    </w:p>
    <w:p w14:paraId="7C383651" w14:textId="77777777" w:rsidR="003B5938" w:rsidRDefault="003B5938" w:rsidP="001C24C0"/>
    <w:p w14:paraId="1E266E70" w14:textId="1E217746" w:rsidR="001C24C0" w:rsidRDefault="001C24C0" w:rsidP="001C24C0">
      <w:pPr>
        <w:rPr>
          <w:rFonts w:ascii="Roboto Condensed" w:hAnsi="Roboto Condensed"/>
          <w:color w:val="474747"/>
          <w:spacing w:val="7"/>
          <w:shd w:val="clear" w:color="auto" w:fill="FFFFFF"/>
        </w:rPr>
      </w:pPr>
    </w:p>
    <w:p w14:paraId="2948BEFC" w14:textId="320939FC" w:rsidR="00D02C5A" w:rsidRDefault="00D02C5A">
      <w:pPr>
        <w:rPr>
          <w:sz w:val="24"/>
          <w:szCs w:val="24"/>
        </w:rPr>
      </w:pPr>
    </w:p>
    <w:p w14:paraId="5DD159EC" w14:textId="77777777" w:rsidR="00D02C5A" w:rsidRDefault="00D02C5A">
      <w:pPr>
        <w:rPr>
          <w:sz w:val="24"/>
          <w:szCs w:val="24"/>
        </w:rPr>
      </w:pPr>
    </w:p>
    <w:p w14:paraId="74143D8C" w14:textId="231E6BDA" w:rsidR="00D02C5A" w:rsidRDefault="00D02C5A" w:rsidP="00D02C5A">
      <w:pPr>
        <w:shd w:val="clear" w:color="auto" w:fill="FFFFFF"/>
        <w:spacing w:before="90" w:after="90" w:line="240" w:lineRule="auto"/>
        <w:rPr>
          <w:rFonts w:ascii="Arial" w:hAnsi="Arial" w:cs="Arial"/>
          <w:sz w:val="24"/>
          <w:szCs w:val="24"/>
        </w:rPr>
      </w:pPr>
      <w:r>
        <w:rPr>
          <w:rFonts w:ascii="Roboto Condensed" w:hAnsi="Roboto Condensed"/>
          <w:color w:val="474747"/>
          <w:spacing w:val="7"/>
          <w:shd w:val="clear" w:color="auto" w:fill="FFFFFF"/>
        </w:rPr>
        <w:t>the EA must consider alternatives for “meeting management direction for other resources.” Specifically, the EA must consider reducing or eliminating livestock grazing within the WHT in order to adhere to the legal requirement to provide resources “</w:t>
      </w:r>
      <w:r>
        <w:rPr>
          <w:rStyle w:val="Emphasis"/>
          <w:rFonts w:ascii="Roboto Condensed" w:hAnsi="Roboto Condensed"/>
          <w:color w:val="474747"/>
          <w:spacing w:val="7"/>
          <w:shd w:val="clear" w:color="auto" w:fill="FFFFFF"/>
        </w:rPr>
        <w:t>principally</w:t>
      </w:r>
      <w:r>
        <w:rPr>
          <w:rFonts w:ascii="Roboto Condensed" w:hAnsi="Roboto Condensed"/>
          <w:color w:val="474747"/>
          <w:spacing w:val="7"/>
          <w:shd w:val="clear" w:color="auto" w:fill="FFFFFF"/>
        </w:rPr>
        <w:t>” for wild horses versus livestock</w:t>
      </w:r>
    </w:p>
    <w:p w14:paraId="5D1D1028" w14:textId="5A0B8851" w:rsidR="00D02C5A" w:rsidRDefault="00D02C5A" w:rsidP="00D02C5A">
      <w:pPr>
        <w:rPr>
          <w:sz w:val="19"/>
          <w:szCs w:val="19"/>
        </w:rPr>
      </w:pPr>
      <w:bookmarkStart w:id="5" w:name="_GoBack"/>
      <w:bookmarkEnd w:id="5"/>
      <w:r>
        <w:rPr>
          <w:sz w:val="19"/>
          <w:szCs w:val="19"/>
        </w:rPr>
        <w:t>sect] 4710.5 Closure to livestock grazing. (a) If necessary to provide habitat for wild horses or burros, to implement herd management actions, or to protect wild horses or burros, to implement herd management actions, or to protect wild horses or burros from disease, harassment or injury, the authorized officer may close appropriate areas of the public lands to grazing use by all or a particular kind of livestock. (b) All public lands inhabited by wild horses or burros shall be closed to grazing under permit or lease by domestic horses and burros. (c) Closure may be temporary or permanent.</w:t>
      </w:r>
    </w:p>
    <w:p w14:paraId="229EF068" w14:textId="77777777" w:rsidR="00D02C5A" w:rsidRDefault="00D02C5A" w:rsidP="00D02C5A">
      <w:r>
        <w:t xml:space="preserve">I was disturbed to see that in the </w:t>
      </w:r>
      <w:r w:rsidRPr="009A3B4E">
        <w:rPr>
          <w:b/>
          <w:bCs/>
        </w:rPr>
        <w:t>Heber Allotment Analysis Environmental Assessment 2020 it</w:t>
      </w:r>
      <w:r>
        <w:t xml:space="preserve"> was decided that an Environmental Impact Statement was unnecessary and that it was determined that </w:t>
      </w:r>
      <w:r w:rsidRPr="00214330">
        <w:rPr>
          <w:i/>
          <w:iCs/>
        </w:rPr>
        <w:t>livestock grazing was in balance with the available forage</w:t>
      </w:r>
      <w:r>
        <w:t xml:space="preserve">. Since no </w:t>
      </w:r>
      <w:proofErr w:type="gramStart"/>
      <w:r>
        <w:t>particular pasture</w:t>
      </w:r>
      <w:proofErr w:type="gramEnd"/>
      <w:r>
        <w:t xml:space="preserve"> was noted I am assuming that this statement included both the Gentry and Bunger pastures within the allotment. I am curious as to how the grazing done by livestock is “in balance” but not the grazing done, in those same pastures, by horses was not. If it was you would not be removing so many horses. How do you determine that cattle are consuming correct amounts of available forage and not the horses? (page 9)</w:t>
      </w:r>
    </w:p>
    <w:p w14:paraId="4679901C" w14:textId="77777777" w:rsidR="00D02C5A" w:rsidRDefault="00D02C5A" w:rsidP="00D02C5A"/>
    <w:p w14:paraId="424BD392" w14:textId="33092C84" w:rsidR="00D02C5A" w:rsidRDefault="00665C56" w:rsidP="00D02C5A">
      <w:r>
        <w:t>In the 2020 Heber Allotment EA it is acknowledged that “</w:t>
      </w:r>
      <w:r w:rsidR="00D02C5A">
        <w:t>the absence of livestock grazing, vegetation and soil biotic crusts would be allowed to recover more quickly. Re-establishment of vegetative ground cover occurs in the absence of usage from cattle, desirable soil productivity and stability would return at a quicker rate, in these areas, compared to the proposed action</w:t>
      </w:r>
      <w:r>
        <w:t xml:space="preserve">” basically identifying the impact cattle have on rangelands. </w:t>
      </w:r>
    </w:p>
    <w:p w14:paraId="720056A3" w14:textId="50069215" w:rsidR="00D02C5A" w:rsidRDefault="00665C56" w:rsidP="00D02C5A">
      <w:r>
        <w:t>And, d</w:t>
      </w:r>
      <w:r w:rsidR="00D02C5A">
        <w:t>espite admitting riparian areas “were not at desired conditions” – a major contributing factor being that cattle are allowing usage during the growing season – usage cited as being “heavy” limiting “the plant’s ability to regenerate” 48</w:t>
      </w:r>
    </w:p>
    <w:p w14:paraId="55CAFC23" w14:textId="77777777" w:rsidR="001C24C0" w:rsidRDefault="001C24C0" w:rsidP="00D02C5A"/>
    <w:p w14:paraId="13F87F02" w14:textId="77777777" w:rsidR="001C24C0" w:rsidRDefault="001C24C0" w:rsidP="001C24C0">
      <w:r>
        <w:t>Included in the proposal are numerous proposed structural improvements involving water – 1 well….</w:t>
      </w:r>
    </w:p>
    <w:p w14:paraId="3F2D2B5F" w14:textId="77777777" w:rsidR="001C24C0" w:rsidRDefault="001C24C0" w:rsidP="001C24C0">
      <w:r>
        <w:t>With the Gentry pastures receiving 3 new stock tanks and Bunger 4.</w:t>
      </w:r>
    </w:p>
    <w:p w14:paraId="120899D0" w14:textId="77777777" w:rsidR="00D02C5A" w:rsidRDefault="00D02C5A" w:rsidP="00D02C5A"/>
    <w:p w14:paraId="6F0177EF" w14:textId="77777777" w:rsidR="00D02C5A" w:rsidRDefault="00D02C5A" w:rsidP="00D02C5A"/>
    <w:p w14:paraId="2662EE95" w14:textId="77777777" w:rsidR="00D02C5A" w:rsidRDefault="00D02C5A" w:rsidP="00D02C5A"/>
    <w:p w14:paraId="3C678D31" w14:textId="77777777" w:rsidR="00D02C5A" w:rsidRDefault="00D02C5A" w:rsidP="00D02C5A"/>
    <w:p w14:paraId="6BA05A14" w14:textId="77777777" w:rsidR="00D02C5A" w:rsidRDefault="00D02C5A" w:rsidP="00D02C5A"/>
    <w:p w14:paraId="01ACA3D6" w14:textId="77777777" w:rsidR="00D02C5A" w:rsidRDefault="00D02C5A" w:rsidP="00D02C5A"/>
    <w:p w14:paraId="5715F1E0" w14:textId="55CF835D" w:rsidR="00D02C5A" w:rsidRDefault="00D02C5A" w:rsidP="00D02C5A">
      <w:r>
        <w:lastRenderedPageBreak/>
        <w:t xml:space="preserve">Effects on Heber Wild Horse Territory (HWHT) Data Sources Data for this analysis </w:t>
      </w:r>
      <w:r w:rsidR="00792E66">
        <w:t xml:space="preserve">(Heber </w:t>
      </w:r>
      <w:proofErr w:type="spellStart"/>
      <w:r w:rsidR="00792E66">
        <w:t>Allotmentt</w:t>
      </w:r>
      <w:proofErr w:type="spellEnd"/>
      <w:r w:rsidR="00792E66">
        <w:t xml:space="preserve"> EA </w:t>
      </w:r>
      <w:proofErr w:type="gramStart"/>
      <w:r w:rsidR="00792E66">
        <w:t>2020)</w:t>
      </w:r>
      <w:r>
        <w:t>is</w:t>
      </w:r>
      <w:proofErr w:type="gramEnd"/>
      <w:r>
        <w:t xml:space="preserve"> derived from the recent work done by the Forests on a management plan for the territory (USDA – FS 2020) which represents the best available systematic information for the territory and associated horse population. Affected Environment Environmental effects are considered relative to the overlap between the Heber Allotment and the horse territory, which occupies portions of two pastures. </w:t>
      </w:r>
    </w:p>
    <w:p w14:paraId="7FED13DC" w14:textId="77777777" w:rsidR="00D02C5A" w:rsidRDefault="00D02C5A" w:rsidP="00D02C5A">
      <w:r>
        <w:t>Within the HWHT, livestock grazing has been ongoing within the Heber Allotment on 7,326 acres in the Gentry Pasture, 1,892 acres in the Bunger Pasture and 131 acres in the Holding Pasture since prior to the establishment of the territory. This represents approximately 6% of the Heber Allotment overlapping with the HWHT. Fences within the Gentry, Bunger or the Holding Pastures within the Heber Allotment do not exclude livestock from grazing the HWHT. Grazing authorization is the only part of the proposed action here that potentially impacts the territory. All proposed fuels treatments and structural improvements are to take place outside of the territory. Current conditions for the territory are taken from the most recent data used for proposing the management plan for the territory, see below for a summary. The two components of the current conditions considered for our analysis here are current population and the currently proposed management level population for the territory.</w:t>
      </w:r>
    </w:p>
    <w:p w14:paraId="451FEEEF" w14:textId="77777777" w:rsidR="00D02C5A" w:rsidRDefault="00D02C5A" w:rsidP="00D02C5A"/>
    <w:p w14:paraId="751E2528" w14:textId="77777777" w:rsidR="00D02C5A" w:rsidRDefault="00D02C5A" w:rsidP="00D02C5A">
      <w:r>
        <w:t>Direct, Indirect, and Cumulative Effects</w:t>
      </w:r>
    </w:p>
    <w:p w14:paraId="208463AC" w14:textId="77777777" w:rsidR="00D02C5A" w:rsidRDefault="00D02C5A" w:rsidP="00D02C5A">
      <w:r>
        <w:t xml:space="preserve">Resource Measure 2 – Forage: </w:t>
      </w:r>
      <w:proofErr w:type="gramStart"/>
      <w:r>
        <w:t>In the event that</w:t>
      </w:r>
      <w:proofErr w:type="gramEnd"/>
      <w:r>
        <w:t xml:space="preserve"> no grazing is authorized on the Heber Allotment, there would be no direct or indirect effects, and in turn no cumulative effects, on forage available to horses.</w:t>
      </w:r>
    </w:p>
    <w:p w14:paraId="11F085F1" w14:textId="77777777" w:rsidR="00D02C5A" w:rsidRDefault="00D02C5A" w:rsidP="00D02C5A">
      <w:r>
        <w:t>Resource Measure 2 – Forage: In the event that grazing as proposed is authorized on the Heber Allotment, there would not be a significant effect on the Heber Wild Horse Territory, though there could be limited competition for forage in the relatively small segment of overlap with the Heber Allotment, although Forest Service range specialists have not noted this occurring in any significant way in the past, due in large part to differing behavioral and movement patterns as well as the management from the permittee. The general conclusion regarding forage availability is reached through the consideration of four interrelating considerations and mitigations in the management of the allotment alongside the proposed action for the territory as released for scoping in January of 2020.</w:t>
      </w:r>
    </w:p>
    <w:p w14:paraId="534F3AD4" w14:textId="77777777" w:rsidR="00D02C5A" w:rsidRDefault="00D02C5A" w:rsidP="00D02C5A"/>
    <w:p w14:paraId="30E9B1B8" w14:textId="77777777" w:rsidR="001C24C0" w:rsidRDefault="001C24C0" w:rsidP="001C24C0">
      <w:pPr>
        <w:shd w:val="clear" w:color="auto" w:fill="FFFFFF"/>
        <w:spacing w:before="90" w:after="90" w:line="240" w:lineRule="auto"/>
        <w:rPr>
          <w:rFonts w:ascii="Arial" w:hAnsi="Arial" w:cs="Arial"/>
          <w:sz w:val="24"/>
          <w:szCs w:val="24"/>
        </w:rPr>
      </w:pPr>
    </w:p>
    <w:p w14:paraId="1053AB73" w14:textId="77777777" w:rsidR="001C24C0" w:rsidRDefault="001C24C0" w:rsidP="001C24C0">
      <w:pPr>
        <w:rPr>
          <w:rFonts w:ascii="Arial" w:hAnsi="Arial" w:cs="Arial"/>
          <w:i/>
          <w:iCs/>
          <w:sz w:val="24"/>
          <w:szCs w:val="24"/>
        </w:rPr>
      </w:pPr>
      <w:r w:rsidRPr="004B6E1C">
        <w:rPr>
          <w:rFonts w:ascii="Arial" w:hAnsi="Arial" w:cs="Arial"/>
          <w:i/>
          <w:iCs/>
          <w:sz w:val="24"/>
          <w:szCs w:val="24"/>
        </w:rPr>
        <w:t>§ 4710.5 Closure to livestock grazing. (a) If necessary to provide habitat for wild horses or burros, to implement herd management actions, or to protect wild horses or burros, to implement herd management actions, or to protect wild horses or burros from disease, harassment or injury, the authorized officer may close appropriate areas of the public lands to grazing use by all or a particular kind of livestock. (b) All public lands inhabited by wild horses or burros shall be closed to grazing under permit or lease by domestic horses and burros. (c) Closure may be temporary or permanent. After appropriate public consultation, a Notice of Closure shall be issued to affected and interested parties (2)</w:t>
      </w:r>
    </w:p>
    <w:p w14:paraId="2190AD69" w14:textId="77777777" w:rsidR="00D02C5A" w:rsidRDefault="00D02C5A" w:rsidP="00D02C5A"/>
    <w:p w14:paraId="4659592E" w14:textId="77777777" w:rsidR="00D02C5A" w:rsidRPr="00627550" w:rsidRDefault="00D02C5A" w:rsidP="00D02C5A">
      <w:pPr>
        <w:shd w:val="clear" w:color="auto" w:fill="FFFFFF"/>
        <w:spacing w:beforeAutospacing="1" w:after="0" w:afterAutospacing="1" w:line="240" w:lineRule="auto"/>
        <w:ind w:left="720"/>
        <w:textAlignment w:val="baseline"/>
        <w:rPr>
          <w:rFonts w:ascii="Arial" w:eastAsia="Times New Roman" w:hAnsi="Arial" w:cs="Arial"/>
          <w:color w:val="000000"/>
          <w:sz w:val="18"/>
          <w:szCs w:val="18"/>
        </w:rPr>
      </w:pPr>
    </w:p>
    <w:p w14:paraId="6CBF10DA" w14:textId="77777777" w:rsidR="00D02C5A" w:rsidRPr="00627550" w:rsidRDefault="00D02C5A" w:rsidP="00D02C5A">
      <w:pPr>
        <w:shd w:val="clear" w:color="auto" w:fill="FFFFFF"/>
        <w:spacing w:beforeAutospacing="1" w:after="0" w:afterAutospacing="1" w:line="240" w:lineRule="auto"/>
        <w:ind w:left="720"/>
        <w:textAlignment w:val="baseline"/>
        <w:rPr>
          <w:rFonts w:ascii="Arial" w:eastAsia="Times New Roman" w:hAnsi="Arial" w:cs="Arial"/>
          <w:color w:val="000000"/>
          <w:sz w:val="18"/>
          <w:szCs w:val="18"/>
        </w:rPr>
      </w:pPr>
      <w:r w:rsidRPr="00627550">
        <w:rPr>
          <w:rFonts w:ascii="Arial" w:eastAsia="Times New Roman" w:hAnsi="Arial" w:cs="Arial"/>
          <w:color w:val="000000"/>
          <w:sz w:val="18"/>
          <w:szCs w:val="18"/>
        </w:rPr>
        <w:lastRenderedPageBreak/>
        <w:tab/>
      </w:r>
    </w:p>
    <w:p w14:paraId="78F65E8C" w14:textId="77777777" w:rsidR="00D02C5A" w:rsidRPr="00627550" w:rsidRDefault="00D02C5A" w:rsidP="00D02C5A">
      <w:pPr>
        <w:numPr>
          <w:ilvl w:val="0"/>
          <w:numId w:val="1"/>
        </w:numPr>
        <w:shd w:val="clear" w:color="auto" w:fill="FFFFFF"/>
        <w:spacing w:before="100" w:beforeAutospacing="1" w:after="100" w:afterAutospacing="1" w:line="240" w:lineRule="auto"/>
        <w:textAlignment w:val="baseline"/>
        <w:rPr>
          <w:rFonts w:ascii="Arial" w:eastAsia="Times New Roman" w:hAnsi="Arial" w:cs="Arial"/>
          <w:color w:val="000000"/>
          <w:sz w:val="18"/>
          <w:szCs w:val="18"/>
        </w:rPr>
      </w:pPr>
    </w:p>
    <w:p w14:paraId="1A1A859D" w14:textId="77777777" w:rsidR="00D02C5A" w:rsidRDefault="00D02C5A" w:rsidP="00D02C5A">
      <w:pPr>
        <w:shd w:val="clear" w:color="auto" w:fill="FFFFFF"/>
        <w:spacing w:before="90" w:after="90" w:line="240" w:lineRule="auto"/>
        <w:rPr>
          <w:rFonts w:ascii="Arial" w:hAnsi="Arial" w:cs="Arial"/>
          <w:sz w:val="24"/>
          <w:szCs w:val="24"/>
        </w:rPr>
      </w:pPr>
    </w:p>
    <w:p w14:paraId="27017E95" w14:textId="6BF5B516" w:rsidR="00D02C5A" w:rsidRDefault="00D02C5A">
      <w:pPr>
        <w:rPr>
          <w:sz w:val="24"/>
          <w:szCs w:val="24"/>
        </w:rPr>
      </w:pPr>
    </w:p>
    <w:p w14:paraId="4C30F8BD" w14:textId="0DC34C4C" w:rsidR="00F8692B" w:rsidRDefault="00F8692B">
      <w:pPr>
        <w:rPr>
          <w:sz w:val="24"/>
          <w:szCs w:val="24"/>
        </w:rPr>
      </w:pPr>
    </w:p>
    <w:p w14:paraId="5A0F50FB" w14:textId="77777777" w:rsidR="00E35711" w:rsidRDefault="00E35711" w:rsidP="00F8692B">
      <w:pPr>
        <w:shd w:val="clear" w:color="auto" w:fill="FFFFFF"/>
        <w:spacing w:after="0" w:line="240" w:lineRule="auto"/>
        <w:rPr>
          <w:rFonts w:ascii="Arial" w:eastAsia="Times New Roman" w:hAnsi="Arial" w:cs="Arial"/>
          <w:color w:val="70757A"/>
          <w:sz w:val="24"/>
          <w:szCs w:val="24"/>
        </w:rPr>
      </w:pPr>
    </w:p>
    <w:p w14:paraId="3072E836" w14:textId="77777777" w:rsidR="00E35711" w:rsidRDefault="00E35711" w:rsidP="00F8692B">
      <w:pPr>
        <w:shd w:val="clear" w:color="auto" w:fill="FFFFFF"/>
        <w:spacing w:after="0" w:line="240" w:lineRule="auto"/>
        <w:rPr>
          <w:rFonts w:ascii="Arial" w:eastAsia="Times New Roman" w:hAnsi="Arial" w:cs="Arial"/>
          <w:color w:val="70757A"/>
          <w:sz w:val="24"/>
          <w:szCs w:val="24"/>
        </w:rPr>
      </w:pPr>
    </w:p>
    <w:p w14:paraId="0431187E" w14:textId="77777777" w:rsidR="00E35711" w:rsidRDefault="00E35711" w:rsidP="00F8692B">
      <w:pPr>
        <w:shd w:val="clear" w:color="auto" w:fill="FFFFFF"/>
        <w:spacing w:after="0" w:line="240" w:lineRule="auto"/>
        <w:rPr>
          <w:rFonts w:ascii="Arial" w:eastAsia="Times New Roman" w:hAnsi="Arial" w:cs="Arial"/>
          <w:color w:val="70757A"/>
          <w:sz w:val="24"/>
          <w:szCs w:val="24"/>
        </w:rPr>
      </w:pPr>
    </w:p>
    <w:p w14:paraId="1559344A" w14:textId="77777777" w:rsidR="00E35711" w:rsidRDefault="00E35711" w:rsidP="00F8692B">
      <w:pPr>
        <w:shd w:val="clear" w:color="auto" w:fill="FFFFFF"/>
        <w:spacing w:after="0" w:line="240" w:lineRule="auto"/>
        <w:rPr>
          <w:rFonts w:ascii="Arial" w:eastAsia="Times New Roman" w:hAnsi="Arial" w:cs="Arial"/>
          <w:color w:val="70757A"/>
          <w:sz w:val="24"/>
          <w:szCs w:val="24"/>
        </w:rPr>
      </w:pPr>
    </w:p>
    <w:p w14:paraId="668D410E" w14:textId="77777777" w:rsidR="00E35711" w:rsidRDefault="00E35711" w:rsidP="00F8692B">
      <w:pPr>
        <w:shd w:val="clear" w:color="auto" w:fill="FFFFFF"/>
        <w:spacing w:after="0" w:line="240" w:lineRule="auto"/>
        <w:rPr>
          <w:rFonts w:ascii="Arial" w:eastAsia="Times New Roman" w:hAnsi="Arial" w:cs="Arial"/>
          <w:color w:val="70757A"/>
          <w:sz w:val="24"/>
          <w:szCs w:val="24"/>
        </w:rPr>
      </w:pPr>
    </w:p>
    <w:p w14:paraId="78465C89" w14:textId="77777777" w:rsidR="00E35711" w:rsidRDefault="00E35711" w:rsidP="00F8692B">
      <w:pPr>
        <w:shd w:val="clear" w:color="auto" w:fill="FFFFFF"/>
        <w:spacing w:after="0" w:line="240" w:lineRule="auto"/>
        <w:rPr>
          <w:rFonts w:ascii="Arial" w:eastAsia="Times New Roman" w:hAnsi="Arial" w:cs="Arial"/>
          <w:color w:val="70757A"/>
          <w:sz w:val="24"/>
          <w:szCs w:val="24"/>
        </w:rPr>
      </w:pPr>
    </w:p>
    <w:p w14:paraId="770458A6" w14:textId="77777777" w:rsidR="00E35711" w:rsidRDefault="00E35711" w:rsidP="00F8692B">
      <w:pPr>
        <w:shd w:val="clear" w:color="auto" w:fill="FFFFFF"/>
        <w:spacing w:after="0" w:line="240" w:lineRule="auto"/>
        <w:rPr>
          <w:rFonts w:ascii="Arial" w:eastAsia="Times New Roman" w:hAnsi="Arial" w:cs="Arial"/>
          <w:color w:val="70757A"/>
          <w:sz w:val="24"/>
          <w:szCs w:val="24"/>
        </w:rPr>
      </w:pPr>
    </w:p>
    <w:p w14:paraId="632E0B75" w14:textId="77777777" w:rsidR="00E35711" w:rsidRDefault="00E35711" w:rsidP="00F8692B">
      <w:pPr>
        <w:shd w:val="clear" w:color="auto" w:fill="FFFFFF"/>
        <w:spacing w:after="0" w:line="240" w:lineRule="auto"/>
        <w:rPr>
          <w:rFonts w:ascii="Arial" w:eastAsia="Times New Roman" w:hAnsi="Arial" w:cs="Arial"/>
          <w:color w:val="70757A"/>
          <w:sz w:val="24"/>
          <w:szCs w:val="24"/>
        </w:rPr>
      </w:pPr>
    </w:p>
    <w:p w14:paraId="0B70AD93" w14:textId="77777777" w:rsidR="00E35711" w:rsidRDefault="00E35711" w:rsidP="00F8692B">
      <w:pPr>
        <w:shd w:val="clear" w:color="auto" w:fill="FFFFFF"/>
        <w:spacing w:after="0" w:line="240" w:lineRule="auto"/>
        <w:rPr>
          <w:rFonts w:ascii="Arial" w:eastAsia="Times New Roman" w:hAnsi="Arial" w:cs="Arial"/>
          <w:color w:val="70757A"/>
          <w:sz w:val="24"/>
          <w:szCs w:val="24"/>
        </w:rPr>
      </w:pPr>
    </w:p>
    <w:p w14:paraId="5B84FCD3" w14:textId="77777777" w:rsidR="00E35711" w:rsidRDefault="00E35711" w:rsidP="00F8692B">
      <w:pPr>
        <w:shd w:val="clear" w:color="auto" w:fill="FFFFFF"/>
        <w:spacing w:after="0" w:line="240" w:lineRule="auto"/>
        <w:rPr>
          <w:rFonts w:ascii="Arial" w:eastAsia="Times New Roman" w:hAnsi="Arial" w:cs="Arial"/>
          <w:color w:val="70757A"/>
          <w:sz w:val="24"/>
          <w:szCs w:val="24"/>
        </w:rPr>
      </w:pPr>
    </w:p>
    <w:p w14:paraId="234D9346" w14:textId="77777777" w:rsidR="00E35711" w:rsidRDefault="00E35711" w:rsidP="00F8692B">
      <w:pPr>
        <w:shd w:val="clear" w:color="auto" w:fill="FFFFFF"/>
        <w:spacing w:after="0" w:line="240" w:lineRule="auto"/>
        <w:rPr>
          <w:rFonts w:ascii="Arial" w:eastAsia="Times New Roman" w:hAnsi="Arial" w:cs="Arial"/>
          <w:color w:val="70757A"/>
          <w:sz w:val="24"/>
          <w:szCs w:val="24"/>
        </w:rPr>
      </w:pPr>
    </w:p>
    <w:p w14:paraId="0F7EA1B2" w14:textId="77777777" w:rsidR="00E35711" w:rsidRDefault="00E35711" w:rsidP="00F8692B">
      <w:pPr>
        <w:shd w:val="clear" w:color="auto" w:fill="FFFFFF"/>
        <w:spacing w:after="0" w:line="240" w:lineRule="auto"/>
        <w:rPr>
          <w:rFonts w:ascii="Arial" w:eastAsia="Times New Roman" w:hAnsi="Arial" w:cs="Arial"/>
          <w:color w:val="70757A"/>
          <w:sz w:val="24"/>
          <w:szCs w:val="24"/>
        </w:rPr>
      </w:pPr>
    </w:p>
    <w:p w14:paraId="18B56B10" w14:textId="77777777" w:rsidR="00E35711" w:rsidRDefault="00E35711" w:rsidP="00F8692B">
      <w:pPr>
        <w:shd w:val="clear" w:color="auto" w:fill="FFFFFF"/>
        <w:spacing w:after="0" w:line="240" w:lineRule="auto"/>
        <w:rPr>
          <w:rFonts w:ascii="Arial" w:eastAsia="Times New Roman" w:hAnsi="Arial" w:cs="Arial"/>
          <w:color w:val="70757A"/>
          <w:sz w:val="24"/>
          <w:szCs w:val="24"/>
        </w:rPr>
      </w:pPr>
    </w:p>
    <w:p w14:paraId="5794CDBF" w14:textId="77777777" w:rsidR="00E35711" w:rsidRDefault="00E35711" w:rsidP="00F8692B">
      <w:pPr>
        <w:shd w:val="clear" w:color="auto" w:fill="FFFFFF"/>
        <w:spacing w:after="0" w:line="240" w:lineRule="auto"/>
        <w:rPr>
          <w:rFonts w:ascii="Arial" w:eastAsia="Times New Roman" w:hAnsi="Arial" w:cs="Arial"/>
          <w:color w:val="70757A"/>
          <w:sz w:val="24"/>
          <w:szCs w:val="24"/>
        </w:rPr>
      </w:pPr>
    </w:p>
    <w:p w14:paraId="32FA075E" w14:textId="77777777" w:rsidR="00E35711" w:rsidRDefault="00E35711" w:rsidP="00F8692B">
      <w:pPr>
        <w:shd w:val="clear" w:color="auto" w:fill="FFFFFF"/>
        <w:spacing w:after="0" w:line="240" w:lineRule="auto"/>
        <w:rPr>
          <w:rFonts w:ascii="Arial" w:eastAsia="Times New Roman" w:hAnsi="Arial" w:cs="Arial"/>
          <w:color w:val="70757A"/>
          <w:sz w:val="24"/>
          <w:szCs w:val="24"/>
        </w:rPr>
      </w:pPr>
    </w:p>
    <w:p w14:paraId="488E947E" w14:textId="77777777" w:rsidR="00E35711" w:rsidRDefault="00E35711" w:rsidP="00F8692B">
      <w:pPr>
        <w:shd w:val="clear" w:color="auto" w:fill="FFFFFF"/>
        <w:spacing w:after="0" w:line="240" w:lineRule="auto"/>
        <w:rPr>
          <w:rFonts w:ascii="Arial" w:eastAsia="Times New Roman" w:hAnsi="Arial" w:cs="Arial"/>
          <w:color w:val="70757A"/>
          <w:sz w:val="24"/>
          <w:szCs w:val="24"/>
        </w:rPr>
      </w:pPr>
    </w:p>
    <w:p w14:paraId="526FBE09" w14:textId="77777777" w:rsidR="00E35711" w:rsidRDefault="00E35711" w:rsidP="00F8692B">
      <w:pPr>
        <w:shd w:val="clear" w:color="auto" w:fill="FFFFFF"/>
        <w:spacing w:after="0" w:line="240" w:lineRule="auto"/>
        <w:rPr>
          <w:rFonts w:ascii="Arial" w:eastAsia="Times New Roman" w:hAnsi="Arial" w:cs="Arial"/>
          <w:color w:val="70757A"/>
          <w:sz w:val="24"/>
          <w:szCs w:val="24"/>
        </w:rPr>
      </w:pPr>
    </w:p>
    <w:p w14:paraId="055ABE05" w14:textId="77777777" w:rsidR="00E35711" w:rsidRDefault="00E35711" w:rsidP="00F8692B">
      <w:pPr>
        <w:shd w:val="clear" w:color="auto" w:fill="FFFFFF"/>
        <w:spacing w:after="0" w:line="240" w:lineRule="auto"/>
        <w:rPr>
          <w:rFonts w:ascii="Arial" w:eastAsia="Times New Roman" w:hAnsi="Arial" w:cs="Arial"/>
          <w:color w:val="70757A"/>
          <w:sz w:val="24"/>
          <w:szCs w:val="24"/>
        </w:rPr>
      </w:pPr>
    </w:p>
    <w:p w14:paraId="6435B109" w14:textId="77777777" w:rsidR="00E35711" w:rsidRDefault="00E35711" w:rsidP="00F8692B">
      <w:pPr>
        <w:shd w:val="clear" w:color="auto" w:fill="FFFFFF"/>
        <w:spacing w:after="0" w:line="240" w:lineRule="auto"/>
        <w:rPr>
          <w:rFonts w:ascii="Arial" w:eastAsia="Times New Roman" w:hAnsi="Arial" w:cs="Arial"/>
          <w:color w:val="70757A"/>
          <w:sz w:val="24"/>
          <w:szCs w:val="24"/>
        </w:rPr>
      </w:pPr>
    </w:p>
    <w:p w14:paraId="6D60EFAB" w14:textId="77777777" w:rsidR="00E35711" w:rsidRDefault="00E35711" w:rsidP="00F8692B">
      <w:pPr>
        <w:shd w:val="clear" w:color="auto" w:fill="FFFFFF"/>
        <w:spacing w:after="0" w:line="240" w:lineRule="auto"/>
        <w:rPr>
          <w:rFonts w:ascii="Arial" w:eastAsia="Times New Roman" w:hAnsi="Arial" w:cs="Arial"/>
          <w:color w:val="70757A"/>
          <w:sz w:val="24"/>
          <w:szCs w:val="24"/>
        </w:rPr>
      </w:pPr>
    </w:p>
    <w:p w14:paraId="72093B98" w14:textId="77777777" w:rsidR="00E35711" w:rsidRDefault="00E35711" w:rsidP="00F8692B">
      <w:pPr>
        <w:shd w:val="clear" w:color="auto" w:fill="FFFFFF"/>
        <w:spacing w:after="0" w:line="240" w:lineRule="auto"/>
        <w:rPr>
          <w:rFonts w:ascii="Arial" w:eastAsia="Times New Roman" w:hAnsi="Arial" w:cs="Arial"/>
          <w:color w:val="70757A"/>
          <w:sz w:val="24"/>
          <w:szCs w:val="24"/>
        </w:rPr>
      </w:pPr>
    </w:p>
    <w:p w14:paraId="214FEEC8" w14:textId="77777777" w:rsidR="00E35711" w:rsidRDefault="00E35711" w:rsidP="00F8692B">
      <w:pPr>
        <w:shd w:val="clear" w:color="auto" w:fill="FFFFFF"/>
        <w:spacing w:after="0" w:line="240" w:lineRule="auto"/>
        <w:rPr>
          <w:rFonts w:ascii="Arial" w:eastAsia="Times New Roman" w:hAnsi="Arial" w:cs="Arial"/>
          <w:color w:val="70757A"/>
          <w:sz w:val="24"/>
          <w:szCs w:val="24"/>
        </w:rPr>
      </w:pPr>
    </w:p>
    <w:p w14:paraId="4964A373" w14:textId="62BCD8B6" w:rsidR="00CF33BB" w:rsidRDefault="00F8692B" w:rsidP="00F8692B">
      <w:pPr>
        <w:shd w:val="clear" w:color="auto" w:fill="FFFFFF"/>
        <w:spacing w:after="0" w:line="240" w:lineRule="auto"/>
        <w:rPr>
          <w:rFonts w:ascii="Arial" w:eastAsia="Arial" w:hAnsi="Arial" w:cs="Arial"/>
          <w:sz w:val="24"/>
          <w:szCs w:val="24"/>
        </w:rPr>
      </w:pPr>
      <w:r w:rsidRPr="004B6E1C">
        <w:rPr>
          <w:rFonts w:ascii="Arial" w:eastAsia="Times New Roman" w:hAnsi="Arial" w:cs="Arial"/>
          <w:color w:val="70757A"/>
          <w:sz w:val="24"/>
          <w:szCs w:val="24"/>
        </w:rPr>
        <w:t xml:space="preserve">The USFS should also </w:t>
      </w:r>
      <w:r w:rsidR="00E35711">
        <w:rPr>
          <w:rFonts w:ascii="Arial" w:eastAsia="Times New Roman" w:hAnsi="Arial" w:cs="Arial"/>
          <w:color w:val="70757A"/>
          <w:sz w:val="24"/>
          <w:szCs w:val="24"/>
        </w:rPr>
        <w:t xml:space="preserve">be </w:t>
      </w:r>
      <w:proofErr w:type="gramStart"/>
      <w:r w:rsidRPr="004B6E1C">
        <w:rPr>
          <w:rFonts w:ascii="Arial" w:eastAsia="Times New Roman" w:hAnsi="Arial" w:cs="Arial"/>
          <w:color w:val="70757A"/>
          <w:sz w:val="24"/>
          <w:szCs w:val="24"/>
        </w:rPr>
        <w:t>consider</w:t>
      </w:r>
      <w:r w:rsidR="00E35711">
        <w:rPr>
          <w:rFonts w:ascii="Arial" w:eastAsia="Times New Roman" w:hAnsi="Arial" w:cs="Arial"/>
          <w:color w:val="70757A"/>
          <w:sz w:val="24"/>
          <w:szCs w:val="24"/>
        </w:rPr>
        <w:t xml:space="preserve">ing </w:t>
      </w:r>
      <w:r w:rsidRPr="004B6E1C">
        <w:rPr>
          <w:rFonts w:ascii="Arial" w:eastAsia="Times New Roman" w:hAnsi="Arial" w:cs="Arial"/>
          <w:color w:val="70757A"/>
          <w:sz w:val="24"/>
          <w:szCs w:val="24"/>
        </w:rPr>
        <w:t xml:space="preserve"> the</w:t>
      </w:r>
      <w:proofErr w:type="gramEnd"/>
      <w:r w:rsidRPr="004B6E1C">
        <w:rPr>
          <w:rFonts w:ascii="Arial" w:eastAsia="Times New Roman" w:hAnsi="Arial" w:cs="Arial"/>
          <w:color w:val="70757A"/>
          <w:sz w:val="24"/>
          <w:szCs w:val="24"/>
        </w:rPr>
        <w:t xml:space="preserve"> fact that </w:t>
      </w:r>
      <w:r>
        <w:rPr>
          <w:rFonts w:ascii="Arial" w:eastAsia="Arial" w:hAnsi="Arial" w:cs="Arial"/>
          <w:color w:val="222222"/>
          <w:sz w:val="24"/>
          <w:szCs w:val="24"/>
        </w:rPr>
        <w:t>s</w:t>
      </w:r>
      <w:r w:rsidRPr="004B6E1C">
        <w:rPr>
          <w:rFonts w:ascii="Arial" w:eastAsia="Arial" w:hAnsi="Arial" w:cs="Arial"/>
          <w:color w:val="222222"/>
          <w:sz w:val="24"/>
          <w:szCs w:val="24"/>
        </w:rPr>
        <w:t xml:space="preserve">cience has proven </w:t>
      </w:r>
      <w:r w:rsidRPr="004B6E1C">
        <w:rPr>
          <w:rFonts w:ascii="Arial" w:eastAsia="Arial" w:hAnsi="Arial" w:cs="Arial"/>
          <w:sz w:val="24"/>
          <w:szCs w:val="24"/>
        </w:rPr>
        <w:t>that wild horses and burros are well suited for wildfire management given their migratory patterns, consumption of ground fuels, ability to access even the roughest terrain and depositing seeds back into the land with their manure. Their cost is nothing and they do not contribute to the spread of invasive cheatgrass that doubles the likelihood of fire as cattle do.</w:t>
      </w:r>
    </w:p>
    <w:p w14:paraId="01D2981C" w14:textId="0722236C" w:rsidR="00E35711" w:rsidRDefault="00E35711" w:rsidP="00F8692B">
      <w:pPr>
        <w:shd w:val="clear" w:color="auto" w:fill="FFFFFF"/>
        <w:spacing w:after="0" w:line="240" w:lineRule="auto"/>
        <w:rPr>
          <w:rFonts w:ascii="Arial" w:eastAsia="Arial" w:hAnsi="Arial" w:cs="Arial"/>
          <w:sz w:val="24"/>
          <w:szCs w:val="24"/>
        </w:rPr>
      </w:pPr>
    </w:p>
    <w:p w14:paraId="3BF0CC6D" w14:textId="1264A66E" w:rsidR="00F52D0F" w:rsidRDefault="00E35711" w:rsidP="00F52D0F">
      <w:r>
        <w:rPr>
          <w:rFonts w:ascii="Arial" w:eastAsia="Arial" w:hAnsi="Arial" w:cs="Arial"/>
          <w:sz w:val="24"/>
          <w:szCs w:val="24"/>
        </w:rPr>
        <w:t xml:space="preserve">The USFS was </w:t>
      </w:r>
      <w:proofErr w:type="gramStart"/>
      <w:r>
        <w:rPr>
          <w:rFonts w:ascii="Arial" w:eastAsia="Arial" w:hAnsi="Arial" w:cs="Arial"/>
          <w:sz w:val="24"/>
          <w:szCs w:val="24"/>
        </w:rPr>
        <w:t>well aware</w:t>
      </w:r>
      <w:proofErr w:type="gramEnd"/>
      <w:r>
        <w:rPr>
          <w:rFonts w:ascii="Arial" w:eastAsia="Arial" w:hAnsi="Arial" w:cs="Arial"/>
          <w:sz w:val="24"/>
          <w:szCs w:val="24"/>
        </w:rPr>
        <w:t xml:space="preserve"> of the wildfire threat cattle </w:t>
      </w:r>
      <w:r w:rsidR="00F52D0F">
        <w:rPr>
          <w:rFonts w:ascii="Arial" w:eastAsia="Arial" w:hAnsi="Arial" w:cs="Arial"/>
          <w:sz w:val="24"/>
          <w:szCs w:val="24"/>
        </w:rPr>
        <w:t xml:space="preserve">posed </w:t>
      </w:r>
      <w:r>
        <w:rPr>
          <w:rFonts w:ascii="Arial" w:eastAsia="Arial" w:hAnsi="Arial" w:cs="Arial"/>
          <w:sz w:val="24"/>
          <w:szCs w:val="24"/>
        </w:rPr>
        <w:t xml:space="preserve">prior to the </w:t>
      </w:r>
      <w:r>
        <w:t>Rodeo-</w:t>
      </w:r>
      <w:proofErr w:type="spellStart"/>
      <w:r>
        <w:t>Chediski</w:t>
      </w:r>
      <w:proofErr w:type="spellEnd"/>
      <w:r>
        <w:t xml:space="preserve"> Fire</w:t>
      </w:r>
      <w:r w:rsidR="00F52D0F" w:rsidRPr="00F52D0F">
        <w:t xml:space="preserve"> </w:t>
      </w:r>
      <w:r w:rsidR="00F52D0F">
        <w:t>recognized that much of the land within the fire boundaries was being severely overgrazed, and that these grazing practices were further contributing to extreme fire risk.</w:t>
      </w:r>
    </w:p>
    <w:p w14:paraId="1FDF3676" w14:textId="77777777" w:rsidR="00F52D0F" w:rsidRDefault="00F52D0F" w:rsidP="00F52D0F"/>
    <w:p w14:paraId="468E9DDF" w14:textId="5138FD92" w:rsidR="00774F15" w:rsidRPr="00E35711" w:rsidRDefault="00E35711" w:rsidP="00E35711">
      <w:pPr>
        <w:shd w:val="clear" w:color="auto" w:fill="FFFFFF"/>
        <w:spacing w:after="0" w:line="240" w:lineRule="auto"/>
        <w:rPr>
          <w:rFonts w:ascii="Arial" w:eastAsia="Arial" w:hAnsi="Arial" w:cs="Arial"/>
          <w:sz w:val="24"/>
          <w:szCs w:val="24"/>
        </w:rPr>
      </w:pPr>
      <w:r>
        <w:t>.</w:t>
      </w:r>
      <w:r w:rsidR="00774F15">
        <w:t xml:space="preserve"> Numerous Forest Service studies in the 1990’s warned that overgrazing by livestock within the fire area was causing dangerous fuel loads by allowing large numbers of small pine trees to take root.</w:t>
      </w:r>
    </w:p>
    <w:p w14:paraId="72E58729" w14:textId="50ADE331" w:rsidR="005A1C54" w:rsidRDefault="00E35711">
      <w:r>
        <w:t>(</w:t>
      </w:r>
      <w:r w:rsidR="005A1C54">
        <w:t xml:space="preserve">Prelude to Catastrophe Recent and Historic Land Management Within the </w:t>
      </w:r>
      <w:bookmarkStart w:id="6" w:name="_Hlk69900273"/>
      <w:r w:rsidR="005A1C54">
        <w:t>Rodeo-</w:t>
      </w:r>
      <w:proofErr w:type="spellStart"/>
      <w:r w:rsidR="005A1C54">
        <w:t>Chediski</w:t>
      </w:r>
      <w:proofErr w:type="spellEnd"/>
      <w:r w:rsidR="005A1C54">
        <w:t xml:space="preserve"> Fire </w:t>
      </w:r>
      <w:bookmarkEnd w:id="6"/>
      <w:r w:rsidR="005A1C54">
        <w:t>Area Report prepared by: Center for Biological Diversity Sierra Club Southwest Forest Alliance</w:t>
      </w:r>
      <w:r>
        <w:t>)</w:t>
      </w:r>
    </w:p>
    <w:p w14:paraId="39F1B0A8" w14:textId="70621149" w:rsidR="00E35711" w:rsidRDefault="00E35711">
      <w:r>
        <w:lastRenderedPageBreak/>
        <w:t>Livestock grazing is recognized by scientists to be the single most important influence besides climate on vegetation in the Southwest</w:t>
      </w:r>
      <w:r>
        <w:t xml:space="preserve"> and allotments </w:t>
      </w:r>
      <w:r w:rsidR="00F52D0F">
        <w:t>that had completed EAs with</w:t>
      </w:r>
      <w:r>
        <w:t>in the Rodeo-</w:t>
      </w:r>
      <w:proofErr w:type="spellStart"/>
      <w:r>
        <w:t>Chediski</w:t>
      </w:r>
      <w:proofErr w:type="spellEnd"/>
      <w:r>
        <w:t xml:space="preserve"> fire </w:t>
      </w:r>
      <w:r w:rsidR="00F52D0F">
        <w:t xml:space="preserve"> were found to be stocked well over capacity and heavily grazed, resulting in growth of pine thickets with high fuel potential for catastrophic</w:t>
      </w:r>
      <w:r w:rsidR="00F52D0F">
        <w:t xml:space="preserve"> fires.</w:t>
      </w:r>
      <w:r w:rsidR="00F52D0F" w:rsidRPr="00F52D0F">
        <w:t xml:space="preserve"> </w:t>
      </w:r>
      <w:r w:rsidR="00F52D0F">
        <w:t xml:space="preserve"> In a 1998 Environmental Assessment for the Black Canyon allotment, the Forest Service states that “residual herbaceous material that both inhibits tree seedling establishment and that carries periodic fire which can thin and remove increased density of trees,” needed to be provided, but was being removed by livestock. The report then concluded that “overstocking and overutilization of vegetation” by cows had left the range in “poor and very poor” condition with “high tree densities [and] overuse of desirable forage” </w:t>
      </w:r>
    </w:p>
    <w:p w14:paraId="3C9C465E" w14:textId="596555E1" w:rsidR="00F52D0F" w:rsidRDefault="00F52D0F" w:rsidP="00F52D0F">
      <w:r>
        <w:t xml:space="preserve"> </w:t>
      </w:r>
      <w:r>
        <w:t xml:space="preserve">“Probably no single land use has had greater effect on the vegetation of southeastern Arizona or has led to more changes in the landscape than livestock grazing range management programs. Undoubtedly, grazing since the 1870s has led to soil erosion, destruction of those plants most palatable to livestock, changes in regional fire ecology, the spread of both native and alien plants, and changes in the age structure of evergreen woodlands and riparian forests.” </w:t>
      </w:r>
      <w:r>
        <w:t>(</w:t>
      </w:r>
      <w:proofErr w:type="spellStart"/>
      <w:r>
        <w:t>Bahre</w:t>
      </w:r>
      <w:proofErr w:type="spellEnd"/>
      <w:r>
        <w:t>, C. J. 1991. A Legacy of Change: Historic Human Impact on Vegetation of the Arizona Borderlands. University of Arizona Pres</w:t>
      </w:r>
      <w:r>
        <w:t>)</w:t>
      </w:r>
    </w:p>
    <w:p w14:paraId="524459A4" w14:textId="77777777" w:rsidR="00F52D0F" w:rsidRDefault="00F52D0F" w:rsidP="00F52D0F"/>
    <w:p w14:paraId="2BEC410A" w14:textId="77777777" w:rsidR="00F52D0F" w:rsidRDefault="00F52D0F" w:rsidP="00F52D0F"/>
    <w:p w14:paraId="01E1ED05" w14:textId="77777777" w:rsidR="00F52D0F" w:rsidRDefault="00F52D0F"/>
    <w:p w14:paraId="5BDD4BF0" w14:textId="77777777" w:rsidR="00E35711" w:rsidRDefault="00E35711"/>
    <w:p w14:paraId="6F2D8DC7" w14:textId="77777777" w:rsidR="00F52D0F" w:rsidRDefault="00F52D0F"/>
    <w:p w14:paraId="737D5B78" w14:textId="77777777" w:rsidR="00F52D0F" w:rsidRDefault="00F52D0F"/>
    <w:p w14:paraId="295ED311" w14:textId="77777777" w:rsidR="00F52D0F" w:rsidRDefault="00F52D0F"/>
    <w:p w14:paraId="221B4E9A" w14:textId="77777777" w:rsidR="00F52D0F" w:rsidRDefault="00F52D0F"/>
    <w:p w14:paraId="43552625" w14:textId="3A517C04" w:rsidR="00CF33BB" w:rsidRDefault="00E35711">
      <w:r>
        <w:t>.</w:t>
      </w:r>
    </w:p>
    <w:p w14:paraId="3F12A47D" w14:textId="77777777" w:rsidR="00CF33BB" w:rsidRDefault="00CF33BB"/>
    <w:p w14:paraId="6CA33C40" w14:textId="77777777" w:rsidR="00F52D0F" w:rsidRDefault="00F52D0F"/>
    <w:p w14:paraId="7E3E6A45" w14:textId="5682BF91" w:rsidR="00D44CF1" w:rsidRDefault="00D44CF1" w:rsidP="00D44CF1">
      <w:pPr>
        <w:pStyle w:val="gntarbp"/>
        <w:shd w:val="clear" w:color="auto" w:fill="FFFFFF"/>
        <w:spacing w:before="210" w:beforeAutospacing="0" w:after="210" w:afterAutospacing="0"/>
        <w:rPr>
          <w:rFonts w:ascii="Georgia Pro" w:hAnsi="Georgia Pro"/>
          <w:color w:val="303030"/>
          <w:sz w:val="27"/>
          <w:szCs w:val="27"/>
        </w:rPr>
      </w:pPr>
      <w:r>
        <w:rPr>
          <w:rFonts w:ascii="Georgia Pro" w:hAnsi="Georgia Pro"/>
          <w:color w:val="303030"/>
          <w:sz w:val="27"/>
          <w:szCs w:val="27"/>
        </w:rPr>
        <w:t>2021</w:t>
      </w:r>
    </w:p>
    <w:p w14:paraId="588DDFBA" w14:textId="207941C0" w:rsidR="00D44CF1" w:rsidRDefault="00D44CF1">
      <w:pPr>
        <w:rPr>
          <w:sz w:val="24"/>
          <w:szCs w:val="24"/>
        </w:rPr>
      </w:pPr>
    </w:p>
    <w:p w14:paraId="66DC146D" w14:textId="240883D9" w:rsidR="00187E37" w:rsidRDefault="00187E37">
      <w:pPr>
        <w:rPr>
          <w:sz w:val="24"/>
          <w:szCs w:val="24"/>
        </w:rPr>
      </w:pPr>
    </w:p>
    <w:p w14:paraId="75B6E509" w14:textId="047D75DF" w:rsidR="00187E37" w:rsidRDefault="00187E37">
      <w:pPr>
        <w:rPr>
          <w:sz w:val="24"/>
          <w:szCs w:val="24"/>
        </w:rPr>
      </w:pPr>
    </w:p>
    <w:p w14:paraId="1261B003" w14:textId="77777777" w:rsidR="00187E37" w:rsidRPr="003B4EE0" w:rsidRDefault="00187E37" w:rsidP="00187E37">
      <w:pPr>
        <w:pStyle w:val="Default"/>
        <w:numPr>
          <w:ilvl w:val="0"/>
          <w:numId w:val="5"/>
        </w:numPr>
        <w:spacing w:line="276" w:lineRule="auto"/>
        <w:rPr>
          <w:rFonts w:ascii="Arial" w:hAnsi="Arial" w:cs="Arial"/>
          <w:sz w:val="23"/>
          <w:szCs w:val="23"/>
        </w:rPr>
      </w:pPr>
      <w:bookmarkStart w:id="7" w:name="_Hlk69896381"/>
      <w:r w:rsidRPr="003B4EE0">
        <w:rPr>
          <w:rFonts w:ascii="Arial" w:hAnsi="Arial" w:cs="Arial"/>
          <w:sz w:val="23"/>
          <w:szCs w:val="23"/>
        </w:rPr>
        <w:t>U.S. Department of the Interior Bureau of Land Management Report to Congress: An Analysis of Achieving a Sustainable Wild Horse and Burro Program, 2020</w:t>
      </w:r>
    </w:p>
    <w:bookmarkEnd w:id="7"/>
    <w:p w14:paraId="48AA23C1" w14:textId="77777777" w:rsidR="00187E37" w:rsidRPr="00180E4A" w:rsidRDefault="00187E37" w:rsidP="00187E37">
      <w:pPr>
        <w:spacing w:line="276" w:lineRule="auto"/>
        <w:rPr>
          <w:rFonts w:ascii="Arial" w:hAnsi="Arial" w:cs="Arial"/>
          <w:sz w:val="24"/>
          <w:szCs w:val="24"/>
        </w:rPr>
      </w:pPr>
    </w:p>
    <w:p w14:paraId="5C1F9931" w14:textId="77777777" w:rsidR="00187E37" w:rsidRPr="009D3AEF" w:rsidRDefault="00187E37">
      <w:pPr>
        <w:rPr>
          <w:sz w:val="24"/>
          <w:szCs w:val="24"/>
        </w:rPr>
      </w:pPr>
    </w:p>
    <w:sectPr w:rsidR="00187E37" w:rsidRPr="009D3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Roboto Condensed">
    <w:altName w:val="Arial"/>
    <w:panose1 w:val="00000000000000000000"/>
    <w:charset w:val="00"/>
    <w:family w:val="roman"/>
    <w:notTrueType/>
    <w:pitch w:val="default"/>
  </w:font>
  <w:font w:name="Georgia Pro">
    <w:charset w:val="00"/>
    <w:family w:val="roman"/>
    <w:pitch w:val="variable"/>
    <w:sig w:usb0="80000287" w:usb1="0000004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8610D"/>
    <w:multiLevelType w:val="hybridMultilevel"/>
    <w:tmpl w:val="0FC07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B4753"/>
    <w:multiLevelType w:val="multilevel"/>
    <w:tmpl w:val="2096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E7FA5"/>
    <w:multiLevelType w:val="multilevel"/>
    <w:tmpl w:val="4A08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0E1920"/>
    <w:multiLevelType w:val="multilevel"/>
    <w:tmpl w:val="322C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8779A8"/>
    <w:multiLevelType w:val="hybridMultilevel"/>
    <w:tmpl w:val="76400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D404CA"/>
    <w:multiLevelType w:val="multilevel"/>
    <w:tmpl w:val="B200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AEF"/>
    <w:rsid w:val="0001068A"/>
    <w:rsid w:val="00157E71"/>
    <w:rsid w:val="00187E37"/>
    <w:rsid w:val="001A757D"/>
    <w:rsid w:val="001C24C0"/>
    <w:rsid w:val="001C4235"/>
    <w:rsid w:val="0035577E"/>
    <w:rsid w:val="003B5938"/>
    <w:rsid w:val="005A1C54"/>
    <w:rsid w:val="00611B9C"/>
    <w:rsid w:val="006255F1"/>
    <w:rsid w:val="006522FD"/>
    <w:rsid w:val="00665C56"/>
    <w:rsid w:val="00774F15"/>
    <w:rsid w:val="00792E66"/>
    <w:rsid w:val="008966DF"/>
    <w:rsid w:val="00946D5C"/>
    <w:rsid w:val="009D3AEF"/>
    <w:rsid w:val="00B9424B"/>
    <w:rsid w:val="00C16263"/>
    <w:rsid w:val="00CF33BB"/>
    <w:rsid w:val="00D02C5A"/>
    <w:rsid w:val="00D44CF1"/>
    <w:rsid w:val="00D46270"/>
    <w:rsid w:val="00E35711"/>
    <w:rsid w:val="00F52D0F"/>
    <w:rsid w:val="00F86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68D61"/>
  <w15:chartTrackingRefBased/>
  <w15:docId w15:val="{C33486A8-4DEB-40D7-9360-106C19DF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C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02C5A"/>
    <w:rPr>
      <w:i/>
      <w:iCs/>
    </w:rPr>
  </w:style>
  <w:style w:type="paragraph" w:styleId="ListParagraph">
    <w:name w:val="List Paragraph"/>
    <w:basedOn w:val="Normal"/>
    <w:uiPriority w:val="34"/>
    <w:qFormat/>
    <w:rsid w:val="00D02C5A"/>
    <w:pPr>
      <w:ind w:left="720"/>
      <w:contextualSpacing/>
    </w:pPr>
  </w:style>
  <w:style w:type="character" w:styleId="Strong">
    <w:name w:val="Strong"/>
    <w:basedOn w:val="DefaultParagraphFont"/>
    <w:uiPriority w:val="22"/>
    <w:qFormat/>
    <w:rsid w:val="00D02C5A"/>
    <w:rPr>
      <w:b/>
      <w:bCs/>
    </w:rPr>
  </w:style>
  <w:style w:type="paragraph" w:customStyle="1" w:styleId="Default">
    <w:name w:val="Default"/>
    <w:rsid w:val="00D02C5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gntarbp">
    <w:name w:val="gnt_ar_b_p"/>
    <w:basedOn w:val="Normal"/>
    <w:rsid w:val="00D44C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44CF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410089">
      <w:bodyDiv w:val="1"/>
      <w:marLeft w:val="0"/>
      <w:marRight w:val="0"/>
      <w:marTop w:val="0"/>
      <w:marBottom w:val="0"/>
      <w:divBdr>
        <w:top w:val="none" w:sz="0" w:space="0" w:color="auto"/>
        <w:left w:val="none" w:sz="0" w:space="0" w:color="auto"/>
        <w:bottom w:val="none" w:sz="0" w:space="0" w:color="auto"/>
        <w:right w:val="none" w:sz="0" w:space="0" w:color="auto"/>
      </w:divBdr>
    </w:div>
    <w:div w:id="969433132">
      <w:bodyDiv w:val="1"/>
      <w:marLeft w:val="0"/>
      <w:marRight w:val="0"/>
      <w:marTop w:val="0"/>
      <w:marBottom w:val="0"/>
      <w:divBdr>
        <w:top w:val="none" w:sz="0" w:space="0" w:color="auto"/>
        <w:left w:val="none" w:sz="0" w:space="0" w:color="auto"/>
        <w:bottom w:val="none" w:sz="0" w:space="0" w:color="auto"/>
        <w:right w:val="none" w:sz="0" w:space="0" w:color="auto"/>
      </w:divBdr>
    </w:div>
    <w:div w:id="1457068797">
      <w:bodyDiv w:val="1"/>
      <w:marLeft w:val="0"/>
      <w:marRight w:val="0"/>
      <w:marTop w:val="0"/>
      <w:marBottom w:val="0"/>
      <w:divBdr>
        <w:top w:val="none" w:sz="0" w:space="0" w:color="auto"/>
        <w:left w:val="none" w:sz="0" w:space="0" w:color="auto"/>
        <w:bottom w:val="none" w:sz="0" w:space="0" w:color="auto"/>
        <w:right w:val="none" w:sz="0" w:space="0" w:color="auto"/>
      </w:divBdr>
    </w:div>
    <w:div w:id="2134790319">
      <w:bodyDiv w:val="1"/>
      <w:marLeft w:val="0"/>
      <w:marRight w:val="0"/>
      <w:marTop w:val="0"/>
      <w:marBottom w:val="0"/>
      <w:divBdr>
        <w:top w:val="none" w:sz="0" w:space="0" w:color="auto"/>
        <w:left w:val="none" w:sz="0" w:space="0" w:color="auto"/>
        <w:bottom w:val="none" w:sz="0" w:space="0" w:color="auto"/>
        <w:right w:val="none" w:sz="0" w:space="0" w:color="auto"/>
      </w:divBdr>
      <w:divsChild>
        <w:div w:id="1208882646">
          <w:marLeft w:val="0"/>
          <w:marRight w:val="90"/>
          <w:marTop w:val="180"/>
          <w:marBottom w:val="0"/>
          <w:divBdr>
            <w:top w:val="none" w:sz="0" w:space="0" w:color="auto"/>
            <w:left w:val="none" w:sz="0" w:space="0" w:color="auto"/>
            <w:bottom w:val="none" w:sz="0" w:space="0" w:color="auto"/>
            <w:right w:val="none" w:sz="0" w:space="0" w:color="auto"/>
          </w:divBdr>
          <w:divsChild>
            <w:div w:id="506483883">
              <w:marLeft w:val="0"/>
              <w:marRight w:val="0"/>
              <w:marTop w:val="15"/>
              <w:marBottom w:val="0"/>
              <w:divBdr>
                <w:top w:val="none" w:sz="0" w:space="0" w:color="auto"/>
                <w:left w:val="none" w:sz="0" w:space="0" w:color="auto"/>
                <w:bottom w:val="none" w:sz="0" w:space="0" w:color="auto"/>
                <w:right w:val="none" w:sz="0" w:space="0" w:color="auto"/>
              </w:divBdr>
            </w:div>
          </w:divsChild>
        </w:div>
        <w:div w:id="969558190">
          <w:marLeft w:val="-120"/>
          <w:marRight w:val="0"/>
          <w:marTop w:val="9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TotalTime>
  <Pages>9</Pages>
  <Words>2825</Words>
  <Characters>16106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dc:creator>
  <cp:keywords/>
  <dc:description/>
  <cp:lastModifiedBy>Laurie</cp:lastModifiedBy>
  <cp:revision>2</cp:revision>
  <dcterms:created xsi:type="dcterms:W3CDTF">2021-04-20T20:34:00Z</dcterms:created>
  <dcterms:modified xsi:type="dcterms:W3CDTF">2021-04-21T19:00:00Z</dcterms:modified>
</cp:coreProperties>
</file>