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76850" w14:textId="77EBFC48" w:rsidR="00973BE7" w:rsidRDefault="006A3B18" w:rsidP="00973BE7">
      <w:pPr>
        <w:pStyle w:val="NoSpacing"/>
        <w:rPr>
          <w:rStyle w:val="IntenseEmphasis"/>
          <w:b/>
          <w:bCs/>
          <w:i w:val="0"/>
          <w:iCs w:val="0"/>
          <w:sz w:val="24"/>
          <w:szCs w:val="24"/>
        </w:rPr>
      </w:pPr>
      <w:bookmarkStart w:id="0" w:name="_Hlk64379594"/>
      <w:r>
        <w:rPr>
          <w:rStyle w:val="IntenseEmphasis"/>
          <w:b/>
          <w:bCs/>
          <w:i w:val="0"/>
          <w:iCs w:val="0"/>
          <w:sz w:val="24"/>
          <w:szCs w:val="24"/>
        </w:rPr>
        <w:t xml:space="preserve">FSH 2209.13 </w:t>
      </w:r>
      <w:r w:rsidR="00973BE7">
        <w:rPr>
          <w:rStyle w:val="IntenseEmphasis"/>
          <w:b/>
          <w:bCs/>
          <w:i w:val="0"/>
          <w:iCs w:val="0"/>
          <w:sz w:val="24"/>
          <w:szCs w:val="24"/>
        </w:rPr>
        <w:t>Grazing Permit Administration Handbook</w:t>
      </w:r>
    </w:p>
    <w:p w14:paraId="2468F935" w14:textId="58C9AE0F" w:rsidR="006A3B18" w:rsidRDefault="006A3B18" w:rsidP="00973BE7">
      <w:pPr>
        <w:pStyle w:val="NoSpacing"/>
        <w:rPr>
          <w:rStyle w:val="IntenseEmphasis"/>
          <w:b/>
          <w:bCs/>
          <w:i w:val="0"/>
          <w:iCs w:val="0"/>
          <w:sz w:val="24"/>
          <w:szCs w:val="24"/>
        </w:rPr>
      </w:pPr>
      <w:r>
        <w:rPr>
          <w:rStyle w:val="IntenseEmphasis"/>
          <w:b/>
          <w:bCs/>
          <w:i w:val="0"/>
          <w:iCs w:val="0"/>
          <w:sz w:val="24"/>
          <w:szCs w:val="24"/>
        </w:rPr>
        <w:t>Chapter 10</w:t>
      </w:r>
    </w:p>
    <w:p w14:paraId="551E8473" w14:textId="0ECC16BB" w:rsidR="006A3B18" w:rsidRDefault="006A3B18" w:rsidP="00973BE7">
      <w:pPr>
        <w:pStyle w:val="NoSpacing"/>
        <w:rPr>
          <w:rStyle w:val="IntenseEmphasis"/>
          <w:b/>
          <w:bCs/>
          <w:i w:val="0"/>
          <w:iCs w:val="0"/>
          <w:sz w:val="24"/>
          <w:szCs w:val="24"/>
        </w:rPr>
      </w:pPr>
    </w:p>
    <w:p w14:paraId="6268A843" w14:textId="1A175F4B" w:rsidR="006A3B18" w:rsidRPr="006A3B18" w:rsidRDefault="006A3B18" w:rsidP="00973BE7">
      <w:pPr>
        <w:pStyle w:val="NoSpacing"/>
        <w:rPr>
          <w:rStyle w:val="IntenseEmphasis"/>
          <w:i w:val="0"/>
          <w:iCs w:val="0"/>
        </w:rPr>
      </w:pPr>
      <w:r>
        <w:rPr>
          <w:rStyle w:val="IntenseEmphasis"/>
          <w:i w:val="0"/>
          <w:iCs w:val="0"/>
        </w:rPr>
        <w:t>Section 11.52</w:t>
      </w:r>
      <w:r w:rsidR="00964C3F">
        <w:rPr>
          <w:rStyle w:val="IntenseEmphasis"/>
          <w:i w:val="0"/>
          <w:iCs w:val="0"/>
        </w:rPr>
        <w:t xml:space="preserve"> and </w:t>
      </w:r>
      <w:r w:rsidR="00072745">
        <w:rPr>
          <w:rStyle w:val="IntenseEmphasis"/>
          <w:i w:val="0"/>
          <w:iCs w:val="0"/>
        </w:rPr>
        <w:t>15.6-15.63</w:t>
      </w:r>
    </w:p>
    <w:p w14:paraId="5619C56F" w14:textId="25D7BA38" w:rsidR="00984F01" w:rsidRPr="007A4382" w:rsidRDefault="007A4382" w:rsidP="00973BE7">
      <w:pPr>
        <w:pStyle w:val="NoSpacing"/>
        <w:rPr>
          <w:rStyle w:val="IntenseEmphasis"/>
          <w:b/>
          <w:bCs/>
          <w:i w:val="0"/>
          <w:iCs w:val="0"/>
          <w:u w:val="single"/>
        </w:rPr>
      </w:pPr>
      <w:bookmarkStart w:id="1" w:name="_Hlk64379667"/>
      <w:bookmarkEnd w:id="0"/>
      <w:r w:rsidRPr="007A4382">
        <w:rPr>
          <w:rStyle w:val="IntenseEmphasis"/>
          <w:b/>
          <w:bCs/>
          <w:i w:val="0"/>
          <w:iCs w:val="0"/>
          <w:u w:val="single"/>
        </w:rPr>
        <w:t>Comment</w:t>
      </w:r>
      <w:r w:rsidR="00984F01" w:rsidRPr="007A4382">
        <w:rPr>
          <w:rStyle w:val="IntenseEmphasis"/>
          <w:b/>
          <w:bCs/>
          <w:i w:val="0"/>
          <w:iCs w:val="0"/>
          <w:u w:val="single"/>
        </w:rPr>
        <w:t xml:space="preserve"> regarding changes </w:t>
      </w:r>
      <w:bookmarkEnd w:id="1"/>
      <w:r w:rsidR="00984F01" w:rsidRPr="007A4382">
        <w:rPr>
          <w:rStyle w:val="IntenseEmphasis"/>
          <w:b/>
          <w:bCs/>
          <w:i w:val="0"/>
          <w:iCs w:val="0"/>
          <w:u w:val="single"/>
        </w:rPr>
        <w:t>made for term on-and-off permits: (also applies to Private land permits)</w:t>
      </w:r>
    </w:p>
    <w:p w14:paraId="7F91EFF0" w14:textId="77777777" w:rsidR="007A4382" w:rsidRPr="00973BE7" w:rsidRDefault="007A4382" w:rsidP="00072745">
      <w:pPr>
        <w:pStyle w:val="ListParagraph"/>
        <w:numPr>
          <w:ilvl w:val="0"/>
          <w:numId w:val="4"/>
        </w:numPr>
        <w:rPr>
          <w:i/>
          <w:iCs/>
        </w:rPr>
      </w:pPr>
      <w:r w:rsidRPr="00973BE7">
        <w:rPr>
          <w:i/>
          <w:iCs/>
        </w:rPr>
        <w:t xml:space="preserve">There is no explanation regarding the definition of “waiver” of private land.  </w:t>
      </w:r>
    </w:p>
    <w:p w14:paraId="3B8136CC" w14:textId="53338A89" w:rsidR="007A4382" w:rsidRPr="00973BE7" w:rsidRDefault="007A4382" w:rsidP="00072745">
      <w:pPr>
        <w:pStyle w:val="ListParagraph"/>
        <w:numPr>
          <w:ilvl w:val="0"/>
          <w:numId w:val="4"/>
        </w:numPr>
        <w:rPr>
          <w:i/>
          <w:iCs/>
        </w:rPr>
      </w:pPr>
      <w:r w:rsidRPr="00973BE7">
        <w:rPr>
          <w:i/>
          <w:iCs/>
        </w:rPr>
        <w:t xml:space="preserve">There is no reasoning to require this condition </w:t>
      </w:r>
      <w:r w:rsidR="00964C3F" w:rsidRPr="00973BE7">
        <w:rPr>
          <w:i/>
          <w:iCs/>
        </w:rPr>
        <w:t>(waiver of private lands) for</w:t>
      </w:r>
      <w:r w:rsidRPr="00973BE7">
        <w:rPr>
          <w:i/>
          <w:iCs/>
        </w:rPr>
        <w:t xml:space="preserve"> on-off permits without justification</w:t>
      </w:r>
      <w:r w:rsidR="00964C3F" w:rsidRPr="00973BE7">
        <w:rPr>
          <w:i/>
          <w:iCs/>
        </w:rPr>
        <w:t xml:space="preserve"> of need (site specific)</w:t>
      </w:r>
      <w:r w:rsidRPr="00973BE7">
        <w:rPr>
          <w:i/>
          <w:iCs/>
        </w:rPr>
        <w:t xml:space="preserve">.  </w:t>
      </w:r>
      <w:r w:rsidR="00964C3F" w:rsidRPr="00973BE7">
        <w:rPr>
          <w:i/>
          <w:iCs/>
        </w:rPr>
        <w:t>Permitt</w:t>
      </w:r>
      <w:r w:rsidR="007B5D2C" w:rsidRPr="00973BE7">
        <w:rPr>
          <w:i/>
          <w:iCs/>
        </w:rPr>
        <w:t>e</w:t>
      </w:r>
      <w:r w:rsidR="00964C3F" w:rsidRPr="00973BE7">
        <w:rPr>
          <w:i/>
          <w:iCs/>
        </w:rPr>
        <w:t xml:space="preserve">es are co-operators and have not denied access to FS personnel in the management of these allotments.  There is an inherent loss of respect for private property rights </w:t>
      </w:r>
      <w:r w:rsidR="00B6782A" w:rsidRPr="00973BE7">
        <w:rPr>
          <w:i/>
          <w:iCs/>
        </w:rPr>
        <w:t xml:space="preserve">imposed </w:t>
      </w:r>
      <w:r w:rsidR="00964C3F" w:rsidRPr="00973BE7">
        <w:rPr>
          <w:i/>
          <w:iCs/>
        </w:rPr>
        <w:t>in th</w:t>
      </w:r>
      <w:r w:rsidR="00B6782A" w:rsidRPr="00973BE7">
        <w:rPr>
          <w:i/>
          <w:iCs/>
        </w:rPr>
        <w:t>is addition</w:t>
      </w:r>
      <w:r w:rsidR="00964C3F" w:rsidRPr="00973BE7">
        <w:rPr>
          <w:i/>
          <w:iCs/>
        </w:rPr>
        <w:t xml:space="preserve"> of a waiver </w:t>
      </w:r>
      <w:r w:rsidR="00B6782A" w:rsidRPr="00973BE7">
        <w:rPr>
          <w:i/>
          <w:iCs/>
        </w:rPr>
        <w:t>requirement for on-off permits</w:t>
      </w:r>
      <w:r w:rsidR="00964C3F" w:rsidRPr="00973BE7">
        <w:rPr>
          <w:i/>
          <w:iCs/>
        </w:rPr>
        <w:t xml:space="preserve">.  </w:t>
      </w:r>
      <w:r w:rsidRPr="00973BE7">
        <w:rPr>
          <w:i/>
          <w:iCs/>
        </w:rPr>
        <w:t xml:space="preserve">Seems to be a taking of private property rights and </w:t>
      </w:r>
      <w:r w:rsidR="00B6782A" w:rsidRPr="00973BE7">
        <w:rPr>
          <w:i/>
          <w:iCs/>
        </w:rPr>
        <w:t xml:space="preserve">may be </w:t>
      </w:r>
      <w:r w:rsidRPr="00973BE7">
        <w:rPr>
          <w:i/>
          <w:iCs/>
        </w:rPr>
        <w:t xml:space="preserve">unconstitutional.   </w:t>
      </w:r>
    </w:p>
    <w:p w14:paraId="6BD2452F" w14:textId="02104A77" w:rsidR="00B6782A" w:rsidRPr="00973BE7" w:rsidRDefault="007A4382" w:rsidP="00072745">
      <w:pPr>
        <w:pStyle w:val="ListParagraph"/>
        <w:numPr>
          <w:ilvl w:val="0"/>
          <w:numId w:val="4"/>
        </w:numPr>
        <w:rPr>
          <w:i/>
          <w:iCs/>
        </w:rPr>
      </w:pPr>
      <w:r w:rsidRPr="00973BE7">
        <w:rPr>
          <w:i/>
          <w:iCs/>
        </w:rPr>
        <w:t xml:space="preserve">Description of the disassociation of the “on’ from the “off” is confusing.  </w:t>
      </w:r>
      <w:r w:rsidR="007B5D2C" w:rsidRPr="00973BE7">
        <w:rPr>
          <w:i/>
          <w:iCs/>
        </w:rPr>
        <w:t>Section 15.61 is confusing and m</w:t>
      </w:r>
      <w:r w:rsidR="007B5D2C" w:rsidRPr="00973BE7">
        <w:rPr>
          <w:i/>
          <w:iCs/>
        </w:rPr>
        <w:t xml:space="preserve">ay lead to misinterpretation and abuse. </w:t>
      </w:r>
      <w:r w:rsidR="00072745" w:rsidRPr="00973BE7">
        <w:rPr>
          <w:i/>
          <w:iCs/>
        </w:rPr>
        <w:t>Section 15.62 states “The permittee must either own the off-portion land or demonstrate control through contract or lease” which negates the need for the “off” lands to be a part of a FS permit i</w:t>
      </w:r>
      <w:r w:rsidR="00A92C67" w:rsidRPr="00973BE7">
        <w:rPr>
          <w:i/>
          <w:iCs/>
        </w:rPr>
        <w:t>f</w:t>
      </w:r>
      <w:r w:rsidR="00072745" w:rsidRPr="00973BE7">
        <w:rPr>
          <w:i/>
          <w:iCs/>
        </w:rPr>
        <w:t xml:space="preserve"> there is no public land involved in that portion.</w:t>
      </w:r>
    </w:p>
    <w:p w14:paraId="671FF950" w14:textId="1A495949" w:rsidR="007A4382" w:rsidRPr="00973BE7" w:rsidRDefault="00B6782A" w:rsidP="00072745">
      <w:pPr>
        <w:pStyle w:val="ListParagraph"/>
        <w:numPr>
          <w:ilvl w:val="0"/>
          <w:numId w:val="4"/>
        </w:numPr>
        <w:rPr>
          <w:i/>
          <w:iCs/>
        </w:rPr>
      </w:pPr>
      <w:r w:rsidRPr="00973BE7">
        <w:rPr>
          <w:i/>
          <w:iCs/>
        </w:rPr>
        <w:t>There is</w:t>
      </w:r>
      <w:r w:rsidR="00A92C67" w:rsidRPr="00973BE7">
        <w:rPr>
          <w:i/>
          <w:iCs/>
        </w:rPr>
        <w:t xml:space="preserve"> a question of the workload involved with this requirement, especially on allotments without environmental analysis (NEPA), an AMP or an LMP.  It would be unwise for a landowner to waive his grazing on his private lands without foreknowledge on the outcome of these analyses</w:t>
      </w:r>
      <w:r w:rsidR="00DC4B38" w:rsidRPr="00973BE7">
        <w:rPr>
          <w:i/>
          <w:iCs/>
        </w:rPr>
        <w:t>, especially the need to complete them in a timely manner</w:t>
      </w:r>
      <w:r w:rsidR="00A92C67" w:rsidRPr="00973BE7">
        <w:rPr>
          <w:i/>
          <w:iCs/>
        </w:rPr>
        <w:t>.</w:t>
      </w:r>
      <w:r w:rsidR="00072745" w:rsidRPr="00973BE7">
        <w:rPr>
          <w:i/>
          <w:iCs/>
        </w:rPr>
        <w:t xml:space="preserve">  </w:t>
      </w:r>
    </w:p>
    <w:p w14:paraId="615EC34A" w14:textId="77777777" w:rsidR="007A4382" w:rsidRPr="007B5D2C" w:rsidRDefault="007A4382" w:rsidP="00D52B5E">
      <w:pPr>
        <w:rPr>
          <w:u w:val="single"/>
        </w:rPr>
      </w:pPr>
      <w:r w:rsidRPr="007B5D2C">
        <w:rPr>
          <w:u w:val="single"/>
        </w:rPr>
        <w:t>Discussion:</w:t>
      </w:r>
    </w:p>
    <w:p w14:paraId="3A052BAB" w14:textId="6CC046B7" w:rsidR="00EB0E79" w:rsidRPr="00B6782A" w:rsidRDefault="00A92C67">
      <w:r>
        <w:t>I</w:t>
      </w:r>
      <w:r w:rsidR="00D52B5E">
        <w:t xml:space="preserve">n the </w:t>
      </w:r>
      <w:r w:rsidR="00D52B5E" w:rsidRPr="007A4382">
        <w:rPr>
          <w:b/>
          <w:bCs/>
        </w:rPr>
        <w:t>Grazing Permit Administration Handbook</w:t>
      </w:r>
      <w:r w:rsidR="00D52B5E" w:rsidRPr="00984F01">
        <w:rPr>
          <w:u w:val="single"/>
        </w:rPr>
        <w:t xml:space="preserve"> </w:t>
      </w:r>
      <w:r w:rsidR="00D52B5E" w:rsidRPr="007A4382">
        <w:t xml:space="preserve">– </w:t>
      </w:r>
      <w:r w:rsidR="00D52B5E" w:rsidRPr="00A92C67">
        <w:rPr>
          <w:b/>
          <w:bCs/>
        </w:rPr>
        <w:t>Major Changes Summary table</w:t>
      </w:r>
      <w:r>
        <w:rPr>
          <w:b/>
          <w:bCs/>
        </w:rPr>
        <w:t>,</w:t>
      </w:r>
      <w:r w:rsidR="00D52B5E">
        <w:t xml:space="preserve"> it states that in section 14.2 is the </w:t>
      </w:r>
      <w:r w:rsidR="00D52B5E" w:rsidRPr="007B5D2C">
        <w:rPr>
          <w:i/>
          <w:iCs/>
          <w:u w:val="single"/>
        </w:rPr>
        <w:t>definition of “Waived” private lands</w:t>
      </w:r>
      <w:r w:rsidR="00D52B5E">
        <w:t xml:space="preserve"> but that is not found anywhere in that section.</w:t>
      </w:r>
      <w:r w:rsidR="00B6782A">
        <w:t xml:space="preserve">  </w:t>
      </w:r>
      <w:r w:rsidR="00984F01">
        <w:t xml:space="preserve">I </w:t>
      </w:r>
      <w:r>
        <w:t>also</w:t>
      </w:r>
      <w:r w:rsidR="00D52B5E">
        <w:t xml:space="preserve"> </w:t>
      </w:r>
      <w:r w:rsidR="00984F01">
        <w:t xml:space="preserve">looked </w:t>
      </w:r>
      <w:r>
        <w:t xml:space="preserve">for a definition </w:t>
      </w:r>
      <w:r w:rsidR="00984F01">
        <w:t xml:space="preserve">in </w:t>
      </w:r>
      <w:r w:rsidR="00EB0E79">
        <w:t>FSM 2200 - RANGELAND MANAGEMENT CHAPTER - ZERO CODE</w:t>
      </w:r>
      <w:r w:rsidR="00D52B5E">
        <w:t xml:space="preserve"> Section </w:t>
      </w:r>
      <w:r w:rsidR="00EB0E79">
        <w:t xml:space="preserve">2205 </w:t>
      </w:r>
      <w:r w:rsidR="00D52B5E">
        <w:t>–</w:t>
      </w:r>
      <w:r w:rsidR="00EB0E79">
        <w:t xml:space="preserve"> DEFINITIONS</w:t>
      </w:r>
      <w:r w:rsidR="00D52B5E">
        <w:t>:</w:t>
      </w:r>
    </w:p>
    <w:p w14:paraId="1BA8DEA2" w14:textId="2765BA3E" w:rsidR="00EB0E79" w:rsidRDefault="00EB0E79" w:rsidP="00D52B5E">
      <w:pPr>
        <w:pStyle w:val="ListParagraph"/>
        <w:numPr>
          <w:ilvl w:val="0"/>
          <w:numId w:val="3"/>
        </w:numPr>
      </w:pPr>
      <w:r w:rsidRPr="00D52B5E">
        <w:rPr>
          <w:u w:val="single"/>
        </w:rPr>
        <w:t>Waiver of Term Grazing Permit</w:t>
      </w:r>
      <w:r>
        <w:t xml:space="preserve">. </w:t>
      </w:r>
      <w:r w:rsidR="007B5D2C" w:rsidRPr="007B5D2C">
        <w:rPr>
          <w:i/>
          <w:iCs/>
        </w:rPr>
        <w:t>This is obviously not the waiver referenced in the on-off permits.</w:t>
      </w:r>
    </w:p>
    <w:p w14:paraId="61DF5A37" w14:textId="1CFE6A05" w:rsidR="00D52B5E" w:rsidRDefault="00A92C67">
      <w:r>
        <w:t xml:space="preserve">I found in this </w:t>
      </w:r>
      <w:r w:rsidR="00DC4B38">
        <w:t>section anothe</w:t>
      </w:r>
      <w:r w:rsidR="00D52B5E">
        <w:t xml:space="preserve">r definition </w:t>
      </w:r>
      <w:r w:rsidR="00DC4B38">
        <w:t>that</w:t>
      </w:r>
      <w:r w:rsidR="00D52B5E">
        <w:t xml:space="preserve"> question</w:t>
      </w:r>
      <w:r w:rsidR="00DC4B38">
        <w:t>s</w:t>
      </w:r>
      <w:r w:rsidR="00D52B5E">
        <w:t xml:space="preserve"> the </w:t>
      </w:r>
      <w:r w:rsidR="00D52B5E" w:rsidRPr="007B5D2C">
        <w:rPr>
          <w:i/>
          <w:iCs/>
          <w:u w:val="single"/>
        </w:rPr>
        <w:t>need</w:t>
      </w:r>
      <w:r w:rsidR="00D52B5E">
        <w:t xml:space="preserve"> for “waivers of Private lands”</w:t>
      </w:r>
      <w:r w:rsidR="00DC4B38">
        <w:t xml:space="preserve"> but still no waiver definition</w:t>
      </w:r>
      <w:r w:rsidR="00D52B5E">
        <w:t>:</w:t>
      </w:r>
    </w:p>
    <w:p w14:paraId="18B853DC" w14:textId="5CBB4BB6" w:rsidR="00D52B5E" w:rsidRDefault="00D52B5E" w:rsidP="00D52B5E">
      <w:pPr>
        <w:pStyle w:val="ListParagraph"/>
        <w:numPr>
          <w:ilvl w:val="0"/>
          <w:numId w:val="3"/>
        </w:numPr>
      </w:pPr>
      <w:r w:rsidRPr="00D52B5E">
        <w:rPr>
          <w:u w:val="single"/>
        </w:rPr>
        <w:t>Other Lands under Forest Service Control</w:t>
      </w:r>
      <w:r>
        <w:t>. Private, state, or other agency lands over which the Forest Service has been given control through lease, agreement, waiver, or otherwise.</w:t>
      </w:r>
    </w:p>
    <w:p w14:paraId="7B05D481" w14:textId="5FB3DAAA" w:rsidR="00D52B5E" w:rsidRPr="007B5D2C" w:rsidRDefault="00D52B5E" w:rsidP="00D52B5E">
      <w:pPr>
        <w:rPr>
          <w:rStyle w:val="IntenseEmphasis"/>
          <w:b/>
          <w:bCs/>
          <w:i w:val="0"/>
          <w:iCs w:val="0"/>
          <w:u w:val="single"/>
        </w:rPr>
      </w:pPr>
      <w:r w:rsidRPr="007B5D2C">
        <w:rPr>
          <w:rStyle w:val="IntenseEmphasis"/>
          <w:b/>
          <w:bCs/>
          <w:i w:val="0"/>
          <w:iCs w:val="0"/>
          <w:u w:val="single"/>
        </w:rPr>
        <w:t>Remedy to allotment management of interspersed private lands:</w:t>
      </w:r>
    </w:p>
    <w:p w14:paraId="02BF51CC" w14:textId="77777777" w:rsidR="007631BD" w:rsidRDefault="009A4E93" w:rsidP="00D52B5E">
      <w:r>
        <w:t>Make it easier to square up ownership within USFS</w:t>
      </w:r>
      <w:r w:rsidR="007631BD">
        <w:t xml:space="preserve">:  </w:t>
      </w:r>
    </w:p>
    <w:p w14:paraId="11D887EC" w14:textId="2F13A30E" w:rsidR="00D52B5E" w:rsidRDefault="00D52B5E" w:rsidP="007631BD">
      <w:pPr>
        <w:pStyle w:val="ListParagraph"/>
        <w:numPr>
          <w:ilvl w:val="0"/>
          <w:numId w:val="3"/>
        </w:numPr>
      </w:pPr>
      <w:r>
        <w:t xml:space="preserve">Presently, it takes an act of Congress to change ownership on USFS lands that would require a change </w:t>
      </w:r>
      <w:r w:rsidR="009A4E93">
        <w:t xml:space="preserve">of </w:t>
      </w:r>
      <w:r>
        <w:t>the boundary of</w:t>
      </w:r>
      <w:r w:rsidR="009A4E93">
        <w:t xml:space="preserve"> USFS</w:t>
      </w:r>
      <w:r w:rsidR="007631BD">
        <w:t xml:space="preserve"> yet it makes no sense to exchange interspersed private lands </w:t>
      </w:r>
      <w:r w:rsidR="007631BD" w:rsidRPr="007631BD">
        <w:rPr>
          <w:i/>
          <w:iCs/>
          <w:u w:val="single"/>
        </w:rPr>
        <w:t>within</w:t>
      </w:r>
      <w:r w:rsidR="007631BD">
        <w:t xml:space="preserve"> USFS boundaries.</w:t>
      </w:r>
      <w:r>
        <w:t xml:space="preserve"> </w:t>
      </w:r>
    </w:p>
    <w:p w14:paraId="519E6CBB" w14:textId="0283F5B2" w:rsidR="007B733C" w:rsidRDefault="007631BD" w:rsidP="007B733C">
      <w:pPr>
        <w:pStyle w:val="ListParagraph"/>
        <w:numPr>
          <w:ilvl w:val="0"/>
          <w:numId w:val="3"/>
        </w:numPr>
      </w:pPr>
      <w:r>
        <w:t xml:space="preserve">Valuation becomes an issue unless exchanges can be made on an acre-by-acre basis.  Cleanup of dead, dying, overstocked USFS that are in jeopardy of wildfires costs money and private lands have already had investments into forest management that are not reflected in timber cruises and will not be rewarded </w:t>
      </w:r>
      <w:r w:rsidR="00B6782A">
        <w:t>for</w:t>
      </w:r>
      <w:r>
        <w:t xml:space="preserve"> their previous forest management investments.</w:t>
      </w:r>
    </w:p>
    <w:p w14:paraId="786821AB" w14:textId="396DA9DA" w:rsidR="007B733C" w:rsidRDefault="007B733C" w:rsidP="00973BE7">
      <w:pPr>
        <w:pStyle w:val="NoSpacing"/>
        <w:rPr>
          <w:rStyle w:val="IntenseEmphasis"/>
          <w:b/>
          <w:bCs/>
          <w:i w:val="0"/>
          <w:iCs w:val="0"/>
          <w:sz w:val="24"/>
          <w:szCs w:val="24"/>
        </w:rPr>
      </w:pPr>
      <w:r>
        <w:rPr>
          <w:rStyle w:val="IntenseEmphasis"/>
          <w:b/>
          <w:bCs/>
          <w:i w:val="0"/>
          <w:iCs w:val="0"/>
          <w:sz w:val="24"/>
          <w:szCs w:val="24"/>
        </w:rPr>
        <w:lastRenderedPageBreak/>
        <w:t>FSH 2209.1</w:t>
      </w:r>
      <w:r>
        <w:rPr>
          <w:rStyle w:val="IntenseEmphasis"/>
          <w:b/>
          <w:bCs/>
          <w:i w:val="0"/>
          <w:iCs w:val="0"/>
          <w:sz w:val="24"/>
          <w:szCs w:val="24"/>
        </w:rPr>
        <w:t>6</w:t>
      </w:r>
      <w:r>
        <w:rPr>
          <w:rStyle w:val="IntenseEmphasis"/>
          <w:b/>
          <w:bCs/>
          <w:i w:val="0"/>
          <w:iCs w:val="0"/>
          <w:sz w:val="24"/>
          <w:szCs w:val="24"/>
        </w:rPr>
        <w:t xml:space="preserve"> </w:t>
      </w:r>
      <w:r>
        <w:rPr>
          <w:rStyle w:val="IntenseEmphasis"/>
          <w:b/>
          <w:bCs/>
          <w:i w:val="0"/>
          <w:iCs w:val="0"/>
          <w:sz w:val="24"/>
          <w:szCs w:val="24"/>
        </w:rPr>
        <w:t>Allotment Management Handbook</w:t>
      </w:r>
    </w:p>
    <w:p w14:paraId="4DE089D7" w14:textId="77777777" w:rsidR="007B733C" w:rsidRDefault="007B733C" w:rsidP="00973BE7">
      <w:pPr>
        <w:pStyle w:val="NoSpacing"/>
        <w:rPr>
          <w:rStyle w:val="IntenseEmphasis"/>
          <w:b/>
          <w:bCs/>
          <w:i w:val="0"/>
          <w:iCs w:val="0"/>
          <w:sz w:val="24"/>
          <w:szCs w:val="24"/>
        </w:rPr>
      </w:pPr>
    </w:p>
    <w:p w14:paraId="3A14EC86" w14:textId="22AA1CCA" w:rsidR="007B733C" w:rsidRPr="007B733C" w:rsidRDefault="007B733C" w:rsidP="00973BE7">
      <w:pPr>
        <w:pStyle w:val="NoSpacing"/>
        <w:rPr>
          <w:rStyle w:val="IntenseEmphasis"/>
          <w:i w:val="0"/>
          <w:iCs w:val="0"/>
        </w:rPr>
      </w:pPr>
      <w:r w:rsidRPr="007B733C">
        <w:rPr>
          <w:rStyle w:val="IntenseEmphasis"/>
          <w:i w:val="0"/>
          <w:iCs w:val="0"/>
        </w:rPr>
        <w:t>Section 1</w:t>
      </w:r>
      <w:r>
        <w:rPr>
          <w:rStyle w:val="IntenseEmphasis"/>
          <w:i w:val="0"/>
          <w:iCs w:val="0"/>
        </w:rPr>
        <w:t>2</w:t>
      </w:r>
      <w:r w:rsidRPr="007B733C">
        <w:rPr>
          <w:rStyle w:val="IntenseEmphasis"/>
          <w:i w:val="0"/>
          <w:iCs w:val="0"/>
        </w:rPr>
        <w:t>.2</w:t>
      </w:r>
      <w:r>
        <w:rPr>
          <w:rStyle w:val="IntenseEmphasis"/>
          <w:i w:val="0"/>
          <w:iCs w:val="0"/>
        </w:rPr>
        <w:t>3</w:t>
      </w:r>
      <w:r w:rsidRPr="007B733C">
        <w:rPr>
          <w:rStyle w:val="IntenseEmphasis"/>
          <w:i w:val="0"/>
          <w:iCs w:val="0"/>
        </w:rPr>
        <w:t xml:space="preserve"> </w:t>
      </w:r>
    </w:p>
    <w:p w14:paraId="0DCB3736" w14:textId="6FFCF4F4" w:rsidR="007B733C" w:rsidRDefault="007B733C" w:rsidP="007B733C">
      <w:pPr>
        <w:ind w:left="360"/>
        <w:rPr>
          <w:rStyle w:val="IntenseEmphasis"/>
          <w:b/>
          <w:bCs/>
          <w:i w:val="0"/>
          <w:iCs w:val="0"/>
          <w:u w:val="single"/>
        </w:rPr>
      </w:pPr>
      <w:r w:rsidRPr="007A4382">
        <w:rPr>
          <w:rStyle w:val="IntenseEmphasis"/>
          <w:b/>
          <w:bCs/>
          <w:i w:val="0"/>
          <w:iCs w:val="0"/>
          <w:u w:val="single"/>
        </w:rPr>
        <w:t>Comment regarding</w:t>
      </w:r>
      <w:r>
        <w:rPr>
          <w:rStyle w:val="IntenseEmphasis"/>
          <w:b/>
          <w:bCs/>
          <w:i w:val="0"/>
          <w:iCs w:val="0"/>
          <w:u w:val="single"/>
        </w:rPr>
        <w:t xml:space="preserve"> 1</w:t>
      </w:r>
      <w:r w:rsidRPr="007B733C">
        <w:rPr>
          <w:rStyle w:val="IntenseEmphasis"/>
          <w:b/>
          <w:bCs/>
          <w:i w:val="0"/>
          <w:iCs w:val="0"/>
          <w:u w:val="single"/>
          <w:vertAlign w:val="superscript"/>
        </w:rPr>
        <w:t>st</w:t>
      </w:r>
      <w:r>
        <w:rPr>
          <w:rStyle w:val="IntenseEmphasis"/>
          <w:b/>
          <w:bCs/>
          <w:i w:val="0"/>
          <w:iCs w:val="0"/>
          <w:u w:val="single"/>
        </w:rPr>
        <w:t xml:space="preserve"> sentence in 6</w:t>
      </w:r>
      <w:r w:rsidRPr="007B733C">
        <w:rPr>
          <w:rStyle w:val="IntenseEmphasis"/>
          <w:b/>
          <w:bCs/>
          <w:i w:val="0"/>
          <w:iCs w:val="0"/>
          <w:u w:val="single"/>
          <w:vertAlign w:val="superscript"/>
        </w:rPr>
        <w:t>th</w:t>
      </w:r>
      <w:r>
        <w:rPr>
          <w:rStyle w:val="IntenseEmphasis"/>
          <w:b/>
          <w:bCs/>
          <w:i w:val="0"/>
          <w:iCs w:val="0"/>
          <w:u w:val="single"/>
        </w:rPr>
        <w:t xml:space="preserve"> paragraph:</w:t>
      </w:r>
    </w:p>
    <w:p w14:paraId="1B75595A" w14:textId="35CAC8AF" w:rsidR="007B733C" w:rsidRDefault="007B733C" w:rsidP="007B733C">
      <w:pPr>
        <w:ind w:left="360"/>
      </w:pPr>
      <w:r w:rsidRPr="007B733C">
        <w:rPr>
          <w:rStyle w:val="IntenseEmphasis"/>
          <w:i w:val="0"/>
          <w:iCs w:val="0"/>
          <w:color w:val="auto"/>
        </w:rPr>
        <w:t>“</w:t>
      </w:r>
      <w:r>
        <w:t>Permittees are responsible for meeting the terms and conditions of the grazing permit, including short-term vegetation monitoring (as required) and managing livestock in compliance with LMP and AMP direction.</w:t>
      </w:r>
      <w:r>
        <w:t>”</w:t>
      </w:r>
    </w:p>
    <w:p w14:paraId="3F81B8A4" w14:textId="1FB75F24" w:rsidR="007B733C" w:rsidRPr="007B733C" w:rsidRDefault="007B733C" w:rsidP="007B733C">
      <w:pPr>
        <w:pStyle w:val="ListParagraph"/>
        <w:numPr>
          <w:ilvl w:val="0"/>
          <w:numId w:val="5"/>
        </w:numPr>
      </w:pPr>
      <w:r w:rsidRPr="007B733C">
        <w:rPr>
          <w:rStyle w:val="IntenseEmphasis"/>
          <w:i w:val="0"/>
          <w:iCs w:val="0"/>
          <w:color w:val="auto"/>
        </w:rPr>
        <w:t>It is unclear if this means they will do all the short-term monitoring or means that they are responsible for complying with the results?</w:t>
      </w:r>
      <w:r>
        <w:rPr>
          <w:rStyle w:val="IntenseEmphasis"/>
          <w:i w:val="0"/>
          <w:iCs w:val="0"/>
          <w:color w:val="auto"/>
        </w:rPr>
        <w:t xml:space="preserve">  If it means they will be required to do short-term monitoring on all their pastures to show they are meeting the terms and conditions of the grazing permit, this imposes a workload </w:t>
      </w:r>
      <w:r w:rsidR="00973BE7">
        <w:rPr>
          <w:rStyle w:val="IntenseEmphasis"/>
          <w:i w:val="0"/>
          <w:iCs w:val="0"/>
          <w:color w:val="auto"/>
        </w:rPr>
        <w:t>on</w:t>
      </w:r>
      <w:r>
        <w:rPr>
          <w:rStyle w:val="IntenseEmphasis"/>
          <w:i w:val="0"/>
          <w:iCs w:val="0"/>
          <w:color w:val="auto"/>
        </w:rPr>
        <w:t xml:space="preserve"> the permittees that they may not be able to satisfy as they have responsibilities in their ranching operations that would interfere with their ability to monitor</w:t>
      </w:r>
      <w:r w:rsidR="00973BE7">
        <w:rPr>
          <w:rStyle w:val="IntenseEmphasis"/>
          <w:i w:val="0"/>
          <w:iCs w:val="0"/>
          <w:color w:val="auto"/>
        </w:rPr>
        <w:t xml:space="preserve"> (such as haying, etc</w:t>
      </w:r>
      <w:r>
        <w:rPr>
          <w:rStyle w:val="IntenseEmphasis"/>
          <w:i w:val="0"/>
          <w:iCs w:val="0"/>
          <w:color w:val="auto"/>
        </w:rPr>
        <w:t>.</w:t>
      </w:r>
      <w:r w:rsidR="00973BE7">
        <w:rPr>
          <w:rStyle w:val="IntenseEmphasis"/>
          <w:i w:val="0"/>
          <w:iCs w:val="0"/>
          <w:color w:val="auto"/>
        </w:rPr>
        <w:t xml:space="preserve">) </w:t>
      </w:r>
      <w:r>
        <w:rPr>
          <w:rStyle w:val="IntenseEmphasis"/>
          <w:i w:val="0"/>
          <w:iCs w:val="0"/>
          <w:color w:val="auto"/>
        </w:rPr>
        <w:t xml:space="preserve">   </w:t>
      </w:r>
    </w:p>
    <w:sectPr w:rsidR="007B733C" w:rsidRPr="007B7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978DF"/>
    <w:multiLevelType w:val="hybridMultilevel"/>
    <w:tmpl w:val="CC9400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AF22A8"/>
    <w:multiLevelType w:val="hybridMultilevel"/>
    <w:tmpl w:val="9314E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82BE7"/>
    <w:multiLevelType w:val="hybridMultilevel"/>
    <w:tmpl w:val="E8F45C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3955B1C"/>
    <w:multiLevelType w:val="hybridMultilevel"/>
    <w:tmpl w:val="30F2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75307E"/>
    <w:multiLevelType w:val="hybridMultilevel"/>
    <w:tmpl w:val="01627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E79"/>
    <w:rsid w:val="00072745"/>
    <w:rsid w:val="006A3B18"/>
    <w:rsid w:val="007631BD"/>
    <w:rsid w:val="007A4382"/>
    <w:rsid w:val="007B5D2C"/>
    <w:rsid w:val="007B733C"/>
    <w:rsid w:val="00964C3F"/>
    <w:rsid w:val="00973BE7"/>
    <w:rsid w:val="00984F01"/>
    <w:rsid w:val="009A4E93"/>
    <w:rsid w:val="00A92C67"/>
    <w:rsid w:val="00B6782A"/>
    <w:rsid w:val="00D52B5E"/>
    <w:rsid w:val="00DC4B38"/>
    <w:rsid w:val="00E14317"/>
    <w:rsid w:val="00EB0E79"/>
    <w:rsid w:val="00ED6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B0F7D"/>
  <w15:chartTrackingRefBased/>
  <w15:docId w15:val="{9540DD67-98A2-4136-A3E5-0838C7146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E79"/>
    <w:pPr>
      <w:ind w:left="720"/>
      <w:contextualSpacing/>
    </w:pPr>
  </w:style>
  <w:style w:type="character" w:styleId="IntenseEmphasis">
    <w:name w:val="Intense Emphasis"/>
    <w:basedOn w:val="DefaultParagraphFont"/>
    <w:uiPriority w:val="21"/>
    <w:qFormat/>
    <w:rsid w:val="00D52B5E"/>
    <w:rPr>
      <w:i/>
      <w:iCs/>
      <w:color w:val="4472C4" w:themeColor="accent1"/>
    </w:rPr>
  </w:style>
  <w:style w:type="paragraph" w:styleId="NoSpacing">
    <w:name w:val="No Spacing"/>
    <w:uiPriority w:val="1"/>
    <w:qFormat/>
    <w:rsid w:val="006A3B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718</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Cici</dc:creator>
  <cp:keywords/>
  <dc:description/>
  <cp:lastModifiedBy>Cici</cp:lastModifiedBy>
  <cp:revision>5</cp:revision>
  <cp:lastPrinted>2021-02-16T15:11:00Z</cp:lastPrinted>
  <dcterms:created xsi:type="dcterms:W3CDTF">2021-01-26T22:35:00Z</dcterms:created>
  <dcterms:modified xsi:type="dcterms:W3CDTF">2021-02-16T23:06:00Z</dcterms:modified>
</cp:coreProperties>
</file>