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2ABC1" w14:textId="77777777" w:rsidR="00093188" w:rsidRPr="00093188" w:rsidRDefault="00093188" w:rsidP="00093188">
      <w:pPr>
        <w:shd w:val="clear" w:color="auto" w:fill="FFFFFF"/>
        <w:spacing w:after="120" w:line="225" w:lineRule="atLeast"/>
        <w:outlineLvl w:val="1"/>
        <w:rPr>
          <w:rFonts w:ascii="Georgia" w:eastAsia="Times New Roman" w:hAnsi="Georgia" w:cs="Times New Roman"/>
          <w:b/>
          <w:bCs/>
          <w:caps/>
          <w:color w:val="020202"/>
          <w:sz w:val="23"/>
          <w:szCs w:val="23"/>
        </w:rPr>
      </w:pPr>
      <w:r w:rsidRPr="00093188">
        <w:rPr>
          <w:rFonts w:ascii="Georgia" w:eastAsia="Times New Roman" w:hAnsi="Georgia" w:cs="Times New Roman"/>
          <w:b/>
          <w:bCs/>
          <w:caps/>
          <w:color w:val="020202"/>
          <w:sz w:val="23"/>
          <w:szCs w:val="23"/>
        </w:rPr>
        <w:t>PERSPECTIVE ARTICLE</w:t>
      </w:r>
    </w:p>
    <w:p w14:paraId="3ED3DAB0" w14:textId="77777777" w:rsidR="00093188" w:rsidRPr="00093188" w:rsidRDefault="00093188" w:rsidP="00093188">
      <w:pPr>
        <w:shd w:val="clear" w:color="auto" w:fill="FFFFFF"/>
        <w:spacing w:line="330" w:lineRule="atLeast"/>
        <w:rPr>
          <w:rFonts w:ascii="Georgia" w:eastAsia="Times New Roman" w:hAnsi="Georgia" w:cs="Times New Roman"/>
          <w:color w:val="020202"/>
          <w:sz w:val="23"/>
          <w:szCs w:val="23"/>
        </w:rPr>
      </w:pPr>
      <w:r w:rsidRPr="00093188">
        <w:rPr>
          <w:rFonts w:ascii="Georgia" w:eastAsia="Times New Roman" w:hAnsi="Georgia" w:cs="Times New Roman"/>
          <w:color w:val="020202"/>
          <w:sz w:val="23"/>
          <w:szCs w:val="23"/>
        </w:rPr>
        <w:t>Front. For. Glob. Change, 11 June 2019 | </w:t>
      </w:r>
      <w:hyperlink r:id="rId5" w:history="1">
        <w:r w:rsidRPr="00093188">
          <w:rPr>
            <w:rFonts w:ascii="Georgia" w:eastAsia="Times New Roman" w:hAnsi="Georgia" w:cs="Times New Roman"/>
            <w:color w:val="D54449"/>
            <w:sz w:val="23"/>
            <w:szCs w:val="23"/>
            <w:u w:val="single"/>
          </w:rPr>
          <w:t>https://doi.org/10.3389/ffgc.2019.00027</w:t>
        </w:r>
      </w:hyperlink>
    </w:p>
    <w:p w14:paraId="60796807" w14:textId="77777777" w:rsidR="00093188" w:rsidRPr="00093188" w:rsidRDefault="00093188" w:rsidP="00093188">
      <w:pPr>
        <w:shd w:val="clear" w:color="auto" w:fill="FFFFFF"/>
        <w:spacing w:before="450" w:after="450" w:line="276" w:lineRule="atLeast"/>
        <w:outlineLvl w:val="0"/>
        <w:rPr>
          <w:rFonts w:ascii="Georgia" w:eastAsia="Times New Roman" w:hAnsi="Georgia" w:cs="Times New Roman"/>
          <w:b/>
          <w:bCs/>
          <w:color w:val="020202"/>
          <w:kern w:val="36"/>
          <w:sz w:val="60"/>
          <w:szCs w:val="60"/>
        </w:rPr>
      </w:pPr>
      <w:bookmarkStart w:id="0" w:name="h1"/>
      <w:bookmarkEnd w:id="0"/>
      <w:r w:rsidRPr="00093188">
        <w:rPr>
          <w:rFonts w:ascii="Georgia" w:eastAsia="Times New Roman" w:hAnsi="Georgia" w:cs="Times New Roman"/>
          <w:b/>
          <w:bCs/>
          <w:color w:val="020202"/>
          <w:kern w:val="36"/>
          <w:sz w:val="60"/>
          <w:szCs w:val="60"/>
        </w:rPr>
        <w:t>Intact Forests in the United States: Proforestation Mitigates Climate Change and Serves the Greatest Good</w:t>
      </w:r>
    </w:p>
    <w:p w14:paraId="2C98C96F" w14:textId="675562A2" w:rsidR="00093188" w:rsidRPr="00093188" w:rsidRDefault="00093188" w:rsidP="00093188">
      <w:pPr>
        <w:shd w:val="clear" w:color="auto" w:fill="FFFFFF"/>
        <w:spacing w:line="270" w:lineRule="atLeast"/>
        <w:rPr>
          <w:rFonts w:ascii="Lucida Grande" w:eastAsia="Times New Roman" w:hAnsi="Lucida Grande" w:cs="Lucida Grande"/>
          <w:b/>
          <w:bCs/>
          <w:color w:val="020202"/>
          <w:sz w:val="27"/>
          <w:szCs w:val="27"/>
        </w:rPr>
      </w:pPr>
      <w:hyperlink r:id="rId6" w:history="1">
        <w:r w:rsidRPr="00093188">
          <w:rPr>
            <w:rFonts w:ascii="Lucida Grande" w:eastAsia="Times New Roman" w:hAnsi="Lucida Grande" w:cs="Lucida Grande"/>
            <w:b/>
            <w:bCs/>
            <w:color w:val="020202"/>
            <w:sz w:val="27"/>
            <w:szCs w:val="27"/>
          </w:rPr>
          <w:fldChar w:fldCharType="begin"/>
        </w:r>
        <w:r w:rsidRPr="00093188">
          <w:rPr>
            <w:rFonts w:ascii="Lucida Grande" w:eastAsia="Times New Roman" w:hAnsi="Lucida Grande" w:cs="Lucida Grande"/>
            <w:b/>
            <w:bCs/>
            <w:color w:val="020202"/>
            <w:sz w:val="27"/>
            <w:szCs w:val="27"/>
          </w:rPr>
          <w:instrText xml:space="preserve"> INCLUDEPICTURE "https://loop.frontiersin.org/images/profile/615971/24" \* MERGEFORMATINET </w:instrText>
        </w:r>
        <w:r w:rsidRPr="00093188">
          <w:rPr>
            <w:rFonts w:ascii="Lucida Grande" w:eastAsia="Times New Roman" w:hAnsi="Lucida Grande" w:cs="Lucida Grande"/>
            <w:b/>
            <w:bCs/>
            <w:color w:val="020202"/>
            <w:sz w:val="27"/>
            <w:szCs w:val="27"/>
          </w:rPr>
          <w:fldChar w:fldCharType="separate"/>
        </w:r>
        <w:r w:rsidRPr="00093188">
          <w:rPr>
            <w:rFonts w:ascii="Lucida Grande" w:eastAsia="Times New Roman" w:hAnsi="Lucida Grande" w:cs="Lucida Grande"/>
            <w:b/>
            <w:bCs/>
            <w:noProof/>
            <w:color w:val="020202"/>
            <w:sz w:val="27"/>
            <w:szCs w:val="27"/>
          </w:rPr>
          <w:drawing>
            <wp:inline distT="0" distB="0" distL="0" distR="0" wp14:anchorId="2D849E30" wp14:editId="15974597">
              <wp:extent cx="304800" cy="304800"/>
              <wp:effectExtent l="0" t="0" r="0" b="0"/>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93188">
          <w:rPr>
            <w:rFonts w:ascii="Lucida Grande" w:eastAsia="Times New Roman" w:hAnsi="Lucida Grande" w:cs="Lucida Grande"/>
            <w:b/>
            <w:bCs/>
            <w:color w:val="020202"/>
            <w:sz w:val="27"/>
            <w:szCs w:val="27"/>
          </w:rPr>
          <w:fldChar w:fldCharType="end"/>
        </w:r>
        <w:r w:rsidRPr="00093188">
          <w:rPr>
            <w:rFonts w:ascii="Lucida Grande" w:eastAsia="Times New Roman" w:hAnsi="Lucida Grande" w:cs="Lucida Grande"/>
            <w:b/>
            <w:bCs/>
            <w:color w:val="020202"/>
            <w:sz w:val="27"/>
            <w:szCs w:val="27"/>
            <w:u w:val="single"/>
          </w:rPr>
          <w:t>William R. Moomaw</w:t>
        </w:r>
      </w:hyperlink>
      <w:r w:rsidRPr="00093188">
        <w:rPr>
          <w:rFonts w:ascii="Lucida Grande" w:eastAsia="Times New Roman" w:hAnsi="Lucida Grande" w:cs="Lucida Grande"/>
          <w:b/>
          <w:bCs/>
          <w:color w:val="020202"/>
          <w:sz w:val="17"/>
          <w:szCs w:val="17"/>
          <w:vertAlign w:val="superscript"/>
        </w:rPr>
        <w:t>1*</w:t>
      </w:r>
      <w:r w:rsidRPr="00093188">
        <w:rPr>
          <w:rFonts w:ascii="Lucida Grande" w:eastAsia="Times New Roman" w:hAnsi="Lucida Grande" w:cs="Lucida Grande"/>
          <w:b/>
          <w:bCs/>
          <w:color w:val="020202"/>
          <w:sz w:val="27"/>
          <w:szCs w:val="27"/>
        </w:rPr>
        <w:t>, </w:t>
      </w:r>
      <w:hyperlink r:id="rId8" w:history="1">
        <w:r w:rsidRPr="00093188">
          <w:rPr>
            <w:rFonts w:ascii="Lucida Grande" w:eastAsia="Times New Roman" w:hAnsi="Lucida Grande" w:cs="Lucida Grande"/>
            <w:b/>
            <w:bCs/>
            <w:color w:val="020202"/>
            <w:sz w:val="27"/>
            <w:szCs w:val="27"/>
          </w:rPr>
          <w:fldChar w:fldCharType="begin"/>
        </w:r>
        <w:r w:rsidRPr="00093188">
          <w:rPr>
            <w:rFonts w:ascii="Lucida Grande" w:eastAsia="Times New Roman" w:hAnsi="Lucida Grande" w:cs="Lucida Grande"/>
            <w:b/>
            <w:bCs/>
            <w:color w:val="020202"/>
            <w:sz w:val="27"/>
            <w:szCs w:val="27"/>
          </w:rPr>
          <w:instrText xml:space="preserve"> INCLUDEPICTURE "https://loop.frontiersin.org/images/profile/34187/24" \* MERGEFORMATINET </w:instrText>
        </w:r>
        <w:r w:rsidRPr="00093188">
          <w:rPr>
            <w:rFonts w:ascii="Lucida Grande" w:eastAsia="Times New Roman" w:hAnsi="Lucida Grande" w:cs="Lucida Grande"/>
            <w:b/>
            <w:bCs/>
            <w:color w:val="020202"/>
            <w:sz w:val="27"/>
            <w:szCs w:val="27"/>
          </w:rPr>
          <w:fldChar w:fldCharType="separate"/>
        </w:r>
        <w:r w:rsidRPr="00093188">
          <w:rPr>
            <w:rFonts w:ascii="Lucida Grande" w:eastAsia="Times New Roman" w:hAnsi="Lucida Grande" w:cs="Lucida Grande"/>
            <w:b/>
            <w:bCs/>
            <w:noProof/>
            <w:color w:val="020202"/>
            <w:sz w:val="27"/>
            <w:szCs w:val="27"/>
          </w:rPr>
          <w:drawing>
            <wp:inline distT="0" distB="0" distL="0" distR="0" wp14:anchorId="53B56C68" wp14:editId="760A9E30">
              <wp:extent cx="304800" cy="304800"/>
              <wp:effectExtent l="0" t="0" r="0" b="0"/>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93188">
          <w:rPr>
            <w:rFonts w:ascii="Lucida Grande" w:eastAsia="Times New Roman" w:hAnsi="Lucida Grande" w:cs="Lucida Grande"/>
            <w:b/>
            <w:bCs/>
            <w:color w:val="020202"/>
            <w:sz w:val="27"/>
            <w:szCs w:val="27"/>
          </w:rPr>
          <w:fldChar w:fldCharType="end"/>
        </w:r>
        <w:r w:rsidRPr="00093188">
          <w:rPr>
            <w:rFonts w:ascii="Lucida Grande" w:eastAsia="Times New Roman" w:hAnsi="Lucida Grande" w:cs="Lucida Grande"/>
            <w:b/>
            <w:bCs/>
            <w:color w:val="020202"/>
            <w:sz w:val="27"/>
            <w:szCs w:val="27"/>
            <w:u w:val="single"/>
          </w:rPr>
          <w:t>Susan A. Masino</w:t>
        </w:r>
      </w:hyperlink>
      <w:r w:rsidRPr="00093188">
        <w:rPr>
          <w:rFonts w:ascii="Lucida Grande" w:eastAsia="Times New Roman" w:hAnsi="Lucida Grande" w:cs="Lucida Grande"/>
          <w:b/>
          <w:bCs/>
          <w:color w:val="020202"/>
          <w:sz w:val="17"/>
          <w:szCs w:val="17"/>
          <w:vertAlign w:val="superscript"/>
        </w:rPr>
        <w:t>2,3</w:t>
      </w:r>
      <w:r w:rsidRPr="00093188">
        <w:rPr>
          <w:rFonts w:ascii="Lucida Grande" w:eastAsia="Times New Roman" w:hAnsi="Lucida Grande" w:cs="Lucida Grande"/>
          <w:b/>
          <w:bCs/>
          <w:color w:val="020202"/>
          <w:sz w:val="27"/>
          <w:szCs w:val="27"/>
        </w:rPr>
        <w:t> and </w:t>
      </w:r>
      <w:r w:rsidRPr="00093188">
        <w:rPr>
          <w:rFonts w:ascii="Lucida Grande" w:eastAsia="Times New Roman" w:hAnsi="Lucida Grande" w:cs="Lucida Grande"/>
          <w:b/>
          <w:bCs/>
          <w:color w:val="020202"/>
          <w:sz w:val="27"/>
          <w:szCs w:val="27"/>
        </w:rPr>
        <w:fldChar w:fldCharType="begin"/>
      </w:r>
      <w:r w:rsidRPr="00093188">
        <w:rPr>
          <w:rFonts w:ascii="Lucida Grande" w:eastAsia="Times New Roman" w:hAnsi="Lucida Grande" w:cs="Lucida Grande"/>
          <w:b/>
          <w:bCs/>
          <w:color w:val="020202"/>
          <w:sz w:val="27"/>
          <w:szCs w:val="27"/>
        </w:rPr>
        <w:instrText xml:space="preserve"> INCLUDEPICTURE "https://f96a1a95aaa960e01625-a34624e694c43cdf8b40aa048a644ca4.ssl.cf2.rackcdn.com/Design/Images/newprofile_default_profileimage_new.jpg" \* MERGEFORMATINET </w:instrText>
      </w:r>
      <w:r w:rsidRPr="00093188">
        <w:rPr>
          <w:rFonts w:ascii="Lucida Grande" w:eastAsia="Times New Roman" w:hAnsi="Lucida Grande" w:cs="Lucida Grande"/>
          <w:b/>
          <w:bCs/>
          <w:color w:val="020202"/>
          <w:sz w:val="27"/>
          <w:szCs w:val="27"/>
        </w:rPr>
        <w:fldChar w:fldCharType="separate"/>
      </w:r>
      <w:r w:rsidRPr="00093188">
        <w:rPr>
          <w:rFonts w:ascii="Lucida Grande" w:eastAsia="Times New Roman" w:hAnsi="Lucida Grande" w:cs="Lucida Grande"/>
          <w:b/>
          <w:bCs/>
          <w:noProof/>
          <w:color w:val="020202"/>
          <w:sz w:val="27"/>
          <w:szCs w:val="27"/>
        </w:rPr>
        <w:drawing>
          <wp:inline distT="0" distB="0" distL="0" distR="0" wp14:anchorId="720CAADE" wp14:editId="0F8D01FF">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93188">
        <w:rPr>
          <w:rFonts w:ascii="Lucida Grande" w:eastAsia="Times New Roman" w:hAnsi="Lucida Grande" w:cs="Lucida Grande"/>
          <w:b/>
          <w:bCs/>
          <w:color w:val="020202"/>
          <w:sz w:val="27"/>
          <w:szCs w:val="27"/>
        </w:rPr>
        <w:fldChar w:fldCharType="end"/>
      </w:r>
      <w:r w:rsidRPr="00093188">
        <w:rPr>
          <w:rFonts w:ascii="Lucida Grande" w:eastAsia="Times New Roman" w:hAnsi="Lucida Grande" w:cs="Lucida Grande"/>
          <w:b/>
          <w:bCs/>
          <w:color w:val="020202"/>
          <w:sz w:val="27"/>
          <w:szCs w:val="27"/>
        </w:rPr>
        <w:t>Edward K. Faison</w:t>
      </w:r>
      <w:r w:rsidRPr="00093188">
        <w:rPr>
          <w:rFonts w:ascii="Lucida Grande" w:eastAsia="Times New Roman" w:hAnsi="Lucida Grande" w:cs="Lucida Grande"/>
          <w:b/>
          <w:bCs/>
          <w:color w:val="020202"/>
          <w:sz w:val="17"/>
          <w:szCs w:val="17"/>
          <w:vertAlign w:val="superscript"/>
        </w:rPr>
        <w:t>4</w:t>
      </w:r>
    </w:p>
    <w:p w14:paraId="7C746895" w14:textId="77777777" w:rsidR="00093188" w:rsidRPr="00093188" w:rsidRDefault="00093188" w:rsidP="00093188">
      <w:pPr>
        <w:numPr>
          <w:ilvl w:val="0"/>
          <w:numId w:val="1"/>
        </w:numPr>
        <w:shd w:val="clear" w:color="auto" w:fill="FFFFFF"/>
        <w:spacing w:before="100" w:beforeAutospacing="1" w:after="100" w:afterAutospacing="1"/>
        <w:ind w:left="0"/>
        <w:rPr>
          <w:rFonts w:ascii="Georgia" w:eastAsia="Times New Roman" w:hAnsi="Georgia" w:cs="Times New Roman"/>
          <w:color w:val="3E3D40"/>
          <w:sz w:val="23"/>
          <w:szCs w:val="23"/>
        </w:rPr>
      </w:pPr>
      <w:r w:rsidRPr="00093188">
        <w:rPr>
          <w:rFonts w:ascii="Georgia" w:eastAsia="Times New Roman" w:hAnsi="Georgia" w:cs="Times New Roman"/>
          <w:color w:val="3E3D40"/>
          <w:sz w:val="17"/>
          <w:szCs w:val="17"/>
          <w:vertAlign w:val="superscript"/>
        </w:rPr>
        <w:t>1</w:t>
      </w:r>
      <w:r w:rsidRPr="00093188">
        <w:rPr>
          <w:rFonts w:ascii="Georgia" w:eastAsia="Times New Roman" w:hAnsi="Georgia" w:cs="Times New Roman"/>
          <w:color w:val="3E3D40"/>
          <w:sz w:val="23"/>
          <w:szCs w:val="23"/>
        </w:rPr>
        <w:t>Emeritus Professor, The Fletcher School and Co-director Global Development and Environment Institute, Tufts University, Medford, MA, United States</w:t>
      </w:r>
    </w:p>
    <w:p w14:paraId="18DD245A" w14:textId="77777777" w:rsidR="00093188" w:rsidRPr="00093188" w:rsidRDefault="00093188" w:rsidP="00093188">
      <w:pPr>
        <w:numPr>
          <w:ilvl w:val="0"/>
          <w:numId w:val="1"/>
        </w:numPr>
        <w:shd w:val="clear" w:color="auto" w:fill="FFFFFF"/>
        <w:spacing w:before="100" w:beforeAutospacing="1" w:after="100" w:afterAutospacing="1"/>
        <w:ind w:left="0"/>
        <w:rPr>
          <w:rFonts w:ascii="Georgia" w:eastAsia="Times New Roman" w:hAnsi="Georgia" w:cs="Times New Roman"/>
          <w:color w:val="3E3D40"/>
          <w:sz w:val="23"/>
          <w:szCs w:val="23"/>
        </w:rPr>
      </w:pPr>
      <w:r w:rsidRPr="00093188">
        <w:rPr>
          <w:rFonts w:ascii="Georgia" w:eastAsia="Times New Roman" w:hAnsi="Georgia" w:cs="Times New Roman"/>
          <w:color w:val="3E3D40"/>
          <w:sz w:val="17"/>
          <w:szCs w:val="17"/>
          <w:vertAlign w:val="superscript"/>
        </w:rPr>
        <w:t>2</w:t>
      </w:r>
      <w:r w:rsidRPr="00093188">
        <w:rPr>
          <w:rFonts w:ascii="Georgia" w:eastAsia="Times New Roman" w:hAnsi="Georgia" w:cs="Times New Roman"/>
          <w:color w:val="3E3D40"/>
          <w:sz w:val="23"/>
          <w:szCs w:val="23"/>
        </w:rPr>
        <w:t>Vernon Roosa Professor of Applied Science, Trinity College, Hartford, CT, United States</w:t>
      </w:r>
    </w:p>
    <w:p w14:paraId="76C84CDC" w14:textId="77777777" w:rsidR="00093188" w:rsidRPr="00093188" w:rsidRDefault="00093188" w:rsidP="00093188">
      <w:pPr>
        <w:numPr>
          <w:ilvl w:val="0"/>
          <w:numId w:val="1"/>
        </w:numPr>
        <w:shd w:val="clear" w:color="auto" w:fill="FFFFFF"/>
        <w:spacing w:before="100" w:beforeAutospacing="1" w:after="100" w:afterAutospacing="1"/>
        <w:ind w:left="0"/>
        <w:rPr>
          <w:rFonts w:ascii="Georgia" w:eastAsia="Times New Roman" w:hAnsi="Georgia" w:cs="Times New Roman"/>
          <w:color w:val="3E3D40"/>
          <w:sz w:val="23"/>
          <w:szCs w:val="23"/>
        </w:rPr>
      </w:pPr>
      <w:r w:rsidRPr="00093188">
        <w:rPr>
          <w:rFonts w:ascii="Georgia" w:eastAsia="Times New Roman" w:hAnsi="Georgia" w:cs="Times New Roman"/>
          <w:color w:val="3E3D40"/>
          <w:sz w:val="17"/>
          <w:szCs w:val="17"/>
          <w:vertAlign w:val="superscript"/>
        </w:rPr>
        <w:t>3</w:t>
      </w:r>
      <w:r w:rsidRPr="00093188">
        <w:rPr>
          <w:rFonts w:ascii="Georgia" w:eastAsia="Times New Roman" w:hAnsi="Georgia" w:cs="Times New Roman"/>
          <w:color w:val="3E3D40"/>
          <w:sz w:val="23"/>
          <w:szCs w:val="23"/>
        </w:rPr>
        <w:t>Charles Bullard Fellow in Forest Research, Harvard Forest, Petersham, MA, United States</w:t>
      </w:r>
    </w:p>
    <w:p w14:paraId="7D398EA7" w14:textId="77777777" w:rsidR="00093188" w:rsidRPr="00093188" w:rsidRDefault="00093188" w:rsidP="00093188">
      <w:pPr>
        <w:numPr>
          <w:ilvl w:val="0"/>
          <w:numId w:val="1"/>
        </w:numPr>
        <w:shd w:val="clear" w:color="auto" w:fill="FFFFFF"/>
        <w:spacing w:before="100" w:beforeAutospacing="1" w:after="100" w:afterAutospacing="1"/>
        <w:ind w:left="0"/>
        <w:rPr>
          <w:rFonts w:ascii="Georgia" w:eastAsia="Times New Roman" w:hAnsi="Georgia" w:cs="Times New Roman"/>
          <w:color w:val="3E3D40"/>
          <w:sz w:val="23"/>
          <w:szCs w:val="23"/>
        </w:rPr>
      </w:pPr>
      <w:r w:rsidRPr="00093188">
        <w:rPr>
          <w:rFonts w:ascii="Georgia" w:eastAsia="Times New Roman" w:hAnsi="Georgia" w:cs="Times New Roman"/>
          <w:color w:val="3E3D40"/>
          <w:sz w:val="17"/>
          <w:szCs w:val="17"/>
          <w:vertAlign w:val="superscript"/>
        </w:rPr>
        <w:t>4</w:t>
      </w:r>
      <w:r w:rsidRPr="00093188">
        <w:rPr>
          <w:rFonts w:ascii="Georgia" w:eastAsia="Times New Roman" w:hAnsi="Georgia" w:cs="Times New Roman"/>
          <w:color w:val="3E3D40"/>
          <w:sz w:val="23"/>
          <w:szCs w:val="23"/>
        </w:rPr>
        <w:t>Senior Ecologist, Highstead Foundation, Redding, CT, United States</w:t>
      </w:r>
    </w:p>
    <w:p w14:paraId="24228AE4" w14:textId="77777777" w:rsidR="00093188" w:rsidRPr="00093188" w:rsidRDefault="00093188" w:rsidP="00093188">
      <w:pPr>
        <w:shd w:val="clear" w:color="auto" w:fill="FFFFFF"/>
        <w:spacing w:after="150" w:line="365" w:lineRule="atLeast"/>
        <w:rPr>
          <w:rFonts w:ascii="Georgia" w:eastAsia="Times New Roman" w:hAnsi="Georgia" w:cs="Times New Roman"/>
          <w:color w:val="3E3D40"/>
          <w:sz w:val="30"/>
          <w:szCs w:val="30"/>
        </w:rPr>
      </w:pPr>
      <w:r w:rsidRPr="00093188">
        <w:rPr>
          <w:rFonts w:ascii="Georgia" w:eastAsia="Times New Roman" w:hAnsi="Georgia" w:cs="Times New Roman"/>
          <w:color w:val="3E3D40"/>
          <w:sz w:val="30"/>
          <w:szCs w:val="30"/>
        </w:rPr>
        <w:t>Climate change and loss of biodiversity are widely recognized as the foremost environmental challenges of our time. Forests annually sequester large quantities of atmospheric carbon dioxide (CO</w:t>
      </w:r>
      <w:r w:rsidRPr="00093188">
        <w:rPr>
          <w:rFonts w:ascii="Georgia" w:eastAsia="Times New Roman" w:hAnsi="Georgia" w:cs="Times New Roman"/>
          <w:color w:val="3E3D40"/>
          <w:sz w:val="23"/>
          <w:szCs w:val="23"/>
          <w:vertAlign w:val="subscript"/>
        </w:rPr>
        <w:t>2</w:t>
      </w:r>
      <w:r w:rsidRPr="00093188">
        <w:rPr>
          <w:rFonts w:ascii="Georgia" w:eastAsia="Times New Roman" w:hAnsi="Georgia" w:cs="Times New Roman"/>
          <w:color w:val="3E3D40"/>
          <w:sz w:val="30"/>
          <w:szCs w:val="30"/>
        </w:rPr>
        <w:t>), and store carbon above and below ground for long periods of time. Intact forests—largely free from human intervention except primarily for trails and hazard removals—are the most carbon-dense and biodiverse terrestrial ecosystems, with additional benefits to society and the economy. Internationally, focus has been on preventing loss of tropical forests, yet U.S. temperate and boreal forests remove sufficient atmospheric CO</w:t>
      </w:r>
      <w:r w:rsidRPr="00093188">
        <w:rPr>
          <w:rFonts w:ascii="Georgia" w:eastAsia="Times New Roman" w:hAnsi="Georgia" w:cs="Times New Roman"/>
          <w:color w:val="3E3D40"/>
          <w:sz w:val="23"/>
          <w:szCs w:val="23"/>
          <w:vertAlign w:val="subscript"/>
        </w:rPr>
        <w:t>2</w:t>
      </w:r>
      <w:r w:rsidRPr="00093188">
        <w:rPr>
          <w:rFonts w:ascii="Georgia" w:eastAsia="Times New Roman" w:hAnsi="Georgia" w:cs="Times New Roman"/>
          <w:color w:val="3E3D40"/>
          <w:sz w:val="30"/>
          <w:szCs w:val="30"/>
        </w:rPr>
        <w:t> to reduce national annual </w:t>
      </w:r>
      <w:r w:rsidRPr="00093188">
        <w:rPr>
          <w:rFonts w:ascii="Georgia" w:eastAsia="Times New Roman" w:hAnsi="Georgia" w:cs="Times New Roman"/>
          <w:i/>
          <w:iCs/>
          <w:color w:val="3E3D40"/>
          <w:sz w:val="30"/>
          <w:szCs w:val="30"/>
        </w:rPr>
        <w:t>net</w:t>
      </w:r>
      <w:r w:rsidRPr="00093188">
        <w:rPr>
          <w:rFonts w:ascii="Georgia" w:eastAsia="Times New Roman" w:hAnsi="Georgia" w:cs="Times New Roman"/>
          <w:color w:val="3E3D40"/>
          <w:sz w:val="30"/>
          <w:szCs w:val="30"/>
        </w:rPr>
        <w:t> emissions by 11%. U.S. forests have the potential for much more rapid atmospheric CO</w:t>
      </w:r>
      <w:r w:rsidRPr="00093188">
        <w:rPr>
          <w:rFonts w:ascii="Georgia" w:eastAsia="Times New Roman" w:hAnsi="Georgia" w:cs="Times New Roman"/>
          <w:color w:val="3E3D40"/>
          <w:sz w:val="23"/>
          <w:szCs w:val="23"/>
          <w:vertAlign w:val="subscript"/>
        </w:rPr>
        <w:t>2</w:t>
      </w:r>
      <w:r w:rsidRPr="00093188">
        <w:rPr>
          <w:rFonts w:ascii="Georgia" w:eastAsia="Times New Roman" w:hAnsi="Georgia" w:cs="Times New Roman"/>
          <w:color w:val="3E3D40"/>
          <w:sz w:val="30"/>
          <w:szCs w:val="30"/>
        </w:rPr>
        <w:t> removal rates and biological carbon sequestration by intact and/or older forests. The recent </w:t>
      </w:r>
      <w:r w:rsidRPr="00093188">
        <w:rPr>
          <w:rFonts w:ascii="Georgia" w:eastAsia="Times New Roman" w:hAnsi="Georgia" w:cs="Times New Roman"/>
          <w:i/>
          <w:iCs/>
          <w:color w:val="3E3D40"/>
          <w:sz w:val="30"/>
          <w:szCs w:val="30"/>
        </w:rPr>
        <w:t>1.5 Degree Warming Report</w:t>
      </w:r>
      <w:r w:rsidRPr="00093188">
        <w:rPr>
          <w:rFonts w:ascii="Georgia" w:eastAsia="Times New Roman" w:hAnsi="Georgia" w:cs="Times New Roman"/>
          <w:color w:val="3E3D40"/>
          <w:sz w:val="30"/>
          <w:szCs w:val="30"/>
        </w:rPr>
        <w:t> by the Intergovernmental Panel on Climate Change identifies </w:t>
      </w:r>
      <w:r w:rsidRPr="00093188">
        <w:rPr>
          <w:rFonts w:ascii="Georgia" w:eastAsia="Times New Roman" w:hAnsi="Georgia" w:cs="Times New Roman"/>
          <w:i/>
          <w:iCs/>
          <w:color w:val="3E3D40"/>
          <w:sz w:val="30"/>
          <w:szCs w:val="30"/>
        </w:rPr>
        <w:t>reforestation</w:t>
      </w:r>
      <w:r w:rsidRPr="00093188">
        <w:rPr>
          <w:rFonts w:ascii="Georgia" w:eastAsia="Times New Roman" w:hAnsi="Georgia" w:cs="Times New Roman"/>
          <w:color w:val="3E3D40"/>
          <w:sz w:val="30"/>
          <w:szCs w:val="30"/>
        </w:rPr>
        <w:t> and </w:t>
      </w:r>
      <w:r w:rsidRPr="00093188">
        <w:rPr>
          <w:rFonts w:ascii="Georgia" w:eastAsia="Times New Roman" w:hAnsi="Georgia" w:cs="Times New Roman"/>
          <w:i/>
          <w:iCs/>
          <w:color w:val="3E3D40"/>
          <w:sz w:val="30"/>
          <w:szCs w:val="30"/>
        </w:rPr>
        <w:t>afforestation</w:t>
      </w:r>
      <w:r w:rsidRPr="00093188">
        <w:rPr>
          <w:rFonts w:ascii="Georgia" w:eastAsia="Times New Roman" w:hAnsi="Georgia" w:cs="Times New Roman"/>
          <w:color w:val="3E3D40"/>
          <w:sz w:val="30"/>
          <w:szCs w:val="30"/>
        </w:rPr>
        <w:t xml:space="preserve"> as important strategies to increase negative emissions, but they face significant challenges: </w:t>
      </w:r>
      <w:r w:rsidRPr="00093188">
        <w:rPr>
          <w:rFonts w:ascii="Georgia" w:eastAsia="Times New Roman" w:hAnsi="Georgia" w:cs="Times New Roman"/>
          <w:color w:val="3E3D40"/>
          <w:sz w:val="30"/>
          <w:szCs w:val="30"/>
        </w:rPr>
        <w:lastRenderedPageBreak/>
        <w:t>afforestation requires an enormous amount of additional land, and neither strategy can remove sufficient carbon by growing young trees during the critical next decade(s). In contrast, growing existing forests intact to their ecological potential—termed </w:t>
      </w:r>
      <w:r w:rsidRPr="00093188">
        <w:rPr>
          <w:rFonts w:ascii="Georgia" w:eastAsia="Times New Roman" w:hAnsi="Georgia" w:cs="Times New Roman"/>
          <w:i/>
          <w:iCs/>
          <w:color w:val="3E3D40"/>
          <w:sz w:val="30"/>
          <w:szCs w:val="30"/>
        </w:rPr>
        <w:t>proforestation</w:t>
      </w:r>
      <w:r w:rsidRPr="00093188">
        <w:rPr>
          <w:rFonts w:ascii="Georgia" w:eastAsia="Times New Roman" w:hAnsi="Georgia" w:cs="Times New Roman"/>
          <w:color w:val="3E3D40"/>
          <w:sz w:val="30"/>
          <w:szCs w:val="30"/>
        </w:rPr>
        <w:t>—is a more effective, immediate, and low-cost approach that could be mobilized across suitable forests of all types. Proforestation serves the greatest public good by maximizing co-benefits such as nature-based biological carbon sequestration and unparalleled ecosystem services such as biodiversity enhancement, water and air quality, flood and erosion control, public health benefits, low impact recreation, and scenic beauty.</w:t>
      </w:r>
    </w:p>
    <w:p w14:paraId="5C3707CC"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1" w:name="h2"/>
      <w:bookmarkEnd w:id="1"/>
      <w:r w:rsidRPr="00093188">
        <w:rPr>
          <w:rFonts w:ascii="Georgia" w:eastAsia="Times New Roman" w:hAnsi="Georgia" w:cs="Times New Roman"/>
          <w:b/>
          <w:bCs/>
          <w:color w:val="020202"/>
          <w:sz w:val="38"/>
          <w:szCs w:val="38"/>
        </w:rPr>
        <w:t>Introduction</w:t>
      </w:r>
    </w:p>
    <w:p w14:paraId="4632F51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Life on Earth as we know it faces unprecedented, intensifying, and urgent imperatives. The two most urgent challenges are (1) mitigating and adapting to climate change (</w:t>
      </w:r>
      <w:hyperlink r:id="rId10" w:anchor="B30" w:history="1">
        <w:r w:rsidRPr="00093188">
          <w:rPr>
            <w:rFonts w:ascii="Georgia" w:eastAsia="Times New Roman" w:hAnsi="Georgia" w:cs="Times New Roman"/>
            <w:color w:val="0000FF"/>
            <w:sz w:val="27"/>
            <w:szCs w:val="27"/>
            <w:u w:val="single"/>
          </w:rPr>
          <w:t>Intergovernmental Panel on Climate Change, 2013</w:t>
        </w:r>
      </w:hyperlink>
      <w:r w:rsidRPr="00093188">
        <w:rPr>
          <w:rFonts w:ascii="Georgia" w:eastAsia="Times New Roman" w:hAnsi="Georgia" w:cs="Times New Roman"/>
          <w:color w:val="3E3D40"/>
          <w:sz w:val="27"/>
          <w:szCs w:val="27"/>
        </w:rPr>
        <w:t>, </w:t>
      </w:r>
      <w:hyperlink r:id="rId11" w:anchor="B31" w:history="1">
        <w:r w:rsidRPr="00093188">
          <w:rPr>
            <w:rFonts w:ascii="Georgia" w:eastAsia="Times New Roman" w:hAnsi="Georgia" w:cs="Times New Roman"/>
            <w:color w:val="0000FF"/>
            <w:sz w:val="27"/>
            <w:szCs w:val="27"/>
            <w:u w:val="single"/>
          </w:rPr>
          <w:t>2014</w:t>
        </w:r>
      </w:hyperlink>
      <w:r w:rsidRPr="00093188">
        <w:rPr>
          <w:rFonts w:ascii="Georgia" w:eastAsia="Times New Roman" w:hAnsi="Georgia" w:cs="Times New Roman"/>
          <w:color w:val="3E3D40"/>
          <w:sz w:val="27"/>
          <w:szCs w:val="27"/>
        </w:rPr>
        <w:t>, </w:t>
      </w:r>
      <w:hyperlink r:id="rId12" w:anchor="B32" w:history="1">
        <w:r w:rsidRPr="00093188">
          <w:rPr>
            <w:rFonts w:ascii="Georgia" w:eastAsia="Times New Roman" w:hAnsi="Georgia" w:cs="Times New Roman"/>
            <w:color w:val="0000FF"/>
            <w:sz w:val="27"/>
            <w:szCs w:val="27"/>
            <w:u w:val="single"/>
          </w:rPr>
          <w:t>2018</w:t>
        </w:r>
      </w:hyperlink>
      <w:r w:rsidRPr="00093188">
        <w:rPr>
          <w:rFonts w:ascii="Georgia" w:eastAsia="Times New Roman" w:hAnsi="Georgia" w:cs="Times New Roman"/>
          <w:color w:val="3E3D40"/>
          <w:sz w:val="27"/>
          <w:szCs w:val="27"/>
        </w:rPr>
        <w:t>), and (2) preventing the loss of biodiversity (</w:t>
      </w:r>
      <w:hyperlink r:id="rId13" w:anchor="B91" w:history="1">
        <w:r w:rsidRPr="00093188">
          <w:rPr>
            <w:rFonts w:ascii="Georgia" w:eastAsia="Times New Roman" w:hAnsi="Georgia" w:cs="Times New Roman"/>
            <w:color w:val="0000FF"/>
            <w:sz w:val="27"/>
            <w:szCs w:val="27"/>
            <w:u w:val="single"/>
          </w:rPr>
          <w:t>Wilson, 2016</w:t>
        </w:r>
      </w:hyperlink>
      <w:r w:rsidRPr="00093188">
        <w:rPr>
          <w:rFonts w:ascii="Georgia" w:eastAsia="Times New Roman" w:hAnsi="Georgia" w:cs="Times New Roman"/>
          <w:color w:val="3E3D40"/>
          <w:sz w:val="27"/>
          <w:szCs w:val="27"/>
        </w:rPr>
        <w:t>; </w:t>
      </w:r>
      <w:hyperlink r:id="rId14" w:anchor="B33" w:history="1">
        <w:r w:rsidRPr="00093188">
          <w:rPr>
            <w:rFonts w:ascii="Georgia" w:eastAsia="Times New Roman" w:hAnsi="Georgia" w:cs="Times New Roman"/>
            <w:color w:val="0000FF"/>
            <w:sz w:val="27"/>
            <w:szCs w:val="27"/>
            <w:u w:val="single"/>
          </w:rPr>
          <w:t>IPBES, 2019</w:t>
        </w:r>
      </w:hyperlink>
      <w:r w:rsidRPr="00093188">
        <w:rPr>
          <w:rFonts w:ascii="Georgia" w:eastAsia="Times New Roman" w:hAnsi="Georgia" w:cs="Times New Roman"/>
          <w:color w:val="3E3D40"/>
          <w:sz w:val="27"/>
          <w:szCs w:val="27"/>
        </w:rPr>
        <w:t>). These are three of the Sustainable Development Goals, Climate, Life on Land and Life under Water (</w:t>
      </w:r>
      <w:hyperlink r:id="rId15" w:anchor="B12" w:history="1">
        <w:r w:rsidRPr="00093188">
          <w:rPr>
            <w:rFonts w:ascii="Georgia" w:eastAsia="Times New Roman" w:hAnsi="Georgia" w:cs="Times New Roman"/>
            <w:color w:val="0000FF"/>
            <w:sz w:val="27"/>
            <w:szCs w:val="27"/>
            <w:u w:val="single"/>
          </w:rPr>
          <w:t>Division for Sustainable Development Goals, 2015</w:t>
        </w:r>
      </w:hyperlink>
      <w:r w:rsidRPr="00093188">
        <w:rPr>
          <w:rFonts w:ascii="Georgia" w:eastAsia="Times New Roman" w:hAnsi="Georgia" w:cs="Times New Roman"/>
          <w:color w:val="3E3D40"/>
          <w:sz w:val="27"/>
          <w:szCs w:val="27"/>
        </w:rPr>
        <w:t>), and significant international resources are being expended to address these crises and limit negative impacts on economies, societies and biodiverse natural communities. The recent </w:t>
      </w:r>
      <w:r w:rsidRPr="00093188">
        <w:rPr>
          <w:rFonts w:ascii="Georgia" w:eastAsia="Times New Roman" w:hAnsi="Georgia" w:cs="Times New Roman"/>
          <w:i/>
          <w:iCs/>
          <w:color w:val="3E3D40"/>
          <w:sz w:val="27"/>
          <w:szCs w:val="27"/>
        </w:rPr>
        <w:t>1.5 Degree Warming Report</w:t>
      </w:r>
      <w:r w:rsidRPr="00093188">
        <w:rPr>
          <w:rFonts w:ascii="Georgia" w:eastAsia="Times New Roman" w:hAnsi="Georgia" w:cs="Times New Roman"/>
          <w:color w:val="3E3D40"/>
          <w:sz w:val="27"/>
          <w:szCs w:val="27"/>
        </w:rPr>
        <w:t> of the Intergovernmental Panel on Climate Change (</w:t>
      </w:r>
      <w:hyperlink r:id="rId16" w:anchor="B32" w:history="1">
        <w:r w:rsidRPr="00093188">
          <w:rPr>
            <w:rFonts w:ascii="Georgia" w:eastAsia="Times New Roman" w:hAnsi="Georgia" w:cs="Times New Roman"/>
            <w:color w:val="0000FF"/>
            <w:sz w:val="27"/>
            <w:szCs w:val="27"/>
            <w:u w:val="single"/>
          </w:rPr>
          <w:t>2018</w:t>
        </w:r>
      </w:hyperlink>
      <w:r w:rsidRPr="00093188">
        <w:rPr>
          <w:rFonts w:ascii="Georgia" w:eastAsia="Times New Roman" w:hAnsi="Georgia" w:cs="Times New Roman"/>
          <w:color w:val="3E3D40"/>
          <w:sz w:val="27"/>
          <w:szCs w:val="27"/>
        </w:rPr>
        <w:t>) was dire and direct, stating the need for “rapid, far-reaching and unprecedented changes in all aspects of society.” We find that growing additional existing forests as intact ecosystems, termed </w:t>
      </w:r>
      <w:r w:rsidRPr="00093188">
        <w:rPr>
          <w:rFonts w:ascii="Georgia" w:eastAsia="Times New Roman" w:hAnsi="Georgia" w:cs="Times New Roman"/>
          <w:i/>
          <w:iCs/>
          <w:color w:val="3E3D40"/>
          <w:sz w:val="27"/>
          <w:szCs w:val="27"/>
        </w:rPr>
        <w:t>proforestation</w:t>
      </w:r>
      <w:r w:rsidRPr="00093188">
        <w:rPr>
          <w:rFonts w:ascii="Georgia" w:eastAsia="Times New Roman" w:hAnsi="Georgia" w:cs="Times New Roman"/>
          <w:color w:val="3E3D40"/>
          <w:sz w:val="27"/>
          <w:szCs w:val="27"/>
        </w:rPr>
        <w:t>, is a low-cost approach for immediately increasing atmospheric carbon sequestration to achieve a stable atmospheric carbon dioxide concentration that reduces climate risk. Proforestation also provides long-term benefits for biodiversity, scientific inquiry, climate resilience, and human benefits. This approach could be mobilized across all forest types.</w:t>
      </w:r>
    </w:p>
    <w:p w14:paraId="2BF0BD2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lastRenderedPageBreak/>
        <w:t>Forests are essential for carbon dioxide removal (CDR), and the CDR rate needs to increase rapidly to remain within the 1.5 or 2.0°C range (</w:t>
      </w:r>
      <w:hyperlink r:id="rId17" w:anchor="B32" w:history="1">
        <w:r w:rsidRPr="00093188">
          <w:rPr>
            <w:rFonts w:ascii="Georgia" w:eastAsia="Times New Roman" w:hAnsi="Georgia" w:cs="Times New Roman"/>
            <w:color w:val="0000FF"/>
            <w:sz w:val="27"/>
            <w:szCs w:val="27"/>
            <w:u w:val="single"/>
          </w:rPr>
          <w:t>Intergovernmental Panel on Climate Change, 2018</w:t>
        </w:r>
      </w:hyperlink>
      <w:r w:rsidRPr="00093188">
        <w:rPr>
          <w:rFonts w:ascii="Georgia" w:eastAsia="Times New Roman" w:hAnsi="Georgia" w:cs="Times New Roman"/>
          <w:color w:val="3E3D40"/>
          <w:sz w:val="27"/>
          <w:szCs w:val="27"/>
        </w:rPr>
        <w:t>) specified by the </w:t>
      </w:r>
      <w:hyperlink r:id="rId18" w:anchor="B65" w:history="1">
        <w:r w:rsidRPr="00093188">
          <w:rPr>
            <w:rFonts w:ascii="Georgia" w:eastAsia="Times New Roman" w:hAnsi="Georgia" w:cs="Times New Roman"/>
            <w:color w:val="0000FF"/>
            <w:sz w:val="27"/>
            <w:szCs w:val="27"/>
            <w:u w:val="single"/>
          </w:rPr>
          <w:t>Paris Climate Agreement (2015)</w:t>
        </w:r>
      </w:hyperlink>
      <w:r w:rsidRPr="00093188">
        <w:rPr>
          <w:rFonts w:ascii="Georgia" w:eastAsia="Times New Roman" w:hAnsi="Georgia" w:cs="Times New Roman"/>
          <w:color w:val="3E3D40"/>
          <w:sz w:val="27"/>
          <w:szCs w:val="27"/>
        </w:rPr>
        <w:t>. Growing existing forests to their biological carbon sequestration potential optimizes CDR while limiting climate change and protecting biodiversity, air, land, and water. Natural forests are by far the most effective (</w:t>
      </w:r>
      <w:hyperlink r:id="rId19" w:anchor="B45" w:history="1">
        <w:r w:rsidRPr="00093188">
          <w:rPr>
            <w:rFonts w:ascii="Georgia" w:eastAsia="Times New Roman" w:hAnsi="Georgia" w:cs="Times New Roman"/>
            <w:color w:val="0000FF"/>
            <w:sz w:val="27"/>
            <w:szCs w:val="27"/>
            <w:u w:val="single"/>
          </w:rPr>
          <w:t>Lewis et al., 2019</w:t>
        </w:r>
      </w:hyperlink>
      <w:r w:rsidRPr="00093188">
        <w:rPr>
          <w:rFonts w:ascii="Georgia" w:eastAsia="Times New Roman" w:hAnsi="Georgia" w:cs="Times New Roman"/>
          <w:color w:val="3E3D40"/>
          <w:sz w:val="27"/>
          <w:szCs w:val="27"/>
        </w:rPr>
        <w:t>). Technologies for direct CDR from the atmosphere, and bioenergy with carbon capture and storage (BECCS), are far from being technologically ready or economically viable (</w:t>
      </w:r>
      <w:hyperlink r:id="rId20" w:anchor="B2" w:history="1">
        <w:r w:rsidRPr="00093188">
          <w:rPr>
            <w:rFonts w:ascii="Georgia" w:eastAsia="Times New Roman" w:hAnsi="Georgia" w:cs="Times New Roman"/>
            <w:color w:val="0000FF"/>
            <w:sz w:val="27"/>
            <w:szCs w:val="27"/>
            <w:u w:val="single"/>
          </w:rPr>
          <w:t>Anderson and Peters, 2016</w:t>
        </w:r>
      </w:hyperlink>
      <w:r w:rsidRPr="00093188">
        <w:rPr>
          <w:rFonts w:ascii="Georgia" w:eastAsia="Times New Roman" w:hAnsi="Georgia" w:cs="Times New Roman"/>
          <w:color w:val="3E3D40"/>
          <w:sz w:val="27"/>
          <w:szCs w:val="27"/>
        </w:rPr>
        <w:t>). Furthermore, the land area required to supply BECCS power plants with tree plantations is 7.7 million km</w:t>
      </w:r>
      <w:r w:rsidRPr="00093188">
        <w:rPr>
          <w:rFonts w:ascii="Georgia" w:eastAsia="Times New Roman" w:hAnsi="Georgia" w:cs="Times New Roman"/>
          <w:color w:val="3E3D40"/>
          <w:sz w:val="20"/>
          <w:szCs w:val="20"/>
          <w:vertAlign w:val="superscript"/>
        </w:rPr>
        <w:t>2</w:t>
      </w:r>
      <w:r w:rsidRPr="00093188">
        <w:rPr>
          <w:rFonts w:ascii="Georgia" w:eastAsia="Times New Roman" w:hAnsi="Georgia" w:cs="Times New Roman"/>
          <w:color w:val="3E3D40"/>
          <w:sz w:val="27"/>
          <w:szCs w:val="27"/>
        </w:rPr>
        <w:t>, or approximately the size of Australia (</w:t>
      </w:r>
      <w:hyperlink r:id="rId21" w:anchor="B32" w:history="1">
        <w:r w:rsidRPr="00093188">
          <w:rPr>
            <w:rFonts w:ascii="Georgia" w:eastAsia="Times New Roman" w:hAnsi="Georgia" w:cs="Times New Roman"/>
            <w:color w:val="0000FF"/>
            <w:sz w:val="27"/>
            <w:szCs w:val="27"/>
            <w:u w:val="single"/>
          </w:rPr>
          <w:t>Intergovernmental Panel on Climate Change, 2018</w:t>
        </w:r>
      </w:hyperlink>
      <w:r w:rsidRPr="00093188">
        <w:rPr>
          <w:rFonts w:ascii="Georgia" w:eastAsia="Times New Roman" w:hAnsi="Georgia" w:cs="Times New Roman"/>
          <w:color w:val="3E3D40"/>
          <w:sz w:val="27"/>
          <w:szCs w:val="27"/>
        </w:rPr>
        <w:t>). Managed plantations that are harvested periodically store far less carbon because trees are maintained at a young age and size (</w:t>
      </w:r>
      <w:hyperlink r:id="rId22" w:anchor="B26" w:history="1">
        <w:r w:rsidRPr="00093188">
          <w:rPr>
            <w:rFonts w:ascii="Georgia" w:eastAsia="Times New Roman" w:hAnsi="Georgia" w:cs="Times New Roman"/>
            <w:color w:val="0000FF"/>
            <w:sz w:val="27"/>
            <w:szCs w:val="27"/>
            <w:u w:val="single"/>
          </w:rPr>
          <w:t>Harmon et al., 1990</w:t>
        </w:r>
      </w:hyperlink>
      <w:r w:rsidRPr="00093188">
        <w:rPr>
          <w:rFonts w:ascii="Georgia" w:eastAsia="Times New Roman" w:hAnsi="Georgia" w:cs="Times New Roman"/>
          <w:color w:val="3E3D40"/>
          <w:sz w:val="27"/>
          <w:szCs w:val="27"/>
        </w:rPr>
        <w:t>; </w:t>
      </w:r>
      <w:hyperlink r:id="rId23" w:anchor="B73" w:history="1">
        <w:r w:rsidRPr="00093188">
          <w:rPr>
            <w:rFonts w:ascii="Georgia" w:eastAsia="Times New Roman" w:hAnsi="Georgia" w:cs="Times New Roman"/>
            <w:color w:val="0000FF"/>
            <w:sz w:val="27"/>
            <w:szCs w:val="27"/>
            <w:u w:val="single"/>
          </w:rPr>
          <w:t>Sterman et al., 2018</w:t>
        </w:r>
      </w:hyperlink>
      <w:r w:rsidRPr="00093188">
        <w:rPr>
          <w:rFonts w:ascii="Georgia" w:eastAsia="Times New Roman" w:hAnsi="Georgia" w:cs="Times New Roman"/>
          <w:color w:val="3E3D40"/>
          <w:sz w:val="27"/>
          <w:szCs w:val="27"/>
        </w:rPr>
        <w:t>). Furthermore, plantations are often monocultures, and sequester less carbon more slowly than intact forests with greater tree species diversity and higher rates of biological carbon sequestration (</w:t>
      </w:r>
      <w:hyperlink r:id="rId24" w:anchor="B46" w:history="1">
        <w:r w:rsidRPr="00093188">
          <w:rPr>
            <w:rFonts w:ascii="Georgia" w:eastAsia="Times New Roman" w:hAnsi="Georgia" w:cs="Times New Roman"/>
            <w:color w:val="0000FF"/>
            <w:sz w:val="27"/>
            <w:szCs w:val="27"/>
            <w:u w:val="single"/>
          </w:rPr>
          <w:t>Liu et al., 2018</w:t>
        </w:r>
      </w:hyperlink>
      <w:r w:rsidRPr="00093188">
        <w:rPr>
          <w:rFonts w:ascii="Georgia" w:eastAsia="Times New Roman" w:hAnsi="Georgia" w:cs="Times New Roman"/>
          <w:color w:val="3E3D40"/>
          <w:sz w:val="27"/>
          <w:szCs w:val="27"/>
        </w:rPr>
        <w:t>). Recent research in the tropics shows that natural forests hold 40 times more carbon than plantations (</w:t>
      </w:r>
      <w:hyperlink r:id="rId25" w:anchor="B45" w:history="1">
        <w:r w:rsidRPr="00093188">
          <w:rPr>
            <w:rFonts w:ascii="Georgia" w:eastAsia="Times New Roman" w:hAnsi="Georgia" w:cs="Times New Roman"/>
            <w:color w:val="0000FF"/>
            <w:sz w:val="27"/>
            <w:szCs w:val="27"/>
            <w:u w:val="single"/>
          </w:rPr>
          <w:t>Lewis et al., 2019</w:t>
        </w:r>
      </w:hyperlink>
      <w:r w:rsidRPr="00093188">
        <w:rPr>
          <w:rFonts w:ascii="Georgia" w:eastAsia="Times New Roman" w:hAnsi="Georgia" w:cs="Times New Roman"/>
          <w:color w:val="3E3D40"/>
          <w:sz w:val="27"/>
          <w:szCs w:val="27"/>
        </w:rPr>
        <w:t>).</w:t>
      </w:r>
    </w:p>
    <w:p w14:paraId="4D96816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Alternative forest-based CDR methods include </w:t>
      </w:r>
      <w:r w:rsidRPr="00093188">
        <w:rPr>
          <w:rFonts w:ascii="Georgia" w:eastAsia="Times New Roman" w:hAnsi="Georgia" w:cs="Times New Roman"/>
          <w:i/>
          <w:iCs/>
          <w:color w:val="3E3D40"/>
          <w:sz w:val="27"/>
          <w:szCs w:val="27"/>
        </w:rPr>
        <w:t>afforestation</w:t>
      </w:r>
      <w:r w:rsidRPr="00093188">
        <w:rPr>
          <w:rFonts w:ascii="Georgia" w:eastAsia="Times New Roman" w:hAnsi="Georgia" w:cs="Times New Roman"/>
          <w:color w:val="3E3D40"/>
          <w:sz w:val="27"/>
          <w:szCs w:val="27"/>
        </w:rPr>
        <w:t> (planting new forests) and </w:t>
      </w:r>
      <w:r w:rsidRPr="00093188">
        <w:rPr>
          <w:rFonts w:ascii="Georgia" w:eastAsia="Times New Roman" w:hAnsi="Georgia" w:cs="Times New Roman"/>
          <w:i/>
          <w:iCs/>
          <w:color w:val="3E3D40"/>
          <w:sz w:val="27"/>
          <w:szCs w:val="27"/>
        </w:rPr>
        <w:t>reforestation</w:t>
      </w:r>
      <w:r w:rsidRPr="00093188">
        <w:rPr>
          <w:rFonts w:ascii="Georgia" w:eastAsia="Times New Roman" w:hAnsi="Georgia" w:cs="Times New Roman"/>
          <w:color w:val="3E3D40"/>
          <w:sz w:val="27"/>
          <w:szCs w:val="27"/>
        </w:rPr>
        <w:t> (replacing forests on deforested or recently harvested lands). Afforestation and reforestation can contribute to CDR, but newly planted forests require many decades to a century before they sequester carbon dioxide in substantial quantities. A recent National Academy study titled </w:t>
      </w:r>
      <w:r w:rsidRPr="00093188">
        <w:rPr>
          <w:rFonts w:ascii="Georgia" w:eastAsia="Times New Roman" w:hAnsi="Georgia" w:cs="Times New Roman"/>
          <w:i/>
          <w:iCs/>
          <w:color w:val="3E3D40"/>
          <w:sz w:val="27"/>
          <w:szCs w:val="27"/>
        </w:rPr>
        <w:t>Negative Emissions Technologies and Reliable Sequestration: A Research Agenda</w:t>
      </w:r>
      <w:r w:rsidRPr="00093188">
        <w:rPr>
          <w:rFonts w:ascii="Georgia" w:eastAsia="Times New Roman" w:hAnsi="Georgia" w:cs="Times New Roman"/>
          <w:color w:val="3E3D40"/>
          <w:sz w:val="27"/>
          <w:szCs w:val="27"/>
        </w:rPr>
        <w:t> discusses afforestation and reforestation and finds their contribution to be modest (</w:t>
      </w:r>
      <w:hyperlink r:id="rId26" w:anchor="B54" w:history="1">
        <w:r w:rsidRPr="00093188">
          <w:rPr>
            <w:rFonts w:ascii="Georgia" w:eastAsia="Times New Roman" w:hAnsi="Georgia" w:cs="Times New Roman"/>
            <w:color w:val="0000FF"/>
            <w:sz w:val="27"/>
            <w:szCs w:val="27"/>
            <w:u w:val="single"/>
          </w:rPr>
          <w:t>National Academies of Sciences, 2019</w:t>
        </w:r>
      </w:hyperlink>
      <w:r w:rsidRPr="00093188">
        <w:rPr>
          <w:rFonts w:ascii="Georgia" w:eastAsia="Times New Roman" w:hAnsi="Georgia" w:cs="Times New Roman"/>
          <w:color w:val="3E3D40"/>
          <w:sz w:val="27"/>
          <w:szCs w:val="27"/>
        </w:rPr>
        <w:t>). The study also examines changes in conventional forest management, but neglects proforestation as a strategy for increasing carbon sequestration. Furthermore, afforestation to meet climate goals requires an estimated 10 million km</w:t>
      </w:r>
      <w:r w:rsidRPr="00093188">
        <w:rPr>
          <w:rFonts w:ascii="Georgia" w:eastAsia="Times New Roman" w:hAnsi="Georgia" w:cs="Times New Roman"/>
          <w:color w:val="3E3D40"/>
          <w:sz w:val="20"/>
          <w:szCs w:val="20"/>
          <w:vertAlign w:val="superscript"/>
        </w:rPr>
        <w:t>2</w:t>
      </w:r>
      <w:r w:rsidRPr="00093188">
        <w:rPr>
          <w:rFonts w:ascii="Georgia" w:eastAsia="Times New Roman" w:hAnsi="Georgia" w:cs="Times New Roman"/>
          <w:color w:val="3E3D40"/>
          <w:sz w:val="27"/>
          <w:szCs w:val="27"/>
        </w:rPr>
        <w:t xml:space="preserve">–an </w:t>
      </w:r>
      <w:r w:rsidRPr="00093188">
        <w:rPr>
          <w:rFonts w:ascii="Georgia" w:eastAsia="Times New Roman" w:hAnsi="Georgia" w:cs="Times New Roman"/>
          <w:color w:val="3E3D40"/>
          <w:sz w:val="27"/>
          <w:szCs w:val="27"/>
        </w:rPr>
        <w:lastRenderedPageBreak/>
        <w:t>area slightly larger than Canada (</w:t>
      </w:r>
      <w:hyperlink r:id="rId27" w:anchor="B32" w:history="1">
        <w:r w:rsidRPr="00093188">
          <w:rPr>
            <w:rFonts w:ascii="Georgia" w:eastAsia="Times New Roman" w:hAnsi="Georgia" w:cs="Times New Roman"/>
            <w:color w:val="0000FF"/>
            <w:sz w:val="27"/>
            <w:szCs w:val="27"/>
            <w:u w:val="single"/>
          </w:rPr>
          <w:t>Intergovernmental Panel on Climate Change, 2018</w:t>
        </w:r>
      </w:hyperlink>
      <w:r w:rsidRPr="00093188">
        <w:rPr>
          <w:rFonts w:ascii="Georgia" w:eastAsia="Times New Roman" w:hAnsi="Georgia" w:cs="Times New Roman"/>
          <w:color w:val="3E3D40"/>
          <w:sz w:val="27"/>
          <w:szCs w:val="27"/>
        </w:rPr>
        <w:t>). The massive land areas required for afforestation and BECCS (noted above) compete with food production, urban space and other uses (</w:t>
      </w:r>
      <w:hyperlink r:id="rId28" w:anchor="B71" w:history="1">
        <w:r w:rsidRPr="00093188">
          <w:rPr>
            <w:rFonts w:ascii="Georgia" w:eastAsia="Times New Roman" w:hAnsi="Georgia" w:cs="Times New Roman"/>
            <w:color w:val="0000FF"/>
            <w:sz w:val="27"/>
            <w:szCs w:val="27"/>
            <w:u w:val="single"/>
          </w:rPr>
          <w:t>Searchinger et al., 2009</w:t>
        </w:r>
      </w:hyperlink>
      <w:r w:rsidRPr="00093188">
        <w:rPr>
          <w:rFonts w:ascii="Georgia" w:eastAsia="Times New Roman" w:hAnsi="Georgia" w:cs="Times New Roman"/>
          <w:color w:val="3E3D40"/>
          <w:sz w:val="27"/>
          <w:szCs w:val="27"/>
        </w:rPr>
        <w:t>; </w:t>
      </w:r>
      <w:hyperlink r:id="rId29" w:anchor="B73" w:history="1">
        <w:r w:rsidRPr="00093188">
          <w:rPr>
            <w:rFonts w:ascii="Georgia" w:eastAsia="Times New Roman" w:hAnsi="Georgia" w:cs="Times New Roman"/>
            <w:color w:val="0000FF"/>
            <w:sz w:val="27"/>
            <w:szCs w:val="27"/>
            <w:u w:val="single"/>
          </w:rPr>
          <w:t>Sterman et al., 2018</w:t>
        </w:r>
      </w:hyperlink>
      <w:r w:rsidRPr="00093188">
        <w:rPr>
          <w:rFonts w:ascii="Georgia" w:eastAsia="Times New Roman" w:hAnsi="Georgia" w:cs="Times New Roman"/>
          <w:color w:val="3E3D40"/>
          <w:sz w:val="27"/>
          <w:szCs w:val="27"/>
        </w:rPr>
        <w:t>). More importantly, neither of these two practices is as effective quantitatively as proforestation in the next several decades when it is needed most. For example, </w:t>
      </w:r>
      <w:hyperlink r:id="rId30" w:anchor="B42" w:history="1">
        <w:r w:rsidRPr="00093188">
          <w:rPr>
            <w:rFonts w:ascii="Georgia" w:eastAsia="Times New Roman" w:hAnsi="Georgia" w:cs="Times New Roman"/>
            <w:color w:val="0000FF"/>
            <w:sz w:val="27"/>
            <w:szCs w:val="27"/>
            <w:u w:val="single"/>
          </w:rPr>
          <w:t>Law et al. (2018)</w:t>
        </w:r>
      </w:hyperlink>
      <w:r w:rsidRPr="00093188">
        <w:rPr>
          <w:rFonts w:ascii="Georgia" w:eastAsia="Times New Roman" w:hAnsi="Georgia" w:cs="Times New Roman"/>
          <w:color w:val="3E3D40"/>
          <w:sz w:val="27"/>
          <w:szCs w:val="27"/>
        </w:rPr>
        <w:t> reported that extending harvest cycles and reducing cutting on public lands had a larger effect than either afforestation or reforestation on increasing carbon stored in forests in the Northwest United States. In other regions such as New England (discussed below), longer harvest cycles and proforestation are likely to be even more effective. Our assessment on the climate and biodiversity value of natural forests and proforestation aligns directly with a recent report that pinpointed “stable forests” – those not already significantly disturbed or at significant risk – as playing an outsized role as a climate solution due to their carbon sequestration and storage capabilities (</w:t>
      </w:r>
      <w:hyperlink r:id="rId31" w:anchor="B22" w:history="1">
        <w:r w:rsidRPr="00093188">
          <w:rPr>
            <w:rFonts w:ascii="Georgia" w:eastAsia="Times New Roman" w:hAnsi="Georgia" w:cs="Times New Roman"/>
            <w:color w:val="0000FF"/>
            <w:sz w:val="27"/>
            <w:szCs w:val="27"/>
            <w:u w:val="single"/>
          </w:rPr>
          <w:t>Funk et al., 2019</w:t>
        </w:r>
      </w:hyperlink>
      <w:r w:rsidRPr="00093188">
        <w:rPr>
          <w:rFonts w:ascii="Georgia" w:eastAsia="Times New Roman" w:hAnsi="Georgia" w:cs="Times New Roman"/>
          <w:color w:val="3E3D40"/>
          <w:sz w:val="27"/>
          <w:szCs w:val="27"/>
        </w:rPr>
        <w:t>).</w:t>
      </w:r>
    </w:p>
    <w:p w14:paraId="21EF114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Globally, terrestrial ecosystems currently remove an amount of atmospheric carbon equal to one-third of what humans emit from burning fossil fuels, which is about 9.4 GtC/y (10</w:t>
      </w:r>
      <w:r w:rsidRPr="00093188">
        <w:rPr>
          <w:rFonts w:ascii="Georgia" w:eastAsia="Times New Roman" w:hAnsi="Georgia" w:cs="Times New Roman"/>
          <w:color w:val="3E3D40"/>
          <w:sz w:val="20"/>
          <w:szCs w:val="20"/>
          <w:vertAlign w:val="superscript"/>
        </w:rPr>
        <w:t>9</w:t>
      </w:r>
      <w:r w:rsidRPr="00093188">
        <w:rPr>
          <w:rFonts w:ascii="Georgia" w:eastAsia="Times New Roman" w:hAnsi="Georgia" w:cs="Times New Roman"/>
          <w:color w:val="3E3D40"/>
          <w:sz w:val="27"/>
          <w:szCs w:val="27"/>
        </w:rPr>
        <w:t> metric tons carbon per year). Forests are responsible for the largest share of the removal. Land use changes, i.e., conversion of forest to agriculture, urban centers and transportation corridors, emit ~1.3 GtC/y (</w:t>
      </w:r>
      <w:hyperlink r:id="rId32" w:anchor="B43" w:history="1">
        <w:r w:rsidRPr="00093188">
          <w:rPr>
            <w:rFonts w:ascii="Georgia" w:eastAsia="Times New Roman" w:hAnsi="Georgia" w:cs="Times New Roman"/>
            <w:color w:val="0000FF"/>
            <w:sz w:val="27"/>
            <w:szCs w:val="27"/>
            <w:u w:val="single"/>
          </w:rPr>
          <w:t>Le Quéré et al., 2018</w:t>
        </w:r>
      </w:hyperlink>
      <w:r w:rsidRPr="00093188">
        <w:rPr>
          <w:rFonts w:ascii="Georgia" w:eastAsia="Times New Roman" w:hAnsi="Georgia" w:cs="Times New Roman"/>
          <w:color w:val="3E3D40"/>
          <w:sz w:val="27"/>
          <w:szCs w:val="27"/>
        </w:rPr>
        <w:t>). However, forests' potential carbon sequestration and additional ecosystem services, such as high biodiversity unique to intact older forests, are also being degraded significantly by current management practices (</w:t>
      </w:r>
      <w:hyperlink r:id="rId33" w:anchor="B16" w:history="1">
        <w:r w:rsidRPr="00093188">
          <w:rPr>
            <w:rFonts w:ascii="Georgia" w:eastAsia="Times New Roman" w:hAnsi="Georgia" w:cs="Times New Roman"/>
            <w:color w:val="0000FF"/>
            <w:sz w:val="27"/>
            <w:szCs w:val="27"/>
            <w:u w:val="single"/>
          </w:rPr>
          <w:t>Foley et al., 2005</w:t>
        </w:r>
      </w:hyperlink>
      <w:r w:rsidRPr="00093188">
        <w:rPr>
          <w:rFonts w:ascii="Georgia" w:eastAsia="Times New Roman" w:hAnsi="Georgia" w:cs="Times New Roman"/>
          <w:color w:val="3E3D40"/>
          <w:sz w:val="27"/>
          <w:szCs w:val="27"/>
        </w:rPr>
        <w:t>; </w:t>
      </w:r>
      <w:hyperlink r:id="rId34" w:anchor="B87" w:history="1">
        <w:r w:rsidRPr="00093188">
          <w:rPr>
            <w:rFonts w:ascii="Georgia" w:eastAsia="Times New Roman" w:hAnsi="Georgia" w:cs="Times New Roman"/>
            <w:color w:val="0000FF"/>
            <w:sz w:val="27"/>
            <w:szCs w:val="27"/>
            <w:u w:val="single"/>
          </w:rPr>
          <w:t>Watson et al., 2018</w:t>
        </w:r>
      </w:hyperlink>
      <w:r w:rsidRPr="00093188">
        <w:rPr>
          <w:rFonts w:ascii="Georgia" w:eastAsia="Times New Roman" w:hAnsi="Georgia" w:cs="Times New Roman"/>
          <w:color w:val="3E3D40"/>
          <w:sz w:val="27"/>
          <w:szCs w:val="27"/>
        </w:rPr>
        <w:t>). </w:t>
      </w:r>
      <w:hyperlink r:id="rId35" w:anchor="B29" w:history="1">
        <w:r w:rsidRPr="00093188">
          <w:rPr>
            <w:rFonts w:ascii="Georgia" w:eastAsia="Times New Roman" w:hAnsi="Georgia" w:cs="Times New Roman"/>
            <w:color w:val="0000FF"/>
            <w:sz w:val="27"/>
            <w:szCs w:val="27"/>
            <w:u w:val="single"/>
          </w:rPr>
          <w:t>Houghton and Nassikas (2018)</w:t>
        </w:r>
      </w:hyperlink>
      <w:r w:rsidRPr="00093188">
        <w:rPr>
          <w:rFonts w:ascii="Georgia" w:eastAsia="Times New Roman" w:hAnsi="Georgia" w:cs="Times New Roman"/>
          <w:color w:val="3E3D40"/>
          <w:sz w:val="27"/>
          <w:szCs w:val="27"/>
        </w:rPr>
        <w:t xml:space="preserve"> estimated that the “current gross carbon sink in forests recovering from harvests and abandoned agriculture to be −4.4 GtC/y, globally.” This is approximately the current gap between anthropogenic emissions and biological carbon and ocean sequestration rates by natural systems. If deforestation were halted, and secondary forests were allowed to </w:t>
      </w:r>
      <w:r w:rsidRPr="00093188">
        <w:rPr>
          <w:rFonts w:ascii="Georgia" w:eastAsia="Times New Roman" w:hAnsi="Georgia" w:cs="Times New Roman"/>
          <w:color w:val="3E3D40"/>
          <w:sz w:val="27"/>
          <w:szCs w:val="27"/>
        </w:rPr>
        <w:lastRenderedPageBreak/>
        <w:t>continue growing, they would sequester −120 GtC between 2016 and 2100 or ~12 years of current global fossil carbon emissions (</w:t>
      </w:r>
      <w:hyperlink r:id="rId36" w:anchor="B29" w:history="1">
        <w:r w:rsidRPr="00093188">
          <w:rPr>
            <w:rFonts w:ascii="Georgia" w:eastAsia="Times New Roman" w:hAnsi="Georgia" w:cs="Times New Roman"/>
            <w:color w:val="0000FF"/>
            <w:sz w:val="27"/>
            <w:szCs w:val="27"/>
            <w:u w:val="single"/>
          </w:rPr>
          <w:t>Houghton and Nassikas, 2018</w:t>
        </w:r>
      </w:hyperlink>
      <w:r w:rsidRPr="00093188">
        <w:rPr>
          <w:rFonts w:ascii="Georgia" w:eastAsia="Times New Roman" w:hAnsi="Georgia" w:cs="Times New Roman"/>
          <w:color w:val="3E3D40"/>
          <w:sz w:val="27"/>
          <w:szCs w:val="27"/>
        </w:rPr>
        <w:t>). Northeast secondary forests have the potential to increase biological carbon sequestration between 2.3 and 4.2-fold (</w:t>
      </w:r>
      <w:hyperlink r:id="rId37" w:anchor="B37" w:history="1">
        <w:r w:rsidRPr="00093188">
          <w:rPr>
            <w:rFonts w:ascii="Georgia" w:eastAsia="Times New Roman" w:hAnsi="Georgia" w:cs="Times New Roman"/>
            <w:color w:val="0000FF"/>
            <w:sz w:val="27"/>
            <w:szCs w:val="27"/>
            <w:u w:val="single"/>
          </w:rPr>
          <w:t>Keeton et al., 2011</w:t>
        </w:r>
      </w:hyperlink>
      <w:r w:rsidRPr="00093188">
        <w:rPr>
          <w:rFonts w:ascii="Georgia" w:eastAsia="Times New Roman" w:hAnsi="Georgia" w:cs="Times New Roman"/>
          <w:color w:val="3E3D40"/>
          <w:sz w:val="27"/>
          <w:szCs w:val="27"/>
        </w:rPr>
        <w:t>).</w:t>
      </w:r>
    </w:p>
    <w:p w14:paraId="6B76A7D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Existing proposals for “Natural Climate Solutions” do not consider explicitly the potential of proforestation (</w:t>
      </w:r>
      <w:hyperlink r:id="rId38" w:anchor="B24" w:history="1">
        <w:r w:rsidRPr="00093188">
          <w:rPr>
            <w:rFonts w:ascii="Georgia" w:eastAsia="Times New Roman" w:hAnsi="Georgia" w:cs="Times New Roman"/>
            <w:color w:val="0000FF"/>
            <w:sz w:val="27"/>
            <w:szCs w:val="27"/>
            <w:u w:val="single"/>
          </w:rPr>
          <w:t>Griscom et al., 2017</w:t>
        </w:r>
      </w:hyperlink>
      <w:r w:rsidRPr="00093188">
        <w:rPr>
          <w:rFonts w:ascii="Georgia" w:eastAsia="Times New Roman" w:hAnsi="Georgia" w:cs="Times New Roman"/>
          <w:color w:val="3E3D40"/>
          <w:sz w:val="27"/>
          <w:szCs w:val="27"/>
        </w:rPr>
        <w:t>; </w:t>
      </w:r>
      <w:hyperlink r:id="rId39" w:anchor="B15" w:history="1">
        <w:r w:rsidRPr="00093188">
          <w:rPr>
            <w:rFonts w:ascii="Georgia" w:eastAsia="Times New Roman" w:hAnsi="Georgia" w:cs="Times New Roman"/>
            <w:color w:val="0000FF"/>
            <w:sz w:val="27"/>
            <w:szCs w:val="27"/>
            <w:u w:val="single"/>
          </w:rPr>
          <w:t>Fargione et al., 2018</w:t>
        </w:r>
      </w:hyperlink>
      <w:r w:rsidRPr="00093188">
        <w:rPr>
          <w:rFonts w:ascii="Georgia" w:eastAsia="Times New Roman" w:hAnsi="Georgia" w:cs="Times New Roman"/>
          <w:color w:val="3E3D40"/>
          <w:sz w:val="27"/>
          <w:szCs w:val="27"/>
        </w:rPr>
        <w:t>). However, based on a growing body of scientific research, we conclude that protecting and stewarding intact diverse forests and practicing proforestation as a purposeful public policy on a large scale is a highly effective strategy for mitigating the dual crises in climate and biodiversity and ultimately serving the “greatest good” in the United States and the rest of the world. </w:t>
      </w:r>
      <w:hyperlink r:id="rId40" w:anchor="T1" w:history="1">
        <w:r w:rsidRPr="00093188">
          <w:rPr>
            <w:rFonts w:ascii="Georgia" w:eastAsia="Times New Roman" w:hAnsi="Georgia" w:cs="Times New Roman"/>
            <w:color w:val="0000FF"/>
            <w:sz w:val="27"/>
            <w:szCs w:val="27"/>
            <w:u w:val="single"/>
          </w:rPr>
          <w:t>Table 1</w:t>
        </w:r>
      </w:hyperlink>
      <w:r w:rsidRPr="00093188">
        <w:rPr>
          <w:rFonts w:ascii="Georgia" w:eastAsia="Times New Roman" w:hAnsi="Georgia" w:cs="Times New Roman"/>
          <w:color w:val="3E3D40"/>
          <w:sz w:val="27"/>
          <w:szCs w:val="27"/>
        </w:rPr>
        <w:t> summarizes some of the key literature supporting this point.</w:t>
      </w:r>
    </w:p>
    <w:p w14:paraId="42127F4F" w14:textId="77777777" w:rsidR="00093188" w:rsidRPr="00093188" w:rsidRDefault="00093188" w:rsidP="00093188">
      <w:pPr>
        <w:shd w:val="clear" w:color="auto" w:fill="F9F9F9"/>
        <w:rPr>
          <w:rFonts w:ascii="Helvetica" w:eastAsia="Times New Roman" w:hAnsi="Helvetica" w:cs="Times New Roman"/>
          <w:b/>
          <w:bCs/>
          <w:color w:val="444444"/>
          <w:sz w:val="18"/>
          <w:szCs w:val="18"/>
        </w:rPr>
      </w:pPr>
      <w:r w:rsidRPr="00093188">
        <w:rPr>
          <w:rFonts w:ascii="Helvetica" w:eastAsia="Times New Roman" w:hAnsi="Helvetica" w:cs="Times New Roman"/>
          <w:b/>
          <w:bCs/>
          <w:color w:val="444444"/>
          <w:sz w:val="18"/>
          <w:szCs w:val="18"/>
        </w:rPr>
        <w:t>TABLE 1</w:t>
      </w:r>
    </w:p>
    <w:p w14:paraId="5AAAD230" w14:textId="640EDD9F" w:rsidR="00093188" w:rsidRPr="00093188" w:rsidRDefault="00093188" w:rsidP="00093188">
      <w:pPr>
        <w:shd w:val="clear" w:color="auto" w:fill="EEEEEE"/>
        <w:rPr>
          <w:rFonts w:ascii="Georgia" w:eastAsia="Times New Roman" w:hAnsi="Georgia" w:cs="Times New Roman"/>
          <w:color w:val="3E3D40"/>
          <w:sz w:val="23"/>
          <w:szCs w:val="23"/>
        </w:rPr>
      </w:pPr>
      <w:bookmarkStart w:id="2" w:name="Table1"/>
      <w:r w:rsidRPr="00093188">
        <w:rPr>
          <w:rFonts w:ascii="Georgia" w:eastAsia="Times New Roman" w:hAnsi="Georgia" w:cs="Times New Roman"/>
          <w:noProof/>
          <w:color w:val="0000FF"/>
          <w:sz w:val="23"/>
          <w:szCs w:val="23"/>
        </w:rPr>
        <w:drawing>
          <wp:inline distT="0" distB="0" distL="0" distR="0" wp14:anchorId="6B0405B9" wp14:editId="6DBF6EE9">
            <wp:extent cx="1902460" cy="1156335"/>
            <wp:effectExtent l="0" t="0" r="2540" b="0"/>
            <wp:docPr id="2" name="Picture 2">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2460" cy="1156335"/>
                    </a:xfrm>
                    <a:prstGeom prst="rect">
                      <a:avLst/>
                    </a:prstGeom>
                    <a:noFill/>
                    <a:ln>
                      <a:noFill/>
                    </a:ln>
                  </pic:spPr>
                </pic:pic>
              </a:graphicData>
            </a:graphic>
          </wp:inline>
        </w:drawing>
      </w:r>
      <w:bookmarkEnd w:id="2"/>
    </w:p>
    <w:p w14:paraId="664E6921" w14:textId="77777777" w:rsidR="00093188" w:rsidRPr="00093188" w:rsidRDefault="00093188" w:rsidP="00093188">
      <w:pPr>
        <w:shd w:val="clear" w:color="auto" w:fill="EEEEEE"/>
        <w:spacing w:line="420" w:lineRule="atLeast"/>
        <w:rPr>
          <w:rFonts w:ascii="Georgia" w:eastAsia="Times New Roman" w:hAnsi="Georgia" w:cs="Times New Roman"/>
          <w:color w:val="3E3D40"/>
          <w:sz w:val="27"/>
          <w:szCs w:val="27"/>
        </w:rPr>
      </w:pPr>
      <w:r w:rsidRPr="00093188">
        <w:rPr>
          <w:rFonts w:ascii="Georgia" w:eastAsia="Times New Roman" w:hAnsi="Georgia" w:cs="Times New Roman"/>
          <w:b/>
          <w:bCs/>
          <w:color w:val="3E3D40"/>
          <w:sz w:val="27"/>
          <w:szCs w:val="27"/>
        </w:rPr>
        <w:t>Table 1</w:t>
      </w:r>
      <w:r w:rsidRPr="00093188">
        <w:rPr>
          <w:rFonts w:ascii="Georgia" w:eastAsia="Times New Roman" w:hAnsi="Georgia" w:cs="Times New Roman"/>
          <w:color w:val="3E3D40"/>
          <w:sz w:val="27"/>
          <w:szCs w:val="27"/>
        </w:rPr>
        <w:t>. Comparison of climate and biodiversity benefits of </w:t>
      </w:r>
      <w:r w:rsidRPr="00093188">
        <w:rPr>
          <w:rFonts w:ascii="Georgia" w:eastAsia="Times New Roman" w:hAnsi="Georgia" w:cs="Times New Roman"/>
          <w:i/>
          <w:iCs/>
          <w:color w:val="3E3D40"/>
          <w:sz w:val="27"/>
          <w:szCs w:val="27"/>
        </w:rPr>
        <w:t>intact</w:t>
      </w:r>
      <w:r w:rsidRPr="00093188">
        <w:rPr>
          <w:rFonts w:ascii="Georgia" w:eastAsia="Times New Roman" w:hAnsi="Georgia" w:cs="Times New Roman"/>
          <w:color w:val="3E3D40"/>
          <w:sz w:val="27"/>
          <w:szCs w:val="27"/>
        </w:rPr>
        <w:t> (either old-growth forest or younger forest managed as Gap 1 or Gap 2, and thus protected from logging and other resource extraction) and traditionally </w:t>
      </w:r>
      <w:r w:rsidRPr="00093188">
        <w:rPr>
          <w:rFonts w:ascii="Georgia" w:eastAsia="Times New Roman" w:hAnsi="Georgia" w:cs="Times New Roman"/>
          <w:i/>
          <w:iCs/>
          <w:color w:val="3E3D40"/>
          <w:sz w:val="27"/>
          <w:szCs w:val="27"/>
        </w:rPr>
        <w:t>managed</w:t>
      </w:r>
      <w:r w:rsidRPr="00093188">
        <w:rPr>
          <w:rFonts w:ascii="Georgia" w:eastAsia="Times New Roman" w:hAnsi="Georgia" w:cs="Times New Roman"/>
          <w:color w:val="3E3D40"/>
          <w:sz w:val="27"/>
          <w:szCs w:val="27"/>
        </w:rPr>
        <w:t> forests for multiple forest types in the United States.</w:t>
      </w:r>
    </w:p>
    <w:p w14:paraId="69241431"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3" w:name="h3"/>
      <w:bookmarkEnd w:id="3"/>
      <w:r w:rsidRPr="00093188">
        <w:rPr>
          <w:rFonts w:ascii="Georgia" w:eastAsia="Times New Roman" w:hAnsi="Georgia" w:cs="Times New Roman"/>
          <w:b/>
          <w:bCs/>
          <w:color w:val="020202"/>
          <w:sz w:val="38"/>
          <w:szCs w:val="38"/>
        </w:rPr>
        <w:t>A Small Fraction of U.S. Forests is Managed to Remain Intact</w:t>
      </w:r>
    </w:p>
    <w:p w14:paraId="282789A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Today, &lt;20% of the world's forests remain intact (i.e., largely free from logging and other forms of extraction and development). Intact forests are largely tropical forests or boreal forests in Canada and Russia (</w:t>
      </w:r>
      <w:hyperlink r:id="rId43" w:anchor="B87" w:history="1">
        <w:r w:rsidRPr="00093188">
          <w:rPr>
            <w:rFonts w:ascii="Georgia" w:eastAsia="Times New Roman" w:hAnsi="Georgia" w:cs="Times New Roman"/>
            <w:color w:val="0000FF"/>
            <w:sz w:val="27"/>
            <w:szCs w:val="27"/>
            <w:u w:val="single"/>
          </w:rPr>
          <w:t>Watson et al., 2018</w:t>
        </w:r>
      </w:hyperlink>
      <w:r w:rsidRPr="00093188">
        <w:rPr>
          <w:rFonts w:ascii="Georgia" w:eastAsia="Times New Roman" w:hAnsi="Georgia" w:cs="Times New Roman"/>
          <w:color w:val="3E3D40"/>
          <w:sz w:val="27"/>
          <w:szCs w:val="27"/>
        </w:rPr>
        <w:t>). In the U.S.—a global pioneer in national parks and wildlife preserves—the percentage of intact forest in the contiguous 48 states is only an estimated 6–7% of total forest area (</w:t>
      </w:r>
      <w:hyperlink r:id="rId44" w:anchor="B63" w:history="1">
        <w:r w:rsidRPr="00093188">
          <w:rPr>
            <w:rFonts w:ascii="Georgia" w:eastAsia="Times New Roman" w:hAnsi="Georgia" w:cs="Times New Roman"/>
            <w:color w:val="0000FF"/>
            <w:sz w:val="27"/>
            <w:szCs w:val="27"/>
            <w:u w:val="single"/>
          </w:rPr>
          <w:t>Oswalt et al., 2014</w:t>
        </w:r>
      </w:hyperlink>
      <w:r w:rsidRPr="00093188">
        <w:rPr>
          <w:rFonts w:ascii="Georgia" w:eastAsia="Times New Roman" w:hAnsi="Georgia" w:cs="Times New Roman"/>
          <w:color w:val="3E3D40"/>
          <w:sz w:val="27"/>
          <w:szCs w:val="27"/>
        </w:rPr>
        <w:t xml:space="preserve">), with a higher proportion in the West and a lower proportion in the East. Setting aside a large portion of U.S. </w:t>
      </w:r>
      <w:r w:rsidRPr="00093188">
        <w:rPr>
          <w:rFonts w:ascii="Georgia" w:eastAsia="Times New Roman" w:hAnsi="Georgia" w:cs="Times New Roman"/>
          <w:color w:val="3E3D40"/>
          <w:sz w:val="27"/>
          <w:szCs w:val="27"/>
        </w:rPr>
        <w:lastRenderedPageBreak/>
        <w:t>forest in Inventoried Roadless Areas (IRAs) was groundbreaking yet only represents 7% of total forest area in the lower 48 states—and, ironically, management of some IRAs allows timber harvest and road building (</w:t>
      </w:r>
      <w:hyperlink r:id="rId45" w:anchor="B90" w:history="1">
        <w:r w:rsidRPr="00093188">
          <w:rPr>
            <w:rFonts w:ascii="Georgia" w:eastAsia="Times New Roman" w:hAnsi="Georgia" w:cs="Times New Roman"/>
            <w:color w:val="0000FF"/>
            <w:sz w:val="27"/>
            <w:szCs w:val="27"/>
            <w:u w:val="single"/>
          </w:rPr>
          <w:t>Williams, 2000</w:t>
        </w:r>
      </w:hyperlink>
      <w:r w:rsidRPr="00093188">
        <w:rPr>
          <w:rFonts w:ascii="Georgia" w:eastAsia="Times New Roman" w:hAnsi="Georgia" w:cs="Times New Roman"/>
          <w:color w:val="3E3D40"/>
          <w:sz w:val="27"/>
          <w:szCs w:val="27"/>
        </w:rPr>
        <w:t>), a scenario happening currently in the Tongass National Forest in Alaska (</w:t>
      </w:r>
      <w:hyperlink r:id="rId46" w:anchor="B39" w:history="1">
        <w:r w:rsidRPr="00093188">
          <w:rPr>
            <w:rFonts w:ascii="Georgia" w:eastAsia="Times New Roman" w:hAnsi="Georgia" w:cs="Times New Roman"/>
            <w:color w:val="0000FF"/>
            <w:sz w:val="27"/>
            <w:szCs w:val="27"/>
            <w:u w:val="single"/>
          </w:rPr>
          <w:t>Koberstein and Applegate, 2018</w:t>
        </w:r>
      </w:hyperlink>
      <w:r w:rsidRPr="00093188">
        <w:rPr>
          <w:rFonts w:ascii="Georgia" w:eastAsia="Times New Roman" w:hAnsi="Georgia" w:cs="Times New Roman"/>
          <w:color w:val="3E3D40"/>
          <w:sz w:val="27"/>
          <w:szCs w:val="27"/>
        </w:rPr>
        <w:t>). These scant percentages worldwide and particularly in the U.S. are insufficient to address pressing national and global issues such as rising CO</w:t>
      </w:r>
      <w:r w:rsidRPr="00093188">
        <w:rPr>
          <w:rFonts w:ascii="Georgia" w:eastAsia="Times New Roman" w:hAnsi="Georgia" w:cs="Times New Roman"/>
          <w:color w:val="3E3D40"/>
          <w:sz w:val="20"/>
          <w:szCs w:val="20"/>
          <w:vertAlign w:val="subscript"/>
        </w:rPr>
        <w:t>2</w:t>
      </w:r>
      <w:r w:rsidRPr="00093188">
        <w:rPr>
          <w:rFonts w:ascii="Georgia" w:eastAsia="Times New Roman" w:hAnsi="Georgia" w:cs="Times New Roman"/>
          <w:color w:val="3E3D40"/>
          <w:sz w:val="27"/>
          <w:szCs w:val="27"/>
        </w:rPr>
        <w:t> levels, flooding, and biodiversity loss, as well as provide suitable locations for recreation and associated public health benefits (</w:t>
      </w:r>
      <w:hyperlink r:id="rId47" w:anchor="B9" w:history="1">
        <w:r w:rsidRPr="00093188">
          <w:rPr>
            <w:rFonts w:ascii="Georgia" w:eastAsia="Times New Roman" w:hAnsi="Georgia" w:cs="Times New Roman"/>
            <w:color w:val="0000FF"/>
            <w:sz w:val="27"/>
            <w:szCs w:val="27"/>
            <w:u w:val="single"/>
          </w:rPr>
          <w:t>Cordell, 2012</w:t>
        </w:r>
      </w:hyperlink>
      <w:r w:rsidRPr="00093188">
        <w:rPr>
          <w:rFonts w:ascii="Georgia" w:eastAsia="Times New Roman" w:hAnsi="Georgia" w:cs="Times New Roman"/>
          <w:color w:val="3E3D40"/>
          <w:sz w:val="27"/>
          <w:szCs w:val="27"/>
        </w:rPr>
        <w:t>; </w:t>
      </w:r>
      <w:hyperlink r:id="rId48" w:anchor="B87" w:history="1">
        <w:r w:rsidRPr="00093188">
          <w:rPr>
            <w:rFonts w:ascii="Georgia" w:eastAsia="Times New Roman" w:hAnsi="Georgia" w:cs="Times New Roman"/>
            <w:color w:val="0000FF"/>
            <w:sz w:val="27"/>
            <w:szCs w:val="27"/>
            <w:u w:val="single"/>
          </w:rPr>
          <w:t>Watson et al., 2018</w:t>
        </w:r>
      </w:hyperlink>
      <w:r w:rsidRPr="00093188">
        <w:rPr>
          <w:rFonts w:ascii="Georgia" w:eastAsia="Times New Roman" w:hAnsi="Georgia" w:cs="Times New Roman"/>
          <w:color w:val="3E3D40"/>
          <w:sz w:val="27"/>
          <w:szCs w:val="27"/>
        </w:rPr>
        <w:t>). In heavily populated and heavily forested sub-regions in the Eastern U.S., such as New England, the total area dedicated as intact (i.e., primary management is for trails and hazard removals) is even more scarce, comprising only ~3% of land area. Just 2% of the region is legally protected from logging and other resource extraction (</w:t>
      </w:r>
      <w:hyperlink r:id="rId49" w:anchor="F1" w:history="1">
        <w:r w:rsidRPr="00093188">
          <w:rPr>
            <w:rFonts w:ascii="Georgia" w:eastAsia="Times New Roman" w:hAnsi="Georgia" w:cs="Times New Roman"/>
            <w:color w:val="0000FF"/>
            <w:sz w:val="27"/>
            <w:szCs w:val="27"/>
            <w:u w:val="single"/>
          </w:rPr>
          <w:t>Figure 1</w:t>
        </w:r>
      </w:hyperlink>
      <w:r w:rsidRPr="00093188">
        <w:rPr>
          <w:rFonts w:ascii="Georgia" w:eastAsia="Times New Roman" w:hAnsi="Georgia" w:cs="Times New Roman"/>
          <w:color w:val="3E3D40"/>
          <w:sz w:val="27"/>
          <w:szCs w:val="27"/>
        </w:rPr>
        <w:t>). A large portion of forest managed currently as intact or “reserved forest” – and thus functioning as “stable forest” (</w:t>
      </w:r>
      <w:hyperlink r:id="rId50" w:anchor="B22" w:history="1">
        <w:r w:rsidRPr="00093188">
          <w:rPr>
            <w:rFonts w:ascii="Georgia" w:eastAsia="Times New Roman" w:hAnsi="Georgia" w:cs="Times New Roman"/>
            <w:color w:val="0000FF"/>
            <w:sz w:val="27"/>
            <w:szCs w:val="27"/>
            <w:u w:val="single"/>
          </w:rPr>
          <w:t>Funk et al., 2019</w:t>
        </w:r>
      </w:hyperlink>
      <w:r w:rsidRPr="00093188">
        <w:rPr>
          <w:rFonts w:ascii="Georgia" w:eastAsia="Times New Roman" w:hAnsi="Georgia" w:cs="Times New Roman"/>
          <w:color w:val="3E3D40"/>
          <w:sz w:val="27"/>
          <w:szCs w:val="27"/>
        </w:rPr>
        <w:t>) – is designated solely by administrative regulations that can be altered at any time.</w:t>
      </w:r>
    </w:p>
    <w:p w14:paraId="0FD863B9" w14:textId="77777777" w:rsidR="00093188" w:rsidRPr="00093188" w:rsidRDefault="00093188" w:rsidP="00093188">
      <w:pPr>
        <w:shd w:val="clear" w:color="auto" w:fill="F9F9F9"/>
        <w:rPr>
          <w:rFonts w:ascii="Helvetica" w:eastAsia="Times New Roman" w:hAnsi="Helvetica" w:cs="Times New Roman"/>
          <w:b/>
          <w:bCs/>
          <w:color w:val="444444"/>
          <w:sz w:val="18"/>
          <w:szCs w:val="18"/>
        </w:rPr>
      </w:pPr>
      <w:r w:rsidRPr="00093188">
        <w:rPr>
          <w:rFonts w:ascii="Helvetica" w:eastAsia="Times New Roman" w:hAnsi="Helvetica" w:cs="Times New Roman"/>
          <w:b/>
          <w:bCs/>
          <w:color w:val="444444"/>
          <w:sz w:val="18"/>
          <w:szCs w:val="18"/>
        </w:rPr>
        <w:t>FIGURE 1</w:t>
      </w:r>
    </w:p>
    <w:p w14:paraId="7B766F71" w14:textId="7D9F7D0B" w:rsidR="00093188" w:rsidRPr="00093188" w:rsidRDefault="00093188" w:rsidP="00093188">
      <w:pPr>
        <w:shd w:val="clear" w:color="auto" w:fill="EEEEEE"/>
        <w:rPr>
          <w:rFonts w:ascii="Georgia" w:eastAsia="Times New Roman" w:hAnsi="Georgia" w:cs="Times New Roman"/>
          <w:color w:val="3E3D40"/>
          <w:sz w:val="23"/>
          <w:szCs w:val="23"/>
        </w:rPr>
      </w:pPr>
      <w:bookmarkStart w:id="4" w:name="figure1"/>
      <w:r w:rsidRPr="00093188">
        <w:rPr>
          <w:rFonts w:ascii="Georgia" w:eastAsia="Times New Roman" w:hAnsi="Georgia" w:cs="Times New Roman"/>
          <w:noProof/>
          <w:color w:val="0000FF"/>
          <w:sz w:val="23"/>
          <w:szCs w:val="23"/>
        </w:rPr>
        <w:drawing>
          <wp:inline distT="0" distB="0" distL="0" distR="0" wp14:anchorId="145C8CCF" wp14:editId="35684EB0">
            <wp:extent cx="1902460" cy="1524000"/>
            <wp:effectExtent l="0" t="0" r="2540" b="0"/>
            <wp:docPr id="1" name="Picture 1">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2460" cy="1524000"/>
                    </a:xfrm>
                    <a:prstGeom prst="rect">
                      <a:avLst/>
                    </a:prstGeom>
                    <a:noFill/>
                    <a:ln>
                      <a:noFill/>
                    </a:ln>
                  </pic:spPr>
                </pic:pic>
              </a:graphicData>
            </a:graphic>
          </wp:inline>
        </w:drawing>
      </w:r>
      <w:bookmarkEnd w:id="4"/>
    </w:p>
    <w:p w14:paraId="099E4DF2" w14:textId="77777777" w:rsidR="00093188" w:rsidRPr="00093188" w:rsidRDefault="00093188" w:rsidP="00093188">
      <w:pPr>
        <w:shd w:val="clear" w:color="auto" w:fill="EEEEEE"/>
        <w:spacing w:line="420" w:lineRule="atLeast"/>
        <w:rPr>
          <w:rFonts w:ascii="Georgia" w:eastAsia="Times New Roman" w:hAnsi="Georgia" w:cs="Times New Roman"/>
          <w:color w:val="3E3D40"/>
          <w:sz w:val="27"/>
          <w:szCs w:val="27"/>
        </w:rPr>
      </w:pPr>
      <w:r w:rsidRPr="00093188">
        <w:rPr>
          <w:rFonts w:ascii="Georgia" w:eastAsia="Times New Roman" w:hAnsi="Georgia" w:cs="Times New Roman"/>
          <w:b/>
          <w:bCs/>
          <w:color w:val="3E3D40"/>
          <w:sz w:val="27"/>
          <w:szCs w:val="27"/>
        </w:rPr>
        <w:t>Figure 1</w:t>
      </w:r>
      <w:r w:rsidRPr="00093188">
        <w:rPr>
          <w:rFonts w:ascii="Georgia" w:eastAsia="Times New Roman" w:hAnsi="Georgia" w:cs="Times New Roman"/>
          <w:color w:val="3E3D40"/>
          <w:sz w:val="27"/>
          <w:szCs w:val="27"/>
        </w:rPr>
        <w:t xml:space="preserve">. Distribution of forest cover and intact “wildland” forest across six New England states. At left, map of overall forest cover (green) vs. forest protected legally (red) or managed currently (yellow) as intact in New England. At right, regional and state specific % forest cover (green), % managed as intact Gap 1 (limited intervention other than trails and hazard removals) but not protected legally (yellow), and % legally protected as intact forest (red, designated U.S Geological Survey (USGS) Gap 1 or Gap 2 and primarily federal and state wilderness areas, and certain national parks). </w:t>
      </w:r>
      <w:r w:rsidRPr="00093188">
        <w:rPr>
          <w:rFonts w:ascii="Georgia" w:eastAsia="Times New Roman" w:hAnsi="Georgia" w:cs="Times New Roman"/>
          <w:color w:val="3E3D40"/>
          <w:sz w:val="27"/>
          <w:szCs w:val="27"/>
        </w:rPr>
        <w:lastRenderedPageBreak/>
        <w:t>Adapted and compiled from </w:t>
      </w:r>
      <w:hyperlink r:id="rId53" w:anchor="B55" w:history="1">
        <w:r w:rsidRPr="00093188">
          <w:rPr>
            <w:rFonts w:ascii="Georgia" w:eastAsia="Times New Roman" w:hAnsi="Georgia" w:cs="Times New Roman"/>
            <w:color w:val="0000FF"/>
            <w:sz w:val="27"/>
            <w:szCs w:val="27"/>
            <w:u w:val="single"/>
          </w:rPr>
          <w:t>National Conservation Easement Database (2014)</w:t>
        </w:r>
      </w:hyperlink>
      <w:r w:rsidRPr="00093188">
        <w:rPr>
          <w:rFonts w:ascii="Georgia" w:eastAsia="Times New Roman" w:hAnsi="Georgia" w:cs="Times New Roman"/>
          <w:color w:val="3E3D40"/>
          <w:sz w:val="27"/>
          <w:szCs w:val="27"/>
        </w:rPr>
        <w:t>; </w:t>
      </w:r>
      <w:hyperlink r:id="rId54" w:anchor="B82" w:history="1">
        <w:r w:rsidRPr="00093188">
          <w:rPr>
            <w:rFonts w:ascii="Georgia" w:eastAsia="Times New Roman" w:hAnsi="Georgia" w:cs="Times New Roman"/>
            <w:color w:val="0000FF"/>
            <w:sz w:val="27"/>
            <w:szCs w:val="27"/>
            <w:u w:val="single"/>
          </w:rPr>
          <w:t>United States Geological Survey (2019a</w:t>
        </w:r>
      </w:hyperlink>
      <w:r w:rsidRPr="00093188">
        <w:rPr>
          <w:rFonts w:ascii="Georgia" w:eastAsia="Times New Roman" w:hAnsi="Georgia" w:cs="Times New Roman"/>
          <w:color w:val="3E3D40"/>
          <w:sz w:val="27"/>
          <w:szCs w:val="27"/>
        </w:rPr>
        <w:t>,</w:t>
      </w:r>
      <w:hyperlink r:id="rId55" w:anchor="B83" w:history="1">
        <w:r w:rsidRPr="00093188">
          <w:rPr>
            <w:rFonts w:ascii="Georgia" w:eastAsia="Times New Roman" w:hAnsi="Georgia" w:cs="Times New Roman"/>
            <w:color w:val="0000FF"/>
            <w:sz w:val="27"/>
            <w:szCs w:val="27"/>
            <w:u w:val="single"/>
          </w:rPr>
          <w:t>b)</w:t>
        </w:r>
      </w:hyperlink>
      <w:r w:rsidRPr="00093188">
        <w:rPr>
          <w:rFonts w:ascii="Georgia" w:eastAsia="Times New Roman" w:hAnsi="Georgia" w:cs="Times New Roman"/>
          <w:color w:val="3E3D40"/>
          <w:sz w:val="27"/>
          <w:szCs w:val="27"/>
        </w:rPr>
        <w:t>, and the </w:t>
      </w:r>
      <w:hyperlink r:id="rId56" w:anchor="B84" w:history="1">
        <w:r w:rsidRPr="00093188">
          <w:rPr>
            <w:rFonts w:ascii="Georgia" w:eastAsia="Times New Roman" w:hAnsi="Georgia" w:cs="Times New Roman"/>
            <w:color w:val="0000FF"/>
            <w:sz w:val="27"/>
            <w:szCs w:val="27"/>
            <w:u w:val="single"/>
          </w:rPr>
          <w:t>University of Montana (2019)</w:t>
        </w:r>
      </w:hyperlink>
      <w:r w:rsidRPr="00093188">
        <w:rPr>
          <w:rFonts w:ascii="Georgia" w:eastAsia="Times New Roman" w:hAnsi="Georgia" w:cs="Times New Roman"/>
          <w:color w:val="3E3D40"/>
          <w:sz w:val="27"/>
          <w:szCs w:val="27"/>
        </w:rPr>
        <w:t>. USGS Gap level 1 or 2 lands receive the highest level of protection from logging and other resource extraction and generally correspond with IUCN protected categories 1a, 1b, and II (</w:t>
      </w:r>
      <w:hyperlink r:id="rId57" w:history="1">
        <w:r w:rsidRPr="00093188">
          <w:rPr>
            <w:rFonts w:ascii="Georgia" w:eastAsia="Times New Roman" w:hAnsi="Georgia" w:cs="Times New Roman"/>
            <w:color w:val="0000FF"/>
            <w:sz w:val="27"/>
            <w:szCs w:val="27"/>
            <w:u w:val="single"/>
          </w:rPr>
          <w:t>https://gapanalysis.usgs.gov/blog/iucn-definitions/</w:t>
        </w:r>
      </w:hyperlink>
      <w:r w:rsidRPr="00093188">
        <w:rPr>
          <w:rFonts w:ascii="Georgia" w:eastAsia="Times New Roman" w:hAnsi="Georgia" w:cs="Times New Roman"/>
          <w:color w:val="3E3D40"/>
          <w:sz w:val="27"/>
          <w:szCs w:val="27"/>
        </w:rPr>
        <w:t>).</w:t>
      </w:r>
    </w:p>
    <w:p w14:paraId="1920F53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Intact forests in the U.S. include federal wilderness areas and national parks, some state parks, and some privately-owned holdings and conservation trust lands. Recent studies reveal that intact forests in national parks tend to be older and have larger trees than nearby forests that are not protected from logging (</w:t>
      </w:r>
      <w:hyperlink r:id="rId58" w:anchor="B52" w:history="1">
        <w:r w:rsidRPr="00093188">
          <w:rPr>
            <w:rFonts w:ascii="Georgia" w:eastAsia="Times New Roman" w:hAnsi="Georgia" w:cs="Times New Roman"/>
            <w:color w:val="0000FF"/>
            <w:sz w:val="27"/>
            <w:szCs w:val="27"/>
            <w:u w:val="single"/>
          </w:rPr>
          <w:t>Miller et al., 2016</w:t>
        </w:r>
      </w:hyperlink>
      <w:r w:rsidRPr="00093188">
        <w:rPr>
          <w:rFonts w:ascii="Georgia" w:eastAsia="Times New Roman" w:hAnsi="Georgia" w:cs="Times New Roman"/>
          <w:color w:val="3E3D40"/>
          <w:sz w:val="27"/>
          <w:szCs w:val="27"/>
        </w:rPr>
        <w:t>; </w:t>
      </w:r>
      <w:hyperlink r:id="rId59" w:anchor="T1" w:history="1">
        <w:r w:rsidRPr="00093188">
          <w:rPr>
            <w:rFonts w:ascii="Georgia" w:eastAsia="Times New Roman" w:hAnsi="Georgia" w:cs="Times New Roman"/>
            <w:color w:val="0000FF"/>
            <w:sz w:val="27"/>
            <w:szCs w:val="27"/>
            <w:u w:val="single"/>
          </w:rPr>
          <w:t>Table 1</w:t>
        </w:r>
      </w:hyperlink>
      <w:r w:rsidRPr="00093188">
        <w:rPr>
          <w:rFonts w:ascii="Georgia" w:eastAsia="Times New Roman" w:hAnsi="Georgia" w:cs="Times New Roman"/>
          <w:color w:val="3E3D40"/>
          <w:sz w:val="27"/>
          <w:szCs w:val="27"/>
        </w:rPr>
        <w:t>). Scaling up protection of intact forests and designating and significantly expanding reserved forest areas are public policy imperatives that are compatible with public access and with the country's use of forest products. Identifying suitable forest as intact (for carbon sequestration, native biodiversity, ecosystem function, etc.) can spawn new jobs and industries in forest monitoring, tourism and recreation, as well as create more viable local economies based on wood reuse and recycling. Public lands with significant biodiversity and proforestation potential also provide wildlife corridors for climate migration and resilience for many species.</w:t>
      </w:r>
    </w:p>
    <w:p w14:paraId="206AF5BA"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5" w:name="h4"/>
      <w:bookmarkEnd w:id="5"/>
      <w:r w:rsidRPr="00093188">
        <w:rPr>
          <w:rFonts w:ascii="Georgia" w:eastAsia="Times New Roman" w:hAnsi="Georgia" w:cs="Times New Roman"/>
          <w:b/>
          <w:bCs/>
          <w:color w:val="020202"/>
          <w:sz w:val="38"/>
          <w:szCs w:val="38"/>
        </w:rPr>
        <w:t>Proforestation Increases Biological Carbon Sequestration and Long-Term Storage in U.S. Forests</w:t>
      </w:r>
    </w:p>
    <w:p w14:paraId="4261986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Net forest carbon reflects the dynamic between gains and losses. Carbon is lost from forests in several ways: damage from natural disturbances including insects and pathogens (“pests”), fire, drought and wind; forest conversion to development or other non-forest land; and forest harvest/management. Together, fires, drought, wind, and pests account for ~12% of the carbon lost in the U.S.; forest conversion accounts for ~3% of carbon loss; and forest harvesting accounts for 85% of the carbon lost from forests each year (</w:t>
      </w:r>
      <w:hyperlink r:id="rId60" w:anchor="B27" w:history="1">
        <w:r w:rsidRPr="00093188">
          <w:rPr>
            <w:rFonts w:ascii="Georgia" w:eastAsia="Times New Roman" w:hAnsi="Georgia" w:cs="Times New Roman"/>
            <w:color w:val="0000FF"/>
            <w:sz w:val="27"/>
            <w:szCs w:val="27"/>
            <w:u w:val="single"/>
          </w:rPr>
          <w:t>Harris et al., 2016</w:t>
        </w:r>
      </w:hyperlink>
      <w:r w:rsidRPr="00093188">
        <w:rPr>
          <w:rFonts w:ascii="Georgia" w:eastAsia="Times New Roman" w:hAnsi="Georgia" w:cs="Times New Roman"/>
          <w:color w:val="3E3D40"/>
          <w:sz w:val="27"/>
          <w:szCs w:val="27"/>
        </w:rPr>
        <w:t xml:space="preserve">). Forests in the Southern US have the highest percentage of carbon </w:t>
      </w:r>
      <w:r w:rsidRPr="00093188">
        <w:rPr>
          <w:rFonts w:ascii="Georgia" w:eastAsia="Times New Roman" w:hAnsi="Georgia" w:cs="Times New Roman"/>
          <w:color w:val="3E3D40"/>
          <w:sz w:val="27"/>
          <w:szCs w:val="27"/>
        </w:rPr>
        <w:lastRenderedPageBreak/>
        <w:t>lost to timber harvest (92%) whereas the Western US is notably lower (66%) because of the greater contribution of fires to carbon removal. The Northern U.S. is roughly equivalent to the national average at 86% (</w:t>
      </w:r>
      <w:hyperlink r:id="rId61" w:anchor="B27" w:history="1">
        <w:r w:rsidRPr="00093188">
          <w:rPr>
            <w:rFonts w:ascii="Georgia" w:eastAsia="Times New Roman" w:hAnsi="Georgia" w:cs="Times New Roman"/>
            <w:color w:val="0000FF"/>
            <w:sz w:val="27"/>
            <w:szCs w:val="27"/>
            <w:u w:val="single"/>
          </w:rPr>
          <w:t>Harris et al., 2016</w:t>
        </w:r>
      </w:hyperlink>
      <w:r w:rsidRPr="00093188">
        <w:rPr>
          <w:rFonts w:ascii="Georgia" w:eastAsia="Times New Roman" w:hAnsi="Georgia" w:cs="Times New Roman"/>
          <w:color w:val="3E3D40"/>
          <w:sz w:val="27"/>
          <w:szCs w:val="27"/>
        </w:rPr>
        <w:t>).</w:t>
      </w:r>
    </w:p>
    <w:p w14:paraId="35201A88"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Proforestation produces natural forests as maximal carbon sinks of diverse species (while supporting and accruing additional benefits of intact forests) and can reduce significantly and immediately the amount of forest carbon lost to non-essential management. Because existing trees are already growing, storing carbon, and sequestering more carbon more rapidly than newly planted and young trees (</w:t>
      </w:r>
      <w:hyperlink r:id="rId62" w:anchor="B26" w:history="1">
        <w:r w:rsidRPr="00093188">
          <w:rPr>
            <w:rFonts w:ascii="Georgia" w:eastAsia="Times New Roman" w:hAnsi="Georgia" w:cs="Times New Roman"/>
            <w:color w:val="0000FF"/>
            <w:sz w:val="27"/>
            <w:szCs w:val="27"/>
            <w:u w:val="single"/>
          </w:rPr>
          <w:t>Harmon et al., 1990</w:t>
        </w:r>
      </w:hyperlink>
      <w:r w:rsidRPr="00093188">
        <w:rPr>
          <w:rFonts w:ascii="Georgia" w:eastAsia="Times New Roman" w:hAnsi="Georgia" w:cs="Times New Roman"/>
          <w:color w:val="3E3D40"/>
          <w:sz w:val="27"/>
          <w:szCs w:val="27"/>
        </w:rPr>
        <w:t>; </w:t>
      </w:r>
      <w:hyperlink r:id="rId63" w:anchor="B72" w:history="1">
        <w:r w:rsidRPr="00093188">
          <w:rPr>
            <w:rFonts w:ascii="Georgia" w:eastAsia="Times New Roman" w:hAnsi="Georgia" w:cs="Times New Roman"/>
            <w:color w:val="0000FF"/>
            <w:sz w:val="27"/>
            <w:szCs w:val="27"/>
            <w:u w:val="single"/>
          </w:rPr>
          <w:t>Stephenson et al., 2014</w:t>
        </w:r>
      </w:hyperlink>
      <w:r w:rsidRPr="00093188">
        <w:rPr>
          <w:rFonts w:ascii="Georgia" w:eastAsia="Times New Roman" w:hAnsi="Georgia" w:cs="Times New Roman"/>
          <w:color w:val="3E3D40"/>
          <w:sz w:val="27"/>
          <w:szCs w:val="27"/>
        </w:rPr>
        <w:t>; </w:t>
      </w:r>
      <w:hyperlink r:id="rId64" w:anchor="B42" w:history="1">
        <w:r w:rsidRPr="00093188">
          <w:rPr>
            <w:rFonts w:ascii="Georgia" w:eastAsia="Times New Roman" w:hAnsi="Georgia" w:cs="Times New Roman"/>
            <w:color w:val="0000FF"/>
            <w:sz w:val="27"/>
            <w:szCs w:val="27"/>
            <w:u w:val="single"/>
          </w:rPr>
          <w:t>Law et al., 2018</w:t>
        </w:r>
      </w:hyperlink>
      <w:r w:rsidRPr="00093188">
        <w:rPr>
          <w:rFonts w:ascii="Georgia" w:eastAsia="Times New Roman" w:hAnsi="Georgia" w:cs="Times New Roman"/>
          <w:color w:val="3E3D40"/>
          <w:sz w:val="27"/>
          <w:szCs w:val="27"/>
        </w:rPr>
        <w:t>; Leverett and Moomaw, in preparation), proforestation is a near-term approach to sequestering additional atmospheric carbon: a significant increase in “negative emissions” is urgently needed to meet temperature limitation goals.</w:t>
      </w:r>
    </w:p>
    <w:p w14:paraId="2BA6A3F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The carbon significance of proforestation is demonstrated in multiple ways in larger trees and older forests. For example, a study of 48 undisturbed primary or mature secondary forest plots worldwide found, on average, that the largest 1% of trees [considering all stems ≥1 cm in diameter at breast height (DBH)] accounted for half of above ground living biomass (The largest 1% accounted for ~30% of the biomass in U.S. forests due to larger average size and fewer stems compared to the tropics) (</w:t>
      </w:r>
      <w:hyperlink r:id="rId65" w:anchor="B47" w:history="1">
        <w:r w:rsidRPr="00093188">
          <w:rPr>
            <w:rFonts w:ascii="Georgia" w:eastAsia="Times New Roman" w:hAnsi="Georgia" w:cs="Times New Roman"/>
            <w:color w:val="0000FF"/>
            <w:sz w:val="27"/>
            <w:szCs w:val="27"/>
            <w:u w:val="single"/>
          </w:rPr>
          <w:t>Lutz et al., 2018</w:t>
        </w:r>
      </w:hyperlink>
      <w:r w:rsidRPr="00093188">
        <w:rPr>
          <w:rFonts w:ascii="Georgia" w:eastAsia="Times New Roman" w:hAnsi="Georgia" w:cs="Times New Roman"/>
          <w:color w:val="3E3D40"/>
          <w:sz w:val="27"/>
          <w:szCs w:val="27"/>
        </w:rPr>
        <w:t>). Each year a single tree that is 100 cm in diameter adds the equivalent biomass of an entire 10–20 cm diameter tree, further underscoring the role of large trees (</w:t>
      </w:r>
      <w:hyperlink r:id="rId66" w:anchor="B72" w:history="1">
        <w:r w:rsidRPr="00093188">
          <w:rPr>
            <w:rFonts w:ascii="Georgia" w:eastAsia="Times New Roman" w:hAnsi="Georgia" w:cs="Times New Roman"/>
            <w:color w:val="0000FF"/>
            <w:sz w:val="27"/>
            <w:szCs w:val="27"/>
            <w:u w:val="single"/>
          </w:rPr>
          <w:t>Stephenson et al., 2014</w:t>
        </w:r>
      </w:hyperlink>
      <w:r w:rsidRPr="00093188">
        <w:rPr>
          <w:rFonts w:ascii="Georgia" w:eastAsia="Times New Roman" w:hAnsi="Georgia" w:cs="Times New Roman"/>
          <w:color w:val="3E3D40"/>
          <w:sz w:val="27"/>
          <w:szCs w:val="27"/>
        </w:rPr>
        <w:t>). Intact forests also may sequester half or more of their carbon as organic soil carbon or in standing and fallen trees that eventually decay and add to soil carbon (</w:t>
      </w:r>
      <w:hyperlink r:id="rId67" w:anchor="B38" w:history="1">
        <w:r w:rsidRPr="00093188">
          <w:rPr>
            <w:rFonts w:ascii="Georgia" w:eastAsia="Times New Roman" w:hAnsi="Georgia" w:cs="Times New Roman"/>
            <w:color w:val="0000FF"/>
            <w:sz w:val="27"/>
            <w:szCs w:val="27"/>
            <w:u w:val="single"/>
          </w:rPr>
          <w:t>Keith et al., 2009</w:t>
        </w:r>
      </w:hyperlink>
      <w:r w:rsidRPr="00093188">
        <w:rPr>
          <w:rFonts w:ascii="Georgia" w:eastAsia="Times New Roman" w:hAnsi="Georgia" w:cs="Times New Roman"/>
          <w:color w:val="3E3D40"/>
          <w:sz w:val="27"/>
          <w:szCs w:val="27"/>
        </w:rPr>
        <w:t>). Some older forests continue to sequester additional soil organic carbon (</w:t>
      </w:r>
      <w:hyperlink r:id="rId68" w:anchor="B92" w:history="1">
        <w:r w:rsidRPr="00093188">
          <w:rPr>
            <w:rFonts w:ascii="Georgia" w:eastAsia="Times New Roman" w:hAnsi="Georgia" w:cs="Times New Roman"/>
            <w:color w:val="0000FF"/>
            <w:sz w:val="27"/>
            <w:szCs w:val="27"/>
            <w:u w:val="single"/>
          </w:rPr>
          <w:t>Zhou et al., 2006</w:t>
        </w:r>
      </w:hyperlink>
      <w:r w:rsidRPr="00093188">
        <w:rPr>
          <w:rFonts w:ascii="Georgia" w:eastAsia="Times New Roman" w:hAnsi="Georgia" w:cs="Times New Roman"/>
          <w:color w:val="3E3D40"/>
          <w:sz w:val="27"/>
          <w:szCs w:val="27"/>
        </w:rPr>
        <w:t>) and older forests bind soil organic matter more tightly than younger ones (</w:t>
      </w:r>
      <w:hyperlink r:id="rId69" w:anchor="B40" w:history="1">
        <w:r w:rsidRPr="00093188">
          <w:rPr>
            <w:rFonts w:ascii="Georgia" w:eastAsia="Times New Roman" w:hAnsi="Georgia" w:cs="Times New Roman"/>
            <w:color w:val="0000FF"/>
            <w:sz w:val="27"/>
            <w:szCs w:val="27"/>
            <w:u w:val="single"/>
          </w:rPr>
          <w:t>Lacroix et al., 2016</w:t>
        </w:r>
      </w:hyperlink>
      <w:r w:rsidRPr="00093188">
        <w:rPr>
          <w:rFonts w:ascii="Georgia" w:eastAsia="Times New Roman" w:hAnsi="Georgia" w:cs="Times New Roman"/>
          <w:color w:val="3E3D40"/>
          <w:sz w:val="27"/>
          <w:szCs w:val="27"/>
        </w:rPr>
        <w:t>).</w:t>
      </w:r>
    </w:p>
    <w:p w14:paraId="32ECAB9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If current management practices continue, the world's forests will only achieve half of their biological carbon sequestration potential (</w:t>
      </w:r>
      <w:hyperlink r:id="rId70" w:anchor="B14" w:history="1">
        <w:r w:rsidRPr="00093188">
          <w:rPr>
            <w:rFonts w:ascii="Georgia" w:eastAsia="Times New Roman" w:hAnsi="Georgia" w:cs="Times New Roman"/>
            <w:color w:val="0000FF"/>
            <w:sz w:val="27"/>
            <w:szCs w:val="27"/>
            <w:u w:val="single"/>
          </w:rPr>
          <w:t>Erb et al., 2018</w:t>
        </w:r>
      </w:hyperlink>
      <w:r w:rsidRPr="00093188">
        <w:rPr>
          <w:rFonts w:ascii="Georgia" w:eastAsia="Times New Roman" w:hAnsi="Georgia" w:cs="Times New Roman"/>
          <w:color w:val="3E3D40"/>
          <w:sz w:val="27"/>
          <w:szCs w:val="27"/>
        </w:rPr>
        <w:t xml:space="preserve">); </w:t>
      </w:r>
      <w:r w:rsidRPr="00093188">
        <w:rPr>
          <w:rFonts w:ascii="Georgia" w:eastAsia="Times New Roman" w:hAnsi="Georgia" w:cs="Times New Roman"/>
          <w:color w:val="3E3D40"/>
          <w:sz w:val="27"/>
          <w:szCs w:val="27"/>
        </w:rPr>
        <w:lastRenderedPageBreak/>
        <w:t>intensifying current management practices will only decrease living biomass carbon and increase soil carbon loss. Forests in temperate zones such as in the Eastern U.S. have a particularly high untapped capacity for carbon storage and sequestration because of high growth and low decay rates (</w:t>
      </w:r>
      <w:hyperlink r:id="rId71" w:anchor="B38" w:history="1">
        <w:r w:rsidRPr="00093188">
          <w:rPr>
            <w:rFonts w:ascii="Georgia" w:eastAsia="Times New Roman" w:hAnsi="Georgia" w:cs="Times New Roman"/>
            <w:color w:val="0000FF"/>
            <w:sz w:val="27"/>
            <w:szCs w:val="27"/>
            <w:u w:val="single"/>
          </w:rPr>
          <w:t>Keith et al., 2009</w:t>
        </w:r>
      </w:hyperlink>
      <w:r w:rsidRPr="00093188">
        <w:rPr>
          <w:rFonts w:ascii="Georgia" w:eastAsia="Times New Roman" w:hAnsi="Georgia" w:cs="Times New Roman"/>
          <w:color w:val="3E3D40"/>
          <w:sz w:val="27"/>
          <w:szCs w:val="27"/>
        </w:rPr>
        <w:t>) and because of recent recovery from an extensive history of timber harvesting and land conversion for agriculture in the 18th, 19th, and early 20th centuries (</w:t>
      </w:r>
      <w:hyperlink r:id="rId72" w:anchor="B64" w:history="1">
        <w:r w:rsidRPr="00093188">
          <w:rPr>
            <w:rFonts w:ascii="Georgia" w:eastAsia="Times New Roman" w:hAnsi="Georgia" w:cs="Times New Roman"/>
            <w:color w:val="0000FF"/>
            <w:sz w:val="27"/>
            <w:szCs w:val="27"/>
            <w:u w:val="single"/>
          </w:rPr>
          <w:t>Pan et al., 2011</w:t>
        </w:r>
      </w:hyperlink>
      <w:r w:rsidRPr="00093188">
        <w:rPr>
          <w:rFonts w:ascii="Georgia" w:eastAsia="Times New Roman" w:hAnsi="Georgia" w:cs="Times New Roman"/>
          <w:color w:val="3E3D40"/>
          <w:sz w:val="27"/>
          <w:szCs w:val="27"/>
        </w:rPr>
        <w:t>; </w:t>
      </w:r>
      <w:hyperlink r:id="rId73" w:anchor="B13" w:history="1">
        <w:r w:rsidRPr="00093188">
          <w:rPr>
            <w:rFonts w:ascii="Georgia" w:eastAsia="Times New Roman" w:hAnsi="Georgia" w:cs="Times New Roman"/>
            <w:color w:val="0000FF"/>
            <w:sz w:val="27"/>
            <w:szCs w:val="27"/>
            <w:u w:val="single"/>
          </w:rPr>
          <w:t>Duveneck and Thompson, 2019</w:t>
        </w:r>
      </w:hyperlink>
      <w:r w:rsidRPr="00093188">
        <w:rPr>
          <w:rFonts w:ascii="Georgia" w:eastAsia="Times New Roman" w:hAnsi="Georgia" w:cs="Times New Roman"/>
          <w:color w:val="3E3D40"/>
          <w:sz w:val="27"/>
          <w:szCs w:val="27"/>
        </w:rPr>
        <w:t>). In New England, median forest age is about 75 years of age (</w:t>
      </w:r>
      <w:hyperlink r:id="rId74" w:anchor="B80" w:history="1">
        <w:r w:rsidRPr="00093188">
          <w:rPr>
            <w:rFonts w:ascii="Georgia" w:eastAsia="Times New Roman" w:hAnsi="Georgia" w:cs="Times New Roman"/>
            <w:color w:val="0000FF"/>
            <w:sz w:val="27"/>
            <w:szCs w:val="27"/>
            <w:u w:val="single"/>
          </w:rPr>
          <w:t>United States Forest Service, 2019</w:t>
        </w:r>
      </w:hyperlink>
      <w:r w:rsidRPr="00093188">
        <w:rPr>
          <w:rFonts w:ascii="Georgia" w:eastAsia="Times New Roman" w:hAnsi="Georgia" w:cs="Times New Roman"/>
          <w:color w:val="3E3D40"/>
          <w:sz w:val="27"/>
          <w:szCs w:val="27"/>
        </w:rPr>
        <w:t>), which is only about 25–35% of the lifespan of many of the common tree species in these forests (</w:t>
      </w:r>
      <w:hyperlink r:id="rId75" w:anchor="B74" w:history="1">
        <w:r w:rsidRPr="00093188">
          <w:rPr>
            <w:rFonts w:ascii="Georgia" w:eastAsia="Times New Roman" w:hAnsi="Georgia" w:cs="Times New Roman"/>
            <w:color w:val="0000FF"/>
            <w:sz w:val="27"/>
            <w:szCs w:val="27"/>
            <w:u w:val="single"/>
          </w:rPr>
          <w:t>Thompson et al., 2011</w:t>
        </w:r>
      </w:hyperlink>
      <w:r w:rsidRPr="00093188">
        <w:rPr>
          <w:rFonts w:ascii="Georgia" w:eastAsia="Times New Roman" w:hAnsi="Georgia" w:cs="Times New Roman"/>
          <w:color w:val="3E3D40"/>
          <w:sz w:val="27"/>
          <w:szCs w:val="27"/>
        </w:rPr>
        <w:t>). Much of Maine's forests have been harvested continuously for 200 years and have a carbon density less than one-third of the forests of Southern Vermont and New Hampshire, Northwestern Connecticut and Western Massachusetts—a region that has not been significantly harvested over the past 75–150 years (</w:t>
      </w:r>
      <w:hyperlink r:id="rId76" w:anchor="B56" w:history="1">
        <w:r w:rsidRPr="00093188">
          <w:rPr>
            <w:rFonts w:ascii="Georgia" w:eastAsia="Times New Roman" w:hAnsi="Georgia" w:cs="Times New Roman"/>
            <w:color w:val="0000FF"/>
            <w:sz w:val="27"/>
            <w:szCs w:val="27"/>
            <w:u w:val="single"/>
          </w:rPr>
          <w:t>National Council for Air Stream Improvement, 2019</w:t>
        </w:r>
      </w:hyperlink>
      <w:r w:rsidRPr="00093188">
        <w:rPr>
          <w:rFonts w:ascii="Georgia" w:eastAsia="Times New Roman" w:hAnsi="Georgia" w:cs="Times New Roman"/>
          <w:color w:val="3E3D40"/>
          <w:sz w:val="27"/>
          <w:szCs w:val="27"/>
        </w:rPr>
        <w:t>). Western Massachusetts in particular has a significant portion classifed as Tier 1 matrix forest, defined as “</w:t>
      </w:r>
      <w:r w:rsidRPr="00093188">
        <w:rPr>
          <w:rFonts w:ascii="Georgia" w:eastAsia="Times New Roman" w:hAnsi="Georgia" w:cs="Times New Roman"/>
          <w:i/>
          <w:iCs/>
          <w:color w:val="3E3D40"/>
          <w:sz w:val="27"/>
          <w:szCs w:val="27"/>
        </w:rPr>
        <w:t>large contiguous areas whose size and natural condition allow for the maintenance of ecological processes</w:t>
      </w:r>
      <w:r w:rsidRPr="00093188">
        <w:rPr>
          <w:rFonts w:ascii="Georgia" w:eastAsia="Times New Roman" w:hAnsi="Georgia" w:cs="Times New Roman"/>
          <w:color w:val="3E3D40"/>
          <w:sz w:val="27"/>
          <w:szCs w:val="27"/>
        </w:rPr>
        <w:t>” (</w:t>
      </w:r>
      <w:hyperlink r:id="rId77" w:anchor="B10" w:history="1">
        <w:r w:rsidRPr="00093188">
          <w:rPr>
            <w:rFonts w:ascii="Georgia" w:eastAsia="Times New Roman" w:hAnsi="Georgia" w:cs="Times New Roman"/>
            <w:color w:val="0000FF"/>
            <w:sz w:val="27"/>
            <w:szCs w:val="27"/>
            <w:u w:val="single"/>
          </w:rPr>
          <w:t>Databasin, 2019</w:t>
        </w:r>
      </w:hyperlink>
      <w:r w:rsidRPr="00093188">
        <w:rPr>
          <w:rFonts w:ascii="Georgia" w:eastAsia="Times New Roman" w:hAnsi="Georgia" w:cs="Times New Roman"/>
          <w:color w:val="3E3D40"/>
          <w:sz w:val="27"/>
          <w:szCs w:val="27"/>
        </w:rPr>
        <w:t>). However, forests managed as intact do not need to be large or old in absolute terms to have ecological value: disturbances create gaps and young habitats, and the official policy of the Commonwealth of Massachusetts Department of Environmental Management (now Department of Conservation and Recreation) considers an old-growth forest of at least 2 hectares ecologically significant (</w:t>
      </w:r>
      <w:hyperlink r:id="rId78" w:anchor="B11" w:history="1">
        <w:r w:rsidRPr="00093188">
          <w:rPr>
            <w:rFonts w:ascii="Georgia" w:eastAsia="Times New Roman" w:hAnsi="Georgia" w:cs="Times New Roman"/>
            <w:color w:val="0000FF"/>
            <w:sz w:val="27"/>
            <w:szCs w:val="27"/>
            <w:u w:val="single"/>
          </w:rPr>
          <w:t>Department of Environmntal Management, 1999</w:t>
        </w:r>
      </w:hyperlink>
      <w:r w:rsidRPr="00093188">
        <w:rPr>
          <w:rFonts w:ascii="Georgia" w:eastAsia="Times New Roman" w:hAnsi="Georgia" w:cs="Times New Roman"/>
          <w:color w:val="3E3D40"/>
          <w:sz w:val="27"/>
          <w:szCs w:val="27"/>
        </w:rPr>
        <w:t>).</w:t>
      </w:r>
    </w:p>
    <w:p w14:paraId="3C7FCBE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As shown in </w:t>
      </w:r>
      <w:hyperlink r:id="rId79" w:anchor="T1" w:history="1">
        <w:r w:rsidRPr="00093188">
          <w:rPr>
            <w:rFonts w:ascii="Georgia" w:eastAsia="Times New Roman" w:hAnsi="Georgia" w:cs="Times New Roman"/>
            <w:color w:val="0000FF"/>
            <w:sz w:val="27"/>
            <w:szCs w:val="27"/>
            <w:u w:val="single"/>
          </w:rPr>
          <w:t>Table 1</w:t>
        </w:r>
      </w:hyperlink>
      <w:r w:rsidRPr="00093188">
        <w:rPr>
          <w:rFonts w:ascii="Georgia" w:eastAsia="Times New Roman" w:hAnsi="Georgia" w:cs="Times New Roman"/>
          <w:color w:val="3E3D40"/>
          <w:sz w:val="27"/>
          <w:szCs w:val="27"/>
        </w:rPr>
        <w:t>, ecosystem services accrue as forests age for centuries. Far from plateauing in terms of carbon sequestration (or added wood) at a relatively young age as was long believed, older forests (e.g., &gt;200 years of age without intervention) contain a variety of habitats, typically continue to sequester additional carbon for many decades or even centuries, and sequester significantly more carbon than younger and managed stands (</w:t>
      </w:r>
      <w:hyperlink r:id="rId80" w:anchor="B48" w:history="1">
        <w:r w:rsidRPr="00093188">
          <w:rPr>
            <w:rFonts w:ascii="Georgia" w:eastAsia="Times New Roman" w:hAnsi="Georgia" w:cs="Times New Roman"/>
            <w:color w:val="0000FF"/>
            <w:sz w:val="27"/>
            <w:szCs w:val="27"/>
            <w:u w:val="single"/>
          </w:rPr>
          <w:t xml:space="preserve">Luyssaert et al., </w:t>
        </w:r>
        <w:r w:rsidRPr="00093188">
          <w:rPr>
            <w:rFonts w:ascii="Georgia" w:eastAsia="Times New Roman" w:hAnsi="Georgia" w:cs="Times New Roman"/>
            <w:color w:val="0000FF"/>
            <w:sz w:val="27"/>
            <w:szCs w:val="27"/>
            <w:u w:val="single"/>
          </w:rPr>
          <w:lastRenderedPageBreak/>
          <w:t>2008</w:t>
        </w:r>
      </w:hyperlink>
      <w:r w:rsidRPr="00093188">
        <w:rPr>
          <w:rFonts w:ascii="Georgia" w:eastAsia="Times New Roman" w:hAnsi="Georgia" w:cs="Times New Roman"/>
          <w:color w:val="3E3D40"/>
          <w:sz w:val="27"/>
          <w:szCs w:val="27"/>
        </w:rPr>
        <w:t>; </w:t>
      </w:r>
      <w:hyperlink r:id="rId81" w:anchor="B3" w:history="1">
        <w:r w:rsidRPr="00093188">
          <w:rPr>
            <w:rFonts w:ascii="Georgia" w:eastAsia="Times New Roman" w:hAnsi="Georgia" w:cs="Times New Roman"/>
            <w:color w:val="0000FF"/>
            <w:sz w:val="27"/>
            <w:szCs w:val="27"/>
            <w:u w:val="single"/>
          </w:rPr>
          <w:t>Askins, 2014</w:t>
        </w:r>
      </w:hyperlink>
      <w:r w:rsidRPr="00093188">
        <w:rPr>
          <w:rFonts w:ascii="Georgia" w:eastAsia="Times New Roman" w:hAnsi="Georgia" w:cs="Times New Roman"/>
          <w:color w:val="3E3D40"/>
          <w:sz w:val="27"/>
          <w:szCs w:val="27"/>
        </w:rPr>
        <w:t>; </w:t>
      </w:r>
      <w:hyperlink r:id="rId82" w:anchor="B51" w:history="1">
        <w:r w:rsidRPr="00093188">
          <w:rPr>
            <w:rFonts w:ascii="Georgia" w:eastAsia="Times New Roman" w:hAnsi="Georgia" w:cs="Times New Roman"/>
            <w:color w:val="0000FF"/>
            <w:sz w:val="27"/>
            <w:szCs w:val="27"/>
            <w:u w:val="single"/>
          </w:rPr>
          <w:t>McGarvey et al., 2015</w:t>
        </w:r>
      </w:hyperlink>
      <w:r w:rsidRPr="00093188">
        <w:rPr>
          <w:rFonts w:ascii="Georgia" w:eastAsia="Times New Roman" w:hAnsi="Georgia" w:cs="Times New Roman"/>
          <w:color w:val="3E3D40"/>
          <w:sz w:val="27"/>
          <w:szCs w:val="27"/>
        </w:rPr>
        <w:t>; </w:t>
      </w:r>
      <w:hyperlink r:id="rId83" w:anchor="B37a" w:history="1">
        <w:r w:rsidRPr="00093188">
          <w:rPr>
            <w:rFonts w:ascii="Georgia" w:eastAsia="Times New Roman" w:hAnsi="Georgia" w:cs="Times New Roman"/>
            <w:color w:val="0000FF"/>
            <w:sz w:val="27"/>
            <w:szCs w:val="27"/>
            <w:u w:val="single"/>
          </w:rPr>
          <w:t>Keeton, 2018</w:t>
        </w:r>
      </w:hyperlink>
      <w:r w:rsidRPr="00093188">
        <w:rPr>
          <w:rFonts w:ascii="Georgia" w:eastAsia="Times New Roman" w:hAnsi="Georgia" w:cs="Times New Roman"/>
          <w:color w:val="3E3D40"/>
          <w:sz w:val="27"/>
          <w:szCs w:val="27"/>
        </w:rPr>
        <w:t>). A recent paper affirmed that letting forests grow is an effective way to sequester carbon—but unlike previous studies it suggested that sequestration is highest in “young” forests (</w:t>
      </w:r>
      <w:hyperlink r:id="rId84" w:anchor="B67" w:history="1">
        <w:r w:rsidRPr="00093188">
          <w:rPr>
            <w:rFonts w:ascii="Georgia" w:eastAsia="Times New Roman" w:hAnsi="Georgia" w:cs="Times New Roman"/>
            <w:color w:val="0000FF"/>
            <w:sz w:val="27"/>
            <w:szCs w:val="27"/>
            <w:u w:val="single"/>
          </w:rPr>
          <w:t>Pugh et al., 2019</w:t>
        </w:r>
      </w:hyperlink>
      <w:r w:rsidRPr="00093188">
        <w:rPr>
          <w:rFonts w:ascii="Georgia" w:eastAsia="Times New Roman" w:hAnsi="Georgia" w:cs="Times New Roman"/>
          <w:color w:val="3E3D40"/>
          <w:sz w:val="27"/>
          <w:szCs w:val="27"/>
        </w:rPr>
        <w:t>). This conclusion is problematic for several reasons. One confounding factor is that older forests in the tropics were compared to young forests in temperate and boreal areas; temperate forests in particular have the highest CO</w:t>
      </w:r>
      <w:r w:rsidRPr="00093188">
        <w:rPr>
          <w:rFonts w:ascii="Georgia" w:eastAsia="Times New Roman" w:hAnsi="Georgia" w:cs="Times New Roman"/>
          <w:color w:val="3E3D40"/>
          <w:sz w:val="20"/>
          <w:szCs w:val="20"/>
          <w:vertAlign w:val="subscript"/>
        </w:rPr>
        <w:t>2</w:t>
      </w:r>
      <w:r w:rsidRPr="00093188">
        <w:rPr>
          <w:rFonts w:ascii="Georgia" w:eastAsia="Times New Roman" w:hAnsi="Georgia" w:cs="Times New Roman"/>
          <w:color w:val="3E3D40"/>
          <w:sz w:val="27"/>
          <w:szCs w:val="27"/>
        </w:rPr>
        <w:t> removal rates and overall biological carbon sequestration (</w:t>
      </w:r>
      <w:hyperlink r:id="rId85" w:anchor="B38" w:history="1">
        <w:r w:rsidRPr="00093188">
          <w:rPr>
            <w:rFonts w:ascii="Georgia" w:eastAsia="Times New Roman" w:hAnsi="Georgia" w:cs="Times New Roman"/>
            <w:color w:val="0000FF"/>
            <w:sz w:val="27"/>
            <w:szCs w:val="27"/>
            <w:u w:val="single"/>
          </w:rPr>
          <w:t>Keith et al., 2009</w:t>
        </w:r>
      </w:hyperlink>
      <w:r w:rsidRPr="00093188">
        <w:rPr>
          <w:rFonts w:ascii="Georgia" w:eastAsia="Times New Roman" w:hAnsi="Georgia" w:cs="Times New Roman"/>
          <w:color w:val="3E3D40"/>
          <w:sz w:val="27"/>
          <w:szCs w:val="27"/>
        </w:rPr>
        <w:t>) but this high rate is not limited to young temperate and boreal forests. The age when sequestration rates decrease is not known, and Pugh et al. defined “young” as up to 140 years. As noted above, </w:t>
      </w:r>
      <w:hyperlink r:id="rId86" w:anchor="B37" w:history="1">
        <w:r w:rsidRPr="00093188">
          <w:rPr>
            <w:rFonts w:ascii="Georgia" w:eastAsia="Times New Roman" w:hAnsi="Georgia" w:cs="Times New Roman"/>
            <w:color w:val="0000FF"/>
            <w:sz w:val="27"/>
            <w:szCs w:val="27"/>
            <w:u w:val="single"/>
          </w:rPr>
          <w:t>Keeton et al. (2011)</w:t>
        </w:r>
      </w:hyperlink>
      <w:r w:rsidRPr="00093188">
        <w:rPr>
          <w:rFonts w:ascii="Georgia" w:eastAsia="Times New Roman" w:hAnsi="Georgia" w:cs="Times New Roman"/>
          <w:color w:val="3E3D40"/>
          <w:sz w:val="27"/>
          <w:szCs w:val="27"/>
        </w:rPr>
        <w:t> estimate that secondary forests in the Northeast have the potential to increase their biological carbon sequestration several-fold. More field work is needed across age ranges, species and within biomes, but the inescapable conclusion is that growing forests is beneficial to the climate and maintaining intact forest has additional benefits (</w:t>
      </w:r>
      <w:hyperlink r:id="rId87" w:anchor="T1" w:history="1">
        <w:r w:rsidRPr="00093188">
          <w:rPr>
            <w:rFonts w:ascii="Georgia" w:eastAsia="Times New Roman" w:hAnsi="Georgia" w:cs="Times New Roman"/>
            <w:color w:val="0000FF"/>
            <w:sz w:val="27"/>
            <w:szCs w:val="27"/>
            <w:u w:val="single"/>
          </w:rPr>
          <w:t>Table 1</w:t>
        </w:r>
      </w:hyperlink>
      <w:r w:rsidRPr="00093188">
        <w:rPr>
          <w:rFonts w:ascii="Georgia" w:eastAsia="Times New Roman" w:hAnsi="Georgia" w:cs="Times New Roman"/>
          <w:color w:val="3E3D40"/>
          <w:sz w:val="27"/>
          <w:szCs w:val="27"/>
        </w:rPr>
        <w:t>). We conclude that proforestation has the potential to provide rapid, additional carbon sequestration to reduce </w:t>
      </w:r>
      <w:r w:rsidRPr="00093188">
        <w:rPr>
          <w:rFonts w:ascii="Georgia" w:eastAsia="Times New Roman" w:hAnsi="Georgia" w:cs="Times New Roman"/>
          <w:i/>
          <w:iCs/>
          <w:color w:val="3E3D40"/>
          <w:sz w:val="27"/>
          <w:szCs w:val="27"/>
        </w:rPr>
        <w:t>net</w:t>
      </w:r>
      <w:r w:rsidRPr="00093188">
        <w:rPr>
          <w:rFonts w:ascii="Georgia" w:eastAsia="Times New Roman" w:hAnsi="Georgia" w:cs="Times New Roman"/>
          <w:color w:val="3E3D40"/>
          <w:sz w:val="27"/>
          <w:szCs w:val="27"/>
        </w:rPr>
        <w:t> emissions in the U.S. by much more than the 11% that forests provide currently (</w:t>
      </w:r>
      <w:hyperlink r:id="rId88" w:anchor="B79" w:history="1">
        <w:r w:rsidRPr="00093188">
          <w:rPr>
            <w:rFonts w:ascii="Georgia" w:eastAsia="Times New Roman" w:hAnsi="Georgia" w:cs="Times New Roman"/>
            <w:color w:val="0000FF"/>
            <w:sz w:val="27"/>
            <w:szCs w:val="27"/>
            <w:u w:val="single"/>
          </w:rPr>
          <w:t>United States Environmental Protection Agency, 2019</w:t>
        </w:r>
      </w:hyperlink>
      <w:r w:rsidRPr="00093188">
        <w:rPr>
          <w:rFonts w:ascii="Georgia" w:eastAsia="Times New Roman" w:hAnsi="Georgia" w:cs="Times New Roman"/>
          <w:color w:val="3E3D40"/>
          <w:sz w:val="27"/>
          <w:szCs w:val="27"/>
        </w:rPr>
        <w:t>). A recent report on natural climate solutions determined that negative emissions could be increased from 11 to 21% even without including proforestation (</w:t>
      </w:r>
      <w:hyperlink r:id="rId89" w:anchor="B15" w:history="1">
        <w:r w:rsidRPr="00093188">
          <w:rPr>
            <w:rFonts w:ascii="Georgia" w:eastAsia="Times New Roman" w:hAnsi="Georgia" w:cs="Times New Roman"/>
            <w:color w:val="0000FF"/>
            <w:sz w:val="27"/>
            <w:szCs w:val="27"/>
            <w:u w:val="single"/>
          </w:rPr>
          <w:t>Fargione et al., 2018</w:t>
        </w:r>
      </w:hyperlink>
      <w:r w:rsidRPr="00093188">
        <w:rPr>
          <w:rFonts w:ascii="Georgia" w:eastAsia="Times New Roman" w:hAnsi="Georgia" w:cs="Times New Roman"/>
          <w:color w:val="3E3D40"/>
          <w:sz w:val="27"/>
          <w:szCs w:val="27"/>
        </w:rPr>
        <w:t>). Quantified estimates of increased forest sequestration and ecosystem services were based on re-establishing forests where possible and lengthening rotation times on private land; they explicitly did not account for proforestation potential on public land.</w:t>
      </w:r>
    </w:p>
    <w:p w14:paraId="0DBDFCB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Although biological carbon storage in managed stands, regardless of the silvicultural prescription, is generally lower than in unmanaged intact forests (</w:t>
      </w:r>
      <w:hyperlink r:id="rId90" w:anchor="B26" w:history="1">
        <w:r w:rsidRPr="00093188">
          <w:rPr>
            <w:rFonts w:ascii="Georgia" w:eastAsia="Times New Roman" w:hAnsi="Georgia" w:cs="Times New Roman"/>
            <w:color w:val="0000FF"/>
            <w:sz w:val="27"/>
            <w:szCs w:val="27"/>
            <w:u w:val="single"/>
          </w:rPr>
          <w:t>Harmon et al., 1990</w:t>
        </w:r>
      </w:hyperlink>
      <w:r w:rsidRPr="00093188">
        <w:rPr>
          <w:rFonts w:ascii="Georgia" w:eastAsia="Times New Roman" w:hAnsi="Georgia" w:cs="Times New Roman"/>
          <w:color w:val="3E3D40"/>
          <w:sz w:val="27"/>
          <w:szCs w:val="27"/>
        </w:rPr>
        <w:t>; </w:t>
      </w:r>
      <w:hyperlink r:id="rId91" w:anchor="B18" w:history="1">
        <w:r w:rsidRPr="00093188">
          <w:rPr>
            <w:rFonts w:ascii="Georgia" w:eastAsia="Times New Roman" w:hAnsi="Georgia" w:cs="Times New Roman"/>
            <w:color w:val="0000FF"/>
            <w:sz w:val="27"/>
            <w:szCs w:val="27"/>
            <w:u w:val="single"/>
          </w:rPr>
          <w:t>Ford and Keeton, 2017</w:t>
        </w:r>
      </w:hyperlink>
      <w:r w:rsidRPr="00093188">
        <w:rPr>
          <w:rFonts w:ascii="Georgia" w:eastAsia="Times New Roman" w:hAnsi="Georgia" w:cs="Times New Roman"/>
          <w:color w:val="3E3D40"/>
          <w:sz w:val="27"/>
          <w:szCs w:val="27"/>
        </w:rPr>
        <w:t>)—even after the carbon stored in wood products is included in the calculation—stands managed with reduced harvest frequency and increased structural retention sequester more carbon than more intensively managed stands (</w:t>
      </w:r>
      <w:hyperlink r:id="rId92" w:anchor="B60" w:history="1">
        <w:r w:rsidRPr="00093188">
          <w:rPr>
            <w:rFonts w:ascii="Georgia" w:eastAsia="Times New Roman" w:hAnsi="Georgia" w:cs="Times New Roman"/>
            <w:color w:val="0000FF"/>
            <w:sz w:val="27"/>
            <w:szCs w:val="27"/>
            <w:u w:val="single"/>
          </w:rPr>
          <w:t>Nunery and Keeton, 2010</w:t>
        </w:r>
      </w:hyperlink>
      <w:r w:rsidRPr="00093188">
        <w:rPr>
          <w:rFonts w:ascii="Georgia" w:eastAsia="Times New Roman" w:hAnsi="Georgia" w:cs="Times New Roman"/>
          <w:color w:val="3E3D40"/>
          <w:sz w:val="27"/>
          <w:szCs w:val="27"/>
        </w:rPr>
        <w:t>; </w:t>
      </w:r>
      <w:hyperlink r:id="rId93" w:anchor="B42" w:history="1">
        <w:r w:rsidRPr="00093188">
          <w:rPr>
            <w:rFonts w:ascii="Georgia" w:eastAsia="Times New Roman" w:hAnsi="Georgia" w:cs="Times New Roman"/>
            <w:color w:val="0000FF"/>
            <w:sz w:val="27"/>
            <w:szCs w:val="27"/>
            <w:u w:val="single"/>
          </w:rPr>
          <w:t xml:space="preserve">Law et al., </w:t>
        </w:r>
        <w:r w:rsidRPr="00093188">
          <w:rPr>
            <w:rFonts w:ascii="Georgia" w:eastAsia="Times New Roman" w:hAnsi="Georgia" w:cs="Times New Roman"/>
            <w:color w:val="0000FF"/>
            <w:sz w:val="27"/>
            <w:szCs w:val="27"/>
            <w:u w:val="single"/>
          </w:rPr>
          <w:lastRenderedPageBreak/>
          <w:t>2018</w:t>
        </w:r>
      </w:hyperlink>
      <w:r w:rsidRPr="00093188">
        <w:rPr>
          <w:rFonts w:ascii="Georgia" w:eastAsia="Times New Roman" w:hAnsi="Georgia" w:cs="Times New Roman"/>
          <w:color w:val="3E3D40"/>
          <w:sz w:val="27"/>
          <w:szCs w:val="27"/>
        </w:rPr>
        <w:t>). Such an approach for production forests, or “working” forests—balancing resource extraction with biological carbon sequestration—is often termed “managing for net carbon” or “managing for climate change” and an approach that should be promoted alongside dedicating significant areas to intact ecosystems. </w:t>
      </w:r>
      <w:hyperlink r:id="rId94" w:anchor="B62" w:history="1">
        <w:r w:rsidRPr="00093188">
          <w:rPr>
            <w:rFonts w:ascii="Georgia" w:eastAsia="Times New Roman" w:hAnsi="Georgia" w:cs="Times New Roman"/>
            <w:color w:val="0000FF"/>
            <w:sz w:val="27"/>
            <w:szCs w:val="27"/>
            <w:u w:val="single"/>
          </w:rPr>
          <w:t>Oliver et al. (2014)</w:t>
        </w:r>
      </w:hyperlink>
      <w:r w:rsidRPr="00093188">
        <w:rPr>
          <w:rFonts w:ascii="Georgia" w:eastAsia="Times New Roman" w:hAnsi="Georgia" w:cs="Times New Roman"/>
          <w:color w:val="3E3D40"/>
          <w:sz w:val="27"/>
          <w:szCs w:val="27"/>
        </w:rPr>
        <w:t> acknowledge a balance between intact and managed forest and suggest that long term storage in “efficient” wood products like wood building materials (with the potential for less carbon emissions compared to steel or concrete, termed the “avoidance pathway”) can offer a significant carbon benefit. To achieve this, some questionable assumptions are that 70% of the harvested wood is merchantable and stored in a lasting product, all unmerchantable wood is removed and used, harvesting occurs at optimum intervals (100 years) and carbon sequestration tapers off significantly after 100 years. Forestry models underestimate the carbon content of older, larger trees, and it is increasingly clear that trees can continue to remove atmospheric carbon at increasing rates for many decades beyond 100 years (Robert T. Leverett, pers. comm. </w:t>
      </w:r>
      <w:hyperlink r:id="rId95" w:anchor="B72" w:history="1">
        <w:r w:rsidRPr="00093188">
          <w:rPr>
            <w:rFonts w:ascii="Georgia" w:eastAsia="Times New Roman" w:hAnsi="Georgia" w:cs="Times New Roman"/>
            <w:color w:val="0000FF"/>
            <w:sz w:val="27"/>
            <w:szCs w:val="27"/>
            <w:u w:val="single"/>
          </w:rPr>
          <w:t>Stephenson et al., 2014</w:t>
        </w:r>
      </w:hyperlink>
      <w:r w:rsidRPr="00093188">
        <w:rPr>
          <w:rFonts w:ascii="Georgia" w:eastAsia="Times New Roman" w:hAnsi="Georgia" w:cs="Times New Roman"/>
          <w:color w:val="3E3D40"/>
          <w:sz w:val="27"/>
          <w:szCs w:val="27"/>
        </w:rPr>
        <w:t>; </w:t>
      </w:r>
      <w:hyperlink r:id="rId96" w:anchor="B47" w:history="1">
        <w:r w:rsidRPr="00093188">
          <w:rPr>
            <w:rFonts w:ascii="Georgia" w:eastAsia="Times New Roman" w:hAnsi="Georgia" w:cs="Times New Roman"/>
            <w:color w:val="0000FF"/>
            <w:sz w:val="27"/>
            <w:szCs w:val="27"/>
            <w:u w:val="single"/>
          </w:rPr>
          <w:t>Lutz et al., 2018</w:t>
        </w:r>
      </w:hyperlink>
      <w:r w:rsidRPr="00093188">
        <w:rPr>
          <w:rFonts w:ascii="Georgia" w:eastAsia="Times New Roman" w:hAnsi="Georgia" w:cs="Times New Roman"/>
          <w:color w:val="3E3D40"/>
          <w:sz w:val="27"/>
          <w:szCs w:val="27"/>
        </w:rPr>
        <w:t>; Leverett et al., under review). Because inefficient logging practices result in substantial instant carbon release to the atmosphere, and only a small fraction of wood becomes a lasting product, increasing market forces and investments toward wood buildings that have relatively short lifetimes could increase forest extraction rates significantly and become unsustainable (</w:t>
      </w:r>
      <w:hyperlink r:id="rId97" w:anchor="B62" w:history="1">
        <w:r w:rsidRPr="00093188">
          <w:rPr>
            <w:rFonts w:ascii="Georgia" w:eastAsia="Times New Roman" w:hAnsi="Georgia" w:cs="Times New Roman"/>
            <w:color w:val="0000FF"/>
            <w:sz w:val="27"/>
            <w:szCs w:val="27"/>
            <w:u w:val="single"/>
          </w:rPr>
          <w:t>Oliver et al., 2014</w:t>
        </w:r>
      </w:hyperlink>
      <w:r w:rsidRPr="00093188">
        <w:rPr>
          <w:rFonts w:ascii="Georgia" w:eastAsia="Times New Roman" w:hAnsi="Georgia" w:cs="Times New Roman"/>
          <w:color w:val="3E3D40"/>
          <w:sz w:val="27"/>
          <w:szCs w:val="27"/>
        </w:rPr>
        <w:t>).</w:t>
      </w:r>
    </w:p>
    <w:p w14:paraId="4C93C660"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6" w:name="h5"/>
      <w:bookmarkEnd w:id="6"/>
      <w:r w:rsidRPr="00093188">
        <w:rPr>
          <w:rFonts w:ascii="Georgia" w:eastAsia="Times New Roman" w:hAnsi="Georgia" w:cs="Times New Roman"/>
          <w:b/>
          <w:bCs/>
          <w:color w:val="020202"/>
          <w:sz w:val="38"/>
          <w:szCs w:val="38"/>
        </w:rPr>
        <w:t>Habitat Protection, Biodiversity and Scientific Value of Proforestation</w:t>
      </w:r>
    </w:p>
    <w:p w14:paraId="5C2E33E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Large trees and intact, older forests are not only effective and cost-effective natural reservoirs of carbon storage, they also provide essential habitat that is often missing from younger, managed forests (</w:t>
      </w:r>
      <w:hyperlink r:id="rId98" w:anchor="B3" w:history="1">
        <w:r w:rsidRPr="00093188">
          <w:rPr>
            <w:rFonts w:ascii="Georgia" w:eastAsia="Times New Roman" w:hAnsi="Georgia" w:cs="Times New Roman"/>
            <w:color w:val="0000FF"/>
            <w:sz w:val="27"/>
            <w:szCs w:val="27"/>
            <w:u w:val="single"/>
          </w:rPr>
          <w:t>Askins, 2014</w:t>
        </w:r>
      </w:hyperlink>
      <w:r w:rsidRPr="00093188">
        <w:rPr>
          <w:rFonts w:ascii="Georgia" w:eastAsia="Times New Roman" w:hAnsi="Georgia" w:cs="Times New Roman"/>
          <w:color w:val="3E3D40"/>
          <w:sz w:val="27"/>
          <w:szCs w:val="27"/>
        </w:rPr>
        <w:t>). For example, intact forests in Eastern U.S. national parks have greater tree diversity, live and dead standing basal area, and coarse woody debris, than forests that are managed for timber (</w:t>
      </w:r>
      <w:hyperlink r:id="rId99" w:anchor="B52" w:history="1">
        <w:r w:rsidRPr="00093188">
          <w:rPr>
            <w:rFonts w:ascii="Georgia" w:eastAsia="Times New Roman" w:hAnsi="Georgia" w:cs="Times New Roman"/>
            <w:color w:val="0000FF"/>
            <w:sz w:val="27"/>
            <w:szCs w:val="27"/>
            <w:u w:val="single"/>
          </w:rPr>
          <w:t>Miller et al., 2016</w:t>
        </w:r>
      </w:hyperlink>
      <w:r w:rsidRPr="00093188">
        <w:rPr>
          <w:rFonts w:ascii="Georgia" w:eastAsia="Times New Roman" w:hAnsi="Georgia" w:cs="Times New Roman"/>
          <w:color w:val="3E3D40"/>
          <w:sz w:val="27"/>
          <w:szCs w:val="27"/>
        </w:rPr>
        <w:t>, </w:t>
      </w:r>
      <w:hyperlink r:id="rId100" w:anchor="B53" w:history="1">
        <w:r w:rsidRPr="00093188">
          <w:rPr>
            <w:rFonts w:ascii="Georgia" w:eastAsia="Times New Roman" w:hAnsi="Georgia" w:cs="Times New Roman"/>
            <w:color w:val="0000FF"/>
            <w:sz w:val="27"/>
            <w:szCs w:val="27"/>
            <w:u w:val="single"/>
          </w:rPr>
          <w:t>2018</w:t>
        </w:r>
      </w:hyperlink>
      <w:r w:rsidRPr="00093188">
        <w:rPr>
          <w:rFonts w:ascii="Georgia" w:eastAsia="Times New Roman" w:hAnsi="Georgia" w:cs="Times New Roman"/>
          <w:color w:val="3E3D40"/>
          <w:sz w:val="27"/>
          <w:szCs w:val="27"/>
        </w:rPr>
        <w:t>; </w:t>
      </w:r>
      <w:hyperlink r:id="rId101" w:anchor="T1" w:history="1">
        <w:r w:rsidRPr="00093188">
          <w:rPr>
            <w:rFonts w:ascii="Georgia" w:eastAsia="Times New Roman" w:hAnsi="Georgia" w:cs="Times New Roman"/>
            <w:color w:val="0000FF"/>
            <w:sz w:val="27"/>
            <w:szCs w:val="27"/>
            <w:u w:val="single"/>
          </w:rPr>
          <w:t>Table 1</w:t>
        </w:r>
      </w:hyperlink>
      <w:r w:rsidRPr="00093188">
        <w:rPr>
          <w:rFonts w:ascii="Georgia" w:eastAsia="Times New Roman" w:hAnsi="Georgia" w:cs="Times New Roman"/>
          <w:color w:val="3E3D40"/>
          <w:sz w:val="27"/>
          <w:szCs w:val="27"/>
        </w:rPr>
        <w:t xml:space="preserve">). The density of cavities </w:t>
      </w:r>
      <w:r w:rsidRPr="00093188">
        <w:rPr>
          <w:rFonts w:ascii="Georgia" w:eastAsia="Times New Roman" w:hAnsi="Georgia" w:cs="Times New Roman"/>
          <w:color w:val="3E3D40"/>
          <w:sz w:val="27"/>
          <w:szCs w:val="27"/>
        </w:rPr>
        <w:lastRenderedPageBreak/>
        <w:t>in older trees and the spatial and structural heterogeneity of the forest increases with stand age (</w:t>
      </w:r>
      <w:hyperlink r:id="rId102" w:anchor="B68" w:history="1">
        <w:r w:rsidRPr="00093188">
          <w:rPr>
            <w:rFonts w:ascii="Georgia" w:eastAsia="Times New Roman" w:hAnsi="Georgia" w:cs="Times New Roman"/>
            <w:color w:val="0000FF"/>
            <w:sz w:val="27"/>
            <w:szCs w:val="27"/>
            <w:u w:val="single"/>
          </w:rPr>
          <w:t>Ranius et al., 2009</w:t>
        </w:r>
      </w:hyperlink>
      <w:r w:rsidRPr="00093188">
        <w:rPr>
          <w:rFonts w:ascii="Georgia" w:eastAsia="Times New Roman" w:hAnsi="Georgia" w:cs="Times New Roman"/>
          <w:color w:val="3E3D40"/>
          <w:sz w:val="27"/>
          <w:szCs w:val="27"/>
        </w:rPr>
        <w:t>; </w:t>
      </w:r>
      <w:hyperlink r:id="rId103" w:anchor="B41" w:history="1">
        <w:r w:rsidRPr="00093188">
          <w:rPr>
            <w:rFonts w:ascii="Georgia" w:eastAsia="Times New Roman" w:hAnsi="Georgia" w:cs="Times New Roman"/>
            <w:color w:val="0000FF"/>
            <w:sz w:val="27"/>
            <w:szCs w:val="27"/>
            <w:u w:val="single"/>
          </w:rPr>
          <w:t>Larson et al., 2014</w:t>
        </w:r>
      </w:hyperlink>
      <w:r w:rsidRPr="00093188">
        <w:rPr>
          <w:rFonts w:ascii="Georgia" w:eastAsia="Times New Roman" w:hAnsi="Georgia" w:cs="Times New Roman"/>
          <w:color w:val="3E3D40"/>
          <w:sz w:val="27"/>
          <w:szCs w:val="27"/>
        </w:rPr>
        <w:t>), and large canopy gaps develop as a result of mortality of large trees, which result in dense patches of regeneration (</w:t>
      </w:r>
      <w:hyperlink r:id="rId104" w:anchor="B3" w:history="1">
        <w:r w:rsidRPr="00093188">
          <w:rPr>
            <w:rFonts w:ascii="Georgia" w:eastAsia="Times New Roman" w:hAnsi="Georgia" w:cs="Times New Roman"/>
            <w:color w:val="0000FF"/>
            <w:sz w:val="27"/>
            <w:szCs w:val="27"/>
            <w:u w:val="single"/>
          </w:rPr>
          <w:t>Askins, 2014</w:t>
        </w:r>
      </w:hyperlink>
      <w:r w:rsidRPr="00093188">
        <w:rPr>
          <w:rFonts w:ascii="Georgia" w:eastAsia="Times New Roman" w:hAnsi="Georgia" w:cs="Times New Roman"/>
          <w:color w:val="3E3D40"/>
          <w:sz w:val="27"/>
          <w:szCs w:val="27"/>
        </w:rPr>
        <w:t>). These complex structures and habitat features support a greater diversity of lichens and bryophytes (</w:t>
      </w:r>
      <w:hyperlink r:id="rId105" w:anchor="B44" w:history="1">
        <w:r w:rsidRPr="00093188">
          <w:rPr>
            <w:rFonts w:ascii="Georgia" w:eastAsia="Times New Roman" w:hAnsi="Georgia" w:cs="Times New Roman"/>
            <w:color w:val="0000FF"/>
            <w:sz w:val="27"/>
            <w:szCs w:val="27"/>
            <w:u w:val="single"/>
          </w:rPr>
          <w:t>Lesica et al., 1991</w:t>
        </w:r>
      </w:hyperlink>
      <w:r w:rsidRPr="00093188">
        <w:rPr>
          <w:rFonts w:ascii="Georgia" w:eastAsia="Times New Roman" w:hAnsi="Georgia" w:cs="Times New Roman"/>
          <w:color w:val="3E3D40"/>
          <w:sz w:val="27"/>
          <w:szCs w:val="27"/>
        </w:rPr>
        <w:t>), a greater density and diversity of salamanders (</w:t>
      </w:r>
      <w:hyperlink r:id="rId106" w:anchor="B66" w:history="1">
        <w:r w:rsidRPr="00093188">
          <w:rPr>
            <w:rFonts w:ascii="Georgia" w:eastAsia="Times New Roman" w:hAnsi="Georgia" w:cs="Times New Roman"/>
            <w:color w:val="0000FF"/>
            <w:sz w:val="27"/>
            <w:szCs w:val="27"/>
            <w:u w:val="single"/>
          </w:rPr>
          <w:t>Petranka et al., 1993</w:t>
        </w:r>
      </w:hyperlink>
      <w:r w:rsidRPr="00093188">
        <w:rPr>
          <w:rFonts w:ascii="Georgia" w:eastAsia="Times New Roman" w:hAnsi="Georgia" w:cs="Times New Roman"/>
          <w:color w:val="3E3D40"/>
          <w:sz w:val="27"/>
          <w:szCs w:val="27"/>
        </w:rPr>
        <w:t>; </w:t>
      </w:r>
      <w:hyperlink r:id="rId107" w:anchor="B28" w:history="1">
        <w:r w:rsidRPr="00093188">
          <w:rPr>
            <w:rFonts w:ascii="Georgia" w:eastAsia="Times New Roman" w:hAnsi="Georgia" w:cs="Times New Roman"/>
            <w:color w:val="0000FF"/>
            <w:sz w:val="27"/>
            <w:szCs w:val="27"/>
            <w:u w:val="single"/>
          </w:rPr>
          <w:t>Herbeck and Larsen, 1999</w:t>
        </w:r>
      </w:hyperlink>
      <w:r w:rsidRPr="00093188">
        <w:rPr>
          <w:rFonts w:ascii="Georgia" w:eastAsia="Times New Roman" w:hAnsi="Georgia" w:cs="Times New Roman"/>
          <w:color w:val="3E3D40"/>
          <w:sz w:val="27"/>
          <w:szCs w:val="27"/>
        </w:rPr>
        <w:t>), and a greater diversity and abundance of birds in old, intact forests than in nearby managed forests (</w:t>
      </w:r>
      <w:hyperlink r:id="rId108" w:anchor="B3" w:history="1">
        <w:r w:rsidRPr="00093188">
          <w:rPr>
            <w:rFonts w:ascii="Georgia" w:eastAsia="Times New Roman" w:hAnsi="Georgia" w:cs="Times New Roman"/>
            <w:color w:val="0000FF"/>
            <w:sz w:val="27"/>
            <w:szCs w:val="27"/>
            <w:u w:val="single"/>
          </w:rPr>
          <w:t>Askins, 2014</w:t>
        </w:r>
      </w:hyperlink>
      <w:r w:rsidRPr="00093188">
        <w:rPr>
          <w:rFonts w:ascii="Georgia" w:eastAsia="Times New Roman" w:hAnsi="Georgia" w:cs="Times New Roman"/>
          <w:color w:val="3E3D40"/>
          <w:sz w:val="27"/>
          <w:szCs w:val="27"/>
        </w:rPr>
        <w:t>; </w:t>
      </w:r>
      <w:hyperlink r:id="rId109" w:anchor="B93" w:history="1">
        <w:r w:rsidRPr="00093188">
          <w:rPr>
            <w:rFonts w:ascii="Georgia" w:eastAsia="Times New Roman" w:hAnsi="Georgia" w:cs="Times New Roman"/>
            <w:color w:val="0000FF"/>
            <w:sz w:val="27"/>
            <w:szCs w:val="27"/>
            <w:u w:val="single"/>
          </w:rPr>
          <w:t>Zlonis and Niemi, 2014</w:t>
        </w:r>
      </w:hyperlink>
      <w:r w:rsidRPr="00093188">
        <w:rPr>
          <w:rFonts w:ascii="Georgia" w:eastAsia="Times New Roman" w:hAnsi="Georgia" w:cs="Times New Roman"/>
          <w:color w:val="3E3D40"/>
          <w:sz w:val="27"/>
          <w:szCs w:val="27"/>
        </w:rPr>
        <w:t>; </w:t>
      </w:r>
      <w:hyperlink r:id="rId110" w:anchor="T1" w:history="1">
        <w:r w:rsidRPr="00093188">
          <w:rPr>
            <w:rFonts w:ascii="Georgia" w:eastAsia="Times New Roman" w:hAnsi="Georgia" w:cs="Times New Roman"/>
            <w:color w:val="0000FF"/>
            <w:sz w:val="27"/>
            <w:szCs w:val="27"/>
            <w:u w:val="single"/>
          </w:rPr>
          <w:t>Table 1</w:t>
        </w:r>
      </w:hyperlink>
      <w:r w:rsidRPr="00093188">
        <w:rPr>
          <w:rFonts w:ascii="Georgia" w:eastAsia="Times New Roman" w:hAnsi="Georgia" w:cs="Times New Roman"/>
          <w:color w:val="3E3D40"/>
          <w:sz w:val="27"/>
          <w:szCs w:val="27"/>
        </w:rPr>
        <w:t>). Forest bird guilds also benefit from small intact forests in urban landscapes relative to unprotected matrix forests (</w:t>
      </w:r>
      <w:hyperlink r:id="rId111" w:anchor="B23" w:history="1">
        <w:r w:rsidRPr="00093188">
          <w:rPr>
            <w:rFonts w:ascii="Georgia" w:eastAsia="Times New Roman" w:hAnsi="Georgia" w:cs="Times New Roman"/>
            <w:color w:val="0000FF"/>
            <w:sz w:val="27"/>
            <w:szCs w:val="27"/>
            <w:u w:val="single"/>
          </w:rPr>
          <w:t>Goodwin and Shriver, 2014</w:t>
        </w:r>
      </w:hyperlink>
      <w:r w:rsidRPr="00093188">
        <w:rPr>
          <w:rFonts w:ascii="Georgia" w:eastAsia="Times New Roman" w:hAnsi="Georgia" w:cs="Times New Roman"/>
          <w:color w:val="3E3D40"/>
          <w:sz w:val="27"/>
          <w:szCs w:val="27"/>
        </w:rPr>
        <w:t>). Several bird species in the U.S. that are globally threatened—including the wood thrush, cerulean warbler, marbled murrelet, and spotted owl are, in part, dependent on intact, older forests with large trees (</w:t>
      </w:r>
      <w:hyperlink r:id="rId112" w:anchor="B34" w:history="1">
        <w:r w:rsidRPr="00093188">
          <w:rPr>
            <w:rFonts w:ascii="Georgia" w:eastAsia="Times New Roman" w:hAnsi="Georgia" w:cs="Times New Roman"/>
            <w:color w:val="0000FF"/>
            <w:sz w:val="27"/>
            <w:szCs w:val="27"/>
            <w:u w:val="single"/>
          </w:rPr>
          <w:t>International Union for Conservation of Nature, 2019</w:t>
        </w:r>
      </w:hyperlink>
      <w:r w:rsidRPr="00093188">
        <w:rPr>
          <w:rFonts w:ascii="Georgia" w:eastAsia="Times New Roman" w:hAnsi="Georgia" w:cs="Times New Roman"/>
          <w:color w:val="3E3D40"/>
          <w:sz w:val="27"/>
          <w:szCs w:val="27"/>
        </w:rPr>
        <w:t>). Two species that are extinct today—Bachman's warbler and Ivory-billed woodpecker—likely suffered from a loss of habitat features associated with old forests (</w:t>
      </w:r>
      <w:hyperlink r:id="rId113" w:anchor="B3" w:history="1">
        <w:r w:rsidRPr="00093188">
          <w:rPr>
            <w:rFonts w:ascii="Georgia" w:eastAsia="Times New Roman" w:hAnsi="Georgia" w:cs="Times New Roman"/>
            <w:color w:val="0000FF"/>
            <w:sz w:val="27"/>
            <w:szCs w:val="27"/>
            <w:u w:val="single"/>
          </w:rPr>
          <w:t>Askins, 2014</w:t>
        </w:r>
      </w:hyperlink>
      <w:r w:rsidRPr="00093188">
        <w:rPr>
          <w:rFonts w:ascii="Georgia" w:eastAsia="Times New Roman" w:hAnsi="Georgia" w:cs="Times New Roman"/>
          <w:color w:val="3E3D40"/>
          <w:sz w:val="27"/>
          <w:szCs w:val="27"/>
        </w:rPr>
        <w:t>).</w:t>
      </w:r>
    </w:p>
    <w:p w14:paraId="738B103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Today, forest managers often justify management to maintain heterogeneity of age structures to enhance wildlife habitat and maintain “forest health” (</w:t>
      </w:r>
      <w:hyperlink r:id="rId114" w:anchor="B1" w:history="1">
        <w:r w:rsidRPr="00093188">
          <w:rPr>
            <w:rFonts w:ascii="Georgia" w:eastAsia="Times New Roman" w:hAnsi="Georgia" w:cs="Times New Roman"/>
            <w:color w:val="0000FF"/>
            <w:sz w:val="27"/>
            <w:szCs w:val="27"/>
            <w:u w:val="single"/>
          </w:rPr>
          <w:t>Alverson et al., 1994</w:t>
        </w:r>
      </w:hyperlink>
      <w:r w:rsidRPr="00093188">
        <w:rPr>
          <w:rFonts w:ascii="Georgia" w:eastAsia="Times New Roman" w:hAnsi="Georgia" w:cs="Times New Roman"/>
          <w:color w:val="3E3D40"/>
          <w:sz w:val="27"/>
          <w:szCs w:val="27"/>
        </w:rPr>
        <w:t>). However, early successional forest species (e.g., chestnut-sided warbler and New England cottontail) that are common targets for forest management may be less dependent on forest management than is commonly believed (cf. </w:t>
      </w:r>
      <w:hyperlink r:id="rId115" w:anchor="B93" w:history="1">
        <w:r w:rsidRPr="00093188">
          <w:rPr>
            <w:rFonts w:ascii="Georgia" w:eastAsia="Times New Roman" w:hAnsi="Georgia" w:cs="Times New Roman"/>
            <w:color w:val="0000FF"/>
            <w:sz w:val="27"/>
            <w:szCs w:val="27"/>
            <w:u w:val="single"/>
          </w:rPr>
          <w:t>Zlonis and Niemi, 2014</w:t>
        </w:r>
      </w:hyperlink>
      <w:r w:rsidRPr="00093188">
        <w:rPr>
          <w:rFonts w:ascii="Georgia" w:eastAsia="Times New Roman" w:hAnsi="Georgia" w:cs="Times New Roman"/>
          <w:color w:val="3E3D40"/>
          <w:sz w:val="27"/>
          <w:szCs w:val="27"/>
        </w:rPr>
        <w:t>; </w:t>
      </w:r>
      <w:hyperlink r:id="rId116" w:anchor="B7" w:history="1">
        <w:r w:rsidRPr="00093188">
          <w:rPr>
            <w:rFonts w:ascii="Georgia" w:eastAsia="Times New Roman" w:hAnsi="Georgia" w:cs="Times New Roman"/>
            <w:color w:val="0000FF"/>
            <w:sz w:val="27"/>
            <w:szCs w:val="27"/>
            <w:u w:val="single"/>
          </w:rPr>
          <w:t>Buffum et al., 2015</w:t>
        </w:r>
      </w:hyperlink>
      <w:r w:rsidRPr="00093188">
        <w:rPr>
          <w:rFonts w:ascii="Georgia" w:eastAsia="Times New Roman" w:hAnsi="Georgia" w:cs="Times New Roman"/>
          <w:color w:val="3E3D40"/>
          <w:sz w:val="27"/>
          <w:szCs w:val="27"/>
        </w:rPr>
        <w:t>). Management also results in undesirable consequences such as soil erosion, introduction of invasive and non-native species (</w:t>
      </w:r>
      <w:hyperlink r:id="rId117" w:anchor="B50" w:history="1">
        <w:r w:rsidRPr="00093188">
          <w:rPr>
            <w:rFonts w:ascii="Georgia" w:eastAsia="Times New Roman" w:hAnsi="Georgia" w:cs="Times New Roman"/>
            <w:color w:val="0000FF"/>
            <w:sz w:val="27"/>
            <w:szCs w:val="27"/>
            <w:u w:val="single"/>
          </w:rPr>
          <w:t>McDonald et al., 2008</w:t>
        </w:r>
      </w:hyperlink>
      <w:r w:rsidRPr="00093188">
        <w:rPr>
          <w:rFonts w:ascii="Georgia" w:eastAsia="Times New Roman" w:hAnsi="Georgia" w:cs="Times New Roman"/>
          <w:color w:val="3E3D40"/>
          <w:sz w:val="27"/>
          <w:szCs w:val="27"/>
        </w:rPr>
        <w:t>; </w:t>
      </w:r>
      <w:hyperlink r:id="rId118" w:anchor="B70" w:history="1">
        <w:r w:rsidRPr="00093188">
          <w:rPr>
            <w:rFonts w:ascii="Georgia" w:eastAsia="Times New Roman" w:hAnsi="Georgia" w:cs="Times New Roman"/>
            <w:color w:val="0000FF"/>
            <w:sz w:val="27"/>
            <w:szCs w:val="27"/>
            <w:u w:val="single"/>
          </w:rPr>
          <w:t>Riitters et al., 2018</w:t>
        </w:r>
      </w:hyperlink>
      <w:r w:rsidRPr="00093188">
        <w:rPr>
          <w:rFonts w:ascii="Georgia" w:eastAsia="Times New Roman" w:hAnsi="Georgia" w:cs="Times New Roman"/>
          <w:color w:val="3E3D40"/>
          <w:sz w:val="27"/>
          <w:szCs w:val="27"/>
        </w:rPr>
        <w:t>), loss of carbon—including soil carbon (</w:t>
      </w:r>
      <w:hyperlink r:id="rId119" w:anchor="B40" w:history="1">
        <w:r w:rsidRPr="00093188">
          <w:rPr>
            <w:rFonts w:ascii="Georgia" w:eastAsia="Times New Roman" w:hAnsi="Georgia" w:cs="Times New Roman"/>
            <w:color w:val="0000FF"/>
            <w:sz w:val="27"/>
            <w:szCs w:val="27"/>
            <w:u w:val="single"/>
          </w:rPr>
          <w:t>Lacroix et al., 2016</w:t>
        </w:r>
      </w:hyperlink>
      <w:r w:rsidRPr="00093188">
        <w:rPr>
          <w:rFonts w:ascii="Georgia" w:eastAsia="Times New Roman" w:hAnsi="Georgia" w:cs="Times New Roman"/>
          <w:color w:val="3E3D40"/>
          <w:sz w:val="27"/>
          <w:szCs w:val="27"/>
        </w:rPr>
        <w:t>), increased densities of forest ungulates such as white-tailed deer (</w:t>
      </w:r>
      <w:hyperlink r:id="rId120" w:anchor="B88" w:history="1">
        <w:r w:rsidRPr="00093188">
          <w:rPr>
            <w:rFonts w:ascii="Georgia" w:eastAsia="Times New Roman" w:hAnsi="Georgia" w:cs="Times New Roman"/>
            <w:color w:val="0000FF"/>
            <w:sz w:val="27"/>
            <w:szCs w:val="27"/>
            <w:u w:val="single"/>
          </w:rPr>
          <w:t>Whitney, 1990</w:t>
        </w:r>
      </w:hyperlink>
      <w:r w:rsidRPr="00093188">
        <w:rPr>
          <w:rFonts w:ascii="Georgia" w:eastAsia="Times New Roman" w:hAnsi="Georgia" w:cs="Times New Roman"/>
          <w:color w:val="3E3D40"/>
          <w:sz w:val="27"/>
          <w:szCs w:val="27"/>
        </w:rPr>
        <w:t>)—a species that can limit forest regeneration (</w:t>
      </w:r>
      <w:hyperlink r:id="rId121" w:anchor="B86" w:history="1">
        <w:r w:rsidRPr="00093188">
          <w:rPr>
            <w:rFonts w:ascii="Georgia" w:eastAsia="Times New Roman" w:hAnsi="Georgia" w:cs="Times New Roman"/>
            <w:color w:val="0000FF"/>
            <w:sz w:val="27"/>
            <w:szCs w:val="27"/>
            <w:u w:val="single"/>
          </w:rPr>
          <w:t>Waller, 2014</w:t>
        </w:r>
      </w:hyperlink>
      <w:r w:rsidRPr="00093188">
        <w:rPr>
          <w:rFonts w:ascii="Georgia" w:eastAsia="Times New Roman" w:hAnsi="Georgia" w:cs="Times New Roman"/>
          <w:color w:val="3E3D40"/>
          <w:sz w:val="27"/>
          <w:szCs w:val="27"/>
        </w:rPr>
        <w:t>)—and a loss of a sense of wildness (e.g., </w:t>
      </w:r>
      <w:hyperlink r:id="rId122" w:anchor="B76" w:history="1">
        <w:r w:rsidRPr="00093188">
          <w:rPr>
            <w:rFonts w:ascii="Georgia" w:eastAsia="Times New Roman" w:hAnsi="Georgia" w:cs="Times New Roman"/>
            <w:color w:val="0000FF"/>
            <w:sz w:val="27"/>
            <w:szCs w:val="27"/>
            <w:u w:val="single"/>
          </w:rPr>
          <w:t>Thoreau, 1862</w:t>
        </w:r>
      </w:hyperlink>
      <w:r w:rsidRPr="00093188">
        <w:rPr>
          <w:rFonts w:ascii="Georgia" w:eastAsia="Times New Roman" w:hAnsi="Georgia" w:cs="Times New Roman"/>
          <w:color w:val="3E3D40"/>
          <w:sz w:val="27"/>
          <w:szCs w:val="27"/>
        </w:rPr>
        <w:t>).</w:t>
      </w:r>
    </w:p>
    <w:p w14:paraId="38FB121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lastRenderedPageBreak/>
        <w:t>Forest health is a term often defined by a particular set of forestry values (e.g., tree regeneration levels, stocking, tree growth rates, commercial value of specific species) and a goal of eliminating forest pests. Although appropriate in a commercial forestry context, these values should not be conflated with the ability of intact natural forests to continue to function and even thrive indefinitely and provide a diversity of habitats on their own (e.g., </w:t>
      </w:r>
      <w:hyperlink r:id="rId123" w:anchor="B93" w:history="1">
        <w:r w:rsidRPr="00093188">
          <w:rPr>
            <w:rFonts w:ascii="Georgia" w:eastAsia="Times New Roman" w:hAnsi="Georgia" w:cs="Times New Roman"/>
            <w:color w:val="0000FF"/>
            <w:sz w:val="27"/>
            <w:szCs w:val="27"/>
            <w:u w:val="single"/>
          </w:rPr>
          <w:t>Zlonis and Niemi, 2014</w:t>
        </w:r>
      </w:hyperlink>
      <w:r w:rsidRPr="00093188">
        <w:rPr>
          <w:rFonts w:ascii="Georgia" w:eastAsia="Times New Roman" w:hAnsi="Georgia" w:cs="Times New Roman"/>
          <w:color w:val="3E3D40"/>
          <w:sz w:val="27"/>
          <w:szCs w:val="27"/>
        </w:rPr>
        <w:t>). Natural forests, regardless of their initial state, naturally develop diverse structures as they age and require from us only the time and space to self-organize (e.g., </w:t>
      </w:r>
      <w:hyperlink r:id="rId124" w:anchor="B41" w:history="1">
        <w:r w:rsidRPr="00093188">
          <w:rPr>
            <w:rFonts w:ascii="Georgia" w:eastAsia="Times New Roman" w:hAnsi="Georgia" w:cs="Times New Roman"/>
            <w:color w:val="0000FF"/>
            <w:sz w:val="27"/>
            <w:szCs w:val="27"/>
            <w:u w:val="single"/>
          </w:rPr>
          <w:t>Larson et al., 2014</w:t>
        </w:r>
      </w:hyperlink>
      <w:r w:rsidRPr="00093188">
        <w:rPr>
          <w:rFonts w:ascii="Georgia" w:eastAsia="Times New Roman" w:hAnsi="Georgia" w:cs="Times New Roman"/>
          <w:color w:val="3E3D40"/>
          <w:sz w:val="27"/>
          <w:szCs w:val="27"/>
        </w:rPr>
        <w:t>; </w:t>
      </w:r>
      <w:hyperlink r:id="rId125" w:anchor="B52" w:history="1">
        <w:r w:rsidRPr="00093188">
          <w:rPr>
            <w:rFonts w:ascii="Georgia" w:eastAsia="Times New Roman" w:hAnsi="Georgia" w:cs="Times New Roman"/>
            <w:color w:val="0000FF"/>
            <w:sz w:val="27"/>
            <w:szCs w:val="27"/>
            <w:u w:val="single"/>
          </w:rPr>
          <w:t>Miller et al., 2016</w:t>
        </w:r>
      </w:hyperlink>
      <w:r w:rsidRPr="00093188">
        <w:rPr>
          <w:rFonts w:ascii="Georgia" w:eastAsia="Times New Roman" w:hAnsi="Georgia" w:cs="Times New Roman"/>
          <w:color w:val="3E3D40"/>
          <w:sz w:val="27"/>
          <w:szCs w:val="27"/>
        </w:rPr>
        <w:t>).</w:t>
      </w:r>
    </w:p>
    <w:p w14:paraId="12F2921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Intact forests provide irreplaceable scientific value. In addition to a biodiverse habitat an intact forest provides an area governed by natural ecological processes that serve as important scientific controls against which to compare the effects of human activities and management practices (</w:t>
      </w:r>
      <w:hyperlink r:id="rId126" w:anchor="B4" w:history="1">
        <w:r w:rsidRPr="00093188">
          <w:rPr>
            <w:rFonts w:ascii="Georgia" w:eastAsia="Times New Roman" w:hAnsi="Georgia" w:cs="Times New Roman"/>
            <w:color w:val="0000FF"/>
            <w:sz w:val="27"/>
            <w:szCs w:val="27"/>
            <w:u w:val="single"/>
          </w:rPr>
          <w:t>Boyce, 1998</w:t>
        </w:r>
      </w:hyperlink>
      <w:r w:rsidRPr="00093188">
        <w:rPr>
          <w:rFonts w:ascii="Georgia" w:eastAsia="Times New Roman" w:hAnsi="Georgia" w:cs="Times New Roman"/>
          <w:color w:val="3E3D40"/>
          <w:sz w:val="27"/>
          <w:szCs w:val="27"/>
        </w:rPr>
        <w:t>). Areas without resource extraction (i.e., timber harvesting, hunting), pest removal, or fire suppression allow for a full range of natural ecological processes (fire, herbivory, natural forest development) to be expressed (</w:t>
      </w:r>
      <w:hyperlink r:id="rId127" w:anchor="B4" w:history="1">
        <w:r w:rsidRPr="00093188">
          <w:rPr>
            <w:rFonts w:ascii="Georgia" w:eastAsia="Times New Roman" w:hAnsi="Georgia" w:cs="Times New Roman"/>
            <w:color w:val="0000FF"/>
            <w:sz w:val="27"/>
            <w:szCs w:val="27"/>
            <w:u w:val="single"/>
          </w:rPr>
          <w:t>Boyce, 1998</w:t>
        </w:r>
      </w:hyperlink>
      <w:r w:rsidRPr="00093188">
        <w:rPr>
          <w:rFonts w:ascii="Georgia" w:eastAsia="Times New Roman" w:hAnsi="Georgia" w:cs="Times New Roman"/>
          <w:color w:val="3E3D40"/>
          <w:sz w:val="27"/>
          <w:szCs w:val="27"/>
        </w:rPr>
        <w:t>). Only if we have sufficient natural areas can we hope to understand the effects of human activities on the rest of our forests. Additional research and monitoring projects that compare ecological attributes between intact and managed forests at a range of spatial scales will also help determine how effective protected intact forests can be at conserving a range of biota, and where additional protected areas may need to be established (e.g., </w:t>
      </w:r>
      <w:hyperlink r:id="rId128" w:anchor="B23" w:history="1">
        <w:r w:rsidRPr="00093188">
          <w:rPr>
            <w:rFonts w:ascii="Georgia" w:eastAsia="Times New Roman" w:hAnsi="Georgia" w:cs="Times New Roman"/>
            <w:color w:val="0000FF"/>
            <w:sz w:val="27"/>
            <w:szCs w:val="27"/>
            <w:u w:val="single"/>
          </w:rPr>
          <w:t>Goodwin and Shriver, 2014</w:t>
        </w:r>
      </w:hyperlink>
      <w:r w:rsidRPr="00093188">
        <w:rPr>
          <w:rFonts w:ascii="Georgia" w:eastAsia="Times New Roman" w:hAnsi="Georgia" w:cs="Times New Roman"/>
          <w:color w:val="3E3D40"/>
          <w:sz w:val="27"/>
          <w:szCs w:val="27"/>
        </w:rPr>
        <w:t>; </w:t>
      </w:r>
      <w:hyperlink r:id="rId129" w:anchor="B35" w:history="1">
        <w:r w:rsidRPr="00093188">
          <w:rPr>
            <w:rFonts w:ascii="Georgia" w:eastAsia="Times New Roman" w:hAnsi="Georgia" w:cs="Times New Roman"/>
            <w:color w:val="0000FF"/>
            <w:sz w:val="27"/>
            <w:szCs w:val="27"/>
            <w:u w:val="single"/>
          </w:rPr>
          <w:t>Jenkins et al., 2015</w:t>
        </w:r>
      </w:hyperlink>
      <w:r w:rsidRPr="00093188">
        <w:rPr>
          <w:rFonts w:ascii="Georgia" w:eastAsia="Times New Roman" w:hAnsi="Georgia" w:cs="Times New Roman"/>
          <w:color w:val="3E3D40"/>
          <w:sz w:val="27"/>
          <w:szCs w:val="27"/>
        </w:rPr>
        <w:t>).</w:t>
      </w:r>
    </w:p>
    <w:p w14:paraId="7EDC497C"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7" w:name="h6"/>
      <w:bookmarkEnd w:id="7"/>
      <w:r w:rsidRPr="00093188">
        <w:rPr>
          <w:rFonts w:ascii="Georgia" w:eastAsia="Times New Roman" w:hAnsi="Georgia" w:cs="Times New Roman"/>
          <w:b/>
          <w:bCs/>
          <w:color w:val="020202"/>
          <w:sz w:val="38"/>
          <w:szCs w:val="38"/>
        </w:rPr>
        <w:t>Proforestation and Forest Fires</w:t>
      </w:r>
    </w:p>
    <w:p w14:paraId="63FC09EA"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Given the increase in forest area burned in the United States over the past 30 years (</w:t>
      </w:r>
      <w:hyperlink r:id="rId130" w:anchor="B58" w:history="1">
        <w:r w:rsidRPr="00093188">
          <w:rPr>
            <w:rFonts w:ascii="Georgia" w:eastAsia="Times New Roman" w:hAnsi="Georgia" w:cs="Times New Roman"/>
            <w:color w:val="0000FF"/>
            <w:sz w:val="27"/>
            <w:szCs w:val="27"/>
            <w:u w:val="single"/>
          </w:rPr>
          <w:t>National Interagency Fire Center, 2019</w:t>
        </w:r>
      </w:hyperlink>
      <w:r w:rsidRPr="00093188">
        <w:rPr>
          <w:rFonts w:ascii="Georgia" w:eastAsia="Times New Roman" w:hAnsi="Georgia" w:cs="Times New Roman"/>
          <w:color w:val="3E3D40"/>
          <w:sz w:val="27"/>
          <w:szCs w:val="27"/>
        </w:rPr>
        <w:t xml:space="preserve">), it is important to address the relationship between forest management and forest fires. There is a widely held perception that the severity and size of recent fires are directly related to the fuels that have accumulated in the understory due to a lack of forest management to reduce these fuels (i.e., pulping, masticating, thinning, raking, </w:t>
      </w:r>
      <w:r w:rsidRPr="00093188">
        <w:rPr>
          <w:rFonts w:ascii="Georgia" w:eastAsia="Times New Roman" w:hAnsi="Georgia" w:cs="Times New Roman"/>
          <w:color w:val="3E3D40"/>
          <w:sz w:val="27"/>
          <w:szCs w:val="27"/>
        </w:rPr>
        <w:lastRenderedPageBreak/>
        <w:t>and prescribed burning; </w:t>
      </w:r>
      <w:hyperlink r:id="rId131" w:anchor="B69" w:history="1">
        <w:r w:rsidRPr="00093188">
          <w:rPr>
            <w:rFonts w:ascii="Georgia" w:eastAsia="Times New Roman" w:hAnsi="Georgia" w:cs="Times New Roman"/>
            <w:color w:val="0000FF"/>
            <w:sz w:val="27"/>
            <w:szCs w:val="27"/>
            <w:u w:val="single"/>
          </w:rPr>
          <w:t>Reinhardt et al., 2008</w:t>
        </w:r>
      </w:hyperlink>
      <w:r w:rsidRPr="00093188">
        <w:rPr>
          <w:rFonts w:ascii="Georgia" w:eastAsia="Times New Roman" w:hAnsi="Georgia" w:cs="Times New Roman"/>
          <w:color w:val="3E3D40"/>
          <w:sz w:val="27"/>
          <w:szCs w:val="27"/>
        </w:rPr>
        <w:t>; </w:t>
      </w:r>
      <w:hyperlink r:id="rId132" w:anchor="B5" w:history="1">
        <w:r w:rsidRPr="00093188">
          <w:rPr>
            <w:rFonts w:ascii="Georgia" w:eastAsia="Times New Roman" w:hAnsi="Georgia" w:cs="Times New Roman"/>
            <w:color w:val="0000FF"/>
            <w:sz w:val="27"/>
            <w:szCs w:val="27"/>
            <w:u w:val="single"/>
          </w:rPr>
          <w:t>Bradley et al., 2016</w:t>
        </w:r>
      </w:hyperlink>
      <w:r w:rsidRPr="00093188">
        <w:rPr>
          <w:rFonts w:ascii="Georgia" w:eastAsia="Times New Roman" w:hAnsi="Georgia" w:cs="Times New Roman"/>
          <w:color w:val="3E3D40"/>
          <w:sz w:val="27"/>
          <w:szCs w:val="27"/>
        </w:rPr>
        <w:t>). However, some evidence suggests that proforestation should actually </w:t>
      </w:r>
      <w:r w:rsidRPr="00093188">
        <w:rPr>
          <w:rFonts w:ascii="Georgia" w:eastAsia="Times New Roman" w:hAnsi="Georgia" w:cs="Times New Roman"/>
          <w:i/>
          <w:iCs/>
          <w:color w:val="3E3D40"/>
          <w:sz w:val="27"/>
          <w:szCs w:val="27"/>
        </w:rPr>
        <w:t>reduce</w:t>
      </w:r>
      <w:r w:rsidRPr="00093188">
        <w:rPr>
          <w:rFonts w:ascii="Georgia" w:eastAsia="Times New Roman" w:hAnsi="Georgia" w:cs="Times New Roman"/>
          <w:color w:val="3E3D40"/>
          <w:sz w:val="27"/>
          <w:szCs w:val="27"/>
        </w:rPr>
        <w:t> fire risk and there are at least three important factors to consider: first, fire is an integral part of forest dynamics in the Western U.S.; second, wildfire occurrence, size, and area burned are generally not preventable even with fuel removal treatments (</w:t>
      </w:r>
      <w:hyperlink r:id="rId133" w:anchor="B69" w:history="1">
        <w:r w:rsidRPr="00093188">
          <w:rPr>
            <w:rFonts w:ascii="Georgia" w:eastAsia="Times New Roman" w:hAnsi="Georgia" w:cs="Times New Roman"/>
            <w:color w:val="0000FF"/>
            <w:sz w:val="27"/>
            <w:szCs w:val="27"/>
            <w:u w:val="single"/>
          </w:rPr>
          <w:t>Reinhardt et al., 2008</w:t>
        </w:r>
      </w:hyperlink>
      <w:r w:rsidRPr="00093188">
        <w:rPr>
          <w:rFonts w:ascii="Georgia" w:eastAsia="Times New Roman" w:hAnsi="Georgia" w:cs="Times New Roman"/>
          <w:color w:val="3E3D40"/>
          <w:sz w:val="27"/>
          <w:szCs w:val="27"/>
        </w:rPr>
        <w:t>); and third, the area burned is actually far less today than in the first half of the twentieth century when timber harvesting was more intensive and fires were not actively suppressed (</w:t>
      </w:r>
      <w:hyperlink r:id="rId134" w:anchor="B89" w:history="1">
        <w:r w:rsidRPr="00093188">
          <w:rPr>
            <w:rFonts w:ascii="Georgia" w:eastAsia="Times New Roman" w:hAnsi="Georgia" w:cs="Times New Roman"/>
            <w:color w:val="0000FF"/>
            <w:sz w:val="27"/>
            <w:szCs w:val="27"/>
            <w:u w:val="single"/>
          </w:rPr>
          <w:t>Williams, 1989</w:t>
        </w:r>
      </w:hyperlink>
      <w:r w:rsidRPr="00093188">
        <w:rPr>
          <w:rFonts w:ascii="Georgia" w:eastAsia="Times New Roman" w:hAnsi="Georgia" w:cs="Times New Roman"/>
          <w:color w:val="3E3D40"/>
          <w:sz w:val="27"/>
          <w:szCs w:val="27"/>
        </w:rPr>
        <w:t>; </w:t>
      </w:r>
      <w:hyperlink r:id="rId135" w:anchor="B58" w:history="1">
        <w:r w:rsidRPr="00093188">
          <w:rPr>
            <w:rFonts w:ascii="Georgia" w:eastAsia="Times New Roman" w:hAnsi="Georgia" w:cs="Times New Roman"/>
            <w:color w:val="0000FF"/>
            <w:sz w:val="27"/>
            <w:szCs w:val="27"/>
            <w:u w:val="single"/>
          </w:rPr>
          <w:t>National Interagency Fire Center, 2019</w:t>
        </w:r>
      </w:hyperlink>
      <w:r w:rsidRPr="00093188">
        <w:rPr>
          <w:rFonts w:ascii="Georgia" w:eastAsia="Times New Roman" w:hAnsi="Georgia" w:cs="Times New Roman"/>
          <w:color w:val="3E3D40"/>
          <w:sz w:val="27"/>
          <w:szCs w:val="27"/>
        </w:rPr>
        <w:t>). Interestingly, in the past 30 years, intact forests in the Western U.S. burned at significantly </w:t>
      </w:r>
      <w:r w:rsidRPr="00093188">
        <w:rPr>
          <w:rFonts w:ascii="Georgia" w:eastAsia="Times New Roman" w:hAnsi="Georgia" w:cs="Times New Roman"/>
          <w:i/>
          <w:iCs/>
          <w:color w:val="3E3D40"/>
          <w:sz w:val="27"/>
          <w:szCs w:val="27"/>
        </w:rPr>
        <w:t>lower</w:t>
      </w:r>
      <w:r w:rsidRPr="00093188">
        <w:rPr>
          <w:rFonts w:ascii="Georgia" w:eastAsia="Times New Roman" w:hAnsi="Georgia" w:cs="Times New Roman"/>
          <w:color w:val="3E3D40"/>
          <w:sz w:val="27"/>
          <w:szCs w:val="27"/>
        </w:rPr>
        <w:t> intensities than did managed forests (</w:t>
      </w:r>
      <w:hyperlink r:id="rId136" w:anchor="B75" w:history="1">
        <w:r w:rsidRPr="00093188">
          <w:rPr>
            <w:rFonts w:ascii="Georgia" w:eastAsia="Times New Roman" w:hAnsi="Georgia" w:cs="Times New Roman"/>
            <w:color w:val="0000FF"/>
            <w:sz w:val="27"/>
            <w:szCs w:val="27"/>
            <w:u w:val="single"/>
          </w:rPr>
          <w:t>Thompson et al., 2007</w:t>
        </w:r>
      </w:hyperlink>
      <w:r w:rsidRPr="00093188">
        <w:rPr>
          <w:rFonts w:ascii="Georgia" w:eastAsia="Times New Roman" w:hAnsi="Georgia" w:cs="Times New Roman"/>
          <w:color w:val="3E3D40"/>
          <w:sz w:val="27"/>
          <w:szCs w:val="27"/>
        </w:rPr>
        <w:t>; </w:t>
      </w:r>
      <w:hyperlink r:id="rId137" w:anchor="B5" w:history="1">
        <w:r w:rsidRPr="00093188">
          <w:rPr>
            <w:rFonts w:ascii="Georgia" w:eastAsia="Times New Roman" w:hAnsi="Georgia" w:cs="Times New Roman"/>
            <w:color w:val="0000FF"/>
            <w:sz w:val="27"/>
            <w:szCs w:val="27"/>
            <w:u w:val="single"/>
          </w:rPr>
          <w:t>Bradley et al., 2016</w:t>
        </w:r>
      </w:hyperlink>
      <w:r w:rsidRPr="00093188">
        <w:rPr>
          <w:rFonts w:ascii="Georgia" w:eastAsia="Times New Roman" w:hAnsi="Georgia" w:cs="Times New Roman"/>
          <w:color w:val="3E3D40"/>
          <w:sz w:val="27"/>
          <w:szCs w:val="27"/>
        </w:rPr>
        <w:t>; </w:t>
      </w:r>
      <w:hyperlink r:id="rId138" w:anchor="T1" w:history="1">
        <w:r w:rsidRPr="00093188">
          <w:rPr>
            <w:rFonts w:ascii="Georgia" w:eastAsia="Times New Roman" w:hAnsi="Georgia" w:cs="Times New Roman"/>
            <w:color w:val="0000FF"/>
            <w:sz w:val="27"/>
            <w:szCs w:val="27"/>
            <w:u w:val="single"/>
          </w:rPr>
          <w:t>Table 1</w:t>
        </w:r>
      </w:hyperlink>
      <w:r w:rsidRPr="00093188">
        <w:rPr>
          <w:rFonts w:ascii="Georgia" w:eastAsia="Times New Roman" w:hAnsi="Georgia" w:cs="Times New Roman"/>
          <w:color w:val="3E3D40"/>
          <w:sz w:val="27"/>
          <w:szCs w:val="27"/>
        </w:rPr>
        <w:t>). Increased potential fuel in intact forests appear to be offset by drier conditions, increased windspeeds, smaller trees, and residual and more combustible fuels inherent in managed areas (</w:t>
      </w:r>
      <w:hyperlink r:id="rId139" w:anchor="B69" w:history="1">
        <w:r w:rsidRPr="00093188">
          <w:rPr>
            <w:rFonts w:ascii="Georgia" w:eastAsia="Times New Roman" w:hAnsi="Georgia" w:cs="Times New Roman"/>
            <w:color w:val="0000FF"/>
            <w:sz w:val="27"/>
            <w:szCs w:val="27"/>
            <w:u w:val="single"/>
          </w:rPr>
          <w:t>Reinhardt et al., 2008</w:t>
        </w:r>
      </w:hyperlink>
      <w:r w:rsidRPr="00093188">
        <w:rPr>
          <w:rFonts w:ascii="Georgia" w:eastAsia="Times New Roman" w:hAnsi="Georgia" w:cs="Times New Roman"/>
          <w:color w:val="3E3D40"/>
          <w:sz w:val="27"/>
          <w:szCs w:val="27"/>
        </w:rPr>
        <w:t>; </w:t>
      </w:r>
      <w:hyperlink r:id="rId140" w:anchor="B5" w:history="1">
        <w:r w:rsidRPr="00093188">
          <w:rPr>
            <w:rFonts w:ascii="Georgia" w:eastAsia="Times New Roman" w:hAnsi="Georgia" w:cs="Times New Roman"/>
            <w:color w:val="0000FF"/>
            <w:sz w:val="27"/>
            <w:szCs w:val="27"/>
            <w:u w:val="single"/>
          </w:rPr>
          <w:t>Bradley et al., 2016</w:t>
        </w:r>
      </w:hyperlink>
      <w:r w:rsidRPr="00093188">
        <w:rPr>
          <w:rFonts w:ascii="Georgia" w:eastAsia="Times New Roman" w:hAnsi="Georgia" w:cs="Times New Roman"/>
          <w:color w:val="3E3D40"/>
          <w:sz w:val="27"/>
          <w:szCs w:val="27"/>
        </w:rPr>
        <w:t>). Rather than fighting wildfires wherever they occur, the most effective strategy is limiting development in fire-prone areas, creating and defending zones around existing development (the wildland-urban interface), and establishing codes for fire-resistant construction (</w:t>
      </w:r>
      <w:hyperlink r:id="rId141" w:anchor="B8" w:history="1">
        <w:r w:rsidRPr="00093188">
          <w:rPr>
            <w:rFonts w:ascii="Georgia" w:eastAsia="Times New Roman" w:hAnsi="Georgia" w:cs="Times New Roman"/>
            <w:color w:val="0000FF"/>
            <w:sz w:val="27"/>
            <w:szCs w:val="27"/>
            <w:u w:val="single"/>
          </w:rPr>
          <w:t>Cohen, 1999</w:t>
        </w:r>
      </w:hyperlink>
      <w:r w:rsidRPr="00093188">
        <w:rPr>
          <w:rFonts w:ascii="Georgia" w:eastAsia="Times New Roman" w:hAnsi="Georgia" w:cs="Times New Roman"/>
          <w:color w:val="3E3D40"/>
          <w:sz w:val="27"/>
          <w:szCs w:val="27"/>
        </w:rPr>
        <w:t>; </w:t>
      </w:r>
      <w:hyperlink r:id="rId142" w:anchor="B69" w:history="1">
        <w:r w:rsidRPr="00093188">
          <w:rPr>
            <w:rFonts w:ascii="Georgia" w:eastAsia="Times New Roman" w:hAnsi="Georgia" w:cs="Times New Roman"/>
            <w:color w:val="0000FF"/>
            <w:sz w:val="27"/>
            <w:szCs w:val="27"/>
            <w:u w:val="single"/>
          </w:rPr>
          <w:t>Reinhardt et al., 2008</w:t>
        </w:r>
      </w:hyperlink>
      <w:r w:rsidRPr="00093188">
        <w:rPr>
          <w:rFonts w:ascii="Georgia" w:eastAsia="Times New Roman" w:hAnsi="Georgia" w:cs="Times New Roman"/>
          <w:color w:val="3E3D40"/>
          <w:sz w:val="27"/>
          <w:szCs w:val="27"/>
        </w:rPr>
        <w:t>).</w:t>
      </w:r>
    </w:p>
    <w:p w14:paraId="57153730"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8" w:name="h7"/>
      <w:bookmarkEnd w:id="8"/>
      <w:r w:rsidRPr="00093188">
        <w:rPr>
          <w:rFonts w:ascii="Georgia" w:eastAsia="Times New Roman" w:hAnsi="Georgia" w:cs="Times New Roman"/>
          <w:b/>
          <w:bCs/>
          <w:color w:val="020202"/>
          <w:sz w:val="38"/>
          <w:szCs w:val="38"/>
        </w:rPr>
        <w:t>Proforestation and Ecosystem Services: Serving the Greatest Good</w:t>
      </w:r>
    </w:p>
    <w:p w14:paraId="63F31CD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In 1905 Gifford Pinchot, Chief of the U.S. Forest Service, summarized his approach to the nation's forests when he wrote “…where conflicting interests must be reconciled, the question will always be decided from the standpoint of the greatest good of the greatest number in the long run.” This ethos continues to define the management approach of the U.S. Forest Service from its inception to the present day. Remarkably, however, even in 2018 the five major priorities of the Forest Service do not mention biodiversity, carbon storage, or climate change as major aspects of its work (</w:t>
      </w:r>
      <w:hyperlink r:id="rId143" w:anchor="B81" w:history="1">
        <w:r w:rsidRPr="00093188">
          <w:rPr>
            <w:rFonts w:ascii="Georgia" w:eastAsia="Times New Roman" w:hAnsi="Georgia" w:cs="Times New Roman"/>
            <w:color w:val="0000FF"/>
            <w:sz w:val="27"/>
            <w:szCs w:val="27"/>
            <w:u w:val="single"/>
          </w:rPr>
          <w:t>United States Forest Service, 2018</w:t>
        </w:r>
      </w:hyperlink>
      <w:r w:rsidRPr="00093188">
        <w:rPr>
          <w:rFonts w:ascii="Georgia" w:eastAsia="Times New Roman" w:hAnsi="Georgia" w:cs="Times New Roman"/>
          <w:color w:val="3E3D40"/>
          <w:sz w:val="27"/>
          <w:szCs w:val="27"/>
        </w:rPr>
        <w:t>).</w:t>
      </w:r>
    </w:p>
    <w:p w14:paraId="00A5DC8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lastRenderedPageBreak/>
        <w:t>Today, the needs of the nation have changed: emerging forest science and the carbon and biodiversity benefits of proforestation demand a focus on growing intact natural public and private forests, including local parks and forest reserves (</w:t>
      </w:r>
      <w:hyperlink r:id="rId144" w:anchor="B35" w:history="1">
        <w:r w:rsidRPr="00093188">
          <w:rPr>
            <w:rFonts w:ascii="Georgia" w:eastAsia="Times New Roman" w:hAnsi="Georgia" w:cs="Times New Roman"/>
            <w:color w:val="0000FF"/>
            <w:sz w:val="27"/>
            <w:szCs w:val="27"/>
            <w:u w:val="single"/>
          </w:rPr>
          <w:t>Jenkins et al., 2015</w:t>
        </w:r>
      </w:hyperlink>
      <w:r w:rsidRPr="00093188">
        <w:rPr>
          <w:rFonts w:ascii="Georgia" w:eastAsia="Times New Roman" w:hAnsi="Georgia" w:cs="Times New Roman"/>
          <w:color w:val="3E3D40"/>
          <w:sz w:val="27"/>
          <w:szCs w:val="27"/>
        </w:rPr>
        <w:t>). There is also a growing need across the country, and particularly within reach of highly populated areas, for additional local parks and protected forest reserves that serve and provide the public with solitude, respite, and wild experiences (e.g., </w:t>
      </w:r>
      <w:hyperlink r:id="rId145" w:anchor="B76" w:history="1">
        <w:r w:rsidRPr="00093188">
          <w:rPr>
            <w:rFonts w:ascii="Georgia" w:eastAsia="Times New Roman" w:hAnsi="Georgia" w:cs="Times New Roman"/>
            <w:color w:val="0000FF"/>
            <w:sz w:val="27"/>
            <w:szCs w:val="27"/>
            <w:u w:val="single"/>
          </w:rPr>
          <w:t>Thoreau, 1862</w:t>
        </w:r>
      </w:hyperlink>
      <w:r w:rsidRPr="00093188">
        <w:rPr>
          <w:rFonts w:ascii="Georgia" w:eastAsia="Times New Roman" w:hAnsi="Georgia" w:cs="Times New Roman"/>
          <w:color w:val="3E3D40"/>
          <w:sz w:val="27"/>
          <w:szCs w:val="27"/>
        </w:rPr>
        <w:t>). Detailed analysis of over one thousand public comments regarding management of Hoosier National Forest, a public forest near population centers in several states, revealed a strong belief that wilderness contributes to a sense of well-being. Responses with the highest frequency reflected an interest in preservation and protection of forests and wildlife, a recognition of the benefits to human physical and mental health, a sense of ethical responsibility, opposition to damage and destruction, monetary concerns, and a preponderance of sadness, fear and distress over forest loss (</w:t>
      </w:r>
      <w:hyperlink r:id="rId146" w:anchor="B85" w:history="1">
        <w:r w:rsidRPr="00093188">
          <w:rPr>
            <w:rFonts w:ascii="Georgia" w:eastAsia="Times New Roman" w:hAnsi="Georgia" w:cs="Times New Roman"/>
            <w:color w:val="0000FF"/>
            <w:sz w:val="27"/>
            <w:szCs w:val="27"/>
            <w:u w:val="single"/>
          </w:rPr>
          <w:t>Vining and Tyler, 1999</w:t>
        </w:r>
      </w:hyperlink>
      <w:r w:rsidRPr="00093188">
        <w:rPr>
          <w:rFonts w:ascii="Georgia" w:eastAsia="Times New Roman" w:hAnsi="Georgia" w:cs="Times New Roman"/>
          <w:color w:val="3E3D40"/>
          <w:sz w:val="27"/>
          <w:szCs w:val="27"/>
        </w:rPr>
        <w:t>).</w:t>
      </w:r>
    </w:p>
    <w:p w14:paraId="760A66B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Quantifiable public health benefits of forests and green spaces continue to emerge, and benefits are highest in populations with chronic and difficult-to-treat conditions like anxiety, depression, pain and post-traumatic stress disorder (</w:t>
      </w:r>
      <w:hyperlink r:id="rId147" w:anchor="B36" w:history="1">
        <w:r w:rsidRPr="00093188">
          <w:rPr>
            <w:rFonts w:ascii="Georgia" w:eastAsia="Times New Roman" w:hAnsi="Georgia" w:cs="Times New Roman"/>
            <w:color w:val="0000FF"/>
            <w:sz w:val="27"/>
            <w:szCs w:val="27"/>
            <w:u w:val="single"/>
          </w:rPr>
          <w:t>Karjalainen et al., 2010</w:t>
        </w:r>
      </w:hyperlink>
      <w:r w:rsidRPr="00093188">
        <w:rPr>
          <w:rFonts w:ascii="Georgia" w:eastAsia="Times New Roman" w:hAnsi="Georgia" w:cs="Times New Roman"/>
          <w:color w:val="3E3D40"/>
          <w:sz w:val="27"/>
          <w:szCs w:val="27"/>
        </w:rPr>
        <w:t>; </w:t>
      </w:r>
      <w:hyperlink r:id="rId148" w:anchor="B21" w:history="1">
        <w:r w:rsidRPr="00093188">
          <w:rPr>
            <w:rFonts w:ascii="Georgia" w:eastAsia="Times New Roman" w:hAnsi="Georgia" w:cs="Times New Roman"/>
            <w:color w:val="0000FF"/>
            <w:sz w:val="27"/>
            <w:szCs w:val="27"/>
            <w:u w:val="single"/>
          </w:rPr>
          <w:t>Frumkin et al., 2017</w:t>
        </w:r>
      </w:hyperlink>
      <w:r w:rsidRPr="00093188">
        <w:rPr>
          <w:rFonts w:ascii="Georgia" w:eastAsia="Times New Roman" w:hAnsi="Georgia" w:cs="Times New Roman"/>
          <w:color w:val="3E3D40"/>
          <w:sz w:val="27"/>
          <w:szCs w:val="27"/>
        </w:rPr>
        <w:t>; </w:t>
      </w:r>
      <w:hyperlink r:id="rId149" w:anchor="B25" w:history="1">
        <w:r w:rsidRPr="00093188">
          <w:rPr>
            <w:rFonts w:ascii="Georgia" w:eastAsia="Times New Roman" w:hAnsi="Georgia" w:cs="Times New Roman"/>
            <w:color w:val="0000FF"/>
            <w:sz w:val="27"/>
            <w:szCs w:val="27"/>
            <w:u w:val="single"/>
          </w:rPr>
          <w:t>Hansen et al., 2017</w:t>
        </w:r>
      </w:hyperlink>
      <w:r w:rsidRPr="00093188">
        <w:rPr>
          <w:rFonts w:ascii="Georgia" w:eastAsia="Times New Roman" w:hAnsi="Georgia" w:cs="Times New Roman"/>
          <w:color w:val="3E3D40"/>
          <w:sz w:val="27"/>
          <w:szCs w:val="27"/>
        </w:rPr>
        <w:t>; </w:t>
      </w:r>
      <w:hyperlink r:id="rId150" w:anchor="B61" w:history="1">
        <w:r w:rsidRPr="00093188">
          <w:rPr>
            <w:rFonts w:ascii="Georgia" w:eastAsia="Times New Roman" w:hAnsi="Georgia" w:cs="Times New Roman"/>
            <w:color w:val="0000FF"/>
            <w:sz w:val="27"/>
            <w:szCs w:val="27"/>
            <w:u w:val="single"/>
          </w:rPr>
          <w:t>Oh et al., 2017</w:t>
        </w:r>
      </w:hyperlink>
      <w:r w:rsidRPr="00093188">
        <w:rPr>
          <w:rFonts w:ascii="Georgia" w:eastAsia="Times New Roman" w:hAnsi="Georgia" w:cs="Times New Roman"/>
          <w:color w:val="3E3D40"/>
          <w:sz w:val="27"/>
          <w:szCs w:val="27"/>
        </w:rPr>
        <w:t>). In the United Kingdom “growing forests for health” is the motto of the </w:t>
      </w:r>
      <w:hyperlink r:id="rId151" w:anchor="B57" w:history="1">
        <w:r w:rsidRPr="00093188">
          <w:rPr>
            <w:rFonts w:ascii="Georgia" w:eastAsia="Times New Roman" w:hAnsi="Georgia" w:cs="Times New Roman"/>
            <w:color w:val="0000FF"/>
            <w:sz w:val="27"/>
            <w:szCs w:val="27"/>
            <w:u w:val="single"/>
          </w:rPr>
          <w:t>National Health Service Forest (2019)</w:t>
        </w:r>
      </w:hyperlink>
      <w:r w:rsidRPr="00093188">
        <w:rPr>
          <w:rFonts w:ascii="Georgia" w:eastAsia="Times New Roman" w:hAnsi="Georgia" w:cs="Times New Roman"/>
          <w:color w:val="3E3D40"/>
          <w:sz w:val="27"/>
          <w:szCs w:val="27"/>
        </w:rPr>
        <w:t> and there is a recognized need for evidence-based analysis of human health co-benefits alongside nature-based ecosystem services (</w:t>
      </w:r>
      <w:hyperlink r:id="rId152" w:anchor="B21" w:history="1">
        <w:r w:rsidRPr="00093188">
          <w:rPr>
            <w:rFonts w:ascii="Georgia" w:eastAsia="Times New Roman" w:hAnsi="Georgia" w:cs="Times New Roman"/>
            <w:color w:val="0000FF"/>
            <w:sz w:val="27"/>
            <w:szCs w:val="27"/>
            <w:u w:val="single"/>
          </w:rPr>
          <w:t>Frumkin et al., 2017</w:t>
        </w:r>
      </w:hyperlink>
      <w:r w:rsidRPr="00093188">
        <w:rPr>
          <w:rFonts w:ascii="Georgia" w:eastAsia="Times New Roman" w:hAnsi="Georgia" w:cs="Times New Roman"/>
          <w:color w:val="3E3D40"/>
          <w:sz w:val="27"/>
          <w:szCs w:val="27"/>
        </w:rPr>
        <w:t>).</w:t>
      </w:r>
    </w:p>
    <w:p w14:paraId="08132006"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9" w:name="h8"/>
      <w:bookmarkEnd w:id="9"/>
      <w:r w:rsidRPr="00093188">
        <w:rPr>
          <w:rFonts w:ascii="Georgia" w:eastAsia="Times New Roman" w:hAnsi="Georgia" w:cs="Times New Roman"/>
          <w:b/>
          <w:bCs/>
          <w:color w:val="020202"/>
          <w:sz w:val="38"/>
          <w:szCs w:val="38"/>
        </w:rPr>
        <w:t>Policy Recommendations</w:t>
      </w:r>
    </w:p>
    <w:p w14:paraId="60C04558"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To date, the simplicity of the idea of proforestation has perhaps been stymied by inaccurate or non-existent terminology to describe it. Despite a number of non-binding international forest agreements (</w:t>
      </w:r>
      <w:hyperlink r:id="rId153" w:anchor="B77" w:history="1">
        <w:r w:rsidRPr="00093188">
          <w:rPr>
            <w:rFonts w:ascii="Georgia" w:eastAsia="Times New Roman" w:hAnsi="Georgia" w:cs="Times New Roman"/>
            <w:color w:val="0000FF"/>
            <w:sz w:val="27"/>
            <w:szCs w:val="27"/>
            <w:u w:val="single"/>
          </w:rPr>
          <w:t>United Nations Conference on Environment Development, 1992</w:t>
        </w:r>
      </w:hyperlink>
      <w:r w:rsidRPr="00093188">
        <w:rPr>
          <w:rFonts w:ascii="Georgia" w:eastAsia="Times New Roman" w:hAnsi="Georgia" w:cs="Times New Roman"/>
          <w:color w:val="3E3D40"/>
          <w:sz w:val="27"/>
          <w:szCs w:val="27"/>
        </w:rPr>
        <w:t>; </w:t>
      </w:r>
      <w:hyperlink r:id="rId154" w:anchor="B78" w:history="1">
        <w:r w:rsidRPr="00093188">
          <w:rPr>
            <w:rFonts w:ascii="Georgia" w:eastAsia="Times New Roman" w:hAnsi="Georgia" w:cs="Times New Roman"/>
            <w:color w:val="0000FF"/>
            <w:sz w:val="27"/>
            <w:szCs w:val="27"/>
            <w:u w:val="single"/>
          </w:rPr>
          <w:t>United Nations Forum on Forests, 2008</w:t>
        </w:r>
      </w:hyperlink>
      <w:r w:rsidRPr="00093188">
        <w:rPr>
          <w:rFonts w:ascii="Georgia" w:eastAsia="Times New Roman" w:hAnsi="Georgia" w:cs="Times New Roman"/>
          <w:color w:val="3E3D40"/>
          <w:sz w:val="27"/>
          <w:szCs w:val="27"/>
        </w:rPr>
        <w:t>; </w:t>
      </w:r>
      <w:hyperlink r:id="rId155" w:anchor="B19" w:history="1">
        <w:r w:rsidRPr="00093188">
          <w:rPr>
            <w:rFonts w:ascii="Georgia" w:eastAsia="Times New Roman" w:hAnsi="Georgia" w:cs="Times New Roman"/>
            <w:color w:val="0000FF"/>
            <w:sz w:val="27"/>
            <w:szCs w:val="27"/>
            <w:u w:val="single"/>
          </w:rPr>
          <w:t>Forest Declaration, 2014</w:t>
        </w:r>
      </w:hyperlink>
      <w:r w:rsidRPr="00093188">
        <w:rPr>
          <w:rFonts w:ascii="Georgia" w:eastAsia="Times New Roman" w:hAnsi="Georgia" w:cs="Times New Roman"/>
          <w:color w:val="3E3D40"/>
          <w:sz w:val="27"/>
          <w:szCs w:val="27"/>
        </w:rPr>
        <w:t xml:space="preserve">) and responsibilities by a major UN organization [Food and Agriculture Organization (FAO)], current climate </w:t>
      </w:r>
      <w:r w:rsidRPr="00093188">
        <w:rPr>
          <w:rFonts w:ascii="Georgia" w:eastAsia="Times New Roman" w:hAnsi="Georgia" w:cs="Times New Roman"/>
          <w:color w:val="3E3D40"/>
          <w:sz w:val="27"/>
          <w:szCs w:val="27"/>
        </w:rPr>
        <w:lastRenderedPageBreak/>
        <w:t>policies lack science-based definitions that distinguish forest condition—including the major differences between young and old forests across a range of ecosystem services. </w:t>
      </w:r>
      <w:hyperlink r:id="rId156" w:anchor="B45" w:history="1">
        <w:r w:rsidRPr="00093188">
          <w:rPr>
            <w:rFonts w:ascii="Georgia" w:eastAsia="Times New Roman" w:hAnsi="Georgia" w:cs="Times New Roman"/>
            <w:color w:val="0000FF"/>
            <w:sz w:val="27"/>
            <w:szCs w:val="27"/>
            <w:u w:val="single"/>
          </w:rPr>
          <w:t>Lewis et al. (2019)</w:t>
        </w:r>
      </w:hyperlink>
      <w:r w:rsidRPr="00093188">
        <w:rPr>
          <w:rFonts w:ascii="Georgia" w:eastAsia="Times New Roman" w:hAnsi="Georgia" w:cs="Times New Roman"/>
          <w:color w:val="3E3D40"/>
          <w:sz w:val="27"/>
          <w:szCs w:val="27"/>
        </w:rPr>
        <w:t> further note that broad definitions and confused terminology have an unfortunate result that policymakers and their advisers mislead the public (</w:t>
      </w:r>
      <w:hyperlink r:id="rId157" w:anchor="B45" w:history="1">
        <w:r w:rsidRPr="00093188">
          <w:rPr>
            <w:rFonts w:ascii="Georgia" w:eastAsia="Times New Roman" w:hAnsi="Georgia" w:cs="Times New Roman"/>
            <w:color w:val="0000FF"/>
            <w:sz w:val="27"/>
            <w:szCs w:val="27"/>
            <w:u w:val="single"/>
          </w:rPr>
          <w:t>Lewis et al., 2019</w:t>
        </w:r>
      </w:hyperlink>
      <w:r w:rsidRPr="00093188">
        <w:rPr>
          <w:rFonts w:ascii="Georgia" w:eastAsia="Times New Roman" w:hAnsi="Georgia" w:cs="Times New Roman"/>
          <w:color w:val="3E3D40"/>
          <w:sz w:val="27"/>
          <w:szCs w:val="27"/>
        </w:rPr>
        <w:t>). Most discussions concerning forest loss and forest protection are in terms of percentage of land area that has tree canopy cover (</w:t>
      </w:r>
      <w:hyperlink r:id="rId158" w:anchor="B17" w:history="1">
        <w:r w:rsidRPr="00093188">
          <w:rPr>
            <w:rFonts w:ascii="Georgia" w:eastAsia="Times New Roman" w:hAnsi="Georgia" w:cs="Times New Roman"/>
            <w:color w:val="0000FF"/>
            <w:sz w:val="27"/>
            <w:szCs w:val="27"/>
            <w:u w:val="single"/>
          </w:rPr>
          <w:t>Food and Agriculture Organization, 2019</w:t>
        </w:r>
      </w:hyperlink>
      <w:r w:rsidRPr="00093188">
        <w:rPr>
          <w:rFonts w:ascii="Georgia" w:eastAsia="Times New Roman" w:hAnsi="Georgia" w:cs="Times New Roman"/>
          <w:color w:val="3E3D40"/>
          <w:sz w:val="27"/>
          <w:szCs w:val="27"/>
        </w:rPr>
        <w:t>). This lack of specificity significantly hampers efforts to evaluate and protect intact forests, to quantify their value, and to dedicate existing forests as intact forests for the future. For example, the UN Framework Convention on Climate Change and the FAO consider and group tree plantations, production forests, and mature intact forests equally under the general term “forest” (</w:t>
      </w:r>
      <w:hyperlink r:id="rId159" w:anchor="B49" w:history="1">
        <w:r w:rsidRPr="00093188">
          <w:rPr>
            <w:rFonts w:ascii="Georgia" w:eastAsia="Times New Roman" w:hAnsi="Georgia" w:cs="Times New Roman"/>
            <w:color w:val="0000FF"/>
            <w:sz w:val="27"/>
            <w:szCs w:val="27"/>
            <w:u w:val="single"/>
          </w:rPr>
          <w:t>Mackey et al., 2015</w:t>
        </w:r>
      </w:hyperlink>
      <w:r w:rsidRPr="00093188">
        <w:rPr>
          <w:rFonts w:ascii="Georgia" w:eastAsia="Times New Roman" w:hAnsi="Georgia" w:cs="Times New Roman"/>
          <w:color w:val="3E3D40"/>
          <w:sz w:val="27"/>
          <w:szCs w:val="27"/>
        </w:rPr>
        <w:t>). In addition, “forest conservation” simply means maintaining “forest cover” and does not address age, species richness or distribution—or the degree that a forest ecosystem is intact and functioning (</w:t>
      </w:r>
      <w:hyperlink r:id="rId160" w:anchor="B49" w:history="1">
        <w:r w:rsidRPr="00093188">
          <w:rPr>
            <w:rFonts w:ascii="Georgia" w:eastAsia="Times New Roman" w:hAnsi="Georgia" w:cs="Times New Roman"/>
            <w:color w:val="0000FF"/>
            <w:sz w:val="27"/>
            <w:szCs w:val="27"/>
            <w:u w:val="single"/>
          </w:rPr>
          <w:t>Mackey et al., 2015</w:t>
        </w:r>
      </w:hyperlink>
      <w:r w:rsidRPr="00093188">
        <w:rPr>
          <w:rFonts w:ascii="Georgia" w:eastAsia="Times New Roman" w:hAnsi="Georgia" w:cs="Times New Roman"/>
          <w:color w:val="3E3D40"/>
          <w:sz w:val="27"/>
          <w:szCs w:val="27"/>
        </w:rPr>
        <w:t>). The erroneous assumption is that all forests are equivalently beneficial for a range of ecosystem services—a conclusion that is quantitatively inaccurate in terms of biological carbon sequestration and biodiversity as well as many other ecosystem services.</w:t>
      </w:r>
    </w:p>
    <w:p w14:paraId="4B311F8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Practicing proforestation should be emphasized on suitable public lands as is now done in U.S. National Parks and Monuments. Private forest land owners might be compensated to practice proforestation, for sequestering carbon and providing associated co-benefits by letting their forests continue to grow. At this time, we lack national policies that quantify and truly maximize benefits across the landscape. At a regional scale, however, some conservation visions do explicitly recognize and promote the multiple values and services associated with forest reserves or wildlands (e.g., </w:t>
      </w:r>
      <w:hyperlink r:id="rId161" w:anchor="B20" w:history="1">
        <w:r w:rsidRPr="00093188">
          <w:rPr>
            <w:rFonts w:ascii="Georgia" w:eastAsia="Times New Roman" w:hAnsi="Georgia" w:cs="Times New Roman"/>
            <w:color w:val="0000FF"/>
            <w:sz w:val="27"/>
            <w:szCs w:val="27"/>
            <w:u w:val="single"/>
          </w:rPr>
          <w:t>Foster et al., 2010</w:t>
        </w:r>
      </w:hyperlink>
      <w:r w:rsidRPr="00093188">
        <w:rPr>
          <w:rFonts w:ascii="Georgia" w:eastAsia="Times New Roman" w:hAnsi="Georgia" w:cs="Times New Roman"/>
          <w:color w:val="3E3D40"/>
          <w:sz w:val="27"/>
          <w:szCs w:val="27"/>
        </w:rPr>
        <w:t xml:space="preserve">) and climate offset programs can be used explicitly to support proforestation. For example, a recent project by the Nature Conservancy protected 2,185 hectares (5,400 acres) in Vermont as wildland and is expected to yield ~$2 M over 10 </w:t>
      </w:r>
      <w:r w:rsidRPr="00093188">
        <w:rPr>
          <w:rFonts w:ascii="Georgia" w:eastAsia="Times New Roman" w:hAnsi="Georgia" w:cs="Times New Roman"/>
          <w:color w:val="3E3D40"/>
          <w:sz w:val="27"/>
          <w:szCs w:val="27"/>
        </w:rPr>
        <w:lastRenderedPageBreak/>
        <w:t>years for assuring long-term biological carbon storage (</w:t>
      </w:r>
      <w:hyperlink r:id="rId162" w:anchor="B59" w:history="1">
        <w:r w:rsidRPr="00093188">
          <w:rPr>
            <w:rFonts w:ascii="Georgia" w:eastAsia="Times New Roman" w:hAnsi="Georgia" w:cs="Times New Roman"/>
            <w:color w:val="0000FF"/>
            <w:sz w:val="27"/>
            <w:szCs w:val="27"/>
            <w:u w:val="single"/>
          </w:rPr>
          <w:t>Nature Conservancy, 2019</w:t>
        </w:r>
      </w:hyperlink>
      <w:r w:rsidRPr="00093188">
        <w:rPr>
          <w:rFonts w:ascii="Georgia" w:eastAsia="Times New Roman" w:hAnsi="Georgia" w:cs="Times New Roman"/>
          <w:color w:val="3E3D40"/>
          <w:sz w:val="27"/>
          <w:szCs w:val="27"/>
        </w:rPr>
        <w:t>). Burnt Mountain is now protected by a “forever wild” easement and part of a 4,452 hectare (11,000 acre) preserve. More public education and similar incentives are needed.</w:t>
      </w:r>
    </w:p>
    <w:p w14:paraId="369360B9"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10" w:name="h9"/>
      <w:bookmarkEnd w:id="10"/>
      <w:r w:rsidRPr="00093188">
        <w:rPr>
          <w:rFonts w:ascii="Georgia" w:eastAsia="Times New Roman" w:hAnsi="Georgia" w:cs="Times New Roman"/>
          <w:b/>
          <w:bCs/>
          <w:color w:val="020202"/>
          <w:sz w:val="38"/>
          <w:szCs w:val="38"/>
        </w:rPr>
        <w:t>Conclusions</w:t>
      </w:r>
    </w:p>
    <w:p w14:paraId="4EF27B8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To meet any proposed climate goals of the Paris Climate Agreement (1.5, 2.0° C, targets for reduced emissions) it is essential to simultaneously </w:t>
      </w:r>
      <w:r w:rsidRPr="00093188">
        <w:rPr>
          <w:rFonts w:ascii="Georgia" w:eastAsia="Times New Roman" w:hAnsi="Georgia" w:cs="Times New Roman"/>
          <w:i/>
          <w:iCs/>
          <w:color w:val="3E3D40"/>
          <w:sz w:val="27"/>
          <w:szCs w:val="27"/>
        </w:rPr>
        <w:t>reduce greenhouse gas emissions from all sources</w:t>
      </w:r>
      <w:r w:rsidRPr="00093188">
        <w:rPr>
          <w:rFonts w:ascii="Georgia" w:eastAsia="Times New Roman" w:hAnsi="Georgia" w:cs="Times New Roman"/>
          <w:color w:val="3E3D40"/>
          <w:sz w:val="27"/>
          <w:szCs w:val="27"/>
        </w:rPr>
        <w:t> including fossil fuels, bioenergy, and land use change, and </w:t>
      </w:r>
      <w:r w:rsidRPr="00093188">
        <w:rPr>
          <w:rFonts w:ascii="Georgia" w:eastAsia="Times New Roman" w:hAnsi="Georgia" w:cs="Times New Roman"/>
          <w:i/>
          <w:iCs/>
          <w:color w:val="3E3D40"/>
          <w:sz w:val="27"/>
          <w:szCs w:val="27"/>
        </w:rPr>
        <w:t>increase CDR</w:t>
      </w:r>
      <w:r w:rsidRPr="00093188">
        <w:rPr>
          <w:rFonts w:ascii="Georgia" w:eastAsia="Times New Roman" w:hAnsi="Georgia" w:cs="Times New Roman"/>
          <w:color w:val="3E3D40"/>
          <w:sz w:val="27"/>
          <w:szCs w:val="27"/>
        </w:rPr>
        <w:t> by forests, wetlands and soils. Concentrations of these gases are now so high that reducing emissions alone is insufficient to meet these goals. Speculation that untested technologies such as BECCS can achieve the goal while allowing us to continue to emit more carbon has been described as a “moral hazard” (</w:t>
      </w:r>
      <w:hyperlink r:id="rId163" w:anchor="B2" w:history="1">
        <w:r w:rsidRPr="00093188">
          <w:rPr>
            <w:rFonts w:ascii="Georgia" w:eastAsia="Times New Roman" w:hAnsi="Georgia" w:cs="Times New Roman"/>
            <w:color w:val="0000FF"/>
            <w:sz w:val="27"/>
            <w:szCs w:val="27"/>
            <w:u w:val="single"/>
          </w:rPr>
          <w:t>Anderson and Peters, 2016</w:t>
        </w:r>
      </w:hyperlink>
      <w:r w:rsidRPr="00093188">
        <w:rPr>
          <w:rFonts w:ascii="Georgia" w:eastAsia="Times New Roman" w:hAnsi="Georgia" w:cs="Times New Roman"/>
          <w:color w:val="3E3D40"/>
          <w:sz w:val="27"/>
          <w:szCs w:val="27"/>
        </w:rPr>
        <w:t>). Furthermore, BECCS is not feasible within the needed timeframe and CDR is urgent. Globally, existing forests only store approximately half of their potential due to past and present management (</w:t>
      </w:r>
      <w:hyperlink r:id="rId164" w:anchor="B14" w:history="1">
        <w:r w:rsidRPr="00093188">
          <w:rPr>
            <w:rFonts w:ascii="Georgia" w:eastAsia="Times New Roman" w:hAnsi="Georgia" w:cs="Times New Roman"/>
            <w:color w:val="0000FF"/>
            <w:sz w:val="27"/>
            <w:szCs w:val="27"/>
            <w:u w:val="single"/>
          </w:rPr>
          <w:t>Erb et al., 2018</w:t>
        </w:r>
      </w:hyperlink>
      <w:r w:rsidRPr="00093188">
        <w:rPr>
          <w:rFonts w:ascii="Georgia" w:eastAsia="Times New Roman" w:hAnsi="Georgia" w:cs="Times New Roman"/>
          <w:color w:val="3E3D40"/>
          <w:sz w:val="27"/>
          <w:szCs w:val="27"/>
        </w:rPr>
        <w:t>), and many existing forests are capable of immediate and even more extensive growth for many decades (</w:t>
      </w:r>
      <w:hyperlink r:id="rId165" w:anchor="B47" w:history="1">
        <w:r w:rsidRPr="00093188">
          <w:rPr>
            <w:rFonts w:ascii="Georgia" w:eastAsia="Times New Roman" w:hAnsi="Georgia" w:cs="Times New Roman"/>
            <w:color w:val="0000FF"/>
            <w:sz w:val="27"/>
            <w:szCs w:val="27"/>
            <w:u w:val="single"/>
          </w:rPr>
          <w:t>Lutz et al., 2018</w:t>
        </w:r>
      </w:hyperlink>
      <w:r w:rsidRPr="00093188">
        <w:rPr>
          <w:rFonts w:ascii="Georgia" w:eastAsia="Times New Roman" w:hAnsi="Georgia" w:cs="Times New Roman"/>
          <w:color w:val="3E3D40"/>
          <w:sz w:val="27"/>
          <w:szCs w:val="27"/>
        </w:rPr>
        <w:t>). During the timeframe while seedlings planted for afforestation and reforestation are growing (yet will never achieve the carbon density of an intact forest), proforestation is a safe, highly effective, immediate natural solution that does not rely on uncertain discounted future benefits inherent in other options.</w:t>
      </w:r>
    </w:p>
    <w:p w14:paraId="4779366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Taken together, proforestation is a rapid and essential strategy for achieving climate and biodiversity goals and for serving the greatest good. Stakeholders and policy makers need to recognize that the way to maximize carbon storage and sequestration is to grow intact forest ecosystems where possible. Certainly, all forests have beneficial attributes, and the management focus of some forests is providing wood products that we all use. But until we acknowledge and quantify differences in forest status (</w:t>
      </w:r>
      <w:hyperlink r:id="rId166" w:anchor="B20" w:history="1">
        <w:r w:rsidRPr="00093188">
          <w:rPr>
            <w:rFonts w:ascii="Georgia" w:eastAsia="Times New Roman" w:hAnsi="Georgia" w:cs="Times New Roman"/>
            <w:color w:val="0000FF"/>
            <w:sz w:val="27"/>
            <w:szCs w:val="27"/>
            <w:u w:val="single"/>
          </w:rPr>
          <w:t>Foster et al., 2010</w:t>
        </w:r>
      </w:hyperlink>
      <w:r w:rsidRPr="00093188">
        <w:rPr>
          <w:rFonts w:ascii="Georgia" w:eastAsia="Times New Roman" w:hAnsi="Georgia" w:cs="Times New Roman"/>
          <w:color w:val="3E3D40"/>
          <w:sz w:val="27"/>
          <w:szCs w:val="27"/>
        </w:rPr>
        <w:t xml:space="preserve">), we will be unable to develop policies (and educate landowners, donors, and the </w:t>
      </w:r>
      <w:r w:rsidRPr="00093188">
        <w:rPr>
          <w:rFonts w:ascii="Georgia" w:eastAsia="Times New Roman" w:hAnsi="Georgia" w:cs="Times New Roman"/>
          <w:color w:val="3E3D40"/>
          <w:sz w:val="27"/>
          <w:szCs w:val="27"/>
        </w:rPr>
        <w:lastRenderedPageBreak/>
        <w:t>public) to support urgent forest-based benefits in the most effective, locally appropriate and cost-effective manner. A differentiation between production forests and natural forest ecosystems would garner public support for a forest industry with higher value products and a renewed focus on reducing natural resource use—and for recycling paper and wood. It could also spur long-overdue local partnerships between farms and forests—responsible regional composting keeps jobs and resources within local communities while improving soil health and increasing soil carbon (</w:t>
      </w:r>
      <w:hyperlink r:id="rId167" w:anchor="B6" w:history="1">
        <w:r w:rsidRPr="00093188">
          <w:rPr>
            <w:rFonts w:ascii="Georgia" w:eastAsia="Times New Roman" w:hAnsi="Georgia" w:cs="Times New Roman"/>
            <w:color w:val="0000FF"/>
            <w:sz w:val="27"/>
            <w:szCs w:val="27"/>
            <w:u w:val="single"/>
          </w:rPr>
          <w:t>Brown and Cotton, 2011</w:t>
        </w:r>
      </w:hyperlink>
      <w:r w:rsidRPr="00093188">
        <w:rPr>
          <w:rFonts w:ascii="Georgia" w:eastAsia="Times New Roman" w:hAnsi="Georgia" w:cs="Times New Roman"/>
          <w:color w:val="3E3D40"/>
          <w:sz w:val="27"/>
          <w:szCs w:val="27"/>
        </w:rPr>
        <w:t>). The forest industry as a whole can benefit from proforestation-based jobs that focus on scientific data collection, public education, public health and a full range of ecosystem services.</w:t>
      </w:r>
    </w:p>
    <w:p w14:paraId="10297AF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In sum, proforestation provides the most effective solution to dual global crises—climate change and biodiversity loss. It is the only practical, rapid, economical, and effective means for atmospheric CDR among the multiple options that have been proposed because it removes more atmospheric carbon dioxide in the immediate future and continues to sequester it long-term. Proforestation will increase the diversity of many groups of organisms and provide numerous additional and important ecosystem services (</w:t>
      </w:r>
      <w:hyperlink r:id="rId168" w:anchor="B47" w:history="1">
        <w:r w:rsidRPr="00093188">
          <w:rPr>
            <w:rFonts w:ascii="Georgia" w:eastAsia="Times New Roman" w:hAnsi="Georgia" w:cs="Times New Roman"/>
            <w:color w:val="0000FF"/>
            <w:sz w:val="27"/>
            <w:szCs w:val="27"/>
            <w:u w:val="single"/>
          </w:rPr>
          <w:t>Lutz et al., 2018</w:t>
        </w:r>
      </w:hyperlink>
      <w:r w:rsidRPr="00093188">
        <w:rPr>
          <w:rFonts w:ascii="Georgia" w:eastAsia="Times New Roman" w:hAnsi="Georgia" w:cs="Times New Roman"/>
          <w:color w:val="3E3D40"/>
          <w:sz w:val="27"/>
          <w:szCs w:val="27"/>
        </w:rPr>
        <w:t>). While multiple strategies will be needed to address global environmental crises, proforestation is a very low-cost option for increasing carbon sequestration that does not require additional land beyond what is already forested and provides new forest related jobs and opportunities along with a wide array of quantifiable ecosystem services, including human health.</w:t>
      </w:r>
    </w:p>
    <w:p w14:paraId="225E41C0"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11" w:name="h10"/>
      <w:bookmarkEnd w:id="11"/>
      <w:r w:rsidRPr="00093188">
        <w:rPr>
          <w:rFonts w:ascii="Georgia" w:eastAsia="Times New Roman" w:hAnsi="Georgia" w:cs="Times New Roman"/>
          <w:b/>
          <w:bCs/>
          <w:color w:val="020202"/>
          <w:sz w:val="38"/>
          <w:szCs w:val="38"/>
        </w:rPr>
        <w:t>Author Contributions</w:t>
      </w:r>
    </w:p>
    <w:p w14:paraId="150D203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WM, SM, and EF contributed equally to conceiving, writing and editing this manuscript and all agree to its publication.</w:t>
      </w:r>
    </w:p>
    <w:p w14:paraId="3398CF8B"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12" w:name="h11"/>
      <w:bookmarkEnd w:id="12"/>
      <w:r w:rsidRPr="00093188">
        <w:rPr>
          <w:rFonts w:ascii="Georgia" w:eastAsia="Times New Roman" w:hAnsi="Georgia" w:cs="Times New Roman"/>
          <w:b/>
          <w:bCs/>
          <w:color w:val="020202"/>
          <w:sz w:val="38"/>
          <w:szCs w:val="38"/>
        </w:rPr>
        <w:t>Funding</w:t>
      </w:r>
    </w:p>
    <w:p w14:paraId="085ED5E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Supported by Charles Bullard Fellowship in Forest Research, Harvard Forest (SM).</w:t>
      </w:r>
    </w:p>
    <w:p w14:paraId="393FA5B4"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13" w:name="h12"/>
      <w:bookmarkEnd w:id="13"/>
      <w:r w:rsidRPr="00093188">
        <w:rPr>
          <w:rFonts w:ascii="Georgia" w:eastAsia="Times New Roman" w:hAnsi="Georgia" w:cs="Times New Roman"/>
          <w:b/>
          <w:bCs/>
          <w:color w:val="020202"/>
          <w:sz w:val="38"/>
          <w:szCs w:val="38"/>
        </w:rPr>
        <w:lastRenderedPageBreak/>
        <w:t>Conflict of Interest Statement</w:t>
      </w:r>
    </w:p>
    <w:p w14:paraId="59C4AE2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The authors declare that the research was conducted in the absence of any commercial or financial relationships that could be construed as a potential conflict of interest.</w:t>
      </w:r>
    </w:p>
    <w:p w14:paraId="6958E341"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14" w:name="h13"/>
      <w:bookmarkEnd w:id="14"/>
      <w:r w:rsidRPr="00093188">
        <w:rPr>
          <w:rFonts w:ascii="Georgia" w:eastAsia="Times New Roman" w:hAnsi="Georgia" w:cs="Times New Roman"/>
          <w:b/>
          <w:bCs/>
          <w:color w:val="020202"/>
          <w:sz w:val="38"/>
          <w:szCs w:val="38"/>
        </w:rPr>
        <w:t>Acknowledgments</w:t>
      </w:r>
    </w:p>
    <w:p w14:paraId="1213287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r w:rsidRPr="00093188">
        <w:rPr>
          <w:rFonts w:ascii="Georgia" w:eastAsia="Times New Roman" w:hAnsi="Georgia" w:cs="Times New Roman"/>
          <w:color w:val="3E3D40"/>
          <w:sz w:val="27"/>
          <w:szCs w:val="27"/>
        </w:rPr>
        <w:t>The authors thank the reviewers for improving the manuscript with substantive and thoughtful comments and thank David N. Ruskin, Ph.D. (Trinity College) for feedback and assistance throughout.</w:t>
      </w:r>
    </w:p>
    <w:p w14:paraId="0403BCF1" w14:textId="77777777" w:rsidR="00093188" w:rsidRPr="00093188" w:rsidRDefault="00093188" w:rsidP="00093188">
      <w:pPr>
        <w:shd w:val="clear" w:color="auto" w:fill="FFFFFF"/>
        <w:spacing w:line="405" w:lineRule="atLeast"/>
        <w:outlineLvl w:val="1"/>
        <w:rPr>
          <w:rFonts w:ascii="Georgia" w:eastAsia="Times New Roman" w:hAnsi="Georgia" w:cs="Times New Roman"/>
          <w:b/>
          <w:bCs/>
          <w:color w:val="020202"/>
          <w:sz w:val="38"/>
          <w:szCs w:val="38"/>
        </w:rPr>
      </w:pPr>
      <w:bookmarkStart w:id="15" w:name="h14"/>
      <w:bookmarkEnd w:id="15"/>
      <w:r w:rsidRPr="00093188">
        <w:rPr>
          <w:rFonts w:ascii="Georgia" w:eastAsia="Times New Roman" w:hAnsi="Georgia" w:cs="Times New Roman"/>
          <w:b/>
          <w:bCs/>
          <w:color w:val="020202"/>
          <w:sz w:val="38"/>
          <w:szCs w:val="38"/>
        </w:rPr>
        <w:t>References</w:t>
      </w:r>
    </w:p>
    <w:p w14:paraId="1E74120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6" w:name="B1"/>
      <w:bookmarkEnd w:id="16"/>
      <w:r w:rsidRPr="00093188">
        <w:rPr>
          <w:rFonts w:ascii="Georgia" w:eastAsia="Times New Roman" w:hAnsi="Georgia" w:cs="Times New Roman"/>
          <w:color w:val="3E3D40"/>
          <w:sz w:val="27"/>
          <w:szCs w:val="27"/>
        </w:rPr>
        <w:t>Alverson, W. S., Waller, D., and Kuhlmann, W. (1994). </w:t>
      </w:r>
      <w:r w:rsidRPr="00093188">
        <w:rPr>
          <w:rFonts w:ascii="Georgia" w:eastAsia="Times New Roman" w:hAnsi="Georgia" w:cs="Times New Roman"/>
          <w:i/>
          <w:iCs/>
          <w:color w:val="3E3D40"/>
          <w:sz w:val="27"/>
          <w:szCs w:val="27"/>
        </w:rPr>
        <w:t>Wild Forests: Conservation Biology and Public Policy</w:t>
      </w:r>
      <w:r w:rsidRPr="00093188">
        <w:rPr>
          <w:rFonts w:ascii="Georgia" w:eastAsia="Times New Roman" w:hAnsi="Georgia" w:cs="Times New Roman"/>
          <w:color w:val="3E3D40"/>
          <w:sz w:val="27"/>
          <w:szCs w:val="27"/>
        </w:rPr>
        <w:t>. Washington, DC: Island Press.</w:t>
      </w:r>
    </w:p>
    <w:p w14:paraId="65E3DA3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69" w:tgtFrame="_blank" w:history="1">
        <w:r w:rsidRPr="00093188">
          <w:rPr>
            <w:rFonts w:ascii="Georgia" w:eastAsia="Times New Roman" w:hAnsi="Georgia" w:cs="Times New Roman"/>
            <w:color w:val="0000FF"/>
            <w:sz w:val="27"/>
            <w:szCs w:val="27"/>
            <w:u w:val="single"/>
          </w:rPr>
          <w:t>Google Scholar</w:t>
        </w:r>
      </w:hyperlink>
    </w:p>
    <w:p w14:paraId="7137B47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7" w:name="B2"/>
      <w:bookmarkEnd w:id="17"/>
      <w:r w:rsidRPr="00093188">
        <w:rPr>
          <w:rFonts w:ascii="Georgia" w:eastAsia="Times New Roman" w:hAnsi="Georgia" w:cs="Times New Roman"/>
          <w:color w:val="3E3D40"/>
          <w:sz w:val="27"/>
          <w:szCs w:val="27"/>
        </w:rPr>
        <w:t>Anderson, K., and Peters, G. (2016). The trouble with negative emissions. </w:t>
      </w:r>
      <w:r w:rsidRPr="00093188">
        <w:rPr>
          <w:rFonts w:ascii="Georgia" w:eastAsia="Times New Roman" w:hAnsi="Georgia" w:cs="Times New Roman"/>
          <w:i/>
          <w:iCs/>
          <w:color w:val="3E3D40"/>
          <w:sz w:val="27"/>
          <w:szCs w:val="27"/>
        </w:rPr>
        <w:t>Science</w:t>
      </w:r>
      <w:r w:rsidRPr="00093188">
        <w:rPr>
          <w:rFonts w:ascii="Georgia" w:eastAsia="Times New Roman" w:hAnsi="Georgia" w:cs="Times New Roman"/>
          <w:color w:val="3E3D40"/>
          <w:sz w:val="27"/>
          <w:szCs w:val="27"/>
        </w:rPr>
        <w:t> 354, 182–183 doi: 10.1126/science.aah4567</w:t>
      </w:r>
    </w:p>
    <w:p w14:paraId="011236E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70"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171"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172" w:tgtFrame="_blank" w:history="1">
        <w:r w:rsidRPr="00093188">
          <w:rPr>
            <w:rFonts w:ascii="Georgia" w:eastAsia="Times New Roman" w:hAnsi="Georgia" w:cs="Times New Roman"/>
            <w:color w:val="0000FF"/>
            <w:sz w:val="27"/>
            <w:szCs w:val="27"/>
            <w:u w:val="single"/>
          </w:rPr>
          <w:t>Google Scholar</w:t>
        </w:r>
      </w:hyperlink>
    </w:p>
    <w:p w14:paraId="32D2273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8" w:name="B3"/>
      <w:bookmarkEnd w:id="18"/>
      <w:r w:rsidRPr="00093188">
        <w:rPr>
          <w:rFonts w:ascii="Georgia" w:eastAsia="Times New Roman" w:hAnsi="Georgia" w:cs="Times New Roman"/>
          <w:color w:val="3E3D40"/>
          <w:sz w:val="27"/>
          <w:szCs w:val="27"/>
        </w:rPr>
        <w:t>Askins, R. A. (2014). </w:t>
      </w:r>
      <w:r w:rsidRPr="00093188">
        <w:rPr>
          <w:rFonts w:ascii="Georgia" w:eastAsia="Times New Roman" w:hAnsi="Georgia" w:cs="Times New Roman"/>
          <w:i/>
          <w:iCs/>
          <w:color w:val="3E3D40"/>
          <w:sz w:val="27"/>
          <w:szCs w:val="27"/>
        </w:rPr>
        <w:t>Saving the World's Deciduous Forests: Ecological Perspectives From East Asia, North America, and Europe.</w:t>
      </w:r>
      <w:r w:rsidRPr="00093188">
        <w:rPr>
          <w:rFonts w:ascii="Georgia" w:eastAsia="Times New Roman" w:hAnsi="Georgia" w:cs="Times New Roman"/>
          <w:color w:val="3E3D40"/>
          <w:sz w:val="27"/>
          <w:szCs w:val="27"/>
        </w:rPr>
        <w:t> New Haven, CT: Yale University Press.</w:t>
      </w:r>
    </w:p>
    <w:p w14:paraId="43386D1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73" w:tgtFrame="_blank" w:history="1">
        <w:r w:rsidRPr="00093188">
          <w:rPr>
            <w:rFonts w:ascii="Georgia" w:eastAsia="Times New Roman" w:hAnsi="Georgia" w:cs="Times New Roman"/>
            <w:color w:val="0000FF"/>
            <w:sz w:val="27"/>
            <w:szCs w:val="27"/>
            <w:u w:val="single"/>
          </w:rPr>
          <w:t>Google Scholar</w:t>
        </w:r>
      </w:hyperlink>
    </w:p>
    <w:p w14:paraId="66BEAC9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9" w:name="B4"/>
      <w:bookmarkEnd w:id="19"/>
      <w:r w:rsidRPr="00093188">
        <w:rPr>
          <w:rFonts w:ascii="Georgia" w:eastAsia="Times New Roman" w:hAnsi="Georgia" w:cs="Times New Roman"/>
          <w:color w:val="3E3D40"/>
          <w:sz w:val="27"/>
          <w:szCs w:val="27"/>
        </w:rPr>
        <w:t>Boyce, M. S. (1998). Ecological-process management and ungulates: Yellowstone's conservation paradigm. </w:t>
      </w:r>
      <w:r w:rsidRPr="00093188">
        <w:rPr>
          <w:rFonts w:ascii="Georgia" w:eastAsia="Times New Roman" w:hAnsi="Georgia" w:cs="Times New Roman"/>
          <w:i/>
          <w:iCs/>
          <w:color w:val="3E3D40"/>
          <w:sz w:val="27"/>
          <w:szCs w:val="27"/>
        </w:rPr>
        <w:t>Wildlife Soc. Bull.</w:t>
      </w:r>
      <w:r w:rsidRPr="00093188">
        <w:rPr>
          <w:rFonts w:ascii="Georgia" w:eastAsia="Times New Roman" w:hAnsi="Georgia" w:cs="Times New Roman"/>
          <w:color w:val="3E3D40"/>
          <w:sz w:val="27"/>
          <w:szCs w:val="27"/>
        </w:rPr>
        <w:t> 26, 391–398.</w:t>
      </w:r>
    </w:p>
    <w:p w14:paraId="3BF0F8A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74" w:tgtFrame="_blank" w:history="1">
        <w:r w:rsidRPr="00093188">
          <w:rPr>
            <w:rFonts w:ascii="Georgia" w:eastAsia="Times New Roman" w:hAnsi="Georgia" w:cs="Times New Roman"/>
            <w:color w:val="0000FF"/>
            <w:sz w:val="27"/>
            <w:szCs w:val="27"/>
            <w:u w:val="single"/>
          </w:rPr>
          <w:t>Google Scholar</w:t>
        </w:r>
      </w:hyperlink>
    </w:p>
    <w:p w14:paraId="2680BF1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20" w:name="B5"/>
      <w:bookmarkEnd w:id="20"/>
      <w:r w:rsidRPr="00093188">
        <w:rPr>
          <w:rFonts w:ascii="Georgia" w:eastAsia="Times New Roman" w:hAnsi="Georgia" w:cs="Times New Roman"/>
          <w:color w:val="3E3D40"/>
          <w:sz w:val="27"/>
          <w:szCs w:val="27"/>
        </w:rPr>
        <w:t>Bradley, C. M., Hanson, C. T., and DellaSala, D. A. (2016). Does increased forest protection correspond to higher fire severity in frequent-fire forests of the western United States? </w:t>
      </w:r>
      <w:r w:rsidRPr="00093188">
        <w:rPr>
          <w:rFonts w:ascii="Georgia" w:eastAsia="Times New Roman" w:hAnsi="Georgia" w:cs="Times New Roman"/>
          <w:i/>
          <w:iCs/>
          <w:color w:val="3E3D40"/>
          <w:sz w:val="27"/>
          <w:szCs w:val="27"/>
        </w:rPr>
        <w:t>Ecosphere</w:t>
      </w:r>
      <w:r w:rsidRPr="00093188">
        <w:rPr>
          <w:rFonts w:ascii="Georgia" w:eastAsia="Times New Roman" w:hAnsi="Georgia" w:cs="Times New Roman"/>
          <w:color w:val="3E3D40"/>
          <w:sz w:val="27"/>
          <w:szCs w:val="27"/>
        </w:rPr>
        <w:t> 7:e01492. doi: 10.1002/ecs2.1492</w:t>
      </w:r>
    </w:p>
    <w:p w14:paraId="342ECE3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75"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176" w:tgtFrame="_blank" w:history="1">
        <w:r w:rsidRPr="00093188">
          <w:rPr>
            <w:rFonts w:ascii="Georgia" w:eastAsia="Times New Roman" w:hAnsi="Georgia" w:cs="Times New Roman"/>
            <w:color w:val="0000FF"/>
            <w:sz w:val="27"/>
            <w:szCs w:val="27"/>
            <w:u w:val="single"/>
          </w:rPr>
          <w:t>Google Scholar</w:t>
        </w:r>
      </w:hyperlink>
    </w:p>
    <w:p w14:paraId="02A8C73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21" w:name="B6"/>
      <w:bookmarkEnd w:id="21"/>
      <w:r w:rsidRPr="00093188">
        <w:rPr>
          <w:rFonts w:ascii="Georgia" w:eastAsia="Times New Roman" w:hAnsi="Georgia" w:cs="Times New Roman"/>
          <w:color w:val="3E3D40"/>
          <w:sz w:val="27"/>
          <w:szCs w:val="27"/>
        </w:rPr>
        <w:lastRenderedPageBreak/>
        <w:t>Brown, S., and Cotton, N. (2011). Changes in soil properties and carbon content following compost application: Results of on-farm sampling. </w:t>
      </w:r>
      <w:r w:rsidRPr="00093188">
        <w:rPr>
          <w:rFonts w:ascii="Georgia" w:eastAsia="Times New Roman" w:hAnsi="Georgia" w:cs="Times New Roman"/>
          <w:i/>
          <w:iCs/>
          <w:color w:val="3E3D40"/>
          <w:sz w:val="27"/>
          <w:szCs w:val="27"/>
        </w:rPr>
        <w:t>Compost Sci. Util.</w:t>
      </w:r>
      <w:r w:rsidRPr="00093188">
        <w:rPr>
          <w:rFonts w:ascii="Georgia" w:eastAsia="Times New Roman" w:hAnsi="Georgia" w:cs="Times New Roman"/>
          <w:color w:val="3E3D40"/>
          <w:sz w:val="27"/>
          <w:szCs w:val="27"/>
        </w:rPr>
        <w:t> 19, 87–96. doi: 10.1080/1065657X.2011.10736983</w:t>
      </w:r>
    </w:p>
    <w:p w14:paraId="1FEEDF7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77"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178" w:tgtFrame="_blank" w:history="1">
        <w:r w:rsidRPr="00093188">
          <w:rPr>
            <w:rFonts w:ascii="Georgia" w:eastAsia="Times New Roman" w:hAnsi="Georgia" w:cs="Times New Roman"/>
            <w:color w:val="0000FF"/>
            <w:sz w:val="27"/>
            <w:szCs w:val="27"/>
            <w:u w:val="single"/>
          </w:rPr>
          <w:t>Google Scholar</w:t>
        </w:r>
      </w:hyperlink>
    </w:p>
    <w:p w14:paraId="29FFE6A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22" w:name="B7"/>
      <w:bookmarkEnd w:id="22"/>
      <w:r w:rsidRPr="00093188">
        <w:rPr>
          <w:rFonts w:ascii="Georgia" w:eastAsia="Times New Roman" w:hAnsi="Georgia" w:cs="Times New Roman"/>
          <w:color w:val="3E3D40"/>
          <w:sz w:val="27"/>
          <w:szCs w:val="27"/>
        </w:rPr>
        <w:t>Buffum, B., McGreevy, T. J. Jr., Gottfried, A. E., Sullivan, M. E., and Husband, T. P. (2015). An analysis of overstory tree canopy cover in sites occupied by native and introduced cottontails in the Northeastern United States with recommendations for habitat management for new England Cottontail. </w:t>
      </w:r>
      <w:r w:rsidRPr="00093188">
        <w:rPr>
          <w:rFonts w:ascii="Georgia" w:eastAsia="Times New Roman" w:hAnsi="Georgia" w:cs="Times New Roman"/>
          <w:i/>
          <w:iCs/>
          <w:color w:val="3E3D40"/>
          <w:sz w:val="27"/>
          <w:szCs w:val="27"/>
        </w:rPr>
        <w:t>PloS ONE</w:t>
      </w:r>
      <w:r w:rsidRPr="00093188">
        <w:rPr>
          <w:rFonts w:ascii="Georgia" w:eastAsia="Times New Roman" w:hAnsi="Georgia" w:cs="Times New Roman"/>
          <w:color w:val="3E3D40"/>
          <w:sz w:val="27"/>
          <w:szCs w:val="27"/>
        </w:rPr>
        <w:t> 10:e0135067. doi: 10.1371/journal.pone.0135067</w:t>
      </w:r>
    </w:p>
    <w:p w14:paraId="59412A6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79"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180" w:tgtFrame="_blank" w:history="1">
        <w:r w:rsidRPr="00093188">
          <w:rPr>
            <w:rFonts w:ascii="Georgia" w:eastAsia="Times New Roman" w:hAnsi="Georgia" w:cs="Times New Roman"/>
            <w:color w:val="0000FF"/>
            <w:sz w:val="27"/>
            <w:szCs w:val="27"/>
            <w:u w:val="single"/>
          </w:rPr>
          <w:t>Google Scholar</w:t>
        </w:r>
      </w:hyperlink>
    </w:p>
    <w:p w14:paraId="34057E8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23" w:name="B8"/>
      <w:bookmarkEnd w:id="23"/>
      <w:r w:rsidRPr="00093188">
        <w:rPr>
          <w:rFonts w:ascii="Georgia" w:eastAsia="Times New Roman" w:hAnsi="Georgia" w:cs="Times New Roman"/>
          <w:color w:val="3E3D40"/>
          <w:sz w:val="27"/>
          <w:szCs w:val="27"/>
        </w:rPr>
        <w:t>Cohen, J. D. (1999). </w:t>
      </w:r>
      <w:r w:rsidRPr="00093188">
        <w:rPr>
          <w:rFonts w:ascii="Georgia" w:eastAsia="Times New Roman" w:hAnsi="Georgia" w:cs="Times New Roman"/>
          <w:i/>
          <w:iCs/>
          <w:color w:val="3E3D40"/>
          <w:sz w:val="27"/>
          <w:szCs w:val="27"/>
        </w:rPr>
        <w:t>Reducing the Wildland Fire Threat to Homes: Where and How Much? U.S.D.A Forest Service Gen.Tech. Rep., PSW-GTR-173, 189-195</w:t>
      </w:r>
      <w:r w:rsidRPr="00093188">
        <w:rPr>
          <w:rFonts w:ascii="Georgia" w:eastAsia="Times New Roman" w:hAnsi="Georgia" w:cs="Times New Roman"/>
          <w:color w:val="3E3D40"/>
          <w:sz w:val="27"/>
          <w:szCs w:val="27"/>
        </w:rPr>
        <w:t>. Available online at: </w:t>
      </w:r>
      <w:hyperlink r:id="rId181" w:history="1">
        <w:r w:rsidRPr="00093188">
          <w:rPr>
            <w:rFonts w:ascii="Georgia" w:eastAsia="Times New Roman" w:hAnsi="Georgia" w:cs="Times New Roman"/>
            <w:color w:val="0000FF"/>
            <w:sz w:val="27"/>
            <w:szCs w:val="27"/>
            <w:u w:val="single"/>
          </w:rPr>
          <w:t>https://www.fs.fed.us/rm/pubs_other/rmrs_1999_cohen_j001.pdf</w:t>
        </w:r>
      </w:hyperlink>
      <w:r w:rsidRPr="00093188">
        <w:rPr>
          <w:rFonts w:ascii="Georgia" w:eastAsia="Times New Roman" w:hAnsi="Georgia" w:cs="Times New Roman"/>
          <w:color w:val="3E3D40"/>
          <w:sz w:val="27"/>
          <w:szCs w:val="27"/>
        </w:rPr>
        <w:t> (accessed April 15, 2019).</w:t>
      </w:r>
    </w:p>
    <w:p w14:paraId="51D4B0BA"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82" w:tgtFrame="_blank" w:history="1">
        <w:r w:rsidRPr="00093188">
          <w:rPr>
            <w:rFonts w:ascii="Georgia" w:eastAsia="Times New Roman" w:hAnsi="Georgia" w:cs="Times New Roman"/>
            <w:color w:val="0000FF"/>
            <w:sz w:val="27"/>
            <w:szCs w:val="27"/>
            <w:u w:val="single"/>
          </w:rPr>
          <w:t>Google Scholar</w:t>
        </w:r>
      </w:hyperlink>
    </w:p>
    <w:p w14:paraId="678CB0A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24" w:name="B9"/>
      <w:bookmarkEnd w:id="24"/>
      <w:r w:rsidRPr="00093188">
        <w:rPr>
          <w:rFonts w:ascii="Georgia" w:eastAsia="Times New Roman" w:hAnsi="Georgia" w:cs="Times New Roman"/>
          <w:color w:val="3E3D40"/>
          <w:sz w:val="27"/>
          <w:szCs w:val="27"/>
        </w:rPr>
        <w:t>Cordell, H. K. (2012). </w:t>
      </w:r>
      <w:r w:rsidRPr="00093188">
        <w:rPr>
          <w:rFonts w:ascii="Georgia" w:eastAsia="Times New Roman" w:hAnsi="Georgia" w:cs="Times New Roman"/>
          <w:i/>
          <w:iCs/>
          <w:color w:val="3E3D40"/>
          <w:sz w:val="27"/>
          <w:szCs w:val="27"/>
        </w:rPr>
        <w:t>Outdoor Recreation Trends and Futures: A Technical Document Supporting the Forest Service 2010 RPA Assessment</w:t>
      </w:r>
      <w:r w:rsidRPr="00093188">
        <w:rPr>
          <w:rFonts w:ascii="Georgia" w:eastAsia="Times New Roman" w:hAnsi="Georgia" w:cs="Times New Roman"/>
          <w:color w:val="3E3D40"/>
          <w:sz w:val="27"/>
          <w:szCs w:val="27"/>
        </w:rPr>
        <w:t>. Asheville, NC: United States Department of Agriculture, Southern Research Station. Available online at: </w:t>
      </w:r>
      <w:hyperlink r:id="rId183" w:history="1">
        <w:r w:rsidRPr="00093188">
          <w:rPr>
            <w:rFonts w:ascii="Georgia" w:eastAsia="Times New Roman" w:hAnsi="Georgia" w:cs="Times New Roman"/>
            <w:color w:val="0000FF"/>
            <w:sz w:val="27"/>
            <w:szCs w:val="27"/>
            <w:u w:val="single"/>
          </w:rPr>
          <w:t>https://www.srs.fs.usda.gov/pubs/gtr/gtr_srs150.pdf</w:t>
        </w:r>
      </w:hyperlink>
    </w:p>
    <w:p w14:paraId="1B62C64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84" w:tgtFrame="_blank" w:history="1">
        <w:r w:rsidRPr="00093188">
          <w:rPr>
            <w:rFonts w:ascii="Georgia" w:eastAsia="Times New Roman" w:hAnsi="Georgia" w:cs="Times New Roman"/>
            <w:color w:val="0000FF"/>
            <w:sz w:val="27"/>
            <w:szCs w:val="27"/>
            <w:u w:val="single"/>
          </w:rPr>
          <w:t>Google Scholar</w:t>
        </w:r>
      </w:hyperlink>
    </w:p>
    <w:p w14:paraId="375D34B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25" w:name="B10"/>
      <w:bookmarkEnd w:id="25"/>
      <w:r w:rsidRPr="00093188">
        <w:rPr>
          <w:rFonts w:ascii="Georgia" w:eastAsia="Times New Roman" w:hAnsi="Georgia" w:cs="Times New Roman"/>
          <w:color w:val="3E3D40"/>
          <w:sz w:val="27"/>
          <w:szCs w:val="27"/>
        </w:rPr>
        <w:t>Databasin (2019). Available online at: </w:t>
      </w:r>
      <w:hyperlink r:id="rId185" w:history="1">
        <w:r w:rsidRPr="00093188">
          <w:rPr>
            <w:rFonts w:ascii="Georgia" w:eastAsia="Times New Roman" w:hAnsi="Georgia" w:cs="Times New Roman"/>
            <w:color w:val="0000FF"/>
            <w:sz w:val="27"/>
            <w:szCs w:val="27"/>
            <w:u w:val="single"/>
          </w:rPr>
          <w:t>https://databasin.org/datasets/68c240fb9dc14fda8ccd965064fb3321</w:t>
        </w:r>
      </w:hyperlink>
      <w:r w:rsidRPr="00093188">
        <w:rPr>
          <w:rFonts w:ascii="Georgia" w:eastAsia="Times New Roman" w:hAnsi="Georgia" w:cs="Times New Roman"/>
          <w:color w:val="3E3D40"/>
          <w:sz w:val="27"/>
          <w:szCs w:val="27"/>
        </w:rPr>
        <w:t> (accessed April 15, 2019).</w:t>
      </w:r>
    </w:p>
    <w:p w14:paraId="0DBBF65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86" w:tgtFrame="_blank" w:history="1">
        <w:r w:rsidRPr="00093188">
          <w:rPr>
            <w:rFonts w:ascii="Georgia" w:eastAsia="Times New Roman" w:hAnsi="Georgia" w:cs="Times New Roman"/>
            <w:color w:val="0000FF"/>
            <w:sz w:val="27"/>
            <w:szCs w:val="27"/>
            <w:u w:val="single"/>
          </w:rPr>
          <w:t>Google Scholar</w:t>
        </w:r>
      </w:hyperlink>
    </w:p>
    <w:p w14:paraId="7EE5773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26" w:name="B11"/>
      <w:bookmarkEnd w:id="26"/>
      <w:r w:rsidRPr="00093188">
        <w:rPr>
          <w:rFonts w:ascii="Georgia" w:eastAsia="Times New Roman" w:hAnsi="Georgia" w:cs="Times New Roman"/>
          <w:color w:val="3E3D40"/>
          <w:sz w:val="27"/>
          <w:szCs w:val="27"/>
        </w:rPr>
        <w:t>Department of Environmntal Management (1999). </w:t>
      </w:r>
      <w:r w:rsidRPr="00093188">
        <w:rPr>
          <w:rFonts w:ascii="Georgia" w:eastAsia="Times New Roman" w:hAnsi="Georgia" w:cs="Times New Roman"/>
          <w:i/>
          <w:iCs/>
          <w:color w:val="3E3D40"/>
          <w:sz w:val="27"/>
          <w:szCs w:val="27"/>
        </w:rPr>
        <w:t>Old Growth Policy</w:t>
      </w:r>
      <w:r w:rsidRPr="00093188">
        <w:rPr>
          <w:rFonts w:ascii="Georgia" w:eastAsia="Times New Roman" w:hAnsi="Georgia" w:cs="Times New Roman"/>
          <w:color w:val="3E3D40"/>
          <w:sz w:val="27"/>
          <w:szCs w:val="27"/>
        </w:rPr>
        <w:t>. State of Massachusetts, Division of Forest and Parks, Bureau of Forestry.</w:t>
      </w:r>
    </w:p>
    <w:p w14:paraId="441B412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87" w:tgtFrame="_blank" w:history="1">
        <w:r w:rsidRPr="00093188">
          <w:rPr>
            <w:rFonts w:ascii="Georgia" w:eastAsia="Times New Roman" w:hAnsi="Georgia" w:cs="Times New Roman"/>
            <w:color w:val="0000FF"/>
            <w:sz w:val="27"/>
            <w:szCs w:val="27"/>
            <w:u w:val="single"/>
          </w:rPr>
          <w:t>Google Scholar</w:t>
        </w:r>
      </w:hyperlink>
    </w:p>
    <w:p w14:paraId="649EB28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27" w:name="B12"/>
      <w:bookmarkEnd w:id="27"/>
      <w:r w:rsidRPr="00093188">
        <w:rPr>
          <w:rFonts w:ascii="Georgia" w:eastAsia="Times New Roman" w:hAnsi="Georgia" w:cs="Times New Roman"/>
          <w:color w:val="3E3D40"/>
          <w:sz w:val="27"/>
          <w:szCs w:val="27"/>
        </w:rPr>
        <w:t>Division for Sustainable Development Goals (2015). </w:t>
      </w:r>
      <w:r w:rsidRPr="00093188">
        <w:rPr>
          <w:rFonts w:ascii="Georgia" w:eastAsia="Times New Roman" w:hAnsi="Georgia" w:cs="Times New Roman"/>
          <w:i/>
          <w:iCs/>
          <w:color w:val="3E3D40"/>
          <w:sz w:val="27"/>
          <w:szCs w:val="27"/>
        </w:rPr>
        <w:t>Sustainable Development Goals. Knowledge Platform, United Nations</w:t>
      </w:r>
      <w:r w:rsidRPr="00093188">
        <w:rPr>
          <w:rFonts w:ascii="Georgia" w:eastAsia="Times New Roman" w:hAnsi="Georgia" w:cs="Times New Roman"/>
          <w:color w:val="3E3D40"/>
          <w:sz w:val="27"/>
          <w:szCs w:val="27"/>
        </w:rPr>
        <w:t>. Available online at: </w:t>
      </w:r>
      <w:hyperlink r:id="rId188" w:history="1">
        <w:r w:rsidRPr="00093188">
          <w:rPr>
            <w:rFonts w:ascii="Georgia" w:eastAsia="Times New Roman" w:hAnsi="Georgia" w:cs="Times New Roman"/>
            <w:color w:val="0000FF"/>
            <w:sz w:val="27"/>
            <w:szCs w:val="27"/>
            <w:u w:val="single"/>
          </w:rPr>
          <w:t>https://sustainabledevelopment.un.org/?menu=1300</w:t>
        </w:r>
      </w:hyperlink>
      <w:r w:rsidRPr="00093188">
        <w:rPr>
          <w:rFonts w:ascii="Georgia" w:eastAsia="Times New Roman" w:hAnsi="Georgia" w:cs="Times New Roman"/>
          <w:color w:val="3E3D40"/>
          <w:sz w:val="27"/>
          <w:szCs w:val="27"/>
        </w:rPr>
        <w:t> (accessed april 15, 2019).</w:t>
      </w:r>
    </w:p>
    <w:p w14:paraId="3734DF6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89" w:tgtFrame="_blank" w:history="1">
        <w:r w:rsidRPr="00093188">
          <w:rPr>
            <w:rFonts w:ascii="Georgia" w:eastAsia="Times New Roman" w:hAnsi="Georgia" w:cs="Times New Roman"/>
            <w:color w:val="0000FF"/>
            <w:sz w:val="27"/>
            <w:szCs w:val="27"/>
            <w:u w:val="single"/>
          </w:rPr>
          <w:t>Google Scholar</w:t>
        </w:r>
      </w:hyperlink>
    </w:p>
    <w:p w14:paraId="026C63B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28" w:name="B13"/>
      <w:bookmarkEnd w:id="28"/>
      <w:r w:rsidRPr="00093188">
        <w:rPr>
          <w:rFonts w:ascii="Georgia" w:eastAsia="Times New Roman" w:hAnsi="Georgia" w:cs="Times New Roman"/>
          <w:color w:val="3E3D40"/>
          <w:sz w:val="27"/>
          <w:szCs w:val="27"/>
        </w:rPr>
        <w:t>Duveneck, M. J., and Thompson, J. R. (2019). Social and biophysical determinants of future forest conditions in New England: effects of a modern land-use regime. </w:t>
      </w:r>
      <w:r w:rsidRPr="00093188">
        <w:rPr>
          <w:rFonts w:ascii="Georgia" w:eastAsia="Times New Roman" w:hAnsi="Georgia" w:cs="Times New Roman"/>
          <w:i/>
          <w:iCs/>
          <w:color w:val="3E3D40"/>
          <w:sz w:val="27"/>
          <w:szCs w:val="27"/>
        </w:rPr>
        <w:t>Global Environ. Change</w:t>
      </w:r>
      <w:r w:rsidRPr="00093188">
        <w:rPr>
          <w:rFonts w:ascii="Georgia" w:eastAsia="Times New Roman" w:hAnsi="Georgia" w:cs="Times New Roman"/>
          <w:color w:val="3E3D40"/>
          <w:sz w:val="27"/>
          <w:szCs w:val="27"/>
        </w:rPr>
        <w:t> 55, 115–129. doi: 10.1016/j.gloenvcha.2019.01.009</w:t>
      </w:r>
    </w:p>
    <w:p w14:paraId="133B2F4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90"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191" w:tgtFrame="_blank" w:history="1">
        <w:r w:rsidRPr="00093188">
          <w:rPr>
            <w:rFonts w:ascii="Georgia" w:eastAsia="Times New Roman" w:hAnsi="Georgia" w:cs="Times New Roman"/>
            <w:color w:val="0000FF"/>
            <w:sz w:val="27"/>
            <w:szCs w:val="27"/>
            <w:u w:val="single"/>
          </w:rPr>
          <w:t>Google Scholar</w:t>
        </w:r>
      </w:hyperlink>
    </w:p>
    <w:p w14:paraId="609102D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29" w:name="B14"/>
      <w:bookmarkEnd w:id="29"/>
      <w:r w:rsidRPr="00093188">
        <w:rPr>
          <w:rFonts w:ascii="Georgia" w:eastAsia="Times New Roman" w:hAnsi="Georgia" w:cs="Times New Roman"/>
          <w:color w:val="3E3D40"/>
          <w:sz w:val="27"/>
          <w:szCs w:val="27"/>
        </w:rPr>
        <w:t>Erb, K.-H., Kastner, T., Plutzar, C., Bais, A. L. S., Carvalhais, N., Fetzel, T., et al. (2018). Unexpectedly large impact of forest management and grazing on global vegetation biomass. </w:t>
      </w:r>
      <w:r w:rsidRPr="00093188">
        <w:rPr>
          <w:rFonts w:ascii="Georgia" w:eastAsia="Times New Roman" w:hAnsi="Georgia" w:cs="Times New Roman"/>
          <w:i/>
          <w:iCs/>
          <w:color w:val="3E3D40"/>
          <w:sz w:val="27"/>
          <w:szCs w:val="27"/>
        </w:rPr>
        <w:t>Nature</w:t>
      </w:r>
      <w:r w:rsidRPr="00093188">
        <w:rPr>
          <w:rFonts w:ascii="Georgia" w:eastAsia="Times New Roman" w:hAnsi="Georgia" w:cs="Times New Roman"/>
          <w:color w:val="3E3D40"/>
          <w:sz w:val="27"/>
          <w:szCs w:val="27"/>
        </w:rPr>
        <w:t> 553, 73–76. doi: 10.1038/nature25138</w:t>
      </w:r>
    </w:p>
    <w:p w14:paraId="3627F43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92"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193"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194" w:tgtFrame="_blank" w:history="1">
        <w:r w:rsidRPr="00093188">
          <w:rPr>
            <w:rFonts w:ascii="Georgia" w:eastAsia="Times New Roman" w:hAnsi="Georgia" w:cs="Times New Roman"/>
            <w:color w:val="0000FF"/>
            <w:sz w:val="27"/>
            <w:szCs w:val="27"/>
            <w:u w:val="single"/>
          </w:rPr>
          <w:t>Google Scholar</w:t>
        </w:r>
      </w:hyperlink>
    </w:p>
    <w:p w14:paraId="35D0953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30" w:name="B15"/>
      <w:bookmarkEnd w:id="30"/>
      <w:r w:rsidRPr="00093188">
        <w:rPr>
          <w:rFonts w:ascii="Georgia" w:eastAsia="Times New Roman" w:hAnsi="Georgia" w:cs="Times New Roman"/>
          <w:color w:val="3E3D40"/>
          <w:sz w:val="27"/>
          <w:szCs w:val="27"/>
        </w:rPr>
        <w:t>Fargione, J. E., Bassett, S., Boucher, T, Bridgham, S. D., Conant, R. T., Cook-Patton, S. C., et al. (2018). Natural climate solutions for the United States. </w:t>
      </w:r>
      <w:r w:rsidRPr="00093188">
        <w:rPr>
          <w:rFonts w:ascii="Georgia" w:eastAsia="Times New Roman" w:hAnsi="Georgia" w:cs="Times New Roman"/>
          <w:i/>
          <w:iCs/>
          <w:color w:val="3E3D40"/>
          <w:sz w:val="27"/>
          <w:szCs w:val="27"/>
        </w:rPr>
        <w:t>Sci Adv.</w:t>
      </w:r>
      <w:r w:rsidRPr="00093188">
        <w:rPr>
          <w:rFonts w:ascii="Georgia" w:eastAsia="Times New Roman" w:hAnsi="Georgia" w:cs="Times New Roman"/>
          <w:color w:val="3E3D40"/>
          <w:sz w:val="27"/>
          <w:szCs w:val="27"/>
        </w:rPr>
        <w:t> 4:eaat1869. doi: 10.1126/sciadv.aat1869</w:t>
      </w:r>
    </w:p>
    <w:p w14:paraId="1DF9DB9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95"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196"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197" w:tgtFrame="_blank" w:history="1">
        <w:r w:rsidRPr="00093188">
          <w:rPr>
            <w:rFonts w:ascii="Georgia" w:eastAsia="Times New Roman" w:hAnsi="Georgia" w:cs="Times New Roman"/>
            <w:color w:val="0000FF"/>
            <w:sz w:val="27"/>
            <w:szCs w:val="27"/>
            <w:u w:val="single"/>
          </w:rPr>
          <w:t>Google Scholar</w:t>
        </w:r>
      </w:hyperlink>
    </w:p>
    <w:p w14:paraId="1569091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31" w:name="B16"/>
      <w:bookmarkEnd w:id="31"/>
      <w:r w:rsidRPr="00093188">
        <w:rPr>
          <w:rFonts w:ascii="Georgia" w:eastAsia="Times New Roman" w:hAnsi="Georgia" w:cs="Times New Roman"/>
          <w:color w:val="3E3D40"/>
          <w:sz w:val="27"/>
          <w:szCs w:val="27"/>
        </w:rPr>
        <w:t>Foley, J. A., DeFries, R., Asner, G. P., Barford, C., Bonan, G., Carpenter, S. R., et al. (2005). Global consequences of land use. </w:t>
      </w:r>
      <w:r w:rsidRPr="00093188">
        <w:rPr>
          <w:rFonts w:ascii="Georgia" w:eastAsia="Times New Roman" w:hAnsi="Georgia" w:cs="Times New Roman"/>
          <w:i/>
          <w:iCs/>
          <w:color w:val="3E3D40"/>
          <w:sz w:val="27"/>
          <w:szCs w:val="27"/>
        </w:rPr>
        <w:t>Science</w:t>
      </w:r>
      <w:r w:rsidRPr="00093188">
        <w:rPr>
          <w:rFonts w:ascii="Georgia" w:eastAsia="Times New Roman" w:hAnsi="Georgia" w:cs="Times New Roman"/>
          <w:color w:val="3E3D40"/>
          <w:sz w:val="27"/>
          <w:szCs w:val="27"/>
        </w:rPr>
        <w:t> 309, 570–574. doi: 10.1126/science.1111772</w:t>
      </w:r>
    </w:p>
    <w:p w14:paraId="798D9E4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198"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199"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00" w:tgtFrame="_blank" w:history="1">
        <w:r w:rsidRPr="00093188">
          <w:rPr>
            <w:rFonts w:ascii="Georgia" w:eastAsia="Times New Roman" w:hAnsi="Georgia" w:cs="Times New Roman"/>
            <w:color w:val="0000FF"/>
            <w:sz w:val="27"/>
            <w:szCs w:val="27"/>
            <w:u w:val="single"/>
          </w:rPr>
          <w:t>Google Scholar</w:t>
        </w:r>
      </w:hyperlink>
    </w:p>
    <w:p w14:paraId="48FDE01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32" w:name="B17"/>
      <w:bookmarkEnd w:id="32"/>
      <w:r w:rsidRPr="00093188">
        <w:rPr>
          <w:rFonts w:ascii="Georgia" w:eastAsia="Times New Roman" w:hAnsi="Georgia" w:cs="Times New Roman"/>
          <w:color w:val="3E3D40"/>
          <w:sz w:val="27"/>
          <w:szCs w:val="27"/>
        </w:rPr>
        <w:t>Food Agriculture Organization (2019). </w:t>
      </w:r>
      <w:r w:rsidRPr="00093188">
        <w:rPr>
          <w:rFonts w:ascii="Georgia" w:eastAsia="Times New Roman" w:hAnsi="Georgia" w:cs="Times New Roman"/>
          <w:i/>
          <w:iCs/>
          <w:color w:val="3E3D40"/>
          <w:sz w:val="27"/>
          <w:szCs w:val="27"/>
        </w:rPr>
        <w:t>Food Agriculture Organization of the United Nations</w:t>
      </w:r>
      <w:r w:rsidRPr="00093188">
        <w:rPr>
          <w:rFonts w:ascii="Georgia" w:eastAsia="Times New Roman" w:hAnsi="Georgia" w:cs="Times New Roman"/>
          <w:color w:val="3E3D40"/>
          <w:sz w:val="27"/>
          <w:szCs w:val="27"/>
        </w:rPr>
        <w:t>. Available online at: </w:t>
      </w:r>
      <w:hyperlink r:id="rId201" w:history="1">
        <w:r w:rsidRPr="00093188">
          <w:rPr>
            <w:rFonts w:ascii="Georgia" w:eastAsia="Times New Roman" w:hAnsi="Georgia" w:cs="Times New Roman"/>
            <w:color w:val="0000FF"/>
            <w:sz w:val="27"/>
            <w:szCs w:val="27"/>
            <w:u w:val="single"/>
          </w:rPr>
          <w:t>http://www.fao.org/home/en/</w:t>
        </w:r>
      </w:hyperlink>
      <w:r w:rsidRPr="00093188">
        <w:rPr>
          <w:rFonts w:ascii="Georgia" w:eastAsia="Times New Roman" w:hAnsi="Georgia" w:cs="Times New Roman"/>
          <w:color w:val="3E3D40"/>
          <w:sz w:val="27"/>
          <w:szCs w:val="27"/>
        </w:rPr>
        <w:t> (accessed April 15, 2019).</w:t>
      </w:r>
    </w:p>
    <w:p w14:paraId="4E8B759A"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02" w:tgtFrame="_blank" w:history="1">
        <w:r w:rsidRPr="00093188">
          <w:rPr>
            <w:rFonts w:ascii="Georgia" w:eastAsia="Times New Roman" w:hAnsi="Georgia" w:cs="Times New Roman"/>
            <w:color w:val="0000FF"/>
            <w:sz w:val="27"/>
            <w:szCs w:val="27"/>
            <w:u w:val="single"/>
          </w:rPr>
          <w:t>Google Scholar</w:t>
        </w:r>
      </w:hyperlink>
    </w:p>
    <w:p w14:paraId="572B703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33" w:name="B18"/>
      <w:bookmarkEnd w:id="33"/>
      <w:r w:rsidRPr="00093188">
        <w:rPr>
          <w:rFonts w:ascii="Georgia" w:eastAsia="Times New Roman" w:hAnsi="Georgia" w:cs="Times New Roman"/>
          <w:color w:val="3E3D40"/>
          <w:sz w:val="27"/>
          <w:szCs w:val="27"/>
        </w:rPr>
        <w:t>Ford, S. E., and Keeton, W. E. (2017). Enhanced carbon storage through management for old-growth characteristics in northern hardwoods. </w:t>
      </w:r>
      <w:r w:rsidRPr="00093188">
        <w:rPr>
          <w:rFonts w:ascii="Georgia" w:eastAsia="Times New Roman" w:hAnsi="Georgia" w:cs="Times New Roman"/>
          <w:i/>
          <w:iCs/>
          <w:color w:val="3E3D40"/>
          <w:sz w:val="27"/>
          <w:szCs w:val="27"/>
        </w:rPr>
        <w:t>Ecosphere</w:t>
      </w:r>
      <w:r w:rsidRPr="00093188">
        <w:rPr>
          <w:rFonts w:ascii="Georgia" w:eastAsia="Times New Roman" w:hAnsi="Georgia" w:cs="Times New Roman"/>
          <w:color w:val="3E3D40"/>
          <w:sz w:val="27"/>
          <w:szCs w:val="27"/>
        </w:rPr>
        <w:t> 8, 1–20. doi: 10.1002/ecs2.1721</w:t>
      </w:r>
    </w:p>
    <w:p w14:paraId="387C843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03"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04" w:tgtFrame="_blank" w:history="1">
        <w:r w:rsidRPr="00093188">
          <w:rPr>
            <w:rFonts w:ascii="Georgia" w:eastAsia="Times New Roman" w:hAnsi="Georgia" w:cs="Times New Roman"/>
            <w:color w:val="0000FF"/>
            <w:sz w:val="27"/>
            <w:szCs w:val="27"/>
            <w:u w:val="single"/>
          </w:rPr>
          <w:t>Google Scholar</w:t>
        </w:r>
      </w:hyperlink>
    </w:p>
    <w:p w14:paraId="1BE9C99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34" w:name="B19"/>
      <w:bookmarkEnd w:id="34"/>
      <w:r w:rsidRPr="00093188">
        <w:rPr>
          <w:rFonts w:ascii="Georgia" w:eastAsia="Times New Roman" w:hAnsi="Georgia" w:cs="Times New Roman"/>
          <w:color w:val="3E3D40"/>
          <w:sz w:val="27"/>
          <w:szCs w:val="27"/>
        </w:rPr>
        <w:t>Forest Declaration (2014). </w:t>
      </w:r>
      <w:r w:rsidRPr="00093188">
        <w:rPr>
          <w:rFonts w:ascii="Georgia" w:eastAsia="Times New Roman" w:hAnsi="Georgia" w:cs="Times New Roman"/>
          <w:i/>
          <w:iCs/>
          <w:color w:val="3E3D40"/>
          <w:sz w:val="27"/>
          <w:szCs w:val="27"/>
        </w:rPr>
        <w:t>New York Declaration on Forests</w:t>
      </w:r>
      <w:r w:rsidRPr="00093188">
        <w:rPr>
          <w:rFonts w:ascii="Georgia" w:eastAsia="Times New Roman" w:hAnsi="Georgia" w:cs="Times New Roman"/>
          <w:color w:val="3E3D40"/>
          <w:sz w:val="27"/>
          <w:szCs w:val="27"/>
        </w:rPr>
        <w:t>. Available online at: Available online at: </w:t>
      </w:r>
      <w:hyperlink r:id="rId205" w:history="1">
        <w:r w:rsidRPr="00093188">
          <w:rPr>
            <w:rFonts w:ascii="Georgia" w:eastAsia="Times New Roman" w:hAnsi="Georgia" w:cs="Times New Roman"/>
            <w:color w:val="0000FF"/>
            <w:sz w:val="27"/>
            <w:szCs w:val="27"/>
            <w:u w:val="single"/>
          </w:rPr>
          <w:t>http://forestdeclaration.org/about/</w:t>
        </w:r>
      </w:hyperlink>
      <w:r w:rsidRPr="00093188">
        <w:rPr>
          <w:rFonts w:ascii="Georgia" w:eastAsia="Times New Roman" w:hAnsi="Georgia" w:cs="Times New Roman"/>
          <w:color w:val="3E3D40"/>
          <w:sz w:val="27"/>
          <w:szCs w:val="27"/>
        </w:rPr>
        <w:t> (accessed April 15, 2019).</w:t>
      </w:r>
    </w:p>
    <w:p w14:paraId="72E8616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06" w:tgtFrame="_blank" w:history="1">
        <w:r w:rsidRPr="00093188">
          <w:rPr>
            <w:rFonts w:ascii="Georgia" w:eastAsia="Times New Roman" w:hAnsi="Georgia" w:cs="Times New Roman"/>
            <w:color w:val="0000FF"/>
            <w:sz w:val="27"/>
            <w:szCs w:val="27"/>
            <w:u w:val="single"/>
          </w:rPr>
          <w:t>Google Scholar</w:t>
        </w:r>
      </w:hyperlink>
    </w:p>
    <w:p w14:paraId="57EC9BC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35" w:name="B20"/>
      <w:bookmarkEnd w:id="35"/>
      <w:r w:rsidRPr="00093188">
        <w:rPr>
          <w:rFonts w:ascii="Georgia" w:eastAsia="Times New Roman" w:hAnsi="Georgia" w:cs="Times New Roman"/>
          <w:color w:val="3E3D40"/>
          <w:sz w:val="27"/>
          <w:szCs w:val="27"/>
        </w:rPr>
        <w:t>Foster, D. R., Donahue, B. M., Kittredge, D. B., Lambert, K. F., Hunter, M. L., Hall, B. R., et al. (2010). </w:t>
      </w:r>
      <w:r w:rsidRPr="00093188">
        <w:rPr>
          <w:rFonts w:ascii="Georgia" w:eastAsia="Times New Roman" w:hAnsi="Georgia" w:cs="Times New Roman"/>
          <w:i/>
          <w:iCs/>
          <w:color w:val="3E3D40"/>
          <w:sz w:val="27"/>
          <w:szCs w:val="27"/>
        </w:rPr>
        <w:t>Wildlands and Woodlands: A Vision for the New England Landscape.</w:t>
      </w:r>
      <w:r w:rsidRPr="00093188">
        <w:rPr>
          <w:rFonts w:ascii="Georgia" w:eastAsia="Times New Roman" w:hAnsi="Georgia" w:cs="Times New Roman"/>
          <w:color w:val="3E3D40"/>
          <w:sz w:val="27"/>
          <w:szCs w:val="27"/>
        </w:rPr>
        <w:t> Cambridge, MA: Harvard University Press. Available online at: </w:t>
      </w:r>
      <w:hyperlink r:id="rId207" w:history="1">
        <w:r w:rsidRPr="00093188">
          <w:rPr>
            <w:rFonts w:ascii="Georgia" w:eastAsia="Times New Roman" w:hAnsi="Georgia" w:cs="Times New Roman"/>
            <w:color w:val="0000FF"/>
            <w:sz w:val="27"/>
            <w:szCs w:val="27"/>
            <w:u w:val="single"/>
          </w:rPr>
          <w:t>https://www.wildlandsandwoodlands.org/sites/default/files/Wildlands%20and%20Woodlands%20New%20England.pdf</w:t>
        </w:r>
      </w:hyperlink>
    </w:p>
    <w:p w14:paraId="2B22187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08" w:tgtFrame="_blank" w:history="1">
        <w:r w:rsidRPr="00093188">
          <w:rPr>
            <w:rFonts w:ascii="Georgia" w:eastAsia="Times New Roman" w:hAnsi="Georgia" w:cs="Times New Roman"/>
            <w:color w:val="0000FF"/>
            <w:sz w:val="27"/>
            <w:szCs w:val="27"/>
            <w:u w:val="single"/>
          </w:rPr>
          <w:t>Google Scholar</w:t>
        </w:r>
      </w:hyperlink>
    </w:p>
    <w:p w14:paraId="56112C8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36" w:name="B21"/>
      <w:bookmarkEnd w:id="36"/>
      <w:r w:rsidRPr="00093188">
        <w:rPr>
          <w:rFonts w:ascii="Georgia" w:eastAsia="Times New Roman" w:hAnsi="Georgia" w:cs="Times New Roman"/>
          <w:color w:val="3E3D40"/>
          <w:sz w:val="27"/>
          <w:szCs w:val="27"/>
        </w:rPr>
        <w:t>Frumkin, H., Bratman, G. N., Breslow, S. J., Cochran, B., Kahn, P. H. Jr., Lawler, J. J., et al. (2017). Nature contact and human health: a research agenda. </w:t>
      </w:r>
      <w:r w:rsidRPr="00093188">
        <w:rPr>
          <w:rFonts w:ascii="Georgia" w:eastAsia="Times New Roman" w:hAnsi="Georgia" w:cs="Times New Roman"/>
          <w:i/>
          <w:iCs/>
          <w:color w:val="3E3D40"/>
          <w:sz w:val="27"/>
          <w:szCs w:val="27"/>
        </w:rPr>
        <w:t>Environ. Health Perspect.</w:t>
      </w:r>
      <w:r w:rsidRPr="00093188">
        <w:rPr>
          <w:rFonts w:ascii="Georgia" w:eastAsia="Times New Roman" w:hAnsi="Georgia" w:cs="Times New Roman"/>
          <w:color w:val="3E3D40"/>
          <w:sz w:val="27"/>
          <w:szCs w:val="27"/>
        </w:rPr>
        <w:t> 125:075001. doi: 10.1289/EHP1663</w:t>
      </w:r>
    </w:p>
    <w:p w14:paraId="6BE6F43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09"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10"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11" w:tgtFrame="_blank" w:history="1">
        <w:r w:rsidRPr="00093188">
          <w:rPr>
            <w:rFonts w:ascii="Georgia" w:eastAsia="Times New Roman" w:hAnsi="Georgia" w:cs="Times New Roman"/>
            <w:color w:val="0000FF"/>
            <w:sz w:val="27"/>
            <w:szCs w:val="27"/>
            <w:u w:val="single"/>
          </w:rPr>
          <w:t>Google Scholar</w:t>
        </w:r>
      </w:hyperlink>
    </w:p>
    <w:p w14:paraId="1633B76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37" w:name="B22"/>
      <w:bookmarkEnd w:id="37"/>
      <w:r w:rsidRPr="00093188">
        <w:rPr>
          <w:rFonts w:ascii="Georgia" w:eastAsia="Times New Roman" w:hAnsi="Georgia" w:cs="Times New Roman"/>
          <w:color w:val="3E3D40"/>
          <w:sz w:val="27"/>
          <w:szCs w:val="27"/>
        </w:rPr>
        <w:t>Funk, J. M., Aguilar-Amuchastegui, N., Baldwin-Cantello, W., Busch, J., Chuvasov, E., Evans, T., et al. (2019). Securing the climate benefits of stable forests. </w:t>
      </w:r>
      <w:r w:rsidRPr="00093188">
        <w:rPr>
          <w:rFonts w:ascii="Georgia" w:eastAsia="Times New Roman" w:hAnsi="Georgia" w:cs="Times New Roman"/>
          <w:i/>
          <w:iCs/>
          <w:color w:val="3E3D40"/>
          <w:sz w:val="27"/>
          <w:szCs w:val="27"/>
        </w:rPr>
        <w:t>Clim. Policy.</w:t>
      </w:r>
      <w:r w:rsidRPr="00093188">
        <w:rPr>
          <w:rFonts w:ascii="Georgia" w:eastAsia="Times New Roman" w:hAnsi="Georgia" w:cs="Times New Roman"/>
          <w:color w:val="3E3D40"/>
          <w:sz w:val="27"/>
          <w:szCs w:val="27"/>
        </w:rPr>
        <w:t> doi: 10.1080/14693062.2019.1598838</w:t>
      </w:r>
    </w:p>
    <w:p w14:paraId="590FA09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12"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13" w:tgtFrame="_blank" w:history="1">
        <w:r w:rsidRPr="00093188">
          <w:rPr>
            <w:rFonts w:ascii="Georgia" w:eastAsia="Times New Roman" w:hAnsi="Georgia" w:cs="Times New Roman"/>
            <w:color w:val="0000FF"/>
            <w:sz w:val="27"/>
            <w:szCs w:val="27"/>
            <w:u w:val="single"/>
          </w:rPr>
          <w:t>Google Scholar</w:t>
        </w:r>
      </w:hyperlink>
    </w:p>
    <w:p w14:paraId="4790A73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38" w:name="B23"/>
      <w:bookmarkEnd w:id="38"/>
      <w:r w:rsidRPr="00093188">
        <w:rPr>
          <w:rFonts w:ascii="Georgia" w:eastAsia="Times New Roman" w:hAnsi="Georgia" w:cs="Times New Roman"/>
          <w:color w:val="3E3D40"/>
          <w:sz w:val="27"/>
          <w:szCs w:val="27"/>
        </w:rPr>
        <w:lastRenderedPageBreak/>
        <w:t>Goodwin, S. E., and Shriver, W. G. (2014). Using a bird community index to evaluate national parks in the urbanized national capital region. </w:t>
      </w:r>
      <w:r w:rsidRPr="00093188">
        <w:rPr>
          <w:rFonts w:ascii="Georgia" w:eastAsia="Times New Roman" w:hAnsi="Georgia" w:cs="Times New Roman"/>
          <w:i/>
          <w:iCs/>
          <w:color w:val="3E3D40"/>
          <w:sz w:val="27"/>
          <w:szCs w:val="27"/>
        </w:rPr>
        <w:t>Urban Ecosyst.</w:t>
      </w:r>
      <w:r w:rsidRPr="00093188">
        <w:rPr>
          <w:rFonts w:ascii="Georgia" w:eastAsia="Times New Roman" w:hAnsi="Georgia" w:cs="Times New Roman"/>
          <w:color w:val="3E3D40"/>
          <w:sz w:val="27"/>
          <w:szCs w:val="27"/>
        </w:rPr>
        <w:t> 17, 979–990. doi: 10.1007/s11252-014-0363-2</w:t>
      </w:r>
    </w:p>
    <w:p w14:paraId="136B7AB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14"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15" w:tgtFrame="_blank" w:history="1">
        <w:r w:rsidRPr="00093188">
          <w:rPr>
            <w:rFonts w:ascii="Georgia" w:eastAsia="Times New Roman" w:hAnsi="Georgia" w:cs="Times New Roman"/>
            <w:color w:val="0000FF"/>
            <w:sz w:val="27"/>
            <w:szCs w:val="27"/>
            <w:u w:val="single"/>
          </w:rPr>
          <w:t>Google Scholar</w:t>
        </w:r>
      </w:hyperlink>
    </w:p>
    <w:p w14:paraId="1D50806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39" w:name="B24"/>
      <w:bookmarkEnd w:id="39"/>
      <w:r w:rsidRPr="00093188">
        <w:rPr>
          <w:rFonts w:ascii="Georgia" w:eastAsia="Times New Roman" w:hAnsi="Georgia" w:cs="Times New Roman"/>
          <w:color w:val="3E3D40"/>
          <w:sz w:val="27"/>
          <w:szCs w:val="27"/>
        </w:rPr>
        <w:t>Griscom, B. W., Adams, J., Ellis, P. W., Houghton, R. A., Lomax, G., Miteva, D. A., et al. (2017). Natural climate solutions. </w:t>
      </w:r>
      <w:r w:rsidRPr="00093188">
        <w:rPr>
          <w:rFonts w:ascii="Georgia" w:eastAsia="Times New Roman" w:hAnsi="Georgia" w:cs="Times New Roman"/>
          <w:i/>
          <w:iCs/>
          <w:color w:val="3E3D40"/>
          <w:sz w:val="27"/>
          <w:szCs w:val="27"/>
        </w:rPr>
        <w:t>Proc. Natl. Acad. Sci. U.S.A</w:t>
      </w:r>
      <w:r w:rsidRPr="00093188">
        <w:rPr>
          <w:rFonts w:ascii="Georgia" w:eastAsia="Times New Roman" w:hAnsi="Georgia" w:cs="Times New Roman"/>
          <w:color w:val="3E3D40"/>
          <w:sz w:val="27"/>
          <w:szCs w:val="27"/>
        </w:rPr>
        <w:t> 114, 11645–11650. doi: 10.1073/pnas.1710465114</w:t>
      </w:r>
    </w:p>
    <w:p w14:paraId="3459A2F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16"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17"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18" w:tgtFrame="_blank" w:history="1">
        <w:r w:rsidRPr="00093188">
          <w:rPr>
            <w:rFonts w:ascii="Georgia" w:eastAsia="Times New Roman" w:hAnsi="Georgia" w:cs="Times New Roman"/>
            <w:color w:val="0000FF"/>
            <w:sz w:val="27"/>
            <w:szCs w:val="27"/>
            <w:u w:val="single"/>
          </w:rPr>
          <w:t>Google Scholar</w:t>
        </w:r>
      </w:hyperlink>
    </w:p>
    <w:p w14:paraId="6DCCB6A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40" w:name="B25"/>
      <w:bookmarkEnd w:id="40"/>
      <w:r w:rsidRPr="00093188">
        <w:rPr>
          <w:rFonts w:ascii="Georgia" w:eastAsia="Times New Roman" w:hAnsi="Georgia" w:cs="Times New Roman"/>
          <w:color w:val="3E3D40"/>
          <w:sz w:val="27"/>
          <w:szCs w:val="27"/>
        </w:rPr>
        <w:t>Hansen, M. M., Jones, R., and Tocchini, K. (2017). Shinrin-Yoku (forest bathing) and nature therapy: a state-of-the-art review. </w:t>
      </w:r>
      <w:r w:rsidRPr="00093188">
        <w:rPr>
          <w:rFonts w:ascii="Georgia" w:eastAsia="Times New Roman" w:hAnsi="Georgia" w:cs="Times New Roman"/>
          <w:i/>
          <w:iCs/>
          <w:color w:val="3E3D40"/>
          <w:sz w:val="27"/>
          <w:szCs w:val="27"/>
        </w:rPr>
        <w:t>Int. J. Environ. Res. Public Health</w:t>
      </w:r>
      <w:r w:rsidRPr="00093188">
        <w:rPr>
          <w:rFonts w:ascii="Georgia" w:eastAsia="Times New Roman" w:hAnsi="Georgia" w:cs="Times New Roman"/>
          <w:color w:val="3E3D40"/>
          <w:sz w:val="27"/>
          <w:szCs w:val="27"/>
        </w:rPr>
        <w:t> 14:851. doi: 10.3390/ijerph14080851</w:t>
      </w:r>
    </w:p>
    <w:p w14:paraId="6187892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19"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20"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21" w:tgtFrame="_blank" w:history="1">
        <w:r w:rsidRPr="00093188">
          <w:rPr>
            <w:rFonts w:ascii="Georgia" w:eastAsia="Times New Roman" w:hAnsi="Georgia" w:cs="Times New Roman"/>
            <w:color w:val="0000FF"/>
            <w:sz w:val="27"/>
            <w:szCs w:val="27"/>
            <w:u w:val="single"/>
          </w:rPr>
          <w:t>Google Scholar</w:t>
        </w:r>
      </w:hyperlink>
    </w:p>
    <w:p w14:paraId="27A61D8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41" w:name="B26"/>
      <w:bookmarkEnd w:id="41"/>
      <w:r w:rsidRPr="00093188">
        <w:rPr>
          <w:rFonts w:ascii="Georgia" w:eastAsia="Times New Roman" w:hAnsi="Georgia" w:cs="Times New Roman"/>
          <w:color w:val="3E3D40"/>
          <w:sz w:val="27"/>
          <w:szCs w:val="27"/>
        </w:rPr>
        <w:t>Harmon, M. E., Ferrell, W. K., and Franklin, J. F. (1990). Effects on carbon storage of conversion of old-growth forests to young forests. </w:t>
      </w:r>
      <w:r w:rsidRPr="00093188">
        <w:rPr>
          <w:rFonts w:ascii="Georgia" w:eastAsia="Times New Roman" w:hAnsi="Georgia" w:cs="Times New Roman"/>
          <w:i/>
          <w:iCs/>
          <w:color w:val="3E3D40"/>
          <w:sz w:val="27"/>
          <w:szCs w:val="27"/>
        </w:rPr>
        <w:t>Science</w:t>
      </w:r>
      <w:r w:rsidRPr="00093188">
        <w:rPr>
          <w:rFonts w:ascii="Georgia" w:eastAsia="Times New Roman" w:hAnsi="Georgia" w:cs="Times New Roman"/>
          <w:color w:val="3E3D40"/>
          <w:sz w:val="27"/>
          <w:szCs w:val="27"/>
        </w:rPr>
        <w:t> 247, 699–702. doi: 10.1126/science.247.4943.699</w:t>
      </w:r>
    </w:p>
    <w:p w14:paraId="2AC67A0A"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22"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23"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24" w:tgtFrame="_blank" w:history="1">
        <w:r w:rsidRPr="00093188">
          <w:rPr>
            <w:rFonts w:ascii="Georgia" w:eastAsia="Times New Roman" w:hAnsi="Georgia" w:cs="Times New Roman"/>
            <w:color w:val="0000FF"/>
            <w:sz w:val="27"/>
            <w:szCs w:val="27"/>
            <w:u w:val="single"/>
          </w:rPr>
          <w:t>Google Scholar</w:t>
        </w:r>
      </w:hyperlink>
    </w:p>
    <w:p w14:paraId="1B44908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42" w:name="B27"/>
      <w:bookmarkEnd w:id="42"/>
      <w:r w:rsidRPr="00093188">
        <w:rPr>
          <w:rFonts w:ascii="Georgia" w:eastAsia="Times New Roman" w:hAnsi="Georgia" w:cs="Times New Roman"/>
          <w:color w:val="3E3D40"/>
          <w:sz w:val="27"/>
          <w:szCs w:val="27"/>
        </w:rPr>
        <w:t>Harris, N. L., Hagen, S. C., Saatchi, S. S., Pearson, T. R. H., Woodall, C. W., Domke, G. M., et al. (2016). Attribution of net carbon change by disturbance type across forest lands of the conterminous United States. </w:t>
      </w:r>
      <w:r w:rsidRPr="00093188">
        <w:rPr>
          <w:rFonts w:ascii="Georgia" w:eastAsia="Times New Roman" w:hAnsi="Georgia" w:cs="Times New Roman"/>
          <w:i/>
          <w:iCs/>
          <w:color w:val="3E3D40"/>
          <w:sz w:val="27"/>
          <w:szCs w:val="27"/>
        </w:rPr>
        <w:t>Carbon Balance Manag.</w:t>
      </w:r>
      <w:r w:rsidRPr="00093188">
        <w:rPr>
          <w:rFonts w:ascii="Georgia" w:eastAsia="Times New Roman" w:hAnsi="Georgia" w:cs="Times New Roman"/>
          <w:color w:val="3E3D40"/>
          <w:sz w:val="27"/>
          <w:szCs w:val="27"/>
        </w:rPr>
        <w:t> 11:24. doi: 10.1186/s13021-016-0066-5</w:t>
      </w:r>
    </w:p>
    <w:p w14:paraId="3068413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25"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26"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27" w:tgtFrame="_blank" w:history="1">
        <w:r w:rsidRPr="00093188">
          <w:rPr>
            <w:rFonts w:ascii="Georgia" w:eastAsia="Times New Roman" w:hAnsi="Georgia" w:cs="Times New Roman"/>
            <w:color w:val="0000FF"/>
            <w:sz w:val="27"/>
            <w:szCs w:val="27"/>
            <w:u w:val="single"/>
          </w:rPr>
          <w:t>Google Scholar</w:t>
        </w:r>
      </w:hyperlink>
    </w:p>
    <w:p w14:paraId="2A999B3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43" w:name="B28"/>
      <w:bookmarkEnd w:id="43"/>
      <w:r w:rsidRPr="00093188">
        <w:rPr>
          <w:rFonts w:ascii="Georgia" w:eastAsia="Times New Roman" w:hAnsi="Georgia" w:cs="Times New Roman"/>
          <w:color w:val="3E3D40"/>
          <w:sz w:val="27"/>
          <w:szCs w:val="27"/>
        </w:rPr>
        <w:t>Herbeck, L. A., and Larsen, D. R. (1999). Plethodontid salamander response to silvicultural practices in Missouri Ozark forests. </w:t>
      </w:r>
      <w:r w:rsidRPr="00093188">
        <w:rPr>
          <w:rFonts w:ascii="Georgia" w:eastAsia="Times New Roman" w:hAnsi="Georgia" w:cs="Times New Roman"/>
          <w:i/>
          <w:iCs/>
          <w:color w:val="3E3D40"/>
          <w:sz w:val="27"/>
          <w:szCs w:val="27"/>
        </w:rPr>
        <w:t>Conserv. Biol.</w:t>
      </w:r>
      <w:r w:rsidRPr="00093188">
        <w:rPr>
          <w:rFonts w:ascii="Georgia" w:eastAsia="Times New Roman" w:hAnsi="Georgia" w:cs="Times New Roman"/>
          <w:color w:val="3E3D40"/>
          <w:sz w:val="27"/>
          <w:szCs w:val="27"/>
        </w:rPr>
        <w:t> 13, 623–632. doi: 10.1046/j.1523-1739.1999.98097.x</w:t>
      </w:r>
    </w:p>
    <w:p w14:paraId="61E553F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28"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29" w:tgtFrame="_blank" w:history="1">
        <w:r w:rsidRPr="00093188">
          <w:rPr>
            <w:rFonts w:ascii="Georgia" w:eastAsia="Times New Roman" w:hAnsi="Georgia" w:cs="Times New Roman"/>
            <w:color w:val="0000FF"/>
            <w:sz w:val="27"/>
            <w:szCs w:val="27"/>
            <w:u w:val="single"/>
          </w:rPr>
          <w:t>Google Scholar</w:t>
        </w:r>
      </w:hyperlink>
    </w:p>
    <w:p w14:paraId="35D31EA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44" w:name="B29"/>
      <w:bookmarkEnd w:id="44"/>
      <w:r w:rsidRPr="00093188">
        <w:rPr>
          <w:rFonts w:ascii="Georgia" w:eastAsia="Times New Roman" w:hAnsi="Georgia" w:cs="Times New Roman"/>
          <w:color w:val="3E3D40"/>
          <w:sz w:val="27"/>
          <w:szCs w:val="27"/>
        </w:rPr>
        <w:lastRenderedPageBreak/>
        <w:t>Houghton, R. A., and Nassikas, A. A. (2018). Negative emissions from stopping deforestation and forest degradation, globally. </w:t>
      </w:r>
      <w:r w:rsidRPr="00093188">
        <w:rPr>
          <w:rFonts w:ascii="Georgia" w:eastAsia="Times New Roman" w:hAnsi="Georgia" w:cs="Times New Roman"/>
          <w:i/>
          <w:iCs/>
          <w:color w:val="3E3D40"/>
          <w:sz w:val="27"/>
          <w:szCs w:val="27"/>
        </w:rPr>
        <w:t>Glob. Change Biol.</w:t>
      </w:r>
      <w:r w:rsidRPr="00093188">
        <w:rPr>
          <w:rFonts w:ascii="Georgia" w:eastAsia="Times New Roman" w:hAnsi="Georgia" w:cs="Times New Roman"/>
          <w:color w:val="3E3D40"/>
          <w:sz w:val="27"/>
          <w:szCs w:val="27"/>
        </w:rPr>
        <w:t> 24, 350–359. doi: 10.1111/gcb.13876</w:t>
      </w:r>
    </w:p>
    <w:p w14:paraId="7F4B79B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30"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31"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32" w:tgtFrame="_blank" w:history="1">
        <w:r w:rsidRPr="00093188">
          <w:rPr>
            <w:rFonts w:ascii="Georgia" w:eastAsia="Times New Roman" w:hAnsi="Georgia" w:cs="Times New Roman"/>
            <w:color w:val="0000FF"/>
            <w:sz w:val="27"/>
            <w:szCs w:val="27"/>
            <w:u w:val="single"/>
          </w:rPr>
          <w:t>Google Scholar</w:t>
        </w:r>
      </w:hyperlink>
    </w:p>
    <w:p w14:paraId="0D88DF7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45" w:name="B30"/>
      <w:bookmarkEnd w:id="45"/>
      <w:r w:rsidRPr="00093188">
        <w:rPr>
          <w:rFonts w:ascii="Georgia" w:eastAsia="Times New Roman" w:hAnsi="Georgia" w:cs="Times New Roman"/>
          <w:color w:val="3E3D40"/>
          <w:sz w:val="27"/>
          <w:szCs w:val="27"/>
        </w:rPr>
        <w:t>Intergovernmental Panel on Climate Change (2013). “Summary for policymakers,” in </w:t>
      </w:r>
      <w:r w:rsidRPr="00093188">
        <w:rPr>
          <w:rFonts w:ascii="Georgia" w:eastAsia="Times New Roman" w:hAnsi="Georgia" w:cs="Times New Roman"/>
          <w:i/>
          <w:iCs/>
          <w:color w:val="3E3D40"/>
          <w:sz w:val="27"/>
          <w:szCs w:val="27"/>
        </w:rPr>
        <w:t>Climate Change 2013: The Physical Science Basis. Contribution of Working Group I to the Fifth Assessment Report of the Intergovernmental Panel on Climate Change</w:t>
      </w:r>
      <w:r w:rsidRPr="00093188">
        <w:rPr>
          <w:rFonts w:ascii="Georgia" w:eastAsia="Times New Roman" w:hAnsi="Georgia" w:cs="Times New Roman"/>
          <w:color w:val="3E3D40"/>
          <w:sz w:val="27"/>
          <w:szCs w:val="27"/>
        </w:rPr>
        <w:t>, eds T. F. Stocker, D. Qin, G.-K. Plattner, M. Tignor, S. K. Allen, J. Boschung, A. Nauels, Y. Xia, V. Bex, and P. M. Midgley (New York, NY: Cambridge University Press). Available online at: </w:t>
      </w:r>
      <w:hyperlink r:id="rId233" w:history="1">
        <w:r w:rsidRPr="00093188">
          <w:rPr>
            <w:rFonts w:ascii="Georgia" w:eastAsia="Times New Roman" w:hAnsi="Georgia" w:cs="Times New Roman"/>
            <w:color w:val="0000FF"/>
            <w:sz w:val="27"/>
            <w:szCs w:val="27"/>
            <w:u w:val="single"/>
          </w:rPr>
          <w:t>https://www.ipcc.ch/report/ar5/wg1/</w:t>
        </w:r>
      </w:hyperlink>
      <w:r w:rsidRPr="00093188">
        <w:rPr>
          <w:rFonts w:ascii="Georgia" w:eastAsia="Times New Roman" w:hAnsi="Georgia" w:cs="Times New Roman"/>
          <w:color w:val="3E3D40"/>
          <w:sz w:val="27"/>
          <w:szCs w:val="27"/>
        </w:rPr>
        <w:t>.</w:t>
      </w:r>
    </w:p>
    <w:p w14:paraId="56F1691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34" w:tgtFrame="_blank" w:history="1">
        <w:r w:rsidRPr="00093188">
          <w:rPr>
            <w:rFonts w:ascii="Georgia" w:eastAsia="Times New Roman" w:hAnsi="Georgia" w:cs="Times New Roman"/>
            <w:color w:val="0000FF"/>
            <w:sz w:val="27"/>
            <w:szCs w:val="27"/>
            <w:u w:val="single"/>
          </w:rPr>
          <w:t>Google Scholar</w:t>
        </w:r>
      </w:hyperlink>
    </w:p>
    <w:p w14:paraId="06596C2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46" w:name="B31"/>
      <w:bookmarkEnd w:id="46"/>
      <w:r w:rsidRPr="00093188">
        <w:rPr>
          <w:rFonts w:ascii="Georgia" w:eastAsia="Times New Roman" w:hAnsi="Georgia" w:cs="Times New Roman"/>
          <w:color w:val="3E3D40"/>
          <w:sz w:val="27"/>
          <w:szCs w:val="27"/>
        </w:rPr>
        <w:t>Intergovernmental Panel on Climate Change (2014). “Summary for policymakers,” in </w:t>
      </w:r>
      <w:r w:rsidRPr="00093188">
        <w:rPr>
          <w:rFonts w:ascii="Georgia" w:eastAsia="Times New Roman" w:hAnsi="Georgia" w:cs="Times New Roman"/>
          <w:i/>
          <w:iCs/>
          <w:color w:val="3E3D40"/>
          <w:sz w:val="27"/>
          <w:szCs w:val="27"/>
        </w:rPr>
        <w:t>Climate Change 2014: Impacts, Adaptation, and Vulnerability. Part A: Global and Sectoral Aspects. Contribution of Working Group II to the Fifth Assessment Report of the Intergovernmental Panel on Climate Change</w:t>
      </w:r>
      <w:r w:rsidRPr="00093188">
        <w:rPr>
          <w:rFonts w:ascii="Georgia" w:eastAsia="Times New Roman" w:hAnsi="Georgia" w:cs="Times New Roman"/>
          <w:color w:val="3E3D40"/>
          <w:sz w:val="27"/>
          <w:szCs w:val="27"/>
        </w:rPr>
        <w:t>, eds C. B. Field, V. R. Barros, D. J. Dokken, K. J. Mach, M. D. Mastrandrea, T. E. Bilir, M. Chatterjee, K. L. Ebi, Y. O. Estrada, R. C. Genova, B. Girma, E. S. Kissel, A. N. Levy, S. Maccracken, P. R. Mastrandrea, and L. L. White (New York, NY: Cambridge University Press). Available online at: </w:t>
      </w:r>
      <w:hyperlink r:id="rId235" w:history="1">
        <w:r w:rsidRPr="00093188">
          <w:rPr>
            <w:rFonts w:ascii="Georgia" w:eastAsia="Times New Roman" w:hAnsi="Georgia" w:cs="Times New Roman"/>
            <w:color w:val="0000FF"/>
            <w:sz w:val="27"/>
            <w:szCs w:val="27"/>
            <w:u w:val="single"/>
          </w:rPr>
          <w:t>https://www.ipcc.ch/report/ar5/wg2/</w:t>
        </w:r>
      </w:hyperlink>
      <w:r w:rsidRPr="00093188">
        <w:rPr>
          <w:rFonts w:ascii="Georgia" w:eastAsia="Times New Roman" w:hAnsi="Georgia" w:cs="Times New Roman"/>
          <w:color w:val="3E3D40"/>
          <w:sz w:val="27"/>
          <w:szCs w:val="27"/>
        </w:rPr>
        <w:t>.</w:t>
      </w:r>
    </w:p>
    <w:p w14:paraId="2F97C58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36" w:tgtFrame="_blank" w:history="1">
        <w:r w:rsidRPr="00093188">
          <w:rPr>
            <w:rFonts w:ascii="Georgia" w:eastAsia="Times New Roman" w:hAnsi="Georgia" w:cs="Times New Roman"/>
            <w:color w:val="0000FF"/>
            <w:sz w:val="27"/>
            <w:szCs w:val="27"/>
            <w:u w:val="single"/>
          </w:rPr>
          <w:t>Google Scholar</w:t>
        </w:r>
      </w:hyperlink>
    </w:p>
    <w:p w14:paraId="6C80A07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47" w:name="B32"/>
      <w:bookmarkEnd w:id="47"/>
      <w:r w:rsidRPr="00093188">
        <w:rPr>
          <w:rFonts w:ascii="Georgia" w:eastAsia="Times New Roman" w:hAnsi="Georgia" w:cs="Times New Roman"/>
          <w:color w:val="3E3D40"/>
          <w:sz w:val="27"/>
          <w:szCs w:val="27"/>
        </w:rPr>
        <w:t>Intergovernmental Panel on Climate Change (2018). “Summary for Policymakers,” in </w:t>
      </w:r>
      <w:r w:rsidRPr="00093188">
        <w:rPr>
          <w:rFonts w:ascii="Georgia" w:eastAsia="Times New Roman" w:hAnsi="Georgia" w:cs="Times New Roman"/>
          <w:i/>
          <w:iCs/>
          <w:color w:val="3E3D40"/>
          <w:sz w:val="27"/>
          <w:szCs w:val="27"/>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sidRPr="00093188">
        <w:rPr>
          <w:rFonts w:ascii="Georgia" w:eastAsia="Times New Roman" w:hAnsi="Georgia" w:cs="Times New Roman"/>
          <w:color w:val="3E3D40"/>
          <w:sz w:val="27"/>
          <w:szCs w:val="27"/>
        </w:rPr>
        <w:t xml:space="preserve">, eds V. Masson-Delmotte, P. </w:t>
      </w:r>
      <w:r w:rsidRPr="00093188">
        <w:rPr>
          <w:rFonts w:ascii="Georgia" w:eastAsia="Times New Roman" w:hAnsi="Georgia" w:cs="Times New Roman"/>
          <w:color w:val="3E3D40"/>
          <w:sz w:val="27"/>
          <w:szCs w:val="27"/>
        </w:rPr>
        <w:lastRenderedPageBreak/>
        <w:t>Zhai, H. O. Pörtner, D. Roberts, J. Skea, P. R. Shukla, A. Pirani, W. Moufouma-Okia, C. Péan, R. Pidcock, S. Connors, J. B. R. Matthews, Y. Chen, X. Zhou, M. I. Gomis, E. Lonnoy, T. Maycock, M. Tignor, and T. Waterfield. (Geneva: World Meteorological Society). Available online at: </w:t>
      </w:r>
      <w:hyperlink r:id="rId237" w:history="1">
        <w:r w:rsidRPr="00093188">
          <w:rPr>
            <w:rFonts w:ascii="Georgia" w:eastAsia="Times New Roman" w:hAnsi="Georgia" w:cs="Times New Roman"/>
            <w:color w:val="0000FF"/>
            <w:sz w:val="27"/>
            <w:szCs w:val="27"/>
            <w:u w:val="single"/>
          </w:rPr>
          <w:t>https://www.ipcc.ch/sr15/</w:t>
        </w:r>
      </w:hyperlink>
      <w:r w:rsidRPr="00093188">
        <w:rPr>
          <w:rFonts w:ascii="Georgia" w:eastAsia="Times New Roman" w:hAnsi="Georgia" w:cs="Times New Roman"/>
          <w:color w:val="3E3D40"/>
          <w:sz w:val="27"/>
          <w:szCs w:val="27"/>
        </w:rPr>
        <w:t>.</w:t>
      </w:r>
    </w:p>
    <w:p w14:paraId="1D9883F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38" w:tgtFrame="_blank" w:history="1">
        <w:r w:rsidRPr="00093188">
          <w:rPr>
            <w:rFonts w:ascii="Georgia" w:eastAsia="Times New Roman" w:hAnsi="Georgia" w:cs="Times New Roman"/>
            <w:color w:val="0000FF"/>
            <w:sz w:val="27"/>
            <w:szCs w:val="27"/>
            <w:u w:val="single"/>
          </w:rPr>
          <w:t>Google Scholar</w:t>
        </w:r>
      </w:hyperlink>
    </w:p>
    <w:p w14:paraId="7F0C78D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48" w:name="B33"/>
      <w:bookmarkEnd w:id="48"/>
      <w:r w:rsidRPr="00093188">
        <w:rPr>
          <w:rFonts w:ascii="Georgia" w:eastAsia="Times New Roman" w:hAnsi="Georgia" w:cs="Times New Roman"/>
          <w:color w:val="3E3D40"/>
          <w:sz w:val="27"/>
          <w:szCs w:val="27"/>
        </w:rPr>
        <w:t>Intergovernmental Science-Policy Platform on Biodiversity Ecosystem Services (IPBES). (2019). Available online at: </w:t>
      </w:r>
      <w:hyperlink r:id="rId239" w:history="1">
        <w:r w:rsidRPr="00093188">
          <w:rPr>
            <w:rFonts w:ascii="Georgia" w:eastAsia="Times New Roman" w:hAnsi="Georgia" w:cs="Times New Roman"/>
            <w:color w:val="0000FF"/>
            <w:sz w:val="27"/>
            <w:szCs w:val="27"/>
            <w:u w:val="single"/>
          </w:rPr>
          <w:t>https://www.ipbes.net/</w:t>
        </w:r>
      </w:hyperlink>
    </w:p>
    <w:p w14:paraId="1C85D56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40" w:tgtFrame="_blank" w:history="1">
        <w:r w:rsidRPr="00093188">
          <w:rPr>
            <w:rFonts w:ascii="Georgia" w:eastAsia="Times New Roman" w:hAnsi="Georgia" w:cs="Times New Roman"/>
            <w:color w:val="0000FF"/>
            <w:sz w:val="27"/>
            <w:szCs w:val="27"/>
            <w:u w:val="single"/>
          </w:rPr>
          <w:t>Google Scholar</w:t>
        </w:r>
      </w:hyperlink>
    </w:p>
    <w:p w14:paraId="5559D5A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49" w:name="B34"/>
      <w:bookmarkEnd w:id="49"/>
      <w:r w:rsidRPr="00093188">
        <w:rPr>
          <w:rFonts w:ascii="Georgia" w:eastAsia="Times New Roman" w:hAnsi="Georgia" w:cs="Times New Roman"/>
          <w:color w:val="3E3D40"/>
          <w:sz w:val="27"/>
          <w:szCs w:val="27"/>
        </w:rPr>
        <w:t>International Union for Conservation of Nature (2019). </w:t>
      </w:r>
      <w:r w:rsidRPr="00093188">
        <w:rPr>
          <w:rFonts w:ascii="Georgia" w:eastAsia="Times New Roman" w:hAnsi="Georgia" w:cs="Times New Roman"/>
          <w:i/>
          <w:iCs/>
          <w:color w:val="3E3D40"/>
          <w:sz w:val="27"/>
          <w:szCs w:val="27"/>
        </w:rPr>
        <w:t>IUCN Red List of Threatened Species</w:t>
      </w:r>
      <w:r w:rsidRPr="00093188">
        <w:rPr>
          <w:rFonts w:ascii="Georgia" w:eastAsia="Times New Roman" w:hAnsi="Georgia" w:cs="Times New Roman"/>
          <w:color w:val="3E3D40"/>
          <w:sz w:val="27"/>
          <w:szCs w:val="27"/>
        </w:rPr>
        <w:t> Available online at: </w:t>
      </w:r>
      <w:hyperlink r:id="rId241" w:history="1">
        <w:r w:rsidRPr="00093188">
          <w:rPr>
            <w:rFonts w:ascii="Georgia" w:eastAsia="Times New Roman" w:hAnsi="Georgia" w:cs="Times New Roman"/>
            <w:color w:val="0000FF"/>
            <w:sz w:val="27"/>
            <w:szCs w:val="27"/>
            <w:u w:val="single"/>
          </w:rPr>
          <w:t>https://www.iucnredlist.org/</w:t>
        </w:r>
      </w:hyperlink>
      <w:r w:rsidRPr="00093188">
        <w:rPr>
          <w:rFonts w:ascii="Georgia" w:eastAsia="Times New Roman" w:hAnsi="Georgia" w:cs="Times New Roman"/>
          <w:color w:val="3E3D40"/>
          <w:sz w:val="27"/>
          <w:szCs w:val="27"/>
        </w:rPr>
        <w:t> (accessed April 15, 2019).</w:t>
      </w:r>
    </w:p>
    <w:p w14:paraId="7266F2D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42"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43" w:tgtFrame="_blank" w:history="1">
        <w:r w:rsidRPr="00093188">
          <w:rPr>
            <w:rFonts w:ascii="Georgia" w:eastAsia="Times New Roman" w:hAnsi="Georgia" w:cs="Times New Roman"/>
            <w:color w:val="0000FF"/>
            <w:sz w:val="27"/>
            <w:szCs w:val="27"/>
            <w:u w:val="single"/>
          </w:rPr>
          <w:t>Google Scholar</w:t>
        </w:r>
      </w:hyperlink>
    </w:p>
    <w:p w14:paraId="727FD7C8"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50" w:name="B35"/>
      <w:bookmarkEnd w:id="50"/>
      <w:r w:rsidRPr="00093188">
        <w:rPr>
          <w:rFonts w:ascii="Georgia" w:eastAsia="Times New Roman" w:hAnsi="Georgia" w:cs="Times New Roman"/>
          <w:color w:val="3E3D40"/>
          <w:sz w:val="27"/>
          <w:szCs w:val="27"/>
        </w:rPr>
        <w:t>Jenkins, C. N., Van Houtan, K. S., Pimm, S. L., and Sexton, J. O. (2015). US protected lands mismatch biodiversity priorities. </w:t>
      </w:r>
      <w:r w:rsidRPr="00093188">
        <w:rPr>
          <w:rFonts w:ascii="Georgia" w:eastAsia="Times New Roman" w:hAnsi="Georgia" w:cs="Times New Roman"/>
          <w:i/>
          <w:iCs/>
          <w:color w:val="3E3D40"/>
          <w:sz w:val="27"/>
          <w:szCs w:val="27"/>
        </w:rPr>
        <w:t>Proc. Natl. Acad. Sci.U.S.A.</w:t>
      </w:r>
      <w:r w:rsidRPr="00093188">
        <w:rPr>
          <w:rFonts w:ascii="Georgia" w:eastAsia="Times New Roman" w:hAnsi="Georgia" w:cs="Times New Roman"/>
          <w:color w:val="3E3D40"/>
          <w:sz w:val="27"/>
          <w:szCs w:val="27"/>
        </w:rPr>
        <w:t> 112, 5081–5086. doi: 10.1073/pnas.1418034112</w:t>
      </w:r>
    </w:p>
    <w:p w14:paraId="2D860938"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44"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45"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46" w:tgtFrame="_blank" w:history="1">
        <w:r w:rsidRPr="00093188">
          <w:rPr>
            <w:rFonts w:ascii="Georgia" w:eastAsia="Times New Roman" w:hAnsi="Georgia" w:cs="Times New Roman"/>
            <w:color w:val="0000FF"/>
            <w:sz w:val="27"/>
            <w:szCs w:val="27"/>
            <w:u w:val="single"/>
          </w:rPr>
          <w:t>Google Scholar</w:t>
        </w:r>
      </w:hyperlink>
    </w:p>
    <w:p w14:paraId="0A1C830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51" w:name="B36"/>
      <w:bookmarkEnd w:id="51"/>
      <w:r w:rsidRPr="00093188">
        <w:rPr>
          <w:rFonts w:ascii="Georgia" w:eastAsia="Times New Roman" w:hAnsi="Georgia" w:cs="Times New Roman"/>
          <w:color w:val="3E3D40"/>
          <w:sz w:val="27"/>
          <w:szCs w:val="27"/>
        </w:rPr>
        <w:t>Karjalainen, E., Sarjala, T., and Raitio, H. (2010). Promoting human health through forests: overview and major challenges. </w:t>
      </w:r>
      <w:r w:rsidRPr="00093188">
        <w:rPr>
          <w:rFonts w:ascii="Georgia" w:eastAsia="Times New Roman" w:hAnsi="Georgia" w:cs="Times New Roman"/>
          <w:i/>
          <w:iCs/>
          <w:color w:val="3E3D40"/>
          <w:sz w:val="27"/>
          <w:szCs w:val="27"/>
        </w:rPr>
        <w:t>Environ. Health Prev. Med.</w:t>
      </w:r>
      <w:r w:rsidRPr="00093188">
        <w:rPr>
          <w:rFonts w:ascii="Georgia" w:eastAsia="Times New Roman" w:hAnsi="Georgia" w:cs="Times New Roman"/>
          <w:color w:val="3E3D40"/>
          <w:sz w:val="27"/>
          <w:szCs w:val="27"/>
        </w:rPr>
        <w:t> 15, 1–8. doi: 10.1007/s12199-008-0069-2</w:t>
      </w:r>
    </w:p>
    <w:p w14:paraId="02DBB40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47"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48"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49" w:tgtFrame="_blank" w:history="1">
        <w:r w:rsidRPr="00093188">
          <w:rPr>
            <w:rFonts w:ascii="Georgia" w:eastAsia="Times New Roman" w:hAnsi="Georgia" w:cs="Times New Roman"/>
            <w:color w:val="0000FF"/>
            <w:sz w:val="27"/>
            <w:szCs w:val="27"/>
            <w:u w:val="single"/>
          </w:rPr>
          <w:t>Google Scholar</w:t>
        </w:r>
      </w:hyperlink>
    </w:p>
    <w:p w14:paraId="41956BF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52" w:name="B37"/>
      <w:bookmarkEnd w:id="52"/>
      <w:r w:rsidRPr="00093188">
        <w:rPr>
          <w:rFonts w:ascii="Georgia" w:eastAsia="Times New Roman" w:hAnsi="Georgia" w:cs="Times New Roman"/>
          <w:color w:val="3E3D40"/>
          <w:sz w:val="27"/>
          <w:szCs w:val="27"/>
        </w:rPr>
        <w:t>Keeton, W. S., Whitman, A. A., McGee, G. C., and Goodale, C. L. (2011). Late-successional biomass development in northern hardwood-conifer forests of the Northeastern United States. </w:t>
      </w:r>
      <w:r w:rsidRPr="00093188">
        <w:rPr>
          <w:rFonts w:ascii="Georgia" w:eastAsia="Times New Roman" w:hAnsi="Georgia" w:cs="Times New Roman"/>
          <w:i/>
          <w:iCs/>
          <w:color w:val="3E3D40"/>
          <w:sz w:val="27"/>
          <w:szCs w:val="27"/>
        </w:rPr>
        <w:t>Forest Sci.</w:t>
      </w:r>
      <w:r w:rsidRPr="00093188">
        <w:rPr>
          <w:rFonts w:ascii="Georgia" w:eastAsia="Times New Roman" w:hAnsi="Georgia" w:cs="Times New Roman"/>
          <w:color w:val="3E3D40"/>
          <w:sz w:val="27"/>
          <w:szCs w:val="27"/>
        </w:rPr>
        <w:t> 57, 489–505. doi: 10.1093/forestscience/57.6.489</w:t>
      </w:r>
    </w:p>
    <w:p w14:paraId="1C5CE31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50"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51" w:tgtFrame="_blank" w:history="1">
        <w:r w:rsidRPr="00093188">
          <w:rPr>
            <w:rFonts w:ascii="Georgia" w:eastAsia="Times New Roman" w:hAnsi="Georgia" w:cs="Times New Roman"/>
            <w:color w:val="0000FF"/>
            <w:sz w:val="27"/>
            <w:szCs w:val="27"/>
            <w:u w:val="single"/>
          </w:rPr>
          <w:t>Google Scholar</w:t>
        </w:r>
      </w:hyperlink>
    </w:p>
    <w:p w14:paraId="3281B95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53" w:name="B37a"/>
      <w:bookmarkEnd w:id="53"/>
      <w:r w:rsidRPr="00093188">
        <w:rPr>
          <w:rFonts w:ascii="Georgia" w:eastAsia="Times New Roman" w:hAnsi="Georgia" w:cs="Times New Roman"/>
          <w:color w:val="3E3D40"/>
          <w:sz w:val="27"/>
          <w:szCs w:val="27"/>
        </w:rPr>
        <w:lastRenderedPageBreak/>
        <w:t>Keeton, W. S. (2018). “Source or sink? Carbon dynamics in old-growth forests and their role in climate change mitigation,” in </w:t>
      </w:r>
      <w:r w:rsidRPr="00093188">
        <w:rPr>
          <w:rFonts w:ascii="Georgia" w:eastAsia="Times New Roman" w:hAnsi="Georgia" w:cs="Times New Roman"/>
          <w:i/>
          <w:iCs/>
          <w:color w:val="3E3D40"/>
          <w:sz w:val="27"/>
          <w:szCs w:val="27"/>
        </w:rPr>
        <w:t>Ecology and Recovery of Eastern Old-growth Forests</w:t>
      </w:r>
      <w:r w:rsidRPr="00093188">
        <w:rPr>
          <w:rFonts w:ascii="Georgia" w:eastAsia="Times New Roman" w:hAnsi="Georgia" w:cs="Times New Roman"/>
          <w:color w:val="3E3D40"/>
          <w:sz w:val="27"/>
          <w:szCs w:val="27"/>
        </w:rPr>
        <w:t>, eds A. Barton and W. S. Keeton (Washington, DC: Island Press), 340.</w:t>
      </w:r>
    </w:p>
    <w:p w14:paraId="35AFDE0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52" w:tgtFrame="_blank" w:history="1">
        <w:r w:rsidRPr="00093188">
          <w:rPr>
            <w:rFonts w:ascii="Georgia" w:eastAsia="Times New Roman" w:hAnsi="Georgia" w:cs="Times New Roman"/>
            <w:color w:val="0000FF"/>
            <w:sz w:val="27"/>
            <w:szCs w:val="27"/>
            <w:u w:val="single"/>
          </w:rPr>
          <w:t>Google Scholar</w:t>
        </w:r>
      </w:hyperlink>
    </w:p>
    <w:p w14:paraId="36E483F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54" w:name="B38"/>
      <w:bookmarkEnd w:id="54"/>
      <w:r w:rsidRPr="00093188">
        <w:rPr>
          <w:rFonts w:ascii="Georgia" w:eastAsia="Times New Roman" w:hAnsi="Georgia" w:cs="Times New Roman"/>
          <w:color w:val="3E3D40"/>
          <w:sz w:val="27"/>
          <w:szCs w:val="27"/>
        </w:rPr>
        <w:t>Keith, H., Mackey, B. G., and Lindenmayer, D. B. (2009). Re-evaluation of forest biomass carbon stocks and lessons from the world's most carbon-dense forests. </w:t>
      </w:r>
      <w:r w:rsidRPr="00093188">
        <w:rPr>
          <w:rFonts w:ascii="Georgia" w:eastAsia="Times New Roman" w:hAnsi="Georgia" w:cs="Times New Roman"/>
          <w:i/>
          <w:iCs/>
          <w:color w:val="3E3D40"/>
          <w:sz w:val="27"/>
          <w:szCs w:val="27"/>
        </w:rPr>
        <w:t>Proc. Natl. Acad. Sci. U.S.A.</w:t>
      </w:r>
      <w:r w:rsidRPr="00093188">
        <w:rPr>
          <w:rFonts w:ascii="Georgia" w:eastAsia="Times New Roman" w:hAnsi="Georgia" w:cs="Times New Roman"/>
          <w:color w:val="3E3D40"/>
          <w:sz w:val="27"/>
          <w:szCs w:val="27"/>
        </w:rPr>
        <w:t> 106, 11635–11640. doi: 10.1073/pnas.0901970106</w:t>
      </w:r>
    </w:p>
    <w:p w14:paraId="77A745A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53"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54"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55" w:tgtFrame="_blank" w:history="1">
        <w:r w:rsidRPr="00093188">
          <w:rPr>
            <w:rFonts w:ascii="Georgia" w:eastAsia="Times New Roman" w:hAnsi="Georgia" w:cs="Times New Roman"/>
            <w:color w:val="0000FF"/>
            <w:sz w:val="27"/>
            <w:szCs w:val="27"/>
            <w:u w:val="single"/>
          </w:rPr>
          <w:t>Google Scholar</w:t>
        </w:r>
      </w:hyperlink>
    </w:p>
    <w:p w14:paraId="672867A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55" w:name="B39"/>
      <w:bookmarkEnd w:id="55"/>
      <w:r w:rsidRPr="00093188">
        <w:rPr>
          <w:rFonts w:ascii="Georgia" w:eastAsia="Times New Roman" w:hAnsi="Georgia" w:cs="Times New Roman"/>
          <w:color w:val="3E3D40"/>
          <w:sz w:val="27"/>
          <w:szCs w:val="27"/>
        </w:rPr>
        <w:t>Koberstein, P., and Applegate, J. (2018). </w:t>
      </w:r>
      <w:r w:rsidRPr="00093188">
        <w:rPr>
          <w:rFonts w:ascii="Georgia" w:eastAsia="Times New Roman" w:hAnsi="Georgia" w:cs="Times New Roman"/>
          <w:i/>
          <w:iCs/>
          <w:color w:val="3E3D40"/>
          <w:sz w:val="27"/>
          <w:szCs w:val="27"/>
        </w:rPr>
        <w:t>Trump's Great American Forest Liquidation Sale. Cascadia Times</w:t>
      </w:r>
      <w:r w:rsidRPr="00093188">
        <w:rPr>
          <w:rFonts w:ascii="Georgia" w:eastAsia="Times New Roman" w:hAnsi="Georgia" w:cs="Times New Roman"/>
          <w:color w:val="3E3D40"/>
          <w:sz w:val="27"/>
          <w:szCs w:val="27"/>
        </w:rPr>
        <w:t>. Available online at: </w:t>
      </w:r>
      <w:hyperlink r:id="rId256" w:history="1">
        <w:r w:rsidRPr="00093188">
          <w:rPr>
            <w:rFonts w:ascii="Georgia" w:eastAsia="Times New Roman" w:hAnsi="Georgia" w:cs="Times New Roman"/>
            <w:color w:val="0000FF"/>
            <w:sz w:val="27"/>
            <w:szCs w:val="27"/>
            <w:u w:val="single"/>
          </w:rPr>
          <w:t>https://www.times.org/forest-liquidation-sale</w:t>
        </w:r>
      </w:hyperlink>
      <w:r w:rsidRPr="00093188">
        <w:rPr>
          <w:rFonts w:ascii="Georgia" w:eastAsia="Times New Roman" w:hAnsi="Georgia" w:cs="Times New Roman"/>
          <w:color w:val="3E3D40"/>
          <w:sz w:val="27"/>
          <w:szCs w:val="27"/>
        </w:rPr>
        <w:t> (accessed April 15, 2019).</w:t>
      </w:r>
    </w:p>
    <w:p w14:paraId="141DEDF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57" w:tgtFrame="_blank" w:history="1">
        <w:r w:rsidRPr="00093188">
          <w:rPr>
            <w:rFonts w:ascii="Georgia" w:eastAsia="Times New Roman" w:hAnsi="Georgia" w:cs="Times New Roman"/>
            <w:color w:val="0000FF"/>
            <w:sz w:val="27"/>
            <w:szCs w:val="27"/>
            <w:u w:val="single"/>
          </w:rPr>
          <w:t>Google Scholar</w:t>
        </w:r>
      </w:hyperlink>
    </w:p>
    <w:p w14:paraId="5B3E738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56" w:name="B40"/>
      <w:bookmarkEnd w:id="56"/>
      <w:r w:rsidRPr="00093188">
        <w:rPr>
          <w:rFonts w:ascii="Georgia" w:eastAsia="Times New Roman" w:hAnsi="Georgia" w:cs="Times New Roman"/>
          <w:color w:val="3E3D40"/>
          <w:sz w:val="27"/>
          <w:szCs w:val="27"/>
        </w:rPr>
        <w:t>Lacroix, E. M., Petrenko, C. L., and Friedland, A. J. (2016). Evidence for losses from strongly bound SOM pools after clear cutting in a northern hardwood forest. </w:t>
      </w:r>
      <w:r w:rsidRPr="00093188">
        <w:rPr>
          <w:rFonts w:ascii="Georgia" w:eastAsia="Times New Roman" w:hAnsi="Georgia" w:cs="Times New Roman"/>
          <w:i/>
          <w:iCs/>
          <w:color w:val="3E3D40"/>
          <w:sz w:val="27"/>
          <w:szCs w:val="27"/>
        </w:rPr>
        <w:t>Soil Sci.</w:t>
      </w:r>
      <w:r w:rsidRPr="00093188">
        <w:rPr>
          <w:rFonts w:ascii="Georgia" w:eastAsia="Times New Roman" w:hAnsi="Georgia" w:cs="Times New Roman"/>
          <w:color w:val="3E3D40"/>
          <w:sz w:val="27"/>
          <w:szCs w:val="27"/>
        </w:rPr>
        <w:t> 181, 202–207. doi: 10.1097/SS.0000000000000147</w:t>
      </w:r>
    </w:p>
    <w:p w14:paraId="05E292E8"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58"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59" w:tgtFrame="_blank" w:history="1">
        <w:r w:rsidRPr="00093188">
          <w:rPr>
            <w:rFonts w:ascii="Georgia" w:eastAsia="Times New Roman" w:hAnsi="Georgia" w:cs="Times New Roman"/>
            <w:color w:val="0000FF"/>
            <w:sz w:val="27"/>
            <w:szCs w:val="27"/>
            <w:u w:val="single"/>
          </w:rPr>
          <w:t>Google Scholar</w:t>
        </w:r>
      </w:hyperlink>
    </w:p>
    <w:p w14:paraId="602A7CB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57" w:name="B41"/>
      <w:bookmarkEnd w:id="57"/>
      <w:r w:rsidRPr="00093188">
        <w:rPr>
          <w:rFonts w:ascii="Georgia" w:eastAsia="Times New Roman" w:hAnsi="Georgia" w:cs="Times New Roman"/>
          <w:color w:val="3E3D40"/>
          <w:sz w:val="27"/>
          <w:szCs w:val="27"/>
        </w:rPr>
        <w:t>Larson, A. J., Lutz, J. A., Donato, D. C., Freund, J. A., Swanson, M. E., Hillerislambers, J., et al. (2014). Spatial aspects of tree mortality strongly differ between young and old-growth forests. </w:t>
      </w:r>
      <w:r w:rsidRPr="00093188">
        <w:rPr>
          <w:rFonts w:ascii="Georgia" w:eastAsia="Times New Roman" w:hAnsi="Georgia" w:cs="Times New Roman"/>
          <w:i/>
          <w:iCs/>
          <w:color w:val="3E3D40"/>
          <w:sz w:val="27"/>
          <w:szCs w:val="27"/>
        </w:rPr>
        <w:t>Ecology</w:t>
      </w:r>
      <w:r w:rsidRPr="00093188">
        <w:rPr>
          <w:rFonts w:ascii="Georgia" w:eastAsia="Times New Roman" w:hAnsi="Georgia" w:cs="Times New Roman"/>
          <w:color w:val="3E3D40"/>
          <w:sz w:val="27"/>
          <w:szCs w:val="27"/>
        </w:rPr>
        <w:t> 96, 2855–2861. doi: 10.1890/15-0628.1</w:t>
      </w:r>
    </w:p>
    <w:p w14:paraId="590029D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60"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61"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62" w:tgtFrame="_blank" w:history="1">
        <w:r w:rsidRPr="00093188">
          <w:rPr>
            <w:rFonts w:ascii="Georgia" w:eastAsia="Times New Roman" w:hAnsi="Georgia" w:cs="Times New Roman"/>
            <w:color w:val="0000FF"/>
            <w:sz w:val="27"/>
            <w:szCs w:val="27"/>
            <w:u w:val="single"/>
          </w:rPr>
          <w:t>Google Scholar</w:t>
        </w:r>
      </w:hyperlink>
    </w:p>
    <w:p w14:paraId="7650F18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58" w:name="B42"/>
      <w:bookmarkEnd w:id="58"/>
      <w:r w:rsidRPr="00093188">
        <w:rPr>
          <w:rFonts w:ascii="Georgia" w:eastAsia="Times New Roman" w:hAnsi="Georgia" w:cs="Times New Roman"/>
          <w:color w:val="3E3D40"/>
          <w:sz w:val="27"/>
          <w:szCs w:val="27"/>
        </w:rPr>
        <w:t>Law, B. E., Hudiburg, T. W., Berner, L. T., Kent, J. J., Buotte, P. C., and Harmon, M. E. (2018). Land use strategies to mitigate climate change in carbon dense temperate forests. </w:t>
      </w:r>
      <w:r w:rsidRPr="00093188">
        <w:rPr>
          <w:rFonts w:ascii="Georgia" w:eastAsia="Times New Roman" w:hAnsi="Georgia" w:cs="Times New Roman"/>
          <w:i/>
          <w:iCs/>
          <w:color w:val="3E3D40"/>
          <w:sz w:val="27"/>
          <w:szCs w:val="27"/>
        </w:rPr>
        <w:t>Proc. Natl. Acad. Sci. U.S.A.</w:t>
      </w:r>
      <w:r w:rsidRPr="00093188">
        <w:rPr>
          <w:rFonts w:ascii="Georgia" w:eastAsia="Times New Roman" w:hAnsi="Georgia" w:cs="Times New Roman"/>
          <w:color w:val="3E3D40"/>
          <w:sz w:val="27"/>
          <w:szCs w:val="27"/>
        </w:rPr>
        <w:t> 115, 3663–3668. doi: 10.1073/pnas.1720064115</w:t>
      </w:r>
    </w:p>
    <w:p w14:paraId="1A4E56C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63"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64"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65" w:tgtFrame="_blank" w:history="1">
        <w:r w:rsidRPr="00093188">
          <w:rPr>
            <w:rFonts w:ascii="Georgia" w:eastAsia="Times New Roman" w:hAnsi="Georgia" w:cs="Times New Roman"/>
            <w:color w:val="0000FF"/>
            <w:sz w:val="27"/>
            <w:szCs w:val="27"/>
            <w:u w:val="single"/>
          </w:rPr>
          <w:t>Google Scholar</w:t>
        </w:r>
      </w:hyperlink>
    </w:p>
    <w:p w14:paraId="4A64EE6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59" w:name="B43"/>
      <w:bookmarkEnd w:id="59"/>
      <w:r w:rsidRPr="00093188">
        <w:rPr>
          <w:rFonts w:ascii="Georgia" w:eastAsia="Times New Roman" w:hAnsi="Georgia" w:cs="Times New Roman"/>
          <w:color w:val="3E3D40"/>
          <w:sz w:val="27"/>
          <w:szCs w:val="27"/>
        </w:rPr>
        <w:t>Le Quéré, C., Andrew, R. M., Friedlingstein, P., Sitch, S., Pongratz, J., Manning, A. C., et al. (2018). Global carbon budget 2017. </w:t>
      </w:r>
      <w:r w:rsidRPr="00093188">
        <w:rPr>
          <w:rFonts w:ascii="Georgia" w:eastAsia="Times New Roman" w:hAnsi="Georgia" w:cs="Times New Roman"/>
          <w:i/>
          <w:iCs/>
          <w:color w:val="3E3D40"/>
          <w:sz w:val="27"/>
          <w:szCs w:val="27"/>
        </w:rPr>
        <w:t>Earth Syst. Sci. Data</w:t>
      </w:r>
      <w:r w:rsidRPr="00093188">
        <w:rPr>
          <w:rFonts w:ascii="Georgia" w:eastAsia="Times New Roman" w:hAnsi="Georgia" w:cs="Times New Roman"/>
          <w:color w:val="3E3D40"/>
          <w:sz w:val="27"/>
          <w:szCs w:val="27"/>
        </w:rPr>
        <w:t> 10, 405–448. doi: 10.5194/essd-10-405-2018</w:t>
      </w:r>
    </w:p>
    <w:p w14:paraId="1D1BEAB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66"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67" w:tgtFrame="_blank" w:history="1">
        <w:r w:rsidRPr="00093188">
          <w:rPr>
            <w:rFonts w:ascii="Georgia" w:eastAsia="Times New Roman" w:hAnsi="Georgia" w:cs="Times New Roman"/>
            <w:color w:val="0000FF"/>
            <w:sz w:val="27"/>
            <w:szCs w:val="27"/>
            <w:u w:val="single"/>
          </w:rPr>
          <w:t>Google Scholar</w:t>
        </w:r>
      </w:hyperlink>
    </w:p>
    <w:p w14:paraId="530973B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60" w:name="B44"/>
      <w:bookmarkEnd w:id="60"/>
      <w:r w:rsidRPr="00093188">
        <w:rPr>
          <w:rFonts w:ascii="Georgia" w:eastAsia="Times New Roman" w:hAnsi="Georgia" w:cs="Times New Roman"/>
          <w:color w:val="3E3D40"/>
          <w:sz w:val="27"/>
          <w:szCs w:val="27"/>
        </w:rPr>
        <w:t>Lesica, P., Mccune, B., Cooper, S. V., and Hong, W. S. (1991). Differences in lichen and bryophyte communities between old-growth and managed second-growth forests in the Swan Valley, Montana </w:t>
      </w:r>
      <w:r w:rsidRPr="00093188">
        <w:rPr>
          <w:rFonts w:ascii="Georgia" w:eastAsia="Times New Roman" w:hAnsi="Georgia" w:cs="Times New Roman"/>
          <w:i/>
          <w:iCs/>
          <w:color w:val="3E3D40"/>
          <w:sz w:val="27"/>
          <w:szCs w:val="27"/>
        </w:rPr>
        <w:t>Can. J. Botany</w:t>
      </w:r>
      <w:r w:rsidRPr="00093188">
        <w:rPr>
          <w:rFonts w:ascii="Georgia" w:eastAsia="Times New Roman" w:hAnsi="Georgia" w:cs="Times New Roman"/>
          <w:color w:val="3E3D40"/>
          <w:sz w:val="27"/>
          <w:szCs w:val="27"/>
        </w:rPr>
        <w:t> 69, 1745–1755. doi: 10.1139/b91-222</w:t>
      </w:r>
    </w:p>
    <w:p w14:paraId="2CA9BEA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68"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69" w:tgtFrame="_blank" w:history="1">
        <w:r w:rsidRPr="00093188">
          <w:rPr>
            <w:rFonts w:ascii="Georgia" w:eastAsia="Times New Roman" w:hAnsi="Georgia" w:cs="Times New Roman"/>
            <w:color w:val="0000FF"/>
            <w:sz w:val="27"/>
            <w:szCs w:val="27"/>
            <w:u w:val="single"/>
          </w:rPr>
          <w:t>Google Scholar</w:t>
        </w:r>
      </w:hyperlink>
    </w:p>
    <w:p w14:paraId="0704C25A"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61" w:name="B45"/>
      <w:bookmarkEnd w:id="61"/>
      <w:r w:rsidRPr="00093188">
        <w:rPr>
          <w:rFonts w:ascii="Georgia" w:eastAsia="Times New Roman" w:hAnsi="Georgia" w:cs="Times New Roman"/>
          <w:color w:val="3E3D40"/>
          <w:sz w:val="27"/>
          <w:szCs w:val="27"/>
        </w:rPr>
        <w:t>Lewis, S. L., Wheeler, C. E., Mitchard, E. T. A., and Koch, A. (2019). Restoring natural forests is the best way to remove atmospheric carbon. </w:t>
      </w:r>
      <w:r w:rsidRPr="00093188">
        <w:rPr>
          <w:rFonts w:ascii="Georgia" w:eastAsia="Times New Roman" w:hAnsi="Georgia" w:cs="Times New Roman"/>
          <w:i/>
          <w:iCs/>
          <w:color w:val="3E3D40"/>
          <w:sz w:val="27"/>
          <w:szCs w:val="27"/>
        </w:rPr>
        <w:t>Nature</w:t>
      </w:r>
      <w:r w:rsidRPr="00093188">
        <w:rPr>
          <w:rFonts w:ascii="Georgia" w:eastAsia="Times New Roman" w:hAnsi="Georgia" w:cs="Times New Roman"/>
          <w:color w:val="3E3D40"/>
          <w:sz w:val="27"/>
          <w:szCs w:val="27"/>
        </w:rPr>
        <w:t> 568, 25–28. doi: 10.1038/d41586-019-01026-8</w:t>
      </w:r>
    </w:p>
    <w:p w14:paraId="5CA09F7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70"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71"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72" w:tgtFrame="_blank" w:history="1">
        <w:r w:rsidRPr="00093188">
          <w:rPr>
            <w:rFonts w:ascii="Georgia" w:eastAsia="Times New Roman" w:hAnsi="Georgia" w:cs="Times New Roman"/>
            <w:color w:val="0000FF"/>
            <w:sz w:val="27"/>
            <w:szCs w:val="27"/>
            <w:u w:val="single"/>
          </w:rPr>
          <w:t>Google Scholar</w:t>
        </w:r>
      </w:hyperlink>
    </w:p>
    <w:p w14:paraId="19121E2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62" w:name="B46"/>
      <w:bookmarkEnd w:id="62"/>
      <w:r w:rsidRPr="00093188">
        <w:rPr>
          <w:rFonts w:ascii="Georgia" w:eastAsia="Times New Roman" w:hAnsi="Georgia" w:cs="Times New Roman"/>
          <w:color w:val="3E3D40"/>
          <w:sz w:val="27"/>
          <w:szCs w:val="27"/>
        </w:rPr>
        <w:t>Liu, X., Stefan, T., Jin-Sheng, H., Pascal, A. N., Helge, B., Zhiyao, T., et al. (2018). Tree species richness increases ecosystem carbon storage in subtropical forests. </w:t>
      </w:r>
      <w:r w:rsidRPr="00093188">
        <w:rPr>
          <w:rFonts w:ascii="Georgia" w:eastAsia="Times New Roman" w:hAnsi="Georgia" w:cs="Times New Roman"/>
          <w:i/>
          <w:iCs/>
          <w:color w:val="3E3D40"/>
          <w:sz w:val="27"/>
          <w:szCs w:val="27"/>
        </w:rPr>
        <w:t>Proc. R. Soc. B</w:t>
      </w:r>
      <w:r w:rsidRPr="00093188">
        <w:rPr>
          <w:rFonts w:ascii="Georgia" w:eastAsia="Times New Roman" w:hAnsi="Georgia" w:cs="Times New Roman"/>
          <w:color w:val="3E3D40"/>
          <w:sz w:val="27"/>
          <w:szCs w:val="27"/>
        </w:rPr>
        <w:t> 285:20181240. doi: 10.1098/rspb.2018.1240</w:t>
      </w:r>
    </w:p>
    <w:p w14:paraId="671B7F0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73"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74" w:tgtFrame="_blank" w:history="1">
        <w:r w:rsidRPr="00093188">
          <w:rPr>
            <w:rFonts w:ascii="Georgia" w:eastAsia="Times New Roman" w:hAnsi="Georgia" w:cs="Times New Roman"/>
            <w:color w:val="0000FF"/>
            <w:sz w:val="27"/>
            <w:szCs w:val="27"/>
            <w:u w:val="single"/>
          </w:rPr>
          <w:t>Google Scholar</w:t>
        </w:r>
      </w:hyperlink>
    </w:p>
    <w:p w14:paraId="24E6217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63" w:name="B47"/>
      <w:bookmarkEnd w:id="63"/>
      <w:r w:rsidRPr="00093188">
        <w:rPr>
          <w:rFonts w:ascii="Georgia" w:eastAsia="Times New Roman" w:hAnsi="Georgia" w:cs="Times New Roman"/>
          <w:color w:val="3E3D40"/>
          <w:sz w:val="27"/>
          <w:szCs w:val="27"/>
        </w:rPr>
        <w:t>Lutz, J. A., Furniss, T. J., Johnson, D. J., Davies, S. J., Allen, D., Alonso, A., et al. (2018). Global importance of large-diameter trees. </w:t>
      </w:r>
      <w:r w:rsidRPr="00093188">
        <w:rPr>
          <w:rFonts w:ascii="Georgia" w:eastAsia="Times New Roman" w:hAnsi="Georgia" w:cs="Times New Roman"/>
          <w:i/>
          <w:iCs/>
          <w:color w:val="3E3D40"/>
          <w:sz w:val="27"/>
          <w:szCs w:val="27"/>
        </w:rPr>
        <w:t>Glob. Ecol. Biogeogr.</w:t>
      </w:r>
      <w:r w:rsidRPr="00093188">
        <w:rPr>
          <w:rFonts w:ascii="Georgia" w:eastAsia="Times New Roman" w:hAnsi="Georgia" w:cs="Times New Roman"/>
          <w:color w:val="3E3D40"/>
          <w:sz w:val="27"/>
          <w:szCs w:val="27"/>
        </w:rPr>
        <w:t> 27, 849–864. doi: 10.1111/geb.12747</w:t>
      </w:r>
    </w:p>
    <w:p w14:paraId="2B9EA2D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75"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76" w:tgtFrame="_blank" w:history="1">
        <w:r w:rsidRPr="00093188">
          <w:rPr>
            <w:rFonts w:ascii="Georgia" w:eastAsia="Times New Roman" w:hAnsi="Georgia" w:cs="Times New Roman"/>
            <w:color w:val="0000FF"/>
            <w:sz w:val="27"/>
            <w:szCs w:val="27"/>
            <w:u w:val="single"/>
          </w:rPr>
          <w:t>Google Scholar</w:t>
        </w:r>
      </w:hyperlink>
    </w:p>
    <w:p w14:paraId="7FDA701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64" w:name="B48"/>
      <w:bookmarkEnd w:id="64"/>
      <w:r w:rsidRPr="00093188">
        <w:rPr>
          <w:rFonts w:ascii="Georgia" w:eastAsia="Times New Roman" w:hAnsi="Georgia" w:cs="Times New Roman"/>
          <w:color w:val="3E3D40"/>
          <w:sz w:val="27"/>
          <w:szCs w:val="27"/>
        </w:rPr>
        <w:t>Luyssaert, S., Schulze, E. D., Börner, A., Knohl, A., Hessenmöller, D., Law, B. E., et al. (2008). Old-growth forests as global carbon sinks. </w:t>
      </w:r>
      <w:r w:rsidRPr="00093188">
        <w:rPr>
          <w:rFonts w:ascii="Georgia" w:eastAsia="Times New Roman" w:hAnsi="Georgia" w:cs="Times New Roman"/>
          <w:i/>
          <w:iCs/>
          <w:color w:val="3E3D40"/>
          <w:sz w:val="27"/>
          <w:szCs w:val="27"/>
        </w:rPr>
        <w:t>Nature</w:t>
      </w:r>
      <w:r w:rsidRPr="00093188">
        <w:rPr>
          <w:rFonts w:ascii="Georgia" w:eastAsia="Times New Roman" w:hAnsi="Georgia" w:cs="Times New Roman"/>
          <w:color w:val="3E3D40"/>
          <w:sz w:val="27"/>
          <w:szCs w:val="27"/>
        </w:rPr>
        <w:t> 455, 213–215. doi: 10.1038/nature07276</w:t>
      </w:r>
    </w:p>
    <w:p w14:paraId="7A0C107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77"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78"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79" w:tgtFrame="_blank" w:history="1">
        <w:r w:rsidRPr="00093188">
          <w:rPr>
            <w:rFonts w:ascii="Georgia" w:eastAsia="Times New Roman" w:hAnsi="Georgia" w:cs="Times New Roman"/>
            <w:color w:val="0000FF"/>
            <w:sz w:val="27"/>
            <w:szCs w:val="27"/>
            <w:u w:val="single"/>
          </w:rPr>
          <w:t>Google Scholar</w:t>
        </w:r>
      </w:hyperlink>
    </w:p>
    <w:p w14:paraId="3BE01F2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65" w:name="B49"/>
      <w:bookmarkEnd w:id="65"/>
      <w:r w:rsidRPr="00093188">
        <w:rPr>
          <w:rFonts w:ascii="Georgia" w:eastAsia="Times New Roman" w:hAnsi="Georgia" w:cs="Times New Roman"/>
          <w:color w:val="3E3D40"/>
          <w:sz w:val="27"/>
          <w:szCs w:val="27"/>
        </w:rPr>
        <w:t>Mackey, B., Dellasala, D. A., Kormos, C., Lindenmayer, D., Kumpel, N., Zimmerman, B., et al. (2015). Policy options for the world's primary forests in multilateral environmental agreements. </w:t>
      </w:r>
      <w:r w:rsidRPr="00093188">
        <w:rPr>
          <w:rFonts w:ascii="Georgia" w:eastAsia="Times New Roman" w:hAnsi="Georgia" w:cs="Times New Roman"/>
          <w:i/>
          <w:iCs/>
          <w:color w:val="3E3D40"/>
          <w:sz w:val="27"/>
          <w:szCs w:val="27"/>
        </w:rPr>
        <w:t>Conserv. Lett.</w:t>
      </w:r>
      <w:r w:rsidRPr="00093188">
        <w:rPr>
          <w:rFonts w:ascii="Georgia" w:eastAsia="Times New Roman" w:hAnsi="Georgia" w:cs="Times New Roman"/>
          <w:color w:val="3E3D40"/>
          <w:sz w:val="27"/>
          <w:szCs w:val="27"/>
        </w:rPr>
        <w:t> 8, 139–147. doi: 10.1111/conl.12120</w:t>
      </w:r>
    </w:p>
    <w:p w14:paraId="20184CD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80"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81" w:tgtFrame="_blank" w:history="1">
        <w:r w:rsidRPr="00093188">
          <w:rPr>
            <w:rFonts w:ascii="Georgia" w:eastAsia="Times New Roman" w:hAnsi="Georgia" w:cs="Times New Roman"/>
            <w:color w:val="0000FF"/>
            <w:sz w:val="27"/>
            <w:szCs w:val="27"/>
            <w:u w:val="single"/>
          </w:rPr>
          <w:t>Google Scholar</w:t>
        </w:r>
      </w:hyperlink>
    </w:p>
    <w:p w14:paraId="5F4807D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66" w:name="B50"/>
      <w:bookmarkEnd w:id="66"/>
      <w:r w:rsidRPr="00093188">
        <w:rPr>
          <w:rFonts w:ascii="Georgia" w:eastAsia="Times New Roman" w:hAnsi="Georgia" w:cs="Times New Roman"/>
          <w:color w:val="3E3D40"/>
          <w:sz w:val="27"/>
          <w:szCs w:val="27"/>
        </w:rPr>
        <w:t>McDonald, R. I., Motzkin, G., and Foster, D. R. (2008). Assessing the influence of historical factors, contemporary processes, and environmental conditions on the distribution of invasive species. </w:t>
      </w:r>
      <w:r w:rsidRPr="00093188">
        <w:rPr>
          <w:rFonts w:ascii="Georgia" w:eastAsia="Times New Roman" w:hAnsi="Georgia" w:cs="Times New Roman"/>
          <w:i/>
          <w:iCs/>
          <w:color w:val="3E3D40"/>
          <w:sz w:val="27"/>
          <w:szCs w:val="27"/>
        </w:rPr>
        <w:t>J. Torrey Bot. Soc.</w:t>
      </w:r>
      <w:r w:rsidRPr="00093188">
        <w:rPr>
          <w:rFonts w:ascii="Georgia" w:eastAsia="Times New Roman" w:hAnsi="Georgia" w:cs="Times New Roman"/>
          <w:color w:val="3E3D40"/>
          <w:sz w:val="27"/>
          <w:szCs w:val="27"/>
        </w:rPr>
        <w:t> 135, 260–271. doi: 10.3159/08-RA-012.1</w:t>
      </w:r>
    </w:p>
    <w:p w14:paraId="69612D4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82"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83" w:tgtFrame="_blank" w:history="1">
        <w:r w:rsidRPr="00093188">
          <w:rPr>
            <w:rFonts w:ascii="Georgia" w:eastAsia="Times New Roman" w:hAnsi="Georgia" w:cs="Times New Roman"/>
            <w:color w:val="0000FF"/>
            <w:sz w:val="27"/>
            <w:szCs w:val="27"/>
            <w:u w:val="single"/>
          </w:rPr>
          <w:t>Google Scholar</w:t>
        </w:r>
      </w:hyperlink>
    </w:p>
    <w:p w14:paraId="5013C248"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67" w:name="B51"/>
      <w:bookmarkEnd w:id="67"/>
      <w:r w:rsidRPr="00093188">
        <w:rPr>
          <w:rFonts w:ascii="Georgia" w:eastAsia="Times New Roman" w:hAnsi="Georgia" w:cs="Times New Roman"/>
          <w:color w:val="3E3D40"/>
          <w:sz w:val="27"/>
          <w:szCs w:val="27"/>
        </w:rPr>
        <w:t>McGarvey, J. C., Thompson, J. R., Epstein, H. E., and Shugart, H. H. Jr. (2015). Carbon storage in old-growth forests of the Mid-Atlantic: toward better understanding the eastern forest carbon sink. </w:t>
      </w:r>
      <w:r w:rsidRPr="00093188">
        <w:rPr>
          <w:rFonts w:ascii="Georgia" w:eastAsia="Times New Roman" w:hAnsi="Georgia" w:cs="Times New Roman"/>
          <w:i/>
          <w:iCs/>
          <w:color w:val="3E3D40"/>
          <w:sz w:val="27"/>
          <w:szCs w:val="27"/>
        </w:rPr>
        <w:t>Ecology</w:t>
      </w:r>
      <w:r w:rsidRPr="00093188">
        <w:rPr>
          <w:rFonts w:ascii="Georgia" w:eastAsia="Times New Roman" w:hAnsi="Georgia" w:cs="Times New Roman"/>
          <w:color w:val="3E3D40"/>
          <w:sz w:val="27"/>
          <w:szCs w:val="27"/>
        </w:rPr>
        <w:t> 96, 311–317. doi: 10.1890/14-1154.1</w:t>
      </w:r>
    </w:p>
    <w:p w14:paraId="21111FC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84"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285"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86" w:tgtFrame="_blank" w:history="1">
        <w:r w:rsidRPr="00093188">
          <w:rPr>
            <w:rFonts w:ascii="Georgia" w:eastAsia="Times New Roman" w:hAnsi="Georgia" w:cs="Times New Roman"/>
            <w:color w:val="0000FF"/>
            <w:sz w:val="27"/>
            <w:szCs w:val="27"/>
            <w:u w:val="single"/>
          </w:rPr>
          <w:t>Google Scholar</w:t>
        </w:r>
      </w:hyperlink>
    </w:p>
    <w:p w14:paraId="28FD8E3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68" w:name="B52"/>
      <w:bookmarkEnd w:id="68"/>
      <w:r w:rsidRPr="00093188">
        <w:rPr>
          <w:rFonts w:ascii="Georgia" w:eastAsia="Times New Roman" w:hAnsi="Georgia" w:cs="Times New Roman"/>
          <w:color w:val="3E3D40"/>
          <w:sz w:val="27"/>
          <w:szCs w:val="27"/>
        </w:rPr>
        <w:t>Miller, K. M., Dieffenbach, F. W., Campbell, J. P., Cass, W. B., Comiskey, J. A., Matthews, E. R., et al. (2016). National parks in the eastern United States harbor important older forest structure compared with matrix forests. </w:t>
      </w:r>
      <w:r w:rsidRPr="00093188">
        <w:rPr>
          <w:rFonts w:ascii="Georgia" w:eastAsia="Times New Roman" w:hAnsi="Georgia" w:cs="Times New Roman"/>
          <w:i/>
          <w:iCs/>
          <w:color w:val="3E3D40"/>
          <w:sz w:val="27"/>
          <w:szCs w:val="27"/>
        </w:rPr>
        <w:t>Ecosphere</w:t>
      </w:r>
      <w:r w:rsidRPr="00093188">
        <w:rPr>
          <w:rFonts w:ascii="Georgia" w:eastAsia="Times New Roman" w:hAnsi="Georgia" w:cs="Times New Roman"/>
          <w:color w:val="3E3D40"/>
          <w:sz w:val="27"/>
          <w:szCs w:val="27"/>
        </w:rPr>
        <w:t> 7:e01404. doi: 10.1002/ecs2.1404</w:t>
      </w:r>
    </w:p>
    <w:p w14:paraId="22454A7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87"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88" w:tgtFrame="_blank" w:history="1">
        <w:r w:rsidRPr="00093188">
          <w:rPr>
            <w:rFonts w:ascii="Georgia" w:eastAsia="Times New Roman" w:hAnsi="Georgia" w:cs="Times New Roman"/>
            <w:color w:val="0000FF"/>
            <w:sz w:val="27"/>
            <w:szCs w:val="27"/>
            <w:u w:val="single"/>
          </w:rPr>
          <w:t>Google Scholar</w:t>
        </w:r>
      </w:hyperlink>
    </w:p>
    <w:p w14:paraId="57468E7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69" w:name="B53"/>
      <w:bookmarkEnd w:id="69"/>
      <w:r w:rsidRPr="00093188">
        <w:rPr>
          <w:rFonts w:ascii="Georgia" w:eastAsia="Times New Roman" w:hAnsi="Georgia" w:cs="Times New Roman"/>
          <w:color w:val="3E3D40"/>
          <w:sz w:val="27"/>
          <w:szCs w:val="27"/>
        </w:rPr>
        <w:t>Miller, K. M., Mcgill, B. J., Mitchell, B. R., Comiskey, J., Dieffenbach, F. W., Matthews, E. R., et al. (2018). Eastern national parks protect greater tree species diversity than unprotected matrix forests. </w:t>
      </w:r>
      <w:r w:rsidRPr="00093188">
        <w:rPr>
          <w:rFonts w:ascii="Georgia" w:eastAsia="Times New Roman" w:hAnsi="Georgia" w:cs="Times New Roman"/>
          <w:i/>
          <w:iCs/>
          <w:color w:val="3E3D40"/>
          <w:sz w:val="27"/>
          <w:szCs w:val="27"/>
        </w:rPr>
        <w:t>Forest Ecol. Manag.</w:t>
      </w:r>
      <w:r w:rsidRPr="00093188">
        <w:rPr>
          <w:rFonts w:ascii="Georgia" w:eastAsia="Times New Roman" w:hAnsi="Georgia" w:cs="Times New Roman"/>
          <w:color w:val="3E3D40"/>
          <w:sz w:val="27"/>
          <w:szCs w:val="27"/>
        </w:rPr>
        <w:t> 414, 74–84. doi: 10.1016/j.foreco.2018.02.018</w:t>
      </w:r>
    </w:p>
    <w:p w14:paraId="48D395B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89"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290" w:tgtFrame="_blank" w:history="1">
        <w:r w:rsidRPr="00093188">
          <w:rPr>
            <w:rFonts w:ascii="Georgia" w:eastAsia="Times New Roman" w:hAnsi="Georgia" w:cs="Times New Roman"/>
            <w:color w:val="0000FF"/>
            <w:sz w:val="27"/>
            <w:szCs w:val="27"/>
            <w:u w:val="single"/>
          </w:rPr>
          <w:t>Google Scholar</w:t>
        </w:r>
      </w:hyperlink>
    </w:p>
    <w:p w14:paraId="782443D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70" w:name="B54"/>
      <w:bookmarkEnd w:id="70"/>
      <w:r w:rsidRPr="00093188">
        <w:rPr>
          <w:rFonts w:ascii="Georgia" w:eastAsia="Times New Roman" w:hAnsi="Georgia" w:cs="Times New Roman"/>
          <w:color w:val="3E3D40"/>
          <w:sz w:val="27"/>
          <w:szCs w:val="27"/>
        </w:rPr>
        <w:lastRenderedPageBreak/>
        <w:t>National Academies of Sciences Engineering, and Medicine. (2019). </w:t>
      </w:r>
      <w:r w:rsidRPr="00093188">
        <w:rPr>
          <w:rFonts w:ascii="Georgia" w:eastAsia="Times New Roman" w:hAnsi="Georgia" w:cs="Times New Roman"/>
          <w:i/>
          <w:iCs/>
          <w:color w:val="3E3D40"/>
          <w:sz w:val="27"/>
          <w:szCs w:val="27"/>
        </w:rPr>
        <w:t>Negative Emissions Technologies and Reliable Sequestration: A Research Agenda.</w:t>
      </w:r>
      <w:r w:rsidRPr="00093188">
        <w:rPr>
          <w:rFonts w:ascii="Georgia" w:eastAsia="Times New Roman" w:hAnsi="Georgia" w:cs="Times New Roman"/>
          <w:color w:val="3E3D40"/>
          <w:sz w:val="27"/>
          <w:szCs w:val="27"/>
        </w:rPr>
        <w:t> Washington, DC: The National Academies Press.</w:t>
      </w:r>
    </w:p>
    <w:p w14:paraId="224B29D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91" w:tgtFrame="_blank" w:history="1">
        <w:r w:rsidRPr="00093188">
          <w:rPr>
            <w:rFonts w:ascii="Georgia" w:eastAsia="Times New Roman" w:hAnsi="Georgia" w:cs="Times New Roman"/>
            <w:color w:val="0000FF"/>
            <w:sz w:val="27"/>
            <w:szCs w:val="27"/>
            <w:u w:val="single"/>
          </w:rPr>
          <w:t>Google Scholar</w:t>
        </w:r>
      </w:hyperlink>
    </w:p>
    <w:p w14:paraId="38918A8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71" w:name="B55"/>
      <w:bookmarkEnd w:id="71"/>
      <w:r w:rsidRPr="00093188">
        <w:rPr>
          <w:rFonts w:ascii="Georgia" w:eastAsia="Times New Roman" w:hAnsi="Georgia" w:cs="Times New Roman"/>
          <w:color w:val="3E3D40"/>
          <w:sz w:val="27"/>
          <w:szCs w:val="27"/>
        </w:rPr>
        <w:t>National Conservation Easement Database (2014) Available online at: </w:t>
      </w:r>
      <w:hyperlink r:id="rId292" w:history="1">
        <w:r w:rsidRPr="00093188">
          <w:rPr>
            <w:rFonts w:ascii="Georgia" w:eastAsia="Times New Roman" w:hAnsi="Georgia" w:cs="Times New Roman"/>
            <w:color w:val="0000FF"/>
            <w:sz w:val="27"/>
            <w:szCs w:val="27"/>
            <w:u w:val="single"/>
          </w:rPr>
          <w:t>conservationeasement.us</w:t>
        </w:r>
      </w:hyperlink>
      <w:r w:rsidRPr="00093188">
        <w:rPr>
          <w:rFonts w:ascii="Georgia" w:eastAsia="Times New Roman" w:hAnsi="Georgia" w:cs="Times New Roman"/>
          <w:color w:val="3E3D40"/>
          <w:sz w:val="27"/>
          <w:szCs w:val="27"/>
        </w:rPr>
        <w:t> (accessed April 15, 2019).</w:t>
      </w:r>
    </w:p>
    <w:p w14:paraId="427D34D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93" w:tgtFrame="_blank" w:history="1">
        <w:r w:rsidRPr="00093188">
          <w:rPr>
            <w:rFonts w:ascii="Georgia" w:eastAsia="Times New Roman" w:hAnsi="Georgia" w:cs="Times New Roman"/>
            <w:color w:val="0000FF"/>
            <w:sz w:val="27"/>
            <w:szCs w:val="27"/>
            <w:u w:val="single"/>
          </w:rPr>
          <w:t>Google Scholar</w:t>
        </w:r>
      </w:hyperlink>
    </w:p>
    <w:p w14:paraId="585FF77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72" w:name="B56"/>
      <w:bookmarkEnd w:id="72"/>
      <w:r w:rsidRPr="00093188">
        <w:rPr>
          <w:rFonts w:ascii="Georgia" w:eastAsia="Times New Roman" w:hAnsi="Georgia" w:cs="Times New Roman"/>
          <w:color w:val="3E3D40"/>
          <w:sz w:val="27"/>
          <w:szCs w:val="27"/>
        </w:rPr>
        <w:t>National Council for Air Stream Improvement (2019). </w:t>
      </w:r>
      <w:r w:rsidRPr="00093188">
        <w:rPr>
          <w:rFonts w:ascii="Georgia" w:eastAsia="Times New Roman" w:hAnsi="Georgia" w:cs="Times New Roman"/>
          <w:i/>
          <w:iCs/>
          <w:color w:val="3E3D40"/>
          <w:sz w:val="27"/>
          <w:szCs w:val="27"/>
        </w:rPr>
        <w:t>United States Department of Agriculture Forest Service. COLE: Carbon on Line Estimator</w:t>
      </w:r>
      <w:r w:rsidRPr="00093188">
        <w:rPr>
          <w:rFonts w:ascii="Georgia" w:eastAsia="Times New Roman" w:hAnsi="Georgia" w:cs="Times New Roman"/>
          <w:color w:val="3E3D40"/>
          <w:sz w:val="27"/>
          <w:szCs w:val="27"/>
        </w:rPr>
        <w:t>. Available online at: </w:t>
      </w:r>
      <w:hyperlink r:id="rId294" w:history="1">
        <w:r w:rsidRPr="00093188">
          <w:rPr>
            <w:rFonts w:ascii="Georgia" w:eastAsia="Times New Roman" w:hAnsi="Georgia" w:cs="Times New Roman"/>
            <w:color w:val="0000FF"/>
            <w:sz w:val="27"/>
            <w:szCs w:val="27"/>
            <w:u w:val="single"/>
          </w:rPr>
          <w:t>https://www.fs.usda.gov/ccrc/index.php?q=tools/cole</w:t>
        </w:r>
      </w:hyperlink>
      <w:r w:rsidRPr="00093188">
        <w:rPr>
          <w:rFonts w:ascii="Georgia" w:eastAsia="Times New Roman" w:hAnsi="Georgia" w:cs="Times New Roman"/>
          <w:color w:val="3E3D40"/>
          <w:sz w:val="27"/>
          <w:szCs w:val="27"/>
        </w:rPr>
        <w:t> (accessed April 15, 2019).</w:t>
      </w:r>
    </w:p>
    <w:p w14:paraId="74A64DC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95" w:tgtFrame="_blank" w:history="1">
        <w:r w:rsidRPr="00093188">
          <w:rPr>
            <w:rFonts w:ascii="Georgia" w:eastAsia="Times New Roman" w:hAnsi="Georgia" w:cs="Times New Roman"/>
            <w:color w:val="0000FF"/>
            <w:sz w:val="27"/>
            <w:szCs w:val="27"/>
            <w:u w:val="single"/>
          </w:rPr>
          <w:t>Google Scholar</w:t>
        </w:r>
      </w:hyperlink>
    </w:p>
    <w:p w14:paraId="2B029D3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73" w:name="B57"/>
      <w:bookmarkEnd w:id="73"/>
      <w:r w:rsidRPr="00093188">
        <w:rPr>
          <w:rFonts w:ascii="Georgia" w:eastAsia="Times New Roman" w:hAnsi="Georgia" w:cs="Times New Roman"/>
          <w:color w:val="3E3D40"/>
          <w:sz w:val="27"/>
          <w:szCs w:val="27"/>
        </w:rPr>
        <w:t>National Health Service Forest (2019). </w:t>
      </w:r>
      <w:r w:rsidRPr="00093188">
        <w:rPr>
          <w:rFonts w:ascii="Georgia" w:eastAsia="Times New Roman" w:hAnsi="Georgia" w:cs="Times New Roman"/>
          <w:i/>
          <w:iCs/>
          <w:color w:val="3E3D40"/>
          <w:sz w:val="27"/>
          <w:szCs w:val="27"/>
        </w:rPr>
        <w:t>National Health Service</w:t>
      </w:r>
      <w:r w:rsidRPr="00093188">
        <w:rPr>
          <w:rFonts w:ascii="Georgia" w:eastAsia="Times New Roman" w:hAnsi="Georgia" w:cs="Times New Roman"/>
          <w:color w:val="3E3D40"/>
          <w:sz w:val="27"/>
          <w:szCs w:val="27"/>
        </w:rPr>
        <w:t>. Available online at: </w:t>
      </w:r>
      <w:hyperlink r:id="rId296" w:history="1">
        <w:r w:rsidRPr="00093188">
          <w:rPr>
            <w:rFonts w:ascii="Georgia" w:eastAsia="Times New Roman" w:hAnsi="Georgia" w:cs="Times New Roman"/>
            <w:color w:val="0000FF"/>
            <w:sz w:val="27"/>
            <w:szCs w:val="27"/>
            <w:u w:val="single"/>
          </w:rPr>
          <w:t>http://nhsforest.org/</w:t>
        </w:r>
      </w:hyperlink>
      <w:r w:rsidRPr="00093188">
        <w:rPr>
          <w:rFonts w:ascii="Georgia" w:eastAsia="Times New Roman" w:hAnsi="Georgia" w:cs="Times New Roman"/>
          <w:color w:val="3E3D40"/>
          <w:sz w:val="27"/>
          <w:szCs w:val="27"/>
        </w:rPr>
        <w:t> (accessed April 15, 2019).</w:t>
      </w:r>
    </w:p>
    <w:p w14:paraId="1E5528C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97" w:tgtFrame="_blank" w:history="1">
        <w:r w:rsidRPr="00093188">
          <w:rPr>
            <w:rFonts w:ascii="Georgia" w:eastAsia="Times New Roman" w:hAnsi="Georgia" w:cs="Times New Roman"/>
            <w:color w:val="0000FF"/>
            <w:sz w:val="27"/>
            <w:szCs w:val="27"/>
            <w:u w:val="single"/>
          </w:rPr>
          <w:t>Google Scholar</w:t>
        </w:r>
      </w:hyperlink>
    </w:p>
    <w:p w14:paraId="440B5608"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74" w:name="B58"/>
      <w:bookmarkEnd w:id="74"/>
      <w:r w:rsidRPr="00093188">
        <w:rPr>
          <w:rFonts w:ascii="Georgia" w:eastAsia="Times New Roman" w:hAnsi="Georgia" w:cs="Times New Roman"/>
          <w:color w:val="3E3D40"/>
          <w:sz w:val="27"/>
          <w:szCs w:val="27"/>
        </w:rPr>
        <w:t>National Interagency Fire Center (2019). </w:t>
      </w:r>
      <w:r w:rsidRPr="00093188">
        <w:rPr>
          <w:rFonts w:ascii="Georgia" w:eastAsia="Times New Roman" w:hAnsi="Georgia" w:cs="Times New Roman"/>
          <w:i/>
          <w:iCs/>
          <w:color w:val="3E3D40"/>
          <w:sz w:val="27"/>
          <w:szCs w:val="27"/>
        </w:rPr>
        <w:t>Total Wildland Fires and Acres (1926-2017)</w:t>
      </w:r>
      <w:r w:rsidRPr="00093188">
        <w:rPr>
          <w:rFonts w:ascii="Georgia" w:eastAsia="Times New Roman" w:hAnsi="Georgia" w:cs="Times New Roman"/>
          <w:color w:val="3E3D40"/>
          <w:sz w:val="27"/>
          <w:szCs w:val="27"/>
        </w:rPr>
        <w:t>. Available online at: </w:t>
      </w:r>
      <w:hyperlink r:id="rId298" w:history="1">
        <w:r w:rsidRPr="00093188">
          <w:rPr>
            <w:rFonts w:ascii="Georgia" w:eastAsia="Times New Roman" w:hAnsi="Georgia" w:cs="Times New Roman"/>
            <w:color w:val="0000FF"/>
            <w:sz w:val="27"/>
            <w:szCs w:val="27"/>
            <w:u w:val="single"/>
          </w:rPr>
          <w:t>https://www.nifc.gov/fireInfo/fireInfo_stats_totalFires.html</w:t>
        </w:r>
      </w:hyperlink>
      <w:r w:rsidRPr="00093188">
        <w:rPr>
          <w:rFonts w:ascii="Georgia" w:eastAsia="Times New Roman" w:hAnsi="Georgia" w:cs="Times New Roman"/>
          <w:color w:val="3E3D40"/>
          <w:sz w:val="27"/>
          <w:szCs w:val="27"/>
        </w:rPr>
        <w:t> (accessed April 15, 2019).</w:t>
      </w:r>
    </w:p>
    <w:p w14:paraId="01F039AA"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299" w:tgtFrame="_blank" w:history="1">
        <w:r w:rsidRPr="00093188">
          <w:rPr>
            <w:rFonts w:ascii="Georgia" w:eastAsia="Times New Roman" w:hAnsi="Georgia" w:cs="Times New Roman"/>
            <w:color w:val="0000FF"/>
            <w:sz w:val="27"/>
            <w:szCs w:val="27"/>
            <w:u w:val="single"/>
          </w:rPr>
          <w:t>Google Scholar</w:t>
        </w:r>
      </w:hyperlink>
    </w:p>
    <w:p w14:paraId="77E0F08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75" w:name="B59"/>
      <w:bookmarkEnd w:id="75"/>
      <w:r w:rsidRPr="00093188">
        <w:rPr>
          <w:rFonts w:ascii="Georgia" w:eastAsia="Times New Roman" w:hAnsi="Georgia" w:cs="Times New Roman"/>
          <w:color w:val="3E3D40"/>
          <w:sz w:val="27"/>
          <w:szCs w:val="27"/>
        </w:rPr>
        <w:t>Nature Conservancy (2019). </w:t>
      </w:r>
      <w:r w:rsidRPr="00093188">
        <w:rPr>
          <w:rFonts w:ascii="Georgia" w:eastAsia="Times New Roman" w:hAnsi="Georgia" w:cs="Times New Roman"/>
          <w:i/>
          <w:iCs/>
          <w:color w:val="3E3D40"/>
          <w:sz w:val="27"/>
          <w:szCs w:val="27"/>
        </w:rPr>
        <w:t>The. “Burnt Mountain Beauty: Explore Vermont's Newest Preserve and the State's Largest Carbon Project”</w:t>
      </w:r>
      <w:r w:rsidRPr="00093188">
        <w:rPr>
          <w:rFonts w:ascii="Georgia" w:eastAsia="Times New Roman" w:hAnsi="Georgia" w:cs="Times New Roman"/>
          <w:color w:val="3E3D40"/>
          <w:sz w:val="27"/>
          <w:szCs w:val="27"/>
        </w:rPr>
        <w:t>. Available online at: </w:t>
      </w:r>
      <w:hyperlink r:id="rId300" w:history="1">
        <w:r w:rsidRPr="00093188">
          <w:rPr>
            <w:rFonts w:ascii="Georgia" w:eastAsia="Times New Roman" w:hAnsi="Georgia" w:cs="Times New Roman"/>
            <w:color w:val="0000FF"/>
            <w:sz w:val="27"/>
            <w:szCs w:val="27"/>
            <w:u w:val="single"/>
          </w:rPr>
          <w:t>https://www.nature.org/en-us/about-us/where-we-work/united-states/vermont/stories-in-vermont/burnt-mountain-beauty/</w:t>
        </w:r>
      </w:hyperlink>
      <w:r w:rsidRPr="00093188">
        <w:rPr>
          <w:rFonts w:ascii="Georgia" w:eastAsia="Times New Roman" w:hAnsi="Georgia" w:cs="Times New Roman"/>
          <w:color w:val="3E3D40"/>
          <w:sz w:val="27"/>
          <w:szCs w:val="27"/>
        </w:rPr>
        <w:t> (accessed April 15, 2019).</w:t>
      </w:r>
    </w:p>
    <w:p w14:paraId="0B78F0C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01" w:tgtFrame="_blank" w:history="1">
        <w:r w:rsidRPr="00093188">
          <w:rPr>
            <w:rFonts w:ascii="Georgia" w:eastAsia="Times New Roman" w:hAnsi="Georgia" w:cs="Times New Roman"/>
            <w:color w:val="0000FF"/>
            <w:sz w:val="27"/>
            <w:szCs w:val="27"/>
            <w:u w:val="single"/>
          </w:rPr>
          <w:t>Google Scholar</w:t>
        </w:r>
      </w:hyperlink>
    </w:p>
    <w:p w14:paraId="39B9921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76" w:name="B60"/>
      <w:bookmarkEnd w:id="76"/>
      <w:r w:rsidRPr="00093188">
        <w:rPr>
          <w:rFonts w:ascii="Georgia" w:eastAsia="Times New Roman" w:hAnsi="Georgia" w:cs="Times New Roman"/>
          <w:color w:val="3E3D40"/>
          <w:sz w:val="27"/>
          <w:szCs w:val="27"/>
        </w:rPr>
        <w:t>Nunery, J. S., and Keeton, W. S. (2010). Forest carbon storage in the northeastern United States: net effects of harvesting frequency, post-harvest retention, and wood products. </w:t>
      </w:r>
      <w:r w:rsidRPr="00093188">
        <w:rPr>
          <w:rFonts w:ascii="Georgia" w:eastAsia="Times New Roman" w:hAnsi="Georgia" w:cs="Times New Roman"/>
          <w:i/>
          <w:iCs/>
          <w:color w:val="3E3D40"/>
          <w:sz w:val="27"/>
          <w:szCs w:val="27"/>
        </w:rPr>
        <w:t>Forest Ecol. Manag.</w:t>
      </w:r>
      <w:r w:rsidRPr="00093188">
        <w:rPr>
          <w:rFonts w:ascii="Georgia" w:eastAsia="Times New Roman" w:hAnsi="Georgia" w:cs="Times New Roman"/>
          <w:color w:val="3E3D40"/>
          <w:sz w:val="27"/>
          <w:szCs w:val="27"/>
        </w:rPr>
        <w:t> 259, 1363–1375. doi: 10.1016/j.foreco.2009.12.029</w:t>
      </w:r>
    </w:p>
    <w:p w14:paraId="1F26D5C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02"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03" w:tgtFrame="_blank" w:history="1">
        <w:r w:rsidRPr="00093188">
          <w:rPr>
            <w:rFonts w:ascii="Georgia" w:eastAsia="Times New Roman" w:hAnsi="Georgia" w:cs="Times New Roman"/>
            <w:color w:val="0000FF"/>
            <w:sz w:val="27"/>
            <w:szCs w:val="27"/>
            <w:u w:val="single"/>
          </w:rPr>
          <w:t>Google Scholar</w:t>
        </w:r>
      </w:hyperlink>
    </w:p>
    <w:p w14:paraId="2FE4D198"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77" w:name="B61"/>
      <w:bookmarkEnd w:id="77"/>
      <w:r w:rsidRPr="00093188">
        <w:rPr>
          <w:rFonts w:ascii="Georgia" w:eastAsia="Times New Roman" w:hAnsi="Georgia" w:cs="Times New Roman"/>
          <w:color w:val="3E3D40"/>
          <w:sz w:val="27"/>
          <w:szCs w:val="27"/>
        </w:rPr>
        <w:t>Oh, B., Lee, K. J., Zaslawski, C., Yeung, A., Rosenthal, D., Larkey, L., et al. (2017). Health and well-being benefits of spending time in forests: systematic review. </w:t>
      </w:r>
      <w:r w:rsidRPr="00093188">
        <w:rPr>
          <w:rFonts w:ascii="Georgia" w:eastAsia="Times New Roman" w:hAnsi="Georgia" w:cs="Times New Roman"/>
          <w:i/>
          <w:iCs/>
          <w:color w:val="3E3D40"/>
          <w:sz w:val="27"/>
          <w:szCs w:val="27"/>
        </w:rPr>
        <w:t>Environ. Health Prev. Med.</w:t>
      </w:r>
      <w:r w:rsidRPr="00093188">
        <w:rPr>
          <w:rFonts w:ascii="Georgia" w:eastAsia="Times New Roman" w:hAnsi="Georgia" w:cs="Times New Roman"/>
          <w:color w:val="3E3D40"/>
          <w:sz w:val="27"/>
          <w:szCs w:val="27"/>
        </w:rPr>
        <w:t> 22:71. doi: 10.1186/s12199-017-0677-9</w:t>
      </w:r>
    </w:p>
    <w:p w14:paraId="78498FE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04"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305"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06" w:tgtFrame="_blank" w:history="1">
        <w:r w:rsidRPr="00093188">
          <w:rPr>
            <w:rFonts w:ascii="Georgia" w:eastAsia="Times New Roman" w:hAnsi="Georgia" w:cs="Times New Roman"/>
            <w:color w:val="0000FF"/>
            <w:sz w:val="27"/>
            <w:szCs w:val="27"/>
            <w:u w:val="single"/>
          </w:rPr>
          <w:t>Google Scholar</w:t>
        </w:r>
      </w:hyperlink>
    </w:p>
    <w:p w14:paraId="392383E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78" w:name="B62"/>
      <w:bookmarkEnd w:id="78"/>
      <w:r w:rsidRPr="00093188">
        <w:rPr>
          <w:rFonts w:ascii="Georgia" w:eastAsia="Times New Roman" w:hAnsi="Georgia" w:cs="Times New Roman"/>
          <w:color w:val="3E3D40"/>
          <w:sz w:val="27"/>
          <w:szCs w:val="27"/>
        </w:rPr>
        <w:t>Oliver, C. D., Nassar, N. T., Lippke, B. R., and McCarter, J. B. (2014). Carbon, fossil fuel, and biodiversity mitigation with wood and forests. </w:t>
      </w:r>
      <w:r w:rsidRPr="00093188">
        <w:rPr>
          <w:rFonts w:ascii="Georgia" w:eastAsia="Times New Roman" w:hAnsi="Georgia" w:cs="Times New Roman"/>
          <w:i/>
          <w:iCs/>
          <w:color w:val="3E3D40"/>
          <w:sz w:val="27"/>
          <w:szCs w:val="27"/>
        </w:rPr>
        <w:t>J. Sustain. Forest.</w:t>
      </w:r>
      <w:r w:rsidRPr="00093188">
        <w:rPr>
          <w:rFonts w:ascii="Georgia" w:eastAsia="Times New Roman" w:hAnsi="Georgia" w:cs="Times New Roman"/>
          <w:color w:val="3E3D40"/>
          <w:sz w:val="27"/>
          <w:szCs w:val="27"/>
        </w:rPr>
        <w:t> 33, 248–275. doi: 10.1080/10549811.2013.839386</w:t>
      </w:r>
    </w:p>
    <w:p w14:paraId="228780F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07"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08" w:tgtFrame="_blank" w:history="1">
        <w:r w:rsidRPr="00093188">
          <w:rPr>
            <w:rFonts w:ascii="Georgia" w:eastAsia="Times New Roman" w:hAnsi="Georgia" w:cs="Times New Roman"/>
            <w:color w:val="0000FF"/>
            <w:sz w:val="27"/>
            <w:szCs w:val="27"/>
            <w:u w:val="single"/>
          </w:rPr>
          <w:t>Google Scholar</w:t>
        </w:r>
      </w:hyperlink>
    </w:p>
    <w:p w14:paraId="436C6ED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79" w:name="B63"/>
      <w:bookmarkEnd w:id="79"/>
      <w:r w:rsidRPr="00093188">
        <w:rPr>
          <w:rFonts w:ascii="Georgia" w:eastAsia="Times New Roman" w:hAnsi="Georgia" w:cs="Times New Roman"/>
          <w:color w:val="3E3D40"/>
          <w:sz w:val="27"/>
          <w:szCs w:val="27"/>
        </w:rPr>
        <w:t>Oswalt, S. N., Smith, W. B., Miles, P. D., and Pugh, S. A. (2014). </w:t>
      </w:r>
      <w:r w:rsidRPr="00093188">
        <w:rPr>
          <w:rFonts w:ascii="Georgia" w:eastAsia="Times New Roman" w:hAnsi="Georgia" w:cs="Times New Roman"/>
          <w:i/>
          <w:iCs/>
          <w:color w:val="3E3D40"/>
          <w:sz w:val="27"/>
          <w:szCs w:val="27"/>
        </w:rPr>
        <w:t>Forest Resources of the United States, 2012: A Technical Document Supporting the Forest Service 2010 Update of the RPA Assessment</w:t>
      </w:r>
      <w:r w:rsidRPr="00093188">
        <w:rPr>
          <w:rFonts w:ascii="Georgia" w:eastAsia="Times New Roman" w:hAnsi="Georgia" w:cs="Times New Roman"/>
          <w:color w:val="3E3D40"/>
          <w:sz w:val="27"/>
          <w:szCs w:val="27"/>
        </w:rPr>
        <w:t>. United States Department of Agriculture, Forest Service, Washington Office. (Washington, DC), Gen. Tech. Rep. WO-91. doi: 10.2737/WO-GTR-91</w:t>
      </w:r>
    </w:p>
    <w:p w14:paraId="31E4C41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09"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10" w:tgtFrame="_blank" w:history="1">
        <w:r w:rsidRPr="00093188">
          <w:rPr>
            <w:rFonts w:ascii="Georgia" w:eastAsia="Times New Roman" w:hAnsi="Georgia" w:cs="Times New Roman"/>
            <w:color w:val="0000FF"/>
            <w:sz w:val="27"/>
            <w:szCs w:val="27"/>
            <w:u w:val="single"/>
          </w:rPr>
          <w:t>Google Scholar</w:t>
        </w:r>
      </w:hyperlink>
    </w:p>
    <w:p w14:paraId="304255C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80" w:name="B64"/>
      <w:bookmarkEnd w:id="80"/>
      <w:r w:rsidRPr="00093188">
        <w:rPr>
          <w:rFonts w:ascii="Georgia" w:eastAsia="Times New Roman" w:hAnsi="Georgia" w:cs="Times New Roman"/>
          <w:color w:val="3E3D40"/>
          <w:sz w:val="27"/>
          <w:szCs w:val="27"/>
        </w:rPr>
        <w:t>Pan, Y., Chen, J. M., Birdsey, R., McCullough, K., He, L., and Deng, F. (2011). Age structure and disturbance legacy of North American forests. </w:t>
      </w:r>
      <w:r w:rsidRPr="00093188">
        <w:rPr>
          <w:rFonts w:ascii="Georgia" w:eastAsia="Times New Roman" w:hAnsi="Georgia" w:cs="Times New Roman"/>
          <w:i/>
          <w:iCs/>
          <w:color w:val="3E3D40"/>
          <w:sz w:val="27"/>
          <w:szCs w:val="27"/>
        </w:rPr>
        <w:t>Biogeosciences</w:t>
      </w:r>
      <w:r w:rsidRPr="00093188">
        <w:rPr>
          <w:rFonts w:ascii="Georgia" w:eastAsia="Times New Roman" w:hAnsi="Georgia" w:cs="Times New Roman"/>
          <w:color w:val="3E3D40"/>
          <w:sz w:val="27"/>
          <w:szCs w:val="27"/>
        </w:rPr>
        <w:t> 8, 715–738. doi: 10.5194/bg-8-715-2011</w:t>
      </w:r>
    </w:p>
    <w:p w14:paraId="7BE0B2F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11"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12" w:tgtFrame="_blank" w:history="1">
        <w:r w:rsidRPr="00093188">
          <w:rPr>
            <w:rFonts w:ascii="Georgia" w:eastAsia="Times New Roman" w:hAnsi="Georgia" w:cs="Times New Roman"/>
            <w:color w:val="0000FF"/>
            <w:sz w:val="27"/>
            <w:szCs w:val="27"/>
            <w:u w:val="single"/>
          </w:rPr>
          <w:t>Google Scholar</w:t>
        </w:r>
      </w:hyperlink>
    </w:p>
    <w:p w14:paraId="763D9B9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81" w:name="B65"/>
      <w:bookmarkEnd w:id="81"/>
      <w:r w:rsidRPr="00093188">
        <w:rPr>
          <w:rFonts w:ascii="Georgia" w:eastAsia="Times New Roman" w:hAnsi="Georgia" w:cs="Times New Roman"/>
          <w:color w:val="3E3D40"/>
          <w:sz w:val="27"/>
          <w:szCs w:val="27"/>
        </w:rPr>
        <w:lastRenderedPageBreak/>
        <w:t>Paris Climate Agreement (2015). Available online at: </w:t>
      </w:r>
      <w:hyperlink r:id="rId313" w:history="1">
        <w:r w:rsidRPr="00093188">
          <w:rPr>
            <w:rFonts w:ascii="Georgia" w:eastAsia="Times New Roman" w:hAnsi="Georgia" w:cs="Times New Roman"/>
            <w:color w:val="0000FF"/>
            <w:sz w:val="27"/>
            <w:szCs w:val="27"/>
            <w:u w:val="single"/>
          </w:rPr>
          <w:t>https://unfccc.int/sites/default/files/english_paris_agreement.pdf</w:t>
        </w:r>
      </w:hyperlink>
      <w:r w:rsidRPr="00093188">
        <w:rPr>
          <w:rFonts w:ascii="Georgia" w:eastAsia="Times New Roman" w:hAnsi="Georgia" w:cs="Times New Roman"/>
          <w:color w:val="3E3D40"/>
          <w:sz w:val="27"/>
          <w:szCs w:val="27"/>
        </w:rPr>
        <w:t> (accessed April 15, 2019).</w:t>
      </w:r>
    </w:p>
    <w:p w14:paraId="3487F51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14" w:tgtFrame="_blank" w:history="1">
        <w:r w:rsidRPr="00093188">
          <w:rPr>
            <w:rFonts w:ascii="Georgia" w:eastAsia="Times New Roman" w:hAnsi="Georgia" w:cs="Times New Roman"/>
            <w:color w:val="0000FF"/>
            <w:sz w:val="27"/>
            <w:szCs w:val="27"/>
            <w:u w:val="single"/>
          </w:rPr>
          <w:t>Google Scholar</w:t>
        </w:r>
      </w:hyperlink>
    </w:p>
    <w:p w14:paraId="5ED2FEA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82" w:name="B66"/>
      <w:bookmarkEnd w:id="82"/>
      <w:r w:rsidRPr="00093188">
        <w:rPr>
          <w:rFonts w:ascii="Georgia" w:eastAsia="Times New Roman" w:hAnsi="Georgia" w:cs="Times New Roman"/>
          <w:color w:val="3E3D40"/>
          <w:sz w:val="27"/>
          <w:szCs w:val="27"/>
        </w:rPr>
        <w:t>Petranka, J. W., Eldridge, M. E., and Haley, K. E. (1993). Effects of timber harvesting on southern Appalachian salamanders. </w:t>
      </w:r>
      <w:r w:rsidRPr="00093188">
        <w:rPr>
          <w:rFonts w:ascii="Georgia" w:eastAsia="Times New Roman" w:hAnsi="Georgia" w:cs="Times New Roman"/>
          <w:i/>
          <w:iCs/>
          <w:color w:val="3E3D40"/>
          <w:sz w:val="27"/>
          <w:szCs w:val="27"/>
        </w:rPr>
        <w:t>Conserv. Biol.</w:t>
      </w:r>
      <w:r w:rsidRPr="00093188">
        <w:rPr>
          <w:rFonts w:ascii="Georgia" w:eastAsia="Times New Roman" w:hAnsi="Georgia" w:cs="Times New Roman"/>
          <w:color w:val="3E3D40"/>
          <w:sz w:val="27"/>
          <w:szCs w:val="27"/>
        </w:rPr>
        <w:t> 7, 363–370. doi: 10.1046/j.1523-1739.1993.07020363.x</w:t>
      </w:r>
    </w:p>
    <w:p w14:paraId="5F7F169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15"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16" w:tgtFrame="_blank" w:history="1">
        <w:r w:rsidRPr="00093188">
          <w:rPr>
            <w:rFonts w:ascii="Georgia" w:eastAsia="Times New Roman" w:hAnsi="Georgia" w:cs="Times New Roman"/>
            <w:color w:val="0000FF"/>
            <w:sz w:val="27"/>
            <w:szCs w:val="27"/>
            <w:u w:val="single"/>
          </w:rPr>
          <w:t>Google Scholar</w:t>
        </w:r>
      </w:hyperlink>
    </w:p>
    <w:p w14:paraId="2992903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83" w:name="B67"/>
      <w:bookmarkEnd w:id="83"/>
      <w:r w:rsidRPr="00093188">
        <w:rPr>
          <w:rFonts w:ascii="Georgia" w:eastAsia="Times New Roman" w:hAnsi="Georgia" w:cs="Times New Roman"/>
          <w:color w:val="3E3D40"/>
          <w:sz w:val="27"/>
          <w:szCs w:val="27"/>
        </w:rPr>
        <w:t>Pugh, T. A. M., Lindeskog, M., Smith, B., Poulter, B., Arneth, A., Haverd, V., et al. (2019). Role of forest regrowth in global carbon sink dynamics. </w:t>
      </w:r>
      <w:r w:rsidRPr="00093188">
        <w:rPr>
          <w:rFonts w:ascii="Georgia" w:eastAsia="Times New Roman" w:hAnsi="Georgia" w:cs="Times New Roman"/>
          <w:i/>
          <w:iCs/>
          <w:color w:val="3E3D40"/>
          <w:sz w:val="27"/>
          <w:szCs w:val="27"/>
        </w:rPr>
        <w:t>Proc. Natl. Acad. Sci. U.S.A.</w:t>
      </w:r>
      <w:r w:rsidRPr="00093188">
        <w:rPr>
          <w:rFonts w:ascii="Georgia" w:eastAsia="Times New Roman" w:hAnsi="Georgia" w:cs="Times New Roman"/>
          <w:color w:val="3E3D40"/>
          <w:sz w:val="27"/>
          <w:szCs w:val="27"/>
        </w:rPr>
        <w:t> 116, 4382–4387. doi: 10.1073/pnas.1810512116</w:t>
      </w:r>
    </w:p>
    <w:p w14:paraId="76B3ADB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17"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18" w:tgtFrame="_blank" w:history="1">
        <w:r w:rsidRPr="00093188">
          <w:rPr>
            <w:rFonts w:ascii="Georgia" w:eastAsia="Times New Roman" w:hAnsi="Georgia" w:cs="Times New Roman"/>
            <w:color w:val="0000FF"/>
            <w:sz w:val="27"/>
            <w:szCs w:val="27"/>
            <w:u w:val="single"/>
          </w:rPr>
          <w:t>Google Scholar</w:t>
        </w:r>
      </w:hyperlink>
    </w:p>
    <w:p w14:paraId="661C9C4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84" w:name="B68"/>
      <w:bookmarkEnd w:id="84"/>
      <w:r w:rsidRPr="00093188">
        <w:rPr>
          <w:rFonts w:ascii="Georgia" w:eastAsia="Times New Roman" w:hAnsi="Georgia" w:cs="Times New Roman"/>
          <w:color w:val="3E3D40"/>
          <w:sz w:val="27"/>
          <w:szCs w:val="27"/>
        </w:rPr>
        <w:t>Ranius, T., Niklasson, M., and Berg, N. (2009). Development of tree hollows in pedunculate oak (</w:t>
      </w:r>
      <w:r w:rsidRPr="00093188">
        <w:rPr>
          <w:rFonts w:ascii="Georgia" w:eastAsia="Times New Roman" w:hAnsi="Georgia" w:cs="Times New Roman"/>
          <w:i/>
          <w:iCs/>
          <w:color w:val="3E3D40"/>
          <w:sz w:val="27"/>
          <w:szCs w:val="27"/>
        </w:rPr>
        <w:t>Quercus robur</w:t>
      </w:r>
      <w:r w:rsidRPr="00093188">
        <w:rPr>
          <w:rFonts w:ascii="Georgia" w:eastAsia="Times New Roman" w:hAnsi="Georgia" w:cs="Times New Roman"/>
          <w:color w:val="3E3D40"/>
          <w:sz w:val="27"/>
          <w:szCs w:val="27"/>
        </w:rPr>
        <w:t>). </w:t>
      </w:r>
      <w:r w:rsidRPr="00093188">
        <w:rPr>
          <w:rFonts w:ascii="Georgia" w:eastAsia="Times New Roman" w:hAnsi="Georgia" w:cs="Times New Roman"/>
          <w:i/>
          <w:iCs/>
          <w:color w:val="3E3D40"/>
          <w:sz w:val="27"/>
          <w:szCs w:val="27"/>
        </w:rPr>
        <w:t>Forest Ecol. Manag.</w:t>
      </w:r>
      <w:r w:rsidRPr="00093188">
        <w:rPr>
          <w:rFonts w:ascii="Georgia" w:eastAsia="Times New Roman" w:hAnsi="Georgia" w:cs="Times New Roman"/>
          <w:color w:val="3E3D40"/>
          <w:sz w:val="27"/>
          <w:szCs w:val="27"/>
        </w:rPr>
        <w:t> 257, 303–310. doi: 10.1016/j.foreco.2008.09.007</w:t>
      </w:r>
    </w:p>
    <w:p w14:paraId="72A506D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19"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20" w:tgtFrame="_blank" w:history="1">
        <w:r w:rsidRPr="00093188">
          <w:rPr>
            <w:rFonts w:ascii="Georgia" w:eastAsia="Times New Roman" w:hAnsi="Georgia" w:cs="Times New Roman"/>
            <w:color w:val="0000FF"/>
            <w:sz w:val="27"/>
            <w:szCs w:val="27"/>
            <w:u w:val="single"/>
          </w:rPr>
          <w:t>Google Scholar</w:t>
        </w:r>
      </w:hyperlink>
    </w:p>
    <w:p w14:paraId="40037FC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85" w:name="B69"/>
      <w:bookmarkEnd w:id="85"/>
      <w:r w:rsidRPr="00093188">
        <w:rPr>
          <w:rFonts w:ascii="Georgia" w:eastAsia="Times New Roman" w:hAnsi="Georgia" w:cs="Times New Roman"/>
          <w:color w:val="3E3D40"/>
          <w:sz w:val="27"/>
          <w:szCs w:val="27"/>
        </w:rPr>
        <w:t>Reinhardt, E. D., Keane, R. E., Calkin, D. E., and Cohen, J. D. (2008). Objectives and considerations for wildland fuel treatment in forested ecosystems of the interior western United States. </w:t>
      </w:r>
      <w:r w:rsidRPr="00093188">
        <w:rPr>
          <w:rFonts w:ascii="Georgia" w:eastAsia="Times New Roman" w:hAnsi="Georgia" w:cs="Times New Roman"/>
          <w:i/>
          <w:iCs/>
          <w:color w:val="3E3D40"/>
          <w:sz w:val="27"/>
          <w:szCs w:val="27"/>
        </w:rPr>
        <w:t>Forest Ecol. Manag.</w:t>
      </w:r>
      <w:r w:rsidRPr="00093188">
        <w:rPr>
          <w:rFonts w:ascii="Georgia" w:eastAsia="Times New Roman" w:hAnsi="Georgia" w:cs="Times New Roman"/>
          <w:color w:val="3E3D40"/>
          <w:sz w:val="27"/>
          <w:szCs w:val="27"/>
        </w:rPr>
        <w:t> 256, 1997–2006. doi: 10.1016/j.foreco.2008.09.016</w:t>
      </w:r>
    </w:p>
    <w:p w14:paraId="6148E47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21"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22" w:tgtFrame="_blank" w:history="1">
        <w:r w:rsidRPr="00093188">
          <w:rPr>
            <w:rFonts w:ascii="Georgia" w:eastAsia="Times New Roman" w:hAnsi="Georgia" w:cs="Times New Roman"/>
            <w:color w:val="0000FF"/>
            <w:sz w:val="27"/>
            <w:szCs w:val="27"/>
            <w:u w:val="single"/>
          </w:rPr>
          <w:t>Google Scholar</w:t>
        </w:r>
      </w:hyperlink>
    </w:p>
    <w:p w14:paraId="4471321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86" w:name="B70"/>
      <w:bookmarkEnd w:id="86"/>
      <w:r w:rsidRPr="00093188">
        <w:rPr>
          <w:rFonts w:ascii="Georgia" w:eastAsia="Times New Roman" w:hAnsi="Georgia" w:cs="Times New Roman"/>
          <w:color w:val="3E3D40"/>
          <w:sz w:val="27"/>
          <w:szCs w:val="27"/>
        </w:rPr>
        <w:t>Riitters, K., Potter, K., Iannone, B., Oswalt, C., Guo, Q., and Fei, S. (2018). Exposure of protected and unprotected forest to plant invasions in the eastern United States. </w:t>
      </w:r>
      <w:r w:rsidRPr="00093188">
        <w:rPr>
          <w:rFonts w:ascii="Georgia" w:eastAsia="Times New Roman" w:hAnsi="Georgia" w:cs="Times New Roman"/>
          <w:i/>
          <w:iCs/>
          <w:color w:val="3E3D40"/>
          <w:sz w:val="27"/>
          <w:szCs w:val="27"/>
        </w:rPr>
        <w:t>Forests</w:t>
      </w:r>
      <w:r w:rsidRPr="00093188">
        <w:rPr>
          <w:rFonts w:ascii="Georgia" w:eastAsia="Times New Roman" w:hAnsi="Georgia" w:cs="Times New Roman"/>
          <w:color w:val="3E3D40"/>
          <w:sz w:val="27"/>
          <w:szCs w:val="27"/>
        </w:rPr>
        <w:t> 9:723. doi: 10.3390/f9110723</w:t>
      </w:r>
    </w:p>
    <w:p w14:paraId="459AC70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23"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24" w:tgtFrame="_blank" w:history="1">
        <w:r w:rsidRPr="00093188">
          <w:rPr>
            <w:rFonts w:ascii="Georgia" w:eastAsia="Times New Roman" w:hAnsi="Georgia" w:cs="Times New Roman"/>
            <w:color w:val="0000FF"/>
            <w:sz w:val="27"/>
            <w:szCs w:val="27"/>
            <w:u w:val="single"/>
          </w:rPr>
          <w:t>Google Scholar</w:t>
        </w:r>
      </w:hyperlink>
    </w:p>
    <w:p w14:paraId="5DD19C3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87" w:name="B71"/>
      <w:bookmarkEnd w:id="87"/>
      <w:r w:rsidRPr="00093188">
        <w:rPr>
          <w:rFonts w:ascii="Georgia" w:eastAsia="Times New Roman" w:hAnsi="Georgia" w:cs="Times New Roman"/>
          <w:color w:val="3E3D40"/>
          <w:sz w:val="27"/>
          <w:szCs w:val="27"/>
        </w:rPr>
        <w:lastRenderedPageBreak/>
        <w:t>Searchinger, T. D., Hamburg, S. P., Melillo, J., Chameides, W., Havlik, P., Kammen, D. M., et al. (2009). Climate change. Fixing a critical climate accounting error. </w:t>
      </w:r>
      <w:r w:rsidRPr="00093188">
        <w:rPr>
          <w:rFonts w:ascii="Georgia" w:eastAsia="Times New Roman" w:hAnsi="Georgia" w:cs="Times New Roman"/>
          <w:i/>
          <w:iCs/>
          <w:color w:val="3E3D40"/>
          <w:sz w:val="27"/>
          <w:szCs w:val="27"/>
        </w:rPr>
        <w:t>Science</w:t>
      </w:r>
      <w:r w:rsidRPr="00093188">
        <w:rPr>
          <w:rFonts w:ascii="Georgia" w:eastAsia="Times New Roman" w:hAnsi="Georgia" w:cs="Times New Roman"/>
          <w:color w:val="3E3D40"/>
          <w:sz w:val="27"/>
          <w:szCs w:val="27"/>
        </w:rPr>
        <w:t> 326, 527–528. doi: 10.1126/science.1178797</w:t>
      </w:r>
    </w:p>
    <w:p w14:paraId="4D622FC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25"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326"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27" w:tgtFrame="_blank" w:history="1">
        <w:r w:rsidRPr="00093188">
          <w:rPr>
            <w:rFonts w:ascii="Georgia" w:eastAsia="Times New Roman" w:hAnsi="Georgia" w:cs="Times New Roman"/>
            <w:color w:val="0000FF"/>
            <w:sz w:val="27"/>
            <w:szCs w:val="27"/>
            <w:u w:val="single"/>
          </w:rPr>
          <w:t>Google Scholar</w:t>
        </w:r>
      </w:hyperlink>
    </w:p>
    <w:p w14:paraId="4ACF208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88" w:name="B72"/>
      <w:bookmarkEnd w:id="88"/>
      <w:r w:rsidRPr="00093188">
        <w:rPr>
          <w:rFonts w:ascii="Georgia" w:eastAsia="Times New Roman" w:hAnsi="Georgia" w:cs="Times New Roman"/>
          <w:color w:val="3E3D40"/>
          <w:sz w:val="27"/>
          <w:szCs w:val="27"/>
        </w:rPr>
        <w:t>Stephenson, N. L., Das, A. J., Condit, R., Russo, S. E., Baker, P. J., Beckman, N. G., et al. (2014). Rate of tree carbon accumulation increases continuously with tree size. </w:t>
      </w:r>
      <w:r w:rsidRPr="00093188">
        <w:rPr>
          <w:rFonts w:ascii="Georgia" w:eastAsia="Times New Roman" w:hAnsi="Georgia" w:cs="Times New Roman"/>
          <w:i/>
          <w:iCs/>
          <w:color w:val="3E3D40"/>
          <w:sz w:val="27"/>
          <w:szCs w:val="27"/>
        </w:rPr>
        <w:t>Nature</w:t>
      </w:r>
      <w:r w:rsidRPr="00093188">
        <w:rPr>
          <w:rFonts w:ascii="Georgia" w:eastAsia="Times New Roman" w:hAnsi="Georgia" w:cs="Times New Roman"/>
          <w:color w:val="3E3D40"/>
          <w:sz w:val="27"/>
          <w:szCs w:val="27"/>
        </w:rPr>
        <w:t> 507, 90–93. doi: 10.1038/nature12914</w:t>
      </w:r>
    </w:p>
    <w:p w14:paraId="071EFEC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28"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329"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30" w:tgtFrame="_blank" w:history="1">
        <w:r w:rsidRPr="00093188">
          <w:rPr>
            <w:rFonts w:ascii="Georgia" w:eastAsia="Times New Roman" w:hAnsi="Georgia" w:cs="Times New Roman"/>
            <w:color w:val="0000FF"/>
            <w:sz w:val="27"/>
            <w:szCs w:val="27"/>
            <w:u w:val="single"/>
          </w:rPr>
          <w:t>Google Scholar</w:t>
        </w:r>
      </w:hyperlink>
    </w:p>
    <w:p w14:paraId="4B220E0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89" w:name="B73"/>
      <w:bookmarkEnd w:id="89"/>
      <w:r w:rsidRPr="00093188">
        <w:rPr>
          <w:rFonts w:ascii="Georgia" w:eastAsia="Times New Roman" w:hAnsi="Georgia" w:cs="Times New Roman"/>
          <w:color w:val="3E3D40"/>
          <w:sz w:val="27"/>
          <w:szCs w:val="27"/>
        </w:rPr>
        <w:t>Sterman, J. D., Siegel, L., and Rooney-Varga, J. N. (2018). Reply to comment on 'Does replacing coal with wood lower CO</w:t>
      </w:r>
      <w:r w:rsidRPr="00093188">
        <w:rPr>
          <w:rFonts w:ascii="Georgia" w:eastAsia="Times New Roman" w:hAnsi="Georgia" w:cs="Times New Roman"/>
          <w:color w:val="3E3D40"/>
          <w:sz w:val="16"/>
          <w:szCs w:val="16"/>
          <w:vertAlign w:val="subscript"/>
        </w:rPr>
        <w:t>2</w:t>
      </w:r>
      <w:r w:rsidRPr="00093188">
        <w:rPr>
          <w:rFonts w:ascii="Georgia" w:eastAsia="Times New Roman" w:hAnsi="Georgia" w:cs="Times New Roman"/>
          <w:color w:val="3E3D40"/>
          <w:sz w:val="27"/>
          <w:szCs w:val="27"/>
        </w:rPr>
        <w:t> emissions? Dynamic lifecycle analysis of wood bioenergy'. </w:t>
      </w:r>
      <w:r w:rsidRPr="00093188">
        <w:rPr>
          <w:rFonts w:ascii="Georgia" w:eastAsia="Times New Roman" w:hAnsi="Georgia" w:cs="Times New Roman"/>
          <w:i/>
          <w:iCs/>
          <w:color w:val="3E3D40"/>
          <w:sz w:val="27"/>
          <w:szCs w:val="27"/>
        </w:rPr>
        <w:t>Environ. Res. Lett.</w:t>
      </w:r>
      <w:r w:rsidRPr="00093188">
        <w:rPr>
          <w:rFonts w:ascii="Georgia" w:eastAsia="Times New Roman" w:hAnsi="Georgia" w:cs="Times New Roman"/>
          <w:color w:val="3E3D40"/>
          <w:sz w:val="27"/>
          <w:szCs w:val="27"/>
        </w:rPr>
        <w:t> 13:128003. doi: 10.1088/1748-9326/aaf354</w:t>
      </w:r>
    </w:p>
    <w:p w14:paraId="74814A0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31"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32" w:tgtFrame="_blank" w:history="1">
        <w:r w:rsidRPr="00093188">
          <w:rPr>
            <w:rFonts w:ascii="Georgia" w:eastAsia="Times New Roman" w:hAnsi="Georgia" w:cs="Times New Roman"/>
            <w:color w:val="0000FF"/>
            <w:sz w:val="27"/>
            <w:szCs w:val="27"/>
            <w:u w:val="single"/>
          </w:rPr>
          <w:t>Google Scholar</w:t>
        </w:r>
      </w:hyperlink>
    </w:p>
    <w:p w14:paraId="1F01074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90" w:name="B74"/>
      <w:bookmarkEnd w:id="90"/>
      <w:r w:rsidRPr="00093188">
        <w:rPr>
          <w:rFonts w:ascii="Georgia" w:eastAsia="Times New Roman" w:hAnsi="Georgia" w:cs="Times New Roman"/>
          <w:color w:val="3E3D40"/>
          <w:sz w:val="27"/>
          <w:szCs w:val="27"/>
        </w:rPr>
        <w:t>Thompson, J. R., Foster, D. R., Scheller, R., and Kittredge, D. (2011). The influence of land use and climate change on forest biomass and composition in Massachusetts, USA. </w:t>
      </w:r>
      <w:r w:rsidRPr="00093188">
        <w:rPr>
          <w:rFonts w:ascii="Georgia" w:eastAsia="Times New Roman" w:hAnsi="Georgia" w:cs="Times New Roman"/>
          <w:i/>
          <w:iCs/>
          <w:color w:val="3E3D40"/>
          <w:sz w:val="27"/>
          <w:szCs w:val="27"/>
        </w:rPr>
        <w:t>Ecol. Appl.</w:t>
      </w:r>
      <w:r w:rsidRPr="00093188">
        <w:rPr>
          <w:rFonts w:ascii="Georgia" w:eastAsia="Times New Roman" w:hAnsi="Georgia" w:cs="Times New Roman"/>
          <w:color w:val="3E3D40"/>
          <w:sz w:val="27"/>
          <w:szCs w:val="27"/>
        </w:rPr>
        <w:t> 21, 2425–2444. doi: 10.1890/10-2383.1</w:t>
      </w:r>
    </w:p>
    <w:p w14:paraId="058196B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33"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334"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35" w:tgtFrame="_blank" w:history="1">
        <w:r w:rsidRPr="00093188">
          <w:rPr>
            <w:rFonts w:ascii="Georgia" w:eastAsia="Times New Roman" w:hAnsi="Georgia" w:cs="Times New Roman"/>
            <w:color w:val="0000FF"/>
            <w:sz w:val="27"/>
            <w:szCs w:val="27"/>
            <w:u w:val="single"/>
          </w:rPr>
          <w:t>Google Scholar</w:t>
        </w:r>
      </w:hyperlink>
    </w:p>
    <w:p w14:paraId="577F0B5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91" w:name="B75"/>
      <w:bookmarkEnd w:id="91"/>
      <w:r w:rsidRPr="00093188">
        <w:rPr>
          <w:rFonts w:ascii="Georgia" w:eastAsia="Times New Roman" w:hAnsi="Georgia" w:cs="Times New Roman"/>
          <w:color w:val="3E3D40"/>
          <w:sz w:val="27"/>
          <w:szCs w:val="27"/>
        </w:rPr>
        <w:t>Thompson, J. R., Spies, T. A., and Ganio, L. M. (2007). Reburn severity in managed and unmanaged vegetation in a large wildfire. </w:t>
      </w:r>
      <w:r w:rsidRPr="00093188">
        <w:rPr>
          <w:rFonts w:ascii="Georgia" w:eastAsia="Times New Roman" w:hAnsi="Georgia" w:cs="Times New Roman"/>
          <w:i/>
          <w:iCs/>
          <w:color w:val="3E3D40"/>
          <w:sz w:val="27"/>
          <w:szCs w:val="27"/>
        </w:rPr>
        <w:t>Proc. Natl. Acad. Sci. U.S.A.</w:t>
      </w:r>
      <w:r w:rsidRPr="00093188">
        <w:rPr>
          <w:rFonts w:ascii="Georgia" w:eastAsia="Times New Roman" w:hAnsi="Georgia" w:cs="Times New Roman"/>
          <w:color w:val="3E3D40"/>
          <w:sz w:val="27"/>
          <w:szCs w:val="27"/>
        </w:rPr>
        <w:t> 104, 10743–10748. doi: 10.1073/pnas.0700229104</w:t>
      </w:r>
    </w:p>
    <w:p w14:paraId="3FE22EC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36"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337"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38" w:tgtFrame="_blank" w:history="1">
        <w:r w:rsidRPr="00093188">
          <w:rPr>
            <w:rFonts w:ascii="Georgia" w:eastAsia="Times New Roman" w:hAnsi="Georgia" w:cs="Times New Roman"/>
            <w:color w:val="0000FF"/>
            <w:sz w:val="27"/>
            <w:szCs w:val="27"/>
            <w:u w:val="single"/>
          </w:rPr>
          <w:t>Google Scholar</w:t>
        </w:r>
      </w:hyperlink>
    </w:p>
    <w:p w14:paraId="6328F73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92" w:name="B76"/>
      <w:bookmarkEnd w:id="92"/>
      <w:r w:rsidRPr="00093188">
        <w:rPr>
          <w:rFonts w:ascii="Georgia" w:eastAsia="Times New Roman" w:hAnsi="Georgia" w:cs="Times New Roman"/>
          <w:color w:val="3E3D40"/>
          <w:sz w:val="27"/>
          <w:szCs w:val="27"/>
        </w:rPr>
        <w:t>Thoreau, H. D. (1862). </w:t>
      </w:r>
      <w:r w:rsidRPr="00093188">
        <w:rPr>
          <w:rFonts w:ascii="Georgia" w:eastAsia="Times New Roman" w:hAnsi="Georgia" w:cs="Times New Roman"/>
          <w:i/>
          <w:iCs/>
          <w:color w:val="3E3D40"/>
          <w:sz w:val="27"/>
          <w:szCs w:val="27"/>
        </w:rPr>
        <w:t>Walking. The Atlantic Monthly, A Magazine of Literature, Art, and Politics</w:t>
      </w:r>
      <w:r w:rsidRPr="00093188">
        <w:rPr>
          <w:rFonts w:ascii="Georgia" w:eastAsia="Times New Roman" w:hAnsi="Georgia" w:cs="Times New Roman"/>
          <w:color w:val="3E3D40"/>
          <w:sz w:val="27"/>
          <w:szCs w:val="27"/>
        </w:rPr>
        <w:t>. Available online at: </w:t>
      </w:r>
      <w:hyperlink r:id="rId339" w:history="1">
        <w:r w:rsidRPr="00093188">
          <w:rPr>
            <w:rFonts w:ascii="Georgia" w:eastAsia="Times New Roman" w:hAnsi="Georgia" w:cs="Times New Roman"/>
            <w:color w:val="0000FF"/>
            <w:sz w:val="27"/>
            <w:szCs w:val="27"/>
            <w:u w:val="single"/>
          </w:rPr>
          <w:t>https://www.theatlantic.com/magazine/archive/1862/06/walking/304674/</w:t>
        </w:r>
      </w:hyperlink>
      <w:r w:rsidRPr="00093188">
        <w:rPr>
          <w:rFonts w:ascii="Georgia" w:eastAsia="Times New Roman" w:hAnsi="Georgia" w:cs="Times New Roman"/>
          <w:color w:val="3E3D40"/>
          <w:sz w:val="27"/>
          <w:szCs w:val="27"/>
        </w:rPr>
        <w:t>.</w:t>
      </w:r>
    </w:p>
    <w:p w14:paraId="35A09C9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40" w:tgtFrame="_blank" w:history="1">
        <w:r w:rsidRPr="00093188">
          <w:rPr>
            <w:rFonts w:ascii="Georgia" w:eastAsia="Times New Roman" w:hAnsi="Georgia" w:cs="Times New Roman"/>
            <w:color w:val="0000FF"/>
            <w:sz w:val="27"/>
            <w:szCs w:val="27"/>
            <w:u w:val="single"/>
          </w:rPr>
          <w:t>Google Scholar</w:t>
        </w:r>
      </w:hyperlink>
    </w:p>
    <w:p w14:paraId="6DA3719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93" w:name="B77"/>
      <w:bookmarkEnd w:id="93"/>
      <w:r w:rsidRPr="00093188">
        <w:rPr>
          <w:rFonts w:ascii="Georgia" w:eastAsia="Times New Roman" w:hAnsi="Georgia" w:cs="Times New Roman"/>
          <w:color w:val="3E3D40"/>
          <w:sz w:val="27"/>
          <w:szCs w:val="27"/>
        </w:rPr>
        <w:lastRenderedPageBreak/>
        <w:t>United Nations Conference on Environment Development (1992). </w:t>
      </w:r>
      <w:r w:rsidRPr="00093188">
        <w:rPr>
          <w:rFonts w:ascii="Georgia" w:eastAsia="Times New Roman" w:hAnsi="Georgia" w:cs="Times New Roman"/>
          <w:i/>
          <w:iCs/>
          <w:color w:val="3E3D40"/>
          <w:sz w:val="27"/>
          <w:szCs w:val="27"/>
        </w:rPr>
        <w:t>Non-Legally Binding Authoritative Statement of Principles for a Global Consensus on the Management, Conservation and Sustainable Development of all Types of Forests</w:t>
      </w:r>
      <w:r w:rsidRPr="00093188">
        <w:rPr>
          <w:rFonts w:ascii="Georgia" w:eastAsia="Times New Roman" w:hAnsi="Georgia" w:cs="Times New Roman"/>
          <w:color w:val="3E3D40"/>
          <w:sz w:val="27"/>
          <w:szCs w:val="27"/>
        </w:rPr>
        <w:t>. Available online at: </w:t>
      </w:r>
      <w:hyperlink r:id="rId341" w:history="1">
        <w:r w:rsidRPr="00093188">
          <w:rPr>
            <w:rFonts w:ascii="Georgia" w:eastAsia="Times New Roman" w:hAnsi="Georgia" w:cs="Times New Roman"/>
            <w:color w:val="0000FF"/>
            <w:sz w:val="27"/>
            <w:szCs w:val="27"/>
            <w:u w:val="single"/>
          </w:rPr>
          <w:t>http://www.un-documents.net/for-prin.htm</w:t>
        </w:r>
      </w:hyperlink>
      <w:r w:rsidRPr="00093188">
        <w:rPr>
          <w:rFonts w:ascii="Georgia" w:eastAsia="Times New Roman" w:hAnsi="Georgia" w:cs="Times New Roman"/>
          <w:color w:val="3E3D40"/>
          <w:sz w:val="27"/>
          <w:szCs w:val="27"/>
        </w:rPr>
        <w:t> (accessed April 15, 2019).</w:t>
      </w:r>
    </w:p>
    <w:p w14:paraId="3249A4E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42" w:tgtFrame="_blank" w:history="1">
        <w:r w:rsidRPr="00093188">
          <w:rPr>
            <w:rFonts w:ascii="Georgia" w:eastAsia="Times New Roman" w:hAnsi="Georgia" w:cs="Times New Roman"/>
            <w:color w:val="0000FF"/>
            <w:sz w:val="27"/>
            <w:szCs w:val="27"/>
            <w:u w:val="single"/>
          </w:rPr>
          <w:t>Google Scholar</w:t>
        </w:r>
      </w:hyperlink>
    </w:p>
    <w:p w14:paraId="4E4896F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94" w:name="B78"/>
      <w:bookmarkEnd w:id="94"/>
      <w:r w:rsidRPr="00093188">
        <w:rPr>
          <w:rFonts w:ascii="Georgia" w:eastAsia="Times New Roman" w:hAnsi="Georgia" w:cs="Times New Roman"/>
          <w:color w:val="3E3D40"/>
          <w:sz w:val="27"/>
          <w:szCs w:val="27"/>
        </w:rPr>
        <w:t>United Nations Forum on Forests (2008). </w:t>
      </w:r>
      <w:r w:rsidRPr="00093188">
        <w:rPr>
          <w:rFonts w:ascii="Georgia" w:eastAsia="Times New Roman" w:hAnsi="Georgia" w:cs="Times New Roman"/>
          <w:i/>
          <w:iCs/>
          <w:color w:val="3E3D40"/>
          <w:sz w:val="27"/>
          <w:szCs w:val="27"/>
        </w:rPr>
        <w:t>Non-Legally Binding Instrument on All Types of Forests</w:t>
      </w:r>
      <w:r w:rsidRPr="00093188">
        <w:rPr>
          <w:rFonts w:ascii="Georgia" w:eastAsia="Times New Roman" w:hAnsi="Georgia" w:cs="Times New Roman"/>
          <w:color w:val="3E3D40"/>
          <w:sz w:val="27"/>
          <w:szCs w:val="27"/>
        </w:rPr>
        <w:t>. Available online at: </w:t>
      </w:r>
      <w:hyperlink r:id="rId343" w:history="1">
        <w:r w:rsidRPr="00093188">
          <w:rPr>
            <w:rFonts w:ascii="Georgia" w:eastAsia="Times New Roman" w:hAnsi="Georgia" w:cs="Times New Roman"/>
            <w:color w:val="0000FF"/>
            <w:sz w:val="27"/>
            <w:szCs w:val="27"/>
            <w:u w:val="single"/>
          </w:rPr>
          <w:t>http://www.undocs.org/A/res/62/98</w:t>
        </w:r>
      </w:hyperlink>
      <w:r w:rsidRPr="00093188">
        <w:rPr>
          <w:rFonts w:ascii="Georgia" w:eastAsia="Times New Roman" w:hAnsi="Georgia" w:cs="Times New Roman"/>
          <w:color w:val="3E3D40"/>
          <w:sz w:val="27"/>
          <w:szCs w:val="27"/>
        </w:rPr>
        <w:t> (accessed April 15, 2019).</w:t>
      </w:r>
    </w:p>
    <w:p w14:paraId="51D4B2D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44" w:tgtFrame="_blank" w:history="1">
        <w:r w:rsidRPr="00093188">
          <w:rPr>
            <w:rFonts w:ascii="Georgia" w:eastAsia="Times New Roman" w:hAnsi="Georgia" w:cs="Times New Roman"/>
            <w:color w:val="0000FF"/>
            <w:sz w:val="27"/>
            <w:szCs w:val="27"/>
            <w:u w:val="single"/>
          </w:rPr>
          <w:t>Google Scholar</w:t>
        </w:r>
      </w:hyperlink>
    </w:p>
    <w:p w14:paraId="67DE8B0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95" w:name="B79"/>
      <w:bookmarkEnd w:id="95"/>
      <w:r w:rsidRPr="00093188">
        <w:rPr>
          <w:rFonts w:ascii="Georgia" w:eastAsia="Times New Roman" w:hAnsi="Georgia" w:cs="Times New Roman"/>
          <w:color w:val="3E3D40"/>
          <w:sz w:val="27"/>
          <w:szCs w:val="27"/>
        </w:rPr>
        <w:t>United States Environmental Protection Agency (2019). </w:t>
      </w:r>
      <w:r w:rsidRPr="00093188">
        <w:rPr>
          <w:rFonts w:ascii="Georgia" w:eastAsia="Times New Roman" w:hAnsi="Georgia" w:cs="Times New Roman"/>
          <w:i/>
          <w:iCs/>
          <w:color w:val="3E3D40"/>
          <w:sz w:val="27"/>
          <w:szCs w:val="27"/>
        </w:rPr>
        <w:t>Sources of Greenhouse Gas Emissions</w:t>
      </w:r>
      <w:r w:rsidRPr="00093188">
        <w:rPr>
          <w:rFonts w:ascii="Georgia" w:eastAsia="Times New Roman" w:hAnsi="Georgia" w:cs="Times New Roman"/>
          <w:color w:val="3E3D40"/>
          <w:sz w:val="27"/>
          <w:szCs w:val="27"/>
        </w:rPr>
        <w:t> Available online at: </w:t>
      </w:r>
      <w:hyperlink r:id="rId345" w:history="1">
        <w:r w:rsidRPr="00093188">
          <w:rPr>
            <w:rFonts w:ascii="Georgia" w:eastAsia="Times New Roman" w:hAnsi="Georgia" w:cs="Times New Roman"/>
            <w:color w:val="0000FF"/>
            <w:sz w:val="27"/>
            <w:szCs w:val="27"/>
            <w:u w:val="single"/>
          </w:rPr>
          <w:t>https://www.epa.gov/ghgemissions/sources-greenhouse-gas-emissions</w:t>
        </w:r>
      </w:hyperlink>
      <w:r w:rsidRPr="00093188">
        <w:rPr>
          <w:rFonts w:ascii="Georgia" w:eastAsia="Times New Roman" w:hAnsi="Georgia" w:cs="Times New Roman"/>
          <w:color w:val="3E3D40"/>
          <w:sz w:val="27"/>
          <w:szCs w:val="27"/>
        </w:rPr>
        <w:t> (accessed April 15, 2019).</w:t>
      </w:r>
    </w:p>
    <w:p w14:paraId="5F891F2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46"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347" w:tgtFrame="_blank" w:history="1">
        <w:r w:rsidRPr="00093188">
          <w:rPr>
            <w:rFonts w:ascii="Georgia" w:eastAsia="Times New Roman" w:hAnsi="Georgia" w:cs="Times New Roman"/>
            <w:color w:val="0000FF"/>
            <w:sz w:val="27"/>
            <w:szCs w:val="27"/>
            <w:u w:val="single"/>
          </w:rPr>
          <w:t>Google Scholar</w:t>
        </w:r>
      </w:hyperlink>
    </w:p>
    <w:p w14:paraId="2A7C11AD"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96" w:name="B80"/>
      <w:bookmarkEnd w:id="96"/>
      <w:r w:rsidRPr="00093188">
        <w:rPr>
          <w:rFonts w:ascii="Georgia" w:eastAsia="Times New Roman" w:hAnsi="Georgia" w:cs="Times New Roman"/>
          <w:color w:val="3E3D40"/>
          <w:sz w:val="27"/>
          <w:szCs w:val="27"/>
        </w:rPr>
        <w:t>United States Forest Service (2019). </w:t>
      </w:r>
      <w:r w:rsidRPr="00093188">
        <w:rPr>
          <w:rFonts w:ascii="Georgia" w:eastAsia="Times New Roman" w:hAnsi="Georgia" w:cs="Times New Roman"/>
          <w:i/>
          <w:iCs/>
          <w:color w:val="3E3D40"/>
          <w:sz w:val="27"/>
          <w:szCs w:val="27"/>
        </w:rPr>
        <w:t>Forest Inventory and Analysis National Program, Forest Inventory EVALIDator web-application Version 1.8.0.00. U.S. Department of Agriculture, Forest Service, Northern Research Station</w:t>
      </w:r>
      <w:r w:rsidRPr="00093188">
        <w:rPr>
          <w:rFonts w:ascii="Georgia" w:eastAsia="Times New Roman" w:hAnsi="Georgia" w:cs="Times New Roman"/>
          <w:color w:val="3E3D40"/>
          <w:sz w:val="27"/>
          <w:szCs w:val="27"/>
        </w:rPr>
        <w:t>. Available online at: </w:t>
      </w:r>
      <w:hyperlink r:id="rId348" w:history="1">
        <w:r w:rsidRPr="00093188">
          <w:rPr>
            <w:rFonts w:ascii="Georgia" w:eastAsia="Times New Roman" w:hAnsi="Georgia" w:cs="Times New Roman"/>
            <w:color w:val="0000FF"/>
            <w:sz w:val="27"/>
            <w:szCs w:val="27"/>
            <w:u w:val="single"/>
          </w:rPr>
          <w:t>https://apps.fs.usda.gov/Evalidator/evalidator.jsp</w:t>
        </w:r>
      </w:hyperlink>
      <w:r w:rsidRPr="00093188">
        <w:rPr>
          <w:rFonts w:ascii="Georgia" w:eastAsia="Times New Roman" w:hAnsi="Georgia" w:cs="Times New Roman"/>
          <w:color w:val="3E3D40"/>
          <w:sz w:val="27"/>
          <w:szCs w:val="27"/>
        </w:rPr>
        <w:t> (accessed April 15, 2019).</w:t>
      </w:r>
    </w:p>
    <w:p w14:paraId="74BEE7C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49" w:tgtFrame="_blank" w:history="1">
        <w:r w:rsidRPr="00093188">
          <w:rPr>
            <w:rFonts w:ascii="Georgia" w:eastAsia="Times New Roman" w:hAnsi="Georgia" w:cs="Times New Roman"/>
            <w:color w:val="0000FF"/>
            <w:sz w:val="27"/>
            <w:szCs w:val="27"/>
            <w:u w:val="single"/>
          </w:rPr>
          <w:t>Google Scholar</w:t>
        </w:r>
      </w:hyperlink>
    </w:p>
    <w:p w14:paraId="5ACE6D2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97" w:name="B81"/>
      <w:bookmarkEnd w:id="97"/>
      <w:r w:rsidRPr="00093188">
        <w:rPr>
          <w:rFonts w:ascii="Georgia" w:eastAsia="Times New Roman" w:hAnsi="Georgia" w:cs="Times New Roman"/>
          <w:color w:val="3E3D40"/>
          <w:sz w:val="27"/>
          <w:szCs w:val="27"/>
        </w:rPr>
        <w:t>United States Forest Service. Leadership Corner. (2018). Available online at: </w:t>
      </w:r>
      <w:hyperlink r:id="rId350" w:history="1">
        <w:r w:rsidRPr="00093188">
          <w:rPr>
            <w:rFonts w:ascii="Georgia" w:eastAsia="Times New Roman" w:hAnsi="Georgia" w:cs="Times New Roman"/>
            <w:color w:val="0000FF"/>
            <w:sz w:val="27"/>
            <w:szCs w:val="27"/>
            <w:u w:val="single"/>
          </w:rPr>
          <w:t>https://www.fs.fed.us/blogs/five-national-priorities-build-legacy-guide-agency-forward-0</w:t>
        </w:r>
      </w:hyperlink>
      <w:r w:rsidRPr="00093188">
        <w:rPr>
          <w:rFonts w:ascii="Georgia" w:eastAsia="Times New Roman" w:hAnsi="Georgia" w:cs="Times New Roman"/>
          <w:color w:val="3E3D40"/>
          <w:sz w:val="27"/>
          <w:szCs w:val="27"/>
        </w:rPr>
        <w:t> (accessed April 15, 2019).</w:t>
      </w:r>
    </w:p>
    <w:p w14:paraId="3C3F0D8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51" w:tgtFrame="_blank" w:history="1">
        <w:r w:rsidRPr="00093188">
          <w:rPr>
            <w:rFonts w:ascii="Georgia" w:eastAsia="Times New Roman" w:hAnsi="Georgia" w:cs="Times New Roman"/>
            <w:color w:val="0000FF"/>
            <w:sz w:val="27"/>
            <w:szCs w:val="27"/>
            <w:u w:val="single"/>
          </w:rPr>
          <w:t>Google Scholar</w:t>
        </w:r>
      </w:hyperlink>
    </w:p>
    <w:p w14:paraId="59F68DA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98" w:name="B82"/>
      <w:bookmarkEnd w:id="98"/>
      <w:r w:rsidRPr="00093188">
        <w:rPr>
          <w:rFonts w:ascii="Georgia" w:eastAsia="Times New Roman" w:hAnsi="Georgia" w:cs="Times New Roman"/>
          <w:color w:val="3E3D40"/>
          <w:sz w:val="27"/>
          <w:szCs w:val="27"/>
        </w:rPr>
        <w:lastRenderedPageBreak/>
        <w:t>United States Geological Survey (2019a). </w:t>
      </w:r>
      <w:r w:rsidRPr="00093188">
        <w:rPr>
          <w:rFonts w:ascii="Georgia" w:eastAsia="Times New Roman" w:hAnsi="Georgia" w:cs="Times New Roman"/>
          <w:i/>
          <w:iCs/>
          <w:color w:val="3E3D40"/>
          <w:sz w:val="27"/>
          <w:szCs w:val="27"/>
        </w:rPr>
        <w:t>Gap Analysis Program. Protected Areas Database of the United States (PADUS), version 1.3 Combined Feature Class</w:t>
      </w:r>
      <w:r w:rsidRPr="00093188">
        <w:rPr>
          <w:rFonts w:ascii="Georgia" w:eastAsia="Times New Roman" w:hAnsi="Georgia" w:cs="Times New Roman"/>
          <w:color w:val="3E3D40"/>
          <w:sz w:val="27"/>
          <w:szCs w:val="27"/>
        </w:rPr>
        <w:t>. (accessed April 15, 2019).</w:t>
      </w:r>
    </w:p>
    <w:p w14:paraId="62A5B79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52" w:tgtFrame="_blank" w:history="1">
        <w:r w:rsidRPr="00093188">
          <w:rPr>
            <w:rFonts w:ascii="Georgia" w:eastAsia="Times New Roman" w:hAnsi="Georgia" w:cs="Times New Roman"/>
            <w:color w:val="0000FF"/>
            <w:sz w:val="27"/>
            <w:szCs w:val="27"/>
            <w:u w:val="single"/>
          </w:rPr>
          <w:t>Google Scholar</w:t>
        </w:r>
      </w:hyperlink>
    </w:p>
    <w:p w14:paraId="0A819106"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99" w:name="B83"/>
      <w:bookmarkEnd w:id="99"/>
      <w:r w:rsidRPr="00093188">
        <w:rPr>
          <w:rFonts w:ascii="Georgia" w:eastAsia="Times New Roman" w:hAnsi="Georgia" w:cs="Times New Roman"/>
          <w:color w:val="3E3D40"/>
          <w:sz w:val="27"/>
          <w:szCs w:val="27"/>
        </w:rPr>
        <w:t>United States Geological Survey (2019b). </w:t>
      </w:r>
      <w:r w:rsidRPr="00093188">
        <w:rPr>
          <w:rFonts w:ascii="Georgia" w:eastAsia="Times New Roman" w:hAnsi="Georgia" w:cs="Times New Roman"/>
          <w:i/>
          <w:iCs/>
          <w:color w:val="3E3D40"/>
          <w:sz w:val="27"/>
          <w:szCs w:val="27"/>
        </w:rPr>
        <w:t>National Land Cover Database Land Cover Collection</w:t>
      </w:r>
      <w:r w:rsidRPr="00093188">
        <w:rPr>
          <w:rFonts w:ascii="Georgia" w:eastAsia="Times New Roman" w:hAnsi="Georgia" w:cs="Times New Roman"/>
          <w:color w:val="3E3D40"/>
          <w:sz w:val="27"/>
          <w:szCs w:val="27"/>
        </w:rPr>
        <w:t> Available online at: </w:t>
      </w:r>
      <w:hyperlink r:id="rId353" w:history="1">
        <w:r w:rsidRPr="00093188">
          <w:rPr>
            <w:rFonts w:ascii="Georgia" w:eastAsia="Times New Roman" w:hAnsi="Georgia" w:cs="Times New Roman"/>
            <w:color w:val="0000FF"/>
            <w:sz w:val="27"/>
            <w:szCs w:val="27"/>
            <w:u w:val="single"/>
          </w:rPr>
          <w:t>https://catalog.data.gov/dataset/national-land-cover-database-nlcd-land-cover-collection</w:t>
        </w:r>
      </w:hyperlink>
      <w:r w:rsidRPr="00093188">
        <w:rPr>
          <w:rFonts w:ascii="Georgia" w:eastAsia="Times New Roman" w:hAnsi="Georgia" w:cs="Times New Roman"/>
          <w:color w:val="3E3D40"/>
          <w:sz w:val="27"/>
          <w:szCs w:val="27"/>
        </w:rPr>
        <w:t> (accessed April 15, 2019).</w:t>
      </w:r>
    </w:p>
    <w:p w14:paraId="27A5533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54" w:tgtFrame="_blank" w:history="1">
        <w:r w:rsidRPr="00093188">
          <w:rPr>
            <w:rFonts w:ascii="Georgia" w:eastAsia="Times New Roman" w:hAnsi="Georgia" w:cs="Times New Roman"/>
            <w:color w:val="0000FF"/>
            <w:sz w:val="27"/>
            <w:szCs w:val="27"/>
            <w:u w:val="single"/>
          </w:rPr>
          <w:t>Google Scholar</w:t>
        </w:r>
      </w:hyperlink>
    </w:p>
    <w:p w14:paraId="0C7756F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00" w:name="B84"/>
      <w:bookmarkEnd w:id="100"/>
      <w:r w:rsidRPr="00093188">
        <w:rPr>
          <w:rFonts w:ascii="Georgia" w:eastAsia="Times New Roman" w:hAnsi="Georgia" w:cs="Times New Roman"/>
          <w:color w:val="3E3D40"/>
          <w:sz w:val="27"/>
          <w:szCs w:val="27"/>
        </w:rPr>
        <w:t>University of Montana (2019). </w:t>
      </w:r>
      <w:r w:rsidRPr="00093188">
        <w:rPr>
          <w:rFonts w:ascii="Georgia" w:eastAsia="Times New Roman" w:hAnsi="Georgia" w:cs="Times New Roman"/>
          <w:i/>
          <w:iCs/>
          <w:color w:val="3E3D40"/>
          <w:sz w:val="27"/>
          <w:szCs w:val="27"/>
        </w:rPr>
        <w:t>Wilderness Connect</w:t>
      </w:r>
      <w:r w:rsidRPr="00093188">
        <w:rPr>
          <w:rFonts w:ascii="Georgia" w:eastAsia="Times New Roman" w:hAnsi="Georgia" w:cs="Times New Roman"/>
          <w:color w:val="3E3D40"/>
          <w:sz w:val="27"/>
          <w:szCs w:val="27"/>
        </w:rPr>
        <w:t>. Available online at: </w:t>
      </w:r>
      <w:hyperlink r:id="rId355" w:history="1">
        <w:r w:rsidRPr="00093188">
          <w:rPr>
            <w:rFonts w:ascii="Georgia" w:eastAsia="Times New Roman" w:hAnsi="Georgia" w:cs="Times New Roman"/>
            <w:color w:val="0000FF"/>
            <w:sz w:val="27"/>
            <w:szCs w:val="27"/>
            <w:u w:val="single"/>
          </w:rPr>
          <w:t>https://wilderness.net/</w:t>
        </w:r>
      </w:hyperlink>
      <w:r w:rsidRPr="00093188">
        <w:rPr>
          <w:rFonts w:ascii="Georgia" w:eastAsia="Times New Roman" w:hAnsi="Georgia" w:cs="Times New Roman"/>
          <w:color w:val="3E3D40"/>
          <w:sz w:val="27"/>
          <w:szCs w:val="27"/>
        </w:rPr>
        <w:t> (accessed April 15, 2019).</w:t>
      </w:r>
    </w:p>
    <w:p w14:paraId="59508C69"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56" w:tgtFrame="_blank" w:history="1">
        <w:r w:rsidRPr="00093188">
          <w:rPr>
            <w:rFonts w:ascii="Georgia" w:eastAsia="Times New Roman" w:hAnsi="Georgia" w:cs="Times New Roman"/>
            <w:color w:val="0000FF"/>
            <w:sz w:val="27"/>
            <w:szCs w:val="27"/>
            <w:u w:val="single"/>
          </w:rPr>
          <w:t>Google Scholar</w:t>
        </w:r>
      </w:hyperlink>
    </w:p>
    <w:p w14:paraId="02277EF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01" w:name="B85"/>
      <w:bookmarkEnd w:id="101"/>
      <w:r w:rsidRPr="00093188">
        <w:rPr>
          <w:rFonts w:ascii="Georgia" w:eastAsia="Times New Roman" w:hAnsi="Georgia" w:cs="Times New Roman"/>
          <w:color w:val="3E3D40"/>
          <w:sz w:val="27"/>
          <w:szCs w:val="27"/>
        </w:rPr>
        <w:t>Vining, J., and Tyler, D. E. (1999). Values, emotions and desired outcomes reflected in public responses to forest management lans. </w:t>
      </w:r>
      <w:r w:rsidRPr="00093188">
        <w:rPr>
          <w:rFonts w:ascii="Georgia" w:eastAsia="Times New Roman" w:hAnsi="Georgia" w:cs="Times New Roman"/>
          <w:i/>
          <w:iCs/>
          <w:color w:val="3E3D40"/>
          <w:sz w:val="27"/>
          <w:szCs w:val="27"/>
        </w:rPr>
        <w:t>Hum. Ecol. Rev.</w:t>
      </w:r>
      <w:r w:rsidRPr="00093188">
        <w:rPr>
          <w:rFonts w:ascii="Georgia" w:eastAsia="Times New Roman" w:hAnsi="Georgia" w:cs="Times New Roman"/>
          <w:color w:val="3E3D40"/>
          <w:sz w:val="27"/>
          <w:szCs w:val="27"/>
        </w:rPr>
        <w:t> 6, 21–34.</w:t>
      </w:r>
    </w:p>
    <w:p w14:paraId="403DEBD8"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57" w:tgtFrame="_blank" w:history="1">
        <w:r w:rsidRPr="00093188">
          <w:rPr>
            <w:rFonts w:ascii="Georgia" w:eastAsia="Times New Roman" w:hAnsi="Georgia" w:cs="Times New Roman"/>
            <w:color w:val="0000FF"/>
            <w:sz w:val="27"/>
            <w:szCs w:val="27"/>
            <w:u w:val="single"/>
          </w:rPr>
          <w:t>Google Scholar</w:t>
        </w:r>
      </w:hyperlink>
    </w:p>
    <w:p w14:paraId="228DA6D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02" w:name="B86"/>
      <w:bookmarkEnd w:id="102"/>
      <w:r w:rsidRPr="00093188">
        <w:rPr>
          <w:rFonts w:ascii="Georgia" w:eastAsia="Times New Roman" w:hAnsi="Georgia" w:cs="Times New Roman"/>
          <w:color w:val="3E3D40"/>
          <w:sz w:val="27"/>
          <w:szCs w:val="27"/>
        </w:rPr>
        <w:t>Waller, D. M. (2014). “Effects of deer on forest herb layers,” in </w:t>
      </w:r>
      <w:r w:rsidRPr="00093188">
        <w:rPr>
          <w:rFonts w:ascii="Georgia" w:eastAsia="Times New Roman" w:hAnsi="Georgia" w:cs="Times New Roman"/>
          <w:i/>
          <w:iCs/>
          <w:color w:val="3E3D40"/>
          <w:sz w:val="27"/>
          <w:szCs w:val="27"/>
        </w:rPr>
        <w:t>The Herbaceous Layer in Forests of Eastern North America, Ch. 16, 2nd Edn</w:t>
      </w:r>
      <w:r w:rsidRPr="00093188">
        <w:rPr>
          <w:rFonts w:ascii="Georgia" w:eastAsia="Times New Roman" w:hAnsi="Georgia" w:cs="Times New Roman"/>
          <w:color w:val="3E3D40"/>
          <w:sz w:val="27"/>
          <w:szCs w:val="27"/>
        </w:rPr>
        <w:t>, ed F. S. Gilliam (New York, NY: Oxford University Press), 369–399. doi: 10.1093/acprof:osobl/9780199837656.003.0016</w:t>
      </w:r>
    </w:p>
    <w:p w14:paraId="2F459F9B"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58"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59" w:tgtFrame="_blank" w:history="1">
        <w:r w:rsidRPr="00093188">
          <w:rPr>
            <w:rFonts w:ascii="Georgia" w:eastAsia="Times New Roman" w:hAnsi="Georgia" w:cs="Times New Roman"/>
            <w:color w:val="0000FF"/>
            <w:sz w:val="27"/>
            <w:szCs w:val="27"/>
            <w:u w:val="single"/>
          </w:rPr>
          <w:t>Google Scholar</w:t>
        </w:r>
      </w:hyperlink>
    </w:p>
    <w:p w14:paraId="1D08C49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03" w:name="B87"/>
      <w:bookmarkEnd w:id="103"/>
      <w:r w:rsidRPr="00093188">
        <w:rPr>
          <w:rFonts w:ascii="Georgia" w:eastAsia="Times New Roman" w:hAnsi="Georgia" w:cs="Times New Roman"/>
          <w:color w:val="3E3D40"/>
          <w:sz w:val="27"/>
          <w:szCs w:val="27"/>
        </w:rPr>
        <w:t>Watson, J. E. M., Evans, T., Venter, O., Williams, B., Tulloch, A., Stewart, C., et al. (2018). The exceptional value of intact forest ecosystems. </w:t>
      </w:r>
      <w:r w:rsidRPr="00093188">
        <w:rPr>
          <w:rFonts w:ascii="Georgia" w:eastAsia="Times New Roman" w:hAnsi="Georgia" w:cs="Times New Roman"/>
          <w:i/>
          <w:iCs/>
          <w:color w:val="3E3D40"/>
          <w:sz w:val="27"/>
          <w:szCs w:val="27"/>
        </w:rPr>
        <w:t>Nat. Ecol. Evol.</w:t>
      </w:r>
      <w:r w:rsidRPr="00093188">
        <w:rPr>
          <w:rFonts w:ascii="Georgia" w:eastAsia="Times New Roman" w:hAnsi="Georgia" w:cs="Times New Roman"/>
          <w:color w:val="3E3D40"/>
          <w:sz w:val="27"/>
          <w:szCs w:val="27"/>
        </w:rPr>
        <w:t> 2, 599–610. doi: 10.1038/s41559-018-0490-x</w:t>
      </w:r>
    </w:p>
    <w:p w14:paraId="7469BE8C"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60"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361"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62" w:tgtFrame="_blank" w:history="1">
        <w:r w:rsidRPr="00093188">
          <w:rPr>
            <w:rFonts w:ascii="Georgia" w:eastAsia="Times New Roman" w:hAnsi="Georgia" w:cs="Times New Roman"/>
            <w:color w:val="0000FF"/>
            <w:sz w:val="27"/>
            <w:szCs w:val="27"/>
            <w:u w:val="single"/>
          </w:rPr>
          <w:t>Google Scholar</w:t>
        </w:r>
      </w:hyperlink>
    </w:p>
    <w:p w14:paraId="17BFF2D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04" w:name="B88"/>
      <w:bookmarkEnd w:id="104"/>
      <w:r w:rsidRPr="00093188">
        <w:rPr>
          <w:rFonts w:ascii="Georgia" w:eastAsia="Times New Roman" w:hAnsi="Georgia" w:cs="Times New Roman"/>
          <w:color w:val="3E3D40"/>
          <w:sz w:val="27"/>
          <w:szCs w:val="27"/>
        </w:rPr>
        <w:lastRenderedPageBreak/>
        <w:t>Whitney, G. G. (1990). The history and status of the hemlock-hardwood forests of the Allegheny Plateau. </w:t>
      </w:r>
      <w:r w:rsidRPr="00093188">
        <w:rPr>
          <w:rFonts w:ascii="Georgia" w:eastAsia="Times New Roman" w:hAnsi="Georgia" w:cs="Times New Roman"/>
          <w:i/>
          <w:iCs/>
          <w:color w:val="3E3D40"/>
          <w:sz w:val="27"/>
          <w:szCs w:val="27"/>
        </w:rPr>
        <w:t>J. Ecol.</w:t>
      </w:r>
      <w:r w:rsidRPr="00093188">
        <w:rPr>
          <w:rFonts w:ascii="Georgia" w:eastAsia="Times New Roman" w:hAnsi="Georgia" w:cs="Times New Roman"/>
          <w:color w:val="3E3D40"/>
          <w:sz w:val="27"/>
          <w:szCs w:val="27"/>
        </w:rPr>
        <w:t> 1, 443–458. doi: 10.2307/2261123</w:t>
      </w:r>
    </w:p>
    <w:p w14:paraId="39D36D2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63"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64" w:tgtFrame="_blank" w:history="1">
        <w:r w:rsidRPr="00093188">
          <w:rPr>
            <w:rFonts w:ascii="Georgia" w:eastAsia="Times New Roman" w:hAnsi="Georgia" w:cs="Times New Roman"/>
            <w:color w:val="0000FF"/>
            <w:sz w:val="27"/>
            <w:szCs w:val="27"/>
            <w:u w:val="single"/>
          </w:rPr>
          <w:t>Google Scholar</w:t>
        </w:r>
      </w:hyperlink>
    </w:p>
    <w:p w14:paraId="7F0E7B14"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05" w:name="B89"/>
      <w:bookmarkEnd w:id="105"/>
      <w:r w:rsidRPr="00093188">
        <w:rPr>
          <w:rFonts w:ascii="Georgia" w:eastAsia="Times New Roman" w:hAnsi="Georgia" w:cs="Times New Roman"/>
          <w:color w:val="3E3D40"/>
          <w:sz w:val="27"/>
          <w:szCs w:val="27"/>
        </w:rPr>
        <w:t>Williams, M. (1989). </w:t>
      </w:r>
      <w:r w:rsidRPr="00093188">
        <w:rPr>
          <w:rFonts w:ascii="Georgia" w:eastAsia="Times New Roman" w:hAnsi="Georgia" w:cs="Times New Roman"/>
          <w:i/>
          <w:iCs/>
          <w:color w:val="3E3D40"/>
          <w:sz w:val="27"/>
          <w:szCs w:val="27"/>
        </w:rPr>
        <w:t>Americans and Their Forests: A Historical Geography</w:t>
      </w:r>
      <w:r w:rsidRPr="00093188">
        <w:rPr>
          <w:rFonts w:ascii="Georgia" w:eastAsia="Times New Roman" w:hAnsi="Georgia" w:cs="Times New Roman"/>
          <w:color w:val="3E3D40"/>
          <w:sz w:val="27"/>
          <w:szCs w:val="27"/>
        </w:rPr>
        <w:t>. New York, NY: Cambridge University Press.</w:t>
      </w:r>
    </w:p>
    <w:p w14:paraId="6994A447"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65" w:tgtFrame="_blank" w:history="1">
        <w:r w:rsidRPr="00093188">
          <w:rPr>
            <w:rFonts w:ascii="Georgia" w:eastAsia="Times New Roman" w:hAnsi="Georgia" w:cs="Times New Roman"/>
            <w:color w:val="0000FF"/>
            <w:sz w:val="27"/>
            <w:szCs w:val="27"/>
            <w:u w:val="single"/>
          </w:rPr>
          <w:t>Google Scholar</w:t>
        </w:r>
      </w:hyperlink>
    </w:p>
    <w:p w14:paraId="066F14E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06" w:name="B90"/>
      <w:bookmarkEnd w:id="106"/>
      <w:r w:rsidRPr="00093188">
        <w:rPr>
          <w:rFonts w:ascii="Georgia" w:eastAsia="Times New Roman" w:hAnsi="Georgia" w:cs="Times New Roman"/>
          <w:color w:val="3E3D40"/>
          <w:sz w:val="27"/>
          <w:szCs w:val="27"/>
        </w:rPr>
        <w:t>Williams, M. (2000). Available online at: </w:t>
      </w:r>
      <w:hyperlink r:id="rId366" w:history="1">
        <w:r w:rsidRPr="00093188">
          <w:rPr>
            <w:rFonts w:ascii="Georgia" w:eastAsia="Times New Roman" w:hAnsi="Georgia" w:cs="Times New Roman"/>
            <w:color w:val="0000FF"/>
            <w:sz w:val="27"/>
            <w:szCs w:val="27"/>
            <w:u w:val="single"/>
          </w:rPr>
          <w:t>https://www.fs.usda.gov/Internet/FSE_DOCUMENTS/fsm8_035779.pdf</w:t>
        </w:r>
      </w:hyperlink>
      <w:r w:rsidRPr="00093188">
        <w:rPr>
          <w:rFonts w:ascii="Georgia" w:eastAsia="Times New Roman" w:hAnsi="Georgia" w:cs="Times New Roman"/>
          <w:color w:val="3E3D40"/>
          <w:sz w:val="27"/>
          <w:szCs w:val="27"/>
        </w:rPr>
        <w:t> (accessed April 15, 2019).</w:t>
      </w:r>
    </w:p>
    <w:p w14:paraId="6E82BFD5"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67" w:tgtFrame="_blank" w:history="1">
        <w:r w:rsidRPr="00093188">
          <w:rPr>
            <w:rFonts w:ascii="Georgia" w:eastAsia="Times New Roman" w:hAnsi="Georgia" w:cs="Times New Roman"/>
            <w:color w:val="0000FF"/>
            <w:sz w:val="27"/>
            <w:szCs w:val="27"/>
            <w:u w:val="single"/>
          </w:rPr>
          <w:t>Google Scholar</w:t>
        </w:r>
      </w:hyperlink>
    </w:p>
    <w:p w14:paraId="29063243"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07" w:name="B91"/>
      <w:bookmarkEnd w:id="107"/>
      <w:r w:rsidRPr="00093188">
        <w:rPr>
          <w:rFonts w:ascii="Georgia" w:eastAsia="Times New Roman" w:hAnsi="Georgia" w:cs="Times New Roman"/>
          <w:color w:val="3E3D40"/>
          <w:sz w:val="27"/>
          <w:szCs w:val="27"/>
        </w:rPr>
        <w:t>Wilson, E. O. (2016). </w:t>
      </w:r>
      <w:r w:rsidRPr="00093188">
        <w:rPr>
          <w:rFonts w:ascii="Georgia" w:eastAsia="Times New Roman" w:hAnsi="Georgia" w:cs="Times New Roman"/>
          <w:i/>
          <w:iCs/>
          <w:color w:val="3E3D40"/>
          <w:sz w:val="27"/>
          <w:szCs w:val="27"/>
        </w:rPr>
        <w:t>Half-Earth: Our Planet's Fight for Life.</w:t>
      </w:r>
      <w:r w:rsidRPr="00093188">
        <w:rPr>
          <w:rFonts w:ascii="Georgia" w:eastAsia="Times New Roman" w:hAnsi="Georgia" w:cs="Times New Roman"/>
          <w:color w:val="3E3D40"/>
          <w:sz w:val="27"/>
          <w:szCs w:val="27"/>
        </w:rPr>
        <w:t> New York, NY: Liveright Publishing Corp.</w:t>
      </w:r>
    </w:p>
    <w:p w14:paraId="6DC2ECC2"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68" w:tgtFrame="_blank" w:history="1">
        <w:r w:rsidRPr="00093188">
          <w:rPr>
            <w:rFonts w:ascii="Georgia" w:eastAsia="Times New Roman" w:hAnsi="Georgia" w:cs="Times New Roman"/>
            <w:color w:val="0000FF"/>
            <w:sz w:val="27"/>
            <w:szCs w:val="27"/>
            <w:u w:val="single"/>
          </w:rPr>
          <w:t>Google Scholar</w:t>
        </w:r>
      </w:hyperlink>
    </w:p>
    <w:p w14:paraId="6A01C60F"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08" w:name="B92"/>
      <w:bookmarkEnd w:id="108"/>
      <w:r w:rsidRPr="00093188">
        <w:rPr>
          <w:rFonts w:ascii="Georgia" w:eastAsia="Times New Roman" w:hAnsi="Georgia" w:cs="Times New Roman"/>
          <w:color w:val="3E3D40"/>
          <w:sz w:val="27"/>
          <w:szCs w:val="27"/>
        </w:rPr>
        <w:t>Zhou, G., Liu, S., Li, Z., Zhang, D., Tang, X., Zhou, C., et al. (2006). Old-growth forests can accumulate carbon in soils. </w:t>
      </w:r>
      <w:r w:rsidRPr="00093188">
        <w:rPr>
          <w:rFonts w:ascii="Georgia" w:eastAsia="Times New Roman" w:hAnsi="Georgia" w:cs="Times New Roman"/>
          <w:i/>
          <w:iCs/>
          <w:color w:val="3E3D40"/>
          <w:sz w:val="27"/>
          <w:szCs w:val="27"/>
        </w:rPr>
        <w:t>Science</w:t>
      </w:r>
      <w:r w:rsidRPr="00093188">
        <w:rPr>
          <w:rFonts w:ascii="Georgia" w:eastAsia="Times New Roman" w:hAnsi="Georgia" w:cs="Times New Roman"/>
          <w:color w:val="3E3D40"/>
          <w:sz w:val="27"/>
          <w:szCs w:val="27"/>
        </w:rPr>
        <w:t>. 314:1417. doi: 10.1126/science.1130168</w:t>
      </w:r>
    </w:p>
    <w:p w14:paraId="611829C1"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69" w:tgtFrame="_blank" w:history="1">
        <w:r w:rsidRPr="00093188">
          <w:rPr>
            <w:rFonts w:ascii="Georgia" w:eastAsia="Times New Roman" w:hAnsi="Georgia" w:cs="Times New Roman"/>
            <w:color w:val="0000FF"/>
            <w:sz w:val="27"/>
            <w:szCs w:val="27"/>
            <w:u w:val="single"/>
          </w:rPr>
          <w:t>PubMed Abstract</w:t>
        </w:r>
      </w:hyperlink>
      <w:r w:rsidRPr="00093188">
        <w:rPr>
          <w:rFonts w:ascii="Georgia" w:eastAsia="Times New Roman" w:hAnsi="Georgia" w:cs="Times New Roman"/>
          <w:color w:val="3E3D40"/>
          <w:sz w:val="27"/>
          <w:szCs w:val="27"/>
        </w:rPr>
        <w:t> | </w:t>
      </w:r>
      <w:hyperlink r:id="rId370"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71" w:tgtFrame="_blank" w:history="1">
        <w:r w:rsidRPr="00093188">
          <w:rPr>
            <w:rFonts w:ascii="Georgia" w:eastAsia="Times New Roman" w:hAnsi="Georgia" w:cs="Times New Roman"/>
            <w:color w:val="0000FF"/>
            <w:sz w:val="27"/>
            <w:szCs w:val="27"/>
            <w:u w:val="single"/>
          </w:rPr>
          <w:t>Google Scholar</w:t>
        </w:r>
      </w:hyperlink>
    </w:p>
    <w:p w14:paraId="7706B810"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bookmarkStart w:id="109" w:name="B93"/>
      <w:bookmarkEnd w:id="109"/>
      <w:r w:rsidRPr="00093188">
        <w:rPr>
          <w:rFonts w:ascii="Georgia" w:eastAsia="Times New Roman" w:hAnsi="Georgia" w:cs="Times New Roman"/>
          <w:color w:val="3E3D40"/>
          <w:sz w:val="27"/>
          <w:szCs w:val="27"/>
        </w:rPr>
        <w:t>Zlonis, E. J., and Niemi, G. J. (2014). Avian communities of managed and wilderness hemiboreal forests. </w:t>
      </w:r>
      <w:r w:rsidRPr="00093188">
        <w:rPr>
          <w:rFonts w:ascii="Georgia" w:eastAsia="Times New Roman" w:hAnsi="Georgia" w:cs="Times New Roman"/>
          <w:i/>
          <w:iCs/>
          <w:color w:val="3E3D40"/>
          <w:sz w:val="27"/>
          <w:szCs w:val="27"/>
        </w:rPr>
        <w:t>Forest Ecol. Manag.</w:t>
      </w:r>
      <w:r w:rsidRPr="00093188">
        <w:rPr>
          <w:rFonts w:ascii="Georgia" w:eastAsia="Times New Roman" w:hAnsi="Georgia" w:cs="Times New Roman"/>
          <w:color w:val="3E3D40"/>
          <w:sz w:val="27"/>
          <w:szCs w:val="27"/>
        </w:rPr>
        <w:t> 328, 26–34. doi: 10.1016/j.foreco.2014.05.017</w:t>
      </w:r>
    </w:p>
    <w:p w14:paraId="57D02DAE" w14:textId="77777777" w:rsidR="00093188" w:rsidRPr="00093188" w:rsidRDefault="00093188" w:rsidP="00093188">
      <w:pPr>
        <w:shd w:val="clear" w:color="auto" w:fill="FFFFFF"/>
        <w:spacing w:after="150" w:line="420" w:lineRule="atLeast"/>
        <w:rPr>
          <w:rFonts w:ascii="Georgia" w:eastAsia="Times New Roman" w:hAnsi="Georgia" w:cs="Times New Roman"/>
          <w:color w:val="3E3D40"/>
          <w:sz w:val="27"/>
          <w:szCs w:val="27"/>
        </w:rPr>
      </w:pPr>
      <w:hyperlink r:id="rId372" w:tgtFrame="_blank" w:history="1">
        <w:r w:rsidRPr="00093188">
          <w:rPr>
            <w:rFonts w:ascii="Georgia" w:eastAsia="Times New Roman" w:hAnsi="Georgia" w:cs="Times New Roman"/>
            <w:color w:val="0000FF"/>
            <w:sz w:val="27"/>
            <w:szCs w:val="27"/>
            <w:u w:val="single"/>
          </w:rPr>
          <w:t>CrossRef Full Text</w:t>
        </w:r>
      </w:hyperlink>
      <w:r w:rsidRPr="00093188">
        <w:rPr>
          <w:rFonts w:ascii="Georgia" w:eastAsia="Times New Roman" w:hAnsi="Georgia" w:cs="Times New Roman"/>
          <w:color w:val="3E3D40"/>
          <w:sz w:val="27"/>
          <w:szCs w:val="27"/>
        </w:rPr>
        <w:t> | </w:t>
      </w:r>
      <w:hyperlink r:id="rId373" w:tgtFrame="_blank" w:history="1">
        <w:r w:rsidRPr="00093188">
          <w:rPr>
            <w:rFonts w:ascii="Georgia" w:eastAsia="Times New Roman" w:hAnsi="Georgia" w:cs="Times New Roman"/>
            <w:color w:val="0000FF"/>
            <w:sz w:val="27"/>
            <w:szCs w:val="27"/>
            <w:u w:val="single"/>
          </w:rPr>
          <w:t>Google Scholar</w:t>
        </w:r>
      </w:hyperlink>
    </w:p>
    <w:p w14:paraId="68754D64" w14:textId="77777777" w:rsidR="00093188" w:rsidRPr="00093188" w:rsidRDefault="00093188" w:rsidP="00093188">
      <w:pPr>
        <w:shd w:val="clear" w:color="auto" w:fill="FFFFFF"/>
        <w:rPr>
          <w:rFonts w:ascii="Times New Roman" w:eastAsia="Times New Roman" w:hAnsi="Times New Roman" w:cs="Times New Roman"/>
          <w:color w:val="3E3D40"/>
        </w:rPr>
      </w:pPr>
    </w:p>
    <w:p w14:paraId="7CC6D730" w14:textId="77777777" w:rsidR="001121F2" w:rsidRDefault="00093188">
      <w:bookmarkStart w:id="110" w:name="_GoBack"/>
      <w:bookmarkEnd w:id="110"/>
    </w:p>
    <w:sectPr w:rsidR="001121F2" w:rsidSect="001F0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01E71"/>
    <w:multiLevelType w:val="multilevel"/>
    <w:tmpl w:val="3400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88"/>
    <w:rsid w:val="00093188"/>
    <w:rsid w:val="001F0E8B"/>
    <w:rsid w:val="0074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83216"/>
  <w14:defaultImageDpi w14:val="32767"/>
  <w15:chartTrackingRefBased/>
  <w15:docId w15:val="{15813B02-44DC-1343-A531-0B4A9A59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9318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318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1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3188"/>
    <w:rPr>
      <w:rFonts w:ascii="Times New Roman" w:eastAsia="Times New Roman" w:hAnsi="Times New Roman" w:cs="Times New Roman"/>
      <w:b/>
      <w:bCs/>
      <w:sz w:val="36"/>
      <w:szCs w:val="36"/>
    </w:rPr>
  </w:style>
  <w:style w:type="paragraph" w:customStyle="1" w:styleId="msonormal0">
    <w:name w:val="msonormal"/>
    <w:basedOn w:val="Normal"/>
    <w:rsid w:val="000931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93188"/>
    <w:rPr>
      <w:color w:val="0000FF"/>
      <w:u w:val="single"/>
    </w:rPr>
  </w:style>
  <w:style w:type="character" w:styleId="FollowedHyperlink">
    <w:name w:val="FollowedHyperlink"/>
    <w:basedOn w:val="DefaultParagraphFont"/>
    <w:uiPriority w:val="99"/>
    <w:semiHidden/>
    <w:unhideWhenUsed/>
    <w:rsid w:val="00093188"/>
    <w:rPr>
      <w:color w:val="800080"/>
      <w:u w:val="single"/>
    </w:rPr>
  </w:style>
  <w:style w:type="paragraph" w:styleId="NormalWeb">
    <w:name w:val="Normal (Web)"/>
    <w:basedOn w:val="Normal"/>
    <w:uiPriority w:val="99"/>
    <w:semiHidden/>
    <w:unhideWhenUsed/>
    <w:rsid w:val="00093188"/>
    <w:pPr>
      <w:spacing w:before="100" w:beforeAutospacing="1" w:after="100" w:afterAutospacing="1"/>
    </w:pPr>
    <w:rPr>
      <w:rFonts w:ascii="Times New Roman" w:eastAsia="Times New Roman" w:hAnsi="Times New Roman" w:cs="Times New Roman"/>
    </w:rPr>
  </w:style>
  <w:style w:type="paragraph" w:customStyle="1" w:styleId="mb15">
    <w:name w:val="mb15"/>
    <w:basedOn w:val="Normal"/>
    <w:rsid w:val="00093188"/>
    <w:pPr>
      <w:spacing w:before="100" w:beforeAutospacing="1" w:after="100" w:afterAutospacing="1"/>
    </w:pPr>
    <w:rPr>
      <w:rFonts w:ascii="Times New Roman" w:eastAsia="Times New Roman" w:hAnsi="Times New Roman" w:cs="Times New Roman"/>
    </w:rPr>
  </w:style>
  <w:style w:type="paragraph" w:customStyle="1" w:styleId="mb0">
    <w:name w:val="mb0"/>
    <w:basedOn w:val="Normal"/>
    <w:rsid w:val="0009318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3188"/>
    <w:rPr>
      <w:b/>
      <w:bCs/>
    </w:rPr>
  </w:style>
  <w:style w:type="paragraph" w:customStyle="1" w:styleId="referencescopy1">
    <w:name w:val="referencescopy1"/>
    <w:basedOn w:val="Normal"/>
    <w:rsid w:val="00093188"/>
    <w:pPr>
      <w:spacing w:before="100" w:beforeAutospacing="1" w:after="100" w:afterAutospacing="1"/>
    </w:pPr>
    <w:rPr>
      <w:rFonts w:ascii="Times New Roman" w:eastAsia="Times New Roman" w:hAnsi="Times New Roman" w:cs="Times New Roman"/>
    </w:rPr>
  </w:style>
  <w:style w:type="paragraph" w:customStyle="1" w:styleId="referencescopy2">
    <w:name w:val="referencescopy2"/>
    <w:basedOn w:val="Normal"/>
    <w:rsid w:val="000931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12595">
      <w:bodyDiv w:val="1"/>
      <w:marLeft w:val="0"/>
      <w:marRight w:val="0"/>
      <w:marTop w:val="0"/>
      <w:marBottom w:val="0"/>
      <w:divBdr>
        <w:top w:val="none" w:sz="0" w:space="0" w:color="auto"/>
        <w:left w:val="none" w:sz="0" w:space="0" w:color="auto"/>
        <w:bottom w:val="none" w:sz="0" w:space="0" w:color="auto"/>
        <w:right w:val="none" w:sz="0" w:space="0" w:color="auto"/>
      </w:divBdr>
      <w:divsChild>
        <w:div w:id="1640383275">
          <w:marLeft w:val="0"/>
          <w:marRight w:val="0"/>
          <w:marTop w:val="0"/>
          <w:marBottom w:val="0"/>
          <w:divBdr>
            <w:top w:val="none" w:sz="0" w:space="0" w:color="auto"/>
            <w:left w:val="none" w:sz="0" w:space="0" w:color="auto"/>
            <w:bottom w:val="none" w:sz="0" w:space="0" w:color="auto"/>
            <w:right w:val="none" w:sz="0" w:space="0" w:color="auto"/>
          </w:divBdr>
          <w:divsChild>
            <w:div w:id="202713884">
              <w:marLeft w:val="0"/>
              <w:marRight w:val="0"/>
              <w:marTop w:val="0"/>
              <w:marBottom w:val="0"/>
              <w:divBdr>
                <w:top w:val="none" w:sz="0" w:space="0" w:color="auto"/>
                <w:left w:val="none" w:sz="0" w:space="0" w:color="auto"/>
                <w:bottom w:val="none" w:sz="0" w:space="0" w:color="auto"/>
                <w:right w:val="none" w:sz="0" w:space="0" w:color="auto"/>
              </w:divBdr>
            </w:div>
            <w:div w:id="1576357129">
              <w:marLeft w:val="0"/>
              <w:marRight w:val="0"/>
              <w:marTop w:val="0"/>
              <w:marBottom w:val="120"/>
              <w:divBdr>
                <w:top w:val="none" w:sz="0" w:space="0" w:color="auto"/>
                <w:left w:val="none" w:sz="0" w:space="0" w:color="auto"/>
                <w:bottom w:val="none" w:sz="0" w:space="0" w:color="auto"/>
                <w:right w:val="none" w:sz="0" w:space="0" w:color="auto"/>
              </w:divBdr>
            </w:div>
          </w:divsChild>
        </w:div>
        <w:div w:id="1890534872">
          <w:marLeft w:val="0"/>
          <w:marRight w:val="0"/>
          <w:marTop w:val="0"/>
          <w:marBottom w:val="0"/>
          <w:divBdr>
            <w:top w:val="none" w:sz="0" w:space="0" w:color="auto"/>
            <w:left w:val="none" w:sz="0" w:space="0" w:color="auto"/>
            <w:bottom w:val="none" w:sz="0" w:space="0" w:color="auto"/>
            <w:right w:val="none" w:sz="0" w:space="0" w:color="auto"/>
          </w:divBdr>
        </w:div>
        <w:div w:id="1721054879">
          <w:marLeft w:val="0"/>
          <w:marRight w:val="0"/>
          <w:marTop w:val="0"/>
          <w:marBottom w:val="0"/>
          <w:divBdr>
            <w:top w:val="none" w:sz="0" w:space="0" w:color="auto"/>
            <w:left w:val="none" w:sz="0" w:space="0" w:color="auto"/>
            <w:bottom w:val="none" w:sz="0" w:space="0" w:color="auto"/>
            <w:right w:val="none" w:sz="0" w:space="0" w:color="auto"/>
          </w:divBdr>
          <w:divsChild>
            <w:div w:id="394664817">
              <w:marLeft w:val="0"/>
              <w:marRight w:val="0"/>
              <w:marTop w:val="270"/>
              <w:marBottom w:val="0"/>
              <w:divBdr>
                <w:top w:val="none" w:sz="0" w:space="0" w:color="auto"/>
                <w:left w:val="none" w:sz="0" w:space="0" w:color="auto"/>
                <w:bottom w:val="none" w:sz="0" w:space="0" w:color="auto"/>
                <w:right w:val="none" w:sz="0" w:space="0" w:color="auto"/>
              </w:divBdr>
            </w:div>
            <w:div w:id="1187670873">
              <w:marLeft w:val="0"/>
              <w:marRight w:val="0"/>
              <w:marTop w:val="0"/>
              <w:marBottom w:val="270"/>
              <w:divBdr>
                <w:top w:val="none" w:sz="0" w:space="0" w:color="auto"/>
                <w:left w:val="none" w:sz="0" w:space="0" w:color="auto"/>
                <w:bottom w:val="none" w:sz="0" w:space="0" w:color="auto"/>
                <w:right w:val="none" w:sz="0" w:space="0" w:color="auto"/>
              </w:divBdr>
            </w:div>
            <w:div w:id="1366567020">
              <w:marLeft w:val="0"/>
              <w:marRight w:val="0"/>
              <w:marTop w:val="270"/>
              <w:marBottom w:val="0"/>
              <w:divBdr>
                <w:top w:val="none" w:sz="0" w:space="0" w:color="auto"/>
                <w:left w:val="none" w:sz="0" w:space="0" w:color="auto"/>
                <w:bottom w:val="none" w:sz="0" w:space="0" w:color="auto"/>
                <w:right w:val="none" w:sz="0" w:space="0" w:color="auto"/>
              </w:divBdr>
            </w:div>
            <w:div w:id="1310094705">
              <w:marLeft w:val="0"/>
              <w:marRight w:val="0"/>
              <w:marTop w:val="0"/>
              <w:marBottom w:val="270"/>
              <w:divBdr>
                <w:top w:val="none" w:sz="0" w:space="0" w:color="auto"/>
                <w:left w:val="none" w:sz="0" w:space="0" w:color="auto"/>
                <w:bottom w:val="none" w:sz="0" w:space="0" w:color="auto"/>
                <w:right w:val="none" w:sz="0" w:space="0" w:color="auto"/>
              </w:divBdr>
            </w:div>
            <w:div w:id="601572198">
              <w:marLeft w:val="0"/>
              <w:marRight w:val="0"/>
              <w:marTop w:val="0"/>
              <w:marBottom w:val="0"/>
              <w:divBdr>
                <w:top w:val="none" w:sz="0" w:space="0" w:color="auto"/>
                <w:left w:val="none" w:sz="0" w:space="0" w:color="auto"/>
                <w:bottom w:val="none" w:sz="0" w:space="0" w:color="auto"/>
                <w:right w:val="none" w:sz="0" w:space="0" w:color="auto"/>
              </w:divBdr>
            </w:div>
            <w:div w:id="1265336035">
              <w:marLeft w:val="0"/>
              <w:marRight w:val="0"/>
              <w:marTop w:val="0"/>
              <w:marBottom w:val="0"/>
              <w:divBdr>
                <w:top w:val="none" w:sz="0" w:space="0" w:color="auto"/>
                <w:left w:val="none" w:sz="0" w:space="0" w:color="auto"/>
                <w:bottom w:val="none" w:sz="0" w:space="0" w:color="auto"/>
                <w:right w:val="none" w:sz="0" w:space="0" w:color="auto"/>
              </w:divBdr>
            </w:div>
            <w:div w:id="1846748789">
              <w:marLeft w:val="0"/>
              <w:marRight w:val="0"/>
              <w:marTop w:val="0"/>
              <w:marBottom w:val="0"/>
              <w:divBdr>
                <w:top w:val="none" w:sz="0" w:space="0" w:color="auto"/>
                <w:left w:val="none" w:sz="0" w:space="0" w:color="auto"/>
                <w:bottom w:val="none" w:sz="0" w:space="0" w:color="auto"/>
                <w:right w:val="none" w:sz="0" w:space="0" w:color="auto"/>
              </w:divBdr>
            </w:div>
            <w:div w:id="1654135981">
              <w:marLeft w:val="0"/>
              <w:marRight w:val="0"/>
              <w:marTop w:val="0"/>
              <w:marBottom w:val="0"/>
              <w:divBdr>
                <w:top w:val="none" w:sz="0" w:space="0" w:color="auto"/>
                <w:left w:val="none" w:sz="0" w:space="0" w:color="auto"/>
                <w:bottom w:val="none" w:sz="0" w:space="0" w:color="auto"/>
                <w:right w:val="none" w:sz="0" w:space="0" w:color="auto"/>
              </w:divBdr>
            </w:div>
            <w:div w:id="688529671">
              <w:marLeft w:val="0"/>
              <w:marRight w:val="0"/>
              <w:marTop w:val="0"/>
              <w:marBottom w:val="0"/>
              <w:divBdr>
                <w:top w:val="none" w:sz="0" w:space="0" w:color="auto"/>
                <w:left w:val="none" w:sz="0" w:space="0" w:color="auto"/>
                <w:bottom w:val="none" w:sz="0" w:space="0" w:color="auto"/>
                <w:right w:val="none" w:sz="0" w:space="0" w:color="auto"/>
              </w:divBdr>
            </w:div>
            <w:div w:id="697390171">
              <w:marLeft w:val="0"/>
              <w:marRight w:val="0"/>
              <w:marTop w:val="0"/>
              <w:marBottom w:val="0"/>
              <w:divBdr>
                <w:top w:val="none" w:sz="0" w:space="0" w:color="auto"/>
                <w:left w:val="none" w:sz="0" w:space="0" w:color="auto"/>
                <w:bottom w:val="none" w:sz="0" w:space="0" w:color="auto"/>
                <w:right w:val="none" w:sz="0" w:space="0" w:color="auto"/>
              </w:divBdr>
            </w:div>
            <w:div w:id="959649400">
              <w:marLeft w:val="0"/>
              <w:marRight w:val="0"/>
              <w:marTop w:val="0"/>
              <w:marBottom w:val="0"/>
              <w:divBdr>
                <w:top w:val="none" w:sz="0" w:space="0" w:color="auto"/>
                <w:left w:val="none" w:sz="0" w:space="0" w:color="auto"/>
                <w:bottom w:val="none" w:sz="0" w:space="0" w:color="auto"/>
                <w:right w:val="none" w:sz="0" w:space="0" w:color="auto"/>
              </w:divBdr>
            </w:div>
            <w:div w:id="2064795030">
              <w:marLeft w:val="0"/>
              <w:marRight w:val="0"/>
              <w:marTop w:val="0"/>
              <w:marBottom w:val="0"/>
              <w:divBdr>
                <w:top w:val="none" w:sz="0" w:space="0" w:color="auto"/>
                <w:left w:val="none" w:sz="0" w:space="0" w:color="auto"/>
                <w:bottom w:val="none" w:sz="0" w:space="0" w:color="auto"/>
                <w:right w:val="none" w:sz="0" w:space="0" w:color="auto"/>
              </w:divBdr>
            </w:div>
            <w:div w:id="916938728">
              <w:marLeft w:val="0"/>
              <w:marRight w:val="0"/>
              <w:marTop w:val="0"/>
              <w:marBottom w:val="0"/>
              <w:divBdr>
                <w:top w:val="none" w:sz="0" w:space="0" w:color="auto"/>
                <w:left w:val="none" w:sz="0" w:space="0" w:color="auto"/>
                <w:bottom w:val="none" w:sz="0" w:space="0" w:color="auto"/>
                <w:right w:val="none" w:sz="0" w:space="0" w:color="auto"/>
              </w:divBdr>
            </w:div>
            <w:div w:id="2074425754">
              <w:marLeft w:val="0"/>
              <w:marRight w:val="0"/>
              <w:marTop w:val="0"/>
              <w:marBottom w:val="0"/>
              <w:divBdr>
                <w:top w:val="none" w:sz="0" w:space="0" w:color="auto"/>
                <w:left w:val="none" w:sz="0" w:space="0" w:color="auto"/>
                <w:bottom w:val="none" w:sz="0" w:space="0" w:color="auto"/>
                <w:right w:val="none" w:sz="0" w:space="0" w:color="auto"/>
              </w:divBdr>
            </w:div>
            <w:div w:id="1678456977">
              <w:marLeft w:val="0"/>
              <w:marRight w:val="0"/>
              <w:marTop w:val="0"/>
              <w:marBottom w:val="0"/>
              <w:divBdr>
                <w:top w:val="none" w:sz="0" w:space="0" w:color="auto"/>
                <w:left w:val="none" w:sz="0" w:space="0" w:color="auto"/>
                <w:bottom w:val="none" w:sz="0" w:space="0" w:color="auto"/>
                <w:right w:val="none" w:sz="0" w:space="0" w:color="auto"/>
              </w:divBdr>
            </w:div>
            <w:div w:id="962005304">
              <w:marLeft w:val="0"/>
              <w:marRight w:val="0"/>
              <w:marTop w:val="0"/>
              <w:marBottom w:val="0"/>
              <w:divBdr>
                <w:top w:val="none" w:sz="0" w:space="0" w:color="auto"/>
                <w:left w:val="none" w:sz="0" w:space="0" w:color="auto"/>
                <w:bottom w:val="none" w:sz="0" w:space="0" w:color="auto"/>
                <w:right w:val="none" w:sz="0" w:space="0" w:color="auto"/>
              </w:divBdr>
            </w:div>
            <w:div w:id="1043821570">
              <w:marLeft w:val="0"/>
              <w:marRight w:val="0"/>
              <w:marTop w:val="0"/>
              <w:marBottom w:val="0"/>
              <w:divBdr>
                <w:top w:val="none" w:sz="0" w:space="0" w:color="auto"/>
                <w:left w:val="none" w:sz="0" w:space="0" w:color="auto"/>
                <w:bottom w:val="none" w:sz="0" w:space="0" w:color="auto"/>
                <w:right w:val="none" w:sz="0" w:space="0" w:color="auto"/>
              </w:divBdr>
            </w:div>
            <w:div w:id="643972337">
              <w:marLeft w:val="0"/>
              <w:marRight w:val="0"/>
              <w:marTop w:val="0"/>
              <w:marBottom w:val="0"/>
              <w:divBdr>
                <w:top w:val="none" w:sz="0" w:space="0" w:color="auto"/>
                <w:left w:val="none" w:sz="0" w:space="0" w:color="auto"/>
                <w:bottom w:val="none" w:sz="0" w:space="0" w:color="auto"/>
                <w:right w:val="none" w:sz="0" w:space="0" w:color="auto"/>
              </w:divBdr>
            </w:div>
            <w:div w:id="1887645835">
              <w:marLeft w:val="0"/>
              <w:marRight w:val="0"/>
              <w:marTop w:val="0"/>
              <w:marBottom w:val="0"/>
              <w:divBdr>
                <w:top w:val="none" w:sz="0" w:space="0" w:color="auto"/>
                <w:left w:val="none" w:sz="0" w:space="0" w:color="auto"/>
                <w:bottom w:val="none" w:sz="0" w:space="0" w:color="auto"/>
                <w:right w:val="none" w:sz="0" w:space="0" w:color="auto"/>
              </w:divBdr>
            </w:div>
            <w:div w:id="1427120014">
              <w:marLeft w:val="0"/>
              <w:marRight w:val="0"/>
              <w:marTop w:val="0"/>
              <w:marBottom w:val="0"/>
              <w:divBdr>
                <w:top w:val="none" w:sz="0" w:space="0" w:color="auto"/>
                <w:left w:val="none" w:sz="0" w:space="0" w:color="auto"/>
                <w:bottom w:val="none" w:sz="0" w:space="0" w:color="auto"/>
                <w:right w:val="none" w:sz="0" w:space="0" w:color="auto"/>
              </w:divBdr>
            </w:div>
            <w:div w:id="250970013">
              <w:marLeft w:val="0"/>
              <w:marRight w:val="0"/>
              <w:marTop w:val="0"/>
              <w:marBottom w:val="0"/>
              <w:divBdr>
                <w:top w:val="none" w:sz="0" w:space="0" w:color="auto"/>
                <w:left w:val="none" w:sz="0" w:space="0" w:color="auto"/>
                <w:bottom w:val="none" w:sz="0" w:space="0" w:color="auto"/>
                <w:right w:val="none" w:sz="0" w:space="0" w:color="auto"/>
              </w:divBdr>
            </w:div>
            <w:div w:id="1436898135">
              <w:marLeft w:val="0"/>
              <w:marRight w:val="0"/>
              <w:marTop w:val="0"/>
              <w:marBottom w:val="0"/>
              <w:divBdr>
                <w:top w:val="none" w:sz="0" w:space="0" w:color="auto"/>
                <w:left w:val="none" w:sz="0" w:space="0" w:color="auto"/>
                <w:bottom w:val="none" w:sz="0" w:space="0" w:color="auto"/>
                <w:right w:val="none" w:sz="0" w:space="0" w:color="auto"/>
              </w:divBdr>
            </w:div>
            <w:div w:id="1461453536">
              <w:marLeft w:val="0"/>
              <w:marRight w:val="0"/>
              <w:marTop w:val="0"/>
              <w:marBottom w:val="0"/>
              <w:divBdr>
                <w:top w:val="none" w:sz="0" w:space="0" w:color="auto"/>
                <w:left w:val="none" w:sz="0" w:space="0" w:color="auto"/>
                <w:bottom w:val="none" w:sz="0" w:space="0" w:color="auto"/>
                <w:right w:val="none" w:sz="0" w:space="0" w:color="auto"/>
              </w:divBdr>
            </w:div>
            <w:div w:id="1345473439">
              <w:marLeft w:val="0"/>
              <w:marRight w:val="0"/>
              <w:marTop w:val="0"/>
              <w:marBottom w:val="0"/>
              <w:divBdr>
                <w:top w:val="none" w:sz="0" w:space="0" w:color="auto"/>
                <w:left w:val="none" w:sz="0" w:space="0" w:color="auto"/>
                <w:bottom w:val="none" w:sz="0" w:space="0" w:color="auto"/>
                <w:right w:val="none" w:sz="0" w:space="0" w:color="auto"/>
              </w:divBdr>
            </w:div>
            <w:div w:id="819612006">
              <w:marLeft w:val="0"/>
              <w:marRight w:val="0"/>
              <w:marTop w:val="0"/>
              <w:marBottom w:val="0"/>
              <w:divBdr>
                <w:top w:val="none" w:sz="0" w:space="0" w:color="auto"/>
                <w:left w:val="none" w:sz="0" w:space="0" w:color="auto"/>
                <w:bottom w:val="none" w:sz="0" w:space="0" w:color="auto"/>
                <w:right w:val="none" w:sz="0" w:space="0" w:color="auto"/>
              </w:divBdr>
            </w:div>
            <w:div w:id="1555385550">
              <w:marLeft w:val="0"/>
              <w:marRight w:val="0"/>
              <w:marTop w:val="0"/>
              <w:marBottom w:val="0"/>
              <w:divBdr>
                <w:top w:val="none" w:sz="0" w:space="0" w:color="auto"/>
                <w:left w:val="none" w:sz="0" w:space="0" w:color="auto"/>
                <w:bottom w:val="none" w:sz="0" w:space="0" w:color="auto"/>
                <w:right w:val="none" w:sz="0" w:space="0" w:color="auto"/>
              </w:divBdr>
            </w:div>
            <w:div w:id="182060311">
              <w:marLeft w:val="0"/>
              <w:marRight w:val="0"/>
              <w:marTop w:val="0"/>
              <w:marBottom w:val="0"/>
              <w:divBdr>
                <w:top w:val="none" w:sz="0" w:space="0" w:color="auto"/>
                <w:left w:val="none" w:sz="0" w:space="0" w:color="auto"/>
                <w:bottom w:val="none" w:sz="0" w:space="0" w:color="auto"/>
                <w:right w:val="none" w:sz="0" w:space="0" w:color="auto"/>
              </w:divBdr>
            </w:div>
            <w:div w:id="1263368950">
              <w:marLeft w:val="0"/>
              <w:marRight w:val="0"/>
              <w:marTop w:val="0"/>
              <w:marBottom w:val="0"/>
              <w:divBdr>
                <w:top w:val="none" w:sz="0" w:space="0" w:color="auto"/>
                <w:left w:val="none" w:sz="0" w:space="0" w:color="auto"/>
                <w:bottom w:val="none" w:sz="0" w:space="0" w:color="auto"/>
                <w:right w:val="none" w:sz="0" w:space="0" w:color="auto"/>
              </w:divBdr>
            </w:div>
            <w:div w:id="1521316345">
              <w:marLeft w:val="0"/>
              <w:marRight w:val="0"/>
              <w:marTop w:val="0"/>
              <w:marBottom w:val="0"/>
              <w:divBdr>
                <w:top w:val="none" w:sz="0" w:space="0" w:color="auto"/>
                <w:left w:val="none" w:sz="0" w:space="0" w:color="auto"/>
                <w:bottom w:val="none" w:sz="0" w:space="0" w:color="auto"/>
                <w:right w:val="none" w:sz="0" w:space="0" w:color="auto"/>
              </w:divBdr>
            </w:div>
            <w:div w:id="33777094">
              <w:marLeft w:val="0"/>
              <w:marRight w:val="0"/>
              <w:marTop w:val="0"/>
              <w:marBottom w:val="0"/>
              <w:divBdr>
                <w:top w:val="none" w:sz="0" w:space="0" w:color="auto"/>
                <w:left w:val="none" w:sz="0" w:space="0" w:color="auto"/>
                <w:bottom w:val="none" w:sz="0" w:space="0" w:color="auto"/>
                <w:right w:val="none" w:sz="0" w:space="0" w:color="auto"/>
              </w:divBdr>
            </w:div>
            <w:div w:id="1889340750">
              <w:marLeft w:val="0"/>
              <w:marRight w:val="0"/>
              <w:marTop w:val="0"/>
              <w:marBottom w:val="0"/>
              <w:divBdr>
                <w:top w:val="none" w:sz="0" w:space="0" w:color="auto"/>
                <w:left w:val="none" w:sz="0" w:space="0" w:color="auto"/>
                <w:bottom w:val="none" w:sz="0" w:space="0" w:color="auto"/>
                <w:right w:val="none" w:sz="0" w:space="0" w:color="auto"/>
              </w:divBdr>
            </w:div>
            <w:div w:id="3241526">
              <w:marLeft w:val="0"/>
              <w:marRight w:val="0"/>
              <w:marTop w:val="0"/>
              <w:marBottom w:val="0"/>
              <w:divBdr>
                <w:top w:val="none" w:sz="0" w:space="0" w:color="auto"/>
                <w:left w:val="none" w:sz="0" w:space="0" w:color="auto"/>
                <w:bottom w:val="none" w:sz="0" w:space="0" w:color="auto"/>
                <w:right w:val="none" w:sz="0" w:space="0" w:color="auto"/>
              </w:divBdr>
            </w:div>
            <w:div w:id="717633355">
              <w:marLeft w:val="0"/>
              <w:marRight w:val="0"/>
              <w:marTop w:val="0"/>
              <w:marBottom w:val="0"/>
              <w:divBdr>
                <w:top w:val="none" w:sz="0" w:space="0" w:color="auto"/>
                <w:left w:val="none" w:sz="0" w:space="0" w:color="auto"/>
                <w:bottom w:val="none" w:sz="0" w:space="0" w:color="auto"/>
                <w:right w:val="none" w:sz="0" w:space="0" w:color="auto"/>
              </w:divBdr>
            </w:div>
            <w:div w:id="1403288051">
              <w:marLeft w:val="0"/>
              <w:marRight w:val="0"/>
              <w:marTop w:val="0"/>
              <w:marBottom w:val="0"/>
              <w:divBdr>
                <w:top w:val="none" w:sz="0" w:space="0" w:color="auto"/>
                <w:left w:val="none" w:sz="0" w:space="0" w:color="auto"/>
                <w:bottom w:val="none" w:sz="0" w:space="0" w:color="auto"/>
                <w:right w:val="none" w:sz="0" w:space="0" w:color="auto"/>
              </w:divBdr>
            </w:div>
            <w:div w:id="204803794">
              <w:marLeft w:val="0"/>
              <w:marRight w:val="0"/>
              <w:marTop w:val="0"/>
              <w:marBottom w:val="0"/>
              <w:divBdr>
                <w:top w:val="none" w:sz="0" w:space="0" w:color="auto"/>
                <w:left w:val="none" w:sz="0" w:space="0" w:color="auto"/>
                <w:bottom w:val="none" w:sz="0" w:space="0" w:color="auto"/>
                <w:right w:val="none" w:sz="0" w:space="0" w:color="auto"/>
              </w:divBdr>
            </w:div>
            <w:div w:id="130488161">
              <w:marLeft w:val="0"/>
              <w:marRight w:val="0"/>
              <w:marTop w:val="0"/>
              <w:marBottom w:val="0"/>
              <w:divBdr>
                <w:top w:val="none" w:sz="0" w:space="0" w:color="auto"/>
                <w:left w:val="none" w:sz="0" w:space="0" w:color="auto"/>
                <w:bottom w:val="none" w:sz="0" w:space="0" w:color="auto"/>
                <w:right w:val="none" w:sz="0" w:space="0" w:color="auto"/>
              </w:divBdr>
            </w:div>
            <w:div w:id="1873835410">
              <w:marLeft w:val="0"/>
              <w:marRight w:val="0"/>
              <w:marTop w:val="0"/>
              <w:marBottom w:val="0"/>
              <w:divBdr>
                <w:top w:val="none" w:sz="0" w:space="0" w:color="auto"/>
                <w:left w:val="none" w:sz="0" w:space="0" w:color="auto"/>
                <w:bottom w:val="none" w:sz="0" w:space="0" w:color="auto"/>
                <w:right w:val="none" w:sz="0" w:space="0" w:color="auto"/>
              </w:divBdr>
            </w:div>
            <w:div w:id="486753250">
              <w:marLeft w:val="0"/>
              <w:marRight w:val="0"/>
              <w:marTop w:val="0"/>
              <w:marBottom w:val="0"/>
              <w:divBdr>
                <w:top w:val="none" w:sz="0" w:space="0" w:color="auto"/>
                <w:left w:val="none" w:sz="0" w:space="0" w:color="auto"/>
                <w:bottom w:val="none" w:sz="0" w:space="0" w:color="auto"/>
                <w:right w:val="none" w:sz="0" w:space="0" w:color="auto"/>
              </w:divBdr>
            </w:div>
            <w:div w:id="1194418916">
              <w:marLeft w:val="0"/>
              <w:marRight w:val="0"/>
              <w:marTop w:val="0"/>
              <w:marBottom w:val="0"/>
              <w:divBdr>
                <w:top w:val="none" w:sz="0" w:space="0" w:color="auto"/>
                <w:left w:val="none" w:sz="0" w:space="0" w:color="auto"/>
                <w:bottom w:val="none" w:sz="0" w:space="0" w:color="auto"/>
                <w:right w:val="none" w:sz="0" w:space="0" w:color="auto"/>
              </w:divBdr>
            </w:div>
            <w:div w:id="1933314615">
              <w:marLeft w:val="0"/>
              <w:marRight w:val="0"/>
              <w:marTop w:val="0"/>
              <w:marBottom w:val="0"/>
              <w:divBdr>
                <w:top w:val="none" w:sz="0" w:space="0" w:color="auto"/>
                <w:left w:val="none" w:sz="0" w:space="0" w:color="auto"/>
                <w:bottom w:val="none" w:sz="0" w:space="0" w:color="auto"/>
                <w:right w:val="none" w:sz="0" w:space="0" w:color="auto"/>
              </w:divBdr>
            </w:div>
            <w:div w:id="1597447676">
              <w:marLeft w:val="0"/>
              <w:marRight w:val="0"/>
              <w:marTop w:val="0"/>
              <w:marBottom w:val="0"/>
              <w:divBdr>
                <w:top w:val="none" w:sz="0" w:space="0" w:color="auto"/>
                <w:left w:val="none" w:sz="0" w:space="0" w:color="auto"/>
                <w:bottom w:val="none" w:sz="0" w:space="0" w:color="auto"/>
                <w:right w:val="none" w:sz="0" w:space="0" w:color="auto"/>
              </w:divBdr>
            </w:div>
            <w:div w:id="1711146680">
              <w:marLeft w:val="0"/>
              <w:marRight w:val="0"/>
              <w:marTop w:val="0"/>
              <w:marBottom w:val="0"/>
              <w:divBdr>
                <w:top w:val="none" w:sz="0" w:space="0" w:color="auto"/>
                <w:left w:val="none" w:sz="0" w:space="0" w:color="auto"/>
                <w:bottom w:val="none" w:sz="0" w:space="0" w:color="auto"/>
                <w:right w:val="none" w:sz="0" w:space="0" w:color="auto"/>
              </w:divBdr>
            </w:div>
            <w:div w:id="1116682425">
              <w:marLeft w:val="0"/>
              <w:marRight w:val="0"/>
              <w:marTop w:val="0"/>
              <w:marBottom w:val="0"/>
              <w:divBdr>
                <w:top w:val="none" w:sz="0" w:space="0" w:color="auto"/>
                <w:left w:val="none" w:sz="0" w:space="0" w:color="auto"/>
                <w:bottom w:val="none" w:sz="0" w:space="0" w:color="auto"/>
                <w:right w:val="none" w:sz="0" w:space="0" w:color="auto"/>
              </w:divBdr>
            </w:div>
            <w:div w:id="743451639">
              <w:marLeft w:val="0"/>
              <w:marRight w:val="0"/>
              <w:marTop w:val="0"/>
              <w:marBottom w:val="0"/>
              <w:divBdr>
                <w:top w:val="none" w:sz="0" w:space="0" w:color="auto"/>
                <w:left w:val="none" w:sz="0" w:space="0" w:color="auto"/>
                <w:bottom w:val="none" w:sz="0" w:space="0" w:color="auto"/>
                <w:right w:val="none" w:sz="0" w:space="0" w:color="auto"/>
              </w:divBdr>
            </w:div>
            <w:div w:id="1117482934">
              <w:marLeft w:val="0"/>
              <w:marRight w:val="0"/>
              <w:marTop w:val="0"/>
              <w:marBottom w:val="0"/>
              <w:divBdr>
                <w:top w:val="none" w:sz="0" w:space="0" w:color="auto"/>
                <w:left w:val="none" w:sz="0" w:space="0" w:color="auto"/>
                <w:bottom w:val="none" w:sz="0" w:space="0" w:color="auto"/>
                <w:right w:val="none" w:sz="0" w:space="0" w:color="auto"/>
              </w:divBdr>
            </w:div>
            <w:div w:id="909387904">
              <w:marLeft w:val="0"/>
              <w:marRight w:val="0"/>
              <w:marTop w:val="0"/>
              <w:marBottom w:val="0"/>
              <w:divBdr>
                <w:top w:val="none" w:sz="0" w:space="0" w:color="auto"/>
                <w:left w:val="none" w:sz="0" w:space="0" w:color="auto"/>
                <w:bottom w:val="none" w:sz="0" w:space="0" w:color="auto"/>
                <w:right w:val="none" w:sz="0" w:space="0" w:color="auto"/>
              </w:divBdr>
            </w:div>
            <w:div w:id="1351949950">
              <w:marLeft w:val="0"/>
              <w:marRight w:val="0"/>
              <w:marTop w:val="0"/>
              <w:marBottom w:val="0"/>
              <w:divBdr>
                <w:top w:val="none" w:sz="0" w:space="0" w:color="auto"/>
                <w:left w:val="none" w:sz="0" w:space="0" w:color="auto"/>
                <w:bottom w:val="none" w:sz="0" w:space="0" w:color="auto"/>
                <w:right w:val="none" w:sz="0" w:space="0" w:color="auto"/>
              </w:divBdr>
            </w:div>
            <w:div w:id="1417244230">
              <w:marLeft w:val="0"/>
              <w:marRight w:val="0"/>
              <w:marTop w:val="0"/>
              <w:marBottom w:val="0"/>
              <w:divBdr>
                <w:top w:val="none" w:sz="0" w:space="0" w:color="auto"/>
                <w:left w:val="none" w:sz="0" w:space="0" w:color="auto"/>
                <w:bottom w:val="none" w:sz="0" w:space="0" w:color="auto"/>
                <w:right w:val="none" w:sz="0" w:space="0" w:color="auto"/>
              </w:divBdr>
            </w:div>
            <w:div w:id="248126817">
              <w:marLeft w:val="0"/>
              <w:marRight w:val="0"/>
              <w:marTop w:val="0"/>
              <w:marBottom w:val="0"/>
              <w:divBdr>
                <w:top w:val="none" w:sz="0" w:space="0" w:color="auto"/>
                <w:left w:val="none" w:sz="0" w:space="0" w:color="auto"/>
                <w:bottom w:val="none" w:sz="0" w:space="0" w:color="auto"/>
                <w:right w:val="none" w:sz="0" w:space="0" w:color="auto"/>
              </w:divBdr>
            </w:div>
            <w:div w:id="362170868">
              <w:marLeft w:val="0"/>
              <w:marRight w:val="0"/>
              <w:marTop w:val="0"/>
              <w:marBottom w:val="0"/>
              <w:divBdr>
                <w:top w:val="none" w:sz="0" w:space="0" w:color="auto"/>
                <w:left w:val="none" w:sz="0" w:space="0" w:color="auto"/>
                <w:bottom w:val="none" w:sz="0" w:space="0" w:color="auto"/>
                <w:right w:val="none" w:sz="0" w:space="0" w:color="auto"/>
              </w:divBdr>
            </w:div>
            <w:div w:id="626543479">
              <w:marLeft w:val="0"/>
              <w:marRight w:val="0"/>
              <w:marTop w:val="0"/>
              <w:marBottom w:val="0"/>
              <w:divBdr>
                <w:top w:val="none" w:sz="0" w:space="0" w:color="auto"/>
                <w:left w:val="none" w:sz="0" w:space="0" w:color="auto"/>
                <w:bottom w:val="none" w:sz="0" w:space="0" w:color="auto"/>
                <w:right w:val="none" w:sz="0" w:space="0" w:color="auto"/>
              </w:divBdr>
            </w:div>
            <w:div w:id="992295835">
              <w:marLeft w:val="0"/>
              <w:marRight w:val="0"/>
              <w:marTop w:val="0"/>
              <w:marBottom w:val="0"/>
              <w:divBdr>
                <w:top w:val="none" w:sz="0" w:space="0" w:color="auto"/>
                <w:left w:val="none" w:sz="0" w:space="0" w:color="auto"/>
                <w:bottom w:val="none" w:sz="0" w:space="0" w:color="auto"/>
                <w:right w:val="none" w:sz="0" w:space="0" w:color="auto"/>
              </w:divBdr>
            </w:div>
            <w:div w:id="1259677430">
              <w:marLeft w:val="0"/>
              <w:marRight w:val="0"/>
              <w:marTop w:val="0"/>
              <w:marBottom w:val="0"/>
              <w:divBdr>
                <w:top w:val="none" w:sz="0" w:space="0" w:color="auto"/>
                <w:left w:val="none" w:sz="0" w:space="0" w:color="auto"/>
                <w:bottom w:val="none" w:sz="0" w:space="0" w:color="auto"/>
                <w:right w:val="none" w:sz="0" w:space="0" w:color="auto"/>
              </w:divBdr>
            </w:div>
            <w:div w:id="1363247060">
              <w:marLeft w:val="0"/>
              <w:marRight w:val="0"/>
              <w:marTop w:val="0"/>
              <w:marBottom w:val="0"/>
              <w:divBdr>
                <w:top w:val="none" w:sz="0" w:space="0" w:color="auto"/>
                <w:left w:val="none" w:sz="0" w:space="0" w:color="auto"/>
                <w:bottom w:val="none" w:sz="0" w:space="0" w:color="auto"/>
                <w:right w:val="none" w:sz="0" w:space="0" w:color="auto"/>
              </w:divBdr>
            </w:div>
            <w:div w:id="508300700">
              <w:marLeft w:val="0"/>
              <w:marRight w:val="0"/>
              <w:marTop w:val="0"/>
              <w:marBottom w:val="0"/>
              <w:divBdr>
                <w:top w:val="none" w:sz="0" w:space="0" w:color="auto"/>
                <w:left w:val="none" w:sz="0" w:space="0" w:color="auto"/>
                <w:bottom w:val="none" w:sz="0" w:space="0" w:color="auto"/>
                <w:right w:val="none" w:sz="0" w:space="0" w:color="auto"/>
              </w:divBdr>
            </w:div>
            <w:div w:id="390425835">
              <w:marLeft w:val="0"/>
              <w:marRight w:val="0"/>
              <w:marTop w:val="0"/>
              <w:marBottom w:val="0"/>
              <w:divBdr>
                <w:top w:val="none" w:sz="0" w:space="0" w:color="auto"/>
                <w:left w:val="none" w:sz="0" w:space="0" w:color="auto"/>
                <w:bottom w:val="none" w:sz="0" w:space="0" w:color="auto"/>
                <w:right w:val="none" w:sz="0" w:space="0" w:color="auto"/>
              </w:divBdr>
            </w:div>
            <w:div w:id="442580105">
              <w:marLeft w:val="0"/>
              <w:marRight w:val="0"/>
              <w:marTop w:val="0"/>
              <w:marBottom w:val="0"/>
              <w:divBdr>
                <w:top w:val="none" w:sz="0" w:space="0" w:color="auto"/>
                <w:left w:val="none" w:sz="0" w:space="0" w:color="auto"/>
                <w:bottom w:val="none" w:sz="0" w:space="0" w:color="auto"/>
                <w:right w:val="none" w:sz="0" w:space="0" w:color="auto"/>
              </w:divBdr>
            </w:div>
            <w:div w:id="1534537663">
              <w:marLeft w:val="0"/>
              <w:marRight w:val="0"/>
              <w:marTop w:val="0"/>
              <w:marBottom w:val="0"/>
              <w:divBdr>
                <w:top w:val="none" w:sz="0" w:space="0" w:color="auto"/>
                <w:left w:val="none" w:sz="0" w:space="0" w:color="auto"/>
                <w:bottom w:val="none" w:sz="0" w:space="0" w:color="auto"/>
                <w:right w:val="none" w:sz="0" w:space="0" w:color="auto"/>
              </w:divBdr>
            </w:div>
            <w:div w:id="1533496254">
              <w:marLeft w:val="0"/>
              <w:marRight w:val="0"/>
              <w:marTop w:val="0"/>
              <w:marBottom w:val="0"/>
              <w:divBdr>
                <w:top w:val="none" w:sz="0" w:space="0" w:color="auto"/>
                <w:left w:val="none" w:sz="0" w:space="0" w:color="auto"/>
                <w:bottom w:val="none" w:sz="0" w:space="0" w:color="auto"/>
                <w:right w:val="none" w:sz="0" w:space="0" w:color="auto"/>
              </w:divBdr>
            </w:div>
            <w:div w:id="1582134073">
              <w:marLeft w:val="0"/>
              <w:marRight w:val="0"/>
              <w:marTop w:val="0"/>
              <w:marBottom w:val="0"/>
              <w:divBdr>
                <w:top w:val="none" w:sz="0" w:space="0" w:color="auto"/>
                <w:left w:val="none" w:sz="0" w:space="0" w:color="auto"/>
                <w:bottom w:val="none" w:sz="0" w:space="0" w:color="auto"/>
                <w:right w:val="none" w:sz="0" w:space="0" w:color="auto"/>
              </w:divBdr>
            </w:div>
            <w:div w:id="2094013534">
              <w:marLeft w:val="0"/>
              <w:marRight w:val="0"/>
              <w:marTop w:val="0"/>
              <w:marBottom w:val="0"/>
              <w:divBdr>
                <w:top w:val="none" w:sz="0" w:space="0" w:color="auto"/>
                <w:left w:val="none" w:sz="0" w:space="0" w:color="auto"/>
                <w:bottom w:val="none" w:sz="0" w:space="0" w:color="auto"/>
                <w:right w:val="none" w:sz="0" w:space="0" w:color="auto"/>
              </w:divBdr>
            </w:div>
            <w:div w:id="1131676746">
              <w:marLeft w:val="0"/>
              <w:marRight w:val="0"/>
              <w:marTop w:val="0"/>
              <w:marBottom w:val="0"/>
              <w:divBdr>
                <w:top w:val="none" w:sz="0" w:space="0" w:color="auto"/>
                <w:left w:val="none" w:sz="0" w:space="0" w:color="auto"/>
                <w:bottom w:val="none" w:sz="0" w:space="0" w:color="auto"/>
                <w:right w:val="none" w:sz="0" w:space="0" w:color="auto"/>
              </w:divBdr>
            </w:div>
            <w:div w:id="626158664">
              <w:marLeft w:val="0"/>
              <w:marRight w:val="0"/>
              <w:marTop w:val="0"/>
              <w:marBottom w:val="0"/>
              <w:divBdr>
                <w:top w:val="none" w:sz="0" w:space="0" w:color="auto"/>
                <w:left w:val="none" w:sz="0" w:space="0" w:color="auto"/>
                <w:bottom w:val="none" w:sz="0" w:space="0" w:color="auto"/>
                <w:right w:val="none" w:sz="0" w:space="0" w:color="auto"/>
              </w:divBdr>
            </w:div>
            <w:div w:id="1094090210">
              <w:marLeft w:val="0"/>
              <w:marRight w:val="0"/>
              <w:marTop w:val="0"/>
              <w:marBottom w:val="0"/>
              <w:divBdr>
                <w:top w:val="none" w:sz="0" w:space="0" w:color="auto"/>
                <w:left w:val="none" w:sz="0" w:space="0" w:color="auto"/>
                <w:bottom w:val="none" w:sz="0" w:space="0" w:color="auto"/>
                <w:right w:val="none" w:sz="0" w:space="0" w:color="auto"/>
              </w:divBdr>
            </w:div>
            <w:div w:id="1939018450">
              <w:marLeft w:val="0"/>
              <w:marRight w:val="0"/>
              <w:marTop w:val="0"/>
              <w:marBottom w:val="0"/>
              <w:divBdr>
                <w:top w:val="none" w:sz="0" w:space="0" w:color="auto"/>
                <w:left w:val="none" w:sz="0" w:space="0" w:color="auto"/>
                <w:bottom w:val="none" w:sz="0" w:space="0" w:color="auto"/>
                <w:right w:val="none" w:sz="0" w:space="0" w:color="auto"/>
              </w:divBdr>
            </w:div>
            <w:div w:id="452478878">
              <w:marLeft w:val="0"/>
              <w:marRight w:val="0"/>
              <w:marTop w:val="0"/>
              <w:marBottom w:val="0"/>
              <w:divBdr>
                <w:top w:val="none" w:sz="0" w:space="0" w:color="auto"/>
                <w:left w:val="none" w:sz="0" w:space="0" w:color="auto"/>
                <w:bottom w:val="none" w:sz="0" w:space="0" w:color="auto"/>
                <w:right w:val="none" w:sz="0" w:space="0" w:color="auto"/>
              </w:divBdr>
            </w:div>
            <w:div w:id="359018591">
              <w:marLeft w:val="0"/>
              <w:marRight w:val="0"/>
              <w:marTop w:val="0"/>
              <w:marBottom w:val="0"/>
              <w:divBdr>
                <w:top w:val="none" w:sz="0" w:space="0" w:color="auto"/>
                <w:left w:val="none" w:sz="0" w:space="0" w:color="auto"/>
                <w:bottom w:val="none" w:sz="0" w:space="0" w:color="auto"/>
                <w:right w:val="none" w:sz="0" w:space="0" w:color="auto"/>
              </w:divBdr>
            </w:div>
            <w:div w:id="971907070">
              <w:marLeft w:val="0"/>
              <w:marRight w:val="0"/>
              <w:marTop w:val="0"/>
              <w:marBottom w:val="0"/>
              <w:divBdr>
                <w:top w:val="none" w:sz="0" w:space="0" w:color="auto"/>
                <w:left w:val="none" w:sz="0" w:space="0" w:color="auto"/>
                <w:bottom w:val="none" w:sz="0" w:space="0" w:color="auto"/>
                <w:right w:val="none" w:sz="0" w:space="0" w:color="auto"/>
              </w:divBdr>
            </w:div>
            <w:div w:id="1625842300">
              <w:marLeft w:val="0"/>
              <w:marRight w:val="0"/>
              <w:marTop w:val="0"/>
              <w:marBottom w:val="0"/>
              <w:divBdr>
                <w:top w:val="none" w:sz="0" w:space="0" w:color="auto"/>
                <w:left w:val="none" w:sz="0" w:space="0" w:color="auto"/>
                <w:bottom w:val="none" w:sz="0" w:space="0" w:color="auto"/>
                <w:right w:val="none" w:sz="0" w:space="0" w:color="auto"/>
              </w:divBdr>
            </w:div>
            <w:div w:id="1613315386">
              <w:marLeft w:val="0"/>
              <w:marRight w:val="0"/>
              <w:marTop w:val="0"/>
              <w:marBottom w:val="0"/>
              <w:divBdr>
                <w:top w:val="none" w:sz="0" w:space="0" w:color="auto"/>
                <w:left w:val="none" w:sz="0" w:space="0" w:color="auto"/>
                <w:bottom w:val="none" w:sz="0" w:space="0" w:color="auto"/>
                <w:right w:val="none" w:sz="0" w:space="0" w:color="auto"/>
              </w:divBdr>
            </w:div>
            <w:div w:id="58132607">
              <w:marLeft w:val="0"/>
              <w:marRight w:val="0"/>
              <w:marTop w:val="0"/>
              <w:marBottom w:val="0"/>
              <w:divBdr>
                <w:top w:val="none" w:sz="0" w:space="0" w:color="auto"/>
                <w:left w:val="none" w:sz="0" w:space="0" w:color="auto"/>
                <w:bottom w:val="none" w:sz="0" w:space="0" w:color="auto"/>
                <w:right w:val="none" w:sz="0" w:space="0" w:color="auto"/>
              </w:divBdr>
            </w:div>
            <w:div w:id="157697836">
              <w:marLeft w:val="0"/>
              <w:marRight w:val="0"/>
              <w:marTop w:val="0"/>
              <w:marBottom w:val="0"/>
              <w:divBdr>
                <w:top w:val="none" w:sz="0" w:space="0" w:color="auto"/>
                <w:left w:val="none" w:sz="0" w:space="0" w:color="auto"/>
                <w:bottom w:val="none" w:sz="0" w:space="0" w:color="auto"/>
                <w:right w:val="none" w:sz="0" w:space="0" w:color="auto"/>
              </w:divBdr>
            </w:div>
            <w:div w:id="1963881639">
              <w:marLeft w:val="0"/>
              <w:marRight w:val="0"/>
              <w:marTop w:val="0"/>
              <w:marBottom w:val="0"/>
              <w:divBdr>
                <w:top w:val="none" w:sz="0" w:space="0" w:color="auto"/>
                <w:left w:val="none" w:sz="0" w:space="0" w:color="auto"/>
                <w:bottom w:val="none" w:sz="0" w:space="0" w:color="auto"/>
                <w:right w:val="none" w:sz="0" w:space="0" w:color="auto"/>
              </w:divBdr>
            </w:div>
            <w:div w:id="1535462175">
              <w:marLeft w:val="0"/>
              <w:marRight w:val="0"/>
              <w:marTop w:val="0"/>
              <w:marBottom w:val="0"/>
              <w:divBdr>
                <w:top w:val="none" w:sz="0" w:space="0" w:color="auto"/>
                <w:left w:val="none" w:sz="0" w:space="0" w:color="auto"/>
                <w:bottom w:val="none" w:sz="0" w:space="0" w:color="auto"/>
                <w:right w:val="none" w:sz="0" w:space="0" w:color="auto"/>
              </w:divBdr>
            </w:div>
            <w:div w:id="20520051">
              <w:marLeft w:val="0"/>
              <w:marRight w:val="0"/>
              <w:marTop w:val="0"/>
              <w:marBottom w:val="0"/>
              <w:divBdr>
                <w:top w:val="none" w:sz="0" w:space="0" w:color="auto"/>
                <w:left w:val="none" w:sz="0" w:space="0" w:color="auto"/>
                <w:bottom w:val="none" w:sz="0" w:space="0" w:color="auto"/>
                <w:right w:val="none" w:sz="0" w:space="0" w:color="auto"/>
              </w:divBdr>
            </w:div>
            <w:div w:id="92671729">
              <w:marLeft w:val="0"/>
              <w:marRight w:val="0"/>
              <w:marTop w:val="0"/>
              <w:marBottom w:val="0"/>
              <w:divBdr>
                <w:top w:val="none" w:sz="0" w:space="0" w:color="auto"/>
                <w:left w:val="none" w:sz="0" w:space="0" w:color="auto"/>
                <w:bottom w:val="none" w:sz="0" w:space="0" w:color="auto"/>
                <w:right w:val="none" w:sz="0" w:space="0" w:color="auto"/>
              </w:divBdr>
            </w:div>
            <w:div w:id="969019458">
              <w:marLeft w:val="0"/>
              <w:marRight w:val="0"/>
              <w:marTop w:val="0"/>
              <w:marBottom w:val="0"/>
              <w:divBdr>
                <w:top w:val="none" w:sz="0" w:space="0" w:color="auto"/>
                <w:left w:val="none" w:sz="0" w:space="0" w:color="auto"/>
                <w:bottom w:val="none" w:sz="0" w:space="0" w:color="auto"/>
                <w:right w:val="none" w:sz="0" w:space="0" w:color="auto"/>
              </w:divBdr>
            </w:div>
            <w:div w:id="1103111658">
              <w:marLeft w:val="0"/>
              <w:marRight w:val="0"/>
              <w:marTop w:val="0"/>
              <w:marBottom w:val="0"/>
              <w:divBdr>
                <w:top w:val="none" w:sz="0" w:space="0" w:color="auto"/>
                <w:left w:val="none" w:sz="0" w:space="0" w:color="auto"/>
                <w:bottom w:val="none" w:sz="0" w:space="0" w:color="auto"/>
                <w:right w:val="none" w:sz="0" w:space="0" w:color="auto"/>
              </w:divBdr>
            </w:div>
            <w:div w:id="63572675">
              <w:marLeft w:val="0"/>
              <w:marRight w:val="0"/>
              <w:marTop w:val="0"/>
              <w:marBottom w:val="0"/>
              <w:divBdr>
                <w:top w:val="none" w:sz="0" w:space="0" w:color="auto"/>
                <w:left w:val="none" w:sz="0" w:space="0" w:color="auto"/>
                <w:bottom w:val="none" w:sz="0" w:space="0" w:color="auto"/>
                <w:right w:val="none" w:sz="0" w:space="0" w:color="auto"/>
              </w:divBdr>
            </w:div>
            <w:div w:id="1869681634">
              <w:marLeft w:val="0"/>
              <w:marRight w:val="0"/>
              <w:marTop w:val="0"/>
              <w:marBottom w:val="0"/>
              <w:divBdr>
                <w:top w:val="none" w:sz="0" w:space="0" w:color="auto"/>
                <w:left w:val="none" w:sz="0" w:space="0" w:color="auto"/>
                <w:bottom w:val="none" w:sz="0" w:space="0" w:color="auto"/>
                <w:right w:val="none" w:sz="0" w:space="0" w:color="auto"/>
              </w:divBdr>
            </w:div>
            <w:div w:id="1704136041">
              <w:marLeft w:val="0"/>
              <w:marRight w:val="0"/>
              <w:marTop w:val="0"/>
              <w:marBottom w:val="0"/>
              <w:divBdr>
                <w:top w:val="none" w:sz="0" w:space="0" w:color="auto"/>
                <w:left w:val="none" w:sz="0" w:space="0" w:color="auto"/>
                <w:bottom w:val="none" w:sz="0" w:space="0" w:color="auto"/>
                <w:right w:val="none" w:sz="0" w:space="0" w:color="auto"/>
              </w:divBdr>
            </w:div>
            <w:div w:id="1984003119">
              <w:marLeft w:val="0"/>
              <w:marRight w:val="0"/>
              <w:marTop w:val="0"/>
              <w:marBottom w:val="0"/>
              <w:divBdr>
                <w:top w:val="none" w:sz="0" w:space="0" w:color="auto"/>
                <w:left w:val="none" w:sz="0" w:space="0" w:color="auto"/>
                <w:bottom w:val="none" w:sz="0" w:space="0" w:color="auto"/>
                <w:right w:val="none" w:sz="0" w:space="0" w:color="auto"/>
              </w:divBdr>
            </w:div>
            <w:div w:id="1207722450">
              <w:marLeft w:val="0"/>
              <w:marRight w:val="0"/>
              <w:marTop w:val="0"/>
              <w:marBottom w:val="0"/>
              <w:divBdr>
                <w:top w:val="none" w:sz="0" w:space="0" w:color="auto"/>
                <w:left w:val="none" w:sz="0" w:space="0" w:color="auto"/>
                <w:bottom w:val="none" w:sz="0" w:space="0" w:color="auto"/>
                <w:right w:val="none" w:sz="0" w:space="0" w:color="auto"/>
              </w:divBdr>
            </w:div>
            <w:div w:id="1292370156">
              <w:marLeft w:val="0"/>
              <w:marRight w:val="0"/>
              <w:marTop w:val="0"/>
              <w:marBottom w:val="0"/>
              <w:divBdr>
                <w:top w:val="none" w:sz="0" w:space="0" w:color="auto"/>
                <w:left w:val="none" w:sz="0" w:space="0" w:color="auto"/>
                <w:bottom w:val="none" w:sz="0" w:space="0" w:color="auto"/>
                <w:right w:val="none" w:sz="0" w:space="0" w:color="auto"/>
              </w:divBdr>
            </w:div>
            <w:div w:id="1735542170">
              <w:marLeft w:val="0"/>
              <w:marRight w:val="0"/>
              <w:marTop w:val="0"/>
              <w:marBottom w:val="0"/>
              <w:divBdr>
                <w:top w:val="none" w:sz="0" w:space="0" w:color="auto"/>
                <w:left w:val="none" w:sz="0" w:space="0" w:color="auto"/>
                <w:bottom w:val="none" w:sz="0" w:space="0" w:color="auto"/>
                <w:right w:val="none" w:sz="0" w:space="0" w:color="auto"/>
              </w:divBdr>
            </w:div>
            <w:div w:id="935483187">
              <w:marLeft w:val="0"/>
              <w:marRight w:val="0"/>
              <w:marTop w:val="0"/>
              <w:marBottom w:val="0"/>
              <w:divBdr>
                <w:top w:val="none" w:sz="0" w:space="0" w:color="auto"/>
                <w:left w:val="none" w:sz="0" w:space="0" w:color="auto"/>
                <w:bottom w:val="none" w:sz="0" w:space="0" w:color="auto"/>
                <w:right w:val="none" w:sz="0" w:space="0" w:color="auto"/>
              </w:divBdr>
            </w:div>
            <w:div w:id="1929650126">
              <w:marLeft w:val="0"/>
              <w:marRight w:val="0"/>
              <w:marTop w:val="0"/>
              <w:marBottom w:val="0"/>
              <w:divBdr>
                <w:top w:val="none" w:sz="0" w:space="0" w:color="auto"/>
                <w:left w:val="none" w:sz="0" w:space="0" w:color="auto"/>
                <w:bottom w:val="none" w:sz="0" w:space="0" w:color="auto"/>
                <w:right w:val="none" w:sz="0" w:space="0" w:color="auto"/>
              </w:divBdr>
            </w:div>
            <w:div w:id="959065537">
              <w:marLeft w:val="0"/>
              <w:marRight w:val="0"/>
              <w:marTop w:val="0"/>
              <w:marBottom w:val="0"/>
              <w:divBdr>
                <w:top w:val="none" w:sz="0" w:space="0" w:color="auto"/>
                <w:left w:val="none" w:sz="0" w:space="0" w:color="auto"/>
                <w:bottom w:val="none" w:sz="0" w:space="0" w:color="auto"/>
                <w:right w:val="none" w:sz="0" w:space="0" w:color="auto"/>
              </w:divBdr>
            </w:div>
            <w:div w:id="1714038494">
              <w:marLeft w:val="0"/>
              <w:marRight w:val="0"/>
              <w:marTop w:val="0"/>
              <w:marBottom w:val="0"/>
              <w:divBdr>
                <w:top w:val="none" w:sz="0" w:space="0" w:color="auto"/>
                <w:left w:val="none" w:sz="0" w:space="0" w:color="auto"/>
                <w:bottom w:val="none" w:sz="0" w:space="0" w:color="auto"/>
                <w:right w:val="none" w:sz="0" w:space="0" w:color="auto"/>
              </w:divBdr>
            </w:div>
            <w:div w:id="418795914">
              <w:marLeft w:val="0"/>
              <w:marRight w:val="0"/>
              <w:marTop w:val="0"/>
              <w:marBottom w:val="0"/>
              <w:divBdr>
                <w:top w:val="none" w:sz="0" w:space="0" w:color="auto"/>
                <w:left w:val="none" w:sz="0" w:space="0" w:color="auto"/>
                <w:bottom w:val="none" w:sz="0" w:space="0" w:color="auto"/>
                <w:right w:val="none" w:sz="0" w:space="0" w:color="auto"/>
              </w:divBdr>
            </w:div>
            <w:div w:id="1186940492">
              <w:marLeft w:val="0"/>
              <w:marRight w:val="0"/>
              <w:marTop w:val="0"/>
              <w:marBottom w:val="0"/>
              <w:divBdr>
                <w:top w:val="none" w:sz="0" w:space="0" w:color="auto"/>
                <w:left w:val="none" w:sz="0" w:space="0" w:color="auto"/>
                <w:bottom w:val="none" w:sz="0" w:space="0" w:color="auto"/>
                <w:right w:val="none" w:sz="0" w:space="0" w:color="auto"/>
              </w:divBdr>
            </w:div>
            <w:div w:id="1693871130">
              <w:marLeft w:val="0"/>
              <w:marRight w:val="0"/>
              <w:marTop w:val="0"/>
              <w:marBottom w:val="0"/>
              <w:divBdr>
                <w:top w:val="none" w:sz="0" w:space="0" w:color="auto"/>
                <w:left w:val="none" w:sz="0" w:space="0" w:color="auto"/>
                <w:bottom w:val="none" w:sz="0" w:space="0" w:color="auto"/>
                <w:right w:val="none" w:sz="0" w:space="0" w:color="auto"/>
              </w:divBdr>
            </w:div>
            <w:div w:id="1416588304">
              <w:marLeft w:val="0"/>
              <w:marRight w:val="0"/>
              <w:marTop w:val="0"/>
              <w:marBottom w:val="0"/>
              <w:divBdr>
                <w:top w:val="none" w:sz="0" w:space="0" w:color="auto"/>
                <w:left w:val="none" w:sz="0" w:space="0" w:color="auto"/>
                <w:bottom w:val="none" w:sz="0" w:space="0" w:color="auto"/>
                <w:right w:val="none" w:sz="0" w:space="0" w:color="auto"/>
              </w:divBdr>
            </w:div>
            <w:div w:id="1048988974">
              <w:marLeft w:val="0"/>
              <w:marRight w:val="0"/>
              <w:marTop w:val="0"/>
              <w:marBottom w:val="0"/>
              <w:divBdr>
                <w:top w:val="none" w:sz="0" w:space="0" w:color="auto"/>
                <w:left w:val="none" w:sz="0" w:space="0" w:color="auto"/>
                <w:bottom w:val="none" w:sz="0" w:space="0" w:color="auto"/>
                <w:right w:val="none" w:sz="0" w:space="0" w:color="auto"/>
              </w:divBdr>
            </w:div>
            <w:div w:id="126240306">
              <w:marLeft w:val="0"/>
              <w:marRight w:val="0"/>
              <w:marTop w:val="0"/>
              <w:marBottom w:val="0"/>
              <w:divBdr>
                <w:top w:val="none" w:sz="0" w:space="0" w:color="auto"/>
                <w:left w:val="none" w:sz="0" w:space="0" w:color="auto"/>
                <w:bottom w:val="none" w:sz="0" w:space="0" w:color="auto"/>
                <w:right w:val="none" w:sz="0" w:space="0" w:color="auto"/>
              </w:divBdr>
            </w:div>
            <w:div w:id="2066220622">
              <w:marLeft w:val="0"/>
              <w:marRight w:val="0"/>
              <w:marTop w:val="0"/>
              <w:marBottom w:val="0"/>
              <w:divBdr>
                <w:top w:val="none" w:sz="0" w:space="0" w:color="auto"/>
                <w:left w:val="none" w:sz="0" w:space="0" w:color="auto"/>
                <w:bottom w:val="none" w:sz="0" w:space="0" w:color="auto"/>
                <w:right w:val="none" w:sz="0" w:space="0" w:color="auto"/>
              </w:divBdr>
            </w:div>
            <w:div w:id="1945381020">
              <w:marLeft w:val="0"/>
              <w:marRight w:val="0"/>
              <w:marTop w:val="0"/>
              <w:marBottom w:val="0"/>
              <w:divBdr>
                <w:top w:val="none" w:sz="0" w:space="0" w:color="auto"/>
                <w:left w:val="none" w:sz="0" w:space="0" w:color="auto"/>
                <w:bottom w:val="none" w:sz="0" w:space="0" w:color="auto"/>
                <w:right w:val="none" w:sz="0" w:space="0" w:color="auto"/>
              </w:divBdr>
            </w:div>
            <w:div w:id="1918055137">
              <w:marLeft w:val="0"/>
              <w:marRight w:val="0"/>
              <w:marTop w:val="0"/>
              <w:marBottom w:val="0"/>
              <w:divBdr>
                <w:top w:val="none" w:sz="0" w:space="0" w:color="auto"/>
                <w:left w:val="none" w:sz="0" w:space="0" w:color="auto"/>
                <w:bottom w:val="none" w:sz="0" w:space="0" w:color="auto"/>
                <w:right w:val="none" w:sz="0" w:space="0" w:color="auto"/>
              </w:divBdr>
            </w:div>
          </w:divsChild>
        </w:div>
        <w:div w:id="93938993">
          <w:marLeft w:val="0"/>
          <w:marRight w:val="0"/>
          <w:marTop w:val="450"/>
          <w:marBottom w:val="360"/>
          <w:divBdr>
            <w:top w:val="single" w:sz="6" w:space="18" w:color="B8B8B8"/>
            <w:left w:val="none" w:sz="0" w:space="0" w:color="auto"/>
            <w:bottom w:val="single" w:sz="6" w:space="14" w:color="B8B8B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rontiersin.org/articles/10.3389/ffgc.2019.00027/full" TargetMode="External"/><Relationship Id="rId299" Type="http://schemas.openxmlformats.org/officeDocument/2006/relationships/hyperlink" Target="http://scholar.google.com/scholar_lookup?publication_year=2019&amp;title=Total+Wildland+Fires+and+Acres+(1926-2017)" TargetMode="External"/><Relationship Id="rId21" Type="http://schemas.openxmlformats.org/officeDocument/2006/relationships/hyperlink" Target="https://www.frontiersin.org/articles/10.3389/ffgc.2019.00027/full" TargetMode="External"/><Relationship Id="rId63" Type="http://schemas.openxmlformats.org/officeDocument/2006/relationships/hyperlink" Target="https://www.frontiersin.org/articles/10.3389/ffgc.2019.00027/full" TargetMode="External"/><Relationship Id="rId159" Type="http://schemas.openxmlformats.org/officeDocument/2006/relationships/hyperlink" Target="https://www.frontiersin.org/articles/10.3389/ffgc.2019.00027/full" TargetMode="External"/><Relationship Id="rId324" Type="http://schemas.openxmlformats.org/officeDocument/2006/relationships/hyperlink" Target="http://scholar.google.com/scholar_lookup?author=K.+Riitters&amp;author=K.+Potter&amp;author=B.+Iannone&amp;author=C.+Oswalt&amp;author=Q.+Guo&amp;author=S.+Fei+&amp;publication_year=2018&amp;title=Exposure+of+protected+and+unprotected+forest+to+plant+invasions+in+the+eastern+United+States&amp;journal=Forests&amp;volume=9&amp;pages=723" TargetMode="External"/><Relationship Id="rId366" Type="http://schemas.openxmlformats.org/officeDocument/2006/relationships/hyperlink" Target="https://www.fs.usda.gov/Internet/FSE_DOCUMENTS/fsm8_035779.pdf" TargetMode="External"/><Relationship Id="rId170" Type="http://schemas.openxmlformats.org/officeDocument/2006/relationships/hyperlink" Target="http://www.ncbi.nlm.nih.gov/sites/entrez?Db=pubmed&amp;Cmd=ShowDetailView&amp;TermToSearch=27738161" TargetMode="External"/><Relationship Id="rId226" Type="http://schemas.openxmlformats.org/officeDocument/2006/relationships/hyperlink" Target="https://doi.org/10.1186/s13021-016-0066-5" TargetMode="External"/><Relationship Id="rId268" Type="http://schemas.openxmlformats.org/officeDocument/2006/relationships/hyperlink" Target="https://doi.org/10.1139/b91-222" TargetMode="External"/><Relationship Id="rId32" Type="http://schemas.openxmlformats.org/officeDocument/2006/relationships/hyperlink" Target="https://www.frontiersin.org/articles/10.3389/ffgc.2019.00027/full" TargetMode="External"/><Relationship Id="rId74" Type="http://schemas.openxmlformats.org/officeDocument/2006/relationships/hyperlink" Target="https://www.frontiersin.org/articles/10.3389/ffgc.2019.00027/full" TargetMode="External"/><Relationship Id="rId128" Type="http://schemas.openxmlformats.org/officeDocument/2006/relationships/hyperlink" Target="https://www.frontiersin.org/articles/10.3389/ffgc.2019.00027/full" TargetMode="External"/><Relationship Id="rId335" Type="http://schemas.openxmlformats.org/officeDocument/2006/relationships/hyperlink" Target="http://scholar.google.com/scholar_lookup?author=J.+R.+Thompson&amp;author=D.+R.+Foster&amp;author=R.+Scheller&amp;author=D.+Kittredge+&amp;publication_year=2011&amp;title=The+influence+of+land+use+and+climate+change+on+forest+biomass+and+composition+in+Massachusetts,+USA&amp;journal=Ecol.+Appl.&amp;volume=21&amp;pages=2425-2444" TargetMode="External"/><Relationship Id="rId5" Type="http://schemas.openxmlformats.org/officeDocument/2006/relationships/hyperlink" Target="https://doi.org/10.3389/ffgc.2019.00027" TargetMode="External"/><Relationship Id="rId181" Type="http://schemas.openxmlformats.org/officeDocument/2006/relationships/hyperlink" Target="https://www.fs.fed.us/rm/pubs_other/rmrs_1999_cohen_j001.pdf" TargetMode="External"/><Relationship Id="rId237" Type="http://schemas.openxmlformats.org/officeDocument/2006/relationships/hyperlink" Target="https://www.ipcc.ch/sr15/" TargetMode="External"/><Relationship Id="rId279" Type="http://schemas.openxmlformats.org/officeDocument/2006/relationships/hyperlink" Target="http://scholar.google.com/scholar_lookup?author=S.+Luyssaert&amp;author=E.+D.+Schulze&amp;author=A.+B%C3%B6rner&amp;author=A.+Knohl&amp;author=D.+Hessenm%C3%B6ller&amp;author=B.+E.+Law+&amp;publication_year=2008&amp;title=Old-growth+forests+as+global+carbon+sinks&amp;journal=Nature&amp;volume=455&amp;pages=213-215" TargetMode="External"/><Relationship Id="rId43" Type="http://schemas.openxmlformats.org/officeDocument/2006/relationships/hyperlink" Target="https://www.frontiersin.org/articles/10.3389/ffgc.2019.00027/full" TargetMode="External"/><Relationship Id="rId139" Type="http://schemas.openxmlformats.org/officeDocument/2006/relationships/hyperlink" Target="https://www.frontiersin.org/articles/10.3389/ffgc.2019.00027/full" TargetMode="External"/><Relationship Id="rId290" Type="http://schemas.openxmlformats.org/officeDocument/2006/relationships/hyperlink" Target="http://scholar.google.com/scholar_lookup?author=K.+M.+Miller&amp;author=B.+J.+Mcgill&amp;author=B.+R.+Mitchell&amp;author=J.+Comiskey&amp;author=F.+W.+Dieffenbach&amp;author=E.+R.+Matthews+&amp;publication_year=2018&amp;title=Eastern+national+parks+protect+greater+tree+species+diversity+than+unprotected+matrix+forests&amp;journal=Forest+Ecol.+Manag.&amp;volume=414&amp;pages=74-84" TargetMode="External"/><Relationship Id="rId304" Type="http://schemas.openxmlformats.org/officeDocument/2006/relationships/hyperlink" Target="http://www.ncbi.nlm.nih.gov/sites/entrez?Db=pubmed&amp;Cmd=ShowDetailView&amp;TermToSearch=29165173" TargetMode="External"/><Relationship Id="rId346" Type="http://schemas.openxmlformats.org/officeDocument/2006/relationships/hyperlink" Target="http://www.ncbi.nlm.nih.gov/sites/entrez?Db=pubmed&amp;Cmd=ShowDetailView&amp;TermToSearch=26313181" TargetMode="External"/><Relationship Id="rId85" Type="http://schemas.openxmlformats.org/officeDocument/2006/relationships/hyperlink" Target="https://www.frontiersin.org/articles/10.3389/ffgc.2019.00027/full" TargetMode="External"/><Relationship Id="rId150" Type="http://schemas.openxmlformats.org/officeDocument/2006/relationships/hyperlink" Target="https://www.frontiersin.org/articles/10.3389/ffgc.2019.00027/full" TargetMode="External"/><Relationship Id="rId192" Type="http://schemas.openxmlformats.org/officeDocument/2006/relationships/hyperlink" Target="http://www.ncbi.nlm.nih.gov/sites/entrez?Db=pubmed&amp;Cmd=ShowDetailView&amp;TermToSearch=29258288" TargetMode="External"/><Relationship Id="rId206" Type="http://schemas.openxmlformats.org/officeDocument/2006/relationships/hyperlink" Target="http://scholar.google.com/scholar_lookup?publication_year=2014&amp;title=New+York+Declaration+on+Forests" TargetMode="External"/><Relationship Id="rId248" Type="http://schemas.openxmlformats.org/officeDocument/2006/relationships/hyperlink" Target="https://doi.org/10.1007/s12199-008-0069-2" TargetMode="External"/><Relationship Id="rId12" Type="http://schemas.openxmlformats.org/officeDocument/2006/relationships/hyperlink" Target="https://www.frontiersin.org/articles/10.3389/ffgc.2019.00027/full" TargetMode="External"/><Relationship Id="rId108" Type="http://schemas.openxmlformats.org/officeDocument/2006/relationships/hyperlink" Target="https://www.frontiersin.org/articles/10.3389/ffgc.2019.00027/full" TargetMode="External"/><Relationship Id="rId315" Type="http://schemas.openxmlformats.org/officeDocument/2006/relationships/hyperlink" Target="https://doi.org/10.1046/j.1523-1739.1993.07020363.x" TargetMode="External"/><Relationship Id="rId357" Type="http://schemas.openxmlformats.org/officeDocument/2006/relationships/hyperlink" Target="http://scholar.google.com/scholar_lookup?author=J.+Vining&amp;author=D.+E.+Tyler+&amp;publication_year=1999&amp;title=Values,+emotions+and+desired+outcomes+reflected+in+public+responses+to+forest+management+lans&amp;journal=Hum.+Ecol.+Rev.&amp;volume=6&amp;pages=21-34" TargetMode="External"/><Relationship Id="rId54" Type="http://schemas.openxmlformats.org/officeDocument/2006/relationships/hyperlink" Target="https://www.frontiersin.org/articles/10.3389/ffgc.2019.00027/full" TargetMode="External"/><Relationship Id="rId96" Type="http://schemas.openxmlformats.org/officeDocument/2006/relationships/hyperlink" Target="https://www.frontiersin.org/articles/10.3389/ffgc.2019.00027/full" TargetMode="External"/><Relationship Id="rId161" Type="http://schemas.openxmlformats.org/officeDocument/2006/relationships/hyperlink" Target="https://www.frontiersin.org/articles/10.3389/ffgc.2019.00027/full" TargetMode="External"/><Relationship Id="rId217" Type="http://schemas.openxmlformats.org/officeDocument/2006/relationships/hyperlink" Target="https://doi.org/10.1073/pnas.1710465114" TargetMode="External"/><Relationship Id="rId259" Type="http://schemas.openxmlformats.org/officeDocument/2006/relationships/hyperlink" Target="http://scholar.google.com/scholar_lookup?author=E.+M.+Lacroix&amp;author=C.+L.+Petrenko&amp;author=A.+J.+Friedland+&amp;publication_year=2016&amp;title=Evidence+for+losses+from+strongly+bound+SOM+pools+after+clear+cutting+in+a+northern+hardwood+forest&amp;journal=Soil+Sci.&amp;volume=181&amp;pages=202-207" TargetMode="External"/><Relationship Id="rId23" Type="http://schemas.openxmlformats.org/officeDocument/2006/relationships/hyperlink" Target="https://www.frontiersin.org/articles/10.3389/ffgc.2019.00027/full" TargetMode="External"/><Relationship Id="rId119" Type="http://schemas.openxmlformats.org/officeDocument/2006/relationships/hyperlink" Target="https://www.frontiersin.org/articles/10.3389/ffgc.2019.00027/full" TargetMode="External"/><Relationship Id="rId270" Type="http://schemas.openxmlformats.org/officeDocument/2006/relationships/hyperlink" Target="http://www.ncbi.nlm.nih.gov/sites/entrez?Db=pubmed&amp;Cmd=ShowDetailView&amp;TermToSearch=30940972" TargetMode="External"/><Relationship Id="rId326" Type="http://schemas.openxmlformats.org/officeDocument/2006/relationships/hyperlink" Target="https://doi.org/10.1126/science.1178797" TargetMode="External"/><Relationship Id="rId65" Type="http://schemas.openxmlformats.org/officeDocument/2006/relationships/hyperlink" Target="https://www.frontiersin.org/articles/10.3389/ffgc.2019.00027/full" TargetMode="External"/><Relationship Id="rId130" Type="http://schemas.openxmlformats.org/officeDocument/2006/relationships/hyperlink" Target="https://www.frontiersin.org/articles/10.3389/ffgc.2019.00027/full" TargetMode="External"/><Relationship Id="rId368" Type="http://schemas.openxmlformats.org/officeDocument/2006/relationships/hyperlink" Target="http://scholar.google.com/scholar_lookup?author=E.+O.+Wilson+&amp;publication_year=2016&amp;title=Half-Earth%3A+Our+Planet%27s+Fight+for+Life." TargetMode="External"/><Relationship Id="rId172" Type="http://schemas.openxmlformats.org/officeDocument/2006/relationships/hyperlink" Target="http://scholar.google.com/scholar_lookup?author=K.+Anderson&amp;author=G.+Peters+&amp;publication_year=2016&amp;title=The+trouble+with+negative+emissions&amp;journal=Science&amp;volume=354&amp;pages=182-183" TargetMode="External"/><Relationship Id="rId228" Type="http://schemas.openxmlformats.org/officeDocument/2006/relationships/hyperlink" Target="https://doi.org/10.1046/j.1523-1739.1999.98097.x" TargetMode="External"/><Relationship Id="rId281" Type="http://schemas.openxmlformats.org/officeDocument/2006/relationships/hyperlink" Target="http://scholar.google.com/scholar_lookup?author=B.+Mackey&amp;author=D.+A.+Dellasala&amp;author=C.+Kormos&amp;author=D.+Lindenmayer&amp;author=N.+Kumpel&amp;author=B.+Zimmerman+&amp;publication_year=2015&amp;title=Policy+options+for+the+world%27s+primary+forests+in+multilateral+environmental+agreements&amp;journal=Conserv.+Lett.&amp;volume=8&amp;pages=139-147" TargetMode="External"/><Relationship Id="rId337" Type="http://schemas.openxmlformats.org/officeDocument/2006/relationships/hyperlink" Target="https://doi.org/10.1073/pnas.0700229104" TargetMode="External"/><Relationship Id="rId34" Type="http://schemas.openxmlformats.org/officeDocument/2006/relationships/hyperlink" Target="https://www.frontiersin.org/articles/10.3389/ffgc.2019.00027/full" TargetMode="External"/><Relationship Id="rId76" Type="http://schemas.openxmlformats.org/officeDocument/2006/relationships/hyperlink" Target="https://www.frontiersin.org/articles/10.3389/ffgc.2019.00027/full" TargetMode="External"/><Relationship Id="rId141" Type="http://schemas.openxmlformats.org/officeDocument/2006/relationships/hyperlink" Target="https://www.frontiersin.org/articles/10.3389/ffgc.2019.00027/full" TargetMode="External"/><Relationship Id="rId7" Type="http://schemas.openxmlformats.org/officeDocument/2006/relationships/image" Target="media/image1.jpeg"/><Relationship Id="rId183" Type="http://schemas.openxmlformats.org/officeDocument/2006/relationships/hyperlink" Target="https://www.srs.fs.usda.gov/pubs/gtr/gtr_srs150.pdf" TargetMode="External"/><Relationship Id="rId239" Type="http://schemas.openxmlformats.org/officeDocument/2006/relationships/hyperlink" Target="https://www.ipbes.net/" TargetMode="External"/><Relationship Id="rId250" Type="http://schemas.openxmlformats.org/officeDocument/2006/relationships/hyperlink" Target="https://doi.org/10.1093/forestscience/57.6.489" TargetMode="External"/><Relationship Id="rId292" Type="http://schemas.openxmlformats.org/officeDocument/2006/relationships/hyperlink" Target="http://conservationeasement.us/" TargetMode="External"/><Relationship Id="rId306" Type="http://schemas.openxmlformats.org/officeDocument/2006/relationships/hyperlink" Target="http://scholar.google.com/scholar_lookup?author=B.+Oh&amp;author=K.+J.+Lee&amp;author=C.+Zaslawski&amp;author=A.+Yeung&amp;author=D.+Rosenthal&amp;author=L.+Larkey+&amp;publication_year=2017&amp;title=Health+and+well-being+benefits+of+spending+time+in+forests%3A+systematic+review&amp;journal=Environ.+Health+Prev.+Med.&amp;volume=22&amp;pages=71" TargetMode="External"/><Relationship Id="rId45" Type="http://schemas.openxmlformats.org/officeDocument/2006/relationships/hyperlink" Target="https://www.frontiersin.org/articles/10.3389/ffgc.2019.00027/full" TargetMode="External"/><Relationship Id="rId87" Type="http://schemas.openxmlformats.org/officeDocument/2006/relationships/hyperlink" Target="https://www.frontiersin.org/articles/10.3389/ffgc.2019.00027/full" TargetMode="External"/><Relationship Id="rId110" Type="http://schemas.openxmlformats.org/officeDocument/2006/relationships/hyperlink" Target="https://www.frontiersin.org/articles/10.3389/ffgc.2019.00027/full" TargetMode="External"/><Relationship Id="rId348" Type="http://schemas.openxmlformats.org/officeDocument/2006/relationships/hyperlink" Target="https://apps.fs.usda.gov/Evalidator/evalidator.jsp" TargetMode="External"/><Relationship Id="rId152" Type="http://schemas.openxmlformats.org/officeDocument/2006/relationships/hyperlink" Target="https://www.frontiersin.org/articles/10.3389/ffgc.2019.00027/full" TargetMode="External"/><Relationship Id="rId194" Type="http://schemas.openxmlformats.org/officeDocument/2006/relationships/hyperlink" Target="http://scholar.google.com/scholar_lookup?author=K.+-H.+Erb&amp;author=T.+Kastner&amp;author=C.+Plutzar&amp;author=A.+L.+S.+Bais&amp;author=N.+Carvalhais&amp;author=T.+Fetzel+&amp;publication_year=2018&amp;title=Unexpectedly+large+impact+of+forest+management+and+grazing+on+global+vegetation+biomass&amp;journal=Nature&amp;volume=553&amp;pages=73-76" TargetMode="External"/><Relationship Id="rId208" Type="http://schemas.openxmlformats.org/officeDocument/2006/relationships/hyperlink" Target="http://scholar.google.com/scholar_lookup?author=D.+R.+Foster&amp;author=B.+M.+Donahue&amp;author=D.+B.+Kittredge&amp;author=K.+F.+Lambert&amp;author=M.+L.+Hunter&amp;author=B.+R.+Hall+&amp;publication_year=2010&amp;title=Wildlands+and+Woodlands%3A+A+Vision+for+the+New+England+Landscape." TargetMode="External"/><Relationship Id="rId261" Type="http://schemas.openxmlformats.org/officeDocument/2006/relationships/hyperlink" Target="https://doi.org/10.1890/15-0628.1" TargetMode="External"/><Relationship Id="rId14" Type="http://schemas.openxmlformats.org/officeDocument/2006/relationships/hyperlink" Target="https://www.frontiersin.org/articles/10.3389/ffgc.2019.00027/full" TargetMode="External"/><Relationship Id="rId56" Type="http://schemas.openxmlformats.org/officeDocument/2006/relationships/hyperlink" Target="https://www.frontiersin.org/articles/10.3389/ffgc.2019.00027/full" TargetMode="External"/><Relationship Id="rId317" Type="http://schemas.openxmlformats.org/officeDocument/2006/relationships/hyperlink" Target="https://doi.org/10.1073/pnas.1810512116" TargetMode="External"/><Relationship Id="rId359" Type="http://schemas.openxmlformats.org/officeDocument/2006/relationships/hyperlink" Target="http://scholar.google.com/scholar_lookup?author=D.+M.+Waller+&amp;publication_year=2014&amp;title=%E2%80%9CEffects+of+deer+on+forest+herb+layers,%E2%80%9D&amp;journal=The+Herbaceous+Layer+in+Forests+of+Eastern+North+America,+Ch.+16,+2nd+Edn&amp;pages=369-399" TargetMode="External"/><Relationship Id="rId98" Type="http://schemas.openxmlformats.org/officeDocument/2006/relationships/hyperlink" Target="https://www.frontiersin.org/articles/10.3389/ffgc.2019.00027/full" TargetMode="External"/><Relationship Id="rId121" Type="http://schemas.openxmlformats.org/officeDocument/2006/relationships/hyperlink" Target="https://www.frontiersin.org/articles/10.3389/ffgc.2019.00027/full" TargetMode="External"/><Relationship Id="rId163" Type="http://schemas.openxmlformats.org/officeDocument/2006/relationships/hyperlink" Target="https://www.frontiersin.org/articles/10.3389/ffgc.2019.00027/full" TargetMode="External"/><Relationship Id="rId219" Type="http://schemas.openxmlformats.org/officeDocument/2006/relationships/hyperlink" Target="http://www.ncbi.nlm.nih.gov/sites/entrez?Db=pubmed&amp;Cmd=ShowDetailView&amp;TermToSearch=28788101" TargetMode="External"/><Relationship Id="rId370" Type="http://schemas.openxmlformats.org/officeDocument/2006/relationships/hyperlink" Target="https://doi.org/10.1126/science.1130168" TargetMode="External"/><Relationship Id="rId230" Type="http://schemas.openxmlformats.org/officeDocument/2006/relationships/hyperlink" Target="http://www.ncbi.nlm.nih.gov/sites/entrez?Db=pubmed&amp;Cmd=ShowDetailView&amp;TermToSearch=28833909" TargetMode="External"/><Relationship Id="rId25" Type="http://schemas.openxmlformats.org/officeDocument/2006/relationships/hyperlink" Target="https://www.frontiersin.org/articles/10.3389/ffgc.2019.00027/full" TargetMode="External"/><Relationship Id="rId67" Type="http://schemas.openxmlformats.org/officeDocument/2006/relationships/hyperlink" Target="https://www.frontiersin.org/articles/10.3389/ffgc.2019.00027/full" TargetMode="External"/><Relationship Id="rId272" Type="http://schemas.openxmlformats.org/officeDocument/2006/relationships/hyperlink" Target="http://scholar.google.com/scholar_lookup?author=S.+L.+Lewis&amp;author=C.+E.+Wheeler&amp;author=E.+T.+A.+Mitchard&amp;author=A.+Koch+&amp;publication_year=2019&amp;title=Restoring+natural+forests+is+the+best+way+to+remove+atmospheric+carbon&amp;journal=Nature&amp;volume=568&amp;pages=25-28" TargetMode="External"/><Relationship Id="rId328" Type="http://schemas.openxmlformats.org/officeDocument/2006/relationships/hyperlink" Target="http://www.ncbi.nlm.nih.gov/sites/entrez?Db=pubmed&amp;Cmd=ShowDetailView&amp;TermToSearch=24429523" TargetMode="External"/><Relationship Id="rId132" Type="http://schemas.openxmlformats.org/officeDocument/2006/relationships/hyperlink" Target="https://www.frontiersin.org/articles/10.3389/ffgc.2019.00027/full" TargetMode="External"/><Relationship Id="rId174" Type="http://schemas.openxmlformats.org/officeDocument/2006/relationships/hyperlink" Target="http://scholar.google.com/scholar_lookup?author=M.+S.+Boyce+&amp;publication_year=1998&amp;title=Ecological-process+management+and+ungulates%3A+Yellowstone%27s+conservation+paradigm&amp;journal=Wildlife+Soc.+Bull.&amp;volume=26&amp;pages=391-398" TargetMode="External"/><Relationship Id="rId241" Type="http://schemas.openxmlformats.org/officeDocument/2006/relationships/hyperlink" Target="https://www.iucnredlist.org/" TargetMode="External"/><Relationship Id="rId36" Type="http://schemas.openxmlformats.org/officeDocument/2006/relationships/hyperlink" Target="https://www.frontiersin.org/articles/10.3389/ffgc.2019.00027/full" TargetMode="External"/><Relationship Id="rId283" Type="http://schemas.openxmlformats.org/officeDocument/2006/relationships/hyperlink" Target="http://scholar.google.com/scholar_lookup?author=R.+I.+McDonald&amp;author=G.+Motzkin&amp;author=D.+R.+Foster+&amp;publication_year=2008&amp;title=Assessing+the+influence+of+historical+factors,+contemporary+processes,+and+environmental+conditions+on+the+distribution+of+invasive+species&amp;journal=J.+Torrey+Bot.+Soc.&amp;volume=135&amp;pages=260-271" TargetMode="External"/><Relationship Id="rId339" Type="http://schemas.openxmlformats.org/officeDocument/2006/relationships/hyperlink" Target="https://www.theatlantic.com/magazine/archive/1862/06/walking/304674/" TargetMode="External"/><Relationship Id="rId78" Type="http://schemas.openxmlformats.org/officeDocument/2006/relationships/hyperlink" Target="https://www.frontiersin.org/articles/10.3389/ffgc.2019.00027/full" TargetMode="External"/><Relationship Id="rId99" Type="http://schemas.openxmlformats.org/officeDocument/2006/relationships/hyperlink" Target="https://www.frontiersin.org/articles/10.3389/ffgc.2019.00027/full" TargetMode="External"/><Relationship Id="rId101" Type="http://schemas.openxmlformats.org/officeDocument/2006/relationships/hyperlink" Target="https://www.frontiersin.org/articles/10.3389/ffgc.2019.00027/full" TargetMode="External"/><Relationship Id="rId122" Type="http://schemas.openxmlformats.org/officeDocument/2006/relationships/hyperlink" Target="https://www.frontiersin.org/articles/10.3389/ffgc.2019.00027/full" TargetMode="External"/><Relationship Id="rId143" Type="http://schemas.openxmlformats.org/officeDocument/2006/relationships/hyperlink" Target="https://www.frontiersin.org/articles/10.3389/ffgc.2019.00027/full" TargetMode="External"/><Relationship Id="rId164" Type="http://schemas.openxmlformats.org/officeDocument/2006/relationships/hyperlink" Target="https://www.frontiersin.org/articles/10.3389/ffgc.2019.00027/full" TargetMode="External"/><Relationship Id="rId185" Type="http://schemas.openxmlformats.org/officeDocument/2006/relationships/hyperlink" Target="https://databasin.org/datasets/68c240fb9dc14fda8ccd965064fb3321" TargetMode="External"/><Relationship Id="rId350" Type="http://schemas.openxmlformats.org/officeDocument/2006/relationships/hyperlink" Target="https://www.fs.fed.us/blogs/five-national-priorities-build-legacy-guide-agency-forward-0" TargetMode="External"/><Relationship Id="rId371" Type="http://schemas.openxmlformats.org/officeDocument/2006/relationships/hyperlink" Target="http://scholar.google.com/scholar_lookup?author=G.+Zhou&amp;author=S.+Liu&amp;author=Z.+Li&amp;author=D.+Zhang&amp;author=X.+Tang&amp;author=C.+Zhou+&amp;publication_year=2006&amp;title=Old-growth+forests+can+accumulate+carbon+in+soils&amp;journal=Science&amp;volume=314&amp;pages=1417" TargetMode="External"/><Relationship Id="rId9" Type="http://schemas.openxmlformats.org/officeDocument/2006/relationships/image" Target="media/image2.jpeg"/><Relationship Id="rId210" Type="http://schemas.openxmlformats.org/officeDocument/2006/relationships/hyperlink" Target="https://doi.org/10.1289/EHP1663" TargetMode="External"/><Relationship Id="rId26" Type="http://schemas.openxmlformats.org/officeDocument/2006/relationships/hyperlink" Target="https://www.frontiersin.org/articles/10.3389/ffgc.2019.00027/full" TargetMode="External"/><Relationship Id="rId231" Type="http://schemas.openxmlformats.org/officeDocument/2006/relationships/hyperlink" Target="https://doi.org/10.1111/gcb.13876" TargetMode="External"/><Relationship Id="rId252" Type="http://schemas.openxmlformats.org/officeDocument/2006/relationships/hyperlink" Target="http://scholar.google.com/scholar_lookup?author=W.+S.+Keeton&amp;publication_year=2018&amp;title=Source+or+sink?+Carbon+dynamics+in+old-growth+forests+and+their+role+in+climate+change+mitigation&amp;journal=Ecology+and+Recovery+of+Eastern+Old-growth+Forests&amp;pages=340" TargetMode="External"/><Relationship Id="rId273" Type="http://schemas.openxmlformats.org/officeDocument/2006/relationships/hyperlink" Target="https://doi.org/10.1098/rspb.2018.1240" TargetMode="External"/><Relationship Id="rId294" Type="http://schemas.openxmlformats.org/officeDocument/2006/relationships/hyperlink" Target="https://www.fs.usda.gov/ccrc/index.php?q=tools/cole" TargetMode="External"/><Relationship Id="rId308" Type="http://schemas.openxmlformats.org/officeDocument/2006/relationships/hyperlink" Target="http://scholar.google.com/scholar_lookup?author=C.+D.+Oliver&amp;author=N.+T.+Nassar&amp;author=B.+R.+Lippke&amp;author=J.+B.+McCarter+&amp;publication_year=2014&amp;title=Carbon,+fossil+fuel,+and+biodiversity+mitigation+with+wood+and+forests&amp;journal=J.+Sustain.+Forest.&amp;volume=33&amp;pages=248-275" TargetMode="External"/><Relationship Id="rId329" Type="http://schemas.openxmlformats.org/officeDocument/2006/relationships/hyperlink" Target="https://doi.org/10.1038/nature12914" TargetMode="External"/><Relationship Id="rId47" Type="http://schemas.openxmlformats.org/officeDocument/2006/relationships/hyperlink" Target="https://www.frontiersin.org/articles/10.3389/ffgc.2019.00027/full" TargetMode="External"/><Relationship Id="rId68" Type="http://schemas.openxmlformats.org/officeDocument/2006/relationships/hyperlink" Target="https://www.frontiersin.org/articles/10.3389/ffgc.2019.00027/full" TargetMode="External"/><Relationship Id="rId89" Type="http://schemas.openxmlformats.org/officeDocument/2006/relationships/hyperlink" Target="https://www.frontiersin.org/articles/10.3389/ffgc.2019.00027/full" TargetMode="External"/><Relationship Id="rId112" Type="http://schemas.openxmlformats.org/officeDocument/2006/relationships/hyperlink" Target="https://www.frontiersin.org/articles/10.3389/ffgc.2019.00027/full" TargetMode="External"/><Relationship Id="rId133" Type="http://schemas.openxmlformats.org/officeDocument/2006/relationships/hyperlink" Target="https://www.frontiersin.org/articles/10.3389/ffgc.2019.00027/full" TargetMode="External"/><Relationship Id="rId154" Type="http://schemas.openxmlformats.org/officeDocument/2006/relationships/hyperlink" Target="https://www.frontiersin.org/articles/10.3389/ffgc.2019.00027/full" TargetMode="External"/><Relationship Id="rId175" Type="http://schemas.openxmlformats.org/officeDocument/2006/relationships/hyperlink" Target="https://doi.org/10.1002/ecs2.1492" TargetMode="External"/><Relationship Id="rId340" Type="http://schemas.openxmlformats.org/officeDocument/2006/relationships/hyperlink" Target="http://scholar.google.com/scholar_lookup?author=H.+D.+Thoreau+&amp;publication_year=1862&amp;title=Walking.+The+Atlantic+Monthly,+A+Magazine+of+Literature,+Art,+and+Politics" TargetMode="External"/><Relationship Id="rId361" Type="http://schemas.openxmlformats.org/officeDocument/2006/relationships/hyperlink" Target="https://doi.org/10.1038/s41559-018-0490-x" TargetMode="External"/><Relationship Id="rId196" Type="http://schemas.openxmlformats.org/officeDocument/2006/relationships/hyperlink" Target="https://doi.org/10.1126/sciadv.aat1869" TargetMode="External"/><Relationship Id="rId200" Type="http://schemas.openxmlformats.org/officeDocument/2006/relationships/hyperlink" Target="http://scholar.google.com/scholar_lookup?author=J.+A.+Foley&amp;author=R.+DeFries&amp;author=G.+P.+Asner&amp;author=C.+Barford&amp;author=G.+Bonan&amp;author=S.+R.+Carpenter+&amp;publication_year=2005&amp;title=Global+consequences+of+land+use&amp;journal=Science&amp;volume=309&amp;pages=570-574" TargetMode="External"/><Relationship Id="rId16" Type="http://schemas.openxmlformats.org/officeDocument/2006/relationships/hyperlink" Target="https://www.frontiersin.org/articles/10.3389/ffgc.2019.00027/full" TargetMode="External"/><Relationship Id="rId221" Type="http://schemas.openxmlformats.org/officeDocument/2006/relationships/hyperlink" Target="http://scholar.google.com/scholar_lookup?author=M.+M.+Hansen&amp;author=R.+Jones&amp;author=K.+Tocchini+&amp;publication_year=2017&amp;title=Shinrin-Yoku+(forest+bathing)+and+nature+therapy%3A+a+state-of-the-art+review&amp;journal=Int.+J.+Environ.+Res.+Public+Health&amp;volume=14&amp;pages=851" TargetMode="External"/><Relationship Id="rId242" Type="http://schemas.openxmlformats.org/officeDocument/2006/relationships/hyperlink" Target="http://www.ncbi.nlm.nih.gov/sites/entrez?Db=pubmed&amp;Cmd=ShowDetailView&amp;TermToSearch=30002597" TargetMode="External"/><Relationship Id="rId263" Type="http://schemas.openxmlformats.org/officeDocument/2006/relationships/hyperlink" Target="http://www.ncbi.nlm.nih.gov/sites/entrez?Db=pubmed&amp;Cmd=ShowDetailView&amp;TermToSearch=29555758" TargetMode="External"/><Relationship Id="rId284" Type="http://schemas.openxmlformats.org/officeDocument/2006/relationships/hyperlink" Target="http://www.ncbi.nlm.nih.gov/sites/entrez?Db=pubmed&amp;Cmd=ShowDetailView&amp;TermToSearch=26240851" TargetMode="External"/><Relationship Id="rId319" Type="http://schemas.openxmlformats.org/officeDocument/2006/relationships/hyperlink" Target="https://doi.org/10.1016/j.foreco.2008.09.007" TargetMode="External"/><Relationship Id="rId37" Type="http://schemas.openxmlformats.org/officeDocument/2006/relationships/hyperlink" Target="https://www.frontiersin.org/articles/10.3389/ffgc.2019.00027/full" TargetMode="External"/><Relationship Id="rId58" Type="http://schemas.openxmlformats.org/officeDocument/2006/relationships/hyperlink" Target="https://www.frontiersin.org/articles/10.3389/ffgc.2019.00027/full" TargetMode="External"/><Relationship Id="rId79" Type="http://schemas.openxmlformats.org/officeDocument/2006/relationships/hyperlink" Target="https://www.frontiersin.org/articles/10.3389/ffgc.2019.00027/full" TargetMode="External"/><Relationship Id="rId102" Type="http://schemas.openxmlformats.org/officeDocument/2006/relationships/hyperlink" Target="https://www.frontiersin.org/articles/10.3389/ffgc.2019.00027/full" TargetMode="External"/><Relationship Id="rId123" Type="http://schemas.openxmlformats.org/officeDocument/2006/relationships/hyperlink" Target="https://www.frontiersin.org/articles/10.3389/ffgc.2019.00027/full" TargetMode="External"/><Relationship Id="rId144" Type="http://schemas.openxmlformats.org/officeDocument/2006/relationships/hyperlink" Target="https://www.frontiersin.org/articles/10.3389/ffgc.2019.00027/full" TargetMode="External"/><Relationship Id="rId330" Type="http://schemas.openxmlformats.org/officeDocument/2006/relationships/hyperlink" Target="http://scholar.google.com/scholar_lookup?author=N.+L.+Stephenson&amp;author=A.+J.+Das&amp;author=R.+Condit&amp;author=S.+E.+Russo&amp;author=P.+J.+Baker&amp;author=N.+G.+Beckman+&amp;publication_year=2014&amp;title=Rate+of+tree+carbon+accumulation+increases+continuously+with+tree+size&amp;journal=Nature&amp;volume=507&amp;pages=90-93" TargetMode="External"/><Relationship Id="rId90" Type="http://schemas.openxmlformats.org/officeDocument/2006/relationships/hyperlink" Target="https://www.frontiersin.org/articles/10.3389/ffgc.2019.00027/full" TargetMode="External"/><Relationship Id="rId165" Type="http://schemas.openxmlformats.org/officeDocument/2006/relationships/hyperlink" Target="https://www.frontiersin.org/articles/10.3389/ffgc.2019.00027/full" TargetMode="External"/><Relationship Id="rId186" Type="http://schemas.openxmlformats.org/officeDocument/2006/relationships/hyperlink" Target="http://scholar.google.com/scholar_lookup?publication_year=2019" TargetMode="External"/><Relationship Id="rId351" Type="http://schemas.openxmlformats.org/officeDocument/2006/relationships/hyperlink" Target="http://scholar.google.com/scholar_lookup?publication_year=2018" TargetMode="External"/><Relationship Id="rId372" Type="http://schemas.openxmlformats.org/officeDocument/2006/relationships/hyperlink" Target="https://doi.org/10.1016/j.foreco.2014.05.017" TargetMode="External"/><Relationship Id="rId211" Type="http://schemas.openxmlformats.org/officeDocument/2006/relationships/hyperlink" Target="http://scholar.google.com/scholar_lookup?author=H.+Frumkin&amp;author=G.+N.+Bratman&amp;author=S.+J.+Breslow&amp;author=B.+Cochran&amp;author=P.+H.+Kahn&amp;author=J.+J.+Lawler+&amp;publication_year=2017&amp;title=Nature+contact+and+human+health%3A+a+research+agenda&amp;journal=Environ.+Health+Perspect.&amp;volume=125&amp;pages=075001" TargetMode="External"/><Relationship Id="rId232" Type="http://schemas.openxmlformats.org/officeDocument/2006/relationships/hyperlink" Target="http://scholar.google.com/scholar_lookup?author=R.+A.+Houghton&amp;author=A.+A.+Nassikas+&amp;publication_year=2018&amp;title=Negative+emissions+from+stopping+deforestation+and+forest+degradation,+globally&amp;journal=Glob.+Change+Biol.&amp;volume=24&amp;pages=350-359" TargetMode="External"/><Relationship Id="rId253" Type="http://schemas.openxmlformats.org/officeDocument/2006/relationships/hyperlink" Target="http://www.ncbi.nlm.nih.gov/sites/entrez?Db=pubmed&amp;Cmd=ShowDetailView&amp;TermToSearch=19553199" TargetMode="External"/><Relationship Id="rId274" Type="http://schemas.openxmlformats.org/officeDocument/2006/relationships/hyperlink" Target="http://scholar.google.com/scholar_lookup?author=X.+Liu&amp;author=T.+Stefan&amp;author=H.+Jin-Sheng&amp;author=A.+N.+Pascal&amp;author=B.+Helge&amp;author=T.+Zhiyao+&amp;publication_year=2018&amp;title=Tree+species+richness+increases+ecosystem+carbon+storage+in+subtropical+forests&amp;journal=Proc.+R.+Soc.+B&amp;volume=285&amp;pages=20181240" TargetMode="External"/><Relationship Id="rId295" Type="http://schemas.openxmlformats.org/officeDocument/2006/relationships/hyperlink" Target="http://scholar.google.com/scholar_lookup?publication_year=2019&amp;title=United+States+Department+of+Agriculture+Forest+Service.+COLE%3A+Carbon+on+Line+Estimator" TargetMode="External"/><Relationship Id="rId309" Type="http://schemas.openxmlformats.org/officeDocument/2006/relationships/hyperlink" Target="https://doi.org/10.2737/WO-GTR-91" TargetMode="External"/><Relationship Id="rId27" Type="http://schemas.openxmlformats.org/officeDocument/2006/relationships/hyperlink" Target="https://www.frontiersin.org/articles/10.3389/ffgc.2019.00027/full" TargetMode="External"/><Relationship Id="rId48" Type="http://schemas.openxmlformats.org/officeDocument/2006/relationships/hyperlink" Target="https://www.frontiersin.org/articles/10.3389/ffgc.2019.00027/full" TargetMode="External"/><Relationship Id="rId69" Type="http://schemas.openxmlformats.org/officeDocument/2006/relationships/hyperlink" Target="https://www.frontiersin.org/articles/10.3389/ffgc.2019.00027/full" TargetMode="External"/><Relationship Id="rId113" Type="http://schemas.openxmlformats.org/officeDocument/2006/relationships/hyperlink" Target="https://www.frontiersin.org/articles/10.3389/ffgc.2019.00027/full" TargetMode="External"/><Relationship Id="rId134" Type="http://schemas.openxmlformats.org/officeDocument/2006/relationships/hyperlink" Target="https://www.frontiersin.org/articles/10.3389/ffgc.2019.00027/full" TargetMode="External"/><Relationship Id="rId320" Type="http://schemas.openxmlformats.org/officeDocument/2006/relationships/hyperlink" Target="http://scholar.google.com/scholar_lookup?author=T.+Ranius&amp;author=M.+Niklasson&amp;author=N.+Berg+&amp;publication_year=2009&amp;title=Development+of+tree+hollows+in+pedunculate+oak+(Quercus+robur)&amp;journal=Forest+Ecol.+Manag.&amp;volume=257&amp;pages=303-310" TargetMode="External"/><Relationship Id="rId80" Type="http://schemas.openxmlformats.org/officeDocument/2006/relationships/hyperlink" Target="https://www.frontiersin.org/articles/10.3389/ffgc.2019.00027/full" TargetMode="External"/><Relationship Id="rId155" Type="http://schemas.openxmlformats.org/officeDocument/2006/relationships/hyperlink" Target="https://www.frontiersin.org/articles/10.3389/ffgc.2019.00027/full" TargetMode="External"/><Relationship Id="rId176" Type="http://schemas.openxmlformats.org/officeDocument/2006/relationships/hyperlink" Target="http://scholar.google.com/scholar_lookup?author=C.+M.+Bradley&amp;author=C.+T.+Hanson&amp;author=D.+A.+DellaSala+&amp;publication_year=2016&amp;title=Does+increased+forest+protection+correspond+to+higher+fire+severity+in+frequent-fire+forests+of+the+western+United+States%3F&amp;journal=Ecosphere&amp;volume=7&amp;pages=e01492" TargetMode="External"/><Relationship Id="rId197" Type="http://schemas.openxmlformats.org/officeDocument/2006/relationships/hyperlink" Target="http://scholar.google.com/scholar_lookup?author=J.+E.+Fargione&amp;author=S.+Bassett&amp;author=T+Boucher&amp;author=S.+D.+Bridgham&amp;author=R.+T.+Conant&amp;author=S.+C.+Cook-Patton+&amp;publication_year=2018&amp;title=Natural+climate+solutions+for+the+United+States&amp;journal=Sci+Adv.&amp;volume=4&amp;pages=eaat1869" TargetMode="External"/><Relationship Id="rId341" Type="http://schemas.openxmlformats.org/officeDocument/2006/relationships/hyperlink" Target="http://www.un-documents.net/for-prin.htm" TargetMode="External"/><Relationship Id="rId362" Type="http://schemas.openxmlformats.org/officeDocument/2006/relationships/hyperlink" Target="http://scholar.google.com/scholar_lookup?author=J.+E.+M.+Watson&amp;author=T.+Evans&amp;author=O.+Venter&amp;author=B.+Williams&amp;author=A.+Tulloch&amp;author=C.+Stewart+&amp;publication_year=2018&amp;title=The+exceptional+value+of+intact+forest+ecosystems&amp;journal=Nat.+Ecol.+Evol.&amp;volume=2&amp;pages=599-610" TargetMode="External"/><Relationship Id="rId201" Type="http://schemas.openxmlformats.org/officeDocument/2006/relationships/hyperlink" Target="http://www.fao.org/home/en/" TargetMode="External"/><Relationship Id="rId222" Type="http://schemas.openxmlformats.org/officeDocument/2006/relationships/hyperlink" Target="http://www.ncbi.nlm.nih.gov/sites/entrez?Db=pubmed&amp;Cmd=ShowDetailView&amp;TermToSearch=17771887" TargetMode="External"/><Relationship Id="rId243" Type="http://schemas.openxmlformats.org/officeDocument/2006/relationships/hyperlink" Target="http://scholar.google.com/scholar_lookup?publication_year=2019&amp;title=IUCN+Red+List+of+Threatened+Species" TargetMode="External"/><Relationship Id="rId264" Type="http://schemas.openxmlformats.org/officeDocument/2006/relationships/hyperlink" Target="https://doi.org/10.1073/pnas.1720064115" TargetMode="External"/><Relationship Id="rId285" Type="http://schemas.openxmlformats.org/officeDocument/2006/relationships/hyperlink" Target="https://doi.org/10.1890/14-1154.1" TargetMode="External"/><Relationship Id="rId17" Type="http://schemas.openxmlformats.org/officeDocument/2006/relationships/hyperlink" Target="https://www.frontiersin.org/articles/10.3389/ffgc.2019.00027/full" TargetMode="External"/><Relationship Id="rId38" Type="http://schemas.openxmlformats.org/officeDocument/2006/relationships/hyperlink" Target="https://www.frontiersin.org/articles/10.3389/ffgc.2019.00027/full" TargetMode="External"/><Relationship Id="rId59" Type="http://schemas.openxmlformats.org/officeDocument/2006/relationships/hyperlink" Target="https://www.frontiersin.org/articles/10.3389/ffgc.2019.00027/full" TargetMode="External"/><Relationship Id="rId103" Type="http://schemas.openxmlformats.org/officeDocument/2006/relationships/hyperlink" Target="https://www.frontiersin.org/articles/10.3389/ffgc.2019.00027/full" TargetMode="External"/><Relationship Id="rId124" Type="http://schemas.openxmlformats.org/officeDocument/2006/relationships/hyperlink" Target="https://www.frontiersin.org/articles/10.3389/ffgc.2019.00027/full" TargetMode="External"/><Relationship Id="rId310" Type="http://schemas.openxmlformats.org/officeDocument/2006/relationships/hyperlink" Target="http://scholar.google.com/scholar_lookup?author=S.+N.+Oswalt&amp;author=W.+B.+Smith&amp;author=P.+D.+Miles&amp;author=S.+A.+Pugh+&amp;publication_year=2014&amp;title=Forest+Resources+of+the+United+States,+2012%3A+A+Technical+Document+Supporting+the+Forest+Service+2010+Update+of+the+RPA+Assessment" TargetMode="External"/><Relationship Id="rId70" Type="http://schemas.openxmlformats.org/officeDocument/2006/relationships/hyperlink" Target="https://www.frontiersin.org/articles/10.3389/ffgc.2019.00027/full" TargetMode="External"/><Relationship Id="rId91" Type="http://schemas.openxmlformats.org/officeDocument/2006/relationships/hyperlink" Target="https://www.frontiersin.org/articles/10.3389/ffgc.2019.00027/full" TargetMode="External"/><Relationship Id="rId145" Type="http://schemas.openxmlformats.org/officeDocument/2006/relationships/hyperlink" Target="https://www.frontiersin.org/articles/10.3389/ffgc.2019.00027/full" TargetMode="External"/><Relationship Id="rId166" Type="http://schemas.openxmlformats.org/officeDocument/2006/relationships/hyperlink" Target="https://www.frontiersin.org/articles/10.3389/ffgc.2019.00027/full" TargetMode="External"/><Relationship Id="rId187" Type="http://schemas.openxmlformats.org/officeDocument/2006/relationships/hyperlink" Target="http://scholar.google.com/scholar_lookup?publication_year=1999&amp;title=Old+Growth+Policy" TargetMode="External"/><Relationship Id="rId331" Type="http://schemas.openxmlformats.org/officeDocument/2006/relationships/hyperlink" Target="https://doi.org/10.1088/1748-9326/aaf354" TargetMode="External"/><Relationship Id="rId352" Type="http://schemas.openxmlformats.org/officeDocument/2006/relationships/hyperlink" Target="http://scholar.google.com/scholar_lookup?publication_year=2019a&amp;title=Gap+Analysis+Program.+Protected+Areas+Database+of+the+United+States+(PADUS),+version+1.3+Combined+Feature+Class" TargetMode="External"/><Relationship Id="rId373" Type="http://schemas.openxmlformats.org/officeDocument/2006/relationships/hyperlink" Target="http://scholar.google.com/scholar_lookup?author=E.+J.+Zlonis&amp;author=G.+J.+Niemi+&amp;publication_year=2014&amp;title=Avian+communities+of+managed+and+wilderness+hemiboreal+forests&amp;journal=Forest+Ecol.+Manag.&amp;volume=328&amp;pages=26-34" TargetMode="External"/><Relationship Id="rId1" Type="http://schemas.openxmlformats.org/officeDocument/2006/relationships/numbering" Target="numbering.xml"/><Relationship Id="rId212" Type="http://schemas.openxmlformats.org/officeDocument/2006/relationships/hyperlink" Target="https://doi.org/10.1080/14693062.2019.1598838" TargetMode="External"/><Relationship Id="rId233" Type="http://schemas.openxmlformats.org/officeDocument/2006/relationships/hyperlink" Target="https://www.ipcc.ch/report/ar5/wg1/" TargetMode="External"/><Relationship Id="rId254" Type="http://schemas.openxmlformats.org/officeDocument/2006/relationships/hyperlink" Target="https://doi.org/10.1073/pnas.0901970106" TargetMode="External"/><Relationship Id="rId28" Type="http://schemas.openxmlformats.org/officeDocument/2006/relationships/hyperlink" Target="https://www.frontiersin.org/articles/10.3389/ffgc.2019.00027/full" TargetMode="External"/><Relationship Id="rId49" Type="http://schemas.openxmlformats.org/officeDocument/2006/relationships/hyperlink" Target="https://www.frontiersin.org/articles/10.3389/ffgc.2019.00027/full" TargetMode="External"/><Relationship Id="rId114" Type="http://schemas.openxmlformats.org/officeDocument/2006/relationships/hyperlink" Target="https://www.frontiersin.org/articles/10.3389/ffgc.2019.00027/full" TargetMode="External"/><Relationship Id="rId275" Type="http://schemas.openxmlformats.org/officeDocument/2006/relationships/hyperlink" Target="https://doi.org/10.1111/geb.12747" TargetMode="External"/><Relationship Id="rId296" Type="http://schemas.openxmlformats.org/officeDocument/2006/relationships/hyperlink" Target="http://nhsforest.org/" TargetMode="External"/><Relationship Id="rId300" Type="http://schemas.openxmlformats.org/officeDocument/2006/relationships/hyperlink" Target="https://www.nature.org/en-us/about-us/where-we-work/united-states/vermont/stories-in-vermont/burnt-mountain-beauty/" TargetMode="External"/><Relationship Id="rId60" Type="http://schemas.openxmlformats.org/officeDocument/2006/relationships/hyperlink" Target="https://www.frontiersin.org/articles/10.3389/ffgc.2019.00027/full" TargetMode="External"/><Relationship Id="rId81" Type="http://schemas.openxmlformats.org/officeDocument/2006/relationships/hyperlink" Target="https://www.frontiersin.org/articles/10.3389/ffgc.2019.00027/full" TargetMode="External"/><Relationship Id="rId135" Type="http://schemas.openxmlformats.org/officeDocument/2006/relationships/hyperlink" Target="https://www.frontiersin.org/articles/10.3389/ffgc.2019.00027/full" TargetMode="External"/><Relationship Id="rId156" Type="http://schemas.openxmlformats.org/officeDocument/2006/relationships/hyperlink" Target="https://www.frontiersin.org/articles/10.3389/ffgc.2019.00027/full" TargetMode="External"/><Relationship Id="rId177" Type="http://schemas.openxmlformats.org/officeDocument/2006/relationships/hyperlink" Target="https://doi.org/10.1080/1065657X.2011.10736983" TargetMode="External"/><Relationship Id="rId198" Type="http://schemas.openxmlformats.org/officeDocument/2006/relationships/hyperlink" Target="http://www.ncbi.nlm.nih.gov/sites/entrez?Db=pubmed&amp;Cmd=ShowDetailView&amp;TermToSearch=16040698" TargetMode="External"/><Relationship Id="rId321" Type="http://schemas.openxmlformats.org/officeDocument/2006/relationships/hyperlink" Target="https://doi.org/10.1016/j.foreco.2008.09.016" TargetMode="External"/><Relationship Id="rId342" Type="http://schemas.openxmlformats.org/officeDocument/2006/relationships/hyperlink" Target="http://scholar.google.com/scholar_lookup?publication_year=1992&amp;title=Non-Legally+Binding+Authoritative+Statement+of+Principles+for+a+Global+Consensus+on+the+Management,+Conservation+and+Sustainable+Development+of+all+Types+of+Forests" TargetMode="External"/><Relationship Id="rId363" Type="http://schemas.openxmlformats.org/officeDocument/2006/relationships/hyperlink" Target="https://doi.org/10.2307/2261123" TargetMode="External"/><Relationship Id="rId202" Type="http://schemas.openxmlformats.org/officeDocument/2006/relationships/hyperlink" Target="http://scholar.google.com/scholar_lookup?publication_year=2019&amp;title=Food+Agriculture+Organization+of+the+United+Nations" TargetMode="External"/><Relationship Id="rId223" Type="http://schemas.openxmlformats.org/officeDocument/2006/relationships/hyperlink" Target="https://doi.org/10.1126/science.247.4943.699" TargetMode="External"/><Relationship Id="rId244" Type="http://schemas.openxmlformats.org/officeDocument/2006/relationships/hyperlink" Target="http://www.ncbi.nlm.nih.gov/sites/entrez?Db=pubmed&amp;Cmd=ShowDetailView&amp;TermToSearch=25847995" TargetMode="External"/><Relationship Id="rId18" Type="http://schemas.openxmlformats.org/officeDocument/2006/relationships/hyperlink" Target="https://www.frontiersin.org/articles/10.3389/ffgc.2019.00027/full" TargetMode="External"/><Relationship Id="rId39" Type="http://schemas.openxmlformats.org/officeDocument/2006/relationships/hyperlink" Target="https://www.frontiersin.org/articles/10.3389/ffgc.2019.00027/full" TargetMode="External"/><Relationship Id="rId265" Type="http://schemas.openxmlformats.org/officeDocument/2006/relationships/hyperlink" Target="http://scholar.google.com/scholar_lookup?author=B.+E.+Law&amp;author=T.+W.+Hudiburg&amp;author=L.+T.+Berner&amp;author=J.+J.+Kent&amp;author=P.+C.+Buotte&amp;author=M.+E.+Harmon+&amp;publication_year=2018&amp;title=Land+use+strategies+to+mitigate+climate+change+in+carbon+dense+temperate+forests&amp;journal=Proc.+Natl.+Acad.+Sci.+U.S.A.&amp;volume=115&amp;pages=3663-3668" TargetMode="External"/><Relationship Id="rId286" Type="http://schemas.openxmlformats.org/officeDocument/2006/relationships/hyperlink" Target="http://scholar.google.com/scholar_lookup?author=J.+C.+McGarvey&amp;author=J.+R.+Thompson&amp;author=H.+E.+Epstein&amp;author=H.+H.+Shugart+&amp;publication_year=2015&amp;title=Carbon+storage+in+old-growth+forests+of+the+Mid-Atlantic%3A+toward+better+understanding+the+eastern+forest+carbon+sink&amp;journal=Ecology&amp;volume=96&amp;pages=311-317" TargetMode="External"/><Relationship Id="rId50" Type="http://schemas.openxmlformats.org/officeDocument/2006/relationships/hyperlink" Target="https://www.frontiersin.org/articles/10.3389/ffgc.2019.00027/full" TargetMode="External"/><Relationship Id="rId104" Type="http://schemas.openxmlformats.org/officeDocument/2006/relationships/hyperlink" Target="https://www.frontiersin.org/articles/10.3389/ffgc.2019.00027/full" TargetMode="External"/><Relationship Id="rId125" Type="http://schemas.openxmlformats.org/officeDocument/2006/relationships/hyperlink" Target="https://www.frontiersin.org/articles/10.3389/ffgc.2019.00027/full" TargetMode="External"/><Relationship Id="rId146" Type="http://schemas.openxmlformats.org/officeDocument/2006/relationships/hyperlink" Target="https://www.frontiersin.org/articles/10.3389/ffgc.2019.00027/full" TargetMode="External"/><Relationship Id="rId167" Type="http://schemas.openxmlformats.org/officeDocument/2006/relationships/hyperlink" Target="https://www.frontiersin.org/articles/10.3389/ffgc.2019.00027/full" TargetMode="External"/><Relationship Id="rId188" Type="http://schemas.openxmlformats.org/officeDocument/2006/relationships/hyperlink" Target="https://sustainabledevelopment.un.org/?menu=1300" TargetMode="External"/><Relationship Id="rId311" Type="http://schemas.openxmlformats.org/officeDocument/2006/relationships/hyperlink" Target="https://doi.org/10.5194/bg-8-715-2011" TargetMode="External"/><Relationship Id="rId332" Type="http://schemas.openxmlformats.org/officeDocument/2006/relationships/hyperlink" Target="http://scholar.google.com/scholar_lookup?author=J.+D.+Sterman&amp;author=L.+Siegel&amp;author=J.+N.+Rooney-Varga+&amp;publication_year=2018&amp;title=Reply+to+comment+on+%27Does+replacing+coal+with+wood+lower+CO2+emissions%3F+Dynamic+lifecycle+analysis+of+wood+bioenergy%27&amp;journal=Environ.+Res.+Lett.&amp;volume=13&amp;pages=128003" TargetMode="External"/><Relationship Id="rId353" Type="http://schemas.openxmlformats.org/officeDocument/2006/relationships/hyperlink" Target="https://catalog.data.gov/dataset/national-land-cover-database-nlcd-land-cover-collection" TargetMode="External"/><Relationship Id="rId374" Type="http://schemas.openxmlformats.org/officeDocument/2006/relationships/fontTable" Target="fontTable.xml"/><Relationship Id="rId71" Type="http://schemas.openxmlformats.org/officeDocument/2006/relationships/hyperlink" Target="https://www.frontiersin.org/articles/10.3389/ffgc.2019.00027/full" TargetMode="External"/><Relationship Id="rId92" Type="http://schemas.openxmlformats.org/officeDocument/2006/relationships/hyperlink" Target="https://www.frontiersin.org/articles/10.3389/ffgc.2019.00027/full" TargetMode="External"/><Relationship Id="rId213" Type="http://schemas.openxmlformats.org/officeDocument/2006/relationships/hyperlink" Target="http://scholar.google.com/scholar_lookup?author=J.+M.+Funk&amp;author=N.+Aguilar-Amuchastegui&amp;author=W.+Baldwin-Cantello&amp;author=J.+Busch&amp;author=E.+Chuvasov&amp;author=T.+Evans+&amp;publication_year=2019&amp;title=Securing+the+climate+benefits+of+stable+forests&amp;journal=Clim.+Policy." TargetMode="External"/><Relationship Id="rId234" Type="http://schemas.openxmlformats.org/officeDocument/2006/relationships/hyperlink" Target="http://scholar.google.com/scholar_lookup?publication_year=2013&amp;title=%E2%80%9CSummary+for+policymakers,%E2%80%9D&amp;journal=Climate+Change+2013%3A+The+Physical+Science+Basis.+Contribution+of+Working+Group+I+to+the+Fifth+Assessment+Report+of+the+Intergovernmental+Panel+on+Climate+Change" TargetMode="External"/><Relationship Id="rId2" Type="http://schemas.openxmlformats.org/officeDocument/2006/relationships/styles" Target="styles.xml"/><Relationship Id="rId29" Type="http://schemas.openxmlformats.org/officeDocument/2006/relationships/hyperlink" Target="https://www.frontiersin.org/articles/10.3389/ffgc.2019.00027/full" TargetMode="External"/><Relationship Id="rId255" Type="http://schemas.openxmlformats.org/officeDocument/2006/relationships/hyperlink" Target="http://scholar.google.com/scholar_lookup?author=H.+Keith&amp;author=B.+G.+Mackey&amp;author=D.+B.+Lindenmayer+&amp;publication_year=2009&amp;title=Re-evaluation+of+forest+biomass+carbon+stocks+and+lessons+from+the+world%27s+most+carbon-dense+forests&amp;journal=Proc.+Natl.+Acad.+Sci.+U.S.A.&amp;volume=106&amp;pages=11635-11640" TargetMode="External"/><Relationship Id="rId276" Type="http://schemas.openxmlformats.org/officeDocument/2006/relationships/hyperlink" Target="http://scholar.google.com/scholar_lookup?author=J.+A.+Lutz&amp;author=T.+J.+Furniss&amp;author=D.+J.+Johnson&amp;author=S.+J.+Davies&amp;author=D.+Allen&amp;author=A.+Alonso+&amp;publication_year=2018&amp;title=Global+importance+of+large-diameter+trees&amp;journal=Glob.+Ecol.+Biogeogr.&amp;volume=27&amp;pages=849-864" TargetMode="External"/><Relationship Id="rId297" Type="http://schemas.openxmlformats.org/officeDocument/2006/relationships/hyperlink" Target="http://scholar.google.com/scholar_lookup?publication_year=2019&amp;title=National+Health+Service" TargetMode="External"/><Relationship Id="rId40" Type="http://schemas.openxmlformats.org/officeDocument/2006/relationships/hyperlink" Target="https://www.frontiersin.org/articles/10.3389/ffgc.2019.00027/full" TargetMode="External"/><Relationship Id="rId115" Type="http://schemas.openxmlformats.org/officeDocument/2006/relationships/hyperlink" Target="https://www.frontiersin.org/articles/10.3389/ffgc.2019.00027/full" TargetMode="External"/><Relationship Id="rId136" Type="http://schemas.openxmlformats.org/officeDocument/2006/relationships/hyperlink" Target="https://www.frontiersin.org/articles/10.3389/ffgc.2019.00027/full" TargetMode="External"/><Relationship Id="rId157" Type="http://schemas.openxmlformats.org/officeDocument/2006/relationships/hyperlink" Target="https://www.frontiersin.org/articles/10.3389/ffgc.2019.00027/full" TargetMode="External"/><Relationship Id="rId178" Type="http://schemas.openxmlformats.org/officeDocument/2006/relationships/hyperlink" Target="http://scholar.google.com/scholar_lookup?author=S.+Brown&amp;author=N.+Cotton+&amp;publication_year=2011&amp;title=Changes+in+soil+properties+and+carbon+content+following+compost+application%3A+Results+of+on-farm+sampling&amp;journal=Compost+Sci.+Util.&amp;volume=19&amp;pages=87-96" TargetMode="External"/><Relationship Id="rId301" Type="http://schemas.openxmlformats.org/officeDocument/2006/relationships/hyperlink" Target="http://scholar.google.com/scholar_lookup?publication_year=2019&amp;title=The.+%E2%80%9CBurnt+Mountain+Beauty%3A+Explore+Vermont%27s+Newest+Preserve+and+the+State%27s+Largest+Carbon+Project%E2%80%9D" TargetMode="External"/><Relationship Id="rId322" Type="http://schemas.openxmlformats.org/officeDocument/2006/relationships/hyperlink" Target="http://scholar.google.com/scholar_lookup?author=E.+D.+Reinhardt&amp;author=R.+E.+Keane&amp;author=D.+E.+Calkin&amp;author=J.+D.+Cohen+&amp;publication_year=2008&amp;title=Objectives+and+considerations+for+wildland+fuel+treatment+in+forested+ecosystems+of+the+interior+western+United+States&amp;journal=Forest+Ecol.+Manag.&amp;volume=256&amp;pages=1997-2006" TargetMode="External"/><Relationship Id="rId343" Type="http://schemas.openxmlformats.org/officeDocument/2006/relationships/hyperlink" Target="http://www.undocs.org/A/res/62/98" TargetMode="External"/><Relationship Id="rId364" Type="http://schemas.openxmlformats.org/officeDocument/2006/relationships/hyperlink" Target="http://scholar.google.com/scholar_lookup?author=G.+G.+Whitney+&amp;publication_year=1990&amp;title=The+history+and+status+of+the+hemlock-hardwood+forests+of+the+Allegheny+Plateau&amp;journal=J.+Ecol.&amp;volume=1&amp;pages=443-458" TargetMode="External"/><Relationship Id="rId61" Type="http://schemas.openxmlformats.org/officeDocument/2006/relationships/hyperlink" Target="https://www.frontiersin.org/articles/10.3389/ffgc.2019.00027/full" TargetMode="External"/><Relationship Id="rId82" Type="http://schemas.openxmlformats.org/officeDocument/2006/relationships/hyperlink" Target="https://www.frontiersin.org/articles/10.3389/ffgc.2019.00027/full" TargetMode="External"/><Relationship Id="rId199" Type="http://schemas.openxmlformats.org/officeDocument/2006/relationships/hyperlink" Target="https://doi.org/10.1126/science.1111772" TargetMode="External"/><Relationship Id="rId203" Type="http://schemas.openxmlformats.org/officeDocument/2006/relationships/hyperlink" Target="https://doi.org/10.1002/ecs2.1721" TargetMode="External"/><Relationship Id="rId19" Type="http://schemas.openxmlformats.org/officeDocument/2006/relationships/hyperlink" Target="https://www.frontiersin.org/articles/10.3389/ffgc.2019.00027/full" TargetMode="External"/><Relationship Id="rId224" Type="http://schemas.openxmlformats.org/officeDocument/2006/relationships/hyperlink" Target="http://scholar.google.com/scholar_lookup?author=M.+E.+Harmon&amp;author=W.+K.+Ferrell&amp;author=J.+F.+Franklin+&amp;publication_year=1990&amp;title=Effects+on+carbon+storage+of+conversion+of+old-growth+forests+to+young+forests&amp;journal=Science&amp;volume=247&amp;pages=699-702" TargetMode="External"/><Relationship Id="rId245" Type="http://schemas.openxmlformats.org/officeDocument/2006/relationships/hyperlink" Target="https://doi.org/10.1073/pnas.1418034112" TargetMode="External"/><Relationship Id="rId266" Type="http://schemas.openxmlformats.org/officeDocument/2006/relationships/hyperlink" Target="https://doi.org/10.5194/essd-10-405-2018" TargetMode="External"/><Relationship Id="rId287" Type="http://schemas.openxmlformats.org/officeDocument/2006/relationships/hyperlink" Target="https://doi.org/10.1002/ecs2.1404" TargetMode="External"/><Relationship Id="rId30" Type="http://schemas.openxmlformats.org/officeDocument/2006/relationships/hyperlink" Target="https://www.frontiersin.org/articles/10.3389/ffgc.2019.00027/full" TargetMode="External"/><Relationship Id="rId105" Type="http://schemas.openxmlformats.org/officeDocument/2006/relationships/hyperlink" Target="https://www.frontiersin.org/articles/10.3389/ffgc.2019.00027/full" TargetMode="External"/><Relationship Id="rId126" Type="http://schemas.openxmlformats.org/officeDocument/2006/relationships/hyperlink" Target="https://www.frontiersin.org/articles/10.3389/ffgc.2019.00027/full" TargetMode="External"/><Relationship Id="rId147" Type="http://schemas.openxmlformats.org/officeDocument/2006/relationships/hyperlink" Target="https://www.frontiersin.org/articles/10.3389/ffgc.2019.00027/full" TargetMode="External"/><Relationship Id="rId168" Type="http://schemas.openxmlformats.org/officeDocument/2006/relationships/hyperlink" Target="https://www.frontiersin.org/articles/10.3389/ffgc.2019.00027/full" TargetMode="External"/><Relationship Id="rId312" Type="http://schemas.openxmlformats.org/officeDocument/2006/relationships/hyperlink" Target="http://scholar.google.com/scholar_lookup?author=Y.+Pan&amp;author=J.+M.+Chen&amp;author=R.+Birdsey&amp;author=K.+McCullough&amp;author=L.+He&amp;author=F.+Deng+&amp;publication_year=2011&amp;title=Age+structure+and+disturbance+legacy+of+North+American+forests&amp;journal=Biogeosciences&amp;volume=8&amp;pages=715-738" TargetMode="External"/><Relationship Id="rId333" Type="http://schemas.openxmlformats.org/officeDocument/2006/relationships/hyperlink" Target="http://www.ncbi.nlm.nih.gov/sites/entrez?Db=pubmed&amp;Cmd=ShowDetailView&amp;TermToSearch=22073633" TargetMode="External"/><Relationship Id="rId354" Type="http://schemas.openxmlformats.org/officeDocument/2006/relationships/hyperlink" Target="http://scholar.google.com/scholar_lookup?publication_year=2019b&amp;title=National+Land+Cover+Database+Land+Cover+Collection" TargetMode="External"/><Relationship Id="rId51" Type="http://schemas.openxmlformats.org/officeDocument/2006/relationships/hyperlink" Target="https://www.frontiersin.org/files/Articles/449206/ffgc-02-00027-HTML/image_m/ffgc-02-00027-g001.jpg" TargetMode="External"/><Relationship Id="rId72" Type="http://schemas.openxmlformats.org/officeDocument/2006/relationships/hyperlink" Target="https://www.frontiersin.org/articles/10.3389/ffgc.2019.00027/full" TargetMode="External"/><Relationship Id="rId93" Type="http://schemas.openxmlformats.org/officeDocument/2006/relationships/hyperlink" Target="https://www.frontiersin.org/articles/10.3389/ffgc.2019.00027/full" TargetMode="External"/><Relationship Id="rId189" Type="http://schemas.openxmlformats.org/officeDocument/2006/relationships/hyperlink" Target="http://scholar.google.com/scholar_lookup?publication_year=2015&amp;title=Sustainable+Development+Goals.+Knowledge+Platform,+United+Nations"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doi.org/10.1007/s11252-014-0363-2" TargetMode="External"/><Relationship Id="rId235" Type="http://schemas.openxmlformats.org/officeDocument/2006/relationships/hyperlink" Target="https://www.ipcc.ch/report/ar5/wg2/" TargetMode="External"/><Relationship Id="rId256" Type="http://schemas.openxmlformats.org/officeDocument/2006/relationships/hyperlink" Target="https://www.times.org/forest-liquidation-sale" TargetMode="External"/><Relationship Id="rId277" Type="http://schemas.openxmlformats.org/officeDocument/2006/relationships/hyperlink" Target="http://www.ncbi.nlm.nih.gov/sites/entrez?Db=pubmed&amp;Cmd=ShowDetailView&amp;TermToSearch=18784722" TargetMode="External"/><Relationship Id="rId298" Type="http://schemas.openxmlformats.org/officeDocument/2006/relationships/hyperlink" Target="https://www.nifc.gov/fireInfo/fireInfo_stats_totalFires.html" TargetMode="External"/><Relationship Id="rId116" Type="http://schemas.openxmlformats.org/officeDocument/2006/relationships/hyperlink" Target="https://www.frontiersin.org/articles/10.3389/ffgc.2019.00027/full" TargetMode="External"/><Relationship Id="rId137" Type="http://schemas.openxmlformats.org/officeDocument/2006/relationships/hyperlink" Target="https://www.frontiersin.org/articles/10.3389/ffgc.2019.00027/full" TargetMode="External"/><Relationship Id="rId158" Type="http://schemas.openxmlformats.org/officeDocument/2006/relationships/hyperlink" Target="https://www.frontiersin.org/articles/10.3389/ffgc.2019.00027/full" TargetMode="External"/><Relationship Id="rId302" Type="http://schemas.openxmlformats.org/officeDocument/2006/relationships/hyperlink" Target="https://doi.org/10.1016/j.foreco.2009.12.029" TargetMode="External"/><Relationship Id="rId323" Type="http://schemas.openxmlformats.org/officeDocument/2006/relationships/hyperlink" Target="https://doi.org/10.3390/f9110723" TargetMode="External"/><Relationship Id="rId344" Type="http://schemas.openxmlformats.org/officeDocument/2006/relationships/hyperlink" Target="http://scholar.google.com/scholar_lookup?publication_year=2008&amp;title=Non-Legally+Binding+Instrument+on+All+Types+of+Forests" TargetMode="External"/><Relationship Id="rId20" Type="http://schemas.openxmlformats.org/officeDocument/2006/relationships/hyperlink" Target="https://www.frontiersin.org/articles/10.3389/ffgc.2019.00027/full" TargetMode="External"/><Relationship Id="rId41" Type="http://schemas.openxmlformats.org/officeDocument/2006/relationships/hyperlink" Target="https://www.frontiersin.org/files/Articles/449206/ffgc-02-00027-HTML/image_m/ffgc-02-00027-t001.jpg" TargetMode="External"/><Relationship Id="rId62" Type="http://schemas.openxmlformats.org/officeDocument/2006/relationships/hyperlink" Target="https://www.frontiersin.org/articles/10.3389/ffgc.2019.00027/full" TargetMode="External"/><Relationship Id="rId83" Type="http://schemas.openxmlformats.org/officeDocument/2006/relationships/hyperlink" Target="https://www.frontiersin.org/articles/10.3389/ffgc.2019.00027/full" TargetMode="External"/><Relationship Id="rId179" Type="http://schemas.openxmlformats.org/officeDocument/2006/relationships/hyperlink" Target="https://doi.org/10.1371/journal.pone.0135067" TargetMode="External"/><Relationship Id="rId365" Type="http://schemas.openxmlformats.org/officeDocument/2006/relationships/hyperlink" Target="http://scholar.google.com/scholar_lookup?author=M.+Williams+&amp;publication_year=1989&amp;title=Americans+and+Their+Forests%3A+A+Historical+Geography" TargetMode="External"/><Relationship Id="rId190" Type="http://schemas.openxmlformats.org/officeDocument/2006/relationships/hyperlink" Target="https://doi.org/10.1016/j.gloenvcha.2019.01.009" TargetMode="External"/><Relationship Id="rId204" Type="http://schemas.openxmlformats.org/officeDocument/2006/relationships/hyperlink" Target="http://scholar.google.com/scholar_lookup?author=S.+E.+Ford&amp;author=W.+E.+Keeton+&amp;publication_year=2017&amp;title=Enhanced+carbon+storage+through+management+for+old-growth+characteristics+in+northern+hardwoods&amp;journal=Ecosphere&amp;volume=8&amp;pages=1-20" TargetMode="External"/><Relationship Id="rId225" Type="http://schemas.openxmlformats.org/officeDocument/2006/relationships/hyperlink" Target="http://www.ncbi.nlm.nih.gov/sites/entrez?Db=pubmed&amp;Cmd=ShowDetailView&amp;TermToSearch=27909460" TargetMode="External"/><Relationship Id="rId246" Type="http://schemas.openxmlformats.org/officeDocument/2006/relationships/hyperlink" Target="http://scholar.google.com/scholar_lookup?author=C.+N.+Jenkins&amp;author=K.+S.+Van+Houtan&amp;author=S.+L.+Pimm&amp;author=J.+O.+Sexton+&amp;publication_year=2015&amp;title=US+protected+lands+mismatch+biodiversity+priorities&amp;journal=Proc.+Natl.+Acad.+Sci.U.S.A.&amp;volume=112&amp;pages=5081-5086" TargetMode="External"/><Relationship Id="rId267" Type="http://schemas.openxmlformats.org/officeDocument/2006/relationships/hyperlink" Target="http://scholar.google.com/scholar_lookup?author=C.+Le+Qu%C3%A9r%C3%A9&amp;author=R.+M.+Andrew&amp;author=P.+Friedlingstein&amp;author=S.+Sitch&amp;author=J.+Pongratz&amp;author=A.+C.+Manning+&amp;publication_year=2018&amp;title=Global+carbon+budget+2017&amp;journal=Earth+Syst.+Sci.+Data&amp;volume=10&amp;pages=405-448" TargetMode="External"/><Relationship Id="rId288" Type="http://schemas.openxmlformats.org/officeDocument/2006/relationships/hyperlink" Target="http://scholar.google.com/scholar_lookup?author=K.+M.+Miller&amp;author=F.+W.+Dieffenbach&amp;author=J.+P.+Campbell&amp;author=W.+B.+Cass&amp;author=J.+A.+Comiskey&amp;author=E.+R.+Matthews+&amp;publication_year=2016&amp;title=National+parks+in+the+eastern+United+States+harbor+important+older+forest+structure+compared+with+matrix+forests&amp;journal=Ecosphere&amp;volume=7&amp;pages=e01404" TargetMode="External"/><Relationship Id="rId106" Type="http://schemas.openxmlformats.org/officeDocument/2006/relationships/hyperlink" Target="https://www.frontiersin.org/articles/10.3389/ffgc.2019.00027/full" TargetMode="External"/><Relationship Id="rId127" Type="http://schemas.openxmlformats.org/officeDocument/2006/relationships/hyperlink" Target="https://www.frontiersin.org/articles/10.3389/ffgc.2019.00027/full" TargetMode="External"/><Relationship Id="rId313" Type="http://schemas.openxmlformats.org/officeDocument/2006/relationships/hyperlink" Target="https://unfccc.int/sites/default/files/english_paris_agreement.pdf" TargetMode="External"/><Relationship Id="rId10" Type="http://schemas.openxmlformats.org/officeDocument/2006/relationships/hyperlink" Target="https://www.frontiersin.org/articles/10.3389/ffgc.2019.00027/full" TargetMode="External"/><Relationship Id="rId31" Type="http://schemas.openxmlformats.org/officeDocument/2006/relationships/hyperlink" Target="https://www.frontiersin.org/articles/10.3389/ffgc.2019.00027/full" TargetMode="External"/><Relationship Id="rId52" Type="http://schemas.openxmlformats.org/officeDocument/2006/relationships/image" Target="media/image4.gif"/><Relationship Id="rId73" Type="http://schemas.openxmlformats.org/officeDocument/2006/relationships/hyperlink" Target="https://www.frontiersin.org/articles/10.3389/ffgc.2019.00027/full" TargetMode="External"/><Relationship Id="rId94" Type="http://schemas.openxmlformats.org/officeDocument/2006/relationships/hyperlink" Target="https://www.frontiersin.org/articles/10.3389/ffgc.2019.00027/full" TargetMode="External"/><Relationship Id="rId148" Type="http://schemas.openxmlformats.org/officeDocument/2006/relationships/hyperlink" Target="https://www.frontiersin.org/articles/10.3389/ffgc.2019.00027/full" TargetMode="External"/><Relationship Id="rId169" Type="http://schemas.openxmlformats.org/officeDocument/2006/relationships/hyperlink" Target="http://scholar.google.com/scholar_lookup?author=W.+S.+Alverson&amp;author=D.+Waller&amp;author=W.+Kuhlmann+&amp;publication_year=1994&amp;title=Wild+Forests%3A+Conservation+Biology+and+Public+Policy" TargetMode="External"/><Relationship Id="rId334" Type="http://schemas.openxmlformats.org/officeDocument/2006/relationships/hyperlink" Target="https://doi.org/10.1890/10-2383.1" TargetMode="External"/><Relationship Id="rId355" Type="http://schemas.openxmlformats.org/officeDocument/2006/relationships/hyperlink" Target="https://wilderness.net/" TargetMode="External"/><Relationship Id="rId4" Type="http://schemas.openxmlformats.org/officeDocument/2006/relationships/webSettings" Target="webSettings.xml"/><Relationship Id="rId180" Type="http://schemas.openxmlformats.org/officeDocument/2006/relationships/hyperlink" Target="http://scholar.google.com/scholar_lookup?author=B.+Buffum&amp;author=T.+J.+McGreevy&amp;author=A.+E.+Gottfried&amp;author=M.+E.+Sullivan&amp;author=T.+P.+Husband+&amp;publication_year=2015&amp;title=An+analysis+of+overstory+tree+canopy+cover+in+sites+occupied+by+native+and+introduced+cottontails+in+the+Northeastern+United+States+with+recommendations+for+habitat+management+for+new+England+Cottontail&amp;journal=PloS+ONE&amp;volume=10&amp;pages=e0135067" TargetMode="External"/><Relationship Id="rId215" Type="http://schemas.openxmlformats.org/officeDocument/2006/relationships/hyperlink" Target="http://scholar.google.com/scholar_lookup?author=S.+E.+Goodwin&amp;author=W.+G.+Shriver+&amp;publication_year=2014&amp;title=Using+a+bird+community+index+to+evaluate+national+parks+in+the+urbanized+national+capital+region&amp;journal=Urban+Ecosyst.&amp;volume=17&amp;pages=979-990" TargetMode="External"/><Relationship Id="rId236" Type="http://schemas.openxmlformats.org/officeDocument/2006/relationships/hyperlink" Target="http://scholar.google.com/scholar_lookup?publication_year=2014&amp;title=%E2%80%9CSummary+for+policymakers,%E2%80%9D&amp;journal=Climate+Change+2014%3A+Impacts,+Adaptation,+and+Vulnerability.+Part+A%3A+Global+and+Sectoral+Aspects.+Contribution+of+Working+Group+II+to+the+Fifth+Assessment+Report+of+the+Intergovernmental+Panel+on+Climate+Change" TargetMode="External"/><Relationship Id="rId257" Type="http://schemas.openxmlformats.org/officeDocument/2006/relationships/hyperlink" Target="http://scholar.google.com/scholar_lookup?author=P.+Koberstein&amp;author=J.+Applegate+&amp;publication_year=2018&amp;title=Trump%27s+Great+American+Forest+Liquidation+Sale.+Cascadia+Times" TargetMode="External"/><Relationship Id="rId278" Type="http://schemas.openxmlformats.org/officeDocument/2006/relationships/hyperlink" Target="https://doi.org/10.1038/nature07276" TargetMode="External"/><Relationship Id="rId303" Type="http://schemas.openxmlformats.org/officeDocument/2006/relationships/hyperlink" Target="http://scholar.google.com/scholar_lookup?author=J.+S.+Nunery&amp;author=W.+S.+Keeton+&amp;publication_year=2010&amp;title=Forest+carbon+storage+in+the+northeastern+United+States%3A+net+effects+of+harvesting+frequency,+post-harvest+retention,+and+wood+products&amp;journal=Forest+Ecol.+Manag.&amp;volume=259&amp;pages=1363-1375" TargetMode="External"/><Relationship Id="rId42" Type="http://schemas.openxmlformats.org/officeDocument/2006/relationships/image" Target="media/image3.gif"/><Relationship Id="rId84" Type="http://schemas.openxmlformats.org/officeDocument/2006/relationships/hyperlink" Target="https://www.frontiersin.org/articles/10.3389/ffgc.2019.00027/full" TargetMode="External"/><Relationship Id="rId138" Type="http://schemas.openxmlformats.org/officeDocument/2006/relationships/hyperlink" Target="https://www.frontiersin.org/articles/10.3389/ffgc.2019.00027/full" TargetMode="External"/><Relationship Id="rId345" Type="http://schemas.openxmlformats.org/officeDocument/2006/relationships/hyperlink" Target="https://www.epa.gov/ghgemissions/sources-greenhouse-gas-emissions" TargetMode="External"/><Relationship Id="rId191" Type="http://schemas.openxmlformats.org/officeDocument/2006/relationships/hyperlink" Target="http://scholar.google.com/scholar_lookup?author=M.+J.+Duveneck&amp;author=J.+R.+Thompson+&amp;publication_year=2019&amp;title=Social+and+biophysical+determinants+of+future+forest+conditions+in+New+England%3A+effects+of+a+modern+land-use+regime&amp;journal=Global+Environ.+Change&amp;volume=55&amp;pages=115-129" TargetMode="External"/><Relationship Id="rId205" Type="http://schemas.openxmlformats.org/officeDocument/2006/relationships/hyperlink" Target="http://forestdeclaration.org/about/" TargetMode="External"/><Relationship Id="rId247" Type="http://schemas.openxmlformats.org/officeDocument/2006/relationships/hyperlink" Target="http://www.ncbi.nlm.nih.gov/sites/entrez?Db=pubmed&amp;Cmd=ShowDetailView&amp;TermToSearch=19568838" TargetMode="External"/><Relationship Id="rId107" Type="http://schemas.openxmlformats.org/officeDocument/2006/relationships/hyperlink" Target="https://www.frontiersin.org/articles/10.3389/ffgc.2019.00027/full" TargetMode="External"/><Relationship Id="rId289" Type="http://schemas.openxmlformats.org/officeDocument/2006/relationships/hyperlink" Target="https://doi.org/10.1016/j.foreco.2018.02.018" TargetMode="External"/><Relationship Id="rId11" Type="http://schemas.openxmlformats.org/officeDocument/2006/relationships/hyperlink" Target="https://www.frontiersin.org/articles/10.3389/ffgc.2019.00027/full" TargetMode="External"/><Relationship Id="rId53" Type="http://schemas.openxmlformats.org/officeDocument/2006/relationships/hyperlink" Target="https://www.frontiersin.org/articles/10.3389/ffgc.2019.00027/full" TargetMode="External"/><Relationship Id="rId149" Type="http://schemas.openxmlformats.org/officeDocument/2006/relationships/hyperlink" Target="https://www.frontiersin.org/articles/10.3389/ffgc.2019.00027/full" TargetMode="External"/><Relationship Id="rId314" Type="http://schemas.openxmlformats.org/officeDocument/2006/relationships/hyperlink" Target="http://scholar.google.com/scholar_lookup?publication_year=2015" TargetMode="External"/><Relationship Id="rId356" Type="http://schemas.openxmlformats.org/officeDocument/2006/relationships/hyperlink" Target="http://scholar.google.com/scholar_lookup?publication_year=2019&amp;title=Wilderness+Connect" TargetMode="External"/><Relationship Id="rId95" Type="http://schemas.openxmlformats.org/officeDocument/2006/relationships/hyperlink" Target="https://www.frontiersin.org/articles/10.3389/ffgc.2019.00027/full" TargetMode="External"/><Relationship Id="rId160" Type="http://schemas.openxmlformats.org/officeDocument/2006/relationships/hyperlink" Target="https://www.frontiersin.org/articles/10.3389/ffgc.2019.00027/full" TargetMode="External"/><Relationship Id="rId216" Type="http://schemas.openxmlformats.org/officeDocument/2006/relationships/hyperlink" Target="http://www.ncbi.nlm.nih.gov/sites/entrez?Db=pubmed&amp;Cmd=ShowDetailView&amp;TermToSearch=29078344" TargetMode="External"/><Relationship Id="rId258" Type="http://schemas.openxmlformats.org/officeDocument/2006/relationships/hyperlink" Target="https://doi.org/10.1097/SS.0000000000000147" TargetMode="External"/><Relationship Id="rId22" Type="http://schemas.openxmlformats.org/officeDocument/2006/relationships/hyperlink" Target="https://www.frontiersin.org/articles/10.3389/ffgc.2019.00027/full" TargetMode="External"/><Relationship Id="rId64" Type="http://schemas.openxmlformats.org/officeDocument/2006/relationships/hyperlink" Target="https://www.frontiersin.org/articles/10.3389/ffgc.2019.00027/full" TargetMode="External"/><Relationship Id="rId118" Type="http://schemas.openxmlformats.org/officeDocument/2006/relationships/hyperlink" Target="https://www.frontiersin.org/articles/10.3389/ffgc.2019.00027/full" TargetMode="External"/><Relationship Id="rId325" Type="http://schemas.openxmlformats.org/officeDocument/2006/relationships/hyperlink" Target="http://www.ncbi.nlm.nih.gov/sites/entrez?Db=pubmed&amp;Cmd=ShowDetailView&amp;TermToSearch=19900885" TargetMode="External"/><Relationship Id="rId367" Type="http://schemas.openxmlformats.org/officeDocument/2006/relationships/hyperlink" Target="http://scholar.google.com/scholar_lookup?author=M.+Williams+&amp;publication_year=2000" TargetMode="External"/><Relationship Id="rId171" Type="http://schemas.openxmlformats.org/officeDocument/2006/relationships/hyperlink" Target="https://doi.org/10.1126/science.aah4567" TargetMode="External"/><Relationship Id="rId227" Type="http://schemas.openxmlformats.org/officeDocument/2006/relationships/hyperlink" Target="http://scholar.google.com/scholar_lookup?author=N.+L.+Harris&amp;author=S.+C.+Hagen&amp;author=S.+S.+Saatchi&amp;author=T.+R.+H.+Pearson&amp;author=C.+W.+Woodall&amp;author=G.+M.+Domke+&amp;publication_year=2016&amp;title=Attribution+of+net+carbon+change+by+disturbance+type+across+forest+lands+of+the+conterminous+United+States&amp;journal=Carbon+Balance+Manag.&amp;volume=11&amp;pages=24" TargetMode="External"/><Relationship Id="rId269" Type="http://schemas.openxmlformats.org/officeDocument/2006/relationships/hyperlink" Target="http://scholar.google.com/scholar_lookup?author=P.+Lesica&amp;author=B.+Mccune&amp;author=S.+V.+Cooper&amp;author=W.+S.+Hong+&amp;publication_year=1991&amp;title=Differences+in+lichen+and+bryophyte+communities+between+old-growth+and+managed+second-growth+forests+in+the+Swan+Valley,+Montana&amp;journal=Can.+J.+Botany&amp;volume=69&amp;pages=1745-1755" TargetMode="External"/><Relationship Id="rId33" Type="http://schemas.openxmlformats.org/officeDocument/2006/relationships/hyperlink" Target="https://www.frontiersin.org/articles/10.3389/ffgc.2019.00027/full" TargetMode="External"/><Relationship Id="rId129" Type="http://schemas.openxmlformats.org/officeDocument/2006/relationships/hyperlink" Target="https://www.frontiersin.org/articles/10.3389/ffgc.2019.00027/full" TargetMode="External"/><Relationship Id="rId280" Type="http://schemas.openxmlformats.org/officeDocument/2006/relationships/hyperlink" Target="https://doi.org/10.1111/conl.12120" TargetMode="External"/><Relationship Id="rId336" Type="http://schemas.openxmlformats.org/officeDocument/2006/relationships/hyperlink" Target="http://www.ncbi.nlm.nih.gov/sites/entrez?Db=pubmed&amp;Cmd=ShowDetailView&amp;TermToSearch=17563370" TargetMode="External"/><Relationship Id="rId75" Type="http://schemas.openxmlformats.org/officeDocument/2006/relationships/hyperlink" Target="https://www.frontiersin.org/articles/10.3389/ffgc.2019.00027/full" TargetMode="External"/><Relationship Id="rId140" Type="http://schemas.openxmlformats.org/officeDocument/2006/relationships/hyperlink" Target="https://www.frontiersin.org/articles/10.3389/ffgc.2019.00027/full" TargetMode="External"/><Relationship Id="rId182" Type="http://schemas.openxmlformats.org/officeDocument/2006/relationships/hyperlink" Target="http://scholar.google.com/scholar_lookup?author=J.+D.+Cohen+&amp;publication_year=1999&amp;title=Reducing+the+Wildland+Fire+Threat+to+Homes%3A+Where+and+How+Much%3F+U.S.D.A+Forest+Service+Gen.Tech.+Rep.,+PSW-GTR-173,+189-195" TargetMode="External"/><Relationship Id="rId6" Type="http://schemas.openxmlformats.org/officeDocument/2006/relationships/hyperlink" Target="https://www.frontiersin.org/people/u/615971" TargetMode="External"/><Relationship Id="rId238" Type="http://schemas.openxmlformats.org/officeDocument/2006/relationships/hyperlink" Target="http://scholar.google.com/scholar_lookup?publication_year=2018&amp;title=%E2%80%9CSummary+for+Policymakers,%E2%80%9D&amp;journal=Global+warming+of+1.5%C2%B0C.+An+IPCC+Special+Report+on+the+impacts+of+global+warming+of+1.5%C2%B0C+Above+Pre-Industrial+Levels+and+Related+Global+Greenhouse+Gas+Emission+Pathways,+in+the+Context+of+Strengthening+the+Global+Response+to+the+Threat+of+Climate+Change,+Sustainable+Development,+and+Efforts+to+Eradicate+Poverty" TargetMode="External"/><Relationship Id="rId291" Type="http://schemas.openxmlformats.org/officeDocument/2006/relationships/hyperlink" Target="http://scholar.google.com/scholar_lookup?publication_year=2019&amp;title=Negative+Emissions+Technologies+and+Reliable+Sequestration%3A+A+Research+Agenda." TargetMode="External"/><Relationship Id="rId305" Type="http://schemas.openxmlformats.org/officeDocument/2006/relationships/hyperlink" Target="https://doi.org/10.1186/s12199-017-0677-9" TargetMode="External"/><Relationship Id="rId347" Type="http://schemas.openxmlformats.org/officeDocument/2006/relationships/hyperlink" Target="http://scholar.google.com/scholar_lookup?publication_year=2019&amp;title=Sources+of+Greenhouse+Gas+Emissions" TargetMode="External"/><Relationship Id="rId44" Type="http://schemas.openxmlformats.org/officeDocument/2006/relationships/hyperlink" Target="https://www.frontiersin.org/articles/10.3389/ffgc.2019.00027/full" TargetMode="External"/><Relationship Id="rId86" Type="http://schemas.openxmlformats.org/officeDocument/2006/relationships/hyperlink" Target="https://www.frontiersin.org/articles/10.3389/ffgc.2019.00027/full" TargetMode="External"/><Relationship Id="rId151" Type="http://schemas.openxmlformats.org/officeDocument/2006/relationships/hyperlink" Target="https://www.frontiersin.org/articles/10.3389/ffgc.2019.00027/full" TargetMode="External"/><Relationship Id="rId193" Type="http://schemas.openxmlformats.org/officeDocument/2006/relationships/hyperlink" Target="https://doi.org/10.1038/nature25138" TargetMode="External"/><Relationship Id="rId207" Type="http://schemas.openxmlformats.org/officeDocument/2006/relationships/hyperlink" Target="https://www.wildlandsandwoodlands.org/sites/default/files/Wildlands%20and%20Woodlands%20New%20England.pdf" TargetMode="External"/><Relationship Id="rId249" Type="http://schemas.openxmlformats.org/officeDocument/2006/relationships/hyperlink" Target="http://scholar.google.com/scholar_lookup?author=E.+Karjalainen&amp;author=T.+Sarjala&amp;author=H.+Raitio+&amp;publication_year=2010&amp;title=Promoting+human+health+through+forests%3A+overview+and+major+challenges&amp;journal=Environ.+Health+Prev.+Med.&amp;volume=15&amp;pages=1-8" TargetMode="External"/><Relationship Id="rId13" Type="http://schemas.openxmlformats.org/officeDocument/2006/relationships/hyperlink" Target="https://www.frontiersin.org/articles/10.3389/ffgc.2019.00027/full" TargetMode="External"/><Relationship Id="rId109" Type="http://schemas.openxmlformats.org/officeDocument/2006/relationships/hyperlink" Target="https://www.frontiersin.org/articles/10.3389/ffgc.2019.00027/full" TargetMode="External"/><Relationship Id="rId260" Type="http://schemas.openxmlformats.org/officeDocument/2006/relationships/hyperlink" Target="http://www.ncbi.nlm.nih.gov/sites/entrez?Db=pubmed&amp;Cmd=ShowDetailView&amp;TermToSearch=27070005" TargetMode="External"/><Relationship Id="rId316" Type="http://schemas.openxmlformats.org/officeDocument/2006/relationships/hyperlink" Target="http://scholar.google.com/scholar_lookup?author=J.+W.+Petranka&amp;author=M.+E.+Eldridge&amp;author=K.+E.+Haley+&amp;publication_year=1993&amp;title=Effects+of+timber+harvesting+on+southern+Appalachian+salamanders&amp;journal=Conserv.+Biol.&amp;volume=7&amp;pages=363-370" TargetMode="External"/><Relationship Id="rId55" Type="http://schemas.openxmlformats.org/officeDocument/2006/relationships/hyperlink" Target="https://www.frontiersin.org/articles/10.3389/ffgc.2019.00027/full" TargetMode="External"/><Relationship Id="rId97" Type="http://schemas.openxmlformats.org/officeDocument/2006/relationships/hyperlink" Target="https://www.frontiersin.org/articles/10.3389/ffgc.2019.00027/full" TargetMode="External"/><Relationship Id="rId120" Type="http://schemas.openxmlformats.org/officeDocument/2006/relationships/hyperlink" Target="https://www.frontiersin.org/articles/10.3389/ffgc.2019.00027/full" TargetMode="External"/><Relationship Id="rId358" Type="http://schemas.openxmlformats.org/officeDocument/2006/relationships/hyperlink" Target="https://doi.org/10.1093/acprof:osobl/9780199837656.003.0016" TargetMode="External"/><Relationship Id="rId162" Type="http://schemas.openxmlformats.org/officeDocument/2006/relationships/hyperlink" Target="https://www.frontiersin.org/articles/10.3389/ffgc.2019.00027/full" TargetMode="External"/><Relationship Id="rId218" Type="http://schemas.openxmlformats.org/officeDocument/2006/relationships/hyperlink" Target="http://scholar.google.com/scholar_lookup?author=B.+W.+Griscom&amp;author=J.+Adams&amp;author=P.+W.+Ellis&amp;author=R.+A.+Houghton&amp;author=G.+Lomax&amp;author=D.+A.+Miteva+&amp;publication_year=2017&amp;title=Natural+climate+solutions&amp;journal=Proc.+Natl.+Acad.+Sci.+U.S.A&amp;volume=114&amp;pages=11645-11650" TargetMode="External"/><Relationship Id="rId271" Type="http://schemas.openxmlformats.org/officeDocument/2006/relationships/hyperlink" Target="https://doi.org/10.1038/d41586-019-01026-8" TargetMode="External"/><Relationship Id="rId24" Type="http://schemas.openxmlformats.org/officeDocument/2006/relationships/hyperlink" Target="https://www.frontiersin.org/articles/10.3389/ffgc.2019.00027/full" TargetMode="External"/><Relationship Id="rId66" Type="http://schemas.openxmlformats.org/officeDocument/2006/relationships/hyperlink" Target="https://www.frontiersin.org/articles/10.3389/ffgc.2019.00027/full" TargetMode="External"/><Relationship Id="rId131" Type="http://schemas.openxmlformats.org/officeDocument/2006/relationships/hyperlink" Target="https://www.frontiersin.org/articles/10.3389/ffgc.2019.00027/full" TargetMode="External"/><Relationship Id="rId327" Type="http://schemas.openxmlformats.org/officeDocument/2006/relationships/hyperlink" Target="http://scholar.google.com/scholar_lookup?author=T.+D.+Searchinger&amp;author=S.+P.+Hamburg&amp;author=J.+Melillo&amp;author=W.+Chameides&amp;author=P.+Havlik&amp;author=D.+M.+Kammen+&amp;publication_year=2009&amp;title=Climate+change.+Fixing+a+critical+climate+accounting+error&amp;journal=Science&amp;volume=326&amp;pages=527-528" TargetMode="External"/><Relationship Id="rId369" Type="http://schemas.openxmlformats.org/officeDocument/2006/relationships/hyperlink" Target="http://www.ncbi.nlm.nih.gov/sites/entrez?Db=pubmed&amp;Cmd=ShowDetailView&amp;TermToSearch=17138894" TargetMode="External"/><Relationship Id="rId173" Type="http://schemas.openxmlformats.org/officeDocument/2006/relationships/hyperlink" Target="http://scholar.google.com/scholar_lookup?author=R.+A.+Askins+&amp;publication_year=2014&amp;title=Saving+the+World%27s+Deciduous+Forests%3A+Ecological+Perspectives+From+East+Asia,+North+America,+and+Europe." TargetMode="External"/><Relationship Id="rId229" Type="http://schemas.openxmlformats.org/officeDocument/2006/relationships/hyperlink" Target="http://scholar.google.com/scholar_lookup?author=L.+A.+Herbeck&amp;author=D.+R.+Larsen+&amp;publication_year=1999&amp;title=Plethodontid+salamander+response+to+silvicultural+practices+in+Missouri+Ozark+forests&amp;journal=Conserv.+Biol.&amp;volume=13&amp;pages=623-632" TargetMode="External"/><Relationship Id="rId240" Type="http://schemas.openxmlformats.org/officeDocument/2006/relationships/hyperlink" Target="http://scholar.google.com/scholar_lookup?publication_year=2019" TargetMode="External"/><Relationship Id="rId35" Type="http://schemas.openxmlformats.org/officeDocument/2006/relationships/hyperlink" Target="https://www.frontiersin.org/articles/10.3389/ffgc.2019.00027/full" TargetMode="External"/><Relationship Id="rId77" Type="http://schemas.openxmlformats.org/officeDocument/2006/relationships/hyperlink" Target="https://www.frontiersin.org/articles/10.3389/ffgc.2019.00027/full" TargetMode="External"/><Relationship Id="rId100" Type="http://schemas.openxmlformats.org/officeDocument/2006/relationships/hyperlink" Target="https://www.frontiersin.org/articles/10.3389/ffgc.2019.00027/full" TargetMode="External"/><Relationship Id="rId282" Type="http://schemas.openxmlformats.org/officeDocument/2006/relationships/hyperlink" Target="https://doi.org/10.3159/08-RA-012.1" TargetMode="External"/><Relationship Id="rId338" Type="http://schemas.openxmlformats.org/officeDocument/2006/relationships/hyperlink" Target="http://scholar.google.com/scholar_lookup?author=J.+R.+Thompson&amp;author=T.+A.+Spies&amp;author=L.+M.+Ganio+&amp;publication_year=2007&amp;title=Reburn+severity+in+managed+and+unmanaged+vegetation+in+a+large+wildfire&amp;journal=Proc.+Natl.+Acad.+Sci.+U.S.A.&amp;volume=104&amp;pages=10743-10748" TargetMode="External"/><Relationship Id="rId8" Type="http://schemas.openxmlformats.org/officeDocument/2006/relationships/hyperlink" Target="https://www.frontiersin.org/people/u/34187" TargetMode="External"/><Relationship Id="rId142" Type="http://schemas.openxmlformats.org/officeDocument/2006/relationships/hyperlink" Target="https://www.frontiersin.org/articles/10.3389/ffgc.2019.00027/full" TargetMode="External"/><Relationship Id="rId184" Type="http://schemas.openxmlformats.org/officeDocument/2006/relationships/hyperlink" Target="http://scholar.google.com/scholar_lookup?author=H.+K.+Cordell+&amp;publication_year=2012&amp;title=Outdoor+Recreation+Trends+and+Futures%3A+A+Technical+Document+Supporting+the+Forest+Service+2010+RPA+Assessment" TargetMode="External"/><Relationship Id="rId251" Type="http://schemas.openxmlformats.org/officeDocument/2006/relationships/hyperlink" Target="http://scholar.google.com/scholar_lookup?author=W.+S.+Keeton&amp;author=A.+A.+Whitman&amp;author=G.+C.+McGee&amp;author=C.+L.+Goodale+&amp;publication_year=2011&amp;title=Late-successional+biomass+development+in+northern+hardwood-conifer+forests+of+the+Northeastern+United+States&amp;journal=Forest+Sci.&amp;volume=57&amp;pages=489-505" TargetMode="External"/><Relationship Id="rId46" Type="http://schemas.openxmlformats.org/officeDocument/2006/relationships/hyperlink" Target="https://www.frontiersin.org/articles/10.3389/ffgc.2019.00027/full" TargetMode="External"/><Relationship Id="rId293" Type="http://schemas.openxmlformats.org/officeDocument/2006/relationships/hyperlink" Target="http://scholar.google.com/scholar_lookup?publication_year=2014" TargetMode="External"/><Relationship Id="rId307" Type="http://schemas.openxmlformats.org/officeDocument/2006/relationships/hyperlink" Target="https://doi.org/10.1080/10549811.2013.839386" TargetMode="External"/><Relationship Id="rId349" Type="http://schemas.openxmlformats.org/officeDocument/2006/relationships/hyperlink" Target="http://scholar.google.com/scholar_lookup?publication_year=2019&amp;title=Forest+Inventory+and+Analysis+National+Program,+Forest+Inventory+EVALIDator+web-application+Version+1.8.0.00.+U.S.+Department+of+Agriculture,+Forest+Service,+Northern+Research+Station" TargetMode="External"/><Relationship Id="rId88" Type="http://schemas.openxmlformats.org/officeDocument/2006/relationships/hyperlink" Target="https://www.frontiersin.org/articles/10.3389/ffgc.2019.00027/full" TargetMode="External"/><Relationship Id="rId111" Type="http://schemas.openxmlformats.org/officeDocument/2006/relationships/hyperlink" Target="https://www.frontiersin.org/articles/10.3389/ffgc.2019.00027/full" TargetMode="External"/><Relationship Id="rId153" Type="http://schemas.openxmlformats.org/officeDocument/2006/relationships/hyperlink" Target="https://www.frontiersin.org/articles/10.3389/ffgc.2019.00027/full" TargetMode="External"/><Relationship Id="rId195" Type="http://schemas.openxmlformats.org/officeDocument/2006/relationships/hyperlink" Target="http://www.ncbi.nlm.nih.gov/sites/entrez?Db=pubmed&amp;Cmd=ShowDetailView&amp;TermToSearch=30443593" TargetMode="External"/><Relationship Id="rId209" Type="http://schemas.openxmlformats.org/officeDocument/2006/relationships/hyperlink" Target="http://www.ncbi.nlm.nih.gov/sites/entrez?Db=pubmed&amp;Cmd=ShowDetailView&amp;TermToSearch=28796634" TargetMode="External"/><Relationship Id="rId360" Type="http://schemas.openxmlformats.org/officeDocument/2006/relationships/hyperlink" Target="http://www.ncbi.nlm.nih.gov/sites/entrez?Db=pubmed&amp;Cmd=ShowDetailView&amp;TermToSearch=29483681" TargetMode="External"/><Relationship Id="rId220" Type="http://schemas.openxmlformats.org/officeDocument/2006/relationships/hyperlink" Target="https://doi.org/10.3390/ijerph14080851" TargetMode="External"/><Relationship Id="rId15" Type="http://schemas.openxmlformats.org/officeDocument/2006/relationships/hyperlink" Target="https://www.frontiersin.org/articles/10.3389/ffgc.2019.00027/full" TargetMode="External"/><Relationship Id="rId57" Type="http://schemas.openxmlformats.org/officeDocument/2006/relationships/hyperlink" Target="https://gapanalysis.usgs.gov/blog/iucn-definitions/" TargetMode="External"/><Relationship Id="rId262" Type="http://schemas.openxmlformats.org/officeDocument/2006/relationships/hyperlink" Target="http://scholar.google.com/scholar_lookup?author=A.+J.+Larson&amp;author=J.+A.+Lutz&amp;author=D.+C.+Donato&amp;author=J.+A.+Freund&amp;author=M.+E.+Swanson&amp;author=J.+Hillerislambers+&amp;publication_year=2014&amp;title=Spatial+aspects+of+tree+mortality+strongly+differ+between+young+and+old-growth+forests&amp;journal=Ecology&amp;volume=96&amp;pages=2855-2861" TargetMode="External"/><Relationship Id="rId318" Type="http://schemas.openxmlformats.org/officeDocument/2006/relationships/hyperlink" Target="http://scholar.google.com/scholar_lookup?author=T.+A.+M.+Pugh&amp;author=M.+Lindeskog&amp;author=B.+Smith&amp;author=B.+Poulter&amp;author=A.+Arneth&amp;author=V.+Haverd+&amp;publication_year=2019&amp;title=Role+of+forest+regrowth+in+global+carbon+sink+dynamics&amp;journal=Proc.+Natl.+Acad.+Sci.+U.S.A.&amp;volume=116&amp;pages=4382-4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16448</Words>
  <Characters>93756</Characters>
  <Application>Microsoft Office Word</Application>
  <DocSecurity>0</DocSecurity>
  <Lines>781</Lines>
  <Paragraphs>219</Paragraphs>
  <ScaleCrop>false</ScaleCrop>
  <Company/>
  <LinksUpToDate>false</LinksUpToDate>
  <CharactersWithSpaces>109985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Reed</dc:creator>
  <cp:keywords/>
  <dc:description/>
  <cp:lastModifiedBy>Ernest Reed</cp:lastModifiedBy>
  <cp:revision>1</cp:revision>
  <dcterms:created xsi:type="dcterms:W3CDTF">2021-03-07T19:08:00Z</dcterms:created>
  <dcterms:modified xsi:type="dcterms:W3CDTF">2021-03-07T19:09:00Z</dcterms:modified>
</cp:coreProperties>
</file>