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6CF1E6" w14:textId="17A00A21" w:rsidR="00F41CD6" w:rsidRPr="00F3428E" w:rsidRDefault="00F41CD6" w:rsidP="00F41CD6">
      <w:r w:rsidRPr="00F3428E">
        <w:t xml:space="preserve">Submitted via </w:t>
      </w:r>
      <w:proofErr w:type="spellStart"/>
      <w:r w:rsidR="004E28BF">
        <w:t>E</w:t>
      </w:r>
      <w:r w:rsidRPr="00F3428E">
        <w:t>Planning</w:t>
      </w:r>
      <w:proofErr w:type="spellEnd"/>
      <w:r w:rsidRPr="00F3428E">
        <w:t xml:space="preserve"> comment portal</w:t>
      </w:r>
    </w:p>
    <w:p w14:paraId="5688BF4C" w14:textId="77777777" w:rsidR="00F41CD6" w:rsidRPr="00F3428E" w:rsidRDefault="00F41CD6" w:rsidP="00F41CD6"/>
    <w:p w14:paraId="571FB008" w14:textId="41174926" w:rsidR="00F41CD6" w:rsidRPr="00F3428E" w:rsidRDefault="00F41CD6" w:rsidP="00F41CD6">
      <w:r>
        <w:t>And by e-mail</w:t>
      </w:r>
      <w:r w:rsidRPr="00F3428E">
        <w:t xml:space="preserve"> to: </w:t>
      </w:r>
      <w:r w:rsidRPr="00F3428E">
        <w:rPr>
          <w:color w:val="000000"/>
        </w:rPr>
        <w:t>hbernier@blm.gov</w:t>
      </w:r>
    </w:p>
    <w:p w14:paraId="75B1128C" w14:textId="77777777" w:rsidR="00F41CD6" w:rsidRPr="00F3428E" w:rsidRDefault="00F41CD6" w:rsidP="00F41CD6"/>
    <w:p w14:paraId="2521776D" w14:textId="77777777" w:rsidR="00F41CD6" w:rsidRPr="00F41CD6" w:rsidRDefault="00F41CD6" w:rsidP="00F41CD6">
      <w:pPr>
        <w:rPr>
          <w:b/>
          <w:bCs/>
        </w:rPr>
      </w:pPr>
      <w:r w:rsidRPr="00F41CD6">
        <w:rPr>
          <w:b/>
          <w:bCs/>
          <w:i/>
          <w:iCs/>
        </w:rPr>
        <w:t>Re:</w:t>
      </w:r>
      <w:r w:rsidRPr="00F3428E">
        <w:rPr>
          <w:i/>
          <w:iCs/>
        </w:rPr>
        <w:t xml:space="preserve"> </w:t>
      </w:r>
      <w:r w:rsidRPr="00F41CD6">
        <w:rPr>
          <w:b/>
          <w:bCs/>
          <w:i/>
          <w:iCs/>
        </w:rPr>
        <w:t xml:space="preserve">DOI-BLM-WO-WO2100-0001-OTHER_NEPA, BLM Proposed Pinyon Pine and Juniper Management Categorical Exclusion </w:t>
      </w:r>
      <w:r w:rsidRPr="00F41CD6">
        <w:rPr>
          <w:b/>
          <w:bCs/>
        </w:rPr>
        <w:t>(85 Fed. Reg. 14700, Mar. 13, 2020)</w:t>
      </w:r>
    </w:p>
    <w:p w14:paraId="0FEF601A" w14:textId="77777777" w:rsidR="00F41CD6" w:rsidRPr="00F41CD6" w:rsidRDefault="00F41CD6" w:rsidP="00F41CD6">
      <w:pPr>
        <w:ind w:left="720"/>
        <w:rPr>
          <w:b/>
          <w:bCs/>
        </w:rPr>
      </w:pPr>
    </w:p>
    <w:p w14:paraId="5CFBFADC" w14:textId="7273E019" w:rsidR="00F41CD6" w:rsidRDefault="00F41CD6" w:rsidP="00F41CD6">
      <w:pPr>
        <w:rPr>
          <w:b/>
          <w:bCs/>
        </w:rPr>
      </w:pPr>
      <w:r>
        <w:rPr>
          <w:b/>
          <w:bCs/>
        </w:rPr>
        <w:t>Comments on BLM Proposed Pinyon-Juniper CX and “Verification Report”</w:t>
      </w:r>
    </w:p>
    <w:p w14:paraId="3BAC5314" w14:textId="77777777" w:rsidR="00F41CD6" w:rsidRDefault="00F41CD6" w:rsidP="00F41CD6"/>
    <w:p w14:paraId="6D8C8B34" w14:textId="77777777" w:rsidR="00B94C9F" w:rsidRDefault="00B94C9F" w:rsidP="00B94C9F">
      <w:r>
        <w:t xml:space="preserve">Dear BLM, </w:t>
      </w:r>
    </w:p>
    <w:p w14:paraId="43C54C1E" w14:textId="77777777" w:rsidR="00B94C9F" w:rsidRPr="009A50F6" w:rsidRDefault="00B94C9F" w:rsidP="00B94C9F"/>
    <w:p w14:paraId="25EDC627" w14:textId="77777777" w:rsidR="00F41CD6" w:rsidRDefault="00B94C9F" w:rsidP="00B94C9F">
      <w:proofErr w:type="spellStart"/>
      <w:r w:rsidRPr="009A50F6">
        <w:t>W</w:t>
      </w:r>
      <w:r>
        <w:t>ildLands</w:t>
      </w:r>
      <w:proofErr w:type="spellEnd"/>
      <w:r>
        <w:t xml:space="preserve"> Defense (WLD) is submitting t</w:t>
      </w:r>
      <w:r w:rsidR="00F41CD6">
        <w:t>hese additional comments</w:t>
      </w:r>
      <w:r>
        <w:t xml:space="preserve"> on </w:t>
      </w:r>
      <w:r w:rsidR="00493D63">
        <w:t>BLM’s Proposed new Categorical Exclusion for Pinyon-Juniper Treatments up to 10,000 acres in size.</w:t>
      </w:r>
      <w:r w:rsidR="000E3062">
        <w:t xml:space="preserve"> </w:t>
      </w:r>
    </w:p>
    <w:p w14:paraId="420E7653" w14:textId="77777777" w:rsidR="00F41CD6" w:rsidRDefault="00F41CD6" w:rsidP="00B94C9F"/>
    <w:p w14:paraId="6A1767FC" w14:textId="1E542635" w:rsidR="00493D63" w:rsidRDefault="00283D2E" w:rsidP="00B94C9F">
      <w:r>
        <w:t>BLM’s CX proposal</w:t>
      </w:r>
      <w:r w:rsidR="000E3062">
        <w:t xml:space="preserve"> is the dead opposite of federal actions urgently needed </w:t>
      </w:r>
      <w:r w:rsidR="00F41CD6">
        <w:t>in 2020</w:t>
      </w:r>
      <w:r w:rsidR="000E3062">
        <w:t xml:space="preserve"> to protect biodiversity, sensitive species, migratory birds</w:t>
      </w:r>
      <w:r w:rsidR="00F41CD6">
        <w:t xml:space="preserve"> and other wildlife</w:t>
      </w:r>
      <w:r w:rsidR="000E3062">
        <w:t xml:space="preserve">; to address climate change stress on western arid lands; and to prevent vast areas of BLM lands from irreversibly becoming hotter, drier, weed wastelands. </w:t>
      </w:r>
    </w:p>
    <w:p w14:paraId="1D4A7AD3" w14:textId="4D56B3A3" w:rsidR="00F41CD6" w:rsidRDefault="00F41CD6" w:rsidP="00B94C9F"/>
    <w:p w14:paraId="12365CE5" w14:textId="289C3F84" w:rsidR="00F41CD6" w:rsidRDefault="00F41CD6" w:rsidP="00B94C9F">
      <w:r>
        <w:t>We also must highlight our grave concern on BLM proposing this CX scheme in the midst of the COVID-19 global pandemic. This follows on several other very harmful schemes BLM has rolled out at this time. WLD is hampered by stay state and local At Home Orders and threat of disease form visiting public lands and conducting field work examining the condition of sites discussed in the Verification Report</w:t>
      </w:r>
      <w:r w:rsidR="00933D7F">
        <w:t xml:space="preserve">. This </w:t>
      </w:r>
      <w:r w:rsidR="006B19D8">
        <w:t xml:space="preserve">hinders our ability </w:t>
      </w:r>
      <w:r>
        <w:t xml:space="preserve">to effectively participate in this process. </w:t>
      </w:r>
      <w:r w:rsidR="006B19D8">
        <w:t>BL&lt;M should retract this proposal at this time.</w:t>
      </w:r>
    </w:p>
    <w:p w14:paraId="4CBFFA00" w14:textId="7BE6A2D8" w:rsidR="00F41CD6" w:rsidRDefault="00F41CD6" w:rsidP="00B94C9F"/>
    <w:p w14:paraId="5A02384C" w14:textId="40890B38" w:rsidR="00F41CD6" w:rsidRDefault="00F41CD6" w:rsidP="00B94C9F">
      <w:r>
        <w:t>We have submitted additional comments as part of a group sign on letter.</w:t>
      </w:r>
    </w:p>
    <w:p w14:paraId="6CAA8A76" w14:textId="77777777" w:rsidR="00493D63" w:rsidRDefault="00493D63" w:rsidP="00B94C9F"/>
    <w:p w14:paraId="03F9F90F" w14:textId="2E3A4D56" w:rsidR="00493D63" w:rsidRDefault="00257F41" w:rsidP="00B94C9F">
      <w:r>
        <w:t>We are providing</w:t>
      </w:r>
      <w:r w:rsidR="00A16552">
        <w:t xml:space="preserve"> current ecological science </w:t>
      </w:r>
      <w:r>
        <w:t xml:space="preserve">and other concerns </w:t>
      </w:r>
      <w:r w:rsidR="00A16552">
        <w:t>tha</w:t>
      </w:r>
      <w:r>
        <w:t>t</w:t>
      </w:r>
      <w:r w:rsidR="00A16552">
        <w:t xml:space="preserve"> shows existing and foreseeable grave threats to the persistence of PJ comm</w:t>
      </w:r>
      <w:r>
        <w:t>u</w:t>
      </w:r>
      <w:r w:rsidR="00A16552">
        <w:t>nit</w:t>
      </w:r>
      <w:r>
        <w:t>i</w:t>
      </w:r>
      <w:r w:rsidR="00A16552">
        <w:t xml:space="preserve">es and the important and </w:t>
      </w:r>
      <w:r>
        <w:t xml:space="preserve">the </w:t>
      </w:r>
      <w:r w:rsidR="00A16552">
        <w:t>d</w:t>
      </w:r>
      <w:r>
        <w:t>i</w:t>
      </w:r>
      <w:r w:rsidR="00A16552">
        <w:t xml:space="preserve">verse </w:t>
      </w:r>
      <w:r w:rsidR="00A46FF4">
        <w:t xml:space="preserve">and increasingly native </w:t>
      </w:r>
      <w:r w:rsidR="00A16552">
        <w:t>fauna that rel</w:t>
      </w:r>
      <w:r w:rsidR="00A46FF4">
        <w:t>y</w:t>
      </w:r>
      <w:r w:rsidR="00A16552">
        <w:t xml:space="preserve"> </w:t>
      </w:r>
      <w:r w:rsidR="00A46FF4">
        <w:t>in these beautiful native forests.</w:t>
      </w:r>
      <w:r w:rsidR="00A16552">
        <w:t xml:space="preserve"> </w:t>
      </w:r>
      <w:r w:rsidR="00A46FF4">
        <w:t xml:space="preserve">We believe the adverse environmental effects of Pinyon-Juniper treatments far outweigh any “benefits” claimed by BLM. Despite vast areas being cleared of PJ, sage-grouse numbers are not rebounding, they are plummeting instead. Connelly et al. 2019. Numbers of other species like mule deer and elk are often highly influenced by state Game Department hunting </w:t>
      </w:r>
      <w:r w:rsidR="00283D2E">
        <w:t xml:space="preserve">schemes </w:t>
      </w:r>
      <w:r w:rsidR="00A46FF4">
        <w:t xml:space="preserve">(including cow elk or doe deer hunts). Further, big game </w:t>
      </w:r>
      <w:r w:rsidR="00F41CD6">
        <w:t xml:space="preserve">animals </w:t>
      </w:r>
      <w:r w:rsidR="00A46FF4">
        <w:t xml:space="preserve">make extensive use of PJ forests – for thermal cover, </w:t>
      </w:r>
      <w:r w:rsidR="00F41CD6">
        <w:t xml:space="preserve">for </w:t>
      </w:r>
      <w:r w:rsidR="00A46FF4">
        <w:t>habitat security including protection fr</w:t>
      </w:r>
      <w:r w:rsidR="00283D2E">
        <w:t>o</w:t>
      </w:r>
      <w:r w:rsidR="00A46FF4">
        <w:t xml:space="preserve">m poaching and </w:t>
      </w:r>
      <w:r w:rsidR="00283D2E">
        <w:t xml:space="preserve">screening from </w:t>
      </w:r>
      <w:r w:rsidR="00A46FF4">
        <w:t>other human disturbance, for birthing and rearing young, and also for food (pine nuts are highly nutritious food for mule deer, and juniper is eaten in winter</w:t>
      </w:r>
      <w:r w:rsidR="00283D2E">
        <w:t>)</w:t>
      </w:r>
      <w:r w:rsidR="00A46FF4">
        <w:t xml:space="preserve">. </w:t>
      </w:r>
    </w:p>
    <w:p w14:paraId="1A1CA6DA" w14:textId="77777777" w:rsidR="00493D63" w:rsidRDefault="00493D63" w:rsidP="00B94C9F"/>
    <w:p w14:paraId="034F59F1" w14:textId="6A6D3A1C" w:rsidR="00A46FF4" w:rsidRDefault="00A46FF4" w:rsidP="00B94C9F">
      <w:r>
        <w:t>There are many</w:t>
      </w:r>
      <w:r w:rsidR="00B94C9F">
        <w:t xml:space="preserve"> </w:t>
      </w:r>
      <w:r>
        <w:t>important new</w:t>
      </w:r>
      <w:r w:rsidR="00B94C9F">
        <w:t xml:space="preserve"> scientific articles </w:t>
      </w:r>
      <w:r>
        <w:t xml:space="preserve">that raise serious concerns about the effects of any continued PJ deforestation projects. </w:t>
      </w:r>
      <w:r w:rsidRPr="00A46FF4">
        <w:t xml:space="preserve">In fact, we believe </w:t>
      </w:r>
      <w:r>
        <w:t xml:space="preserve">the BLM should put </w:t>
      </w:r>
      <w:r>
        <w:lastRenderedPageBreak/>
        <w:t xml:space="preserve">its energy </w:t>
      </w:r>
      <w:r w:rsidR="00283D2E">
        <w:t>(</w:t>
      </w:r>
      <w:r>
        <w:t xml:space="preserve">and our public tax dollars) into </w:t>
      </w:r>
      <w:r w:rsidR="006B19D8">
        <w:t xml:space="preserve">passive restoration to enable PJ </w:t>
      </w:r>
      <w:r>
        <w:t>reforestation, rather than deforestation efforts</w:t>
      </w:r>
      <w:r w:rsidR="006B19D8">
        <w:t>.</w:t>
      </w:r>
      <w:r>
        <w:t xml:space="preserve"> Please fully consider passive restoration (removing disturbances such as excessive grazing) and other actual restoration efforts for PJ communities as part of a hard look NEPA EIS-level analysis science-based examination of PJ communities</w:t>
      </w:r>
      <w:r w:rsidR="00283D2E">
        <w:t xml:space="preserve"> and ecosystems</w:t>
      </w:r>
      <w:r>
        <w:t xml:space="preserve">. </w:t>
      </w:r>
      <w:r w:rsidR="00790156">
        <w:t xml:space="preserve">The </w:t>
      </w:r>
      <w:r w:rsidR="00283D2E">
        <w:t xml:space="preserve">BLM </w:t>
      </w:r>
      <w:r w:rsidR="00790156">
        <w:t xml:space="preserve">“Verification Report” that accompanied the CX scoping information was greatly inadequate for basing any </w:t>
      </w:r>
      <w:r w:rsidR="00283D2E">
        <w:t xml:space="preserve">agency action or </w:t>
      </w:r>
      <w:r w:rsidR="00790156">
        <w:t>CX on.</w:t>
      </w:r>
      <w:r w:rsidR="00283D2E">
        <w:t xml:space="preserve"> It looked at only a very small number of cherry-picked </w:t>
      </w:r>
      <w:r w:rsidR="00F41CD6">
        <w:t xml:space="preserve">deforestation </w:t>
      </w:r>
      <w:r w:rsidR="00283D2E">
        <w:t>projects while ignoring a multitude of others</w:t>
      </w:r>
      <w:r w:rsidR="00F41CD6">
        <w:t>. Many projects have</w:t>
      </w:r>
      <w:r w:rsidR="00283D2E">
        <w:t xml:space="preserve"> received extensive public comment and </w:t>
      </w:r>
      <w:r w:rsidR="00F41CD6">
        <w:t>concern. Many have included</w:t>
      </w:r>
      <w:r w:rsidR="00283D2E">
        <w:t xml:space="preserve"> extensive use of herbicides and other actions that BLM claims would not take place under the CX. It is absurd for BLM to claim the CX would not involve the use of herbicides, as BLM extensively uses herbicides in association with PJ treatments (nearly always futilely and ineffectively as grazing and other significant weed-promoting disturbances continue unabated with minimal rest across treated areas).</w:t>
      </w:r>
      <w:r w:rsidR="00F41CD6">
        <w:t xml:space="preserve"> BLM is required under state laws to treat noxious weeds, and these projects will expand noxious weeds. See also discussion in separate WLD Comments.</w:t>
      </w:r>
    </w:p>
    <w:p w14:paraId="1C7CFB8D" w14:textId="01CB00C8" w:rsidR="00790156" w:rsidRDefault="00790156" w:rsidP="00B94C9F"/>
    <w:p w14:paraId="63E9A0BE" w14:textId="7B5B32B0" w:rsidR="00790156" w:rsidRDefault="00790156" w:rsidP="00B94C9F">
      <w:r>
        <w:t xml:space="preserve">A full accounting of all the PJ deforestation projects that have already been undertaken and authorized </w:t>
      </w:r>
      <w:r w:rsidR="00283D2E">
        <w:t xml:space="preserve">in the past 20 years </w:t>
      </w:r>
      <w:r>
        <w:t xml:space="preserve">(including projects that have </w:t>
      </w:r>
      <w:r w:rsidR="00283D2E">
        <w:t xml:space="preserve">been authorized </w:t>
      </w:r>
      <w:r w:rsidR="00F41CD6">
        <w:t xml:space="preserve">but </w:t>
      </w:r>
      <w:r>
        <w:t xml:space="preserve">not yet </w:t>
      </w:r>
      <w:r w:rsidR="00283D2E">
        <w:t>completed</w:t>
      </w:r>
      <w:r w:rsidR="00F41CD6">
        <w:t>) must be provided. M</w:t>
      </w:r>
      <w:r>
        <w:t xml:space="preserve">any EAs have been issued for conducting projects over a </w:t>
      </w:r>
      <w:proofErr w:type="gramStart"/>
      <w:r>
        <w:t>10 year</w:t>
      </w:r>
      <w:proofErr w:type="gramEnd"/>
      <w:r>
        <w:t xml:space="preserve"> period</w:t>
      </w:r>
      <w:r w:rsidR="00283D2E">
        <w:t>. D</w:t>
      </w:r>
      <w:r>
        <w:t xml:space="preserve">etailed mapping and analysis of the ecological impacts of deforestation at the colossal scale already authorized must be fully assessed. This must be done prior to BLM even considering a CX to expand PJ deforestation further. </w:t>
      </w:r>
      <w:r w:rsidR="00F41CD6">
        <w:t>Full pub</w:t>
      </w:r>
      <w:r w:rsidR="006B19D8">
        <w:t>l</w:t>
      </w:r>
      <w:r w:rsidR="00F41CD6">
        <w:t xml:space="preserve">ic review of such information must take place. </w:t>
      </w:r>
    </w:p>
    <w:p w14:paraId="4CC0EF86" w14:textId="77777777" w:rsidR="00A46FF4" w:rsidRDefault="00A46FF4" w:rsidP="00B94C9F"/>
    <w:p w14:paraId="35086B8A" w14:textId="649F85D6" w:rsidR="003E7D75" w:rsidRDefault="003E7D75" w:rsidP="00B94C9F">
      <w:r>
        <w:t>T</w:t>
      </w:r>
      <w:r w:rsidR="00B94C9F" w:rsidRPr="00543253">
        <w:t xml:space="preserve">he publication of the Rosenberg </w:t>
      </w:r>
      <w:r w:rsidR="00B94C9F">
        <w:t xml:space="preserve">et al. </w:t>
      </w:r>
      <w:r w:rsidR="00283D2E">
        <w:t xml:space="preserve">2019 </w:t>
      </w:r>
      <w:r w:rsidR="00790156">
        <w:t>paper on large-scale declines in North American birds,</w:t>
      </w:r>
      <w:r w:rsidR="00B94C9F">
        <w:t xml:space="preserve"> </w:t>
      </w:r>
      <w:r>
        <w:t>describing the loss of three billion birds from North America, including many once common species in forests and grasslands</w:t>
      </w:r>
      <w:r w:rsidR="00F41CD6">
        <w:t>,</w:t>
      </w:r>
      <w:r>
        <w:t xml:space="preserve"> demonstrates the need for PJ </w:t>
      </w:r>
      <w:r w:rsidR="00F41CD6">
        <w:t xml:space="preserve">habitat protection, </w:t>
      </w:r>
      <w:r>
        <w:t xml:space="preserve">preservation and restoration, not more senseless destruction of this </w:t>
      </w:r>
      <w:r w:rsidR="00F41CD6">
        <w:t xml:space="preserve">beautiful and biodiverse </w:t>
      </w:r>
      <w:r>
        <w:t>arid western forest.</w:t>
      </w:r>
      <w:r w:rsidR="006B19D8">
        <w:t xml:space="preserve"> Further, many of the species adversely impacted by PJ deforestation may also use other forest types during all or part of the year – and there face significant habitat loss and degradation from other federal agency projects such as logging and thinning. The full adverse impacts of such habitat loss, degradation and fragmentation for all species using PJ forests must be examined.</w:t>
      </w:r>
    </w:p>
    <w:p w14:paraId="794D8B1E" w14:textId="77777777" w:rsidR="00F41CD6" w:rsidRDefault="00F41CD6" w:rsidP="00B94C9F"/>
    <w:p w14:paraId="1B05A967" w14:textId="6424FE58" w:rsidR="00790156" w:rsidRDefault="003E7D75" w:rsidP="00B94C9F">
      <w:r>
        <w:t>T</w:t>
      </w:r>
      <w:r w:rsidR="00B94C9F">
        <w:t xml:space="preserve">here have been many </w:t>
      </w:r>
      <w:r w:rsidR="00790156">
        <w:t>new scientific</w:t>
      </w:r>
      <w:r w:rsidR="00B94C9F">
        <w:t xml:space="preserve"> articles of concern</w:t>
      </w:r>
      <w:r w:rsidR="00790156">
        <w:t xml:space="preserve">s about declines in native biota and about the spread and increase in cheatgrass – which PJ projects have a very high likelihood of increasing and making </w:t>
      </w:r>
      <w:r w:rsidR="006B19D8">
        <w:t>the</w:t>
      </w:r>
      <w:r w:rsidR="00790156">
        <w:t xml:space="preserve"> dire </w:t>
      </w:r>
      <w:r w:rsidR="009014C5">
        <w:t xml:space="preserve">weed expansion </w:t>
      </w:r>
      <w:r w:rsidR="00790156">
        <w:t>ecological situation even worse</w:t>
      </w:r>
      <w:r>
        <w:t>, posing a grave threat to biodiversity</w:t>
      </w:r>
      <w:r w:rsidR="00790156">
        <w:t xml:space="preserve">. </w:t>
      </w:r>
    </w:p>
    <w:p w14:paraId="1EB2A1F8" w14:textId="77777777" w:rsidR="00790156" w:rsidRDefault="00790156" w:rsidP="00B94C9F"/>
    <w:p w14:paraId="2503EE14" w14:textId="5874FFD6" w:rsidR="009014C5" w:rsidRDefault="00B94C9F" w:rsidP="00B94C9F">
      <w:r>
        <w:t>Please also note the December 2019 publication of the Connelly et al. 2019 paper on plummeting Greater sage-grouse populations across the West</w:t>
      </w:r>
      <w:r w:rsidR="009014C5">
        <w:t>,</w:t>
      </w:r>
      <w:r w:rsidR="00790156">
        <w:t xml:space="preserve"> and agencies being in denial. These </w:t>
      </w:r>
      <w:r w:rsidR="009014C5">
        <w:t xml:space="preserve">sage-grouse </w:t>
      </w:r>
      <w:r w:rsidR="00790156">
        <w:t>declines are taking place despite BLM having spent the last 15 or so years destr</w:t>
      </w:r>
      <w:r w:rsidR="001C6E80">
        <w:t>o</w:t>
      </w:r>
      <w:r w:rsidR="00790156">
        <w:t xml:space="preserve">ying PJ forests under claims that this </w:t>
      </w:r>
      <w:r w:rsidR="009014C5">
        <w:t xml:space="preserve">forest destruction </w:t>
      </w:r>
      <w:r w:rsidR="00790156">
        <w:t>would su</w:t>
      </w:r>
      <w:r w:rsidR="001C6E80">
        <w:t>bstantially</w:t>
      </w:r>
      <w:r w:rsidR="00790156">
        <w:t xml:space="preserve"> benefit sage-gr</w:t>
      </w:r>
      <w:r w:rsidR="001C6E80">
        <w:t>o</w:t>
      </w:r>
      <w:r w:rsidR="00790156">
        <w:t xml:space="preserve">use. </w:t>
      </w:r>
      <w:r w:rsidR="003E7D75">
        <w:t>PJ destruction</w:t>
      </w:r>
      <w:r w:rsidR="00790156">
        <w:t xml:space="preserve"> clearly has not</w:t>
      </w:r>
      <w:r w:rsidR="003E7D75">
        <w:t xml:space="preserve"> reaped the great benefits </w:t>
      </w:r>
      <w:r w:rsidR="003E7D75">
        <w:lastRenderedPageBreak/>
        <w:t>the public has been told would result – despite vast su</w:t>
      </w:r>
      <w:r w:rsidR="009014C5">
        <w:t>m</w:t>
      </w:r>
      <w:r w:rsidR="003E7D75">
        <w:t xml:space="preserve">s </w:t>
      </w:r>
      <w:r w:rsidR="009014C5">
        <w:t>being spent. H</w:t>
      </w:r>
      <w:r w:rsidR="003E7D75">
        <w:t xml:space="preserve">ow much </w:t>
      </w:r>
      <w:r w:rsidR="009014C5">
        <w:t>has been spent</w:t>
      </w:r>
      <w:r w:rsidR="006B19D8">
        <w:t xml:space="preserve"> on PJ projects </w:t>
      </w:r>
      <w:r w:rsidR="003E7D75">
        <w:t xml:space="preserve">– please detail all sums spent </w:t>
      </w:r>
      <w:r w:rsidR="006B19D8">
        <w:t xml:space="preserve">in the past 20 years? We note that such projects provide minimal financial benefit other than to a hand full of contractors.  </w:t>
      </w:r>
    </w:p>
    <w:p w14:paraId="4E7942A9" w14:textId="77777777" w:rsidR="009014C5" w:rsidRDefault="009014C5" w:rsidP="00B94C9F"/>
    <w:p w14:paraId="0305E90D" w14:textId="785DC9EF" w:rsidR="00B94C9F" w:rsidRDefault="003E7D75" w:rsidP="00B94C9F">
      <w:r>
        <w:t>I</w:t>
      </w:r>
      <w:r w:rsidR="00790156">
        <w:t xml:space="preserve">nstead </w:t>
      </w:r>
      <w:r w:rsidR="006B19D8">
        <w:t>these projects</w:t>
      </w:r>
      <w:r>
        <w:t xml:space="preserve"> ha</w:t>
      </w:r>
      <w:r w:rsidR="006B19D8">
        <w:t>ve</w:t>
      </w:r>
      <w:r w:rsidR="00790156">
        <w:t xml:space="preserve"> result</w:t>
      </w:r>
      <w:r>
        <w:t>ed</w:t>
      </w:r>
      <w:r w:rsidR="00790156">
        <w:t xml:space="preserve"> in immense habitat loss and f</w:t>
      </w:r>
      <w:r w:rsidR="001C6E80">
        <w:t>r</w:t>
      </w:r>
      <w:r w:rsidR="00790156">
        <w:t>a</w:t>
      </w:r>
      <w:r w:rsidR="001C6E80">
        <w:t xml:space="preserve">gmentation </w:t>
      </w:r>
      <w:r w:rsidR="00790156">
        <w:t>for sp</w:t>
      </w:r>
      <w:r w:rsidR="001C6E80">
        <w:t>ecie</w:t>
      </w:r>
      <w:r w:rsidR="00790156">
        <w:t>s lik</w:t>
      </w:r>
      <w:r w:rsidR="001C6E80">
        <w:t>e</w:t>
      </w:r>
      <w:r w:rsidR="00790156">
        <w:t xml:space="preserve"> Pinyon Jay, </w:t>
      </w:r>
      <w:r w:rsidR="009014C5">
        <w:t xml:space="preserve">many native raptors, </w:t>
      </w:r>
      <w:r w:rsidR="00790156">
        <w:t>and myriad migratory birds that nest and</w:t>
      </w:r>
      <w:r w:rsidR="001C6E80">
        <w:t>/</w:t>
      </w:r>
      <w:r w:rsidR="00790156">
        <w:t>or forage in PJ forests, incl</w:t>
      </w:r>
      <w:r w:rsidR="001C6E80">
        <w:t>u</w:t>
      </w:r>
      <w:r w:rsidR="00790156">
        <w:t>ding species that rely on juniper berries for winter food like the Townsend</w:t>
      </w:r>
      <w:r w:rsidR="001C6E80">
        <w:t>’</w:t>
      </w:r>
      <w:r w:rsidR="00790156">
        <w:t>s sol</w:t>
      </w:r>
      <w:r w:rsidR="001C6E80">
        <w:t>itaire</w:t>
      </w:r>
      <w:r w:rsidR="00790156">
        <w:t xml:space="preserve"> and very oft</w:t>
      </w:r>
      <w:r w:rsidR="001C6E80">
        <w:t>e</w:t>
      </w:r>
      <w:r w:rsidR="00790156">
        <w:t xml:space="preserve">n the American </w:t>
      </w:r>
      <w:r w:rsidR="001C6E80">
        <w:t>R</w:t>
      </w:r>
      <w:r w:rsidR="00790156">
        <w:t>obin.</w:t>
      </w:r>
    </w:p>
    <w:p w14:paraId="14CA5C83" w14:textId="05BF29A2" w:rsidR="00B94C9F" w:rsidRDefault="00B94C9F" w:rsidP="00B94C9F"/>
    <w:p w14:paraId="11ACDC09" w14:textId="35E856DB" w:rsidR="001C6E80" w:rsidRDefault="001C6E80" w:rsidP="00B94C9F">
      <w:r>
        <w:t>BLM, after tallying mapping and assessing the vast areas where PJ projects have been undertaken and/or are planned in recent decades, must also fully assess the battery of new projects being proposed. These analyses must be done for both BLM</w:t>
      </w:r>
      <w:r w:rsidR="003E7D75">
        <w:t>,</w:t>
      </w:r>
      <w:r>
        <w:t xml:space="preserve"> USFS</w:t>
      </w:r>
      <w:r w:rsidR="003E7D75">
        <w:t>, state and private</w:t>
      </w:r>
      <w:r>
        <w:t xml:space="preserve"> lands, as the USFS too has undertaken, and has authorized and</w:t>
      </w:r>
      <w:r w:rsidR="003E7D75">
        <w:t>/or</w:t>
      </w:r>
      <w:r>
        <w:t xml:space="preserve"> is proposing an immense number of deforestation projects as well.</w:t>
      </w:r>
    </w:p>
    <w:p w14:paraId="2D58D026" w14:textId="43360B4F" w:rsidR="009014C5" w:rsidRDefault="009014C5" w:rsidP="00B94C9F"/>
    <w:p w14:paraId="0B5CB6CF" w14:textId="41014FB8" w:rsidR="009014C5" w:rsidRDefault="009014C5" w:rsidP="00B94C9F">
      <w:r>
        <w:t xml:space="preserve">Please also provide detailed mapping of all areas of PJ forest burned in wildfires in the past 30 years. </w:t>
      </w:r>
    </w:p>
    <w:p w14:paraId="4D877F41" w14:textId="6229B8CD" w:rsidR="001C6E80" w:rsidRDefault="001C6E80" w:rsidP="00B94C9F"/>
    <w:p w14:paraId="75A388A8" w14:textId="5705A052" w:rsidR="001C6E80" w:rsidRDefault="001C6E80" w:rsidP="00B94C9F">
      <w:r>
        <w:t xml:space="preserve">We believe BLM should place a </w:t>
      </w:r>
      <w:r w:rsidRPr="001C6E80">
        <w:rPr>
          <w:u w:val="single"/>
        </w:rPr>
        <w:t xml:space="preserve">moratorium </w:t>
      </w:r>
      <w:r>
        <w:t xml:space="preserve">on any further PJ deforestation treatment activity as well as </w:t>
      </w:r>
      <w:r w:rsidR="003E7D75">
        <w:t>halt</w:t>
      </w:r>
      <w:r>
        <w:t xml:space="preserve"> any new proposals until such an analysis is conducted.</w:t>
      </w:r>
    </w:p>
    <w:p w14:paraId="6977E26B" w14:textId="77777777" w:rsidR="009014C5" w:rsidRDefault="003E7D75" w:rsidP="003E7D75">
      <w:r>
        <w:t xml:space="preserve">There are also myriad other projects underway that will result in further sagebrush and PJ destruction and fragmentation. </w:t>
      </w:r>
    </w:p>
    <w:p w14:paraId="3176B263" w14:textId="77777777" w:rsidR="009014C5" w:rsidRDefault="009014C5" w:rsidP="003E7D75"/>
    <w:p w14:paraId="324BB754" w14:textId="17D9A649" w:rsidR="00B94C9F" w:rsidRDefault="009014C5" w:rsidP="003E7D75">
      <w:r>
        <w:t>These include a</w:t>
      </w:r>
      <w:r w:rsidR="00B94C9F">
        <w:t xml:space="preserve"> BLM Programmatic </w:t>
      </w:r>
      <w:proofErr w:type="spellStart"/>
      <w:r w:rsidR="00B94C9F">
        <w:t>Fuelbreaks</w:t>
      </w:r>
      <w:proofErr w:type="spellEnd"/>
      <w:r w:rsidR="00B94C9F">
        <w:t xml:space="preserve"> FEIS which has </w:t>
      </w:r>
      <w:r w:rsidR="001C6E80">
        <w:t>just been finalized. It includes</w:t>
      </w:r>
      <w:r w:rsidR="00B94C9F">
        <w:t xml:space="preserve"> 11,000 miles of </w:t>
      </w:r>
      <w:proofErr w:type="spellStart"/>
      <w:r w:rsidR="00B94C9F">
        <w:t>fuelbreaks</w:t>
      </w:r>
      <w:proofErr w:type="spellEnd"/>
      <w:r w:rsidR="00B94C9F">
        <w:t xml:space="preserve"> (involving large-scale sage and PJ destruction</w:t>
      </w:r>
      <w:r>
        <w:t>)</w:t>
      </w:r>
      <w:r w:rsidR="00B94C9F">
        <w:t xml:space="preserve">, plowing up, </w:t>
      </w:r>
      <w:proofErr w:type="spellStart"/>
      <w:r w:rsidR="00B94C9F">
        <w:t>herbiciding</w:t>
      </w:r>
      <w:proofErr w:type="spellEnd"/>
      <w:r w:rsidR="00B94C9F">
        <w:t xml:space="preserve"> or intensively grazing native bunchgrasses and replacing them with exotic forage grass and often further </w:t>
      </w:r>
      <w:proofErr w:type="spellStart"/>
      <w:r w:rsidR="00B94C9F">
        <w:t>herbiciding</w:t>
      </w:r>
      <w:proofErr w:type="spellEnd"/>
      <w:r w:rsidR="00B94C9F">
        <w:t xml:space="preserve"> and severely grazing the supposed “</w:t>
      </w:r>
      <w:proofErr w:type="spellStart"/>
      <w:r w:rsidR="00B94C9F">
        <w:t>fuelbreaks</w:t>
      </w:r>
      <w:proofErr w:type="spellEnd"/>
      <w:r w:rsidR="00B94C9F">
        <w:t xml:space="preserve">”, coupled with road upgrades intensifying human disturbance to wildlife habitats and weed expansion risks.  It will result in rampant new and expanded habitat loss and fragmentation for many sensitive species, migratory birds, and other wildlife species, as well as expanded harm to cultural and historical sites, viewsheds, watersheds, and recreational use and enjoyment on public lands. </w:t>
      </w:r>
      <w:hyperlink r:id="rId7" w:history="1">
        <w:r w:rsidR="00B94C9F" w:rsidRPr="005E0B4D">
          <w:rPr>
            <w:rStyle w:val="Hyperlink"/>
          </w:rPr>
          <w:t>https://eplanning.blm.gov/epl-front-office/eplanning/planAndProjectSite.do?methodName=dispatchToPatternPage&amp;currentPageId=105325</w:t>
        </w:r>
      </w:hyperlink>
    </w:p>
    <w:p w14:paraId="1DC4E2AA" w14:textId="77777777" w:rsidR="00B94C9F" w:rsidRDefault="00B94C9F" w:rsidP="00B94C9F"/>
    <w:p w14:paraId="3BA87010" w14:textId="77777777" w:rsidR="009014C5" w:rsidRDefault="00B94C9F" w:rsidP="00B94C9F">
      <w:pPr>
        <w:rPr>
          <w:color w:val="111111"/>
          <w:shd w:val="clear" w:color="auto" w:fill="FFFFFF"/>
        </w:rPr>
      </w:pPr>
      <w:r>
        <w:rPr>
          <w:rStyle w:val="PageNumber"/>
          <w:u w:val="single"/>
        </w:rPr>
        <w:t>Also:</w:t>
      </w:r>
      <w:r w:rsidRPr="00BC2B08">
        <w:rPr>
          <w:rStyle w:val="PageNumber"/>
        </w:rPr>
        <w:t xml:space="preserve"> </w:t>
      </w:r>
      <w:hyperlink r:id="rId8" w:history="1">
        <w:r w:rsidRPr="00BC2B08">
          <w:rPr>
            <w:rStyle w:val="Hyperlink"/>
          </w:rPr>
          <w:t>https://www.doi.gov/pressreleases/interiors-blm-analyzes-11000-miles-fuel-breaks-great-basin-combat-wildfires</w:t>
        </w:r>
      </w:hyperlink>
      <w:r w:rsidRPr="00BC2B08">
        <w:rPr>
          <w:rStyle w:val="Hyperlink"/>
        </w:rPr>
        <w:t xml:space="preserve"> . </w:t>
      </w:r>
      <w:r w:rsidRPr="00AD4A5E">
        <w:rPr>
          <w:rStyle w:val="Hyperlink"/>
          <w:color w:val="000000" w:themeColor="text1"/>
        </w:rPr>
        <w:t xml:space="preserve">This </w:t>
      </w:r>
      <w:r>
        <w:rPr>
          <w:rStyle w:val="Hyperlink"/>
          <w:color w:val="000000" w:themeColor="text1"/>
        </w:rPr>
        <w:t xml:space="preserve">project </w:t>
      </w:r>
      <w:r w:rsidRPr="00AD4A5E">
        <w:rPr>
          <w:rStyle w:val="Hyperlink"/>
          <w:color w:val="000000" w:themeColor="text1"/>
        </w:rPr>
        <w:t xml:space="preserve">includes </w:t>
      </w:r>
      <w:r w:rsidRPr="00BC2B08">
        <w:rPr>
          <w:color w:val="111111"/>
          <w:shd w:val="clear" w:color="auto" w:fill="FFFFFF"/>
        </w:rPr>
        <w:t xml:space="preserve">11,000 miles of BLM roads and rights-of-way, </w:t>
      </w:r>
      <w:r>
        <w:rPr>
          <w:color w:val="111111"/>
          <w:shd w:val="clear" w:color="auto" w:fill="FFFFFF"/>
        </w:rPr>
        <w:t xml:space="preserve">bladed, cleared, plowed, herbicide and otherwise laid bare </w:t>
      </w:r>
      <w:r w:rsidRPr="00BC2B08">
        <w:rPr>
          <w:color w:val="111111"/>
          <w:shd w:val="clear" w:color="auto" w:fill="FFFFFF"/>
        </w:rPr>
        <w:t>to a width of 500 feet (250 feet on each side). The total potential area affected directly is just over 1,000,000 acres.</w:t>
      </w:r>
      <w:r>
        <w:rPr>
          <w:color w:val="111111"/>
          <w:shd w:val="clear" w:color="auto" w:fill="FFFFFF"/>
        </w:rPr>
        <w:t xml:space="preserve"> </w:t>
      </w:r>
    </w:p>
    <w:p w14:paraId="754467F9" w14:textId="77777777" w:rsidR="009014C5" w:rsidRDefault="009014C5" w:rsidP="00B94C9F">
      <w:pPr>
        <w:rPr>
          <w:color w:val="111111"/>
          <w:shd w:val="clear" w:color="auto" w:fill="FFFFFF"/>
        </w:rPr>
      </w:pPr>
    </w:p>
    <w:p w14:paraId="253862BC" w14:textId="47DFF199" w:rsidR="00B94C9F" w:rsidRDefault="001C6E80" w:rsidP="00B94C9F">
      <w:pPr>
        <w:rPr>
          <w:color w:val="111111"/>
          <w:shd w:val="clear" w:color="auto" w:fill="FFFFFF"/>
        </w:rPr>
      </w:pPr>
      <w:r>
        <w:rPr>
          <w:color w:val="111111"/>
          <w:shd w:val="clear" w:color="auto" w:fill="FFFFFF"/>
        </w:rPr>
        <w:t xml:space="preserve">Note that BLM </w:t>
      </w:r>
      <w:r w:rsidR="00241391">
        <w:rPr>
          <w:color w:val="111111"/>
          <w:shd w:val="clear" w:color="auto" w:fill="FFFFFF"/>
        </w:rPr>
        <w:t>h</w:t>
      </w:r>
      <w:r>
        <w:rPr>
          <w:color w:val="111111"/>
          <w:shd w:val="clear" w:color="auto" w:fill="FFFFFF"/>
        </w:rPr>
        <w:t xml:space="preserve">as now segmented and split off a new DEIS for the supposed “restoration” (which translates as destruction of woody vegetation) part of the </w:t>
      </w:r>
      <w:proofErr w:type="spellStart"/>
      <w:r>
        <w:rPr>
          <w:color w:val="111111"/>
          <w:shd w:val="clear" w:color="auto" w:fill="FFFFFF"/>
        </w:rPr>
        <w:t>Fuelbreaks</w:t>
      </w:r>
      <w:proofErr w:type="spellEnd"/>
      <w:r>
        <w:rPr>
          <w:color w:val="111111"/>
          <w:shd w:val="clear" w:color="auto" w:fill="FFFFFF"/>
        </w:rPr>
        <w:t xml:space="preserve"> PEIS. </w:t>
      </w:r>
      <w:r w:rsidR="00B94C9F">
        <w:rPr>
          <w:color w:val="111111"/>
          <w:shd w:val="clear" w:color="auto" w:fill="FFFFFF"/>
        </w:rPr>
        <w:t xml:space="preserve">The lands are to be seeded with a plethora of aggressive exotic species including </w:t>
      </w:r>
      <w:r w:rsidR="00B94C9F">
        <w:rPr>
          <w:color w:val="111111"/>
          <w:shd w:val="clear" w:color="auto" w:fill="FFFFFF"/>
        </w:rPr>
        <w:lastRenderedPageBreak/>
        <w:t xml:space="preserve">Forage Koha, known to overrun LEPA and other rare plant habitats and preclude recovery of native vegetation. </w:t>
      </w:r>
    </w:p>
    <w:p w14:paraId="7F308B01" w14:textId="77777777" w:rsidR="00B94C9F" w:rsidRDefault="00B94C9F" w:rsidP="00B94C9F">
      <w:pPr>
        <w:rPr>
          <w:color w:val="111111"/>
          <w:shd w:val="clear" w:color="auto" w:fill="FFFFFF"/>
        </w:rPr>
      </w:pPr>
    </w:p>
    <w:p w14:paraId="045194DC" w14:textId="77777777" w:rsidR="00B94C9F" w:rsidRDefault="00B94C9F" w:rsidP="00B94C9F">
      <w:pPr>
        <w:rPr>
          <w:color w:val="111111"/>
          <w:shd w:val="clear" w:color="auto" w:fill="FFFFFF"/>
        </w:rPr>
      </w:pPr>
      <w:r>
        <w:rPr>
          <w:color w:val="111111"/>
          <w:shd w:val="clear" w:color="auto" w:fill="FFFFFF"/>
        </w:rPr>
        <w:t xml:space="preserve">Here is a recent </w:t>
      </w:r>
      <w:r w:rsidRPr="00212B6E">
        <w:rPr>
          <w:i/>
          <w:iCs/>
          <w:color w:val="111111"/>
          <w:shd w:val="clear" w:color="auto" w:fill="FFFFFF"/>
        </w:rPr>
        <w:t>Counterpunc</w:t>
      </w:r>
      <w:r>
        <w:rPr>
          <w:color w:val="111111"/>
          <w:shd w:val="clear" w:color="auto" w:fill="FFFFFF"/>
        </w:rPr>
        <w:t>h article (also on CD with these comments) describing many of the real-world harms that will be caused by this proposal:</w:t>
      </w:r>
    </w:p>
    <w:p w14:paraId="48C87A30" w14:textId="77777777" w:rsidR="00B94C9F" w:rsidRDefault="00B94C9F" w:rsidP="00B94C9F">
      <w:pPr>
        <w:rPr>
          <w:color w:val="111111"/>
          <w:shd w:val="clear" w:color="auto" w:fill="FFFFFF"/>
        </w:rPr>
      </w:pPr>
    </w:p>
    <w:p w14:paraId="4E045B1A" w14:textId="77777777" w:rsidR="00B94C9F" w:rsidRDefault="00933D7F" w:rsidP="00B94C9F">
      <w:pPr>
        <w:rPr>
          <w:color w:val="111111"/>
          <w:shd w:val="clear" w:color="auto" w:fill="FFFFFF"/>
        </w:rPr>
      </w:pPr>
      <w:hyperlink r:id="rId9" w:history="1">
        <w:r w:rsidR="00B94C9F" w:rsidRPr="005E0B4D">
          <w:rPr>
            <w:rStyle w:val="Hyperlink"/>
            <w:shd w:val="clear" w:color="auto" w:fill="FFFFFF"/>
          </w:rPr>
          <w:t>https://www.counterpunch.org/2020/02/21/the-latest-blm-hoodwinkery-fuel-breaks-in-the-great-basin/</w:t>
        </w:r>
      </w:hyperlink>
    </w:p>
    <w:p w14:paraId="1827E238" w14:textId="77777777" w:rsidR="00B94C9F" w:rsidRDefault="00B94C9F" w:rsidP="00B94C9F">
      <w:pPr>
        <w:rPr>
          <w:color w:val="111111"/>
          <w:shd w:val="clear" w:color="auto" w:fill="FFFFFF"/>
        </w:rPr>
      </w:pPr>
    </w:p>
    <w:p w14:paraId="1B02701C" w14:textId="2271C909" w:rsidR="00B94C9F" w:rsidRPr="00241391" w:rsidRDefault="001C6E80" w:rsidP="00241391">
      <w:pPr>
        <w:rPr>
          <w:color w:val="111111"/>
          <w:shd w:val="clear" w:color="auto" w:fill="FFFFFF"/>
        </w:rPr>
      </w:pPr>
      <w:r>
        <w:rPr>
          <w:color w:val="111111"/>
          <w:shd w:val="clear" w:color="auto" w:fill="FFFFFF"/>
        </w:rPr>
        <w:t xml:space="preserve">Significant acreages of PJ communities will be destroyed by the just-finalized </w:t>
      </w:r>
      <w:proofErr w:type="spellStart"/>
      <w:r>
        <w:rPr>
          <w:color w:val="111111"/>
          <w:shd w:val="clear" w:color="auto" w:fill="FFFFFF"/>
        </w:rPr>
        <w:t>Fuelbreaks</w:t>
      </w:r>
      <w:proofErr w:type="spellEnd"/>
      <w:r>
        <w:rPr>
          <w:color w:val="111111"/>
          <w:shd w:val="clear" w:color="auto" w:fill="FFFFFF"/>
        </w:rPr>
        <w:t xml:space="preserve">, and even greater acreages will be destroyed by so-called “restoration” projects under the segmented new DEIS effort. </w:t>
      </w:r>
      <w:r w:rsidR="009014C5">
        <w:rPr>
          <w:color w:val="111111"/>
          <w:shd w:val="clear" w:color="auto" w:fill="FFFFFF"/>
        </w:rPr>
        <w:t xml:space="preserve">We are greatly concerned that this PJ CX would be used to further habitat destruction </w:t>
      </w:r>
      <w:proofErr w:type="spellStart"/>
      <w:r w:rsidR="009014C5">
        <w:rPr>
          <w:color w:val="111111"/>
          <w:shd w:val="clear" w:color="auto" w:fill="FFFFFF"/>
        </w:rPr>
        <w:t>Orwellianly</w:t>
      </w:r>
      <w:proofErr w:type="spellEnd"/>
      <w:r w:rsidR="009014C5">
        <w:rPr>
          <w:color w:val="111111"/>
          <w:shd w:val="clear" w:color="auto" w:fill="FFFFFF"/>
        </w:rPr>
        <w:t xml:space="preserve"> termed “restoration” under the segmented </w:t>
      </w:r>
      <w:proofErr w:type="spellStart"/>
      <w:r w:rsidR="009014C5">
        <w:rPr>
          <w:color w:val="111111"/>
          <w:shd w:val="clear" w:color="auto" w:fill="FFFFFF"/>
        </w:rPr>
        <w:t>Fuelbreak</w:t>
      </w:r>
      <w:proofErr w:type="spellEnd"/>
      <w:r w:rsidR="009014C5">
        <w:rPr>
          <w:color w:val="111111"/>
          <w:shd w:val="clear" w:color="auto" w:fill="FFFFFF"/>
        </w:rPr>
        <w:t xml:space="preserve"> PEIS scheme.</w:t>
      </w:r>
    </w:p>
    <w:p w14:paraId="4793A0F6" w14:textId="77777777" w:rsidR="00B94C9F" w:rsidRDefault="00B94C9F" w:rsidP="00B94C9F"/>
    <w:p w14:paraId="0592DF74" w14:textId="6EC88DBC" w:rsidR="00B94C9F" w:rsidRPr="002F076E" w:rsidRDefault="00B94C9F" w:rsidP="00B94C9F">
      <w:pPr>
        <w:rPr>
          <w:b/>
          <w:bCs/>
        </w:rPr>
      </w:pPr>
      <w:r w:rsidRPr="002F076E">
        <w:rPr>
          <w:b/>
          <w:bCs/>
        </w:rPr>
        <w:t xml:space="preserve">Huge Number of New Proposals Harmful to Sensitive Species, Watersheds, Public Use and Recreation on Public lands. </w:t>
      </w:r>
      <w:r w:rsidR="009014C5">
        <w:rPr>
          <w:b/>
          <w:bCs/>
        </w:rPr>
        <w:t>Adverse Direct,</w:t>
      </w:r>
      <w:r w:rsidRPr="002F076E">
        <w:rPr>
          <w:b/>
          <w:bCs/>
        </w:rPr>
        <w:t xml:space="preserve"> Indirect and Cumulative Impacts</w:t>
      </w:r>
      <w:r w:rsidR="009014C5">
        <w:rPr>
          <w:b/>
          <w:bCs/>
        </w:rPr>
        <w:t xml:space="preserve"> Will Be Extreme</w:t>
      </w:r>
    </w:p>
    <w:p w14:paraId="6E930FB3" w14:textId="77777777" w:rsidR="00B94C9F" w:rsidRDefault="00B94C9F" w:rsidP="00B94C9F"/>
    <w:p w14:paraId="1ACE2676" w14:textId="010B2DF2" w:rsidR="00B94C9F" w:rsidRDefault="00B94C9F" w:rsidP="00B94C9F">
      <w:r>
        <w:t xml:space="preserve">There are also a multitude of environmentally damaging harmful new proposals that will result in expanded harm to the environment and the same irreplaceable values of public lands that the </w:t>
      </w:r>
      <w:proofErr w:type="spellStart"/>
      <w:r>
        <w:t>Fuelbreaks</w:t>
      </w:r>
      <w:proofErr w:type="spellEnd"/>
      <w:r>
        <w:t xml:space="preserve"> will adversely impact.</w:t>
      </w:r>
      <w:r w:rsidR="00241391">
        <w:t xml:space="preserve"> We again urge a moratorium on all PJ projects, and any new proposals (including the CX</w:t>
      </w:r>
      <w:r>
        <w:t xml:space="preserve"> </w:t>
      </w:r>
      <w:r w:rsidR="00241391">
        <w:t>proposal) until a comprehensive candid science-based analysis of the full environmental effects of federal, state and private lands agency deforestation projects</w:t>
      </w:r>
      <w:r w:rsidR="009014C5">
        <w:t>, and PJ habitats consumed in wildfires,</w:t>
      </w:r>
      <w:r w:rsidR="00241391">
        <w:t xml:space="preserve"> </w:t>
      </w:r>
      <w:r w:rsidR="009014C5">
        <w:t>has</w:t>
      </w:r>
      <w:r w:rsidR="00241391">
        <w:t xml:space="preserve"> conducted. This is necessary to prevent irre</w:t>
      </w:r>
      <w:r w:rsidR="005A66E4">
        <w:t>versible</w:t>
      </w:r>
      <w:r>
        <w:t xml:space="preserve"> adverse </w:t>
      </w:r>
      <w:r w:rsidR="00241391">
        <w:t xml:space="preserve">direct, </w:t>
      </w:r>
      <w:r>
        <w:t xml:space="preserve">indirect and cumulative effects of this buzz saw of highly foreseeable new environmental damage. </w:t>
      </w:r>
    </w:p>
    <w:p w14:paraId="71A64E03" w14:textId="77777777" w:rsidR="00B94C9F" w:rsidRDefault="00B94C9F" w:rsidP="00B94C9F"/>
    <w:p w14:paraId="140BBE6E" w14:textId="783EBE92" w:rsidR="00B94C9F" w:rsidRDefault="009014C5" w:rsidP="00B94C9F">
      <w:r w:rsidRPr="009014C5">
        <w:rPr>
          <w:u w:val="single"/>
        </w:rPr>
        <w:t>NEPA Gutting</w:t>
      </w:r>
      <w:r>
        <w:t xml:space="preserve">. </w:t>
      </w:r>
      <w:r w:rsidR="00B94C9F">
        <w:t xml:space="preserve">There is a new Trump Administration proposal to drastically revise and gut NEPA. This is being met with public </w:t>
      </w:r>
      <w:r w:rsidR="00B94C9F" w:rsidRPr="002F076E">
        <w:rPr>
          <w:u w:val="single"/>
        </w:rPr>
        <w:t>and governmental outrage</w:t>
      </w:r>
      <w:r w:rsidR="00B94C9F">
        <w:t>. For the severe harm to the environment and the public that will be caused.</w:t>
      </w:r>
    </w:p>
    <w:p w14:paraId="219546D2" w14:textId="77777777" w:rsidR="00B94C9F" w:rsidRDefault="00B94C9F" w:rsidP="00B94C9F"/>
    <w:p w14:paraId="76CABD5A" w14:textId="77777777" w:rsidR="00B94C9F" w:rsidRDefault="00B94C9F" w:rsidP="00B94C9F">
      <w:r>
        <w:t xml:space="preserve">See: </w:t>
      </w:r>
      <w:hyperlink r:id="rId10" w:history="1">
        <w:r w:rsidRPr="005E0B4D">
          <w:rPr>
            <w:rStyle w:val="Hyperlink"/>
          </w:rPr>
          <w:t>https://www.federalregister.gov/documents/2020/01/10/2019-28106/update-to-the-regulations-implementing-the-procedural-provisions-of-the-national-environmental</w:t>
        </w:r>
      </w:hyperlink>
    </w:p>
    <w:p w14:paraId="5ACF2872" w14:textId="77777777" w:rsidR="00B94C9F" w:rsidRDefault="00B94C9F" w:rsidP="00B94C9F"/>
    <w:p w14:paraId="584F75E7" w14:textId="77777777" w:rsidR="00B94C9F" w:rsidRDefault="00B94C9F" w:rsidP="00B94C9F">
      <w:r w:rsidRPr="0085751A">
        <w:t xml:space="preserve">Also see </w:t>
      </w:r>
      <w:hyperlink r:id="rId11" w:history="1">
        <w:r w:rsidRPr="005E0B4D">
          <w:rPr>
            <w:rStyle w:val="Hyperlink"/>
          </w:rPr>
          <w:t>https://thehill.com/policy/energy-environment/487082-18-states-ask-trump-administration-to-withdraw-major-environmental?utm_source=1500+CWP+List+Daily+Clips+and+Updates&amp;utm_campaign=b711cbe531-EMAIL_CAMPAIGN_2020_03_11_06_50&amp;utm_medium=email&amp;utm_term=0_4369a4e737-b711cbe531-84224909&amp;fbclid=IwAR2rP4A0_he7o1X4vrqiGk1HG2ItW6gRXyQ9tCHWoKCaLSgQLR1Yt7EfUMA</w:t>
        </w:r>
      </w:hyperlink>
    </w:p>
    <w:p w14:paraId="7B6B0C9C" w14:textId="77777777" w:rsidR="00B94C9F" w:rsidRPr="0085751A" w:rsidRDefault="00B94C9F" w:rsidP="00B94C9F"/>
    <w:p w14:paraId="54CFB9E0" w14:textId="77777777" w:rsidR="00B94C9F" w:rsidRPr="002F076E" w:rsidRDefault="00B94C9F" w:rsidP="00B94C9F">
      <w:pPr>
        <w:rPr>
          <w:i/>
          <w:iCs/>
        </w:rPr>
      </w:pPr>
      <w:r w:rsidRPr="002F076E">
        <w:rPr>
          <w:i/>
          <w:iCs/>
          <w:color w:val="2B2C30"/>
          <w:shd w:val="clear" w:color="auto" w:fill="FFFFFF"/>
        </w:rPr>
        <w:lastRenderedPageBreak/>
        <w:t>“These changes grant extraordinary discretion to federal agencies and project proponents while limiting consideration of environmental and public health impacts from federal actions,” the attorneys general wrote in a comment on the rule, arguing the changes “undermine NEPA’s plain language.”</w:t>
      </w:r>
    </w:p>
    <w:p w14:paraId="401AB44C" w14:textId="77777777" w:rsidR="00B94C9F" w:rsidRPr="002F076E" w:rsidRDefault="00B94C9F" w:rsidP="00B94C9F"/>
    <w:p w14:paraId="5B838CFE" w14:textId="4B557FC2" w:rsidR="00B94C9F" w:rsidRDefault="00B94C9F" w:rsidP="00B94C9F">
      <w:r>
        <w:t xml:space="preserve">In the real world, this means that many actions carried out in relation to </w:t>
      </w:r>
      <w:r w:rsidR="005A66E4">
        <w:t>public lands</w:t>
      </w:r>
      <w:r>
        <w:t xml:space="preserve"> or that would take place in the same landscape and impact the same wildlife or aquatic species habitats and populations </w:t>
      </w:r>
      <w:r w:rsidR="005A66E4">
        <w:t xml:space="preserve">as the PJ CX </w:t>
      </w:r>
      <w:r>
        <w:t>would undergo minimal NEPA review</w:t>
      </w:r>
      <w:r w:rsidR="005A66E4">
        <w:t>. S</w:t>
      </w:r>
      <w:r>
        <w:t xml:space="preserve">o serious threats </w:t>
      </w:r>
      <w:r w:rsidR="005A66E4">
        <w:t xml:space="preserve">to native biota, native vegetation communities, soils, </w:t>
      </w:r>
      <w:proofErr w:type="spellStart"/>
      <w:r w:rsidR="005A66E4">
        <w:t>microbiotic</w:t>
      </w:r>
      <w:proofErr w:type="spellEnd"/>
      <w:r w:rsidR="005A66E4">
        <w:t xml:space="preserve"> crusts, watersheds, wild land values</w:t>
      </w:r>
      <w:r w:rsidR="009014C5">
        <w:t xml:space="preserve">. </w:t>
      </w:r>
      <w:proofErr w:type="spellStart"/>
      <w:r w:rsidR="009014C5">
        <w:t>Culatural</w:t>
      </w:r>
      <w:proofErr w:type="spellEnd"/>
      <w:r w:rsidR="009014C5">
        <w:t xml:space="preserve"> and historical sites and other irreplaceable values</w:t>
      </w:r>
      <w:r w:rsidR="005A66E4">
        <w:t xml:space="preserve"> also suffering adverse impacts from the PJ CX </w:t>
      </w:r>
      <w:r>
        <w:t>may not be detected</w:t>
      </w:r>
      <w:r w:rsidR="003E7D75">
        <w:t>.</w:t>
      </w:r>
      <w:r>
        <w:t xml:space="preserve"> </w:t>
      </w:r>
      <w:r w:rsidR="003E7D75">
        <w:t>E</w:t>
      </w:r>
      <w:r>
        <w:t xml:space="preserve">ffective minimization and mitigation measures to prevent undue harm and degradation may not take place. </w:t>
      </w:r>
      <w:r w:rsidR="003E7D75">
        <w:t>This elevates the risks (including explosive growth in flammable weeds and long-term and/or irreversible losses of native species habitats in PJ and sage communities</w:t>
      </w:r>
      <w:r w:rsidR="009014C5">
        <w:t>)</w:t>
      </w:r>
      <w:r w:rsidR="003E7D75">
        <w:t>. How could BLM possibly expect the public to believe it is interested in “saving</w:t>
      </w:r>
      <w:r w:rsidR="009014C5">
        <w:t>”</w:t>
      </w:r>
      <w:r w:rsidR="003E7D75">
        <w:t xml:space="preserve"> sage-grouse when major assaults on NEPA reviews for projects impacting sage-grouse are underway?</w:t>
      </w:r>
    </w:p>
    <w:p w14:paraId="60C4CDC1" w14:textId="77777777" w:rsidR="00B94C9F" w:rsidRDefault="00B94C9F" w:rsidP="00B94C9F"/>
    <w:p w14:paraId="79164B03" w14:textId="57DBFBEC" w:rsidR="00B94C9F" w:rsidRDefault="009014C5" w:rsidP="00B94C9F">
      <w:r w:rsidRPr="009014C5">
        <w:rPr>
          <w:u w:val="single"/>
        </w:rPr>
        <w:t>Grazing Regulation Gutting</w:t>
      </w:r>
      <w:r>
        <w:t xml:space="preserve">. </w:t>
      </w:r>
      <w:r w:rsidR="005A66E4">
        <w:t>Livestock grazing on public lands across PJ communities is ubiquitous</w:t>
      </w:r>
      <w:r w:rsidR="005E0C44">
        <w:t>. It</w:t>
      </w:r>
      <w:r w:rsidR="005A66E4">
        <w:t xml:space="preserve"> seriously degrades and alters native plant communities</w:t>
      </w:r>
      <w:r w:rsidR="005E0C44">
        <w:t xml:space="preserve"> essential for native biota habitat and population viability</w:t>
      </w:r>
      <w:r w:rsidR="005A66E4">
        <w:t>, soils</w:t>
      </w:r>
      <w:r w:rsidR="005E0C44">
        <w:t>,</w:t>
      </w:r>
      <w:r w:rsidR="005A66E4">
        <w:t xml:space="preserve"> </w:t>
      </w:r>
      <w:r w:rsidR="005E0C44">
        <w:t xml:space="preserve">protective </w:t>
      </w:r>
      <w:r w:rsidR="005A66E4">
        <w:t xml:space="preserve">crusts, watersheds, riparian areas and aquatic species habitats, recreational uses and enjoyment of wild lands, and of course is a major cause of cheatgrass and </w:t>
      </w:r>
      <w:proofErr w:type="gramStart"/>
      <w:r w:rsidR="005A66E4">
        <w:t>other</w:t>
      </w:r>
      <w:proofErr w:type="gramEnd"/>
      <w:r w:rsidR="005A66E4">
        <w:t xml:space="preserve"> flammable exotic weed and noxious weed expansion. </w:t>
      </w:r>
      <w:r w:rsidR="00B94C9F">
        <w:t xml:space="preserve">There is </w:t>
      </w:r>
      <w:r w:rsidR="005A66E4">
        <w:t xml:space="preserve">now a BLM </w:t>
      </w:r>
      <w:r w:rsidR="00B94C9F">
        <w:t>proposal to drastically revise and gut the BLM Grazing Regulations.</w:t>
      </w:r>
    </w:p>
    <w:p w14:paraId="6748B37D" w14:textId="77777777" w:rsidR="00B94C9F" w:rsidRDefault="00B94C9F" w:rsidP="00B94C9F"/>
    <w:p w14:paraId="6B1AB6EC" w14:textId="77777777" w:rsidR="00B94C9F" w:rsidRDefault="00933D7F" w:rsidP="00B94C9F">
      <w:hyperlink r:id="rId12" w:history="1">
        <w:r w:rsidR="00B94C9F" w:rsidRPr="005E0B4D">
          <w:rPr>
            <w:rStyle w:val="Hyperlink"/>
          </w:rPr>
          <w:t>https://eplanning.blm.gov/epl-front-office/eplanning/planAndProjectSite.do?methodName=dispatchToPatternPage&amp;currentPageId=200000312</w:t>
        </w:r>
      </w:hyperlink>
    </w:p>
    <w:p w14:paraId="7AE866E1" w14:textId="77777777" w:rsidR="00B94C9F" w:rsidRDefault="00B94C9F" w:rsidP="00B94C9F"/>
    <w:p w14:paraId="40BFBC5A" w14:textId="77777777" w:rsidR="00B94C9F" w:rsidRDefault="00933D7F" w:rsidP="00B94C9F">
      <w:hyperlink r:id="rId13" w:history="1">
        <w:r w:rsidR="00B94C9F" w:rsidRPr="005E0B4D">
          <w:rPr>
            <w:rStyle w:val="Hyperlink"/>
          </w:rPr>
          <w:t>https://www.federalregister.gov/documents/2020/01/21/2020-00849/notice-of-intent-to-prepare-an-environmental-impact-statement-for-the-proposed-revision-of-grazing</w:t>
        </w:r>
      </w:hyperlink>
    </w:p>
    <w:p w14:paraId="16A990DB" w14:textId="77777777" w:rsidR="00B94C9F" w:rsidRDefault="00B94C9F" w:rsidP="00B94C9F"/>
    <w:p w14:paraId="0226D1F7" w14:textId="77777777" w:rsidR="00B94C9F" w:rsidRDefault="00933D7F" w:rsidP="00B94C9F">
      <w:hyperlink r:id="rId14" w:history="1">
        <w:r w:rsidR="00B94C9F" w:rsidRPr="005E0B4D">
          <w:rPr>
            <w:rStyle w:val="Hyperlink"/>
          </w:rPr>
          <w:t>https://www.capitalpress.com/nation_world/agriculture/more-grazing-likely-for-public-lands-blm-touts-fire-prevention/article_8aa39bf5-1c87-5cb5-ba05-bee0cdb0698d.html</w:t>
        </w:r>
      </w:hyperlink>
    </w:p>
    <w:p w14:paraId="2651B13F" w14:textId="77777777" w:rsidR="00B94C9F" w:rsidRDefault="00B94C9F" w:rsidP="00B94C9F"/>
    <w:p w14:paraId="2709806D" w14:textId="44D4C6F1" w:rsidR="00B94C9F" w:rsidRPr="009014C5" w:rsidRDefault="009014C5" w:rsidP="009014C5">
      <w:pPr>
        <w:rPr>
          <w:u w:val="single"/>
        </w:rPr>
      </w:pPr>
      <w:r w:rsidRPr="009014C5">
        <w:rPr>
          <w:u w:val="single"/>
        </w:rPr>
        <w:t>WOTUS Protections Stripped</w:t>
      </w:r>
      <w:r>
        <w:rPr>
          <w:u w:val="single"/>
        </w:rPr>
        <w:t>.</w:t>
      </w:r>
      <w:r w:rsidRPr="009014C5">
        <w:rPr>
          <w:u w:val="single"/>
        </w:rPr>
        <w:t xml:space="preserve"> </w:t>
      </w:r>
      <w:r w:rsidR="00B94C9F">
        <w:t xml:space="preserve">The disastrous Waters of the US (WOTUS) </w:t>
      </w:r>
      <w:r>
        <w:t xml:space="preserve">gutting </w:t>
      </w:r>
      <w:r w:rsidR="00B94C9F">
        <w:t>rule has been finalized, stripping essential protections from a great number of streams</w:t>
      </w:r>
      <w:r w:rsidR="005A66E4">
        <w:t>, springs</w:t>
      </w:r>
      <w:r w:rsidR="00B94C9F">
        <w:t xml:space="preserve"> and other waters </w:t>
      </w:r>
      <w:r w:rsidR="005A66E4">
        <w:t xml:space="preserve">across PJ forests </w:t>
      </w:r>
      <w:r w:rsidR="00B94C9F">
        <w:t>and</w:t>
      </w:r>
      <w:r w:rsidR="005A66E4">
        <w:t xml:space="preserve"> </w:t>
      </w:r>
      <w:r w:rsidR="00B94C9F">
        <w:t xml:space="preserve">surrounding lands. </w:t>
      </w:r>
      <w:r w:rsidR="00F322E7">
        <w:t xml:space="preserve">Note that under claims deforestation will magically increase flows, BLM PJ projects conducted under existing regs. have increasingly proposed stripping protective bank stabilizing and shade cover. See for example the Owyhee BOSH and Silver City projects. </w:t>
      </w:r>
    </w:p>
    <w:p w14:paraId="3290AB77" w14:textId="77777777" w:rsidR="00B94C9F" w:rsidRDefault="00B94C9F" w:rsidP="00B94C9F"/>
    <w:p w14:paraId="730ED436" w14:textId="77777777" w:rsidR="00B94C9F" w:rsidRDefault="00B94C9F" w:rsidP="00B94C9F">
      <w:r w:rsidRPr="0085751A">
        <w:t>https://www.epa.gov/nwpr/final-rule-navigable-waters-protection-rule</w:t>
      </w:r>
    </w:p>
    <w:p w14:paraId="1AF00F9C" w14:textId="77777777" w:rsidR="00B94C9F" w:rsidRDefault="00B94C9F" w:rsidP="00B94C9F"/>
    <w:p w14:paraId="06938E0B" w14:textId="48FEBBC5" w:rsidR="00B94C9F" w:rsidRDefault="00B94C9F" w:rsidP="00B94C9F">
      <w:r>
        <w:t xml:space="preserve">A Tri-state </w:t>
      </w:r>
      <w:proofErr w:type="spellStart"/>
      <w:r>
        <w:t>Fuelbreaks</w:t>
      </w:r>
      <w:proofErr w:type="spellEnd"/>
      <w:r>
        <w:t xml:space="preserve"> FEIS </w:t>
      </w:r>
      <w:r w:rsidR="009014C5">
        <w:t>has been issued</w:t>
      </w:r>
      <w:r>
        <w:t xml:space="preserve">. This project will cause serious and expanded harm to GRSG, pygmy rabbit, sensitive migratory birds and other wildlife in Idaho and eastern Oregon. See: </w:t>
      </w:r>
      <w:hyperlink r:id="rId15" w:history="1">
        <w:r w:rsidRPr="005E0B4D">
          <w:rPr>
            <w:rStyle w:val="Hyperlink"/>
          </w:rPr>
          <w:t>https://eplanning.blm.gov/epl-front-office/eplanning/planAndProjectSite.do?methodName=dispatchToPatternPage&amp;currentPageId=56807</w:t>
        </w:r>
      </w:hyperlink>
    </w:p>
    <w:p w14:paraId="65BD0294" w14:textId="77777777" w:rsidR="00B94C9F" w:rsidRDefault="00B94C9F" w:rsidP="00B94C9F"/>
    <w:p w14:paraId="1F18C5A7" w14:textId="5129A33E" w:rsidR="00B94C9F" w:rsidRPr="00D3178B" w:rsidRDefault="00B94C9F" w:rsidP="00B94C9F">
      <w:pPr>
        <w:rPr>
          <w:color w:val="111111"/>
        </w:rPr>
      </w:pPr>
      <w:r w:rsidRPr="00AD4A5E">
        <w:rPr>
          <w:color w:val="111111"/>
          <w:shd w:val="clear" w:color="auto" w:fill="FFFFFF"/>
        </w:rPr>
        <w:t xml:space="preserve">This </w:t>
      </w:r>
      <w:r>
        <w:rPr>
          <w:color w:val="111111"/>
          <w:shd w:val="clear" w:color="auto" w:fill="FFFFFF"/>
        </w:rPr>
        <w:t xml:space="preserve">Tri-State Project </w:t>
      </w:r>
      <w:r w:rsidR="00CD138C">
        <w:rPr>
          <w:color w:val="111111"/>
          <w:shd w:val="clear" w:color="auto" w:fill="FFFFFF"/>
        </w:rPr>
        <w:t>demonstrates</w:t>
      </w:r>
      <w:r w:rsidR="005A66E4">
        <w:rPr>
          <w:color w:val="111111"/>
          <w:shd w:val="clear" w:color="auto" w:fill="FFFFFF"/>
        </w:rPr>
        <w:t xml:space="preserve"> that BLM, while claiming a “need” to destroy PJ to </w:t>
      </w:r>
      <w:r w:rsidR="00CD138C">
        <w:rPr>
          <w:color w:val="111111"/>
          <w:shd w:val="clear" w:color="auto" w:fill="FFFFFF"/>
        </w:rPr>
        <w:t>“</w:t>
      </w:r>
      <w:r w:rsidR="005A66E4">
        <w:rPr>
          <w:color w:val="111111"/>
          <w:shd w:val="clear" w:color="auto" w:fill="FFFFFF"/>
        </w:rPr>
        <w:t>save” sage-gr</w:t>
      </w:r>
      <w:r w:rsidR="00CD138C">
        <w:rPr>
          <w:color w:val="111111"/>
          <w:shd w:val="clear" w:color="auto" w:fill="FFFFFF"/>
        </w:rPr>
        <w:t>o</w:t>
      </w:r>
      <w:r w:rsidR="005A66E4">
        <w:rPr>
          <w:color w:val="111111"/>
          <w:shd w:val="clear" w:color="auto" w:fill="FFFFFF"/>
        </w:rPr>
        <w:t>use is at the same time conducting drastic habitat fragmentation in sage-gr</w:t>
      </w:r>
      <w:r w:rsidR="00CD138C">
        <w:rPr>
          <w:color w:val="111111"/>
          <w:shd w:val="clear" w:color="auto" w:fill="FFFFFF"/>
        </w:rPr>
        <w:t>o</w:t>
      </w:r>
      <w:r w:rsidR="005A66E4">
        <w:rPr>
          <w:color w:val="111111"/>
          <w:shd w:val="clear" w:color="auto" w:fill="FFFFFF"/>
        </w:rPr>
        <w:t>use h</w:t>
      </w:r>
      <w:r w:rsidR="00CD138C">
        <w:rPr>
          <w:color w:val="111111"/>
          <w:shd w:val="clear" w:color="auto" w:fill="FFFFFF"/>
        </w:rPr>
        <w:t>abitats</w:t>
      </w:r>
      <w:r w:rsidR="005A66E4">
        <w:rPr>
          <w:color w:val="111111"/>
          <w:shd w:val="clear" w:color="auto" w:fill="FFFFFF"/>
        </w:rPr>
        <w:t>, and planning to replace native vegeta</w:t>
      </w:r>
      <w:r w:rsidR="00CD138C">
        <w:rPr>
          <w:color w:val="111111"/>
          <w:shd w:val="clear" w:color="auto" w:fill="FFFFFF"/>
        </w:rPr>
        <w:t>tion often</w:t>
      </w:r>
      <w:r w:rsidR="005A66E4">
        <w:rPr>
          <w:color w:val="111111"/>
          <w:shd w:val="clear" w:color="auto" w:fill="FFFFFF"/>
        </w:rPr>
        <w:t xml:space="preserve"> with ex</w:t>
      </w:r>
      <w:r w:rsidR="00CD138C">
        <w:rPr>
          <w:color w:val="111111"/>
          <w:shd w:val="clear" w:color="auto" w:fill="FFFFFF"/>
        </w:rPr>
        <w:t>o</w:t>
      </w:r>
      <w:r w:rsidR="005A66E4">
        <w:rPr>
          <w:color w:val="111111"/>
          <w:shd w:val="clear" w:color="auto" w:fill="FFFFFF"/>
        </w:rPr>
        <w:t>tic cattle fo</w:t>
      </w:r>
      <w:r w:rsidR="00CD138C">
        <w:rPr>
          <w:color w:val="111111"/>
          <w:shd w:val="clear" w:color="auto" w:fill="FFFFFF"/>
        </w:rPr>
        <w:t>rage</w:t>
      </w:r>
      <w:r w:rsidR="005A66E4">
        <w:rPr>
          <w:color w:val="111111"/>
          <w:shd w:val="clear" w:color="auto" w:fill="FFFFFF"/>
        </w:rPr>
        <w:t xml:space="preserve"> grasses</w:t>
      </w:r>
      <w:r w:rsidR="00CD138C">
        <w:rPr>
          <w:color w:val="111111"/>
          <w:shd w:val="clear" w:color="auto" w:fill="FFFFFF"/>
        </w:rPr>
        <w:t xml:space="preserve"> and weedy forage kochia</w:t>
      </w:r>
      <w:r w:rsidR="005A66E4">
        <w:rPr>
          <w:color w:val="111111"/>
          <w:shd w:val="clear" w:color="auto" w:fill="FFFFFF"/>
        </w:rPr>
        <w:t>,</w:t>
      </w:r>
      <w:r w:rsidR="00CD138C">
        <w:rPr>
          <w:color w:val="111111"/>
          <w:shd w:val="clear" w:color="auto" w:fill="FFFFFF"/>
        </w:rPr>
        <w:t xml:space="preserve"> </w:t>
      </w:r>
      <w:r w:rsidR="005A66E4">
        <w:rPr>
          <w:color w:val="111111"/>
          <w:shd w:val="clear" w:color="auto" w:fill="FFFFFF"/>
        </w:rPr>
        <w:t xml:space="preserve">as well as increase grazing under </w:t>
      </w:r>
      <w:r w:rsidR="00CD138C">
        <w:rPr>
          <w:color w:val="111111"/>
          <w:shd w:val="clear" w:color="auto" w:fill="FFFFFF"/>
        </w:rPr>
        <w:t>“</w:t>
      </w:r>
      <w:r w:rsidR="005A66E4">
        <w:rPr>
          <w:color w:val="111111"/>
          <w:shd w:val="clear" w:color="auto" w:fill="FFFFFF"/>
        </w:rPr>
        <w:t>targeted gra</w:t>
      </w:r>
      <w:r w:rsidR="00CD138C">
        <w:rPr>
          <w:color w:val="111111"/>
          <w:shd w:val="clear" w:color="auto" w:fill="FFFFFF"/>
        </w:rPr>
        <w:t>z</w:t>
      </w:r>
      <w:r w:rsidR="005A66E4">
        <w:rPr>
          <w:color w:val="111111"/>
          <w:shd w:val="clear" w:color="auto" w:fill="FFFFFF"/>
        </w:rPr>
        <w:t>ing” schem</w:t>
      </w:r>
      <w:r w:rsidR="00CD138C">
        <w:rPr>
          <w:color w:val="111111"/>
          <w:shd w:val="clear" w:color="auto" w:fill="FFFFFF"/>
        </w:rPr>
        <w:t>e</w:t>
      </w:r>
      <w:r w:rsidR="005A66E4">
        <w:rPr>
          <w:color w:val="111111"/>
          <w:shd w:val="clear" w:color="auto" w:fill="FFFFFF"/>
        </w:rPr>
        <w:t>s.</w:t>
      </w:r>
      <w:r w:rsidR="00CD138C">
        <w:rPr>
          <w:color w:val="111111"/>
          <w:shd w:val="clear" w:color="auto" w:fill="FFFFFF"/>
        </w:rPr>
        <w:t xml:space="preserve"> </w:t>
      </w:r>
      <w:r w:rsidR="009014C5">
        <w:rPr>
          <w:color w:val="111111"/>
          <w:shd w:val="clear" w:color="auto" w:fill="FFFFFF"/>
        </w:rPr>
        <w:t>This and other similar schemes</w:t>
      </w:r>
      <w:r w:rsidR="00CD138C">
        <w:rPr>
          <w:color w:val="111111"/>
          <w:shd w:val="clear" w:color="auto" w:fill="FFFFFF"/>
        </w:rPr>
        <w:t xml:space="preserve"> </w:t>
      </w:r>
      <w:r w:rsidRPr="00AD4A5E">
        <w:rPr>
          <w:color w:val="111111"/>
          <w:shd w:val="clear" w:color="auto" w:fill="FFFFFF"/>
        </w:rPr>
        <w:t xml:space="preserve">will fragment </w:t>
      </w:r>
      <w:r>
        <w:rPr>
          <w:color w:val="111111"/>
          <w:shd w:val="clear" w:color="auto" w:fill="FFFFFF"/>
        </w:rPr>
        <w:t>and destroy s</w:t>
      </w:r>
      <w:r w:rsidRPr="00AD4A5E">
        <w:rPr>
          <w:color w:val="111111"/>
          <w:shd w:val="clear" w:color="auto" w:fill="FFFFFF"/>
        </w:rPr>
        <w:t>age-</w:t>
      </w:r>
      <w:r>
        <w:rPr>
          <w:color w:val="111111"/>
          <w:shd w:val="clear" w:color="auto" w:fill="FFFFFF"/>
        </w:rPr>
        <w:t>g</w:t>
      </w:r>
      <w:r w:rsidRPr="00AD4A5E">
        <w:rPr>
          <w:color w:val="111111"/>
          <w:shd w:val="clear" w:color="auto" w:fill="FFFFFF"/>
        </w:rPr>
        <w:t xml:space="preserve">rouse, </w:t>
      </w:r>
      <w:r>
        <w:rPr>
          <w:color w:val="111111"/>
          <w:shd w:val="clear" w:color="auto" w:fill="FFFFFF"/>
        </w:rPr>
        <w:t>Brewer’s sparrow, sage sparrow, sage thrasher, loggerhead shrike p</w:t>
      </w:r>
      <w:r w:rsidRPr="00AD4A5E">
        <w:rPr>
          <w:color w:val="111111"/>
          <w:shd w:val="clear" w:color="auto" w:fill="FFFFFF"/>
        </w:rPr>
        <w:t xml:space="preserve">ygmy </w:t>
      </w:r>
      <w:r>
        <w:rPr>
          <w:color w:val="111111"/>
          <w:shd w:val="clear" w:color="auto" w:fill="FFFFFF"/>
        </w:rPr>
        <w:t>r</w:t>
      </w:r>
      <w:r w:rsidRPr="00AD4A5E">
        <w:rPr>
          <w:color w:val="111111"/>
          <w:shd w:val="clear" w:color="auto" w:fill="FFFFFF"/>
        </w:rPr>
        <w:t xml:space="preserve">abbit and other </w:t>
      </w:r>
      <w:r>
        <w:rPr>
          <w:color w:val="111111"/>
          <w:shd w:val="clear" w:color="auto" w:fill="FFFFFF"/>
        </w:rPr>
        <w:t xml:space="preserve">sensitive and </w:t>
      </w:r>
      <w:r w:rsidRPr="00AD4A5E">
        <w:rPr>
          <w:color w:val="111111"/>
          <w:shd w:val="clear" w:color="auto" w:fill="FFFFFF"/>
        </w:rPr>
        <w:t>rare species habitats, destroying sagebrush across the core of the largest block of Focal Habitat in the 2015 GRSG plans. After BLM destroys the sage, it will be replaced with seedings of exotic crested wheatgrass or highly invasive forage kochia. It imposes</w:t>
      </w:r>
      <w:r w:rsidRPr="00AD4A5E">
        <w:rPr>
          <w:rStyle w:val="apple-converted-space"/>
          <w:color w:val="111111"/>
        </w:rPr>
        <w:t> </w:t>
      </w:r>
      <w:r w:rsidRPr="00AD4A5E">
        <w:rPr>
          <w:rStyle w:val="Emphasis"/>
          <w:color w:val="111111"/>
        </w:rPr>
        <w:t xml:space="preserve">a 73,920-acre fuel break network along </w:t>
      </w:r>
      <w:r>
        <w:rPr>
          <w:rStyle w:val="Emphasis"/>
          <w:color w:val="111111"/>
        </w:rPr>
        <w:t>approx.</w:t>
      </w:r>
      <w:r w:rsidRPr="00AD4A5E">
        <w:rPr>
          <w:rStyle w:val="Emphasis"/>
          <w:color w:val="111111"/>
        </w:rPr>
        <w:t xml:space="preserve"> 1,539 miles of existing roads; 35,043 acres along 731 miles in Idaho, and 38,876 acres along 808 miles in Oregon. Roadbed vegetation removal, using either blading or manual methods, would occur across up to 412 miles of roads in Idaho and up to 537 miles of roads in Oregon, for a total of up to 950 miles of roads cleared</w:t>
      </w:r>
      <w:r w:rsidRPr="00AD4A5E">
        <w:rPr>
          <w:color w:val="111111"/>
        </w:rPr>
        <w:t>.</w:t>
      </w:r>
      <w:r>
        <w:rPr>
          <w:color w:val="111111"/>
        </w:rPr>
        <w:t xml:space="preserve"> </w:t>
      </w:r>
      <w:r w:rsidRPr="00AD4A5E">
        <w:rPr>
          <w:color w:val="111111"/>
        </w:rPr>
        <w:t>Sage will be killed with “</w:t>
      </w:r>
      <w:r w:rsidRPr="00AD4A5E">
        <w:rPr>
          <w:rStyle w:val="Emphasis"/>
          <w:color w:val="111111"/>
        </w:rPr>
        <w:t>seedbed preparation techniques (i.e., disking, herbicide, prescribed fire, targeted grazing</w:t>
      </w:r>
      <w:r w:rsidRPr="00AD4A5E">
        <w:rPr>
          <w:color w:val="111111"/>
        </w:rPr>
        <w:t xml:space="preserve">)”. Road edges would be bladed bared. </w:t>
      </w:r>
      <w:proofErr w:type="spellStart"/>
      <w:r w:rsidRPr="00AD4A5E">
        <w:rPr>
          <w:color w:val="111111"/>
        </w:rPr>
        <w:t>Fuelbreaks</w:t>
      </w:r>
      <w:proofErr w:type="spellEnd"/>
      <w:r w:rsidRPr="00AD4A5E">
        <w:rPr>
          <w:color w:val="111111"/>
        </w:rPr>
        <w:t xml:space="preserve"> won’t stop big climate-driven fires, with embers blown far in front. Upgraded roads increase human access and fire risk. They will likely increase fire frequency – once the flashy fuel grasses spread out under grazing, or catalytic converter fires set road verge weeds ablaze.</w:t>
      </w:r>
      <w:r w:rsidR="00CD138C">
        <w:rPr>
          <w:color w:val="111111"/>
        </w:rPr>
        <w:t xml:space="preserve"> This increased fire risk also threatens western juniper forests in this landscape, as fires that start because of the foreseeably weed-infested </w:t>
      </w:r>
      <w:proofErr w:type="spellStart"/>
      <w:r w:rsidR="00CD138C">
        <w:rPr>
          <w:color w:val="111111"/>
        </w:rPr>
        <w:t>fuelbreaks</w:t>
      </w:r>
      <w:proofErr w:type="spellEnd"/>
      <w:r w:rsidR="00CD138C">
        <w:rPr>
          <w:color w:val="111111"/>
        </w:rPr>
        <w:t xml:space="preserve"> will spread into juniper areas.</w:t>
      </w:r>
    </w:p>
    <w:p w14:paraId="14636200" w14:textId="77777777" w:rsidR="00B94C9F" w:rsidRDefault="00B94C9F" w:rsidP="00B94C9F">
      <w:pPr>
        <w:rPr>
          <w:color w:val="111111"/>
          <w:shd w:val="clear" w:color="auto" w:fill="FFFFFF"/>
        </w:rPr>
      </w:pPr>
    </w:p>
    <w:p w14:paraId="43B354AB" w14:textId="45686E9E" w:rsidR="00B94C9F" w:rsidRDefault="00B94C9F" w:rsidP="00B94C9F">
      <w:pPr>
        <w:rPr>
          <w:color w:val="111111"/>
          <w:shd w:val="clear" w:color="auto" w:fill="FFFFFF"/>
        </w:rPr>
      </w:pPr>
      <w:r>
        <w:rPr>
          <w:color w:val="111111"/>
          <w:u w:val="single"/>
          <w:shd w:val="clear" w:color="auto" w:fill="FFFFFF"/>
        </w:rPr>
        <w:t xml:space="preserve">Proliferation of Fuels and other </w:t>
      </w:r>
      <w:r w:rsidRPr="00C128E3">
        <w:rPr>
          <w:color w:val="111111"/>
          <w:u w:val="single"/>
          <w:shd w:val="clear" w:color="auto" w:fill="FFFFFF"/>
        </w:rPr>
        <w:t>Vegetation Treatment</w:t>
      </w:r>
      <w:r>
        <w:rPr>
          <w:color w:val="111111"/>
          <w:u w:val="single"/>
          <w:shd w:val="clear" w:color="auto" w:fill="FFFFFF"/>
        </w:rPr>
        <w:t xml:space="preserve">s. </w:t>
      </w:r>
      <w:r>
        <w:rPr>
          <w:color w:val="111111"/>
          <w:shd w:val="clear" w:color="auto" w:fill="FFFFFF"/>
        </w:rPr>
        <w:t xml:space="preserve">BLM </w:t>
      </w:r>
      <w:r w:rsidR="00CD138C">
        <w:rPr>
          <w:color w:val="111111"/>
          <w:shd w:val="clear" w:color="auto" w:fill="FFFFFF"/>
        </w:rPr>
        <w:t>must</w:t>
      </w:r>
      <w:r>
        <w:rPr>
          <w:color w:val="111111"/>
          <w:shd w:val="clear" w:color="auto" w:fill="FFFFFF"/>
        </w:rPr>
        <w:t xml:space="preserve"> </w:t>
      </w:r>
      <w:proofErr w:type="spellStart"/>
      <w:r>
        <w:rPr>
          <w:color w:val="111111"/>
          <w:shd w:val="clear" w:color="auto" w:fill="FFFFFF"/>
        </w:rPr>
        <w:t>provid</w:t>
      </w:r>
      <w:proofErr w:type="spellEnd"/>
      <w:r>
        <w:rPr>
          <w:color w:val="111111"/>
          <w:shd w:val="clear" w:color="auto" w:fill="FFFFFF"/>
        </w:rPr>
        <w:t xml:space="preserve"> </w:t>
      </w:r>
      <w:proofErr w:type="spellStart"/>
      <w:r w:rsidR="009014C5">
        <w:rPr>
          <w:color w:val="111111"/>
          <w:shd w:val="clear" w:color="auto" w:fill="FFFFFF"/>
        </w:rPr>
        <w:t>e</w:t>
      </w:r>
      <w:r>
        <w:rPr>
          <w:color w:val="111111"/>
          <w:shd w:val="clear" w:color="auto" w:fill="FFFFFF"/>
        </w:rPr>
        <w:t>concrete</w:t>
      </w:r>
      <w:proofErr w:type="spellEnd"/>
      <w:r>
        <w:rPr>
          <w:color w:val="111111"/>
          <w:shd w:val="clear" w:color="auto" w:fill="FFFFFF"/>
        </w:rPr>
        <w:t xml:space="preserve"> info on a welter of woody veg removal/destruction projects undertaken or foreseeable.</w:t>
      </w:r>
    </w:p>
    <w:p w14:paraId="51C40693" w14:textId="77777777" w:rsidR="00B94C9F" w:rsidRDefault="00B94C9F" w:rsidP="00B94C9F">
      <w:pPr>
        <w:rPr>
          <w:color w:val="111111"/>
          <w:shd w:val="clear" w:color="auto" w:fill="FFFFFF"/>
        </w:rPr>
      </w:pPr>
    </w:p>
    <w:p w14:paraId="683D292A" w14:textId="67E00602" w:rsidR="00B94C9F" w:rsidRDefault="00B94C9F" w:rsidP="00B94C9F">
      <w:r>
        <w:rPr>
          <w:color w:val="111111"/>
          <w:shd w:val="clear" w:color="auto" w:fill="FFFFFF"/>
        </w:rPr>
        <w:t>BLM</w:t>
      </w:r>
      <w:r w:rsidR="00CD138C">
        <w:rPr>
          <w:color w:val="111111"/>
          <w:shd w:val="clear" w:color="auto" w:fill="FFFFFF"/>
        </w:rPr>
        <w:t xml:space="preserve">’s proposed </w:t>
      </w:r>
      <w:r>
        <w:rPr>
          <w:color w:val="111111"/>
          <w:shd w:val="clear" w:color="auto" w:fill="FFFFFF"/>
        </w:rPr>
        <w:t>CX for Pinyon-Juniper deforestation that will destroy habitat for many native and declining migratory bird species</w:t>
      </w:r>
      <w:r w:rsidR="00CD138C">
        <w:rPr>
          <w:color w:val="111111"/>
          <w:shd w:val="clear" w:color="auto" w:fill="FFFFFF"/>
        </w:rPr>
        <w:t xml:space="preserve">. </w:t>
      </w:r>
      <w:r>
        <w:rPr>
          <w:color w:val="111111"/>
          <w:shd w:val="clear" w:color="auto" w:fill="FFFFFF"/>
        </w:rPr>
        <w:t>Unknown and unassessed additional acreages will be deforested, and habitats for a</w:t>
      </w:r>
      <w:r w:rsidR="00F322E7">
        <w:rPr>
          <w:color w:val="111111"/>
          <w:shd w:val="clear" w:color="auto" w:fill="FFFFFF"/>
        </w:rPr>
        <w:t>t</w:t>
      </w:r>
      <w:r>
        <w:rPr>
          <w:color w:val="111111"/>
          <w:shd w:val="clear" w:color="auto" w:fill="FFFFFF"/>
        </w:rPr>
        <w:t xml:space="preserve"> least 80 species of wildlife</w:t>
      </w:r>
      <w:r w:rsidR="009014C5">
        <w:rPr>
          <w:color w:val="111111"/>
          <w:shd w:val="clear" w:color="auto" w:fill="FFFFFF"/>
        </w:rPr>
        <w:t xml:space="preserve"> will be degraded, diminished, fragmented and destroyed.</w:t>
      </w:r>
      <w:r w:rsidR="00CD138C">
        <w:t xml:space="preserve"> </w:t>
      </w:r>
    </w:p>
    <w:p w14:paraId="0D612274" w14:textId="77777777" w:rsidR="00B94C9F" w:rsidRDefault="00B94C9F" w:rsidP="00B94C9F"/>
    <w:p w14:paraId="0BB6C84D" w14:textId="77777777" w:rsidR="00F322E7" w:rsidRDefault="00B94C9F" w:rsidP="00F322E7">
      <w:r>
        <w:t>There are also a plethora of Forest Service massive deforestation and weed-spreading treatments are proposed.</w:t>
      </w:r>
      <w:r w:rsidR="00CD138C">
        <w:t xml:space="preserve"> M</w:t>
      </w:r>
      <w:r>
        <w:t xml:space="preserve">any USFS deforestation and ‘treatment” projects that have been conducted, are planned, or are foreseeable. </w:t>
      </w:r>
      <w:r w:rsidR="00F322E7">
        <w:t xml:space="preserve">A </w:t>
      </w:r>
      <w:r>
        <w:t>full and detailed accounting must take place</w:t>
      </w:r>
      <w:r w:rsidR="00F322E7">
        <w:t>.</w:t>
      </w:r>
    </w:p>
    <w:p w14:paraId="69BD6C15" w14:textId="77777777" w:rsidR="00F322E7" w:rsidRDefault="00F322E7" w:rsidP="00F322E7"/>
    <w:p w14:paraId="2055822A" w14:textId="0E33F58F" w:rsidR="00B94C9F" w:rsidRDefault="00F322E7" w:rsidP="00F322E7">
      <w:r>
        <w:t>BLM has also finalized several new RMPs that expand</w:t>
      </w:r>
      <w:r w:rsidR="00B94C9F">
        <w:t xml:space="preserve"> deforestation, </w:t>
      </w:r>
      <w:r>
        <w:t xml:space="preserve">inflict </w:t>
      </w:r>
      <w:r w:rsidR="00B94C9F">
        <w:t>increased grazing</w:t>
      </w:r>
      <w:r>
        <w:t xml:space="preserve"> disturbance</w:t>
      </w:r>
      <w:r w:rsidR="00B94C9F">
        <w:t>,</w:t>
      </w:r>
      <w:r>
        <w:t xml:space="preserve"> allow</w:t>
      </w:r>
      <w:r w:rsidR="00B94C9F">
        <w:t xml:space="preserve"> rampant Oil and Gas/Fluid Mineral, Mining and other </w:t>
      </w:r>
      <w:r w:rsidR="00B94C9F">
        <w:lastRenderedPageBreak/>
        <w:t xml:space="preserve">extractive uses – all of which will further stress sensitive species, watersheds, water quantity and quality affected by both BLM and USFS projects and actions. </w:t>
      </w:r>
    </w:p>
    <w:p w14:paraId="0B6F3704" w14:textId="77777777" w:rsidR="00B94C9F" w:rsidRDefault="00B94C9F" w:rsidP="00B94C9F"/>
    <w:p w14:paraId="49FE1D52" w14:textId="4118DF2B" w:rsidR="00B94C9F" w:rsidRPr="000F3494" w:rsidRDefault="00B94C9F" w:rsidP="00B94C9F">
      <w:pPr>
        <w:rPr>
          <w:b/>
          <w:bCs/>
        </w:rPr>
      </w:pPr>
      <w:r w:rsidRPr="000F3494">
        <w:rPr>
          <w:b/>
          <w:bCs/>
        </w:rPr>
        <w:t>Costs of Project</w:t>
      </w:r>
      <w:r w:rsidR="006B19D8">
        <w:rPr>
          <w:b/>
          <w:bCs/>
        </w:rPr>
        <w:t>s</w:t>
      </w:r>
    </w:p>
    <w:p w14:paraId="34B7A536" w14:textId="77777777" w:rsidR="00B94C9F" w:rsidRDefault="00B94C9F" w:rsidP="00B94C9F"/>
    <w:p w14:paraId="2062011C" w14:textId="038DA117" w:rsidR="00B94C9F" w:rsidRDefault="00B94C9F" w:rsidP="009014C5">
      <w:r>
        <w:t xml:space="preserve">The BLM </w:t>
      </w:r>
      <w:r w:rsidR="009014C5">
        <w:t xml:space="preserve">Verification </w:t>
      </w:r>
      <w:r w:rsidR="00F322E7">
        <w:t>Report fails</w:t>
      </w:r>
      <w:r>
        <w:t xml:space="preserve"> </w:t>
      </w:r>
      <w:r w:rsidR="006B19D8">
        <w:t xml:space="preserve">to </w:t>
      </w:r>
      <w:r>
        <w:t xml:space="preserve">address the costs </w:t>
      </w:r>
      <w:r w:rsidR="00F322E7">
        <w:t xml:space="preserve">of PJ deforestation projects </w:t>
      </w:r>
      <w:r>
        <w:t>to the public</w:t>
      </w:r>
      <w:r w:rsidR="006B19D8">
        <w:t xml:space="preserve"> – such as loss of recreational values and biodiversity</w:t>
      </w:r>
      <w:r>
        <w:t>. Further, as the serious damage and destruction from the proposed activities is carried out, taxpayers will bear many costs – from toxic chemical herbicide costs to costs try to restore species whose populations are pushed to very low levels</w:t>
      </w:r>
      <w:r w:rsidR="00F322E7">
        <w:t>, to increased wildfire costs as flammable weeds proliferate in the wake of massive deforestation that creates hotter, drier, windier weedier sites.</w:t>
      </w:r>
    </w:p>
    <w:p w14:paraId="6B69A7D9" w14:textId="4F592E63" w:rsidR="006B19D8" w:rsidRDefault="006B19D8" w:rsidP="009014C5"/>
    <w:p w14:paraId="2B555DDD" w14:textId="15845644" w:rsidR="006B19D8" w:rsidRPr="006B19D8" w:rsidRDefault="006B19D8" w:rsidP="009014C5">
      <w:pPr>
        <w:rPr>
          <w:b/>
          <w:bCs/>
        </w:rPr>
      </w:pPr>
      <w:r w:rsidRPr="006B19D8">
        <w:rPr>
          <w:b/>
          <w:bCs/>
        </w:rPr>
        <w:t>Endangered Species Concerns</w:t>
      </w:r>
    </w:p>
    <w:p w14:paraId="34C9D56A" w14:textId="3E0D05AC" w:rsidR="006B19D8" w:rsidRDefault="006B19D8" w:rsidP="009014C5"/>
    <w:p w14:paraId="149F59E0" w14:textId="57ACD388" w:rsidR="006B19D8" w:rsidRPr="00543253" w:rsidRDefault="006B19D8" w:rsidP="009014C5">
      <w:r>
        <w:t xml:space="preserve">We are very concerned that there may be serious adverse effects to threatened and endangered species. This includes both terrestrial and aquatic species 9with aquatic species suffering sedimentation, herbicide drift/pollution, and other adverse effects </w:t>
      </w:r>
      <w:proofErr w:type="gramStart"/>
      <w:r>
        <w:t>of  these</w:t>
      </w:r>
      <w:proofErr w:type="gramEnd"/>
      <w:r>
        <w:t xml:space="preserve"> deforestation projects. </w:t>
      </w:r>
    </w:p>
    <w:p w14:paraId="5E6E68AD" w14:textId="77777777" w:rsidR="00F322E7" w:rsidRDefault="00F322E7" w:rsidP="00B94C9F"/>
    <w:p w14:paraId="6362BB46" w14:textId="6892F5CF" w:rsidR="00F322E7" w:rsidRPr="009014C5" w:rsidRDefault="00F322E7" w:rsidP="00B94C9F">
      <w:pPr>
        <w:rPr>
          <w:b/>
          <w:bCs/>
        </w:rPr>
      </w:pPr>
      <w:r w:rsidRPr="009014C5">
        <w:rPr>
          <w:b/>
          <w:bCs/>
        </w:rPr>
        <w:t>G</w:t>
      </w:r>
      <w:r w:rsidR="009014C5" w:rsidRPr="009014C5">
        <w:rPr>
          <w:b/>
          <w:bCs/>
        </w:rPr>
        <w:t>razing Harms</w:t>
      </w:r>
      <w:r w:rsidR="009014C5">
        <w:rPr>
          <w:b/>
          <w:bCs/>
        </w:rPr>
        <w:t xml:space="preserve"> Not Considered - Alternatives to Effectively Conserve Sage-grouse and Big Game</w:t>
      </w:r>
    </w:p>
    <w:p w14:paraId="228D9B15" w14:textId="6774B697" w:rsidR="00402F5D" w:rsidRDefault="00F322E7" w:rsidP="00F322E7">
      <w:pPr>
        <w:pStyle w:val="NormalWeb"/>
      </w:pPr>
      <w:r>
        <w:t>BLM ignore</w:t>
      </w:r>
      <w:r w:rsidR="009014C5">
        <w:t xml:space="preserve">s </w:t>
      </w:r>
      <w:r w:rsidRPr="00D9021F">
        <w:rPr>
          <w:b/>
        </w:rPr>
        <w:t>passive restoration</w:t>
      </w:r>
      <w:r>
        <w:rPr>
          <w:b/>
        </w:rPr>
        <w:t xml:space="preserve"> to protect native vegetation communities and to recover native understories, shrubs and </w:t>
      </w:r>
      <w:proofErr w:type="spellStart"/>
      <w:r>
        <w:rPr>
          <w:b/>
        </w:rPr>
        <w:t>microbiotic</w:t>
      </w:r>
      <w:proofErr w:type="spellEnd"/>
      <w:r>
        <w:rPr>
          <w:b/>
        </w:rPr>
        <w:t xml:space="preserve"> crusts</w:t>
      </w:r>
      <w:r>
        <w:t xml:space="preserve">, a primary and essential element of </w:t>
      </w:r>
      <w:r w:rsidRPr="00A00F46">
        <w:rPr>
          <w:u w:val="single"/>
        </w:rPr>
        <w:t>preventing flammable weeds</w:t>
      </w:r>
      <w:r>
        <w:t xml:space="preserve"> from choking public lands and reducing future fires. Passive restoration, (letting lands naturally heal from disturbance), also </w:t>
      </w:r>
      <w:r w:rsidRPr="00A00F46">
        <w:rPr>
          <w:u w:val="single"/>
        </w:rPr>
        <w:t xml:space="preserve">helps ensure that public lands are in good condition and better able to withstand fires and other </w:t>
      </w:r>
      <w:proofErr w:type="gramStart"/>
      <w:r w:rsidRPr="00A00F46">
        <w:rPr>
          <w:u w:val="single"/>
        </w:rPr>
        <w:t>disturbances</w:t>
      </w:r>
      <w:r>
        <w:t>, and</w:t>
      </w:r>
      <w:proofErr w:type="gramEnd"/>
      <w:r>
        <w:t xml:space="preserve"> recover from fire events. </w:t>
      </w:r>
      <w:r w:rsidR="00402F5D">
        <w:t>It he</w:t>
      </w:r>
      <w:r w:rsidR="006B19D8">
        <w:t>l</w:t>
      </w:r>
      <w:r w:rsidR="00402F5D">
        <w:t xml:space="preserve">ps provide significant undisturbed habitats for wildlife. </w:t>
      </w:r>
      <w:r>
        <w:t xml:space="preserve">It also helps to buffer ever-growing climate change stress. </w:t>
      </w:r>
      <w:r w:rsidRPr="009A50F6">
        <w:t>As cheatgrass and other weeds spread due to continued harmful levels of livestock grazing</w:t>
      </w:r>
      <w:r>
        <w:t xml:space="preserve"> exacerbated by climate change stress (see </w:t>
      </w:r>
      <w:proofErr w:type="spellStart"/>
      <w:r>
        <w:t>Beschta</w:t>
      </w:r>
      <w:proofErr w:type="spellEnd"/>
      <w:r>
        <w:t xml:space="preserve"> et al. 2012)</w:t>
      </w:r>
      <w:r w:rsidRPr="009A50F6">
        <w:t xml:space="preserve">, all sagebrush communities are extremely sensitive to grazing and other exploitive disturbance. </w:t>
      </w:r>
    </w:p>
    <w:p w14:paraId="0C63C6FF" w14:textId="1C3BE82B" w:rsidR="00F322E7" w:rsidRPr="009A50F6" w:rsidRDefault="00F322E7" w:rsidP="00F322E7">
      <w:pPr>
        <w:pStyle w:val="NormalWeb"/>
      </w:pPr>
      <w:r>
        <w:t xml:space="preserve">Several of the lax </w:t>
      </w:r>
      <w:r w:rsidR="00402F5D">
        <w:t xml:space="preserve">BLM </w:t>
      </w:r>
      <w:r>
        <w:t>grazing management schemes that are proposed will</w:t>
      </w:r>
      <w:r w:rsidRPr="009A50F6">
        <w:t xml:space="preserve"> </w:t>
      </w:r>
      <w:r w:rsidR="00402F5D">
        <w:t xml:space="preserve">instead expand grazing disturbance, and </w:t>
      </w:r>
      <w:r w:rsidRPr="009A50F6">
        <w:t>maximize cheatgrass</w:t>
      </w:r>
      <w:r>
        <w:t xml:space="preserve">  and flammable weed</w:t>
      </w:r>
      <w:r w:rsidRPr="009A50F6">
        <w:t xml:space="preserve"> spread </w:t>
      </w:r>
      <w:r>
        <w:t>(severe Targeted Grazing  disturbance of soils/crusts/veg, cows as weed vectors, intensive water haul</w:t>
      </w:r>
      <w:r w:rsidR="00402F5D">
        <w:t xml:space="preserve">ing and </w:t>
      </w:r>
      <w:r>
        <w:t>supplement placement; loose and chaotic Outcome Based Grazing likely to include minimal to no mandatory measurable use standards)</w:t>
      </w:r>
      <w:r w:rsidR="00402F5D">
        <w:t>. These schemes are all prosed</w:t>
      </w:r>
      <w:r>
        <w:t xml:space="preserve"> </w:t>
      </w:r>
      <w:r w:rsidRPr="009A50F6">
        <w:t>so ranchers can get extra – or even free</w:t>
      </w:r>
      <w:r>
        <w:t xml:space="preserve"> </w:t>
      </w:r>
      <w:r w:rsidRPr="009A50F6">
        <w:t>-grazing</w:t>
      </w:r>
      <w:r w:rsidR="00402F5D">
        <w:t>, and the livestock burden on public lands be increased, rather than decreased – increasing harm to sage-grouse and big game.</w:t>
      </w:r>
    </w:p>
    <w:p w14:paraId="6AD5DA22" w14:textId="6E53C263" w:rsidR="00F322E7" w:rsidRDefault="00F322E7" w:rsidP="00F322E7">
      <w:r>
        <w:lastRenderedPageBreak/>
        <w:t>BLM must provide comprehensive current mapping</w:t>
      </w:r>
      <w:r w:rsidRPr="009A50F6">
        <w:t xml:space="preserve"> of current cheatgrass</w:t>
      </w:r>
      <w:r>
        <w:t>/annual grass</w:t>
      </w:r>
      <w:r w:rsidRPr="009A50F6">
        <w:t xml:space="preserve"> infestation areas at all percentages</w:t>
      </w:r>
      <w:r>
        <w:t xml:space="preserve"> of infestation so the enormity of the problem can be understood. BLM must highlight all land areas with minimal cheatgrass/annual grasses. BLM must work expeditiously to remove all grazing pressure from these areas to protect them as enclaves of biodiversity, and to protect and sustain migratory birds and a wealth of other native biota. Please provide detailed mapping and analysis of such sites and tailor grazing regulation changes to address this. This is fully in line with FLPMA’s multiple use and mandate – as lands becoming overrun with flammable annual weeds due to chronic grazing disturbance, and harms and destroys other uses of public lands. Full and current detailed mapping must be provided. Please compare annual grass presence now to 20 years ago.</w:t>
      </w:r>
      <w:r w:rsidR="00402F5D">
        <w:t xml:space="preserve"> Please provide detailed mapping of cheatgrass in all areas treated in the projects in the Verification Report.</w:t>
      </w:r>
    </w:p>
    <w:p w14:paraId="1D1FE3DA" w14:textId="59EBBCE7" w:rsidR="00F322E7" w:rsidRDefault="00F322E7" w:rsidP="00402F5D">
      <w:r>
        <w:t xml:space="preserve"> </w:t>
      </w:r>
    </w:p>
    <w:p w14:paraId="1488B9BD" w14:textId="3FFCCF77" w:rsidR="00B94C9F" w:rsidRPr="002B4445" w:rsidRDefault="00B94C9F" w:rsidP="00F322E7">
      <w:r>
        <w:rPr>
          <w:b/>
          <w:bCs/>
        </w:rPr>
        <w:t xml:space="preserve">Proposed BLM Grazing Reg Revisions Rely on </w:t>
      </w:r>
      <w:r w:rsidRPr="002B4445">
        <w:rPr>
          <w:b/>
          <w:bCs/>
        </w:rPr>
        <w:t>TG</w:t>
      </w:r>
      <w:r>
        <w:rPr>
          <w:b/>
          <w:bCs/>
        </w:rPr>
        <w:t>, OBG, Streamlining, NEPA Shortcuts, Cutting Out the Public</w:t>
      </w:r>
      <w:r w:rsidR="00F322E7">
        <w:rPr>
          <w:b/>
          <w:bCs/>
        </w:rPr>
        <w:t xml:space="preserve"> -All Posing Grave Threats to PJ and Sage Ecosystems</w:t>
      </w:r>
    </w:p>
    <w:p w14:paraId="4603BEC9" w14:textId="77777777" w:rsidR="00F322E7" w:rsidRDefault="00F322E7" w:rsidP="00B94C9F"/>
    <w:p w14:paraId="5C4A343E" w14:textId="070AD7C1" w:rsidR="00B94C9F" w:rsidRDefault="00B94C9F" w:rsidP="00B94C9F">
      <w:r>
        <w:t xml:space="preserve">The Proposed BLM Targeted Grazing and chaotic Outcome-Based Grazing will increase ecological degradation. These lands are crucial to sage-grouse, pygmy rabbit and other native wildlife species. Mowed grass </w:t>
      </w:r>
      <w:proofErr w:type="spellStart"/>
      <w:r>
        <w:t>fuelbreaks</w:t>
      </w:r>
      <w:proofErr w:type="spellEnd"/>
      <w:r>
        <w:t xml:space="preserve"> (with no mowing of sage or other shrubs or deforestation for </w:t>
      </w:r>
      <w:proofErr w:type="spellStart"/>
      <w:r>
        <w:t>fuelbreaks</w:t>
      </w:r>
      <w:proofErr w:type="spellEnd"/>
      <w:r>
        <w:t xml:space="preserve"> as this results in hotter, drier more fire prone sites) should be the primary “active” measure applied for fire control – and only as a stop gap measure until native vegetation can be re-established. This decreases “treatment” weed increase risk and severe new impacts to soils, crusts, veg, wildlife habitats, veg communities, watersheds, waters, recreational uses, cultural sites, historical sites, etc. from the scorched earth TG and other proposals to intensify grazing. </w:t>
      </w:r>
      <w:proofErr w:type="gramStart"/>
      <w:r>
        <w:t>It</w:t>
      </w:r>
      <w:proofErr w:type="gramEnd"/>
      <w:r>
        <w:t xml:space="preserve"> best buffers lands from the significant adverse effects of climate</w:t>
      </w:r>
    </w:p>
    <w:p w14:paraId="25C30B49" w14:textId="77777777" w:rsidR="00B94C9F" w:rsidRDefault="00B94C9F" w:rsidP="00B94C9F"/>
    <w:p w14:paraId="4694C46A" w14:textId="01BBA2B2" w:rsidR="00B94C9F" w:rsidRDefault="00B94C9F" w:rsidP="00B94C9F">
      <w:r>
        <w:t>Large-scale actual restoration of public land native vegetation communities through use of fungal pathogens/bacterial controls for cheatgrass/bromes must be a high priority, and rehabbing lands with native species accompanied by removal of grazing to protect the investment in rehab must also be accommodated to grapple with ecological realities in 2020.</w:t>
      </w:r>
    </w:p>
    <w:p w14:paraId="49F7131C" w14:textId="26A4F14A" w:rsidR="00402F5D" w:rsidRDefault="00402F5D" w:rsidP="00B94C9F"/>
    <w:p w14:paraId="6AAA0DBE" w14:textId="165D2D7B" w:rsidR="00402F5D" w:rsidRDefault="00402F5D" w:rsidP="00402F5D">
      <w:r>
        <w:t xml:space="preserve">Grazing on public lands is already hugely subsidized by taxpayers. See Moskowitz and </w:t>
      </w:r>
      <w:proofErr w:type="spellStart"/>
      <w:r>
        <w:t>Romaniello</w:t>
      </w:r>
      <w:proofErr w:type="spellEnd"/>
      <w:r>
        <w:t xml:space="preserve"> describing how it costs the public 6 times the grazing fee return just to process permits. Weakening the regulations further would result in even greater losses of valuable public lands resources – and would expand undue degradation to public lands. The regulations must be greatly strengthened instead and be made more protective of public lands ecosystems in order to buffer climate change stress and address the biodiversity crisis and sustainability issues. Proposals like the Targeted Grazing, Outcome-based Grazing, Targeted Grazing and their ilk are schemes that would reward the same ranchers whose extraordinarily subsidized grazing has so devastated public lands that cheatgrass and other weeds now infest vast areas. </w:t>
      </w:r>
    </w:p>
    <w:p w14:paraId="52277183" w14:textId="4E3A8A3A" w:rsidR="00F322E7" w:rsidRDefault="00F322E7" w:rsidP="00B94C9F"/>
    <w:p w14:paraId="36D5B288" w14:textId="5A16BD49" w:rsidR="00F322E7" w:rsidRPr="00F322E7" w:rsidRDefault="00F322E7" w:rsidP="00B94C9F">
      <w:pPr>
        <w:rPr>
          <w:b/>
          <w:bCs/>
        </w:rPr>
      </w:pPr>
      <w:r w:rsidRPr="00F322E7">
        <w:rPr>
          <w:b/>
          <w:bCs/>
        </w:rPr>
        <w:t>BLM Models and Assumptions about PJ Invasion and Encroachment Are Flawed</w:t>
      </w:r>
    </w:p>
    <w:p w14:paraId="543FE8A1" w14:textId="77777777" w:rsidR="00B94C9F" w:rsidRDefault="00B94C9F" w:rsidP="00B94C9F"/>
    <w:p w14:paraId="32CC4553" w14:textId="3741F6FA" w:rsidR="00B94C9F" w:rsidRDefault="00B94C9F" w:rsidP="00B94C9F">
      <w:pPr>
        <w:rPr>
          <w:rStyle w:val="Hyperlink"/>
        </w:rPr>
      </w:pPr>
      <w:r>
        <w:t xml:space="preserve">BLM currently uses deceptive mapping and modeling in efforts to create an alternate vegetation reality. These efforts are very similar to the Forest Service and TNC methodologies and models that I critiqued in this article about a Pine Valley Utah Project. </w:t>
      </w:r>
      <w:hyperlink r:id="rId16" w:history="1">
        <w:r w:rsidRPr="006A5AF9">
          <w:rPr>
            <w:rStyle w:val="Hyperlink"/>
          </w:rPr>
          <w:t>https://www.counterpunch.org/2019/12/20/voodoo-vegetation-modeling-dooms-native-forests-and-wildlife-habitat/</w:t>
        </w:r>
      </w:hyperlink>
    </w:p>
    <w:p w14:paraId="618C5D03" w14:textId="77777777" w:rsidR="00B94C9F" w:rsidRDefault="00B94C9F" w:rsidP="00B94C9F"/>
    <w:p w14:paraId="209DAF3E" w14:textId="2EFEA724" w:rsidR="00F322E7" w:rsidRDefault="00F322E7" w:rsidP="00B94C9F">
      <w:r>
        <w:t xml:space="preserve">See </w:t>
      </w:r>
      <w:r w:rsidR="00402F5D">
        <w:t>info on CD and discussion of FRCC, BPS and ecosites in additional WLD comments.</w:t>
      </w:r>
    </w:p>
    <w:p w14:paraId="0724AF5B" w14:textId="08458A3E" w:rsidR="00B94C9F" w:rsidRDefault="00B94C9F" w:rsidP="00402F5D">
      <w:r>
        <w:t>WLD comments on the Pine Valley Project are germane here</w:t>
      </w:r>
      <w:r w:rsidR="00F322E7">
        <w:t>.</w:t>
      </w:r>
      <w:r>
        <w:t xml:space="preserve"> </w:t>
      </w:r>
    </w:p>
    <w:p w14:paraId="6ED50E8A" w14:textId="77777777" w:rsidR="00402F5D" w:rsidRDefault="00402F5D" w:rsidP="00402F5D"/>
    <w:p w14:paraId="2567E80A" w14:textId="6AC24D8E" w:rsidR="00B94C9F" w:rsidRDefault="00B94C9F" w:rsidP="00B94C9F">
      <w:r>
        <w:t xml:space="preserve">The Ecosite, </w:t>
      </w:r>
      <w:r w:rsidR="00F322E7">
        <w:t xml:space="preserve">BPS, FRCC, </w:t>
      </w:r>
      <w:r>
        <w:t xml:space="preserve">DRGs, SGMs, and all the other model and alternative reality acronyms BLM uses to artificially </w:t>
      </w:r>
      <w:proofErr w:type="gramStart"/>
      <w:r>
        <w:t>categorize</w:t>
      </w:r>
      <w:proofErr w:type="gramEnd"/>
      <w:r>
        <w:t xml:space="preserve"> and segregate plant communities construct a false heavily forage grass biased “range” ideal to elevate commodity use exploitation of public lands. This is divorced from real world ecological processes. Complex native and other vegetation communities are greatly threatened by cattle/sheep grazing and disturbance-caused weeds. The modeling is used to justify maximizing cattle and sheep grazing exploitation and depletion for commodity purposes. These models are also used to justify manipulating lands in veg treatments (ostensibly for GRSG or fuels – but in reality to generate more grass by killing off woody veg for livestock forage) , and/or sacrificing lands to intensive and often severe livestock grazing for the purpose of making ranchers even richer. </w:t>
      </w:r>
    </w:p>
    <w:p w14:paraId="1E3D8108" w14:textId="77777777" w:rsidR="00B94C9F" w:rsidRDefault="00B94C9F" w:rsidP="00B94C9F"/>
    <w:p w14:paraId="388BC8A1" w14:textId="043715D1" w:rsidR="00B94C9F" w:rsidRDefault="00B94C9F" w:rsidP="00B94C9F">
      <w:r>
        <w:t xml:space="preserve">Climate change stress disrupts ecological processes. BLM must accurately explain and provide data for how its mountain of acronyms and models actually relate to large climate driven wildfires, and not “prescribed fire” type conditions – which is really the only time grazing in grass communities may make any difference in fires. Grazing makes no </w:t>
      </w:r>
      <w:r w:rsidR="00402F5D">
        <w:t xml:space="preserve">fuels </w:t>
      </w:r>
      <w:r>
        <w:t xml:space="preserve">difference in shrub communities.  </w:t>
      </w:r>
    </w:p>
    <w:p w14:paraId="659C8F38" w14:textId="77777777" w:rsidR="00B94C9F" w:rsidRDefault="00B94C9F" w:rsidP="00B94C9F"/>
    <w:p w14:paraId="00C44EC4" w14:textId="7F25E9B6" w:rsidR="0010478B" w:rsidRDefault="00B94C9F" w:rsidP="00B94C9F">
      <w:r>
        <w:t>BLM post-fire Emergency Stabilization (ESR) and rehab have been a major failure for wildlife</w:t>
      </w:r>
      <w:r w:rsidR="00F322E7">
        <w:t xml:space="preserve">, and </w:t>
      </w:r>
      <w:r w:rsidR="0010478B">
        <w:t>it is extremely likely the same will take place under the CX which allows for “seeding”</w:t>
      </w:r>
      <w:r>
        <w:t xml:space="preserve">.  See Arkle et al. 2014. </w:t>
      </w:r>
    </w:p>
    <w:p w14:paraId="7159F250" w14:textId="587136F5" w:rsidR="0010478B" w:rsidRDefault="0010478B" w:rsidP="00B94C9F"/>
    <w:p w14:paraId="0A564B65" w14:textId="010A96F3" w:rsidR="0010478B" w:rsidRPr="0010478B" w:rsidRDefault="0010478B" w:rsidP="00B94C9F">
      <w:pPr>
        <w:rPr>
          <w:b/>
          <w:bCs/>
        </w:rPr>
      </w:pPr>
      <w:r w:rsidRPr="0010478B">
        <w:rPr>
          <w:b/>
          <w:bCs/>
        </w:rPr>
        <w:t xml:space="preserve">BLM Grazing Regulation Revision </w:t>
      </w:r>
    </w:p>
    <w:p w14:paraId="7DBFC108" w14:textId="77777777" w:rsidR="0010478B" w:rsidRDefault="0010478B" w:rsidP="00B94C9F"/>
    <w:p w14:paraId="422F432A" w14:textId="5FC74E03" w:rsidR="00B94C9F" w:rsidRDefault="0010478B" w:rsidP="00B94C9F">
      <w:r>
        <w:t>Actions proposed in BLMs grazing regulation revision will greatly</w:t>
      </w:r>
      <w:r w:rsidR="00B94C9F">
        <w:t xml:space="preserve"> increase grazing stress on public lands </w:t>
      </w:r>
      <w:r>
        <w:t xml:space="preserve"> -including PJ treatment areas - </w:t>
      </w:r>
      <w:r w:rsidR="00B94C9F">
        <w:t>by creating newer and bigger weed wastelands and causing species declines and extirpations under T</w:t>
      </w:r>
      <w:r>
        <w:t xml:space="preserve">argeted </w:t>
      </w:r>
      <w:r w:rsidR="00B94C9F">
        <w:t>G</w:t>
      </w:r>
      <w:r>
        <w:t>razing</w:t>
      </w:r>
      <w:r w:rsidR="00B94C9F">
        <w:t xml:space="preserve">, </w:t>
      </w:r>
      <w:r>
        <w:t xml:space="preserve">lax and chaotic </w:t>
      </w:r>
      <w:r w:rsidR="00B94C9F">
        <w:t>O</w:t>
      </w:r>
      <w:r>
        <w:t>utcome-</w:t>
      </w:r>
      <w:r w:rsidR="00B94C9F">
        <w:t>B</w:t>
      </w:r>
      <w:r>
        <w:t xml:space="preserve">ased </w:t>
      </w:r>
      <w:r w:rsidR="00B94C9F">
        <w:t>G</w:t>
      </w:r>
      <w:r>
        <w:t>razing</w:t>
      </w:r>
      <w:r w:rsidR="00B94C9F">
        <w:t xml:space="preserve">, loosened FRH process, and cutting public voices out of public lands processes, </w:t>
      </w:r>
      <w:r>
        <w:t>etc.</w:t>
      </w:r>
    </w:p>
    <w:p w14:paraId="7C08BCA0" w14:textId="763949C5" w:rsidR="0010478B" w:rsidRDefault="0010478B" w:rsidP="00B94C9F"/>
    <w:p w14:paraId="594E955C" w14:textId="77777777" w:rsidR="0010478B" w:rsidRDefault="0010478B" w:rsidP="0010478B">
      <w:r>
        <w:t xml:space="preserve">We believe that BLM must instead emphasize identification of significant areas of burned lands for effective native species and wildlife habitat restoration, and not killing </w:t>
      </w:r>
      <w:r>
        <w:lastRenderedPageBreak/>
        <w:t>sage/trees- but re-establishing sage/shrubs trees and removing grazing disturbance by amending the grazing regulations to end grazing in newly rehabbed/restored areas.</w:t>
      </w:r>
    </w:p>
    <w:p w14:paraId="2A308AB6" w14:textId="77777777" w:rsidR="00B94C9F" w:rsidRDefault="00B94C9F" w:rsidP="00B94C9F"/>
    <w:p w14:paraId="2346238A" w14:textId="0C0FC401" w:rsidR="00B94C9F" w:rsidRDefault="00B94C9F" w:rsidP="00B94C9F">
      <w:r w:rsidRPr="00FF3B50">
        <w:t xml:space="preserve">BLM </w:t>
      </w:r>
      <w:r>
        <w:t xml:space="preserve">must </w:t>
      </w:r>
      <w:r w:rsidRPr="00FF3B50">
        <w:t>provide</w:t>
      </w:r>
      <w:r>
        <w:t xml:space="preserve"> </w:t>
      </w:r>
      <w:r w:rsidRPr="00FF3B50">
        <w:t xml:space="preserve">info on the </w:t>
      </w:r>
      <w:r>
        <w:t>ecological condition of lands and land compliance with the FRH before wildfires, and how this may have impacted the presence of cheatgrass and other weeds following fires. Where have fires burned lands found to be in compliance with the FRH? Where has there been no current FRH? The condition of lands prior to a fire often determines how effective recovery will be and helps to limit cheatgrass/</w:t>
      </w:r>
      <w:proofErr w:type="spellStart"/>
      <w:r>
        <w:t>medusahead</w:t>
      </w:r>
      <w:proofErr w:type="spellEnd"/>
      <w:r>
        <w:t xml:space="preserve"> dominance following fires and other disturbances. This means that BLM must provide full and detailed data and analysis of current land health and actual on the ground ecological conditions and factors such as a plethora of livestock facilities and high stocking levels that are causing expanded cheatgrass, weeds and degradation.</w:t>
      </w:r>
    </w:p>
    <w:p w14:paraId="388FD87C" w14:textId="0170D0A3" w:rsidR="00402F5D" w:rsidRDefault="00402F5D" w:rsidP="00B94C9F">
      <w:pPr>
        <w:rPr>
          <w:color w:val="000000"/>
        </w:rPr>
      </w:pPr>
    </w:p>
    <w:p w14:paraId="149B9295" w14:textId="77E79F2B" w:rsidR="00402F5D" w:rsidRDefault="00402F5D" w:rsidP="00402F5D">
      <w:r>
        <w:t>BLM</w:t>
      </w:r>
      <w:r w:rsidR="006B19D8">
        <w:t>’s grazing</w:t>
      </w:r>
      <w:r>
        <w:t xml:space="preserve"> regulation revision process is based on increasing grazing using fuels, outcome-based grazing and other artifices, and weakening the rangeland health process further -and it is already seriously flawed due to BLM using a large number of models and idealized veg communities in FRH assessments and determinations. As we described in recent comments on a NV Targeted Grazing EA and similar Elko BLM “dormant” EA (attached), BLM seeks to impose even greater amounts and levels of severely harmful livestock grazing across Nevada public lands, and has developed veg models omitting vast areas of PJ, ignores mapping the many mottled weed lands all across northern NV, and uses trumped up state-transition models to use as the basis for even more severe grazing.</w:t>
      </w:r>
    </w:p>
    <w:p w14:paraId="2F531547" w14:textId="77777777" w:rsidR="00402F5D" w:rsidRDefault="00402F5D" w:rsidP="00402F5D"/>
    <w:p w14:paraId="6000AA8B" w14:textId="0CF71BC5" w:rsidR="00402F5D" w:rsidRDefault="00402F5D" w:rsidP="00B94C9F">
      <w:r>
        <w:t xml:space="preserve">We are greatly concerned that projects conducted under this CX, after the lands are denuded of trees, will suffer such grazing schemes. In reality, these massive deforestation schemes are forage increase schemes for the benefit of the </w:t>
      </w:r>
      <w:r w:rsidR="006B19D8">
        <w:t xml:space="preserve">public lands </w:t>
      </w:r>
      <w:r>
        <w:t>livestock industry.</w:t>
      </w:r>
    </w:p>
    <w:p w14:paraId="54CE1A2E" w14:textId="77777777" w:rsidR="00B94C9F" w:rsidRDefault="00B94C9F" w:rsidP="00B94C9F"/>
    <w:p w14:paraId="01CF47A2" w14:textId="00865765" w:rsidR="00B94C9F" w:rsidRPr="00F105BD" w:rsidRDefault="00B94C9F" w:rsidP="00B94C9F">
      <w:pPr>
        <w:rPr>
          <w:color w:val="000000"/>
        </w:rPr>
      </w:pPr>
      <w:r>
        <w:rPr>
          <w:b/>
          <w:bCs/>
          <w:color w:val="000000"/>
        </w:rPr>
        <w:t xml:space="preserve">Grazing </w:t>
      </w:r>
      <w:r w:rsidRPr="00F105BD">
        <w:rPr>
          <w:b/>
          <w:bCs/>
          <w:color w:val="000000"/>
        </w:rPr>
        <w:t>Cause</w:t>
      </w:r>
      <w:r>
        <w:rPr>
          <w:b/>
          <w:bCs/>
          <w:color w:val="000000"/>
        </w:rPr>
        <w:t>s</w:t>
      </w:r>
      <w:r w:rsidRPr="00F105BD">
        <w:rPr>
          <w:b/>
          <w:bCs/>
          <w:color w:val="000000"/>
        </w:rPr>
        <w:t xml:space="preserve"> Expanded </w:t>
      </w:r>
      <w:r w:rsidR="0010478B">
        <w:rPr>
          <w:b/>
          <w:bCs/>
          <w:color w:val="000000"/>
        </w:rPr>
        <w:t xml:space="preserve">Flammable </w:t>
      </w:r>
      <w:r w:rsidRPr="00F105BD">
        <w:rPr>
          <w:b/>
          <w:bCs/>
          <w:color w:val="000000"/>
        </w:rPr>
        <w:t xml:space="preserve">Cheatgrass – and </w:t>
      </w:r>
      <w:r>
        <w:rPr>
          <w:b/>
          <w:bCs/>
          <w:color w:val="000000"/>
        </w:rPr>
        <w:t xml:space="preserve">this </w:t>
      </w:r>
      <w:r w:rsidR="0010478B">
        <w:rPr>
          <w:b/>
          <w:bCs/>
          <w:color w:val="000000"/>
        </w:rPr>
        <w:t xml:space="preserve">BLM </w:t>
      </w:r>
      <w:r w:rsidR="00A4001A">
        <w:rPr>
          <w:b/>
          <w:bCs/>
          <w:color w:val="000000"/>
        </w:rPr>
        <w:t xml:space="preserve">PJ </w:t>
      </w:r>
      <w:r w:rsidR="0010478B">
        <w:rPr>
          <w:b/>
          <w:bCs/>
          <w:color w:val="000000"/>
        </w:rPr>
        <w:t xml:space="preserve">CX Scheme, </w:t>
      </w:r>
      <w:proofErr w:type="spellStart"/>
      <w:r>
        <w:rPr>
          <w:b/>
          <w:bCs/>
          <w:color w:val="000000"/>
        </w:rPr>
        <w:t>Fuelbreak</w:t>
      </w:r>
      <w:proofErr w:type="spellEnd"/>
      <w:r>
        <w:rPr>
          <w:b/>
          <w:bCs/>
          <w:color w:val="000000"/>
        </w:rPr>
        <w:t xml:space="preserve"> PEIS</w:t>
      </w:r>
      <w:r w:rsidR="00A4001A">
        <w:rPr>
          <w:b/>
          <w:bCs/>
          <w:color w:val="000000"/>
        </w:rPr>
        <w:t>/Segmented “Restoration” EIS</w:t>
      </w:r>
      <w:r>
        <w:rPr>
          <w:b/>
          <w:bCs/>
          <w:color w:val="000000"/>
        </w:rPr>
        <w:t xml:space="preserve">, the Tri-State </w:t>
      </w:r>
      <w:proofErr w:type="spellStart"/>
      <w:r>
        <w:rPr>
          <w:b/>
          <w:bCs/>
          <w:color w:val="000000"/>
        </w:rPr>
        <w:t>Fuelbreaks</w:t>
      </w:r>
      <w:proofErr w:type="spellEnd"/>
      <w:r>
        <w:rPr>
          <w:b/>
          <w:bCs/>
          <w:color w:val="000000"/>
        </w:rPr>
        <w:t xml:space="preserve">, </w:t>
      </w:r>
      <w:r w:rsidR="00A4001A">
        <w:rPr>
          <w:b/>
          <w:bCs/>
          <w:color w:val="000000"/>
        </w:rPr>
        <w:t>New</w:t>
      </w:r>
      <w:r>
        <w:rPr>
          <w:b/>
          <w:bCs/>
          <w:color w:val="000000"/>
        </w:rPr>
        <w:t xml:space="preserve"> RMP</w:t>
      </w:r>
      <w:r w:rsidR="00A4001A">
        <w:rPr>
          <w:b/>
          <w:bCs/>
          <w:color w:val="000000"/>
        </w:rPr>
        <w:t>s</w:t>
      </w:r>
      <w:r>
        <w:rPr>
          <w:b/>
          <w:bCs/>
          <w:color w:val="000000"/>
        </w:rPr>
        <w:t>, Proposed NEPA Revisions, BLM Proposed Grazing Reg Revisions (</w:t>
      </w:r>
      <w:r w:rsidRPr="00F105BD">
        <w:rPr>
          <w:b/>
          <w:bCs/>
          <w:color w:val="000000"/>
        </w:rPr>
        <w:t>T</w:t>
      </w:r>
      <w:r>
        <w:rPr>
          <w:b/>
          <w:bCs/>
          <w:color w:val="000000"/>
        </w:rPr>
        <w:t xml:space="preserve">argeted </w:t>
      </w:r>
      <w:r w:rsidRPr="00F105BD">
        <w:rPr>
          <w:b/>
          <w:bCs/>
          <w:color w:val="000000"/>
        </w:rPr>
        <w:t>G</w:t>
      </w:r>
      <w:r>
        <w:rPr>
          <w:b/>
          <w:bCs/>
          <w:color w:val="000000"/>
        </w:rPr>
        <w:t>razing (TG), Outcome-Based Grazing</w:t>
      </w:r>
      <w:r w:rsidR="00A4001A">
        <w:rPr>
          <w:b/>
          <w:bCs/>
          <w:color w:val="000000"/>
        </w:rPr>
        <w:t xml:space="preserve"> (</w:t>
      </w:r>
      <w:r w:rsidR="006B19D8">
        <w:rPr>
          <w:b/>
          <w:bCs/>
          <w:color w:val="000000"/>
        </w:rPr>
        <w:t>O</w:t>
      </w:r>
      <w:r w:rsidR="00A4001A">
        <w:rPr>
          <w:b/>
          <w:bCs/>
          <w:color w:val="000000"/>
        </w:rPr>
        <w:t>BG)</w:t>
      </w:r>
      <w:r>
        <w:rPr>
          <w:b/>
          <w:bCs/>
          <w:color w:val="000000"/>
        </w:rPr>
        <w:t>, Loosening the FRH Process, Streamlining, Shortcutting Analysis and Silencing Public Input)</w:t>
      </w:r>
      <w:r w:rsidRPr="00F105BD">
        <w:rPr>
          <w:b/>
          <w:bCs/>
          <w:color w:val="000000"/>
        </w:rPr>
        <w:t xml:space="preserve"> </w:t>
      </w:r>
      <w:r>
        <w:rPr>
          <w:b/>
          <w:bCs/>
          <w:color w:val="000000"/>
        </w:rPr>
        <w:t>-</w:t>
      </w:r>
      <w:r w:rsidRPr="00F105BD">
        <w:rPr>
          <w:b/>
          <w:bCs/>
          <w:color w:val="000000"/>
        </w:rPr>
        <w:t xml:space="preserve">Will </w:t>
      </w:r>
      <w:r w:rsidR="00402F5D">
        <w:rPr>
          <w:b/>
          <w:bCs/>
          <w:color w:val="000000"/>
        </w:rPr>
        <w:t>all</w:t>
      </w:r>
      <w:r>
        <w:rPr>
          <w:b/>
          <w:bCs/>
          <w:color w:val="000000"/>
        </w:rPr>
        <w:t xml:space="preserve"> Result In Serious New </w:t>
      </w:r>
      <w:r w:rsidR="0010478B">
        <w:rPr>
          <w:b/>
          <w:bCs/>
          <w:color w:val="000000"/>
        </w:rPr>
        <w:t>H</w:t>
      </w:r>
      <w:r>
        <w:rPr>
          <w:b/>
          <w:bCs/>
          <w:color w:val="000000"/>
        </w:rPr>
        <w:t>arm and Undue Degradation to Public Lands</w:t>
      </w:r>
      <w:r w:rsidRPr="00F105BD">
        <w:rPr>
          <w:color w:val="000000"/>
        </w:rPr>
        <w:t xml:space="preserve"> </w:t>
      </w:r>
    </w:p>
    <w:p w14:paraId="07FBBB11" w14:textId="77777777" w:rsidR="00B94C9F" w:rsidRPr="00F105BD" w:rsidRDefault="00B94C9F" w:rsidP="00B94C9F">
      <w:pPr>
        <w:rPr>
          <w:color w:val="000000"/>
        </w:rPr>
      </w:pPr>
    </w:p>
    <w:p w14:paraId="5F442AE8" w14:textId="72D34D30" w:rsidR="00B94C9F" w:rsidRDefault="00B94C9F" w:rsidP="00B94C9F">
      <w:pPr>
        <w:rPr>
          <w:color w:val="000000"/>
        </w:rPr>
      </w:pPr>
      <w:r>
        <w:rPr>
          <w:color w:val="000000"/>
        </w:rPr>
        <w:t xml:space="preserve">We have described the information in the </w:t>
      </w:r>
      <w:r w:rsidR="00ED6EC4">
        <w:rPr>
          <w:color w:val="000000"/>
        </w:rPr>
        <w:t xml:space="preserve">Belsky and </w:t>
      </w:r>
      <w:proofErr w:type="spellStart"/>
      <w:r w:rsidR="00ED6EC4">
        <w:rPr>
          <w:color w:val="000000"/>
        </w:rPr>
        <w:t>Gelbard</w:t>
      </w:r>
      <w:proofErr w:type="spellEnd"/>
      <w:r w:rsidR="00ED6EC4">
        <w:rPr>
          <w:color w:val="000000"/>
        </w:rPr>
        <w:t xml:space="preserve"> 2000, and </w:t>
      </w:r>
      <w:r>
        <w:rPr>
          <w:color w:val="000000"/>
        </w:rPr>
        <w:t xml:space="preserve">Reisner </w:t>
      </w:r>
      <w:r w:rsidR="00ED6EC4">
        <w:rPr>
          <w:color w:val="000000"/>
        </w:rPr>
        <w:t xml:space="preserve">et al. </w:t>
      </w:r>
      <w:r>
        <w:rPr>
          <w:color w:val="000000"/>
        </w:rPr>
        <w:t>20</w:t>
      </w:r>
      <w:r w:rsidR="00ED6EC4">
        <w:rPr>
          <w:color w:val="000000"/>
        </w:rPr>
        <w:t>13</w:t>
      </w:r>
      <w:r>
        <w:rPr>
          <w:color w:val="000000"/>
        </w:rPr>
        <w:t xml:space="preserve"> and 2010 dissertation in comments </w:t>
      </w:r>
      <w:r w:rsidR="00A4001A">
        <w:rPr>
          <w:color w:val="000000"/>
        </w:rPr>
        <w:t xml:space="preserve">on many </w:t>
      </w:r>
      <w:r w:rsidR="00402F5D">
        <w:rPr>
          <w:color w:val="000000"/>
        </w:rPr>
        <w:t xml:space="preserve">past </w:t>
      </w:r>
      <w:r w:rsidR="00A4001A">
        <w:rPr>
          <w:color w:val="000000"/>
        </w:rPr>
        <w:t xml:space="preserve">BLM </w:t>
      </w:r>
      <w:r w:rsidR="00402F5D">
        <w:rPr>
          <w:color w:val="000000"/>
        </w:rPr>
        <w:t xml:space="preserve">PJ and grazing </w:t>
      </w:r>
      <w:r w:rsidR="00A4001A">
        <w:rPr>
          <w:color w:val="000000"/>
        </w:rPr>
        <w:t>projects, and they have been ignored</w:t>
      </w:r>
      <w:r>
        <w:rPr>
          <w:color w:val="000000"/>
        </w:rPr>
        <w:t xml:space="preserve">. </w:t>
      </w:r>
      <w:r w:rsidR="00A4001A">
        <w:rPr>
          <w:color w:val="000000"/>
        </w:rPr>
        <w:t xml:space="preserve">Please review info on cd re: the PJ CX proposal. </w:t>
      </w:r>
      <w:r>
        <w:rPr>
          <w:color w:val="000000"/>
        </w:rPr>
        <w:t>Now, there are several additional papers detailing that grazing causes flammable ecosystem-dooming annual grass infestation and spread.</w:t>
      </w:r>
    </w:p>
    <w:p w14:paraId="552EEBCC" w14:textId="77777777" w:rsidR="00B94C9F" w:rsidRDefault="00B94C9F" w:rsidP="00B94C9F">
      <w:pPr>
        <w:rPr>
          <w:color w:val="000000"/>
        </w:rPr>
      </w:pPr>
    </w:p>
    <w:p w14:paraId="0418E6C0" w14:textId="25116BF3" w:rsidR="00B94C9F" w:rsidRPr="00DD7DB4" w:rsidRDefault="00B94C9F" w:rsidP="00B94C9F">
      <w:r w:rsidRPr="00DD7DB4">
        <w:rPr>
          <w:color w:val="000000"/>
        </w:rPr>
        <w:lastRenderedPageBreak/>
        <w:t>Williamson</w:t>
      </w:r>
      <w:r>
        <w:rPr>
          <w:color w:val="000000"/>
        </w:rPr>
        <w:t xml:space="preserve"> et al. 2019</w:t>
      </w:r>
      <w:r w:rsidR="00A4001A">
        <w:rPr>
          <w:color w:val="000000"/>
        </w:rPr>
        <w:t>/2020.</w:t>
      </w:r>
      <w:r w:rsidRPr="00DD7DB4">
        <w:rPr>
          <w:color w:val="000000"/>
        </w:rPr>
        <w:t xml:space="preserve"> </w:t>
      </w:r>
      <w:hyperlink r:id="rId17" w:history="1">
        <w:r w:rsidRPr="00DD7DB4">
          <w:rPr>
            <w:rStyle w:val="Hyperlink"/>
          </w:rPr>
          <w:t>https://link.springer.com/article/10.1007%2Fs10530-019-02120-8</w:t>
        </w:r>
      </w:hyperlink>
    </w:p>
    <w:p w14:paraId="4A590DF8" w14:textId="77777777" w:rsidR="00B94C9F" w:rsidRPr="00DD7DB4" w:rsidRDefault="00B94C9F" w:rsidP="00B94C9F"/>
    <w:p w14:paraId="5579C21A" w14:textId="77777777" w:rsidR="00B94C9F" w:rsidRPr="00DF3A07" w:rsidRDefault="00B94C9F" w:rsidP="00B94C9F">
      <w:pPr>
        <w:pStyle w:val="Heading1"/>
        <w:spacing w:before="0" w:beforeAutospacing="0" w:after="240" w:afterAutospacing="0"/>
        <w:rPr>
          <w:b w:val="0"/>
          <w:bCs w:val="0"/>
          <w:color w:val="333333"/>
          <w:sz w:val="24"/>
          <w:szCs w:val="24"/>
        </w:rPr>
      </w:pPr>
      <w:r w:rsidRPr="00DD7DB4">
        <w:rPr>
          <w:b w:val="0"/>
          <w:bCs w:val="0"/>
          <w:i/>
          <w:iCs/>
          <w:color w:val="333333"/>
          <w:sz w:val="24"/>
          <w:szCs w:val="24"/>
        </w:rPr>
        <w:t>Fire, livestock grazing, topography, and precipitation affect occurrence and prevalence of cheatgrass (</w:t>
      </w:r>
      <w:proofErr w:type="spellStart"/>
      <w:r w:rsidRPr="00DD7DB4">
        <w:rPr>
          <w:b w:val="0"/>
          <w:bCs w:val="0"/>
          <w:i/>
          <w:iCs/>
          <w:color w:val="333333"/>
          <w:sz w:val="24"/>
          <w:szCs w:val="24"/>
        </w:rPr>
        <w:t>Bromus</w:t>
      </w:r>
      <w:proofErr w:type="spellEnd"/>
      <w:r w:rsidRPr="00DD7DB4">
        <w:rPr>
          <w:b w:val="0"/>
          <w:bCs w:val="0"/>
          <w:i/>
          <w:iCs/>
          <w:color w:val="333333"/>
          <w:sz w:val="24"/>
          <w:szCs w:val="24"/>
        </w:rPr>
        <w:t xml:space="preserve"> tectorum) in the central Great Basin, USA</w:t>
      </w:r>
      <w:r>
        <w:rPr>
          <w:b w:val="0"/>
          <w:bCs w:val="0"/>
          <w:color w:val="333333"/>
          <w:sz w:val="24"/>
          <w:szCs w:val="24"/>
        </w:rPr>
        <w:t xml:space="preserve">. 2019. Biological invasions. Vol. 22, </w:t>
      </w:r>
      <w:proofErr w:type="spellStart"/>
      <w:r>
        <w:rPr>
          <w:b w:val="0"/>
          <w:bCs w:val="0"/>
          <w:color w:val="333333"/>
          <w:sz w:val="24"/>
          <w:szCs w:val="24"/>
        </w:rPr>
        <w:t>pps</w:t>
      </w:r>
      <w:proofErr w:type="spellEnd"/>
      <w:r>
        <w:rPr>
          <w:b w:val="0"/>
          <w:bCs w:val="0"/>
          <w:color w:val="333333"/>
          <w:sz w:val="24"/>
          <w:szCs w:val="24"/>
        </w:rPr>
        <w:t>. 663-680.</w:t>
      </w:r>
      <w:r w:rsidRPr="00DF3A07">
        <w:rPr>
          <w:b w:val="0"/>
          <w:bCs w:val="0"/>
          <w:color w:val="333333"/>
          <w:sz w:val="24"/>
          <w:szCs w:val="24"/>
        </w:rPr>
        <w:t xml:space="preserve"> </w:t>
      </w:r>
    </w:p>
    <w:p w14:paraId="3B184593" w14:textId="77777777" w:rsidR="00B94C9F" w:rsidRPr="00DF3A07" w:rsidRDefault="00B94C9F" w:rsidP="00B94C9F">
      <w:pPr>
        <w:rPr>
          <w:i/>
          <w:iCs/>
        </w:rPr>
      </w:pPr>
      <w:r w:rsidRPr="00DF3A07">
        <w:rPr>
          <w:i/>
          <w:iCs/>
          <w:color w:val="000000"/>
        </w:rPr>
        <w:t>“</w:t>
      </w:r>
      <w:r w:rsidRPr="00DF3A07">
        <w:rPr>
          <w:i/>
          <w:iCs/>
          <w:color w:val="333333"/>
          <w:shd w:val="clear" w:color="auto" w:fill="FCFCFC"/>
        </w:rPr>
        <w:t>Our novel time-series data and results indicate that grazing corresponds with increased cheatgrass occurrence and prevalence regardless of variation in climate, topography, or community composition, and provide no support for the notion that contemporary grazing regimes or grazing in conjunction with fire can suppress cheatgrass”.</w:t>
      </w:r>
    </w:p>
    <w:p w14:paraId="2D31E1FC" w14:textId="0089646F" w:rsidR="00B94C9F" w:rsidRDefault="00B94C9F" w:rsidP="00B94C9F">
      <w:pPr>
        <w:rPr>
          <w:color w:val="000000"/>
        </w:rPr>
      </w:pPr>
      <w:r w:rsidRPr="005401D8">
        <w:rPr>
          <w:color w:val="000000"/>
        </w:rPr>
        <w:br/>
        <w:t>W</w:t>
      </w:r>
      <w:r w:rsidR="006B19D8">
        <w:rPr>
          <w:color w:val="000000"/>
        </w:rPr>
        <w:t>e are</w:t>
      </w:r>
      <w:r w:rsidRPr="005401D8">
        <w:rPr>
          <w:color w:val="000000"/>
        </w:rPr>
        <w:t xml:space="preserve"> s</w:t>
      </w:r>
      <w:r>
        <w:rPr>
          <w:color w:val="000000"/>
        </w:rPr>
        <w:t>ubmitt</w:t>
      </w:r>
      <w:r w:rsidR="0010478B">
        <w:rPr>
          <w:color w:val="000000"/>
        </w:rPr>
        <w:t xml:space="preserve">ing </w:t>
      </w:r>
      <w:r w:rsidRPr="005401D8">
        <w:rPr>
          <w:color w:val="000000"/>
        </w:rPr>
        <w:t>information and scientific papers</w:t>
      </w:r>
      <w:r>
        <w:rPr>
          <w:color w:val="000000"/>
        </w:rPr>
        <w:t xml:space="preserve">, </w:t>
      </w:r>
      <w:r w:rsidRPr="005401D8">
        <w:rPr>
          <w:color w:val="000000"/>
        </w:rPr>
        <w:t xml:space="preserve">such as Belsky and </w:t>
      </w:r>
      <w:proofErr w:type="spellStart"/>
      <w:r w:rsidRPr="005401D8">
        <w:rPr>
          <w:color w:val="000000"/>
        </w:rPr>
        <w:t>Gelbard</w:t>
      </w:r>
      <w:proofErr w:type="spellEnd"/>
      <w:r w:rsidRPr="005401D8">
        <w:rPr>
          <w:color w:val="000000"/>
        </w:rPr>
        <w:t xml:space="preserve"> (2000) Reisner Dissertation 2010</w:t>
      </w:r>
      <w:r w:rsidR="00ED6EC4">
        <w:rPr>
          <w:color w:val="000000"/>
        </w:rPr>
        <w:t>,</w:t>
      </w:r>
      <w:r w:rsidRPr="005401D8">
        <w:rPr>
          <w:color w:val="000000"/>
        </w:rPr>
        <w:t xml:space="preserve"> Reisner et al. 2013</w:t>
      </w:r>
      <w:r w:rsidR="00ED6EC4">
        <w:rPr>
          <w:color w:val="000000"/>
        </w:rPr>
        <w:t>, Williamson et al. 2019/2020, Fusco et al. 2019</w:t>
      </w:r>
      <w:r w:rsidRPr="005401D8">
        <w:rPr>
          <w:color w:val="000000"/>
        </w:rPr>
        <w:t xml:space="preserve"> </w:t>
      </w:r>
      <w:r>
        <w:rPr>
          <w:color w:val="000000"/>
        </w:rPr>
        <w:t xml:space="preserve">to BLM as comments </w:t>
      </w:r>
      <w:r w:rsidR="00ED6EC4">
        <w:rPr>
          <w:color w:val="000000"/>
        </w:rPr>
        <w:t xml:space="preserve">on the CX </w:t>
      </w:r>
      <w:r w:rsidRPr="005401D8">
        <w:rPr>
          <w:color w:val="000000"/>
        </w:rPr>
        <w:t>---demonstrating that cattle grazing causes cheatgrass.</w:t>
      </w:r>
      <w:r>
        <w:rPr>
          <w:color w:val="000000"/>
        </w:rPr>
        <w:t xml:space="preserve"> This scientific information has been blindly ignored by the agency and now the proposed revision will make matters worse by allowing for even more abusive grazing disturbance and large new sacrifice zones under TG, OBG, increased flexibility and foreseeably allocations for cheatgrass- as are described in the recent Four rivers Final EIS.</w:t>
      </w:r>
      <w:r w:rsidRPr="005401D8">
        <w:rPr>
          <w:color w:val="000000"/>
        </w:rPr>
        <w:br/>
      </w:r>
    </w:p>
    <w:p w14:paraId="6DB74242" w14:textId="53454B25" w:rsidR="00B94C9F" w:rsidRDefault="00B94C9F" w:rsidP="006B19D8">
      <w:pPr>
        <w:rPr>
          <w:color w:val="000000"/>
        </w:rPr>
      </w:pPr>
      <w:r>
        <w:rPr>
          <w:color w:val="000000"/>
        </w:rPr>
        <w:t>T</w:t>
      </w:r>
      <w:r w:rsidRPr="005401D8">
        <w:rPr>
          <w:color w:val="000000"/>
        </w:rPr>
        <w:t xml:space="preserve">he </w:t>
      </w:r>
      <w:r>
        <w:rPr>
          <w:color w:val="000000"/>
        </w:rPr>
        <w:t xml:space="preserve">Williamson et al. </w:t>
      </w:r>
      <w:r w:rsidRPr="005401D8">
        <w:rPr>
          <w:color w:val="000000"/>
        </w:rPr>
        <w:t xml:space="preserve">paper dismisses </w:t>
      </w:r>
      <w:r w:rsidR="006B19D8">
        <w:rPr>
          <w:color w:val="000000"/>
        </w:rPr>
        <w:t xml:space="preserve">use of </w:t>
      </w:r>
      <w:r w:rsidRPr="005401D8">
        <w:rPr>
          <w:color w:val="000000"/>
        </w:rPr>
        <w:t xml:space="preserve">grazing as a control for cheatgrass. </w:t>
      </w:r>
      <w:r w:rsidRPr="005401D8">
        <w:rPr>
          <w:color w:val="000000"/>
        </w:rPr>
        <w:br/>
      </w:r>
    </w:p>
    <w:p w14:paraId="2A75C348" w14:textId="6ECE95D2" w:rsidR="00B94C9F" w:rsidRPr="002C1291" w:rsidRDefault="00ED6EC4" w:rsidP="00B94C9F">
      <w:r>
        <w:t xml:space="preserve">Sites infested by weeds from the proposed CX treatments may also suffer targeted grazing - making cheatgrass and weed risk even worse under </w:t>
      </w:r>
      <w:proofErr w:type="gramStart"/>
      <w:r>
        <w:t>BLM”s</w:t>
      </w:r>
      <w:proofErr w:type="gramEnd"/>
      <w:r>
        <w:t xml:space="preserve"> proposed grazing reg revision, and other environmentally destructive BLM proposals underway. This type of ecological madness is</w:t>
      </w:r>
      <w:r w:rsidR="00B94C9F" w:rsidRPr="002C1291">
        <w:t xml:space="preserve"> already tak</w:t>
      </w:r>
      <w:r>
        <w:t>ing</w:t>
      </w:r>
      <w:r w:rsidR="00B94C9F" w:rsidRPr="002C1291">
        <w:t xml:space="preserve"> place</w:t>
      </w:r>
      <w:r>
        <w:t xml:space="preserve"> in some areas (Soda Fire for example)</w:t>
      </w:r>
      <w:r w:rsidR="00B94C9F" w:rsidRPr="002C1291">
        <w:t>, been authorized, is contemplated and is foreseeable</w:t>
      </w:r>
      <w:r>
        <w:t xml:space="preserve"> across the PJ biome</w:t>
      </w:r>
      <w:r w:rsidR="00B94C9F" w:rsidRPr="002C1291">
        <w:t xml:space="preserve">. </w:t>
      </w:r>
      <w:r>
        <w:t xml:space="preserve">This will only beget MORE Cheatgrass, and more fires. </w:t>
      </w:r>
      <w:r w:rsidR="00B94C9F" w:rsidRPr="002C1291">
        <w:t xml:space="preserve">Please </w:t>
      </w:r>
      <w:r>
        <w:t xml:space="preserve">conduct </w:t>
      </w:r>
      <w:r w:rsidR="00B94C9F" w:rsidRPr="002C1291">
        <w:t>provide full and complete current cheatgrass/</w:t>
      </w:r>
      <w:proofErr w:type="spellStart"/>
      <w:r w:rsidR="00B94C9F" w:rsidRPr="002C1291">
        <w:t>medusahead</w:t>
      </w:r>
      <w:proofErr w:type="spellEnd"/>
      <w:r>
        <w:t xml:space="preserve"> mapping so a baseline for the CX proposal can be established. Please conduct detailed analysis and mapping of all areas at risk of flammable annual grass expansion. </w:t>
      </w:r>
      <w:r w:rsidR="00B94C9F" w:rsidRPr="002C1291">
        <w:t xml:space="preserve"> </w:t>
      </w:r>
    </w:p>
    <w:p w14:paraId="02D16AD1" w14:textId="77777777" w:rsidR="00B94C9F" w:rsidRPr="002C1291" w:rsidRDefault="00B94C9F" w:rsidP="00B94C9F"/>
    <w:p w14:paraId="36FB763E" w14:textId="1EC517D5" w:rsidR="00B94C9F" w:rsidRPr="002C1291" w:rsidRDefault="00B94C9F" w:rsidP="00B94C9F">
      <w:r w:rsidRPr="002C1291">
        <w:t xml:space="preserve">Note that TG, OBG, flexibility and other proposals for lax grazing often involve modifying seasons of use. </w:t>
      </w:r>
      <w:r w:rsidR="00ED6EC4">
        <w:t>M</w:t>
      </w:r>
      <w:r w:rsidRPr="002C1291">
        <w:t>odifying seasons of u</w:t>
      </w:r>
      <w:r w:rsidR="00ED6EC4">
        <w:t>se is likely to</w:t>
      </w:r>
      <w:r w:rsidRPr="002C1291">
        <w:t xml:space="preserve"> lead to </w:t>
      </w:r>
      <w:r w:rsidR="00ED6EC4">
        <w:t>further stre</w:t>
      </w:r>
      <w:r w:rsidR="006B19D8">
        <w:t>s</w:t>
      </w:r>
      <w:r w:rsidR="00ED6EC4">
        <w:t xml:space="preserve">ses on native biota – such as </w:t>
      </w:r>
      <w:r w:rsidRPr="002C1291">
        <w:t xml:space="preserve">grazing in breeding/nesting/birthing/young rearing and wintering habitats for wildlife. BLM must act to remove and reduce grazing disturbance during this period. Where do existing seasons of grazing use overlap nesting, birthing, wintering and other very stressful periods for native wildlife currently? The </w:t>
      </w:r>
      <w:r>
        <w:t xml:space="preserve">Grazing reg </w:t>
      </w:r>
      <w:r w:rsidRPr="002C1291">
        <w:t xml:space="preserve">revisions would increase conflicts </w:t>
      </w:r>
      <w:r w:rsidR="00676D59">
        <w:t>and stresses on native biota across habitat types</w:t>
      </w:r>
      <w:r w:rsidRPr="002C1291">
        <w:t xml:space="preserve">– disturb wildlife, increase presence of nest/egg/young predators by imposing livestock disturbance, increase livestock trampling of </w:t>
      </w:r>
      <w:proofErr w:type="spellStart"/>
      <w:r w:rsidRPr="002C1291">
        <w:t>redds</w:t>
      </w:r>
      <w:proofErr w:type="spellEnd"/>
      <w:r w:rsidRPr="002C1291">
        <w:t>/egg masses in aquatic species habitats, etc.</w:t>
      </w:r>
      <w:r w:rsidR="006B19D8">
        <w:t xml:space="preserve"> These adverse effects would interact with the effects of the large-scale PJ deforestation underway, and which this CX would expand.</w:t>
      </w:r>
    </w:p>
    <w:p w14:paraId="67F409B5" w14:textId="77777777" w:rsidR="00B94C9F" w:rsidRDefault="00B94C9F" w:rsidP="00B94C9F"/>
    <w:p w14:paraId="182545CA" w14:textId="638A8DBC" w:rsidR="00B94C9F" w:rsidRPr="002C1291" w:rsidRDefault="00B94C9F" w:rsidP="00B94C9F">
      <w:pPr>
        <w:rPr>
          <w:b/>
          <w:bCs/>
        </w:rPr>
      </w:pPr>
      <w:r w:rsidRPr="002C1291">
        <w:rPr>
          <w:b/>
          <w:bCs/>
        </w:rPr>
        <w:t xml:space="preserve">Motorized Use Damage and Disturbance </w:t>
      </w:r>
      <w:r w:rsidR="00676D59">
        <w:rPr>
          <w:b/>
          <w:bCs/>
        </w:rPr>
        <w:t xml:space="preserve">with PJ CX Projects and with </w:t>
      </w:r>
      <w:r>
        <w:rPr>
          <w:b/>
          <w:bCs/>
        </w:rPr>
        <w:t xml:space="preserve">BLM Reg Revisions Promoting </w:t>
      </w:r>
      <w:r w:rsidRPr="002C1291">
        <w:rPr>
          <w:b/>
          <w:bCs/>
        </w:rPr>
        <w:t>T</w:t>
      </w:r>
      <w:r>
        <w:rPr>
          <w:b/>
          <w:bCs/>
        </w:rPr>
        <w:t xml:space="preserve">argeted </w:t>
      </w:r>
      <w:r w:rsidRPr="002C1291">
        <w:rPr>
          <w:b/>
          <w:bCs/>
        </w:rPr>
        <w:t>G</w:t>
      </w:r>
      <w:r>
        <w:rPr>
          <w:b/>
          <w:bCs/>
        </w:rPr>
        <w:t>razing (TG)</w:t>
      </w:r>
      <w:r w:rsidRPr="002C1291">
        <w:rPr>
          <w:b/>
          <w:bCs/>
        </w:rPr>
        <w:t xml:space="preserve"> and Intensive Grazing Schemes</w:t>
      </w:r>
    </w:p>
    <w:p w14:paraId="68F31279" w14:textId="77777777" w:rsidR="00B94C9F" w:rsidRPr="002C1291" w:rsidRDefault="00B94C9F" w:rsidP="00B94C9F">
      <w:pPr>
        <w:rPr>
          <w:b/>
          <w:bCs/>
        </w:rPr>
      </w:pPr>
    </w:p>
    <w:p w14:paraId="7AE2E7FC" w14:textId="63F9FAD4" w:rsidR="00676D59" w:rsidRDefault="00676D59" w:rsidP="00B94C9F">
      <w:r>
        <w:t>Clearing away woody vegetation under the battery of proposed CX actions will increase de</w:t>
      </w:r>
      <w:r w:rsidR="00AB6AE0">
        <w:t xml:space="preserve"> </w:t>
      </w:r>
      <w:r>
        <w:t xml:space="preserve">facto off-road driving and </w:t>
      </w:r>
      <w:r w:rsidR="00AB6AE0">
        <w:t xml:space="preserve">vehicle </w:t>
      </w:r>
      <w:r>
        <w:t xml:space="preserve">use. The “treatments” involving bull hogs, masticators, skidders/yarders and other activity will create de facto new trails that will increasingly be driven. Motorized use like this also elevates weed risk and spread and fire risk – as vehicles start catalytic converter and other fires, and the combined effects of the project will result in more human disturbance away from existing roads. BLM often blades and “improves” access routes in association with deforestation projects – creating bare new road verge weed </w:t>
      </w:r>
      <w:proofErr w:type="gramStart"/>
      <w:r>
        <w:t>corridors, and</w:t>
      </w:r>
      <w:proofErr w:type="gramEnd"/>
      <w:r>
        <w:t xml:space="preserve"> increasing ease of rec access and wildlife disturbance.</w:t>
      </w:r>
    </w:p>
    <w:p w14:paraId="1A50DD84" w14:textId="77777777" w:rsidR="00676D59" w:rsidRDefault="00676D59" w:rsidP="00B94C9F"/>
    <w:p w14:paraId="0C13F09F" w14:textId="00620BAC" w:rsidR="00676D59" w:rsidRDefault="00B94C9F" w:rsidP="00B94C9F">
      <w:r w:rsidRPr="002C1291">
        <w:t xml:space="preserve">TG and other intensive grazing schemes often involve extensive driving to haul water, put out very harmful supplement “feed” that facilitates forage mining, etc. </w:t>
      </w:r>
      <w:r w:rsidR="00AB6AE0">
        <w:t>Thus, the grazing reg changes will also increase vehicle disturbances</w:t>
      </w:r>
      <w:r w:rsidR="006B19D8">
        <w:t>, potentially within CX treated areas as well.</w:t>
      </w:r>
    </w:p>
    <w:p w14:paraId="28D1BE99" w14:textId="77777777" w:rsidR="00676D59" w:rsidRDefault="00676D59" w:rsidP="00B94C9F"/>
    <w:p w14:paraId="50189FB8" w14:textId="6650B736" w:rsidR="00B94C9F" w:rsidRPr="002C1291" w:rsidRDefault="00B94C9F" w:rsidP="00B94C9F">
      <w:r w:rsidRPr="002C1291">
        <w:t>We aren’t aware of any BLM offices in Nevada that even have current (or any) Travel Plans</w:t>
      </w:r>
      <w:r w:rsidR="00676D59">
        <w:t>. M</w:t>
      </w:r>
      <w:r>
        <w:t xml:space="preserve">any </w:t>
      </w:r>
      <w:r w:rsidR="00676D59">
        <w:t xml:space="preserve">BLM offices </w:t>
      </w:r>
      <w:r>
        <w:t>in Idaho have never completed</w:t>
      </w:r>
      <w:r w:rsidR="00676D59">
        <w:t xml:space="preserve"> Travel Plans</w:t>
      </w:r>
      <w:r>
        <w:t xml:space="preserve">, </w:t>
      </w:r>
      <w:r w:rsidRPr="002C1291">
        <w:t xml:space="preserve">and in some areas with very old land use plans extensive cross-country driving is allowed. </w:t>
      </w:r>
      <w:r w:rsidR="006B19D8">
        <w:t xml:space="preserve">Please provide detailed review for all affected lands across the western states. </w:t>
      </w:r>
      <w:proofErr w:type="gramStart"/>
      <w:r>
        <w:t>Thus</w:t>
      </w:r>
      <w:proofErr w:type="gramEnd"/>
      <w:r>
        <w:t xml:space="preserve"> there is no way to adequately control motorized use, and th</w:t>
      </w:r>
      <w:r w:rsidR="00676D59">
        <w:t>e CX</w:t>
      </w:r>
      <w:r>
        <w:t xml:space="preserve"> project greatly promotes such use. It</w:t>
      </w:r>
      <w:r w:rsidRPr="002C1291">
        <w:t xml:space="preserve"> must not be allowed until full and current travel planning takes place. For all public l</w:t>
      </w:r>
      <w:r>
        <w:t>a</w:t>
      </w:r>
      <w:r w:rsidRPr="002C1291">
        <w:t>nd areas</w:t>
      </w:r>
      <w:r w:rsidR="00394A25">
        <w:t xml:space="preserve"> </w:t>
      </w:r>
      <w:r w:rsidR="0032350A">
        <w:t>subject to the CX</w:t>
      </w:r>
      <w:r w:rsidRPr="002C1291">
        <w:t>, BLM must provide:</w:t>
      </w:r>
    </w:p>
    <w:p w14:paraId="2E3C5437" w14:textId="77777777" w:rsidR="00B94C9F" w:rsidRDefault="00B94C9F" w:rsidP="00B94C9F">
      <w:pPr>
        <w:rPr>
          <w:rStyle w:val="PageNumber"/>
        </w:rPr>
      </w:pPr>
    </w:p>
    <w:p w14:paraId="5B779EBE" w14:textId="77777777" w:rsidR="00B94C9F" w:rsidRDefault="00B94C9F" w:rsidP="00B94C9F">
      <w:pPr>
        <w:pStyle w:val="ListParagraph"/>
        <w:numPr>
          <w:ilvl w:val="0"/>
          <w:numId w:val="4"/>
        </w:numPr>
        <w:rPr>
          <w:rStyle w:val="PageNumber"/>
          <w:rFonts w:ascii="Times New Roman" w:hAnsi="Times New Roman" w:cs="Times New Roman"/>
        </w:rPr>
      </w:pPr>
      <w:r>
        <w:rPr>
          <w:rStyle w:val="PageNumber"/>
          <w:rFonts w:ascii="Times New Roman" w:hAnsi="Times New Roman" w:cs="Times New Roman"/>
        </w:rPr>
        <w:t>Maps of all existing routes or their descriptive categories/route types.</w:t>
      </w:r>
    </w:p>
    <w:p w14:paraId="1711B3EC" w14:textId="77777777" w:rsidR="00B94C9F" w:rsidRDefault="00B94C9F" w:rsidP="00B94C9F">
      <w:pPr>
        <w:pStyle w:val="ListParagraph"/>
        <w:numPr>
          <w:ilvl w:val="0"/>
          <w:numId w:val="4"/>
        </w:numPr>
        <w:rPr>
          <w:rStyle w:val="PageNumber"/>
          <w:rFonts w:ascii="Times New Roman" w:hAnsi="Times New Roman" w:cs="Times New Roman"/>
        </w:rPr>
      </w:pPr>
      <w:r>
        <w:rPr>
          <w:rStyle w:val="PageNumber"/>
          <w:rFonts w:ascii="Times New Roman" w:hAnsi="Times New Roman" w:cs="Times New Roman"/>
        </w:rPr>
        <w:t>Current travel plans.</w:t>
      </w:r>
    </w:p>
    <w:p w14:paraId="1D30107F" w14:textId="77777777" w:rsidR="00B94C9F" w:rsidRPr="00320301" w:rsidRDefault="00B94C9F" w:rsidP="00B94C9F">
      <w:pPr>
        <w:pStyle w:val="ListParagraph"/>
        <w:numPr>
          <w:ilvl w:val="0"/>
          <w:numId w:val="4"/>
        </w:numPr>
        <w:rPr>
          <w:rStyle w:val="PageNumber"/>
          <w:rFonts w:ascii="Times New Roman" w:hAnsi="Times New Roman" w:cs="Times New Roman"/>
        </w:rPr>
      </w:pPr>
      <w:r>
        <w:rPr>
          <w:rStyle w:val="PageNumber"/>
          <w:rFonts w:ascii="Times New Roman" w:hAnsi="Times New Roman" w:cs="Times New Roman"/>
        </w:rPr>
        <w:t>Specific</w:t>
      </w:r>
      <w:r w:rsidRPr="00320301">
        <w:rPr>
          <w:rStyle w:val="PageNumber"/>
          <w:rFonts w:ascii="Times New Roman" w:hAnsi="Times New Roman" w:cs="Times New Roman"/>
        </w:rPr>
        <w:t xml:space="preserve"> data on how frequently access </w:t>
      </w:r>
      <w:r>
        <w:rPr>
          <w:rStyle w:val="PageNumber"/>
          <w:rFonts w:ascii="Times New Roman" w:hAnsi="Times New Roman" w:cs="Times New Roman"/>
        </w:rPr>
        <w:t xml:space="preserve">road use </w:t>
      </w:r>
      <w:r w:rsidRPr="00320301">
        <w:rPr>
          <w:rStyle w:val="PageNumber"/>
          <w:rFonts w:ascii="Times New Roman" w:hAnsi="Times New Roman" w:cs="Times New Roman"/>
        </w:rPr>
        <w:t>and</w:t>
      </w:r>
      <w:r>
        <w:rPr>
          <w:rStyle w:val="PageNumber"/>
          <w:rFonts w:ascii="Times New Roman" w:hAnsi="Times New Roman" w:cs="Times New Roman"/>
        </w:rPr>
        <w:t>/or</w:t>
      </w:r>
      <w:r w:rsidRPr="00320301">
        <w:rPr>
          <w:rStyle w:val="PageNumber"/>
          <w:rFonts w:ascii="Times New Roman" w:hAnsi="Times New Roman" w:cs="Times New Roman"/>
        </w:rPr>
        <w:t xml:space="preserve"> off-road driving will take place</w:t>
      </w:r>
      <w:r>
        <w:rPr>
          <w:rStyle w:val="PageNumber"/>
          <w:rFonts w:ascii="Times New Roman" w:hAnsi="Times New Roman" w:cs="Times New Roman"/>
        </w:rPr>
        <w:t>.</w:t>
      </w:r>
    </w:p>
    <w:p w14:paraId="57F58E9C" w14:textId="77777777" w:rsidR="00B94C9F" w:rsidRDefault="00B94C9F" w:rsidP="00B94C9F">
      <w:pPr>
        <w:pStyle w:val="ListParagraph"/>
        <w:numPr>
          <w:ilvl w:val="0"/>
          <w:numId w:val="4"/>
        </w:numPr>
        <w:rPr>
          <w:rStyle w:val="PageNumber"/>
          <w:rFonts w:ascii="Times New Roman" w:hAnsi="Times New Roman" w:cs="Times New Roman"/>
        </w:rPr>
      </w:pPr>
      <w:r>
        <w:rPr>
          <w:rStyle w:val="PageNumber"/>
          <w:rFonts w:ascii="Times New Roman" w:hAnsi="Times New Roman" w:cs="Times New Roman"/>
        </w:rPr>
        <w:t>Specific info</w:t>
      </w:r>
      <w:r w:rsidRPr="00320301">
        <w:rPr>
          <w:rStyle w:val="PageNumber"/>
          <w:rFonts w:ascii="Times New Roman" w:hAnsi="Times New Roman" w:cs="Times New Roman"/>
        </w:rPr>
        <w:t xml:space="preserve"> on </w:t>
      </w:r>
      <w:r>
        <w:rPr>
          <w:rStyle w:val="PageNumber"/>
          <w:rFonts w:ascii="Times New Roman" w:hAnsi="Times New Roman" w:cs="Times New Roman"/>
        </w:rPr>
        <w:t xml:space="preserve">driving-impacted </w:t>
      </w:r>
      <w:r w:rsidRPr="00320301">
        <w:rPr>
          <w:rStyle w:val="PageNumber"/>
          <w:rFonts w:ascii="Times New Roman" w:hAnsi="Times New Roman" w:cs="Times New Roman"/>
        </w:rPr>
        <w:t xml:space="preserve">sensitive species seasonal habitats and </w:t>
      </w:r>
      <w:r>
        <w:rPr>
          <w:rStyle w:val="PageNumber"/>
          <w:rFonts w:ascii="Times New Roman" w:hAnsi="Times New Roman" w:cs="Times New Roman"/>
        </w:rPr>
        <w:t xml:space="preserve">wildlife </w:t>
      </w:r>
      <w:r w:rsidRPr="00320301">
        <w:rPr>
          <w:rStyle w:val="PageNumber"/>
          <w:rFonts w:ascii="Times New Roman" w:hAnsi="Times New Roman" w:cs="Times New Roman"/>
        </w:rPr>
        <w:t xml:space="preserve">habitat </w:t>
      </w:r>
      <w:r>
        <w:rPr>
          <w:rStyle w:val="PageNumber"/>
          <w:rFonts w:ascii="Times New Roman" w:hAnsi="Times New Roman" w:cs="Times New Roman"/>
        </w:rPr>
        <w:t>use disturbance;</w:t>
      </w:r>
      <w:r w:rsidRPr="00320301">
        <w:rPr>
          <w:rStyle w:val="PageNumber"/>
          <w:rFonts w:ascii="Times New Roman" w:hAnsi="Times New Roman" w:cs="Times New Roman"/>
        </w:rPr>
        <w:t xml:space="preserve"> </w:t>
      </w:r>
      <w:r>
        <w:rPr>
          <w:rStyle w:val="PageNumber"/>
          <w:rFonts w:ascii="Times New Roman" w:hAnsi="Times New Roman" w:cs="Times New Roman"/>
        </w:rPr>
        <w:t xml:space="preserve">projected severity of vehicle impacts to </w:t>
      </w:r>
      <w:r w:rsidRPr="00320301">
        <w:rPr>
          <w:rStyle w:val="PageNumber"/>
          <w:rFonts w:ascii="Times New Roman" w:hAnsi="Times New Roman" w:cs="Times New Roman"/>
        </w:rPr>
        <w:t xml:space="preserve">soils and </w:t>
      </w:r>
      <w:proofErr w:type="spellStart"/>
      <w:r>
        <w:rPr>
          <w:rStyle w:val="PageNumber"/>
          <w:rFonts w:ascii="Times New Roman" w:hAnsi="Times New Roman" w:cs="Times New Roman"/>
        </w:rPr>
        <w:t>microbiotic</w:t>
      </w:r>
      <w:proofErr w:type="spellEnd"/>
      <w:r>
        <w:rPr>
          <w:rStyle w:val="PageNumber"/>
          <w:rFonts w:ascii="Times New Roman" w:hAnsi="Times New Roman" w:cs="Times New Roman"/>
        </w:rPr>
        <w:t xml:space="preserve"> </w:t>
      </w:r>
      <w:r w:rsidRPr="00320301">
        <w:rPr>
          <w:rStyle w:val="PageNumber"/>
          <w:rFonts w:ascii="Times New Roman" w:hAnsi="Times New Roman" w:cs="Times New Roman"/>
        </w:rPr>
        <w:t>crusts</w:t>
      </w:r>
      <w:r>
        <w:rPr>
          <w:rStyle w:val="PageNumber"/>
          <w:rFonts w:ascii="Times New Roman" w:hAnsi="Times New Roman" w:cs="Times New Roman"/>
        </w:rPr>
        <w:t xml:space="preserve">; to </w:t>
      </w:r>
      <w:r w:rsidRPr="00320301">
        <w:rPr>
          <w:rStyle w:val="PageNumber"/>
          <w:rFonts w:ascii="Times New Roman" w:hAnsi="Times New Roman" w:cs="Times New Roman"/>
        </w:rPr>
        <w:t>vegetation</w:t>
      </w:r>
      <w:r>
        <w:rPr>
          <w:rStyle w:val="PageNumber"/>
          <w:rFonts w:ascii="Times New Roman" w:hAnsi="Times New Roman" w:cs="Times New Roman"/>
        </w:rPr>
        <w:t xml:space="preserve"> and increased weed spread risk</w:t>
      </w:r>
      <w:r w:rsidRPr="00320301">
        <w:rPr>
          <w:rStyle w:val="PageNumber"/>
          <w:rFonts w:ascii="Times New Roman" w:hAnsi="Times New Roman" w:cs="Times New Roman"/>
        </w:rPr>
        <w:t xml:space="preserve">, </w:t>
      </w:r>
      <w:r>
        <w:rPr>
          <w:rStyle w:val="PageNumber"/>
          <w:rFonts w:ascii="Times New Roman" w:hAnsi="Times New Roman" w:cs="Times New Roman"/>
        </w:rPr>
        <w:t xml:space="preserve">to </w:t>
      </w:r>
      <w:r w:rsidRPr="00320301">
        <w:rPr>
          <w:rStyle w:val="PageNumber"/>
          <w:rFonts w:ascii="Times New Roman" w:hAnsi="Times New Roman" w:cs="Times New Roman"/>
        </w:rPr>
        <w:t>watersheds</w:t>
      </w:r>
      <w:r>
        <w:rPr>
          <w:rStyle w:val="PageNumber"/>
          <w:rFonts w:ascii="Times New Roman" w:hAnsi="Times New Roman" w:cs="Times New Roman"/>
        </w:rPr>
        <w:t xml:space="preserve">. </w:t>
      </w:r>
    </w:p>
    <w:p w14:paraId="026CD28A" w14:textId="77777777" w:rsidR="00B94C9F" w:rsidRDefault="00B94C9F" w:rsidP="00B94C9F">
      <w:pPr>
        <w:pStyle w:val="ListParagraph"/>
        <w:numPr>
          <w:ilvl w:val="0"/>
          <w:numId w:val="4"/>
        </w:numPr>
        <w:rPr>
          <w:rStyle w:val="PageNumber"/>
          <w:rFonts w:ascii="Times New Roman" w:hAnsi="Times New Roman" w:cs="Times New Roman"/>
        </w:rPr>
      </w:pPr>
      <w:r>
        <w:rPr>
          <w:rStyle w:val="PageNumber"/>
          <w:rFonts w:ascii="Times New Roman" w:hAnsi="Times New Roman" w:cs="Times New Roman"/>
        </w:rPr>
        <w:t>Data on w</w:t>
      </w:r>
      <w:r w:rsidRPr="00320301">
        <w:rPr>
          <w:rStyle w:val="PageNumber"/>
          <w:rFonts w:ascii="Times New Roman" w:hAnsi="Times New Roman" w:cs="Times New Roman"/>
        </w:rPr>
        <w:t xml:space="preserve">ildlife </w:t>
      </w:r>
      <w:r>
        <w:rPr>
          <w:rStyle w:val="PageNumber"/>
          <w:rFonts w:ascii="Times New Roman" w:hAnsi="Times New Roman" w:cs="Times New Roman"/>
        </w:rPr>
        <w:t xml:space="preserve">and wild horse </w:t>
      </w:r>
      <w:r w:rsidRPr="00320301">
        <w:rPr>
          <w:rStyle w:val="PageNumber"/>
          <w:rFonts w:ascii="Times New Roman" w:hAnsi="Times New Roman" w:cs="Times New Roman"/>
        </w:rPr>
        <w:t xml:space="preserve">seasonal habitats that </w:t>
      </w:r>
      <w:r>
        <w:rPr>
          <w:rStyle w:val="PageNumber"/>
          <w:rFonts w:ascii="Times New Roman" w:hAnsi="Times New Roman" w:cs="Times New Roman"/>
        </w:rPr>
        <w:t xml:space="preserve">project access </w:t>
      </w:r>
      <w:r w:rsidRPr="00320301">
        <w:rPr>
          <w:rStyle w:val="PageNumber"/>
          <w:rFonts w:ascii="Times New Roman" w:hAnsi="Times New Roman" w:cs="Times New Roman"/>
        </w:rPr>
        <w:t xml:space="preserve">routes </w:t>
      </w:r>
      <w:r>
        <w:rPr>
          <w:rStyle w:val="PageNumber"/>
          <w:rFonts w:ascii="Times New Roman" w:hAnsi="Times New Roman" w:cs="Times New Roman"/>
        </w:rPr>
        <w:t xml:space="preserve">will </w:t>
      </w:r>
      <w:r w:rsidRPr="00320301">
        <w:rPr>
          <w:rStyle w:val="PageNumber"/>
          <w:rFonts w:ascii="Times New Roman" w:hAnsi="Times New Roman" w:cs="Times New Roman"/>
        </w:rPr>
        <w:t>traverse and/or that are present in all areas where driving may occur.</w:t>
      </w:r>
    </w:p>
    <w:p w14:paraId="23D59FC6" w14:textId="17803D95" w:rsidR="00B94C9F" w:rsidRDefault="00B94C9F" w:rsidP="00B94C9F">
      <w:pPr>
        <w:pStyle w:val="ListParagraph"/>
        <w:numPr>
          <w:ilvl w:val="0"/>
          <w:numId w:val="4"/>
        </w:numPr>
        <w:rPr>
          <w:rStyle w:val="PageNumber"/>
          <w:rFonts w:ascii="Times New Roman" w:hAnsi="Times New Roman" w:cs="Times New Roman"/>
        </w:rPr>
      </w:pPr>
      <w:r>
        <w:rPr>
          <w:rStyle w:val="PageNumber"/>
          <w:rFonts w:ascii="Times New Roman" w:hAnsi="Times New Roman" w:cs="Times New Roman"/>
        </w:rPr>
        <w:t>Data on the extent of noxious and other weed infestations on the interspersed and other private lands where vehicles (and cows</w:t>
      </w:r>
      <w:r w:rsidR="0032350A">
        <w:rPr>
          <w:rStyle w:val="PageNumber"/>
          <w:rFonts w:ascii="Times New Roman" w:hAnsi="Times New Roman" w:cs="Times New Roman"/>
        </w:rPr>
        <w:t>/sheep</w:t>
      </w:r>
      <w:r>
        <w:rPr>
          <w:rStyle w:val="PageNumber"/>
          <w:rFonts w:ascii="Times New Roman" w:hAnsi="Times New Roman" w:cs="Times New Roman"/>
        </w:rPr>
        <w:t>) may be entering the project area from and then spreading weeds onto and across public lands</w:t>
      </w:r>
    </w:p>
    <w:p w14:paraId="4CE88442" w14:textId="77777777" w:rsidR="0032350A" w:rsidRDefault="00B94C9F" w:rsidP="00B94C9F">
      <w:pPr>
        <w:pStyle w:val="ListParagraph"/>
        <w:numPr>
          <w:ilvl w:val="0"/>
          <w:numId w:val="4"/>
        </w:numPr>
        <w:rPr>
          <w:rStyle w:val="PageNumber"/>
          <w:rFonts w:ascii="Times New Roman" w:hAnsi="Times New Roman" w:cs="Times New Roman"/>
        </w:rPr>
      </w:pPr>
      <w:r>
        <w:rPr>
          <w:rStyle w:val="PageNumber"/>
          <w:rFonts w:ascii="Times New Roman" w:hAnsi="Times New Roman" w:cs="Times New Roman"/>
        </w:rPr>
        <w:t xml:space="preserve">Data on weed infestations all along access routes (or where cows will be trailed) to access the site. </w:t>
      </w:r>
    </w:p>
    <w:p w14:paraId="59B739A6" w14:textId="77777777" w:rsidR="0032350A" w:rsidRDefault="0032350A" w:rsidP="0032350A">
      <w:pPr>
        <w:pStyle w:val="ListParagraph"/>
        <w:ind w:left="420"/>
        <w:rPr>
          <w:rStyle w:val="PageNumber"/>
          <w:rFonts w:ascii="Times New Roman" w:hAnsi="Times New Roman" w:cs="Times New Roman"/>
        </w:rPr>
      </w:pPr>
    </w:p>
    <w:p w14:paraId="555F25C7" w14:textId="021ADC8B" w:rsidR="00B94C9F" w:rsidRPr="0032350A" w:rsidRDefault="00B94C9F" w:rsidP="0032350A">
      <w:pPr>
        <w:ind w:left="60"/>
      </w:pPr>
      <w:r w:rsidRPr="0032350A">
        <w:rPr>
          <w:rStyle w:val="PageNumber"/>
        </w:rPr>
        <w:lastRenderedPageBreak/>
        <w:t xml:space="preserve">Power-washing does no good if vehicles pick up weed seeds </w:t>
      </w:r>
      <w:proofErr w:type="spellStart"/>
      <w:r w:rsidRPr="0032350A">
        <w:rPr>
          <w:rStyle w:val="PageNumber"/>
        </w:rPr>
        <w:t>enroute</w:t>
      </w:r>
      <w:proofErr w:type="spellEnd"/>
      <w:r w:rsidRPr="0032350A">
        <w:rPr>
          <w:rStyle w:val="PageNumber"/>
        </w:rPr>
        <w:t xml:space="preserve"> and then carry them cross-country, or if the BLM and/or private lands that are driven over contain weeds that are then spread into </w:t>
      </w:r>
      <w:proofErr w:type="spellStart"/>
      <w:r w:rsidRPr="0032350A">
        <w:rPr>
          <w:rStyle w:val="PageNumber"/>
        </w:rPr>
        <w:t>uninfested</w:t>
      </w:r>
      <w:proofErr w:type="spellEnd"/>
      <w:r w:rsidRPr="0032350A">
        <w:rPr>
          <w:rStyle w:val="PageNumber"/>
        </w:rPr>
        <w:t xml:space="preserve"> areas as a result</w:t>
      </w:r>
      <w:r w:rsidR="0032350A">
        <w:rPr>
          <w:rStyle w:val="PageNumber"/>
        </w:rPr>
        <w:t xml:space="preserve"> of “treatment” activity</w:t>
      </w:r>
      <w:r w:rsidRPr="0032350A">
        <w:rPr>
          <w:rStyle w:val="PageNumber"/>
        </w:rPr>
        <w:t>.</w:t>
      </w:r>
    </w:p>
    <w:p w14:paraId="3E3932A3" w14:textId="77777777" w:rsidR="00B94C9F" w:rsidRDefault="00B94C9F" w:rsidP="00B94C9F">
      <w:pPr>
        <w:rPr>
          <w:color w:val="000000"/>
        </w:rPr>
      </w:pPr>
    </w:p>
    <w:p w14:paraId="33586DE8" w14:textId="2A80783D" w:rsidR="00B94C9F" w:rsidRDefault="00AB6AE0" w:rsidP="00B94C9F">
      <w:pPr>
        <w:rPr>
          <w:color w:val="000000"/>
        </w:rPr>
      </w:pPr>
      <w:r>
        <w:rPr>
          <w:b/>
          <w:bCs/>
          <w:color w:val="000000"/>
        </w:rPr>
        <w:t>RECENT</w:t>
      </w:r>
      <w:r w:rsidR="00B94C9F">
        <w:rPr>
          <w:b/>
          <w:bCs/>
          <w:color w:val="000000"/>
        </w:rPr>
        <w:t xml:space="preserve"> SCIENTIFIC</w:t>
      </w:r>
      <w:r w:rsidR="00B94C9F" w:rsidRPr="005401D8">
        <w:rPr>
          <w:b/>
          <w:bCs/>
          <w:color w:val="000000"/>
        </w:rPr>
        <w:t xml:space="preserve"> INFO THAT MUST BE CONSIDERED </w:t>
      </w:r>
    </w:p>
    <w:p w14:paraId="627D3D30" w14:textId="77777777" w:rsidR="00B94C9F" w:rsidRDefault="00B94C9F" w:rsidP="00B94C9F">
      <w:pPr>
        <w:rPr>
          <w:color w:val="000000"/>
        </w:rPr>
      </w:pPr>
    </w:p>
    <w:p w14:paraId="79A14774" w14:textId="532A9117" w:rsidR="00B94C9F" w:rsidRDefault="00AB6AE0" w:rsidP="00B94C9F">
      <w:pPr>
        <w:rPr>
          <w:color w:val="000000"/>
        </w:rPr>
      </w:pPr>
      <w:r>
        <w:rPr>
          <w:color w:val="000000"/>
        </w:rPr>
        <w:t xml:space="preserve">Recent </w:t>
      </w:r>
      <w:r w:rsidR="00B94C9F">
        <w:rPr>
          <w:color w:val="000000"/>
        </w:rPr>
        <w:t xml:space="preserve">scientific and other information and analysis that must be fully considered in developing a radically revised project and preparing to </w:t>
      </w:r>
      <w:r w:rsidR="0032350A">
        <w:rPr>
          <w:color w:val="000000"/>
        </w:rPr>
        <w:t>sustain and</w:t>
      </w:r>
      <w:r w:rsidR="00B94C9F">
        <w:rPr>
          <w:color w:val="000000"/>
        </w:rPr>
        <w:t xml:space="preserve"> protect native vegetation communities and irreplaceable wildlife, rare plant and aquatic species habitats and popula</w:t>
      </w:r>
      <w:r w:rsidR="0032350A">
        <w:rPr>
          <w:color w:val="000000"/>
        </w:rPr>
        <w:t>tions from wanton destruction under treatments, and associated and linked</w:t>
      </w:r>
      <w:r w:rsidR="00B94C9F">
        <w:rPr>
          <w:color w:val="000000"/>
        </w:rPr>
        <w:t xml:space="preserve">  weeds and fires, and to protect the full spectrum of public lands resources that would be seriously damaged by </w:t>
      </w:r>
      <w:r w:rsidR="0032350A">
        <w:rPr>
          <w:color w:val="000000"/>
        </w:rPr>
        <w:t xml:space="preserve">the treatments as well as </w:t>
      </w:r>
      <w:r w:rsidR="00B94C9F">
        <w:rPr>
          <w:color w:val="000000"/>
        </w:rPr>
        <w:t>commodity and extractive use allocations in this region.</w:t>
      </w:r>
    </w:p>
    <w:p w14:paraId="3B3F385C" w14:textId="77777777" w:rsidR="00B94C9F" w:rsidRDefault="00B94C9F" w:rsidP="00B94C9F">
      <w:pPr>
        <w:rPr>
          <w:b/>
          <w:bCs/>
        </w:rPr>
      </w:pPr>
    </w:p>
    <w:p w14:paraId="0361E7C9" w14:textId="75361DD5" w:rsidR="00B94C9F" w:rsidRPr="0056177F" w:rsidRDefault="00B94C9F" w:rsidP="00B94C9F">
      <w:pPr>
        <w:rPr>
          <w:b/>
          <w:bCs/>
        </w:rPr>
      </w:pPr>
      <w:r w:rsidRPr="0056177F">
        <w:rPr>
          <w:b/>
          <w:bCs/>
        </w:rPr>
        <w:t>Sage-grouse</w:t>
      </w:r>
      <w:r w:rsidR="0032350A">
        <w:rPr>
          <w:b/>
          <w:bCs/>
        </w:rPr>
        <w:t>, Pinyon Jay</w:t>
      </w:r>
      <w:r w:rsidRPr="0056177F">
        <w:rPr>
          <w:b/>
          <w:bCs/>
        </w:rPr>
        <w:t xml:space="preserve"> </w:t>
      </w:r>
      <w:r>
        <w:rPr>
          <w:b/>
          <w:bCs/>
        </w:rPr>
        <w:t xml:space="preserve">and other Wildlife </w:t>
      </w:r>
      <w:r w:rsidRPr="0056177F">
        <w:rPr>
          <w:b/>
          <w:bCs/>
        </w:rPr>
        <w:t xml:space="preserve">Populations Are Plummeting and </w:t>
      </w:r>
      <w:r>
        <w:rPr>
          <w:b/>
          <w:bCs/>
        </w:rPr>
        <w:t xml:space="preserve">BLM </w:t>
      </w:r>
      <w:r w:rsidR="0032350A">
        <w:rPr>
          <w:b/>
          <w:bCs/>
        </w:rPr>
        <w:t xml:space="preserve">Proposed </w:t>
      </w:r>
      <w:r w:rsidRPr="0056177F">
        <w:rPr>
          <w:b/>
          <w:bCs/>
        </w:rPr>
        <w:t xml:space="preserve">Management Schemes </w:t>
      </w:r>
      <w:r w:rsidR="0032350A">
        <w:rPr>
          <w:b/>
          <w:bCs/>
        </w:rPr>
        <w:t>Like</w:t>
      </w:r>
      <w:r>
        <w:rPr>
          <w:b/>
          <w:bCs/>
        </w:rPr>
        <w:t xml:space="preserve"> </w:t>
      </w:r>
      <w:r w:rsidR="0032350A">
        <w:rPr>
          <w:b/>
          <w:bCs/>
        </w:rPr>
        <w:t xml:space="preserve">the PJ CX Scheme, the </w:t>
      </w:r>
      <w:proofErr w:type="spellStart"/>
      <w:r>
        <w:rPr>
          <w:b/>
          <w:bCs/>
        </w:rPr>
        <w:t>Fuelbreaks</w:t>
      </w:r>
      <w:proofErr w:type="spellEnd"/>
      <w:r>
        <w:rPr>
          <w:b/>
          <w:bCs/>
        </w:rPr>
        <w:t xml:space="preserve"> Sch</w:t>
      </w:r>
      <w:r w:rsidR="0032350A">
        <w:rPr>
          <w:b/>
          <w:bCs/>
        </w:rPr>
        <w:t>emes</w:t>
      </w:r>
      <w:r>
        <w:rPr>
          <w:b/>
          <w:bCs/>
        </w:rPr>
        <w:t xml:space="preserve">, Grazing Reg Revision, Proposed Four Rivers RMP and other Recent BLM Documents Ignore How Serious This Is </w:t>
      </w:r>
    </w:p>
    <w:p w14:paraId="515BEBBA" w14:textId="77777777" w:rsidR="0032350A" w:rsidRDefault="00B94C9F" w:rsidP="00B94C9F">
      <w:pPr>
        <w:spacing w:before="100" w:beforeAutospacing="1" w:after="100" w:afterAutospacing="1"/>
      </w:pPr>
      <w:r>
        <w:rPr>
          <w:color w:val="000000"/>
        </w:rPr>
        <w:t xml:space="preserve">A recent paper Connelly et al. 2019 describes the alarming plight of </w:t>
      </w:r>
      <w:r w:rsidR="0032350A">
        <w:rPr>
          <w:color w:val="000000"/>
        </w:rPr>
        <w:t>Sage-grouse</w:t>
      </w:r>
      <w:r>
        <w:rPr>
          <w:color w:val="000000"/>
        </w:rPr>
        <w:t xml:space="preserve"> Populations, and the </w:t>
      </w:r>
      <w:r w:rsidR="0032350A">
        <w:rPr>
          <w:color w:val="000000"/>
        </w:rPr>
        <w:t>s</w:t>
      </w:r>
      <w:r>
        <w:rPr>
          <w:color w:val="000000"/>
        </w:rPr>
        <w:t xml:space="preserve">pecies </w:t>
      </w:r>
      <w:r w:rsidR="0032350A">
        <w:rPr>
          <w:color w:val="000000"/>
        </w:rPr>
        <w:t xml:space="preserve">decline </w:t>
      </w:r>
      <w:r>
        <w:rPr>
          <w:color w:val="000000"/>
        </w:rPr>
        <w:t>West-wide</w:t>
      </w:r>
      <w:r w:rsidR="0032350A">
        <w:rPr>
          <w:color w:val="000000"/>
        </w:rPr>
        <w:t>, including following decades of BLM and USFS PJ treatments</w:t>
      </w:r>
      <w:r>
        <w:rPr>
          <w:color w:val="000000"/>
        </w:rPr>
        <w:t xml:space="preserve">. See: </w:t>
      </w:r>
      <w:r w:rsidRPr="00564FCB">
        <w:rPr>
          <w:i/>
          <w:iCs/>
        </w:rPr>
        <w:t>Sage-Grouse Population Declines: Species in Crisis and Agencies in Denial.</w:t>
      </w:r>
      <w:r>
        <w:rPr>
          <w:i/>
          <w:iCs/>
        </w:rPr>
        <w:t xml:space="preserve"> </w:t>
      </w:r>
      <w:r w:rsidRPr="00472FDC">
        <w:t xml:space="preserve">John W. Connelly, </w:t>
      </w:r>
      <w:proofErr w:type="spellStart"/>
      <w:r w:rsidRPr="00472FDC">
        <w:t>Clait</w:t>
      </w:r>
      <w:proofErr w:type="spellEnd"/>
      <w:r w:rsidRPr="00472FDC">
        <w:t xml:space="preserve"> E. Braun and Michael A. Schroeder</w:t>
      </w:r>
      <w:r w:rsidR="0032350A">
        <w:t>, 2019.</w:t>
      </w:r>
    </w:p>
    <w:p w14:paraId="5A148724" w14:textId="7D4EE0C7" w:rsidR="0032350A" w:rsidRDefault="00933D7F" w:rsidP="00B94C9F">
      <w:pPr>
        <w:spacing w:before="100" w:beforeAutospacing="1" w:after="100" w:afterAutospacing="1"/>
      </w:pPr>
      <w:hyperlink r:id="rId18" w:history="1">
        <w:r w:rsidR="0032350A" w:rsidRPr="00BF1F0A">
          <w:rPr>
            <w:rStyle w:val="Hyperlink"/>
          </w:rPr>
          <w:t>https://www.researchgate.net/publication/337818762_CONSERVATION_NEWS_Sage-Grouse_Population_Declines_Species_in_Crisis_and_Agencies_in_Denial</w:t>
        </w:r>
      </w:hyperlink>
    </w:p>
    <w:p w14:paraId="1ABCBFE9" w14:textId="56121AF7" w:rsidR="00B94C9F" w:rsidRPr="0032350A" w:rsidRDefault="00B94C9F" w:rsidP="0032350A">
      <w:pPr>
        <w:spacing w:before="100" w:beforeAutospacing="1" w:after="100" w:afterAutospacing="1"/>
        <w:rPr>
          <w:color w:val="000000"/>
        </w:rPr>
      </w:pPr>
      <w:r w:rsidRPr="00472FDC">
        <w:t xml:space="preserve"> </w:t>
      </w:r>
      <w:r w:rsidRPr="002E44AE">
        <w:rPr>
          <w:i/>
          <w:iCs/>
        </w:rPr>
        <w:t>Concerns over the status of greater sage-grouse (</w:t>
      </w:r>
      <w:proofErr w:type="spellStart"/>
      <w:r w:rsidRPr="002E44AE">
        <w:rPr>
          <w:i/>
          <w:iCs/>
        </w:rPr>
        <w:t>Centrocercus</w:t>
      </w:r>
      <w:proofErr w:type="spellEnd"/>
      <w:r w:rsidRPr="002E44AE">
        <w:rPr>
          <w:i/>
          <w:iCs/>
        </w:rPr>
        <w:t xml:space="preserve"> </w:t>
      </w:r>
      <w:proofErr w:type="spellStart"/>
      <w:r w:rsidRPr="002E44AE">
        <w:rPr>
          <w:i/>
          <w:iCs/>
        </w:rPr>
        <w:t>urophasianus</w:t>
      </w:r>
      <w:proofErr w:type="spellEnd"/>
      <w:r w:rsidRPr="002E44AE">
        <w:rPr>
          <w:i/>
          <w:iCs/>
        </w:rPr>
        <w:t xml:space="preserve">) populations have been expressed for many years (Patterson 1952). Agencies began to focus more intently on population trends following publications addressing the status of sage-grouse populations in the western United States (Connelly and Braun 1997, Braun 1998) and several petitions to list sage-grouse or some populations of sage-grouse under the Endangered Species Act. </w:t>
      </w:r>
    </w:p>
    <w:p w14:paraId="561B0730" w14:textId="77777777" w:rsidR="00B94C9F" w:rsidRPr="002E44AE" w:rsidRDefault="00B94C9F" w:rsidP="00B94C9F">
      <w:pPr>
        <w:pStyle w:val="Default"/>
        <w:rPr>
          <w:i/>
          <w:iCs/>
        </w:rPr>
      </w:pPr>
      <w:r w:rsidRPr="002E44AE">
        <w:rPr>
          <w:i/>
          <w:iCs/>
        </w:rPr>
        <w:t xml:space="preserve">Since then, a major report (Connelly et al. 2004) summarized changes in populations and habitat through the early 2000s. Knick and Connelly (2011) updated and expanded this information and Johnson et al. (2011), Garton et al. (2011, 2015), and WAFWA (2015) provided analyses of population trends. </w:t>
      </w:r>
    </w:p>
    <w:p w14:paraId="3ECBF3CB" w14:textId="77777777" w:rsidR="0032350A" w:rsidRDefault="0032350A" w:rsidP="00B94C9F">
      <w:pPr>
        <w:pStyle w:val="Default"/>
        <w:rPr>
          <w:i/>
          <w:iCs/>
        </w:rPr>
      </w:pPr>
    </w:p>
    <w:p w14:paraId="65EFA975" w14:textId="0FA16C7F" w:rsidR="00B94C9F" w:rsidRPr="002E44AE" w:rsidRDefault="00B94C9F" w:rsidP="00B94C9F">
      <w:pPr>
        <w:pStyle w:val="Default"/>
        <w:rPr>
          <w:i/>
          <w:iCs/>
        </w:rPr>
      </w:pPr>
      <w:r w:rsidRPr="002E44AE">
        <w:rPr>
          <w:i/>
          <w:iCs/>
        </w:rPr>
        <w:t xml:space="preserve">The literature was clear, sage-grouse populations had declined substantially over the long-term. Reasons for this decline were well documented and included habitat loss and degradation from fire, invasive species, and infrastructure, as well as west Nile virus (Connelly et al. 2000, </w:t>
      </w:r>
      <w:proofErr w:type="spellStart"/>
      <w:r w:rsidRPr="002E44AE">
        <w:rPr>
          <w:i/>
          <w:iCs/>
        </w:rPr>
        <w:t>Holloran</w:t>
      </w:r>
      <w:proofErr w:type="spellEnd"/>
      <w:r w:rsidRPr="002E44AE">
        <w:rPr>
          <w:i/>
          <w:iCs/>
        </w:rPr>
        <w:t xml:space="preserve"> 2005, Johnson et al. 2011, Leu and </w:t>
      </w:r>
      <w:proofErr w:type="spellStart"/>
      <w:r w:rsidRPr="002E44AE">
        <w:rPr>
          <w:i/>
          <w:iCs/>
        </w:rPr>
        <w:t>Hanser</w:t>
      </w:r>
      <w:proofErr w:type="spellEnd"/>
      <w:r w:rsidRPr="002E44AE">
        <w:rPr>
          <w:i/>
          <w:iCs/>
        </w:rPr>
        <w:t xml:space="preserve"> 2011, Walker </w:t>
      </w:r>
      <w:r w:rsidRPr="002E44AE">
        <w:rPr>
          <w:i/>
          <w:iCs/>
        </w:rPr>
        <w:lastRenderedPageBreak/>
        <w:t xml:space="preserve">and Naugle 2011). Recent media reports and information from most state wildlife agencies have indicated that sage-grouse populations continued to decline between 2015 and 2019. In many cases, agency biologists attributed these declines, at least in part, to the phenomenon of population cycles or weather. </w:t>
      </w:r>
    </w:p>
    <w:p w14:paraId="3644D25C" w14:textId="77777777" w:rsidR="00B94C9F" w:rsidRPr="002E44AE" w:rsidRDefault="00B94C9F" w:rsidP="00B94C9F">
      <w:pPr>
        <w:pStyle w:val="Default"/>
        <w:rPr>
          <w:i/>
          <w:iCs/>
        </w:rPr>
      </w:pPr>
    </w:p>
    <w:p w14:paraId="0946D9A2" w14:textId="77777777" w:rsidR="00B94C9F" w:rsidRPr="002E44AE" w:rsidRDefault="00B94C9F" w:rsidP="00B94C9F">
      <w:pPr>
        <w:pStyle w:val="Default"/>
        <w:rPr>
          <w:i/>
          <w:iCs/>
        </w:rPr>
      </w:pPr>
      <w:r w:rsidRPr="002E44AE">
        <w:rPr>
          <w:i/>
          <w:iCs/>
        </w:rPr>
        <w:t>We do not focus on sage-grouse population trends within individual states, but the consistency of trends across all states and provinces and the apparent effort to dismiss or ignore the severity of current population declines and the causes of those declines.</w:t>
      </w:r>
    </w:p>
    <w:p w14:paraId="7E17D6E4" w14:textId="77777777" w:rsidR="00B94C9F" w:rsidRPr="002E44AE" w:rsidRDefault="00B94C9F" w:rsidP="00B94C9F">
      <w:pPr>
        <w:pStyle w:val="Default"/>
        <w:rPr>
          <w:i/>
          <w:iCs/>
        </w:rPr>
      </w:pPr>
    </w:p>
    <w:p w14:paraId="739BEE1F" w14:textId="77777777" w:rsidR="00B94C9F" w:rsidRPr="002E44AE" w:rsidRDefault="00B94C9F" w:rsidP="00B94C9F">
      <w:pPr>
        <w:pStyle w:val="Default"/>
        <w:rPr>
          <w:i/>
          <w:iCs/>
        </w:rPr>
      </w:pPr>
      <w:r w:rsidRPr="002E44AE">
        <w:rPr>
          <w:i/>
          <w:iCs/>
        </w:rPr>
        <w:t xml:space="preserve">Summary </w:t>
      </w:r>
    </w:p>
    <w:p w14:paraId="400B20DC" w14:textId="77777777" w:rsidR="00B94C9F" w:rsidRPr="002E44AE" w:rsidRDefault="00B94C9F" w:rsidP="00B94C9F">
      <w:pPr>
        <w:pStyle w:val="Default"/>
        <w:rPr>
          <w:i/>
          <w:iCs/>
        </w:rPr>
      </w:pPr>
      <w:r w:rsidRPr="002E44AE">
        <w:rPr>
          <w:i/>
          <w:iCs/>
        </w:rPr>
        <w:t>State wildlife agencies appear eager to dismiss recent population declines as merely being a result of a low in the “cycle” or related to unfavorable weather. Given the continued loss and degradation of sage-grouse habitat, cycles do not appear to be a sufficient or compelling explanation for recent declines and blaming cycles or weather seems to be an abdication of responsibility. These decreases are likely a continuation of long-term declines related to habitat loss and degradation that have been documented by numerous studies. Biologists that disregard the importance of these declines and ignore their causes are at best uninformed. While natural resource agencies continue to tilt at windmills and focus on “band aide” approaches (sagebrush and predator control) sage-grouse populations continue to decline.</w:t>
      </w:r>
    </w:p>
    <w:p w14:paraId="05F86CAB" w14:textId="77777777" w:rsidR="00B94C9F" w:rsidRPr="002E44AE" w:rsidRDefault="00B94C9F" w:rsidP="00B94C9F">
      <w:pPr>
        <w:pStyle w:val="Default"/>
        <w:rPr>
          <w:i/>
          <w:iCs/>
        </w:rPr>
      </w:pPr>
    </w:p>
    <w:p w14:paraId="266DA04F" w14:textId="77777777" w:rsidR="00B94C9F" w:rsidRPr="002E44AE" w:rsidRDefault="00B94C9F" w:rsidP="00B94C9F">
      <w:pPr>
        <w:pStyle w:val="Default"/>
      </w:pPr>
      <w:r w:rsidRPr="002E44AE">
        <w:t>The article also highlights how damaging it is to burn sagebrush habitat:</w:t>
      </w:r>
    </w:p>
    <w:p w14:paraId="56ABB56A" w14:textId="77777777" w:rsidR="00B94C9F" w:rsidRPr="002E44AE" w:rsidRDefault="00B94C9F" w:rsidP="00B94C9F">
      <w:pPr>
        <w:pStyle w:val="Default"/>
      </w:pPr>
    </w:p>
    <w:p w14:paraId="145B7EA0" w14:textId="77777777" w:rsidR="00B94C9F" w:rsidRPr="002E44AE" w:rsidRDefault="00B94C9F" w:rsidP="00B94C9F">
      <w:pPr>
        <w:pStyle w:val="Default"/>
        <w:rPr>
          <w:i/>
          <w:iCs/>
        </w:rPr>
      </w:pPr>
      <w:r w:rsidRPr="002E44AE">
        <w:rPr>
          <w:i/>
          <w:iCs/>
        </w:rPr>
        <w:t>Recently (22 June 2018) the e-</w:t>
      </w:r>
      <w:proofErr w:type="spellStart"/>
      <w:r w:rsidRPr="002E44AE">
        <w:rPr>
          <w:i/>
          <w:iCs/>
        </w:rPr>
        <w:t>Wildlifer</w:t>
      </w:r>
      <w:proofErr w:type="spellEnd"/>
      <w:r w:rsidRPr="002E44AE">
        <w:rPr>
          <w:i/>
          <w:iCs/>
        </w:rPr>
        <w:t xml:space="preserve"> (an online publication of The Wildlife Society) published a photograph of a prescribed burn with the following caption “This week's photo is a prescribed fire for sagebrush habitat restoration. Prescribed fires help reduce the catastrophic damage of wildfire … by safely reducing excessive amounts of brush, shrubs and trees, encouraging the new growth of native vegetation, and maintaining the many plant and animal species whose habitats depend on periodic fire.” The caption indicates prescribed fire is useful for habitat restoration and reducing wildfire in sagebrush landscapes. Moreover, it implies that prescribed fire is a suitable management tool for conserving sagebrush landscapes. With few exceptions, nothing could be further from the truth. Natural resource agencies continue to disregard the evidence and recommendations of scientists and continue to support prescribed fire and other sagebrush treatments as generally appropriate management tools for sagebrush landscapes. </w:t>
      </w:r>
      <w:r w:rsidRPr="0032350A">
        <w:rPr>
          <w:b/>
          <w:bCs/>
          <w:i/>
          <w:iCs/>
        </w:rPr>
        <w:t>Additionally, state and federal agencies pursue management programs including conifer control and predator control that have questionable value for conserving sage-grouse at a landscape scale (Connelly 2013).</w:t>
      </w:r>
      <w:r w:rsidRPr="0032350A">
        <w:rPr>
          <w:i/>
          <w:iCs/>
        </w:rPr>
        <w:t xml:space="preserve"> </w:t>
      </w:r>
    </w:p>
    <w:p w14:paraId="15156ECF" w14:textId="77777777" w:rsidR="00B94C9F" w:rsidRDefault="00B94C9F" w:rsidP="00B94C9F">
      <w:pPr>
        <w:spacing w:before="100" w:beforeAutospacing="1" w:after="100" w:afterAutospacing="1"/>
        <w:rPr>
          <w:color w:val="000000"/>
        </w:rPr>
      </w:pPr>
      <w:r>
        <w:rPr>
          <w:color w:val="000000"/>
        </w:rPr>
        <w:t>Here are screenshots highlighting the dire information on the Connelly et al. 2013 paper.</w:t>
      </w:r>
    </w:p>
    <w:p w14:paraId="7248B4E4" w14:textId="77777777" w:rsidR="00B94C9F" w:rsidRDefault="00B94C9F" w:rsidP="00B94C9F">
      <w:pPr>
        <w:spacing w:before="100" w:beforeAutospacing="1" w:after="100" w:afterAutospacing="1"/>
        <w:rPr>
          <w:color w:val="000000"/>
        </w:rPr>
      </w:pPr>
      <w:r w:rsidRPr="002E44AE">
        <w:rPr>
          <w:noProof/>
          <w:color w:val="000000"/>
        </w:rPr>
        <w:lastRenderedPageBreak/>
        <w:drawing>
          <wp:inline distT="0" distB="0" distL="0" distR="0" wp14:anchorId="35CE9FDA" wp14:editId="52D72FFB">
            <wp:extent cx="5943600" cy="3714750"/>
            <wp:effectExtent l="0" t="0" r="0" b="6350"/>
            <wp:docPr id="4" name="Picture 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3714750"/>
                    </a:xfrm>
                    <a:prstGeom prst="rect">
                      <a:avLst/>
                    </a:prstGeom>
                  </pic:spPr>
                </pic:pic>
              </a:graphicData>
            </a:graphic>
          </wp:inline>
        </w:drawing>
      </w:r>
    </w:p>
    <w:p w14:paraId="6A5089C8" w14:textId="77777777" w:rsidR="00B94C9F" w:rsidRDefault="00B94C9F" w:rsidP="00B94C9F">
      <w:pPr>
        <w:spacing w:before="100" w:beforeAutospacing="1" w:after="100" w:afterAutospacing="1"/>
        <w:rPr>
          <w:color w:val="000000"/>
        </w:rPr>
      </w:pPr>
      <w:r>
        <w:rPr>
          <w:noProof/>
          <w:color w:val="000000"/>
        </w:rPr>
        <w:drawing>
          <wp:inline distT="0" distB="0" distL="0" distR="0" wp14:anchorId="24589C75" wp14:editId="7676FA09">
            <wp:extent cx="5943600" cy="3714750"/>
            <wp:effectExtent l="0" t="0" r="0" b="6350"/>
            <wp:docPr id="5" name="Picture 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20-01-08 at 9.10.11 AM.png"/>
                    <pic:cNvPicPr/>
                  </pic:nvPicPr>
                  <pic:blipFill>
                    <a:blip r:embed="rId20">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p>
    <w:p w14:paraId="2EC2C0B5" w14:textId="3FC0D684" w:rsidR="00B94C9F" w:rsidRDefault="00B94C9F" w:rsidP="00B94C9F">
      <w:pPr>
        <w:rPr>
          <w:color w:val="000000"/>
        </w:rPr>
      </w:pPr>
      <w:r>
        <w:rPr>
          <w:color w:val="000000"/>
        </w:rPr>
        <w:lastRenderedPageBreak/>
        <w:t>This process must rely upon and provide current data on the status and trends of the local and regional populations of GRSG and all other sensitive species</w:t>
      </w:r>
      <w:r w:rsidR="005E425B">
        <w:rPr>
          <w:color w:val="000000"/>
        </w:rPr>
        <w:t xml:space="preserve"> including species that inhabit PJ forest including Pinyon Jay, Juniper Titmouse, Ferruginous Hawk, </w:t>
      </w:r>
      <w:proofErr w:type="spellStart"/>
      <w:r w:rsidR="005E425B">
        <w:rPr>
          <w:color w:val="000000"/>
        </w:rPr>
        <w:t>Northenr</w:t>
      </w:r>
      <w:proofErr w:type="spellEnd"/>
      <w:r w:rsidR="005E425B">
        <w:rPr>
          <w:color w:val="000000"/>
        </w:rPr>
        <w:t xml:space="preserve"> Goshawk and many others</w:t>
      </w:r>
      <w:r>
        <w:rPr>
          <w:color w:val="000000"/>
        </w:rPr>
        <w:t xml:space="preserve">. GRSG have been termed an umbrella species, when it is convenient for agencies to do so. </w:t>
      </w:r>
      <w:r w:rsidR="005E425B">
        <w:rPr>
          <w:color w:val="000000"/>
        </w:rPr>
        <w:t xml:space="preserve">Pinyon Jays should be considered an umbrella species for PJ forests, </w:t>
      </w:r>
      <w:proofErr w:type="gramStart"/>
      <w:r>
        <w:rPr>
          <w:color w:val="000000"/>
        </w:rPr>
        <w:t>One</w:t>
      </w:r>
      <w:proofErr w:type="gramEnd"/>
      <w:r>
        <w:rPr>
          <w:color w:val="000000"/>
        </w:rPr>
        <w:t xml:space="preserve"> must assume then that all the other BLM sensitive species that are largely unmonitored and untracked by agencies are seeing serious declines like GRSG</w:t>
      </w:r>
      <w:r w:rsidR="005E425B">
        <w:rPr>
          <w:color w:val="000000"/>
        </w:rPr>
        <w:t xml:space="preserve"> and Pinyon Jay</w:t>
      </w:r>
      <w:r>
        <w:rPr>
          <w:color w:val="000000"/>
        </w:rPr>
        <w:t xml:space="preserve">. Many more species need to be considered as sensitive, and agencies must begin conducting effective passive and active restoration of habitats - not </w:t>
      </w:r>
      <w:r w:rsidR="005E425B">
        <w:rPr>
          <w:color w:val="000000"/>
        </w:rPr>
        <w:t xml:space="preserve">trying to radically destroy more forests, and not </w:t>
      </w:r>
      <w:r>
        <w:rPr>
          <w:color w:val="000000"/>
        </w:rPr>
        <w:t>planning to impose even more cattle/sheep grazing across public land</w:t>
      </w:r>
      <w:r w:rsidR="005E425B">
        <w:rPr>
          <w:color w:val="000000"/>
        </w:rPr>
        <w:t>s. T</w:t>
      </w:r>
      <w:r>
        <w:rPr>
          <w:color w:val="000000"/>
        </w:rPr>
        <w:t xml:space="preserve">earing lands apart with vegetation treatments and habitat fragmenting </w:t>
      </w:r>
      <w:proofErr w:type="spellStart"/>
      <w:r>
        <w:rPr>
          <w:color w:val="000000"/>
        </w:rPr>
        <w:t>fuelbreaks</w:t>
      </w:r>
      <w:proofErr w:type="spellEnd"/>
      <w:r>
        <w:rPr>
          <w:color w:val="000000"/>
        </w:rPr>
        <w:t xml:space="preserve"> will make matters even worse and lead to impaired watersheds and species losses and extinctions and los</w:t>
      </w:r>
      <w:r w:rsidR="005E425B">
        <w:rPr>
          <w:color w:val="000000"/>
        </w:rPr>
        <w:t>s</w:t>
      </w:r>
      <w:r>
        <w:rPr>
          <w:color w:val="000000"/>
        </w:rPr>
        <w:t xml:space="preserve"> of many other irreplaceable values of pub</w:t>
      </w:r>
      <w:r w:rsidR="005E425B">
        <w:rPr>
          <w:color w:val="000000"/>
        </w:rPr>
        <w:t>l</w:t>
      </w:r>
      <w:r>
        <w:rPr>
          <w:color w:val="000000"/>
        </w:rPr>
        <w:t>ic lands</w:t>
      </w:r>
      <w:r w:rsidR="005E425B">
        <w:rPr>
          <w:color w:val="000000"/>
        </w:rPr>
        <w:t xml:space="preserve">, in violation of FLPMA. </w:t>
      </w:r>
    </w:p>
    <w:p w14:paraId="63F254DA" w14:textId="62AE134C" w:rsidR="005E425B" w:rsidRDefault="005E425B" w:rsidP="00B94C9F">
      <w:pPr>
        <w:rPr>
          <w:color w:val="000000"/>
        </w:rPr>
      </w:pPr>
    </w:p>
    <w:p w14:paraId="4B273E39" w14:textId="07924149" w:rsidR="005E425B" w:rsidRDefault="005E425B" w:rsidP="00B94C9F">
      <w:r>
        <w:rPr>
          <w:color w:val="000000"/>
        </w:rPr>
        <w:t>The proposed CX cannot go forward until full assessment of the magnitude and severity of environmental harm it would cause is undertaken in an EIS. Candid assessment of undue degradation and irrevers</w:t>
      </w:r>
      <w:r w:rsidR="006B19D8">
        <w:rPr>
          <w:color w:val="000000"/>
        </w:rPr>
        <w:t>i</w:t>
      </w:r>
      <w:r>
        <w:rPr>
          <w:color w:val="000000"/>
        </w:rPr>
        <w:t>ble harm that the CX project will cause must be provided to the public.</w:t>
      </w:r>
    </w:p>
    <w:p w14:paraId="0067ADAF" w14:textId="77777777" w:rsidR="00B94C9F" w:rsidRDefault="00B94C9F" w:rsidP="00B94C9F"/>
    <w:p w14:paraId="247EC275" w14:textId="50DE0A55" w:rsidR="00B94C9F" w:rsidRPr="00E44138" w:rsidRDefault="00B94C9F" w:rsidP="00B94C9F">
      <w:pPr>
        <w:rPr>
          <w:b/>
          <w:bCs/>
          <w:u w:val="single"/>
        </w:rPr>
      </w:pPr>
      <w:r w:rsidRPr="002E44AE">
        <w:rPr>
          <w:b/>
          <w:bCs/>
        </w:rPr>
        <w:t xml:space="preserve">Alarming </w:t>
      </w:r>
      <w:r>
        <w:rPr>
          <w:b/>
          <w:bCs/>
        </w:rPr>
        <w:t>N</w:t>
      </w:r>
      <w:r w:rsidRPr="002E44AE">
        <w:rPr>
          <w:b/>
          <w:bCs/>
        </w:rPr>
        <w:t xml:space="preserve">ew </w:t>
      </w:r>
      <w:r>
        <w:rPr>
          <w:b/>
          <w:bCs/>
        </w:rPr>
        <w:t>S</w:t>
      </w:r>
      <w:r w:rsidRPr="002E44AE">
        <w:rPr>
          <w:b/>
          <w:bCs/>
        </w:rPr>
        <w:t xml:space="preserve">cientific </w:t>
      </w:r>
      <w:r>
        <w:rPr>
          <w:b/>
          <w:bCs/>
        </w:rPr>
        <w:t>I</w:t>
      </w:r>
      <w:r w:rsidRPr="002E44AE">
        <w:rPr>
          <w:b/>
          <w:bCs/>
        </w:rPr>
        <w:t xml:space="preserve">nformation </w:t>
      </w:r>
      <w:r>
        <w:rPr>
          <w:b/>
          <w:bCs/>
        </w:rPr>
        <w:t>H</w:t>
      </w:r>
      <w:r w:rsidRPr="002E44AE">
        <w:rPr>
          <w:b/>
          <w:bCs/>
        </w:rPr>
        <w:t xml:space="preserve">as </w:t>
      </w:r>
      <w:r>
        <w:rPr>
          <w:b/>
          <w:bCs/>
        </w:rPr>
        <w:t>B</w:t>
      </w:r>
      <w:r w:rsidRPr="002E44AE">
        <w:rPr>
          <w:b/>
          <w:bCs/>
        </w:rPr>
        <w:t xml:space="preserve">een </w:t>
      </w:r>
      <w:r>
        <w:rPr>
          <w:b/>
          <w:bCs/>
        </w:rPr>
        <w:t>P</w:t>
      </w:r>
      <w:r w:rsidRPr="002E44AE">
        <w:rPr>
          <w:b/>
          <w:bCs/>
        </w:rPr>
        <w:t xml:space="preserve">ublished on the </w:t>
      </w:r>
      <w:r>
        <w:rPr>
          <w:b/>
          <w:bCs/>
        </w:rPr>
        <w:t>D</w:t>
      </w:r>
      <w:r w:rsidRPr="002E44AE">
        <w:rPr>
          <w:b/>
          <w:bCs/>
        </w:rPr>
        <w:t>ecline of North American Avifauna</w:t>
      </w:r>
      <w:r>
        <w:rPr>
          <w:u w:val="single"/>
        </w:rPr>
        <w:t xml:space="preserve"> –</w:t>
      </w:r>
      <w:r>
        <w:rPr>
          <w:b/>
          <w:bCs/>
          <w:u w:val="single"/>
        </w:rPr>
        <w:t xml:space="preserve"> Public Lands</w:t>
      </w:r>
      <w:r w:rsidR="005E425B">
        <w:rPr>
          <w:b/>
          <w:bCs/>
          <w:u w:val="single"/>
        </w:rPr>
        <w:t xml:space="preserve"> </w:t>
      </w:r>
      <w:r>
        <w:rPr>
          <w:b/>
          <w:bCs/>
          <w:u w:val="single"/>
        </w:rPr>
        <w:t>M</w:t>
      </w:r>
      <w:r w:rsidRPr="00E44138">
        <w:rPr>
          <w:b/>
          <w:bCs/>
          <w:u w:val="single"/>
        </w:rPr>
        <w:t>anagement Must Cons</w:t>
      </w:r>
      <w:r>
        <w:rPr>
          <w:b/>
          <w:bCs/>
          <w:u w:val="single"/>
        </w:rPr>
        <w:t>e</w:t>
      </w:r>
      <w:r w:rsidRPr="00E44138">
        <w:rPr>
          <w:b/>
          <w:bCs/>
          <w:u w:val="single"/>
        </w:rPr>
        <w:t>rve and Recover H</w:t>
      </w:r>
      <w:r>
        <w:rPr>
          <w:b/>
          <w:bCs/>
          <w:u w:val="single"/>
        </w:rPr>
        <w:t>a</w:t>
      </w:r>
      <w:r w:rsidRPr="00E44138">
        <w:rPr>
          <w:b/>
          <w:bCs/>
          <w:u w:val="single"/>
        </w:rPr>
        <w:t>bita</w:t>
      </w:r>
      <w:r>
        <w:rPr>
          <w:b/>
          <w:bCs/>
          <w:u w:val="single"/>
        </w:rPr>
        <w:t xml:space="preserve">t of Both Sensitive and Plummeting Common Species – </w:t>
      </w:r>
      <w:r w:rsidR="005E425B">
        <w:rPr>
          <w:b/>
          <w:bCs/>
          <w:u w:val="single"/>
        </w:rPr>
        <w:t xml:space="preserve">The CX Proposal Thwarts </w:t>
      </w:r>
      <w:r>
        <w:rPr>
          <w:b/>
          <w:bCs/>
          <w:u w:val="single"/>
        </w:rPr>
        <w:t>Avian Conservation and</w:t>
      </w:r>
      <w:r w:rsidR="005E425B">
        <w:rPr>
          <w:b/>
          <w:bCs/>
          <w:u w:val="single"/>
        </w:rPr>
        <w:t xml:space="preserve"> Species</w:t>
      </w:r>
      <w:r>
        <w:rPr>
          <w:b/>
          <w:bCs/>
          <w:u w:val="single"/>
        </w:rPr>
        <w:t xml:space="preserve"> Viability </w:t>
      </w:r>
      <w:r w:rsidR="005E425B">
        <w:rPr>
          <w:b/>
          <w:bCs/>
          <w:u w:val="single"/>
        </w:rPr>
        <w:t>and Sustainability</w:t>
      </w:r>
    </w:p>
    <w:p w14:paraId="2DF6B89B" w14:textId="77777777" w:rsidR="00B94C9F" w:rsidRDefault="00B94C9F" w:rsidP="00B94C9F">
      <w:pPr>
        <w:rPr>
          <w:u w:val="single"/>
        </w:rPr>
      </w:pPr>
    </w:p>
    <w:p w14:paraId="6D14D9B6" w14:textId="77777777" w:rsidR="00B94C9F" w:rsidRPr="00F44DA9" w:rsidRDefault="00B94C9F" w:rsidP="00B94C9F">
      <w:pPr>
        <w:rPr>
          <w:u w:val="single"/>
        </w:rPr>
      </w:pPr>
      <w:r>
        <w:rPr>
          <w:color w:val="333333"/>
        </w:rPr>
        <w:t>There is great concern about avian declines across North America. TG, OBG, even greater flexibility, minimal review with streamlining, weakening FRH reviews, cutting public lands wildlife advocates out of grazing process must be reconsidered in view of the loss of sustainability of species habitats and populations.</w:t>
      </w:r>
      <w:r>
        <w:rPr>
          <w:u w:val="single"/>
        </w:rPr>
        <w:t xml:space="preserve"> </w:t>
      </w:r>
      <w:r>
        <w:t xml:space="preserve">Rosenberg et al. 2019 recently described the staggering decline of the North American Avifauna: </w:t>
      </w:r>
    </w:p>
    <w:p w14:paraId="53F11F4A" w14:textId="77777777" w:rsidR="00B94C9F" w:rsidRPr="004C01D1" w:rsidRDefault="00B94C9F" w:rsidP="00B94C9F"/>
    <w:p w14:paraId="644A439B" w14:textId="77777777" w:rsidR="00B94C9F" w:rsidRPr="004C01D1" w:rsidRDefault="00933D7F" w:rsidP="00B94C9F">
      <w:hyperlink r:id="rId21" w:history="1">
        <w:r w:rsidR="00B94C9F" w:rsidRPr="005E0B4D">
          <w:rPr>
            <w:rStyle w:val="Hyperlink"/>
          </w:rPr>
          <w:t>https://science.sciencemag.org/content/366/6461/120</w:t>
        </w:r>
      </w:hyperlink>
    </w:p>
    <w:p w14:paraId="10107677" w14:textId="77777777" w:rsidR="00B94C9F" w:rsidRPr="004C01D1" w:rsidRDefault="00933D7F" w:rsidP="00B94C9F">
      <w:pPr>
        <w:spacing w:after="150"/>
        <w:rPr>
          <w:color w:val="0563C1" w:themeColor="hyperlink"/>
          <w:u w:val="single"/>
        </w:rPr>
      </w:pPr>
      <w:hyperlink r:id="rId22" w:history="1">
        <w:r w:rsidR="00B94C9F" w:rsidRPr="004C01D1">
          <w:rPr>
            <w:rStyle w:val="Hyperlink"/>
          </w:rPr>
          <w:t>https://www.nytimes.com/2019/09/19/science/bird-populations-america-canada.html</w:t>
        </w:r>
      </w:hyperlink>
    </w:p>
    <w:p w14:paraId="629D6EF2" w14:textId="77777777" w:rsidR="00B94C9F" w:rsidRPr="00F44DA9" w:rsidRDefault="00B94C9F" w:rsidP="00B94C9F">
      <w:pPr>
        <w:rPr>
          <w:color w:val="0000FF"/>
          <w:u w:val="single"/>
        </w:rPr>
      </w:pPr>
      <w:r w:rsidRPr="004C01D1">
        <w:t xml:space="preserve">There is a “bird emergency”. </w:t>
      </w:r>
      <w:hyperlink r:id="rId23" w:history="1">
        <w:r w:rsidRPr="004C01D1">
          <w:rPr>
            <w:rStyle w:val="Hyperlink"/>
          </w:rPr>
          <w:t>https://patch.com/colorado/across-co/bird-emergency-big-declines-u-s-including-colorado</w:t>
        </w:r>
      </w:hyperlink>
    </w:p>
    <w:p w14:paraId="4CB63133" w14:textId="77777777" w:rsidR="00B94C9F" w:rsidRPr="004C01D1" w:rsidRDefault="00B94C9F" w:rsidP="00B94C9F"/>
    <w:p w14:paraId="048A51F7" w14:textId="10DF4306" w:rsidR="00B94C9F" w:rsidRDefault="00B94C9F" w:rsidP="00B94C9F">
      <w:r>
        <w:t xml:space="preserve">Forest and grassland inhabiting birds are one of bird groups documented as suffering </w:t>
      </w:r>
      <w:r w:rsidRPr="00F44DA9">
        <w:rPr>
          <w:u w:val="single"/>
        </w:rPr>
        <w:t>the steepest decline</w:t>
      </w:r>
      <w:r>
        <w:rPr>
          <w:u w:val="single"/>
        </w:rPr>
        <w:t>s</w:t>
      </w:r>
      <w:r>
        <w:t xml:space="preserve">. BLM must fully consider the full spectrum of adverse ecological impacts of the very significant </w:t>
      </w:r>
      <w:r w:rsidR="005E425B">
        <w:t xml:space="preserve">deforestation and </w:t>
      </w:r>
      <w:r>
        <w:t xml:space="preserve">grazing burden on sensitive species and migratory birds (including the use of </w:t>
      </w:r>
      <w:r w:rsidR="005E425B">
        <w:t xml:space="preserve">forest </w:t>
      </w:r>
      <w:r>
        <w:t>habitat for birds “refueling”</w:t>
      </w:r>
      <w:r w:rsidR="005E425B">
        <w:t xml:space="preserve"> </w:t>
      </w:r>
      <w:r>
        <w:t xml:space="preserve">during energy-consuming migration). The </w:t>
      </w:r>
      <w:r w:rsidR="005E425B">
        <w:t xml:space="preserve">CX scheme, the </w:t>
      </w:r>
      <w:r>
        <w:t xml:space="preserve">proposed </w:t>
      </w:r>
      <w:r w:rsidR="005E425B">
        <w:t xml:space="preserve">grazing reg </w:t>
      </w:r>
      <w:r>
        <w:t>revisions</w:t>
      </w:r>
      <w:r w:rsidR="005E425B">
        <w:t xml:space="preserve">, the massive </w:t>
      </w:r>
      <w:proofErr w:type="spellStart"/>
      <w:r w:rsidR="005E425B">
        <w:t>fuelbreak</w:t>
      </w:r>
      <w:proofErr w:type="spellEnd"/>
      <w:r w:rsidR="005E425B">
        <w:t xml:space="preserve"> proposals, and now the segmented “restoration” EIS</w:t>
      </w:r>
      <w:r>
        <w:t xml:space="preserve"> would make matters worse. This process must fully examine the relative scarcity of this habitat at the local </w:t>
      </w:r>
      <w:r>
        <w:lastRenderedPageBreak/>
        <w:t>and regional level, and the effects grazing degradation and habitat harms, along with BLM vegetation treatments, and energy and other development may have on population viability and persistence of avian species.</w:t>
      </w:r>
    </w:p>
    <w:p w14:paraId="49771B70" w14:textId="77777777" w:rsidR="00B94C9F" w:rsidRDefault="00B94C9F" w:rsidP="00B94C9F"/>
    <w:p w14:paraId="7964860E" w14:textId="77777777" w:rsidR="00B94C9F" w:rsidRPr="002E44AE" w:rsidRDefault="00B94C9F" w:rsidP="00B94C9F">
      <w:pPr>
        <w:rPr>
          <w:b/>
          <w:bCs/>
        </w:rPr>
      </w:pPr>
      <w:r>
        <w:rPr>
          <w:b/>
          <w:bCs/>
        </w:rPr>
        <w:t>Alarming</w:t>
      </w:r>
      <w:r w:rsidRPr="002E44AE">
        <w:rPr>
          <w:b/>
          <w:bCs/>
        </w:rPr>
        <w:t xml:space="preserve"> </w:t>
      </w:r>
      <w:r>
        <w:rPr>
          <w:b/>
          <w:bCs/>
        </w:rPr>
        <w:t>I</w:t>
      </w:r>
      <w:r w:rsidRPr="002E44AE">
        <w:rPr>
          <w:b/>
          <w:bCs/>
        </w:rPr>
        <w:t>nformation on the Biodiversity and Climate Crises</w:t>
      </w:r>
      <w:r>
        <w:rPr>
          <w:b/>
          <w:bCs/>
        </w:rPr>
        <w:t xml:space="preserve"> That Must Be Considered in A SEIS </w:t>
      </w:r>
    </w:p>
    <w:p w14:paraId="2077B648" w14:textId="77777777" w:rsidR="00B94C9F" w:rsidRDefault="00B94C9F" w:rsidP="00B94C9F"/>
    <w:p w14:paraId="2B98B0EA" w14:textId="53A7E0DD" w:rsidR="00B94C9F" w:rsidRPr="004C01D1" w:rsidRDefault="00B94C9F" w:rsidP="00B94C9F">
      <w:proofErr w:type="spellStart"/>
      <w:r>
        <w:t>This</w:t>
      </w:r>
      <w:r w:rsidR="005E425B">
        <w:t>PJ</w:t>
      </w:r>
      <w:proofErr w:type="spellEnd"/>
      <w:r w:rsidR="005E425B">
        <w:t xml:space="preserve"> CX</w:t>
      </w:r>
      <w:r>
        <w:t xml:space="preserve"> pro</w:t>
      </w:r>
      <w:r w:rsidR="005E425B">
        <w:t>posal,</w:t>
      </w:r>
      <w:r>
        <w:t xml:space="preserve"> the Proposed Grazing Reg</w:t>
      </w:r>
      <w:r w:rsidR="005E425B">
        <w:t xml:space="preserve"> </w:t>
      </w:r>
      <w:r>
        <w:t xml:space="preserve">and NEPA </w:t>
      </w:r>
      <w:r w:rsidR="005E425B">
        <w:t>gutting r</w:t>
      </w:r>
      <w:r>
        <w:t xml:space="preserve">evisions threaten biodiversity and will make the U.S. biodiversity crisis mush worse. </w:t>
      </w:r>
      <w:r w:rsidRPr="004C01D1">
        <w:t>The Global Biodiversity Crisis is inter-twined with the Climate Crisis:</w:t>
      </w:r>
    </w:p>
    <w:p w14:paraId="1BC7C2CC" w14:textId="77777777" w:rsidR="00B94C9F" w:rsidRPr="004C01D1" w:rsidRDefault="00B94C9F" w:rsidP="00B94C9F"/>
    <w:p w14:paraId="5988D204" w14:textId="77777777" w:rsidR="00B94C9F" w:rsidRPr="004C01D1" w:rsidRDefault="00933D7F" w:rsidP="00B94C9F">
      <w:hyperlink r:id="rId24" w:history="1">
        <w:r w:rsidR="00B94C9F" w:rsidRPr="004C01D1">
          <w:rPr>
            <w:rStyle w:val="Hyperlink"/>
          </w:rPr>
          <w:t>https://www.un.org/sustainabledevelopment/blog/2019/05/nature-decline-unprecedented-report/</w:t>
        </w:r>
      </w:hyperlink>
    </w:p>
    <w:p w14:paraId="70EDCF59" w14:textId="77777777" w:rsidR="00B94C9F" w:rsidRPr="004C01D1" w:rsidRDefault="00B94C9F" w:rsidP="00B94C9F"/>
    <w:p w14:paraId="6E3878BF" w14:textId="77777777" w:rsidR="00B94C9F" w:rsidRPr="00710302" w:rsidRDefault="00B94C9F" w:rsidP="00B94C9F">
      <w:pPr>
        <w:spacing w:after="300"/>
        <w:rPr>
          <w:i/>
          <w:iCs/>
          <w:color w:val="4D4D4D"/>
        </w:rPr>
      </w:pPr>
      <w:r w:rsidRPr="00710302">
        <w:rPr>
          <w:i/>
          <w:iCs/>
          <w:color w:val="4D4D4D"/>
        </w:rPr>
        <w:t>The five direct drivers of change in nature with the largest relative global impacts so far. These culprits are, in descending order: (1) changes in land and sea use; (2) direct exploitation of organisms; (3) climate change; (4) pollution and (5) invasive alien species.</w:t>
      </w:r>
    </w:p>
    <w:p w14:paraId="077D3B7D" w14:textId="77777777" w:rsidR="00B94C9F" w:rsidRPr="00710302" w:rsidRDefault="00B94C9F" w:rsidP="00B94C9F">
      <w:pPr>
        <w:spacing w:after="300"/>
        <w:rPr>
          <w:i/>
          <w:iCs/>
          <w:color w:val="4D4D4D"/>
        </w:rPr>
      </w:pPr>
      <w:r w:rsidRPr="00710302">
        <w:rPr>
          <w:i/>
          <w:iCs/>
          <w:color w:val="4D4D4D"/>
        </w:rPr>
        <w:t>The Report notes that, since 1980, greenhouse gas emissions have doubled, raising average global temperatures by at least 0.7 degrees Celsius – with climate change already impacting nature from the level of ecosystems to that of genetics – impacts expected to increase over the coming decades, in some cases surpassing the impact of land and sea use change</w:t>
      </w:r>
      <w:r w:rsidRPr="004C01D1">
        <w:rPr>
          <w:color w:val="4D4D4D"/>
        </w:rPr>
        <w:t xml:space="preserve"> and other </w:t>
      </w:r>
      <w:r w:rsidRPr="00710302">
        <w:rPr>
          <w:i/>
          <w:iCs/>
          <w:color w:val="4D4D4D"/>
        </w:rPr>
        <w:t>drivers.</w:t>
      </w:r>
    </w:p>
    <w:p w14:paraId="6A5FE6E0" w14:textId="77777777" w:rsidR="00B94C9F" w:rsidRDefault="00B94C9F" w:rsidP="00B94C9F">
      <w:r w:rsidRPr="0080265D">
        <w:t>Given the overwhelming scientific information</w:t>
      </w:r>
      <w:r>
        <w:t xml:space="preserve"> </w:t>
      </w:r>
      <w:r w:rsidRPr="0080265D">
        <w:t>on</w:t>
      </w:r>
      <w:r>
        <w:t xml:space="preserve"> climate change stress impacts now underway and foreseeable across western public lands, this analysis must </w:t>
      </w:r>
      <w:r w:rsidRPr="0080265D">
        <w:t xml:space="preserve"> </w:t>
      </w:r>
      <w:r>
        <w:t xml:space="preserve">fully consider how hotter temperatures, less precipitation falling as snow (and hence earlier snowmelt and runoff and longer snow-free periods), more extreme weather events such as drought or weather whiplash, will have on any hoped for outcomes of this project. This must be fully assessed along with the role of livestock grazing and the grazing that will take place under the revisions, on further degrading increasingly less resilient lands. Proposed grazing and other soil/veg/crust disturbance to be imposed will further slow or preclude any native or crust recovery. The project’s TG and other grazing inundation of significant areas where concentrated grazing/trampling/browse will be imposed will result in new and even worse weeds invading, and flammable weed expansion outward across the surrounding landscape- with worse fires, weeds and non-native species dominance highly likely. </w:t>
      </w:r>
    </w:p>
    <w:p w14:paraId="7C290F9D" w14:textId="77777777" w:rsidR="00B94C9F" w:rsidRDefault="00B94C9F" w:rsidP="00B94C9F"/>
    <w:p w14:paraId="4E48FDFC" w14:textId="6A6A5B45" w:rsidR="00B94C9F" w:rsidRDefault="00B94C9F" w:rsidP="00B94C9F">
      <w:r>
        <w:t xml:space="preserve">BLM must provide detailed monitoring data, actual use data, permitted use, compliance records and current land health assessment data so that a fair consideration of the full effects of grazing, and so that the proposals’  full range of direct, indirect and cumulative </w:t>
      </w:r>
      <w:r>
        <w:lastRenderedPageBreak/>
        <w:t>threats to species habitat and to conservation and recovery of native vegetation communities can be fully understood.</w:t>
      </w:r>
    </w:p>
    <w:p w14:paraId="0D3C4FDE" w14:textId="5DD0BD68" w:rsidR="005E425B" w:rsidRDefault="005E425B" w:rsidP="00B94C9F"/>
    <w:p w14:paraId="2BFF1CBE" w14:textId="62B36631" w:rsidR="005E425B" w:rsidRPr="0080265D" w:rsidRDefault="006B19D8" w:rsidP="00B94C9F">
      <w:r>
        <w:t xml:space="preserve">The </w:t>
      </w:r>
      <w:r w:rsidR="005E425B">
        <w:t xml:space="preserve">Comer et al. 2012 </w:t>
      </w:r>
      <w:r>
        <w:t>R</w:t>
      </w:r>
      <w:r w:rsidR="005E425B">
        <w:t xml:space="preserve">apid </w:t>
      </w:r>
      <w:r>
        <w:t>E</w:t>
      </w:r>
      <w:r w:rsidR="005E425B">
        <w:t xml:space="preserve">cological </w:t>
      </w:r>
      <w:r>
        <w:t>A</w:t>
      </w:r>
      <w:r w:rsidR="005E425B">
        <w:t>ssessment found that the range of PJ is expected to contract northward</w:t>
      </w:r>
      <w:r>
        <w:t xml:space="preserve"> under climate change stress. PJ destruction projects wil</w:t>
      </w:r>
      <w:r w:rsidR="00A47C96">
        <w:t>l</w:t>
      </w:r>
      <w:r>
        <w:t xml:space="preserve"> c</w:t>
      </w:r>
      <w:r w:rsidR="00A47C96">
        <w:t>a</w:t>
      </w:r>
      <w:r>
        <w:t xml:space="preserve">use further irreversible harm to species suffering </w:t>
      </w:r>
      <w:r w:rsidR="00A47C96">
        <w:t>climate change effects.</w:t>
      </w:r>
      <w:r w:rsidR="005E425B">
        <w:t xml:space="preserve"> </w:t>
      </w:r>
    </w:p>
    <w:p w14:paraId="61448170" w14:textId="77777777" w:rsidR="00B94C9F" w:rsidRDefault="00B94C9F" w:rsidP="00B94C9F">
      <w:pPr>
        <w:rPr>
          <w:u w:val="single"/>
        </w:rPr>
      </w:pPr>
    </w:p>
    <w:p w14:paraId="1C269E2D" w14:textId="128A63D5" w:rsidR="00B94C9F" w:rsidRPr="002E44AE" w:rsidRDefault="00B94C9F" w:rsidP="00B94C9F">
      <w:pPr>
        <w:rPr>
          <w:b/>
          <w:bCs/>
        </w:rPr>
      </w:pPr>
      <w:r w:rsidRPr="002E44AE">
        <w:rPr>
          <w:b/>
          <w:bCs/>
        </w:rPr>
        <w:t>New Studies on the Cheatgrass/Annual Grass Threat</w:t>
      </w:r>
      <w:r>
        <w:rPr>
          <w:b/>
          <w:bCs/>
        </w:rPr>
        <w:t xml:space="preserve"> with Continued Grazing </w:t>
      </w:r>
      <w:r w:rsidR="005E425B">
        <w:rPr>
          <w:b/>
          <w:bCs/>
        </w:rPr>
        <w:t xml:space="preserve">and other </w:t>
      </w:r>
      <w:r>
        <w:rPr>
          <w:b/>
          <w:bCs/>
        </w:rPr>
        <w:t>Disturbance</w:t>
      </w:r>
      <w:r w:rsidR="005E425B">
        <w:rPr>
          <w:b/>
          <w:bCs/>
        </w:rPr>
        <w:t xml:space="preserve"> to Arid Western Sage and Forest Communities</w:t>
      </w:r>
    </w:p>
    <w:p w14:paraId="108EDAD3" w14:textId="77777777" w:rsidR="00B94C9F" w:rsidRDefault="00B94C9F" w:rsidP="00B94C9F"/>
    <w:p w14:paraId="536D8626" w14:textId="447F1FA6" w:rsidR="00B94C9F" w:rsidRPr="004C01D1" w:rsidRDefault="00B94C9F" w:rsidP="00B94C9F">
      <w:r w:rsidRPr="004C01D1">
        <w:t>New 2019 scientific papers describ</w:t>
      </w:r>
      <w:r>
        <w:t>e</w:t>
      </w:r>
      <w:r w:rsidRPr="004C01D1">
        <w:t xml:space="preserve"> the seri</w:t>
      </w:r>
      <w:r>
        <w:t>ous</w:t>
      </w:r>
      <w:r w:rsidRPr="004C01D1">
        <w:t xml:space="preserve"> threats of cheatgrass and annual grasses</w:t>
      </w:r>
      <w:r>
        <w:t xml:space="preserve"> </w:t>
      </w:r>
      <w:r w:rsidRPr="004C01D1">
        <w:t xml:space="preserve">to arid western ecosystems. Mountains are becoming treeless – </w:t>
      </w:r>
      <w:r>
        <w:t>as</w:t>
      </w:r>
      <w:r w:rsidRPr="004C01D1">
        <w:t xml:space="preserve"> these </w:t>
      </w:r>
      <w:r w:rsidR="005E425B">
        <w:t xml:space="preserve">“little arson </w:t>
      </w:r>
      <w:r w:rsidRPr="004C01D1">
        <w:t>grasses</w:t>
      </w:r>
      <w:r w:rsidR="005E425B">
        <w:t>”</w:t>
      </w:r>
      <w:r w:rsidRPr="004C01D1">
        <w:t xml:space="preserve"> thrive in the wake of fires and grazing. </w:t>
      </w:r>
      <w:r>
        <w:t xml:space="preserve">High levels of </w:t>
      </w:r>
      <w:r w:rsidRPr="004C01D1">
        <w:t>grazing</w:t>
      </w:r>
      <w:r>
        <w:t xml:space="preserve"> that would continue or be increased under the proposed </w:t>
      </w:r>
      <w:r w:rsidR="005E425B">
        <w:t xml:space="preserve">BLM Reg </w:t>
      </w:r>
      <w:r>
        <w:t>revisions would exacerbate and elevate the threat of weeds like cheatgrass</w:t>
      </w:r>
      <w:r w:rsidR="005E425B">
        <w:t xml:space="preserve"> in CX-cleared PJ forests</w:t>
      </w:r>
      <w:r>
        <w:t>.</w:t>
      </w:r>
      <w:r w:rsidR="005E425B">
        <w:t xml:space="preserve"> The extensive disturbance of clearing the forests greatly elevates cheatgrass risk. The CX projects would </w:t>
      </w:r>
      <w:proofErr w:type="spellStart"/>
      <w:proofErr w:type="gramStart"/>
      <w:r w:rsidR="005E425B">
        <w:t>created</w:t>
      </w:r>
      <w:proofErr w:type="spellEnd"/>
      <w:proofErr w:type="gramEnd"/>
      <w:r w:rsidR="005E425B">
        <w:t xml:space="preserve"> hotter, drier windier microclimates prone to weed infestations and frequent fires.</w:t>
      </w:r>
    </w:p>
    <w:p w14:paraId="2BC0542B" w14:textId="77777777" w:rsidR="00B94C9F" w:rsidRPr="004C01D1" w:rsidRDefault="00B94C9F" w:rsidP="00B94C9F"/>
    <w:p w14:paraId="0C69D2D6" w14:textId="17645812" w:rsidR="00B94C9F" w:rsidRDefault="00B94C9F" w:rsidP="00B94C9F">
      <w:r>
        <w:t xml:space="preserve">This </w:t>
      </w:r>
      <w:r w:rsidR="005E425B">
        <w:t xml:space="preserve">CX </w:t>
      </w:r>
      <w:r>
        <w:t xml:space="preserve">proposal will </w:t>
      </w:r>
      <w:r w:rsidR="005E425B">
        <w:t xml:space="preserve">dramatically </w:t>
      </w:r>
      <w:r>
        <w:t xml:space="preserve">increase </w:t>
      </w:r>
      <w:r w:rsidRPr="004C01D1">
        <w:t>disturb</w:t>
      </w:r>
      <w:r>
        <w:t>ance to</w:t>
      </w:r>
      <w:r w:rsidRPr="004C01D1">
        <w:t xml:space="preserve"> </w:t>
      </w:r>
      <w:r w:rsidR="005E425B">
        <w:t>vegetation</w:t>
      </w:r>
      <w:r>
        <w:t xml:space="preserve"> communities,</w:t>
      </w:r>
      <w:r w:rsidRPr="004C01D1">
        <w:t xml:space="preserve"> soils and protective </w:t>
      </w:r>
      <w:proofErr w:type="spellStart"/>
      <w:r>
        <w:t>microbiotic</w:t>
      </w:r>
      <w:proofErr w:type="spellEnd"/>
      <w:r>
        <w:t xml:space="preserve"> </w:t>
      </w:r>
      <w:r w:rsidRPr="004C01D1">
        <w:t xml:space="preserve">crusts and create hotter, drier, windier, weedier sites </w:t>
      </w:r>
      <w:r>
        <w:t xml:space="preserve">that </w:t>
      </w:r>
      <w:r w:rsidRPr="004C01D1">
        <w:t xml:space="preserve">not only fast forward climate change effects, they also pave the way for </w:t>
      </w:r>
      <w:r>
        <w:t xml:space="preserve">the weedy </w:t>
      </w:r>
      <w:r w:rsidRPr="004C01D1">
        <w:t>“little arson grasses” like cheatgrass</w:t>
      </w:r>
      <w:r>
        <w:t xml:space="preserve">, </w:t>
      </w:r>
      <w:proofErr w:type="spellStart"/>
      <w:r>
        <w:t>medusahead</w:t>
      </w:r>
      <w:proofErr w:type="spellEnd"/>
      <w:r>
        <w:t xml:space="preserve"> </w:t>
      </w:r>
      <w:r w:rsidRPr="004C01D1">
        <w:t>and bulbous bluegrass</w:t>
      </w:r>
      <w:r>
        <w:t xml:space="preserve"> to dominate ever-larger areas and be transported by cow/sheep vectors into adjacent </w:t>
      </w:r>
      <w:proofErr w:type="spellStart"/>
      <w:r>
        <w:t>uninfested</w:t>
      </w:r>
      <w:proofErr w:type="spellEnd"/>
      <w:r>
        <w:t xml:space="preserve"> sites</w:t>
      </w:r>
      <w:r w:rsidRPr="004C01D1">
        <w:t xml:space="preserve">. </w:t>
      </w:r>
      <w:r w:rsidR="005E425B">
        <w:t>Equipment used in treatment wil</w:t>
      </w:r>
      <w:r w:rsidR="00A47C96">
        <w:t>l</w:t>
      </w:r>
      <w:r w:rsidR="005E425B">
        <w:t xml:space="preserve"> also spread these weeds.</w:t>
      </w:r>
    </w:p>
    <w:p w14:paraId="52CA0DB8" w14:textId="77777777" w:rsidR="00B94C9F" w:rsidRDefault="00B94C9F" w:rsidP="00B94C9F"/>
    <w:p w14:paraId="2C7D2B9B" w14:textId="77777777" w:rsidR="00B94C9F" w:rsidRPr="004C01D1" w:rsidRDefault="00B94C9F" w:rsidP="00B94C9F">
      <w:r w:rsidRPr="004C01D1">
        <w:t>See 2019 Fusco et al. paper on cd. Mountains may become treeless as a result.</w:t>
      </w:r>
    </w:p>
    <w:p w14:paraId="58FE9207" w14:textId="77777777" w:rsidR="00B94C9F" w:rsidRPr="004C01D1" w:rsidRDefault="00933D7F" w:rsidP="00B94C9F">
      <w:hyperlink r:id="rId25" w:history="1">
        <w:r w:rsidR="00B94C9F" w:rsidRPr="004C01D1">
          <w:rPr>
            <w:rStyle w:val="Hyperlink"/>
          </w:rPr>
          <w:t>https://ktla.com/2019/11/04/little-arson-grasses-non-native-grass-species-making-california-wildfires-more-frequent-study-finds/</w:t>
        </w:r>
      </w:hyperlink>
      <w:r w:rsidR="00B94C9F" w:rsidRPr="004C01D1">
        <w:t xml:space="preserve"> </w:t>
      </w:r>
    </w:p>
    <w:p w14:paraId="393503A4" w14:textId="77777777" w:rsidR="00B94C9F" w:rsidRPr="004C01D1" w:rsidRDefault="00B94C9F" w:rsidP="00B94C9F">
      <w:pPr>
        <w:spacing w:after="360"/>
        <w:rPr>
          <w:i/>
          <w:iCs/>
          <w:color w:val="212121"/>
        </w:rPr>
      </w:pPr>
      <w:r w:rsidRPr="004C01D1">
        <w:rPr>
          <w:i/>
          <w:iCs/>
          <w:color w:val="212121"/>
        </w:rPr>
        <w:t>“Invasive species are spreading more because of climate change as warmer weather moves into new areas, said study lead author Emily Fusco, also of the University of Massachusetts.</w:t>
      </w:r>
    </w:p>
    <w:p w14:paraId="41D97009" w14:textId="77777777" w:rsidR="00B94C9F" w:rsidRPr="003B10E3" w:rsidRDefault="00B94C9F" w:rsidP="00B94C9F">
      <w:pPr>
        <w:spacing w:after="360"/>
        <w:rPr>
          <w:i/>
          <w:iCs/>
          <w:color w:val="212121"/>
        </w:rPr>
      </w:pPr>
      <w:r w:rsidRPr="003B10E3">
        <w:rPr>
          <w:i/>
          <w:iCs/>
          <w:color w:val="212121"/>
        </w:rPr>
        <w:t>The study in Monday’s journal Proceedings of the National Academy of Sciences looks at the connections between a dozen species of invasive grasses and fires nationwide, finding fires occur more often in places with the non-native grasses …</w:t>
      </w:r>
    </w:p>
    <w:p w14:paraId="4DABF1B8" w14:textId="77777777" w:rsidR="00B94C9F" w:rsidRDefault="00B94C9F" w:rsidP="00B94C9F">
      <w:r>
        <w:t>This project promotes more intensive grazing disturbance which will foster more and worse cheatgrass and other weed problems.</w:t>
      </w:r>
    </w:p>
    <w:p w14:paraId="586501A0" w14:textId="77777777" w:rsidR="00B94C9F" w:rsidRDefault="00B94C9F" w:rsidP="00B94C9F"/>
    <w:p w14:paraId="35FC328A" w14:textId="77777777" w:rsidR="00B94C9F" w:rsidRPr="004C01D1" w:rsidRDefault="00B94C9F" w:rsidP="00B94C9F">
      <w:r w:rsidRPr="004C01D1">
        <w:t xml:space="preserve">See also: </w:t>
      </w:r>
      <w:hyperlink r:id="rId26" w:history="1">
        <w:r w:rsidRPr="004C01D1">
          <w:rPr>
            <w:rStyle w:val="Hyperlink"/>
          </w:rPr>
          <w:t>https://link.springer.com/article/10.1007/s10530-019-02120-8</w:t>
        </w:r>
      </w:hyperlink>
    </w:p>
    <w:p w14:paraId="272BA2B0" w14:textId="14A3CBA7" w:rsidR="00B94C9F" w:rsidRPr="00980775" w:rsidRDefault="00B94C9F" w:rsidP="00B94C9F">
      <w:pPr>
        <w:autoSpaceDE w:val="0"/>
        <w:autoSpaceDN w:val="0"/>
        <w:adjustRightInd w:val="0"/>
        <w:rPr>
          <w:i/>
          <w:iCs/>
        </w:rPr>
      </w:pPr>
      <w:r w:rsidRPr="00E331FC">
        <w:rPr>
          <w:i/>
          <w:iCs/>
          <w:color w:val="333333"/>
          <w:spacing w:val="2"/>
          <w:kern w:val="36"/>
          <w:u w:val="single"/>
          <w:lang w:val="en"/>
        </w:rPr>
        <w:t>Fire, livestock grazing, topography, and precipitation affect occurrence and prevalence of cheatgrass (</w:t>
      </w:r>
      <w:proofErr w:type="spellStart"/>
      <w:r w:rsidRPr="00E331FC">
        <w:rPr>
          <w:i/>
          <w:iCs/>
          <w:color w:val="333333"/>
          <w:spacing w:val="2"/>
          <w:kern w:val="36"/>
          <w:u w:val="single"/>
          <w:lang w:val="en"/>
        </w:rPr>
        <w:t>Bromus</w:t>
      </w:r>
      <w:proofErr w:type="spellEnd"/>
      <w:r w:rsidRPr="00E331FC">
        <w:rPr>
          <w:i/>
          <w:iCs/>
          <w:color w:val="333333"/>
          <w:spacing w:val="2"/>
          <w:kern w:val="36"/>
          <w:u w:val="single"/>
          <w:lang w:val="en"/>
        </w:rPr>
        <w:t xml:space="preserve"> tectorum) in the central Great Basin, USA</w:t>
      </w:r>
      <w:r>
        <w:rPr>
          <w:i/>
          <w:iCs/>
          <w:color w:val="333333"/>
          <w:spacing w:val="2"/>
          <w:kern w:val="36"/>
          <w:u w:val="single"/>
          <w:lang w:val="en"/>
        </w:rPr>
        <w:t xml:space="preserve">. </w:t>
      </w:r>
      <w:r>
        <w:t xml:space="preserve">Matthew A. </w:t>
      </w:r>
      <w:r>
        <w:lastRenderedPageBreak/>
        <w:t xml:space="preserve">Williamson, </w:t>
      </w:r>
      <w:r w:rsidRPr="001C3F65">
        <w:t>Erica Fleishman</w:t>
      </w:r>
      <w:r>
        <w:t>,</w:t>
      </w:r>
      <w:r w:rsidRPr="001C3F65">
        <w:t xml:space="preserve"> Ralph C. </w:t>
      </w:r>
      <w:proofErr w:type="spellStart"/>
      <w:r w:rsidRPr="001C3F65">
        <w:t>MacNally</w:t>
      </w:r>
      <w:proofErr w:type="spellEnd"/>
      <w:r>
        <w:t xml:space="preserve">, </w:t>
      </w:r>
      <w:r w:rsidRPr="001C3F65">
        <w:t xml:space="preserve">Jeanne C. Chambers. Bethany A. Bradley David S. </w:t>
      </w:r>
      <w:proofErr w:type="spellStart"/>
      <w:r w:rsidRPr="001C3F65">
        <w:t>Dobkin</w:t>
      </w:r>
      <w:proofErr w:type="spellEnd"/>
      <w:r w:rsidRPr="001C3F65">
        <w:t>. David I. Board.</w:t>
      </w:r>
      <w:r>
        <w:t xml:space="preserve"> </w:t>
      </w:r>
      <w:r w:rsidRPr="001C3F65">
        <w:t xml:space="preserve">Frank A. Fogarty. </w:t>
      </w:r>
      <w:r w:rsidRPr="001E5A5F">
        <w:t xml:space="preserve">Ned Horning. Matthias Leu. Martha </w:t>
      </w:r>
      <w:proofErr w:type="spellStart"/>
      <w:r w:rsidRPr="001E5A5F">
        <w:t>Wohlfeil</w:t>
      </w:r>
      <w:proofErr w:type="spellEnd"/>
      <w:r w:rsidRPr="001E5A5F">
        <w:t xml:space="preserve"> Zillig</w:t>
      </w:r>
      <w:r>
        <w:t>.</w:t>
      </w:r>
    </w:p>
    <w:p w14:paraId="500D0983" w14:textId="22616A88" w:rsidR="00B94C9F" w:rsidRDefault="00B94C9F" w:rsidP="00B94C9F">
      <w:pPr>
        <w:spacing w:after="120"/>
        <w:outlineLvl w:val="0"/>
        <w:rPr>
          <w:i/>
          <w:iCs/>
          <w:color w:val="333333"/>
          <w:spacing w:val="2"/>
          <w:kern w:val="36"/>
          <w:u w:val="single"/>
          <w:lang w:val="en"/>
        </w:rPr>
      </w:pPr>
    </w:p>
    <w:p w14:paraId="1190B49E" w14:textId="5C571A96" w:rsidR="009733DB" w:rsidRDefault="009733DB" w:rsidP="009733DB">
      <w:r w:rsidRPr="009733DB">
        <w:rPr>
          <w:i/>
          <w:iCs/>
          <w:color w:val="333333"/>
          <w:shd w:val="clear" w:color="auto" w:fill="FCFCFC"/>
        </w:rPr>
        <w:t>Cheatgrass (</w:t>
      </w:r>
      <w:proofErr w:type="spellStart"/>
      <w:r w:rsidRPr="009733DB">
        <w:rPr>
          <w:i/>
          <w:iCs/>
          <w:color w:val="333333"/>
        </w:rPr>
        <w:t>Bromus</w:t>
      </w:r>
      <w:proofErr w:type="spellEnd"/>
      <w:r w:rsidRPr="009733DB">
        <w:rPr>
          <w:i/>
          <w:iCs/>
          <w:color w:val="333333"/>
        </w:rPr>
        <w:t xml:space="preserve"> tectorum</w:t>
      </w:r>
      <w:r w:rsidRPr="009733DB">
        <w:rPr>
          <w:i/>
          <w:iCs/>
          <w:color w:val="333333"/>
          <w:shd w:val="clear" w:color="auto" w:fill="FCFCFC"/>
        </w:rPr>
        <w:t>) has increased the extent and frequency of fire and negatively affected native plant and animal species across the Intermountain West</w:t>
      </w:r>
      <w:r>
        <w:rPr>
          <w:rFonts w:ascii="Georgia" w:hAnsi="Georgia"/>
          <w:color w:val="333333"/>
          <w:sz w:val="27"/>
          <w:szCs w:val="27"/>
          <w:shd w:val="clear" w:color="auto" w:fill="FCFCFC"/>
        </w:rPr>
        <w:t xml:space="preserve"> …</w:t>
      </w:r>
    </w:p>
    <w:p w14:paraId="0E40AD84" w14:textId="77777777" w:rsidR="009733DB" w:rsidRPr="009733DB" w:rsidRDefault="009733DB" w:rsidP="00B94C9F">
      <w:pPr>
        <w:spacing w:after="120"/>
        <w:outlineLvl w:val="0"/>
        <w:rPr>
          <w:i/>
          <w:iCs/>
          <w:color w:val="333333"/>
          <w:spacing w:val="2"/>
          <w:kern w:val="36"/>
          <w:u w:val="single"/>
        </w:rPr>
      </w:pPr>
    </w:p>
    <w:p w14:paraId="1F32BCAF" w14:textId="77777777" w:rsidR="00B94C9F" w:rsidRPr="0074776A" w:rsidRDefault="00B94C9F" w:rsidP="00B94C9F">
      <w:pPr>
        <w:rPr>
          <w:b/>
          <w:bCs/>
          <w:i/>
          <w:iCs/>
        </w:rPr>
      </w:pPr>
      <w:r w:rsidRPr="00710302">
        <w:rPr>
          <w:i/>
          <w:iCs/>
          <w:color w:val="333333"/>
          <w:spacing w:val="2"/>
          <w:shd w:val="clear" w:color="auto" w:fill="FCFCFC"/>
        </w:rPr>
        <w:t xml:space="preserve">Our novel time-series data and results indicate that grazing corresponds with increased cheatgrass occurrence and prevalence regardless of variation in climate, topography, or community composition, and </w:t>
      </w:r>
      <w:r w:rsidRPr="0074776A">
        <w:rPr>
          <w:b/>
          <w:bCs/>
          <w:i/>
          <w:iCs/>
          <w:color w:val="333333"/>
          <w:spacing w:val="2"/>
          <w:shd w:val="clear" w:color="auto" w:fill="FCFCFC"/>
        </w:rPr>
        <w:t>provide no support for the notion that contemporary grazing regimes or grazing in conjunction with fire can suppress cheatgrass.</w:t>
      </w:r>
    </w:p>
    <w:p w14:paraId="787D5419" w14:textId="77777777" w:rsidR="00B94C9F" w:rsidRDefault="00B94C9F" w:rsidP="00B94C9F"/>
    <w:p w14:paraId="57052BA8" w14:textId="77777777" w:rsidR="009733DB" w:rsidRDefault="00B94C9F" w:rsidP="00B94C9F">
      <w:r>
        <w:t xml:space="preserve">Thus, the </w:t>
      </w:r>
      <w:r w:rsidR="009733DB">
        <w:t xml:space="preserve">proposed CX with its rampant disturbance including even the extremely harmful soil-scorching cheatgrass-causing pile burning (see info on cd), </w:t>
      </w:r>
      <w:r>
        <w:t>BLMs Grazing Reg Revision and actions such as TG, OBG, greater “flexibility” to extend harmful and damaging grazing use periods (including during the active an critical growing periods for native plants) scheme is largely a hoax being used by the livestock industry to profit even more from grossly subsidized public lands grazing. We are very</w:t>
      </w:r>
      <w:r w:rsidRPr="00877C3B">
        <w:t xml:space="preserve"> </w:t>
      </w:r>
      <w:r>
        <w:t>c</w:t>
      </w:r>
      <w:r w:rsidRPr="00877C3B">
        <w:t>oncerned about the</w:t>
      </w:r>
      <w:r>
        <w:t xml:space="preserve"> proposed Project’s</w:t>
      </w:r>
      <w:r w:rsidRPr="00877C3B">
        <w:t xml:space="preserve"> serious adverse direct, indirect and cumulative </w:t>
      </w:r>
      <w:r>
        <w:t xml:space="preserve">environmental impacts in promoting </w:t>
      </w:r>
      <w:proofErr w:type="spellStart"/>
      <w:r>
        <w:t>weedlands</w:t>
      </w:r>
      <w:proofErr w:type="spellEnd"/>
      <w:r>
        <w:t xml:space="preserve">, in harming soils and crusts, in disrupting </w:t>
      </w:r>
      <w:r w:rsidRPr="00877C3B">
        <w:t>watershed</w:t>
      </w:r>
      <w:r>
        <w:t xml:space="preserve"> processes, in increasing desertification, and so causing expanded loss of </w:t>
      </w:r>
      <w:r w:rsidRPr="00877C3B">
        <w:t>sust</w:t>
      </w:r>
      <w:r>
        <w:t>ainability of habitats essential for viable populations</w:t>
      </w:r>
      <w:r w:rsidRPr="00877C3B">
        <w:t xml:space="preserve"> of </w:t>
      </w:r>
      <w:r>
        <w:t>sensitive species and biodiversity. There will be worse altered fire cycles if annual grasses invade more areas as a result of</w:t>
      </w:r>
      <w:r w:rsidRPr="00877C3B">
        <w:t xml:space="preserve"> vegetation</w:t>
      </w:r>
      <w:r>
        <w:t xml:space="preserve"> disturbance from relentless severe project grazing, expanded livestock facilities and unlimited amounts of salt/supplement use. </w:t>
      </w:r>
    </w:p>
    <w:p w14:paraId="56E69FB7" w14:textId="77777777" w:rsidR="009733DB" w:rsidRDefault="009733DB" w:rsidP="00B94C9F"/>
    <w:p w14:paraId="7B102AB4" w14:textId="7C68ADF6" w:rsidR="00B94C9F" w:rsidRDefault="00B94C9F" w:rsidP="00B94C9F">
      <w:r>
        <w:t>EIS preparation is essential to fully assess, minimize and mitigate protect harms and to consider a broad range of alternatives. Soils (due to erosion and loss of topsoil (how much has already taken place in the region and where?) may also permanently lose recovery potential and soil horizons necessary for restoration of native species.</w:t>
      </w:r>
    </w:p>
    <w:p w14:paraId="364343B0" w14:textId="77777777" w:rsidR="00B94C9F" w:rsidRDefault="00B94C9F" w:rsidP="00B94C9F"/>
    <w:p w14:paraId="4D8879FF" w14:textId="0BE726FC" w:rsidR="00B94C9F" w:rsidRDefault="00B94C9F" w:rsidP="00B94C9F">
      <w:r>
        <w:t>These new papers showing livestock grazing causes cheatgrass expansion – follow on several past papers such as</w:t>
      </w:r>
      <w:r w:rsidR="009733DB">
        <w:t xml:space="preserve"> </w:t>
      </w:r>
      <w:proofErr w:type="spellStart"/>
      <w:r w:rsidR="009733DB">
        <w:t>Whisenant</w:t>
      </w:r>
      <w:proofErr w:type="spellEnd"/>
      <w:r w:rsidR="009733DB">
        <w:t xml:space="preserve"> 1990, Billings 1994, Belsky and </w:t>
      </w:r>
      <w:proofErr w:type="spellStart"/>
      <w:r w:rsidR="009733DB">
        <w:t>Gelbard</w:t>
      </w:r>
      <w:proofErr w:type="spellEnd"/>
      <w:r w:rsidR="009733DB">
        <w:t xml:space="preserve"> 2000 and </w:t>
      </w:r>
      <w:r>
        <w:t>Reisner et al. 2013. The grazing burden on these lands is a serious threat to recovery after the severe project disturbance, on top of levels of habitat degradation and outright habitat destruction that may be taking place elsewhere in the local and regional area. Grazing substantially aggravates weed risk – including cheatgrass infestation risks.</w:t>
      </w:r>
      <w:r w:rsidR="009733DB">
        <w:t xml:space="preserve"> Williamson et al. state:</w:t>
      </w:r>
    </w:p>
    <w:p w14:paraId="07BD1B49" w14:textId="77777777" w:rsidR="00B94C9F" w:rsidRPr="001E5A5F" w:rsidRDefault="00B94C9F" w:rsidP="00B94C9F"/>
    <w:p w14:paraId="485949D8" w14:textId="55DF4E99" w:rsidR="00B94C9F" w:rsidRPr="001C3F65" w:rsidRDefault="00B94C9F" w:rsidP="009733DB">
      <w:pPr>
        <w:autoSpaceDE w:val="0"/>
        <w:autoSpaceDN w:val="0"/>
        <w:adjustRightInd w:val="0"/>
        <w:rPr>
          <w:i/>
          <w:iCs/>
        </w:rPr>
      </w:pPr>
      <w:r w:rsidRPr="001C3F65">
        <w:rPr>
          <w:i/>
          <w:iCs/>
        </w:rPr>
        <w:t>Abstract Cheatgrass (</w:t>
      </w:r>
      <w:proofErr w:type="spellStart"/>
      <w:r w:rsidRPr="001C3F65">
        <w:rPr>
          <w:i/>
          <w:iCs/>
        </w:rPr>
        <w:t>Bromus</w:t>
      </w:r>
      <w:proofErr w:type="spellEnd"/>
      <w:r w:rsidRPr="001C3F65">
        <w:rPr>
          <w:i/>
          <w:iCs/>
        </w:rPr>
        <w:t xml:space="preserve"> tectorum) h</w:t>
      </w:r>
      <w:r>
        <w:rPr>
          <w:i/>
          <w:iCs/>
        </w:rPr>
        <w:t>a</w:t>
      </w:r>
      <w:r w:rsidRPr="001C3F65">
        <w:rPr>
          <w:i/>
          <w:iCs/>
        </w:rPr>
        <w:t>s</w:t>
      </w:r>
      <w:r>
        <w:rPr>
          <w:i/>
          <w:iCs/>
        </w:rPr>
        <w:t xml:space="preserve"> </w:t>
      </w:r>
      <w:r w:rsidRPr="001C3F65">
        <w:rPr>
          <w:i/>
          <w:iCs/>
        </w:rPr>
        <w:t>increased the extent and frequency of fire and negatively</w:t>
      </w:r>
      <w:r>
        <w:rPr>
          <w:i/>
          <w:iCs/>
        </w:rPr>
        <w:t xml:space="preserve"> </w:t>
      </w:r>
      <w:r w:rsidRPr="001C3F65">
        <w:rPr>
          <w:i/>
          <w:iCs/>
        </w:rPr>
        <w:t xml:space="preserve">affected native plant and animal species across the Intermountain West (USA). However, the strengths of association between cheatgrass occurrence or abundance and fire, livestock grazing, and precipitation are not well understood. We </w:t>
      </w:r>
      <w:r w:rsidRPr="001C3F65">
        <w:rPr>
          <w:i/>
          <w:iCs/>
        </w:rPr>
        <w:lastRenderedPageBreak/>
        <w:t>used 14 years of data</w:t>
      </w:r>
      <w:r w:rsidR="009733DB">
        <w:rPr>
          <w:i/>
          <w:iCs/>
        </w:rPr>
        <w:t xml:space="preserve"> </w:t>
      </w:r>
      <w:r w:rsidRPr="001C3F65">
        <w:rPr>
          <w:i/>
          <w:iCs/>
        </w:rPr>
        <w:t>from 417 sites across 10,000 km2 in the central Great Basin to assess the effects of the foregoing predictors on cheatgrass occurrence and prevalence (i.e., given occurrence, the proportion of measurements in which the species was detected) … Similar to previous research, our models indicated that fire is a strong, positive predictor of cheatgrass occurrence and prevalence. Models fitted to all sample points and to only unburned points indicated that grazing and the</w:t>
      </w:r>
    </w:p>
    <w:p w14:paraId="429BDDE1" w14:textId="77777777" w:rsidR="009733DB" w:rsidRDefault="00B94C9F" w:rsidP="00B94C9F">
      <w:pPr>
        <w:autoSpaceDE w:val="0"/>
        <w:autoSpaceDN w:val="0"/>
        <w:adjustRightInd w:val="0"/>
      </w:pPr>
      <w:r w:rsidRPr="001C3F65">
        <w:rPr>
          <w:i/>
          <w:iCs/>
        </w:rPr>
        <w:t xml:space="preserve">proportion of years grazed were strong positive predictors of occurrence and prevalence. In contrast, in models restricted to burned points, prevalence was high, but decreased slightly as the proportion of years grazed increased (relative to other burned points). Prevalence of cheatgrass also decreased as the prevalence of perennial grasses increased. </w:t>
      </w:r>
      <w:r w:rsidRPr="00E331FC">
        <w:t>[</w:t>
      </w:r>
    </w:p>
    <w:p w14:paraId="261D3170" w14:textId="77777777" w:rsidR="009733DB" w:rsidRDefault="009733DB" w:rsidP="00B94C9F">
      <w:pPr>
        <w:autoSpaceDE w:val="0"/>
        <w:autoSpaceDN w:val="0"/>
        <w:adjustRightInd w:val="0"/>
      </w:pPr>
    </w:p>
    <w:p w14:paraId="2472D1FD" w14:textId="14D10595" w:rsidR="00B94C9F" w:rsidRPr="001C3F65" w:rsidRDefault="009733DB" w:rsidP="00B94C9F">
      <w:pPr>
        <w:autoSpaceDE w:val="0"/>
        <w:autoSpaceDN w:val="0"/>
        <w:adjustRightInd w:val="0"/>
        <w:rPr>
          <w:i/>
          <w:iCs/>
        </w:rPr>
      </w:pPr>
      <w:r>
        <w:t>The CX deforestation schemes are highly likely to</w:t>
      </w:r>
      <w:r w:rsidR="00B94C9F" w:rsidRPr="00E331FC">
        <w:t xml:space="preserve"> decrease the prevalence of perennial grasses through </w:t>
      </w:r>
      <w:r>
        <w:t>removing protective tree structure that shelters grasses forbs and crusts from livestock trampling and herbivory, and from all the often multiple and overlapping disturbances that would be inflicted to soils, crusts, veg, watersheds.</w:t>
      </w:r>
      <w:r w:rsidR="00B94C9F">
        <w:rPr>
          <w:i/>
          <w:iCs/>
        </w:rPr>
        <w:t xml:space="preserve"> </w:t>
      </w:r>
      <w:r w:rsidR="00B94C9F" w:rsidRPr="001C3F65">
        <w:rPr>
          <w:i/>
          <w:iCs/>
        </w:rPr>
        <w:t>Cheatgrass</w:t>
      </w:r>
      <w:r w:rsidR="00B94C9F">
        <w:rPr>
          <w:i/>
          <w:iCs/>
        </w:rPr>
        <w:t xml:space="preserve"> </w:t>
      </w:r>
      <w:r w:rsidR="00B94C9F" w:rsidRPr="001C3F65">
        <w:rPr>
          <w:i/>
          <w:iCs/>
        </w:rPr>
        <w:t xml:space="preserve">occurrence decreased as elevation increased, but prevalence within the elevational range of cheatgrass increased as median winter precipitation, elevation, and solar exposure increased. </w:t>
      </w:r>
      <w:r w:rsidR="00B94C9F" w:rsidRPr="00E331FC">
        <w:rPr>
          <w:i/>
          <w:iCs/>
          <w:u w:val="single"/>
        </w:rPr>
        <w:t>Our novel time-series data and results indicate that grazing corresponds with increased cheatgrass occurrence and prevalence regardless of variation in climate, topography, or community composition and provide no support for the notion that contemporary grazing regimes or grazing in conjunction with fire can suppress cheatgrass</w:t>
      </w:r>
      <w:r w:rsidR="00B94C9F" w:rsidRPr="001C3F65">
        <w:rPr>
          <w:i/>
          <w:iCs/>
        </w:rPr>
        <w:t>.</w:t>
      </w:r>
    </w:p>
    <w:p w14:paraId="63EEADAD" w14:textId="77777777" w:rsidR="00B94C9F" w:rsidRDefault="00B94C9F" w:rsidP="00B94C9F"/>
    <w:p w14:paraId="5689ACB9" w14:textId="1138B97B" w:rsidR="00B94C9F" w:rsidRDefault="009733DB" w:rsidP="00B94C9F">
      <w:r>
        <w:t>The Verification</w:t>
      </w:r>
      <w:r w:rsidR="00A47C96">
        <w:t xml:space="preserve"> R</w:t>
      </w:r>
      <w:r>
        <w:t>eport must be abandoned. Drastically revised BLM</w:t>
      </w:r>
      <w:r w:rsidR="00B94C9F">
        <w:t xml:space="preserve"> analysis must fully</w:t>
      </w:r>
      <w:r w:rsidR="00B94C9F" w:rsidRPr="001C3F65">
        <w:t xml:space="preserve"> address</w:t>
      </w:r>
      <w:r w:rsidR="00B94C9F">
        <w:t xml:space="preserve"> serious ecological concerns</w:t>
      </w:r>
      <w:r w:rsidR="00A47C96">
        <w:t xml:space="preserve"> associated with PJ </w:t>
      </w:r>
      <w:proofErr w:type="gramStart"/>
      <w:r w:rsidR="00A47C96">
        <w:t>deforestation</w:t>
      </w:r>
      <w:r w:rsidR="00B94C9F">
        <w:t>, and</w:t>
      </w:r>
      <w:proofErr w:type="gramEnd"/>
      <w:r w:rsidR="00B94C9F">
        <w:t xml:space="preserve"> develop a full range of reasonable alternatives to </w:t>
      </w:r>
      <w:r w:rsidR="00B94C9F" w:rsidRPr="001C3F65">
        <w:t xml:space="preserve">minimize or mitigate the threat </w:t>
      </w:r>
      <w:r w:rsidR="00B94C9F">
        <w:t xml:space="preserve">noxious and other weeds - including bulbous bluegrass and/or cheatgrass infestation threat </w:t>
      </w:r>
      <w:r w:rsidR="00B94C9F" w:rsidRPr="001C3F65">
        <w:t xml:space="preserve">posed by current </w:t>
      </w:r>
      <w:r w:rsidR="00B94C9F">
        <w:t>grazing.</w:t>
      </w:r>
    </w:p>
    <w:p w14:paraId="7AB41E1A" w14:textId="77777777" w:rsidR="00B94C9F" w:rsidRDefault="00B94C9F" w:rsidP="00B94C9F">
      <w:pPr>
        <w:rPr>
          <w:b/>
          <w:bCs/>
        </w:rPr>
      </w:pPr>
    </w:p>
    <w:p w14:paraId="6AF3D709" w14:textId="77777777" w:rsidR="00B94C9F" w:rsidRPr="008B4B82" w:rsidRDefault="00B94C9F" w:rsidP="00B94C9F">
      <w:pPr>
        <w:rPr>
          <w:b/>
          <w:bCs/>
        </w:rPr>
      </w:pPr>
      <w:r w:rsidRPr="008B4B82">
        <w:rPr>
          <w:b/>
          <w:bCs/>
        </w:rPr>
        <w:t xml:space="preserve">New Study Showing Significant </w:t>
      </w:r>
      <w:r>
        <w:rPr>
          <w:b/>
          <w:bCs/>
        </w:rPr>
        <w:t>B</w:t>
      </w:r>
      <w:r w:rsidRPr="008B4B82">
        <w:rPr>
          <w:b/>
          <w:bCs/>
        </w:rPr>
        <w:t>enefits of Removing Grazing</w:t>
      </w:r>
    </w:p>
    <w:p w14:paraId="278D5D65" w14:textId="77777777" w:rsidR="00B94C9F" w:rsidRDefault="00B94C9F" w:rsidP="00B94C9F"/>
    <w:p w14:paraId="7544BF89" w14:textId="77777777" w:rsidR="00B94C9F" w:rsidRDefault="00B94C9F" w:rsidP="00B94C9F">
      <w:proofErr w:type="spellStart"/>
      <w:r>
        <w:t>Poessel</w:t>
      </w:r>
      <w:proofErr w:type="spellEnd"/>
      <w:r>
        <w:t xml:space="preserve"> et al. 2019 describe the very significant benefits of removing cattle for recovery of native vegetation communities and associated bird diversity.</w:t>
      </w:r>
    </w:p>
    <w:p w14:paraId="6974CE6C" w14:textId="77777777" w:rsidR="00B94C9F" w:rsidRDefault="00B94C9F" w:rsidP="00B94C9F"/>
    <w:p w14:paraId="411FF58D" w14:textId="48305ECD" w:rsidR="00B94C9F" w:rsidRPr="00980775" w:rsidRDefault="00B94C9F" w:rsidP="00B94C9F">
      <w:pPr>
        <w:autoSpaceDE w:val="0"/>
        <w:autoSpaceDN w:val="0"/>
        <w:adjustRightInd w:val="0"/>
        <w:rPr>
          <w:i/>
          <w:iCs/>
        </w:rPr>
      </w:pPr>
      <w:r w:rsidRPr="001C3F65">
        <w:rPr>
          <w:i/>
          <w:iCs/>
        </w:rPr>
        <w:t>Removal of cattle grazing correlates with increases in vegetation</w:t>
      </w:r>
      <w:r>
        <w:rPr>
          <w:i/>
          <w:iCs/>
        </w:rPr>
        <w:t xml:space="preserve"> </w:t>
      </w:r>
      <w:r w:rsidRPr="001C3F65">
        <w:rPr>
          <w:i/>
          <w:iCs/>
        </w:rPr>
        <w:t>productivity and in abundance of imperiled breeding birds</w:t>
      </w:r>
      <w:r>
        <w:rPr>
          <w:i/>
          <w:iCs/>
        </w:rPr>
        <w:t xml:space="preserve"> </w:t>
      </w:r>
      <w:r w:rsidRPr="008B4B82">
        <w:t xml:space="preserve">Sharon A. </w:t>
      </w:r>
      <w:proofErr w:type="spellStart"/>
      <w:r w:rsidRPr="008B4B82">
        <w:t>Poessel</w:t>
      </w:r>
      <w:proofErr w:type="spellEnd"/>
      <w:r w:rsidRPr="008B4B82">
        <w:t xml:space="preserve">, Joan C. </w:t>
      </w:r>
      <w:proofErr w:type="spellStart"/>
      <w:r w:rsidRPr="008B4B82">
        <w:t>Hagarb</w:t>
      </w:r>
      <w:proofErr w:type="spellEnd"/>
      <w:r w:rsidRPr="008B4B82">
        <w:t xml:space="preserve">, Patricia K. </w:t>
      </w:r>
      <w:proofErr w:type="spellStart"/>
      <w:r w:rsidRPr="008B4B82">
        <w:t>Haggertyb</w:t>
      </w:r>
      <w:proofErr w:type="spellEnd"/>
      <w:r w:rsidRPr="008B4B82">
        <w:t xml:space="preserve">, Todd E. </w:t>
      </w:r>
      <w:proofErr w:type="spellStart"/>
      <w:r w:rsidRPr="008B4B82">
        <w:t>Katznera</w:t>
      </w:r>
      <w:proofErr w:type="spellEnd"/>
    </w:p>
    <w:p w14:paraId="021C06C8" w14:textId="77777777" w:rsidR="00B94C9F" w:rsidRPr="008B4B82" w:rsidRDefault="00B94C9F" w:rsidP="00B94C9F"/>
    <w:p w14:paraId="202A6BCE" w14:textId="7E885E37" w:rsidR="00B94C9F" w:rsidRPr="008B4B82" w:rsidRDefault="00B94C9F" w:rsidP="009733DB">
      <w:pPr>
        <w:autoSpaceDE w:val="0"/>
        <w:autoSpaceDN w:val="0"/>
        <w:adjustRightInd w:val="0"/>
        <w:rPr>
          <w:i/>
          <w:iCs/>
        </w:rPr>
      </w:pPr>
      <w:r w:rsidRPr="008B4B82">
        <w:rPr>
          <w:i/>
          <w:iCs/>
        </w:rPr>
        <w:t xml:space="preserve">Livestock grazing is the most prevalent land use practice in the western United States and a widespread cause of degradation of riparian vegetation. Riparian areas provide high-quality habitat for many species of declining migratory breeding birds. We analyzed changes in vegetation and bird abundance at a wildlife refuge in southeastern Oregon over 24 years, following cessation of 120 years of livestock grazing. We quantified </w:t>
      </w:r>
      <w:proofErr w:type="spellStart"/>
      <w:r w:rsidRPr="008B4B82">
        <w:rPr>
          <w:i/>
          <w:iCs/>
        </w:rPr>
        <w:lastRenderedPageBreak/>
        <w:t>longterm</w:t>
      </w:r>
      <w:proofErr w:type="spellEnd"/>
      <w:r w:rsidRPr="008B4B82">
        <w:rPr>
          <w:i/>
          <w:iCs/>
        </w:rPr>
        <w:t xml:space="preserve"> changes in overall avian abundance and species richness and, specifically, in the abundances of 20 focal</w:t>
      </w:r>
      <w:r w:rsidR="009733DB">
        <w:rPr>
          <w:i/>
          <w:iCs/>
        </w:rPr>
        <w:t xml:space="preserve"> </w:t>
      </w:r>
      <w:r w:rsidRPr="008B4B82">
        <w:rPr>
          <w:i/>
          <w:iCs/>
        </w:rPr>
        <w:t xml:space="preserve">species. We then compared the local responses of the focal species to population-scale trends of the same species at three different large spatial scales. Overall avian abundance increased 23% during the 12 years after removal and remained consistent from then through year 24. Three times as many species colonized the survey sites as dropped out. Of the focal species, most riparian woodland-tree or shrub dependent, sagebrush </w:t>
      </w:r>
      <w:proofErr w:type="gramStart"/>
      <w:r w:rsidRPr="008B4B82">
        <w:rPr>
          <w:i/>
          <w:iCs/>
        </w:rPr>
        <w:t>obligate</w:t>
      </w:r>
      <w:proofErr w:type="gramEnd"/>
      <w:r w:rsidRPr="008B4B82">
        <w:rPr>
          <w:i/>
          <w:iCs/>
        </w:rPr>
        <w:t>, and grassland or meadow taxa increased in abundance or remained stable locally. As these species were generally of</w:t>
      </w:r>
    </w:p>
    <w:p w14:paraId="16768BE8" w14:textId="77777777" w:rsidR="00B94C9F" w:rsidRPr="008B4B82" w:rsidRDefault="00B94C9F" w:rsidP="00B94C9F">
      <w:pPr>
        <w:autoSpaceDE w:val="0"/>
        <w:autoSpaceDN w:val="0"/>
        <w:adjustRightInd w:val="0"/>
        <w:rPr>
          <w:i/>
          <w:iCs/>
        </w:rPr>
      </w:pPr>
      <w:r w:rsidRPr="008B4B82">
        <w:rPr>
          <w:i/>
          <w:iCs/>
        </w:rPr>
        <w:t>conservation concern, the population increases contradicted regionally declining or stable trends. In contrast, most riparian woodland-cavity nester species decreased in abundance locally, reflecting disruption of aspen stand dynamics by decades of grazing. Avian nest parasites and competitors of native species declined in abundance locally, matching regional trends. Restoring riparian ecosystems by removing livestock appeared to be beneficial to the conservation of many of these declining populations of migratory birds.</w:t>
      </w:r>
    </w:p>
    <w:p w14:paraId="5CE1F1D9" w14:textId="7185D39E" w:rsidR="00B94C9F" w:rsidRDefault="00B94C9F" w:rsidP="00B94C9F"/>
    <w:p w14:paraId="3614452B" w14:textId="04FFBB75" w:rsidR="009733DB" w:rsidRDefault="009733DB" w:rsidP="00B94C9F">
      <w:r>
        <w:t xml:space="preserve">The Verification Report is silent on the adverse effects of grazing, and it is clear BLM is proposing to dramatically increase grazing under its Reg revision, and other schemes. </w:t>
      </w:r>
    </w:p>
    <w:p w14:paraId="3F4C69DB" w14:textId="77777777" w:rsidR="009733DB" w:rsidRDefault="009733DB" w:rsidP="00B94C9F"/>
    <w:p w14:paraId="6307FA9E" w14:textId="130EACDC" w:rsidR="00B94C9F" w:rsidRPr="00D90D21" w:rsidRDefault="00B94C9F" w:rsidP="009733DB">
      <w:pPr>
        <w:rPr>
          <w:b/>
          <w:bCs/>
          <w:color w:val="000000"/>
          <w:szCs w:val="18"/>
        </w:rPr>
      </w:pPr>
      <w:proofErr w:type="spellStart"/>
      <w:r>
        <w:rPr>
          <w:b/>
          <w:bCs/>
          <w:color w:val="000000"/>
          <w:szCs w:val="18"/>
        </w:rPr>
        <w:t>Microbiotic</w:t>
      </w:r>
      <w:proofErr w:type="spellEnd"/>
      <w:r>
        <w:rPr>
          <w:b/>
          <w:bCs/>
          <w:color w:val="000000"/>
          <w:szCs w:val="18"/>
        </w:rPr>
        <w:t xml:space="preserve"> </w:t>
      </w:r>
      <w:r w:rsidRPr="00D90D21">
        <w:rPr>
          <w:b/>
          <w:bCs/>
          <w:color w:val="000000"/>
          <w:szCs w:val="18"/>
        </w:rPr>
        <w:t>Crust Literature</w:t>
      </w:r>
      <w:r>
        <w:rPr>
          <w:b/>
          <w:bCs/>
          <w:color w:val="000000"/>
          <w:szCs w:val="18"/>
        </w:rPr>
        <w:t xml:space="preserve"> </w:t>
      </w:r>
      <w:r w:rsidR="009733DB">
        <w:rPr>
          <w:b/>
          <w:bCs/>
          <w:color w:val="000000"/>
          <w:szCs w:val="18"/>
        </w:rPr>
        <w:t>Demonstrates</w:t>
      </w:r>
      <w:r>
        <w:rPr>
          <w:b/>
          <w:bCs/>
          <w:color w:val="000000"/>
          <w:szCs w:val="18"/>
        </w:rPr>
        <w:t xml:space="preserve"> the Pivotal Ecological Role of Intact and/or Recovering Crusts, and the damage the </w:t>
      </w:r>
      <w:r w:rsidR="009733DB">
        <w:rPr>
          <w:b/>
          <w:bCs/>
          <w:color w:val="000000"/>
          <w:szCs w:val="18"/>
        </w:rPr>
        <w:t xml:space="preserve">CX projects, </w:t>
      </w:r>
      <w:proofErr w:type="spellStart"/>
      <w:r>
        <w:rPr>
          <w:b/>
          <w:bCs/>
          <w:color w:val="000000"/>
          <w:szCs w:val="18"/>
        </w:rPr>
        <w:t>Fuelbreaks</w:t>
      </w:r>
      <w:proofErr w:type="spellEnd"/>
      <w:r>
        <w:rPr>
          <w:b/>
          <w:bCs/>
          <w:color w:val="000000"/>
          <w:szCs w:val="18"/>
        </w:rPr>
        <w:t xml:space="preserve">, Grazing </w:t>
      </w:r>
      <w:r w:rsidR="009733DB">
        <w:rPr>
          <w:b/>
          <w:bCs/>
          <w:color w:val="000000"/>
          <w:szCs w:val="18"/>
        </w:rPr>
        <w:t xml:space="preserve">Reg Gutting, Harmful Allocations Under BLM RMPs </w:t>
      </w:r>
      <w:r>
        <w:rPr>
          <w:b/>
          <w:bCs/>
          <w:color w:val="000000"/>
          <w:szCs w:val="18"/>
        </w:rPr>
        <w:t>and other A</w:t>
      </w:r>
      <w:r w:rsidR="009733DB">
        <w:rPr>
          <w:b/>
          <w:bCs/>
          <w:color w:val="000000"/>
          <w:szCs w:val="18"/>
        </w:rPr>
        <w:t>ctivities</w:t>
      </w:r>
      <w:r>
        <w:rPr>
          <w:b/>
          <w:bCs/>
          <w:color w:val="000000"/>
          <w:szCs w:val="18"/>
        </w:rPr>
        <w:t xml:space="preserve"> Will Cause to Crusts</w:t>
      </w:r>
    </w:p>
    <w:p w14:paraId="44266D65" w14:textId="77777777" w:rsidR="00B94C9F" w:rsidRDefault="00B94C9F" w:rsidP="00B94C9F">
      <w:pPr>
        <w:pStyle w:val="NormalWeb"/>
      </w:pPr>
      <w:r>
        <w:t xml:space="preserve">A new study by Root et al. 2019 highlights the tremendous role crusts play in protecting lands from invasive flammable weeds. TG and the changes in the proposed grazing Regs and BLM’s </w:t>
      </w:r>
      <w:proofErr w:type="spellStart"/>
      <w:r>
        <w:t>Fuelbreak</w:t>
      </w:r>
      <w:proofErr w:type="spellEnd"/>
      <w:r>
        <w:t xml:space="preserve"> scheme all will EXPAND significant harm to crusts. BLM fails to apply measurable use standards for livestock trampling to upland communities – yet they are desperately needed to protect crusts.  </w:t>
      </w:r>
    </w:p>
    <w:p w14:paraId="113F880C" w14:textId="77777777" w:rsidR="00B94C9F" w:rsidRPr="009733DB" w:rsidRDefault="00B94C9F" w:rsidP="00B94C9F">
      <w:pPr>
        <w:rPr>
          <w:i/>
          <w:iCs/>
        </w:rPr>
      </w:pPr>
      <w:r w:rsidRPr="009733DB">
        <w:rPr>
          <w:i/>
          <w:iCs/>
          <w:color w:val="000000"/>
        </w:rPr>
        <w:t>Abstract. Exotic invasive plants threaten ecosystem integrity, and their success depends on a combination of abiotic factors, disturbances, and interactions with existing communities. In dryland ecosystems, </w:t>
      </w:r>
      <w:r w:rsidRPr="009733DB">
        <w:rPr>
          <w:i/>
          <w:iCs/>
          <w:color w:val="000000"/>
          <w:shd w:val="clear" w:color="auto" w:fill="FFFF00"/>
        </w:rPr>
        <w:t>soil biocrusts (communities of lichens, bryophytes, and microorganisms) can limit favorable microsites needed for invasive species establishment</w:t>
      </w:r>
      <w:r w:rsidRPr="009733DB">
        <w:rPr>
          <w:i/>
          <w:iCs/>
          <w:color w:val="000000"/>
        </w:rPr>
        <w:t>, but the relative importance of biocrusts for landscape-scale invasion patterns remains poorly understood. We examine the effects of livestock grazing in habitats at high risk for the invasion to test the hypothesis that disturbance indirectly favors exotic annual grasses by reducing biocrust cover. </w:t>
      </w:r>
      <w:r w:rsidRPr="009733DB">
        <w:rPr>
          <w:i/>
          <w:iCs/>
          <w:color w:val="000000"/>
          <w:shd w:val="clear" w:color="auto" w:fill="FFFF00"/>
        </w:rPr>
        <w:t>We present some of the first evidence that biocrusts increase site resistance to invasion at a landscape scale and</w:t>
      </w:r>
      <w:r w:rsidRPr="009733DB">
        <w:rPr>
          <w:i/>
          <w:iCs/>
          <w:color w:val="000000"/>
          <w:shd w:val="clear" w:color="auto" w:fill="FFFF00"/>
        </w:rPr>
        <w:br/>
        <w:t>mediate the effects of disturbance</w:t>
      </w:r>
      <w:r w:rsidRPr="009733DB">
        <w:rPr>
          <w:i/>
          <w:iCs/>
          <w:color w:val="000000"/>
        </w:rPr>
        <w:t>. </w:t>
      </w:r>
      <w:r w:rsidRPr="009733DB">
        <w:rPr>
          <w:i/>
          <w:iCs/>
          <w:color w:val="000000"/>
          <w:shd w:val="clear" w:color="auto" w:fill="FFFF00"/>
        </w:rPr>
        <w:t>Biocrust species richness, which is reduced by livestock grazing, also appears to promote native perennial grasses. </w:t>
      </w:r>
      <w:r w:rsidRPr="009733DB">
        <w:rPr>
          <w:i/>
          <w:iCs/>
          <w:color w:val="000000"/>
        </w:rPr>
        <w:t xml:space="preserve">Short mosses, as a functional group, appear to be particularly valuable for preventing invasion by exotic annual grasses. Our study suggests that maintaining biocrust communities with high </w:t>
      </w:r>
      <w:r w:rsidRPr="009733DB">
        <w:rPr>
          <w:i/>
          <w:iCs/>
          <w:color w:val="000000"/>
        </w:rPr>
        <w:lastRenderedPageBreak/>
        <w:t>cover, species richness, and the cover of short mosses can increase resistance to invasion. These results highlight the potential of soil surface communities to mediate invasion dynamics and suggest promising avenues for restoration in dryland ecosystems.</w:t>
      </w:r>
    </w:p>
    <w:p w14:paraId="4D52EB5B" w14:textId="7CC731D6" w:rsidR="00B94C9F" w:rsidRDefault="00B94C9F" w:rsidP="00B94C9F">
      <w:pPr>
        <w:pStyle w:val="NormalWeb"/>
      </w:pPr>
      <w:r>
        <w:t xml:space="preserve">Living soil crusts in arid lands stabilize soils, protect them from erosion, sequester carbon dioxide and are a frontline defense against cheatgrass and other invasive species. See other </w:t>
      </w:r>
      <w:r w:rsidR="009733DB">
        <w:t xml:space="preserve">crust scientific </w:t>
      </w:r>
      <w:r>
        <w:t xml:space="preserve">research info: </w:t>
      </w:r>
    </w:p>
    <w:p w14:paraId="011BE857" w14:textId="77777777" w:rsidR="00B94C9F" w:rsidRDefault="00B94C9F" w:rsidP="00B94C9F">
      <w:pPr>
        <w:pStyle w:val="NormalWeb"/>
      </w:pPr>
      <w:proofErr w:type="spellStart"/>
      <w:r>
        <w:t>Beymer</w:t>
      </w:r>
      <w:proofErr w:type="spellEnd"/>
      <w:r>
        <w:t xml:space="preserve"> et al 1992. Harmful effects of cattle grazing on </w:t>
      </w:r>
      <w:proofErr w:type="spellStart"/>
      <w:r>
        <w:t>microbiotic</w:t>
      </w:r>
      <w:proofErr w:type="spellEnd"/>
      <w:r>
        <w:t xml:space="preserve"> crusts. The project’s clearing trees gives cows access to previously </w:t>
      </w:r>
      <w:proofErr w:type="spellStart"/>
      <w:r>
        <w:t>ungrazable</w:t>
      </w:r>
      <w:proofErr w:type="spellEnd"/>
      <w:r>
        <w:t xml:space="preserve"> sites with crusts that have been protected by tree limbs. Such sites are very often 100% covered by mosses, lichens and native grasses. The high level of grazing use and veg treatments across this landscape will strip this protective cover, and greatly increase watershed erosion and bare soil areas for weed colonization.</w:t>
      </w:r>
    </w:p>
    <w:p w14:paraId="26AD02C3" w14:textId="77777777" w:rsidR="00B94C9F" w:rsidRDefault="00B94C9F" w:rsidP="00B94C9F">
      <w:pPr>
        <w:pStyle w:val="NormalWeb"/>
      </w:pPr>
      <w:r>
        <w:t>Bowker et al. 2008. Crusts serve as soil function indicators. Yet the project ignores and completely sacrifices crusts –exposing sites to even more intensive cow impacts such as weed-causing soil/crust trampling, deposition of weed-causing manure, cows eating and beating down plants protecting crusts.</w:t>
      </w:r>
    </w:p>
    <w:p w14:paraId="564FAC4F" w14:textId="77777777" w:rsidR="00B94C9F" w:rsidRDefault="00B94C9F" w:rsidP="00B94C9F">
      <w:pPr>
        <w:pStyle w:val="NormalWeb"/>
      </w:pPr>
      <w:proofErr w:type="spellStart"/>
      <w:r>
        <w:t>Bortherson</w:t>
      </w:r>
      <w:proofErr w:type="spellEnd"/>
      <w:r>
        <w:t xml:space="preserve"> et al. 1984. This describes adverse effects of long-term livestock grazing on crusts. </w:t>
      </w:r>
    </w:p>
    <w:p w14:paraId="49924441" w14:textId="77777777" w:rsidR="00B94C9F" w:rsidRDefault="00B94C9F" w:rsidP="00B94C9F">
      <w:pPr>
        <w:pStyle w:val="NormalWeb"/>
      </w:pPr>
      <w:proofErr w:type="spellStart"/>
      <w:r>
        <w:t>Concostrino-Zubiri</w:t>
      </w:r>
      <w:proofErr w:type="spellEnd"/>
      <w:r>
        <w:t xml:space="preserve"> et al. describe effects of exposure and livestock grazing on crusts - example Bryophytes (mosses). </w:t>
      </w:r>
    </w:p>
    <w:p w14:paraId="0B5142D7" w14:textId="77777777" w:rsidR="00B94C9F" w:rsidRDefault="00B94C9F" w:rsidP="00B94C9F">
      <w:pPr>
        <w:pStyle w:val="NormalWeb"/>
      </w:pPr>
      <w:proofErr w:type="spellStart"/>
      <w:r>
        <w:t>Deines</w:t>
      </w:r>
      <w:proofErr w:type="spellEnd"/>
      <w:r>
        <w:t xml:space="preserve"> et al. 2007. Lichen cover resulted in significant decreases in cheatgrass. Livestock trampling tears apart and/or pulverizes crusts.</w:t>
      </w:r>
    </w:p>
    <w:p w14:paraId="477DE1AF" w14:textId="77777777" w:rsidR="00B94C9F" w:rsidRDefault="00B94C9F" w:rsidP="00B94C9F">
      <w:pPr>
        <w:pStyle w:val="NormalWeb"/>
      </w:pPr>
      <w:r>
        <w:t xml:space="preserve">Evans and </w:t>
      </w:r>
      <w:proofErr w:type="spellStart"/>
      <w:r>
        <w:t>Belnap</w:t>
      </w:r>
      <w:proofErr w:type="spellEnd"/>
      <w:r>
        <w:t xml:space="preserve"> 1999. Effects of loss of nitrogen from crust lost in soils in arid communities. </w:t>
      </w:r>
    </w:p>
    <w:p w14:paraId="4347DD87" w14:textId="77777777" w:rsidR="00B94C9F" w:rsidRDefault="00B94C9F" w:rsidP="00B94C9F">
      <w:pPr>
        <w:widowControl w:val="0"/>
        <w:autoSpaceDE w:val="0"/>
        <w:autoSpaceDN w:val="0"/>
        <w:adjustRightInd w:val="0"/>
        <w:spacing w:after="240" w:line="280" w:lineRule="atLeast"/>
        <w:rPr>
          <w:rFonts w:ascii="Times" w:hAnsi="Times" w:cs="Times"/>
        </w:rPr>
      </w:pPr>
      <w:r>
        <w:t xml:space="preserve">Fernandez et al. 2007. </w:t>
      </w:r>
      <w:r>
        <w:rPr>
          <w:rFonts w:ascii="Times" w:hAnsi="Times" w:cs="Times"/>
        </w:rPr>
        <w:t xml:space="preserve">Results show that areas used by domestic livestock have 20% less plant cover and 100% less soil organic carbon and nitrogen compared to relict sites browsed by native ungulates. In actively grazed sites, domestic livestock grazing also appears to lead to clustered, rather than random, spatial distribution of soil resources. </w:t>
      </w:r>
    </w:p>
    <w:p w14:paraId="370A4D8C" w14:textId="77777777" w:rsidR="00B94C9F" w:rsidRDefault="00B94C9F" w:rsidP="00B94C9F">
      <w:pPr>
        <w:pStyle w:val="NormalWeb"/>
      </w:pPr>
      <w:r>
        <w:t>Kettering 2009.  Soil crusts were not totally recovered from disturbance following 40 years. This also impacts crusts carbon sequestration ability.</w:t>
      </w:r>
    </w:p>
    <w:p w14:paraId="214DD4F8" w14:textId="77777777" w:rsidR="00B94C9F" w:rsidRDefault="00B94C9F" w:rsidP="00B94C9F">
      <w:pPr>
        <w:pStyle w:val="NormalWeb"/>
      </w:pPr>
      <w:r>
        <w:t xml:space="preserve">NRCS 2007. This describes </w:t>
      </w:r>
      <w:proofErr w:type="spellStart"/>
      <w:r>
        <w:t>microbiotic</w:t>
      </w:r>
      <w:proofErr w:type="spellEnd"/>
      <w:r>
        <w:t xml:space="preserve"> crusts and disturbance impacts. </w:t>
      </w:r>
    </w:p>
    <w:p w14:paraId="41EFF128" w14:textId="77777777" w:rsidR="00B94C9F" w:rsidRDefault="00B94C9F" w:rsidP="00B94C9F">
      <w:pPr>
        <w:pStyle w:val="NormalWeb"/>
      </w:pPr>
      <w:proofErr w:type="spellStart"/>
      <w:r>
        <w:lastRenderedPageBreak/>
        <w:t>Ponzetti</w:t>
      </w:r>
      <w:proofErr w:type="spellEnd"/>
      <w:r>
        <w:t xml:space="preserve"> and McCune 2007. This describes adverse effects of soil disturbance and increased incident radiation, increased heat load, and topographic position in crust recovery. </w:t>
      </w:r>
    </w:p>
    <w:p w14:paraId="2D0354D0" w14:textId="77777777" w:rsidR="00B94C9F" w:rsidRDefault="00B94C9F" w:rsidP="00B94C9F">
      <w:pPr>
        <w:pStyle w:val="NormalWeb"/>
      </w:pPr>
      <w:proofErr w:type="spellStart"/>
      <w:r w:rsidRPr="00A53757">
        <w:rPr>
          <w:lang w:val="nb-NO"/>
        </w:rPr>
        <w:t>Rosentreter</w:t>
      </w:r>
      <w:proofErr w:type="spellEnd"/>
      <w:r w:rsidRPr="00A53757">
        <w:rPr>
          <w:lang w:val="nb-NO"/>
        </w:rPr>
        <w:t xml:space="preserve"> et al. Field Guide. </w:t>
      </w:r>
      <w:r>
        <w:t xml:space="preserve">Lichens and mosses typical of the region. Which species have been found, and where, in the project area and surroundings? </w:t>
      </w:r>
    </w:p>
    <w:p w14:paraId="73D97BC3" w14:textId="77777777" w:rsidR="00B94C9F" w:rsidRDefault="00B94C9F" w:rsidP="00B94C9F">
      <w:pPr>
        <w:pStyle w:val="NormalWeb"/>
      </w:pPr>
      <w:proofErr w:type="spellStart"/>
      <w:r>
        <w:t>Serpe</w:t>
      </w:r>
      <w:proofErr w:type="spellEnd"/>
      <w:r>
        <w:t xml:space="preserve"> et al. crusts. 2008. Crusts tend to reduce the spread of invasive species. The project will harm and/or destroy or lead to greater cow-caused destruction of crusts.</w:t>
      </w:r>
    </w:p>
    <w:p w14:paraId="796DDDA0" w14:textId="77777777" w:rsidR="00B94C9F" w:rsidRPr="00D90D21" w:rsidRDefault="00B94C9F" w:rsidP="00B94C9F">
      <w:pPr>
        <w:pStyle w:val="NormalWeb"/>
      </w:pPr>
      <w:r w:rsidRPr="00D33CDA">
        <w:rPr>
          <w:lang w:val="da-DK"/>
        </w:rPr>
        <w:t xml:space="preserve">USDI BLM </w:t>
      </w:r>
      <w:proofErr w:type="spellStart"/>
      <w:r w:rsidRPr="00D33CDA">
        <w:rPr>
          <w:lang w:val="da-DK"/>
        </w:rPr>
        <w:t>Belnap</w:t>
      </w:r>
      <w:proofErr w:type="spellEnd"/>
      <w:r w:rsidRPr="00D33CDA">
        <w:rPr>
          <w:lang w:val="da-DK"/>
        </w:rPr>
        <w:t xml:space="preserve"> et al. 2001. </w:t>
      </w:r>
      <w:r>
        <w:t>Tech. Ref. on Biological Crusts. Describes grazing and mechanical impacts to crusts, and their vital role in the ecosystem protecting soils from erosion in wind and water and other ecological functions.</w:t>
      </w:r>
    </w:p>
    <w:p w14:paraId="06DC31A6" w14:textId="00CFDB94" w:rsidR="00B94C9F" w:rsidRPr="00FE5429" w:rsidRDefault="00B94C9F" w:rsidP="00B94C9F">
      <w:pPr>
        <w:spacing w:before="100" w:beforeAutospacing="1" w:after="100" w:afterAutospacing="1"/>
        <w:rPr>
          <w:b/>
          <w:bCs/>
          <w:color w:val="000000"/>
          <w:szCs w:val="18"/>
        </w:rPr>
      </w:pPr>
      <w:r>
        <w:rPr>
          <w:b/>
          <w:bCs/>
          <w:color w:val="000000"/>
          <w:szCs w:val="18"/>
        </w:rPr>
        <w:t xml:space="preserve">Sensitive </w:t>
      </w:r>
      <w:r w:rsidRPr="00A9408B">
        <w:rPr>
          <w:b/>
          <w:bCs/>
          <w:color w:val="000000"/>
          <w:szCs w:val="18"/>
        </w:rPr>
        <w:t>Avian Species Habitat Needs</w:t>
      </w:r>
      <w:r>
        <w:rPr>
          <w:b/>
          <w:bCs/>
          <w:color w:val="000000"/>
          <w:szCs w:val="18"/>
        </w:rPr>
        <w:t xml:space="preserve"> and Grazing and other Land Management </w:t>
      </w:r>
      <w:r w:rsidRPr="00A9408B">
        <w:rPr>
          <w:b/>
          <w:bCs/>
          <w:color w:val="000000"/>
          <w:szCs w:val="18"/>
        </w:rPr>
        <w:t>Confl</w:t>
      </w:r>
      <w:r>
        <w:rPr>
          <w:b/>
          <w:bCs/>
          <w:color w:val="000000"/>
          <w:szCs w:val="18"/>
        </w:rPr>
        <w:t>i</w:t>
      </w:r>
      <w:r w:rsidRPr="00A9408B">
        <w:rPr>
          <w:b/>
          <w:bCs/>
          <w:color w:val="000000"/>
          <w:szCs w:val="18"/>
        </w:rPr>
        <w:t>cts</w:t>
      </w:r>
      <w:r>
        <w:rPr>
          <w:b/>
          <w:bCs/>
          <w:color w:val="000000"/>
          <w:szCs w:val="18"/>
        </w:rPr>
        <w:t xml:space="preserve"> and Threats Must Be Addressed and Assessed in a SEIS</w:t>
      </w:r>
    </w:p>
    <w:p w14:paraId="48695DC8" w14:textId="61D4C1ED" w:rsidR="00B94C9F" w:rsidRPr="00FE5429" w:rsidRDefault="00B94C9F" w:rsidP="00B94C9F">
      <w:pPr>
        <w:spacing w:beforeAutospacing="1" w:afterAutospacing="1"/>
        <w:rPr>
          <w:color w:val="000000"/>
          <w:szCs w:val="18"/>
        </w:rPr>
      </w:pPr>
      <w:r>
        <w:rPr>
          <w:color w:val="000000"/>
          <w:szCs w:val="18"/>
        </w:rPr>
        <w:t xml:space="preserve">There must be a comprehensive and </w:t>
      </w:r>
      <w:r w:rsidRPr="00F05E82">
        <w:rPr>
          <w:color w:val="000000"/>
          <w:szCs w:val="18"/>
        </w:rPr>
        <w:t xml:space="preserve">careful evaluation </w:t>
      </w:r>
      <w:r>
        <w:rPr>
          <w:color w:val="000000"/>
          <w:szCs w:val="18"/>
        </w:rPr>
        <w:t xml:space="preserve">of </w:t>
      </w:r>
      <w:r w:rsidRPr="00F05E82">
        <w:rPr>
          <w:color w:val="000000"/>
          <w:szCs w:val="18"/>
        </w:rPr>
        <w:t>sensitive species habitat needs</w:t>
      </w:r>
      <w:r>
        <w:rPr>
          <w:color w:val="000000"/>
          <w:szCs w:val="18"/>
        </w:rPr>
        <w:t xml:space="preserve">, </w:t>
      </w:r>
      <w:r w:rsidR="009733DB">
        <w:rPr>
          <w:color w:val="000000"/>
          <w:szCs w:val="18"/>
        </w:rPr>
        <w:t xml:space="preserve">current habitat extent, </w:t>
      </w:r>
      <w:r>
        <w:rPr>
          <w:color w:val="000000"/>
          <w:szCs w:val="18"/>
        </w:rPr>
        <w:t xml:space="preserve">and systematic baseline inventories </w:t>
      </w:r>
      <w:r w:rsidR="009733DB">
        <w:rPr>
          <w:color w:val="000000"/>
          <w:szCs w:val="18"/>
        </w:rPr>
        <w:t xml:space="preserve">to determine occupied habitats </w:t>
      </w:r>
      <w:r>
        <w:rPr>
          <w:color w:val="000000"/>
          <w:szCs w:val="18"/>
        </w:rPr>
        <w:t xml:space="preserve">so BLM can take a candid hard look at where, and how, the project may adversely impact these sensitive species, and the full spectrum of habitat restoration and mitigation needs for these species. </w:t>
      </w:r>
      <w:r>
        <w:rPr>
          <w:color w:val="000000"/>
        </w:rPr>
        <w:t xml:space="preserve">BLM must provide a detailed assessment of many important and rapidly declining migratory bird and other sensitive species habitat needs. BLM must take a hard science-based look at how severe project habitat disturbance and fragmentation, and intensive grazing and other management activities will impact these species. </w:t>
      </w:r>
      <w:r w:rsidRPr="00F05E82">
        <w:rPr>
          <w:color w:val="000000"/>
        </w:rPr>
        <w:t> </w:t>
      </w:r>
    </w:p>
    <w:p w14:paraId="159C1F21" w14:textId="77777777" w:rsidR="00B94C9F" w:rsidRPr="00F05E82" w:rsidRDefault="00B94C9F" w:rsidP="00B94C9F">
      <w:pPr>
        <w:widowControl w:val="0"/>
        <w:autoSpaceDE w:val="0"/>
        <w:autoSpaceDN w:val="0"/>
        <w:adjustRightInd w:val="0"/>
        <w:rPr>
          <w:rFonts w:cs="Cambria"/>
          <w:bCs/>
        </w:rPr>
      </w:pPr>
      <w:r>
        <w:rPr>
          <w:rFonts w:eastAsia="MS Gothic" w:cs="Cambria"/>
        </w:rPr>
        <w:t>There are</w:t>
      </w:r>
      <w:r w:rsidRPr="00F05E82">
        <w:rPr>
          <w:rFonts w:eastAsia="MS Gothic" w:cs="Cambria"/>
        </w:rPr>
        <w:t xml:space="preserve"> the known habitat problems and downward trends across the region, </w:t>
      </w:r>
      <w:r>
        <w:rPr>
          <w:rFonts w:eastAsia="MS Gothic" w:cs="Cambria"/>
        </w:rPr>
        <w:t>and</w:t>
      </w:r>
      <w:r w:rsidRPr="00F05E82">
        <w:rPr>
          <w:rFonts w:eastAsia="MS Gothic" w:cs="Cambria"/>
        </w:rPr>
        <w:t xml:space="preserve"> harmful effects of vegetation manipulation</w:t>
      </w:r>
      <w:r>
        <w:rPr>
          <w:rFonts w:eastAsia="MS Gothic" w:cs="Cambria"/>
        </w:rPr>
        <w:t>, exotic seedings, roads and road networks and upgrades often associated with high levels of grazing “management”  expansion and facilities/development -</w:t>
      </w:r>
      <w:r w:rsidRPr="00F05E82">
        <w:rPr>
          <w:rFonts w:eastAsia="MS Gothic" w:cs="Cambria"/>
        </w:rPr>
        <w:t xml:space="preserve"> and other disturbances that form the basis of </w:t>
      </w:r>
      <w:r>
        <w:rPr>
          <w:rFonts w:eastAsia="MS Gothic" w:cs="Cambria"/>
        </w:rPr>
        <w:t xml:space="preserve">high levels of </w:t>
      </w:r>
      <w:r w:rsidRPr="00F05E82">
        <w:rPr>
          <w:rFonts w:eastAsia="MS Gothic" w:cs="Cambria"/>
        </w:rPr>
        <w:t>livestock disturbance</w:t>
      </w:r>
      <w:r>
        <w:rPr>
          <w:rFonts w:eastAsia="MS Gothic" w:cs="Cambria"/>
        </w:rPr>
        <w:t xml:space="preserve"> across BLM lands in this landscape, and this will get worse under the proposal.</w:t>
      </w:r>
    </w:p>
    <w:p w14:paraId="2162E864" w14:textId="77777777" w:rsidR="00B94C9F" w:rsidRDefault="00B94C9F" w:rsidP="00B94C9F">
      <w:pPr>
        <w:widowControl w:val="0"/>
        <w:autoSpaceDE w:val="0"/>
        <w:autoSpaceDN w:val="0"/>
        <w:adjustRightInd w:val="0"/>
        <w:ind w:firstLine="720"/>
        <w:rPr>
          <w:rFonts w:eastAsia="MS Gothic" w:cs="Cambria"/>
        </w:rPr>
      </w:pPr>
    </w:p>
    <w:p w14:paraId="6D816DB8" w14:textId="77777777" w:rsidR="00B94C9F" w:rsidRPr="000B0079" w:rsidRDefault="00B94C9F" w:rsidP="00B94C9F">
      <w:pPr>
        <w:pStyle w:val="NormalWeb"/>
        <w:rPr>
          <w:b/>
          <w:bCs/>
          <w:u w:val="single"/>
        </w:rPr>
      </w:pPr>
      <w:r w:rsidRPr="000B0079">
        <w:rPr>
          <w:b/>
          <w:bCs/>
          <w:u w:val="single"/>
        </w:rPr>
        <w:t xml:space="preserve">GRSG ARMPA Goals </w:t>
      </w:r>
      <w:r>
        <w:rPr>
          <w:b/>
          <w:bCs/>
          <w:u w:val="single"/>
        </w:rPr>
        <w:t>Thwarted by Proposal</w:t>
      </w:r>
      <w:r w:rsidRPr="000B0079">
        <w:rPr>
          <w:b/>
          <w:bCs/>
          <w:u w:val="single"/>
        </w:rPr>
        <w:t xml:space="preserve">  </w:t>
      </w:r>
    </w:p>
    <w:p w14:paraId="195B217C" w14:textId="77777777" w:rsidR="00B94C9F" w:rsidRPr="001E7745" w:rsidRDefault="00B94C9F" w:rsidP="00B94C9F">
      <w:pPr>
        <w:spacing w:before="100" w:beforeAutospacing="1" w:after="100" w:afterAutospacing="1"/>
        <w:rPr>
          <w:rFonts w:ascii="TimesNewRomanPS" w:hAnsi="TimesNewRomanPS"/>
          <w:b/>
          <w:bCs/>
          <w:sz w:val="22"/>
          <w:szCs w:val="22"/>
        </w:rPr>
      </w:pPr>
      <w:r w:rsidRPr="001E7745">
        <w:rPr>
          <w:rFonts w:ascii="TimesNewRomanPS" w:hAnsi="TimesNewRomanPS"/>
          <w:sz w:val="22"/>
          <w:szCs w:val="22"/>
        </w:rPr>
        <w:t>GRSG Management Goals/objectives</w:t>
      </w:r>
      <w:r>
        <w:rPr>
          <w:rFonts w:ascii="TimesNewRomanPS" w:hAnsi="TimesNewRomanPS"/>
          <w:sz w:val="22"/>
          <w:szCs w:val="22"/>
        </w:rPr>
        <w:t xml:space="preserve"> </w:t>
      </w:r>
      <w:r w:rsidRPr="001E7745">
        <w:rPr>
          <w:rFonts w:ascii="TimesNewRomanPS" w:hAnsi="TimesNewRomanPS"/>
          <w:sz w:val="22"/>
          <w:szCs w:val="22"/>
        </w:rPr>
        <w:t xml:space="preserve">include: </w:t>
      </w:r>
      <w:r w:rsidRPr="001E7745">
        <w:rPr>
          <w:rFonts w:ascii="TimesNewRomanPS" w:hAnsi="TimesNewRomanPS"/>
          <w:b/>
          <w:bCs/>
          <w:sz w:val="22"/>
          <w:szCs w:val="22"/>
        </w:rPr>
        <w:t xml:space="preserve"> </w:t>
      </w:r>
    </w:p>
    <w:p w14:paraId="58204C6A" w14:textId="77777777" w:rsidR="00B94C9F" w:rsidRDefault="00B94C9F" w:rsidP="00B94C9F">
      <w:pPr>
        <w:spacing w:before="100" w:beforeAutospacing="1" w:after="100" w:afterAutospacing="1"/>
        <w:rPr>
          <w:rFonts w:ascii="TimesNewRomanPSMT" w:hAnsi="TimesNewRomanPSMT"/>
          <w:sz w:val="22"/>
          <w:szCs w:val="22"/>
        </w:rPr>
      </w:pPr>
      <w:r w:rsidRPr="001E7745">
        <w:rPr>
          <w:rFonts w:ascii="TimesNewRomanPS" w:hAnsi="TimesNewRomanPS"/>
          <w:i/>
          <w:iCs/>
          <w:sz w:val="22"/>
          <w:szCs w:val="22"/>
        </w:rPr>
        <w:t xml:space="preserve">Goal SSS 1: </w:t>
      </w:r>
      <w:r w:rsidRPr="001E7745">
        <w:rPr>
          <w:rFonts w:ascii="TimesNewRomanPSMT" w:hAnsi="TimesNewRomanPSMT"/>
          <w:i/>
          <w:iCs/>
          <w:sz w:val="22"/>
          <w:szCs w:val="22"/>
        </w:rPr>
        <w:t>Conserve, enhance, and restore the sagebrush ecosystem upon which GRSG populations depend in an effort to maintain and/or increase their abundance and distribution, in cooperation with other conservation partners.</w:t>
      </w:r>
      <w:r w:rsidRPr="00862B5C">
        <w:rPr>
          <w:rFonts w:ascii="TimesNewRomanPSMT" w:hAnsi="TimesNewRomanPSMT"/>
          <w:sz w:val="22"/>
          <w:szCs w:val="22"/>
        </w:rPr>
        <w:t xml:space="preserve"> </w:t>
      </w:r>
      <w:r>
        <w:rPr>
          <w:rFonts w:ascii="TimesNewRomanPSMT" w:hAnsi="TimesNewRomanPSMT"/>
          <w:sz w:val="22"/>
          <w:szCs w:val="22"/>
        </w:rPr>
        <w:t xml:space="preserve">BLM failed to consider an alternative to restore native vegetation and use a small mowed </w:t>
      </w:r>
      <w:proofErr w:type="spellStart"/>
      <w:r>
        <w:rPr>
          <w:rFonts w:ascii="TimesNewRomanPSMT" w:hAnsi="TimesNewRomanPSMT"/>
          <w:sz w:val="22"/>
          <w:szCs w:val="22"/>
        </w:rPr>
        <w:t>fuelbreak</w:t>
      </w:r>
      <w:proofErr w:type="spellEnd"/>
      <w:r>
        <w:rPr>
          <w:rFonts w:ascii="TimesNewRomanPSMT" w:hAnsi="TimesNewRomanPSMT"/>
          <w:sz w:val="22"/>
          <w:szCs w:val="22"/>
        </w:rPr>
        <w:t xml:space="preserve"> rather than a cow feedlot-like TG scheme in this vital GRSG habitat.</w:t>
      </w:r>
    </w:p>
    <w:p w14:paraId="6A206B74" w14:textId="480AFCB3" w:rsidR="00B94C9F" w:rsidRPr="00A47C96" w:rsidRDefault="00B94C9F" w:rsidP="00B94C9F">
      <w:pPr>
        <w:pStyle w:val="NormalWeb"/>
        <w:rPr>
          <w:lang w:val="nl-NL"/>
        </w:rPr>
      </w:pPr>
      <w:r w:rsidRPr="001E68D6">
        <w:lastRenderedPageBreak/>
        <w:t>Williamson et al. 2019, Fusc</w:t>
      </w:r>
      <w:r>
        <w:t>o</w:t>
      </w:r>
      <w:r w:rsidRPr="001E68D6">
        <w:t xml:space="preserve"> et al. 2019</w:t>
      </w:r>
      <w:r>
        <w:t>, Root et al. 2019</w:t>
      </w:r>
      <w:r w:rsidRPr="001E68D6">
        <w:t xml:space="preserve"> </w:t>
      </w:r>
      <w:r>
        <w:t>and other show there is no evidence this project will conserve, enhance, restore GRSG habitats and populations</w:t>
      </w:r>
      <w:r w:rsidR="00A47C96">
        <w:t xml:space="preserve"> because the disturbance will expand cheatgrass, and this will be worsened by ongoing </w:t>
      </w:r>
      <w:proofErr w:type="spellStart"/>
      <w:r w:rsidR="00A47C96">
        <w:t>grzing</w:t>
      </w:r>
      <w:proofErr w:type="spellEnd"/>
      <w:r w:rsidR="00A47C96">
        <w:t xml:space="preserve"> disturbances</w:t>
      </w:r>
      <w:r>
        <w:t xml:space="preserve">. </w:t>
      </w:r>
      <w:r w:rsidR="00A47C96">
        <w:t>G</w:t>
      </w:r>
      <w:r w:rsidRPr="0004041E">
        <w:t>razing causes cheatgrass to invade sagebrush ecosystems, and then livestock grazing causes it to dominate the understory</w:t>
      </w:r>
      <w:r w:rsidRPr="0004041E">
        <w:rPr>
          <w:rFonts w:ascii="TimesNewRomanPSMT" w:hAnsi="TimesNewRomanPSMT"/>
          <w:sz w:val="22"/>
          <w:szCs w:val="22"/>
        </w:rPr>
        <w:t xml:space="preserve"> </w:t>
      </w:r>
      <w:r>
        <w:t xml:space="preserve">See Also ARMPA 1-7. </w:t>
      </w:r>
      <w:r w:rsidRPr="00685C64">
        <w:t xml:space="preserve">Grazing is specifically listed as a threat to GRSG. ARMPA 1-8. The purpose of the ARMPA is to identify and incorporate appropriate measures in existing land use plans to conserve, enhance, and restore GRSG habitat. </w:t>
      </w:r>
      <w:r w:rsidR="00A47C96" w:rsidRPr="00A47C96">
        <w:t xml:space="preserve">Aggressive PJ deforestation under the CX will </w:t>
      </w:r>
      <w:r w:rsidR="00A47C96">
        <w:t xml:space="preserve">result in hotter, drier more fire prone conditions. </w:t>
      </w:r>
      <w:r w:rsidR="00A47C96" w:rsidRPr="00A47C96">
        <w:t>See for e</w:t>
      </w:r>
      <w:r w:rsidR="00A47C96">
        <w:t>xample</w:t>
      </w:r>
      <w:r w:rsidR="00A47C96" w:rsidRPr="00A47C96">
        <w:t xml:space="preserve"> Bradley et al. 2016 </w:t>
      </w:r>
      <w:proofErr w:type="gramStart"/>
      <w:r w:rsidR="00A47C96" w:rsidRPr="00A47C96">
        <w:t>descri</w:t>
      </w:r>
      <w:r w:rsidR="00A47C96">
        <w:t xml:space="preserve">bing </w:t>
      </w:r>
      <w:r w:rsidR="00A47C96" w:rsidRPr="00A47C96">
        <w:t xml:space="preserve"> how</w:t>
      </w:r>
      <w:proofErr w:type="gramEnd"/>
      <w:r w:rsidR="00A47C96" w:rsidRPr="00A47C96">
        <w:t xml:space="preserve"> forest thin</w:t>
      </w:r>
      <w:r w:rsidR="00A47C96">
        <w:t>n</w:t>
      </w:r>
      <w:r w:rsidR="00A47C96" w:rsidRPr="00A47C96">
        <w:t xml:space="preserve">ing </w:t>
      </w:r>
      <w:r w:rsidR="00A47C96">
        <w:t>aggravates fire risk.</w:t>
      </w:r>
      <w:r w:rsidR="00A47C96" w:rsidRPr="00A47C96">
        <w:t xml:space="preserve"> </w:t>
      </w:r>
      <w:hyperlink r:id="rId27" w:history="1">
        <w:r w:rsidR="00A47C96" w:rsidRPr="00A47C96">
          <w:rPr>
            <w:rStyle w:val="Hyperlink"/>
            <w:lang w:val="nl-NL"/>
          </w:rPr>
          <w:t>https://www.blm.gov/or/energy/opportunity/files/or_armpa.pdf</w:t>
        </w:r>
      </w:hyperlink>
    </w:p>
    <w:p w14:paraId="78C71F06" w14:textId="77777777" w:rsidR="00B94C9F" w:rsidRDefault="00B94C9F" w:rsidP="00B94C9F">
      <w:pPr>
        <w:spacing w:before="100" w:beforeAutospacing="1" w:after="100" w:afterAutospacing="1"/>
        <w:rPr>
          <w:rFonts w:ascii="TimesNewRomanPSMT" w:hAnsi="TimesNewRomanPSMT"/>
          <w:sz w:val="22"/>
          <w:szCs w:val="22"/>
        </w:rPr>
      </w:pPr>
      <w:r w:rsidRPr="001E7745">
        <w:rPr>
          <w:rFonts w:ascii="TimesNewRomanPS" w:hAnsi="TimesNewRomanPS"/>
          <w:i/>
          <w:iCs/>
          <w:sz w:val="22"/>
          <w:szCs w:val="22"/>
        </w:rPr>
        <w:t xml:space="preserve">Goal VEG 1: </w:t>
      </w:r>
      <w:r w:rsidRPr="001E7745">
        <w:rPr>
          <w:rFonts w:ascii="TimesNewRomanPSMT" w:hAnsi="TimesNewRomanPSMT"/>
          <w:i/>
          <w:iCs/>
          <w:sz w:val="22"/>
          <w:szCs w:val="22"/>
        </w:rPr>
        <w:t>Increase the resistance of Greater Sage-grouse habitat to invasive annual grasses and the resiliency of Greater Sage-grouse habitat to disturbances such as fire and climate change to reduce habitat loss and fragmentation</w:t>
      </w:r>
      <w:r w:rsidRPr="00862B5C">
        <w:rPr>
          <w:rFonts w:ascii="TimesNewRomanPSMT" w:hAnsi="TimesNewRomanPSMT"/>
          <w:sz w:val="22"/>
          <w:szCs w:val="22"/>
        </w:rPr>
        <w:t xml:space="preserve">. </w:t>
      </w:r>
    </w:p>
    <w:p w14:paraId="09FE19E0" w14:textId="57C098AF" w:rsidR="00B94C9F" w:rsidRDefault="00A47C96" w:rsidP="00B94C9F">
      <w:pPr>
        <w:spacing w:before="100" w:beforeAutospacing="1" w:after="100" w:afterAutospacing="1"/>
        <w:rPr>
          <w:rFonts w:ascii="TimesNewRomanPSMT" w:hAnsi="TimesNewRomanPSMT"/>
          <w:sz w:val="22"/>
          <w:szCs w:val="22"/>
        </w:rPr>
      </w:pPr>
      <w:r>
        <w:rPr>
          <w:rFonts w:ascii="TimesNewRomanPSMT" w:hAnsi="TimesNewRomanPSMT"/>
          <w:sz w:val="22"/>
          <w:szCs w:val="22"/>
        </w:rPr>
        <w:t xml:space="preserve">This project activity – pile burning use of heavy equipment such as masticators and </w:t>
      </w:r>
      <w:proofErr w:type="spellStart"/>
      <w:r>
        <w:rPr>
          <w:rFonts w:ascii="TimesNewRomanPSMT" w:hAnsi="TimesNewRomanPSMT"/>
          <w:sz w:val="22"/>
          <w:szCs w:val="22"/>
        </w:rPr>
        <w:t>bullhogs</w:t>
      </w:r>
      <w:proofErr w:type="spellEnd"/>
      <w:r>
        <w:rPr>
          <w:rFonts w:ascii="TimesNewRomanPSMT" w:hAnsi="TimesNewRomanPSMT"/>
          <w:sz w:val="22"/>
          <w:szCs w:val="22"/>
        </w:rPr>
        <w:t xml:space="preserve"> will damage and destroy sagebrush habitat, and weeds caused by PJ treatments will expand into sage communities. </w:t>
      </w:r>
      <w:r w:rsidR="00B94C9F">
        <w:rPr>
          <w:rFonts w:ascii="TimesNewRomanPSMT" w:hAnsi="TimesNewRomanPSMT"/>
          <w:sz w:val="22"/>
          <w:szCs w:val="22"/>
        </w:rPr>
        <w:t xml:space="preserve">As previously described, this project will actually decrease resistance and resilience and result in further proliferation of flammable invasive grasses, dooming GRSG habitats. </w:t>
      </w:r>
    </w:p>
    <w:p w14:paraId="7433610A" w14:textId="77777777" w:rsidR="00B94C9F" w:rsidRPr="001E68D6" w:rsidRDefault="00B94C9F" w:rsidP="00B94C9F">
      <w:pPr>
        <w:autoSpaceDE w:val="0"/>
        <w:autoSpaceDN w:val="0"/>
        <w:adjustRightInd w:val="0"/>
        <w:rPr>
          <w:b/>
          <w:bCs/>
          <w:i/>
          <w:iCs/>
        </w:rPr>
      </w:pPr>
      <w:r w:rsidRPr="001E68D6">
        <w:rPr>
          <w:b/>
          <w:bCs/>
          <w:i/>
          <w:iCs/>
        </w:rPr>
        <w:t>General Livestock Grazing and Facility Harms</w:t>
      </w:r>
    </w:p>
    <w:p w14:paraId="721EC573" w14:textId="77777777" w:rsidR="00B94C9F" w:rsidRPr="001E68D6" w:rsidRDefault="00B94C9F" w:rsidP="00B94C9F">
      <w:pPr>
        <w:autoSpaceDE w:val="0"/>
        <w:autoSpaceDN w:val="0"/>
        <w:adjustRightInd w:val="0"/>
        <w:rPr>
          <w:b/>
          <w:bCs/>
          <w:i/>
          <w:iCs/>
        </w:rPr>
      </w:pPr>
    </w:p>
    <w:p w14:paraId="2189C0B2" w14:textId="304881BA" w:rsidR="00B94C9F" w:rsidRPr="001E68D6" w:rsidRDefault="00B94C9F" w:rsidP="00B94C9F">
      <w:pPr>
        <w:autoSpaceDE w:val="0"/>
        <w:autoSpaceDN w:val="0"/>
        <w:adjustRightInd w:val="0"/>
      </w:pPr>
      <w:r w:rsidRPr="001E68D6">
        <w:t xml:space="preserve">The shrub-steppe and </w:t>
      </w:r>
      <w:r w:rsidR="000B2072">
        <w:t>PJ</w:t>
      </w:r>
      <w:r w:rsidRPr="001E68D6">
        <w:t xml:space="preserve"> environments of the interior West, including southeastern</w:t>
      </w:r>
    </w:p>
    <w:p w14:paraId="3CB22024" w14:textId="379443A2" w:rsidR="00B94C9F" w:rsidRPr="001E68D6" w:rsidRDefault="00B94C9F" w:rsidP="00B94C9F">
      <w:pPr>
        <w:autoSpaceDE w:val="0"/>
        <w:autoSpaceDN w:val="0"/>
        <w:adjustRightInd w:val="0"/>
      </w:pPr>
      <w:r w:rsidRPr="001E68D6">
        <w:t>evolved without significant grazing pressure. This is because bison and other large herbivores were relatively uncommon west of the Continental Divide before Euro-American settlement (Mack &amp; Thompson 1982, Warren &amp; Eldridge 2001, Knapp 1996). The introduction of livestock devastated native bunchgrasses and paved the way for weed invasion. Historical grazing practices established cheatgrass throughout the Intermountain West (</w:t>
      </w:r>
      <w:proofErr w:type="spellStart"/>
      <w:r w:rsidRPr="001E68D6">
        <w:t>Yensen</w:t>
      </w:r>
      <w:proofErr w:type="spellEnd"/>
      <w:r w:rsidRPr="001E68D6">
        <w:t xml:space="preserve"> 1981, Knapp 1996, Chambers &amp; Wisdom 2009, Condon &amp; Pyke 2018). Today, grazing continues to drive annual grass invasions throughout the Great Basin. Grazing spreads invasive annual grasses by removing native perennial grasses (Reisner et al. 2013, </w:t>
      </w:r>
      <w:proofErr w:type="spellStart"/>
      <w:r w:rsidRPr="001E68D6">
        <w:t>Rosentreter</w:t>
      </w:r>
      <w:proofErr w:type="spellEnd"/>
      <w:r w:rsidRPr="001E68D6">
        <w:t xml:space="preserve"> 1994, Chambers et al. 2007, Belsky &amp; Blumenthal 1997, </w:t>
      </w:r>
      <w:proofErr w:type="spellStart"/>
      <w:r w:rsidRPr="001E68D6">
        <w:t>Briske</w:t>
      </w:r>
      <w:proofErr w:type="spellEnd"/>
      <w:r w:rsidRPr="001E68D6">
        <w:t xml:space="preserve"> &amp; Richards 1995), by disturbing soils (</w:t>
      </w:r>
      <w:proofErr w:type="spellStart"/>
      <w:r w:rsidRPr="001E68D6">
        <w:t>Olff</w:t>
      </w:r>
      <w:proofErr w:type="spellEnd"/>
      <w:r w:rsidRPr="001E68D6">
        <w:t xml:space="preserve"> &amp; Ritchie 1998), and by damaging biological soil crusts (</w:t>
      </w:r>
      <w:proofErr w:type="spellStart"/>
      <w:r w:rsidRPr="001E68D6">
        <w:t>Belnap</w:t>
      </w:r>
      <w:proofErr w:type="spellEnd"/>
      <w:r w:rsidRPr="001E68D6">
        <w:t xml:space="preserve"> 2006, Chambers et al. 2014, Reisner et al. 2013, </w:t>
      </w:r>
      <w:proofErr w:type="spellStart"/>
      <w:r w:rsidRPr="001E68D6">
        <w:t>Ponzetti</w:t>
      </w:r>
      <w:proofErr w:type="spellEnd"/>
      <w:r w:rsidRPr="001E68D6">
        <w:t xml:space="preserve">, McCune, &amp; Pyke 2007, Warren &amp; Eldridge 2001, </w:t>
      </w:r>
      <w:proofErr w:type="spellStart"/>
      <w:r w:rsidRPr="001E68D6">
        <w:t>Belnap</w:t>
      </w:r>
      <w:proofErr w:type="spellEnd"/>
      <w:r w:rsidRPr="001E68D6">
        <w:t xml:space="preserve"> 1995). As summarized by Chambers et al. (2014):</w:t>
      </w:r>
    </w:p>
    <w:p w14:paraId="1887D6C1" w14:textId="77777777" w:rsidR="00B94C9F" w:rsidRPr="001E68D6" w:rsidRDefault="00B94C9F" w:rsidP="00B94C9F"/>
    <w:p w14:paraId="2E465D24" w14:textId="77777777" w:rsidR="00B94C9F" w:rsidRPr="001E68D6" w:rsidRDefault="00B94C9F" w:rsidP="00B94C9F">
      <w:pPr>
        <w:autoSpaceDE w:val="0"/>
        <w:autoSpaceDN w:val="0"/>
        <w:adjustRightInd w:val="0"/>
      </w:pPr>
      <w:r w:rsidRPr="001E68D6">
        <w:t>Grazing can decrease the relative abundance of palatable grasses and</w:t>
      </w:r>
    </w:p>
    <w:p w14:paraId="5C6FFC4D" w14:textId="77777777" w:rsidR="00B94C9F" w:rsidRPr="001E68D6" w:rsidRDefault="00B94C9F" w:rsidP="00B94C9F">
      <w:pPr>
        <w:autoSpaceDE w:val="0"/>
        <w:autoSpaceDN w:val="0"/>
        <w:adjustRightInd w:val="0"/>
      </w:pPr>
      <w:r w:rsidRPr="001E68D6">
        <w:t>forbs, disrupt biological soil crusts, and increase soil surface disturbance in</w:t>
      </w:r>
    </w:p>
    <w:p w14:paraId="4F2F0816" w14:textId="77777777" w:rsidR="00B94C9F" w:rsidRPr="001E68D6" w:rsidRDefault="00B94C9F" w:rsidP="00B94C9F">
      <w:pPr>
        <w:autoSpaceDE w:val="0"/>
        <w:autoSpaceDN w:val="0"/>
        <w:adjustRightInd w:val="0"/>
      </w:pPr>
      <w:r w:rsidRPr="001E68D6">
        <w:t>communities dominated by herbaceous species and shrubs/trees. These changes</w:t>
      </w:r>
    </w:p>
    <w:p w14:paraId="5A562655" w14:textId="77777777" w:rsidR="00B94C9F" w:rsidRPr="001E68D6" w:rsidRDefault="00B94C9F" w:rsidP="00B94C9F">
      <w:pPr>
        <w:autoSpaceDE w:val="0"/>
        <w:autoSpaceDN w:val="0"/>
        <w:adjustRightInd w:val="0"/>
      </w:pPr>
      <w:r w:rsidRPr="001E68D6">
        <w:t>can increase available soil water and nitrate in the upper profile of cold desert</w:t>
      </w:r>
    </w:p>
    <w:p w14:paraId="36096BC3" w14:textId="77777777" w:rsidR="00B94C9F" w:rsidRPr="001E68D6" w:rsidRDefault="00B94C9F" w:rsidP="00B94C9F">
      <w:pPr>
        <w:autoSpaceDE w:val="0"/>
        <w:autoSpaceDN w:val="0"/>
        <w:adjustRightInd w:val="0"/>
      </w:pPr>
      <w:r w:rsidRPr="001E68D6">
        <w:t>soils</w:t>
      </w:r>
      <w:proofErr w:type="gramStart"/>
      <w:r w:rsidRPr="001E68D6">
        <w:t>. . . .</w:t>
      </w:r>
      <w:proofErr w:type="gramEnd"/>
      <w:r w:rsidRPr="001E68D6">
        <w:t xml:space="preserve"> With increasing levels of grazing intensity, bare soil can increase and</w:t>
      </w:r>
    </w:p>
    <w:p w14:paraId="2277EC5C" w14:textId="77777777" w:rsidR="00B94C9F" w:rsidRPr="001E68D6" w:rsidRDefault="00B94C9F" w:rsidP="00B94C9F">
      <w:pPr>
        <w:autoSpaceDE w:val="0"/>
        <w:autoSpaceDN w:val="0"/>
        <w:adjustRightInd w:val="0"/>
      </w:pPr>
      <w:r w:rsidRPr="001E68D6">
        <w:t>cheatgrass can become progressively more abundant in interspaces among</w:t>
      </w:r>
    </w:p>
    <w:p w14:paraId="6DB35B10" w14:textId="77777777" w:rsidR="00B94C9F" w:rsidRPr="001E68D6" w:rsidRDefault="00B94C9F" w:rsidP="00B94C9F">
      <w:pPr>
        <w:autoSpaceDE w:val="0"/>
        <w:autoSpaceDN w:val="0"/>
        <w:adjustRightInd w:val="0"/>
      </w:pPr>
      <w:r w:rsidRPr="001E68D6">
        <w:lastRenderedPageBreak/>
        <w:t>residual perennial herbaceous species. These changes can lower resilience to fire</w:t>
      </w:r>
    </w:p>
    <w:p w14:paraId="14B96642" w14:textId="77777777" w:rsidR="00B94C9F" w:rsidRPr="001E68D6" w:rsidRDefault="00B94C9F" w:rsidP="00B94C9F">
      <w:pPr>
        <w:autoSpaceDE w:val="0"/>
        <w:autoSpaceDN w:val="0"/>
        <w:adjustRightInd w:val="0"/>
      </w:pPr>
      <w:r w:rsidRPr="001E68D6">
        <w:t>due to higher or more contiguous fine fuels that result in greater fire severity and</w:t>
      </w:r>
    </w:p>
    <w:p w14:paraId="2794A5C1" w14:textId="77777777" w:rsidR="00B94C9F" w:rsidRPr="001E68D6" w:rsidRDefault="00B94C9F" w:rsidP="00B94C9F">
      <w:pPr>
        <w:autoSpaceDE w:val="0"/>
        <w:autoSpaceDN w:val="0"/>
        <w:adjustRightInd w:val="0"/>
      </w:pPr>
      <w:r w:rsidRPr="001E68D6">
        <w:t>extent and high mortality of fire-intolerant trees and shrubs.</w:t>
      </w:r>
    </w:p>
    <w:p w14:paraId="0CA7A44C" w14:textId="77777777" w:rsidR="00B94C9F" w:rsidRDefault="00B94C9F" w:rsidP="00B94C9F">
      <w:pPr>
        <w:autoSpaceDE w:val="0"/>
        <w:autoSpaceDN w:val="0"/>
        <w:adjustRightInd w:val="0"/>
      </w:pPr>
    </w:p>
    <w:p w14:paraId="1656C084" w14:textId="77777777" w:rsidR="00B94C9F" w:rsidRPr="001E68D6" w:rsidRDefault="00B94C9F" w:rsidP="00B94C9F">
      <w:pPr>
        <w:autoSpaceDE w:val="0"/>
        <w:autoSpaceDN w:val="0"/>
        <w:adjustRightInd w:val="0"/>
      </w:pPr>
      <w:r w:rsidRPr="001E68D6">
        <w:t>Livestock also distribute annual grass seeds across the landscape through their hooves,</w:t>
      </w:r>
    </w:p>
    <w:p w14:paraId="192457AE" w14:textId="77777777" w:rsidR="00B94C9F" w:rsidRPr="001E68D6" w:rsidRDefault="00B94C9F" w:rsidP="00B94C9F">
      <w:pPr>
        <w:autoSpaceDE w:val="0"/>
        <w:autoSpaceDN w:val="0"/>
        <w:adjustRightInd w:val="0"/>
      </w:pPr>
      <w:r w:rsidRPr="001E68D6">
        <w:t xml:space="preserve">fur, and digestive tracts (Schiffman 1997, </w:t>
      </w:r>
      <w:proofErr w:type="spellStart"/>
      <w:r w:rsidRPr="001E68D6">
        <w:t>Olff</w:t>
      </w:r>
      <w:proofErr w:type="spellEnd"/>
      <w:r w:rsidRPr="001E68D6">
        <w:t xml:space="preserve"> &amp; Ritchie 1998, Chambers et al. 2016, Mack</w:t>
      </w:r>
      <w:r>
        <w:t xml:space="preserve"> </w:t>
      </w:r>
      <w:r w:rsidRPr="001E68D6">
        <w:t xml:space="preserve">1981, Knapp 1996). According to </w:t>
      </w:r>
      <w:proofErr w:type="spellStart"/>
      <w:r w:rsidRPr="001E68D6">
        <w:t>Bartuszevige</w:t>
      </w:r>
      <w:proofErr w:type="spellEnd"/>
      <w:r w:rsidRPr="001E68D6">
        <w:t xml:space="preserve"> &amp; Endress (2008), “[c]</w:t>
      </w:r>
      <w:proofErr w:type="spellStart"/>
      <w:r w:rsidRPr="001E68D6">
        <w:t>attle</w:t>
      </w:r>
      <w:proofErr w:type="spellEnd"/>
      <w:r w:rsidRPr="001E68D6">
        <w:t xml:space="preserve"> disperse more than</w:t>
      </w:r>
      <w:r>
        <w:t xml:space="preserve"> </w:t>
      </w:r>
      <w:r w:rsidRPr="001E68D6">
        <w:t>an order of magnitude more non-native grass seeds per animal than do elk or deer.” Over 70% of</w:t>
      </w:r>
      <w:r>
        <w:t xml:space="preserve"> </w:t>
      </w:r>
      <w:r w:rsidRPr="001E68D6">
        <w:t>viable seeds in cattle feces were exotic grass species (</w:t>
      </w:r>
      <w:proofErr w:type="spellStart"/>
      <w:r w:rsidRPr="001E68D6">
        <w:t>Bartuszevige</w:t>
      </w:r>
      <w:proofErr w:type="spellEnd"/>
      <w:r w:rsidRPr="001E68D6">
        <w:t xml:space="preserve"> &amp; Endress 2008; see also Janzen 1994, Getz &amp; Baker 2008). Areas around troughs</w:t>
      </w:r>
      <w:r>
        <w:t xml:space="preserve">, salt/supplement sites and </w:t>
      </w:r>
      <w:r w:rsidRPr="001E68D6">
        <w:t>watering sites are especially vulnerable to invasion because of the high amount of trampling disturbance.</w:t>
      </w:r>
    </w:p>
    <w:p w14:paraId="22446BE1" w14:textId="77777777" w:rsidR="00B94C9F" w:rsidRPr="001E68D6" w:rsidRDefault="00B94C9F" w:rsidP="00B94C9F">
      <w:pPr>
        <w:autoSpaceDE w:val="0"/>
        <w:autoSpaceDN w:val="0"/>
        <w:adjustRightInd w:val="0"/>
      </w:pPr>
    </w:p>
    <w:p w14:paraId="35EB5D06" w14:textId="77777777" w:rsidR="00B94C9F" w:rsidRPr="001E68D6" w:rsidRDefault="00B94C9F" w:rsidP="00B94C9F">
      <w:pPr>
        <w:autoSpaceDE w:val="0"/>
        <w:autoSpaceDN w:val="0"/>
        <w:adjustRightInd w:val="0"/>
      </w:pPr>
      <w:r w:rsidRPr="001E68D6">
        <w:t xml:space="preserve">Researchers have hypothesized that moderate grazing and deferment schedules increase cheatgrass abundance (Knapp 1996, </w:t>
      </w:r>
      <w:proofErr w:type="spellStart"/>
      <w:r w:rsidRPr="001E68D6">
        <w:t>Schmelzer</w:t>
      </w:r>
      <w:proofErr w:type="spellEnd"/>
      <w:r w:rsidRPr="001E68D6">
        <w:t xml:space="preserve"> et al. 2014). Carter et al. (2014), meanwhile, found that so-called “holistic” grazing systems confer no environmental benefits and harm native bunchgrass sagebrush communities. Inconsistencies in monitoring persist within and among agencies, making it difficult to measure current grazing pressure (Condon &amp; Pyke 2018).</w:t>
      </w:r>
    </w:p>
    <w:p w14:paraId="215C7132" w14:textId="77777777" w:rsidR="00B94C9F" w:rsidRPr="001E68D6" w:rsidRDefault="00B94C9F" w:rsidP="00B94C9F">
      <w:pPr>
        <w:autoSpaceDE w:val="0"/>
        <w:autoSpaceDN w:val="0"/>
        <w:adjustRightInd w:val="0"/>
      </w:pPr>
    </w:p>
    <w:p w14:paraId="726F3F9C" w14:textId="77777777" w:rsidR="00B94C9F" w:rsidRPr="001E68D6" w:rsidRDefault="00B94C9F" w:rsidP="00B94C9F">
      <w:pPr>
        <w:autoSpaceDE w:val="0"/>
        <w:autoSpaceDN w:val="0"/>
        <w:adjustRightInd w:val="0"/>
      </w:pPr>
      <w:r w:rsidRPr="001E68D6">
        <w:t>The infrastructure of watering systems and barbed-wire fencing needed to manage large herds of cattle in the high desert also fragment and destroy sagebrush habitat, artificially concentrating cattle in important sage-grouse habitat areas, dewatering natural springs and water courses, and creating thousands of potential breeding grounds for West Nile</w:t>
      </w:r>
    </w:p>
    <w:p w14:paraId="30E84992" w14:textId="77777777" w:rsidR="00B94C9F" w:rsidRPr="001E68D6" w:rsidRDefault="00B94C9F" w:rsidP="00B94C9F">
      <w:pPr>
        <w:autoSpaceDE w:val="0"/>
        <w:autoSpaceDN w:val="0"/>
        <w:adjustRightInd w:val="0"/>
      </w:pPr>
      <w:r w:rsidRPr="001E68D6">
        <w:t>virus-carrying mosquitoes as water stagnates in reservoirs, troughs, and even cattle hoof prints (Walker &amp; Naugle 2011). See also 75 Fed. Reg. at 13,941. The virus is 100% fatal to sage</w:t>
      </w:r>
      <w:r>
        <w:t>-</w:t>
      </w:r>
      <w:r w:rsidRPr="001E68D6">
        <w:t>grouse (Walker &amp; Naugle 2011). See also 75 Fed. Reg. at 13,941, 13,967–68.</w:t>
      </w:r>
    </w:p>
    <w:p w14:paraId="5A5B304B" w14:textId="77777777" w:rsidR="00B94C9F" w:rsidRPr="001E68D6" w:rsidRDefault="00B94C9F" w:rsidP="00B94C9F">
      <w:pPr>
        <w:autoSpaceDE w:val="0"/>
        <w:autoSpaceDN w:val="0"/>
        <w:adjustRightInd w:val="0"/>
      </w:pPr>
      <w:r w:rsidRPr="001E68D6">
        <w:t>Structures such as fences also can inhibit or destroy genetic connectivity between populations. Water collected in livestock reservoirs and troughs—and even in cattle hoof</w:t>
      </w:r>
    </w:p>
    <w:p w14:paraId="7758874F" w14:textId="77777777" w:rsidR="00B94C9F" w:rsidRPr="001E68D6" w:rsidRDefault="00B94C9F" w:rsidP="00B94C9F">
      <w:pPr>
        <w:autoSpaceDE w:val="0"/>
        <w:autoSpaceDN w:val="0"/>
        <w:adjustRightInd w:val="0"/>
      </w:pPr>
      <w:r w:rsidRPr="001E68D6">
        <w:t>prints—acts as mosquito breeding grounds, facilitating the spread of West Nile virus (Knick &amp;</w:t>
      </w:r>
      <w:r>
        <w:t xml:space="preserve"> </w:t>
      </w:r>
      <w:proofErr w:type="spellStart"/>
      <w:r w:rsidRPr="001E68D6">
        <w:t>Hanser</w:t>
      </w:r>
      <w:proofErr w:type="spellEnd"/>
      <w:r w:rsidRPr="001E68D6">
        <w:t xml:space="preserve"> 2011). Individual mosquitoes carrying the virus can fly more than 11 miles from these water sources (Walker &amp; Naugle 2011, USFWS 2010).</w:t>
      </w:r>
      <w:r>
        <w:t xml:space="preserve"> </w:t>
      </w:r>
      <w:r w:rsidRPr="001E68D6">
        <w:t>Sage-grouse experience 100% mortality when exposed to West Nile virus (USFWS</w:t>
      </w:r>
    </w:p>
    <w:p w14:paraId="1A4BC847" w14:textId="77777777" w:rsidR="00B94C9F" w:rsidRDefault="00B94C9F" w:rsidP="00B94C9F">
      <w:pPr>
        <w:autoSpaceDE w:val="0"/>
        <w:autoSpaceDN w:val="0"/>
        <w:adjustRightInd w:val="0"/>
      </w:pPr>
      <w:r w:rsidRPr="001E68D6">
        <w:t>2010). The virus is capable of extirpating a local sage-grouse population following a single</w:t>
      </w:r>
      <w:r>
        <w:t xml:space="preserve"> </w:t>
      </w:r>
      <w:r w:rsidRPr="001E68D6">
        <w:t>outbreak (Walker &amp; Naugle 2011). West Nile also sickens and/or kills migratory birds including several sensitive species at risk here.</w:t>
      </w:r>
    </w:p>
    <w:p w14:paraId="684F18E4" w14:textId="77777777" w:rsidR="00B94C9F" w:rsidRDefault="00B94C9F" w:rsidP="00B94C9F">
      <w:pPr>
        <w:autoSpaceDE w:val="0"/>
        <w:autoSpaceDN w:val="0"/>
        <w:adjustRightInd w:val="0"/>
      </w:pPr>
    </w:p>
    <w:p w14:paraId="3D7ADF82" w14:textId="4DF36B1A" w:rsidR="00B94C9F" w:rsidRDefault="00B94C9F" w:rsidP="00B94C9F">
      <w:pPr>
        <w:autoSpaceDE w:val="0"/>
        <w:autoSpaceDN w:val="0"/>
        <w:adjustRightInd w:val="0"/>
      </w:pPr>
      <w:r>
        <w:t xml:space="preserve">The presence of livestock in the landscape increases stress hormones in sage-grouse, with unknown and likely adverse physiological effects. Jankowski et al. 2014. </w:t>
      </w:r>
    </w:p>
    <w:p w14:paraId="0E60A8B4" w14:textId="2D34B637" w:rsidR="000B2072" w:rsidRDefault="000B2072" w:rsidP="00B94C9F">
      <w:pPr>
        <w:autoSpaceDE w:val="0"/>
        <w:autoSpaceDN w:val="0"/>
        <w:adjustRightInd w:val="0"/>
      </w:pPr>
    </w:p>
    <w:p w14:paraId="5A3F37FE" w14:textId="26251B61" w:rsidR="000B2072" w:rsidRPr="001E68D6" w:rsidRDefault="000B2072" w:rsidP="00B94C9F">
      <w:pPr>
        <w:autoSpaceDE w:val="0"/>
        <w:autoSpaceDN w:val="0"/>
        <w:adjustRightInd w:val="0"/>
      </w:pPr>
      <w:r>
        <w:t xml:space="preserve">BLM must fully examine the magnitude of grazing disturbance, degradation, depletion and habitat destruction threats posed by grazing to the forests where the CX project is </w:t>
      </w:r>
      <w:proofErr w:type="gramStart"/>
      <w:r>
        <w:t>proposed</w:t>
      </w:r>
      <w:r w:rsidR="00A47C96">
        <w:t>, and</w:t>
      </w:r>
      <w:proofErr w:type="gramEnd"/>
      <w:r w:rsidR="00A47C96">
        <w:t xml:space="preserve"> examine the degree to which grazing will destroy site recovery potential.</w:t>
      </w:r>
    </w:p>
    <w:p w14:paraId="2DDD61A8" w14:textId="77777777" w:rsidR="00B94C9F" w:rsidRDefault="00B94C9F" w:rsidP="00B94C9F">
      <w:pPr>
        <w:autoSpaceDE w:val="0"/>
        <w:autoSpaceDN w:val="0"/>
        <w:adjustRightInd w:val="0"/>
      </w:pPr>
    </w:p>
    <w:p w14:paraId="20F8454C" w14:textId="77777777" w:rsidR="00B94C9F" w:rsidRPr="00DC4362" w:rsidRDefault="00B94C9F" w:rsidP="00B94C9F">
      <w:pPr>
        <w:rPr>
          <w:b/>
          <w:bCs/>
        </w:rPr>
      </w:pPr>
      <w:proofErr w:type="spellStart"/>
      <w:r w:rsidRPr="00DC4362">
        <w:rPr>
          <w:b/>
          <w:bCs/>
        </w:rPr>
        <w:lastRenderedPageBreak/>
        <w:t>Beschta</w:t>
      </w:r>
      <w:proofErr w:type="spellEnd"/>
      <w:r w:rsidRPr="00DC4362">
        <w:rPr>
          <w:b/>
          <w:bCs/>
        </w:rPr>
        <w:t xml:space="preserve"> Climate</w:t>
      </w:r>
      <w:r>
        <w:rPr>
          <w:b/>
          <w:bCs/>
        </w:rPr>
        <w:t xml:space="preserve"> Stress Info – Analysis Ignores Climate Stress and Lack of Land Resilience</w:t>
      </w:r>
    </w:p>
    <w:p w14:paraId="6F873139" w14:textId="77777777" w:rsidR="00B94C9F" w:rsidRPr="00DC4362" w:rsidRDefault="00B94C9F" w:rsidP="00B94C9F"/>
    <w:p w14:paraId="307855E3" w14:textId="77777777" w:rsidR="00B94C9F" w:rsidRPr="00DC4362" w:rsidRDefault="00B94C9F" w:rsidP="00B94C9F">
      <w:r>
        <w:t xml:space="preserve">The </w:t>
      </w:r>
      <w:r w:rsidRPr="00DC4362">
        <w:t xml:space="preserve">Abstract </w:t>
      </w:r>
      <w:r>
        <w:t xml:space="preserve">from </w:t>
      </w:r>
      <w:proofErr w:type="spellStart"/>
      <w:r w:rsidRPr="00DC4362">
        <w:t>Beschta</w:t>
      </w:r>
      <w:proofErr w:type="spellEnd"/>
      <w:r w:rsidRPr="00DC4362">
        <w:t xml:space="preserve"> et al. 2014 includes: </w:t>
      </w:r>
    </w:p>
    <w:p w14:paraId="1383BAD0" w14:textId="77777777" w:rsidR="00B94C9F" w:rsidRPr="00DC1840" w:rsidRDefault="00B94C9F" w:rsidP="00B94C9F">
      <w:pPr>
        <w:pStyle w:val="NormalWeb"/>
        <w:shd w:val="clear" w:color="auto" w:fill="FFFFFF"/>
        <w:rPr>
          <w:i/>
          <w:iCs/>
        </w:rPr>
      </w:pPr>
      <w:r w:rsidRPr="00DC4362">
        <w:t xml:space="preserve"> </w:t>
      </w:r>
      <w:r w:rsidRPr="00DC1840">
        <w:rPr>
          <w:i/>
          <w:iCs/>
        </w:rPr>
        <w:t xml:space="preserve">“ … legacy [grazing] effects to western ecosystems were indeed significant and contemporary livestock use on public lands generally maintains or exacerbates many of those effects; (2) livestock grazing has been a major factor affecting fire frequency, fire severity, and ecosystem trajectories in the western US for over a century; and (3) the removal or reduction of grazing impacts in these altered ecosystems is the most effective means of initiating ecological recovery. </w:t>
      </w:r>
      <w:proofErr w:type="spellStart"/>
      <w:r w:rsidRPr="00DC1840">
        <w:rPr>
          <w:i/>
          <w:iCs/>
        </w:rPr>
        <w:t>Svejcar</w:t>
      </w:r>
      <w:proofErr w:type="spellEnd"/>
      <w:r w:rsidRPr="00DC1840">
        <w:rPr>
          <w:i/>
          <w:iCs/>
        </w:rPr>
        <w:t xml:space="preserve"> et al. (Environ Manage, 2014) offer no evidence that livestock use is consistent with the timely recovery of grazing-degraded uplands, riparian areas, or stream systems. We thus conclude that public-land ecosystems can best persist or cope with a changing climate by significantly reducing ungulate grazing and related impacts.</w:t>
      </w:r>
    </w:p>
    <w:p w14:paraId="3FA26CC5" w14:textId="40FEDE0D" w:rsidR="00B94C9F" w:rsidRPr="00DC4362" w:rsidRDefault="00B94C9F" w:rsidP="00B94C9F">
      <w:pPr>
        <w:pStyle w:val="NormalWeb"/>
        <w:shd w:val="clear" w:color="auto" w:fill="FFFFFF"/>
      </w:pPr>
      <w:r w:rsidRPr="00DC4362">
        <w:t>This demonstrates the need for BLM to fully consider the impacts and stresses posed by legacy and ongoing livestock grazing; impacts of grazing on fire frequency/severity and ecosystem trajectories, the benefits of removal and/or significant reductions in grazing</w:t>
      </w:r>
      <w:r w:rsidR="000B2072">
        <w:t>, and to consider the futility of massive deforestation schemes like this CX proposal</w:t>
      </w:r>
      <w:r w:rsidR="004556CE">
        <w:t xml:space="preserve"> </w:t>
      </w:r>
      <w:r w:rsidR="000B2072">
        <w:t xml:space="preserve">rather than using scarce funds to restore damaged </w:t>
      </w:r>
      <w:r w:rsidR="004556CE">
        <w:t>sagebrush habitats</w:t>
      </w:r>
      <w:r w:rsidRPr="00DC4362">
        <w:t>.</w:t>
      </w:r>
    </w:p>
    <w:p w14:paraId="553385AD" w14:textId="77777777" w:rsidR="00B94C9F" w:rsidRPr="00DC1840" w:rsidRDefault="00B94C9F" w:rsidP="00B94C9F">
      <w:pPr>
        <w:pStyle w:val="NormalWeb"/>
        <w:shd w:val="clear" w:color="auto" w:fill="FFFFFF"/>
        <w:rPr>
          <w:i/>
          <w:iCs/>
        </w:rPr>
      </w:pPr>
      <w:r w:rsidRPr="00DC1840">
        <w:rPr>
          <w:i/>
          <w:iCs/>
        </w:rPr>
        <w:t xml:space="preserve">“Contemporarygrazingimpacts(asdescribedinBeschtaetal.2013)compound“legacy effects, including: altered fire regimes; biological soil crust loss, soil loss, and compaction; altered composition, structure, and function of upland, riparian, and stream biological communities; altered streamflow regimes; and reduced food-web support and physical habitat for terrestrial and aquatic biota (Blackburn 1984; Belsky et al. 1999; Kauffman and Pyke 2001; </w:t>
      </w:r>
      <w:proofErr w:type="spellStart"/>
      <w:r w:rsidRPr="00DC1840">
        <w:rPr>
          <w:i/>
          <w:iCs/>
        </w:rPr>
        <w:t>Belnap</w:t>
      </w:r>
      <w:proofErr w:type="spellEnd"/>
      <w:r w:rsidRPr="00DC1840">
        <w:rPr>
          <w:i/>
          <w:iCs/>
        </w:rPr>
        <w:t xml:space="preserve"> and Lange 2003; </w:t>
      </w:r>
      <w:proofErr w:type="spellStart"/>
      <w:r w:rsidRPr="00DC1840">
        <w:rPr>
          <w:i/>
          <w:iCs/>
        </w:rPr>
        <w:t>Fleischner</w:t>
      </w:r>
      <w:proofErr w:type="spellEnd"/>
      <w:r w:rsidRPr="00DC1840">
        <w:rPr>
          <w:i/>
          <w:iCs/>
        </w:rPr>
        <w:t xml:space="preserve"> 2010). Combined legacy and current grazing effects have left many streams with degraded riparian vegetation, accelerated bank erosion, widened and/or incised stream channels, and altered water quality (increased temperatures and sediment loads).</w:t>
      </w:r>
    </w:p>
    <w:p w14:paraId="349C1BF5" w14:textId="77777777" w:rsidR="00B94C9F" w:rsidRPr="00DC4362" w:rsidRDefault="00B94C9F" w:rsidP="00B94C9F">
      <w:pPr>
        <w:pStyle w:val="NormalWeb"/>
        <w:shd w:val="clear" w:color="auto" w:fill="FFFFFF"/>
      </w:pPr>
      <w:r w:rsidRPr="00DC4362">
        <w:t xml:space="preserve">From the 2014 </w:t>
      </w:r>
      <w:proofErr w:type="spellStart"/>
      <w:r w:rsidRPr="00DC4362">
        <w:t>Beschta</w:t>
      </w:r>
      <w:proofErr w:type="spellEnd"/>
      <w:r w:rsidRPr="00DC4362">
        <w:t xml:space="preserve"> et al. article text:</w:t>
      </w:r>
    </w:p>
    <w:p w14:paraId="63E9653C" w14:textId="77777777" w:rsidR="00B94C9F" w:rsidRPr="00DC1840" w:rsidRDefault="00B94C9F" w:rsidP="00B94C9F">
      <w:pPr>
        <w:pStyle w:val="NormalWeb"/>
        <w:shd w:val="clear" w:color="auto" w:fill="FFFFFF"/>
        <w:rPr>
          <w:i/>
          <w:iCs/>
        </w:rPr>
      </w:pPr>
      <w:r w:rsidRPr="00DC1840">
        <w:rPr>
          <w:i/>
          <w:iCs/>
        </w:rPr>
        <w:t>Livestock grazing also has widespread effects on the frequency and distribution of native grasses, forbs, and shrubs, and native wildlife species dependent upon those plants [e.g., sage-grouse (</w:t>
      </w:r>
      <w:proofErr w:type="spellStart"/>
      <w:r w:rsidRPr="00DC1840">
        <w:rPr>
          <w:i/>
          <w:iCs/>
        </w:rPr>
        <w:t>Centrocercus</w:t>
      </w:r>
      <w:proofErr w:type="spellEnd"/>
      <w:r w:rsidRPr="00DC1840">
        <w:rPr>
          <w:i/>
          <w:iCs/>
        </w:rPr>
        <w:t xml:space="preserve"> </w:t>
      </w:r>
      <w:proofErr w:type="spellStart"/>
      <w:r w:rsidRPr="00DC1840">
        <w:rPr>
          <w:i/>
          <w:iCs/>
        </w:rPr>
        <w:t>urophasianus</w:t>
      </w:r>
      <w:proofErr w:type="spellEnd"/>
      <w:r w:rsidRPr="00DC1840">
        <w:rPr>
          <w:i/>
          <w:iCs/>
        </w:rPr>
        <w:t xml:space="preserve">); </w:t>
      </w:r>
      <w:proofErr w:type="spellStart"/>
      <w:r w:rsidRPr="00DC1840">
        <w:rPr>
          <w:i/>
          <w:iCs/>
        </w:rPr>
        <w:t>Manier</w:t>
      </w:r>
      <w:proofErr w:type="spellEnd"/>
      <w:r w:rsidRPr="00DC1840">
        <w:rPr>
          <w:i/>
          <w:iCs/>
        </w:rPr>
        <w:t xml:space="preserve"> et al. 2013]. Livestock grazing is not a viable tool for reducing fuels and wildfire effects. Livestock grazing in western US landscapes altered natural fire regimes by decreasing the frequency of low-severity fires beginning in the early 1900s (</w:t>
      </w:r>
      <w:proofErr w:type="spellStart"/>
      <w:r w:rsidRPr="00DC1840">
        <w:rPr>
          <w:i/>
          <w:iCs/>
        </w:rPr>
        <w:t>Swetnam</w:t>
      </w:r>
      <w:proofErr w:type="spellEnd"/>
      <w:r w:rsidRPr="00DC1840">
        <w:rPr>
          <w:i/>
          <w:iCs/>
        </w:rPr>
        <w:t xml:space="preserve"> and Betancourt 1998), making large areas prone to invasion by woody species and, in turn, more susceptible to high- severity fires (Chambers and </w:t>
      </w:r>
      <w:proofErr w:type="spellStart"/>
      <w:r w:rsidRPr="00DC1840">
        <w:rPr>
          <w:i/>
          <w:iCs/>
        </w:rPr>
        <w:t>Pellang</w:t>
      </w:r>
      <w:proofErr w:type="spellEnd"/>
      <w:r w:rsidRPr="00DC1840">
        <w:rPr>
          <w:i/>
          <w:iCs/>
        </w:rPr>
        <w:t xml:space="preserve"> 2008). Furthermore, cheatgrass (</w:t>
      </w:r>
      <w:proofErr w:type="spellStart"/>
      <w:r w:rsidRPr="00DC1840">
        <w:rPr>
          <w:i/>
          <w:iCs/>
        </w:rPr>
        <w:t>Bromus</w:t>
      </w:r>
      <w:proofErr w:type="spellEnd"/>
      <w:r w:rsidRPr="00DC1840">
        <w:rPr>
          <w:i/>
          <w:iCs/>
        </w:rPr>
        <w:t xml:space="preserve"> tectorum), an annual exotic, spread rapidly throughout the Intermountain West as a result of </w:t>
      </w:r>
      <w:proofErr w:type="gramStart"/>
      <w:r w:rsidRPr="00DC1840">
        <w:rPr>
          <w:i/>
          <w:iCs/>
        </w:rPr>
        <w:lastRenderedPageBreak/>
        <w:t>livestock  movement</w:t>
      </w:r>
      <w:proofErr w:type="gramEnd"/>
      <w:r w:rsidRPr="00DC1840">
        <w:rPr>
          <w:i/>
          <w:iCs/>
        </w:rPr>
        <w:t xml:space="preserve"> and overgrazing (Mack, 1986), contributing to more frequent burning. Cheatgrass dominates nearly 70,000 km</w:t>
      </w:r>
      <w:r w:rsidRPr="00DC1840">
        <w:rPr>
          <w:i/>
          <w:iCs/>
          <w:position w:val="12"/>
        </w:rPr>
        <w:t xml:space="preserve">2 </w:t>
      </w:r>
      <w:r w:rsidRPr="00DC1840">
        <w:rPr>
          <w:i/>
          <w:iCs/>
        </w:rPr>
        <w:t>in the Great Basin and is a component on an additional 250,000 km</w:t>
      </w:r>
      <w:r w:rsidRPr="00DC1840">
        <w:rPr>
          <w:i/>
          <w:iCs/>
          <w:position w:val="12"/>
        </w:rPr>
        <w:t xml:space="preserve">2 </w:t>
      </w:r>
      <w:r w:rsidRPr="00DC1840">
        <w:rPr>
          <w:i/>
          <w:iCs/>
        </w:rPr>
        <w:t xml:space="preserve">(Diamond et al. 2012). Reisner et al. (2013) found that: livestock grazing increases cheatgrass dominance in sagebrush steppe, reduced grazing may be one of the most effective means of conserving and restoring imperiled sagebrush ecosystems, and livestock grazing is not likely a viable tool for reducing cheatgrass dominance because it promotes cheatgrass invasion. Although livestock grazing has complex ecological consequences, large-scale reductions in grazing effects are likely to reduce cumulative ecosystem degradation. Recognizing the complexity of grazing issues was central to the synthesis and recommendations included in </w:t>
      </w:r>
      <w:proofErr w:type="spellStart"/>
      <w:r w:rsidRPr="00DC1840">
        <w:rPr>
          <w:i/>
          <w:iCs/>
        </w:rPr>
        <w:t>Beschta</w:t>
      </w:r>
      <w:proofErr w:type="spellEnd"/>
      <w:r w:rsidRPr="00DC1840">
        <w:rPr>
          <w:i/>
          <w:iCs/>
        </w:rPr>
        <w:t xml:space="preserve"> et al. (2013). Our analyses provided an integrative view of that complexity: we discussed three classes of ungulates (domestic, feral, wild), drawing examples from diverse vegetation types (shrub steppe, desert, conifer forest) and ecological attributes (such as water quality, hydrology, riparian areas, soils, hydrology, biodiversity). Nevertheless, compelling reasons exist to single out livestock as a cause of ecological harm to native plant communities, terrestrial and aquatic habitats, and watershed processes (Belsky et al. 1999; Kauffman and Pyke 2001; </w:t>
      </w:r>
      <w:proofErr w:type="spellStart"/>
      <w:r w:rsidRPr="00DC1840">
        <w:rPr>
          <w:i/>
          <w:iCs/>
        </w:rPr>
        <w:t>Belnap</w:t>
      </w:r>
      <w:proofErr w:type="spellEnd"/>
      <w:r w:rsidRPr="00DC1840">
        <w:rPr>
          <w:i/>
          <w:iCs/>
        </w:rPr>
        <w:t xml:space="preserve"> and Lange 2003; NRC 2002). Livestock use is a principal cause of desertification in arid and semi-arid landscapes (</w:t>
      </w:r>
      <w:proofErr w:type="spellStart"/>
      <w:r w:rsidRPr="00DC1840">
        <w:rPr>
          <w:i/>
          <w:iCs/>
        </w:rPr>
        <w:t>Swetnam</w:t>
      </w:r>
      <w:proofErr w:type="spellEnd"/>
      <w:r w:rsidRPr="00DC1840">
        <w:rPr>
          <w:i/>
          <w:iCs/>
        </w:rPr>
        <w:t xml:space="preserve"> and Betancourt 1998; </w:t>
      </w:r>
      <w:proofErr w:type="spellStart"/>
      <w:r w:rsidRPr="00DC1840">
        <w:rPr>
          <w:i/>
          <w:iCs/>
        </w:rPr>
        <w:t>Belnap</w:t>
      </w:r>
      <w:proofErr w:type="spellEnd"/>
      <w:r w:rsidRPr="00DC1840">
        <w:rPr>
          <w:i/>
          <w:iCs/>
        </w:rPr>
        <w:t xml:space="preserve"> and Lange 2003; </w:t>
      </w:r>
      <w:proofErr w:type="spellStart"/>
      <w:r w:rsidRPr="00DC1840">
        <w:rPr>
          <w:i/>
          <w:iCs/>
        </w:rPr>
        <w:t>Fleischner</w:t>
      </w:r>
      <w:proofErr w:type="spellEnd"/>
      <w:r w:rsidRPr="00DC1840">
        <w:rPr>
          <w:i/>
          <w:iCs/>
        </w:rPr>
        <w:t xml:space="preserve"> 2010). It has the most extensive land-use footprint on western public lands (</w:t>
      </w:r>
      <w:proofErr w:type="spellStart"/>
      <w:r w:rsidRPr="00DC1840">
        <w:rPr>
          <w:i/>
          <w:iCs/>
        </w:rPr>
        <w:t>Beschta</w:t>
      </w:r>
      <w:proofErr w:type="spellEnd"/>
      <w:r w:rsidRPr="00DC1840">
        <w:rPr>
          <w:i/>
          <w:iCs/>
        </w:rPr>
        <w:t xml:space="preserve"> et al. 2013), and it continues at major public expense (Vincent Livestock production also contributes directly and indirectly to greenhouse gases, raising increasing concern about its climate effects (Ripple et al 2014). The cessation or removal of factors that cause degradation or prevent recovery is the most effective and robust approach to ecological restoration (Kauffman et al. 1997). Unlike many stressors, livestock use is subject to human control. </w:t>
      </w:r>
    </w:p>
    <w:p w14:paraId="0BDDA9D5" w14:textId="77777777" w:rsidR="00B94C9F" w:rsidRPr="00DC1840" w:rsidRDefault="00B94C9F" w:rsidP="00B94C9F">
      <w:pPr>
        <w:pStyle w:val="NormalWeb"/>
        <w:shd w:val="clear" w:color="auto" w:fill="FFFFFF"/>
        <w:rPr>
          <w:u w:val="single"/>
        </w:rPr>
      </w:pPr>
      <w:proofErr w:type="spellStart"/>
      <w:r w:rsidRPr="00DC1840">
        <w:rPr>
          <w:u w:val="single"/>
        </w:rPr>
        <w:t>Beschta</w:t>
      </w:r>
      <w:proofErr w:type="spellEnd"/>
      <w:r w:rsidRPr="00DC1840">
        <w:rPr>
          <w:u w:val="single"/>
        </w:rPr>
        <w:t xml:space="preserve"> et al. 2012. Adapting to Climate Change on Western Public Lands: Addressing the Ecological effects of Domestic, wild and Feral Ungulates.</w:t>
      </w:r>
    </w:p>
    <w:p w14:paraId="51C90D98" w14:textId="0925AF88" w:rsidR="00B94C9F" w:rsidRPr="00DC4362" w:rsidRDefault="00B94C9F" w:rsidP="00B94C9F">
      <w:pPr>
        <w:pStyle w:val="NormalWeb"/>
        <w:shd w:val="clear" w:color="auto" w:fill="FFFFFF"/>
      </w:pPr>
      <w:r>
        <w:t>Th</w:t>
      </w:r>
      <w:r w:rsidR="004556CE">
        <w:t>e</w:t>
      </w:r>
      <w:r>
        <w:t xml:space="preserve"> </w:t>
      </w:r>
      <w:r w:rsidRPr="00DC4362">
        <w:t>Abstract includes:</w:t>
      </w:r>
    </w:p>
    <w:p w14:paraId="291B696B" w14:textId="77777777" w:rsidR="00B94C9F" w:rsidRPr="00DC1840" w:rsidRDefault="00B94C9F" w:rsidP="00B94C9F">
      <w:pPr>
        <w:pStyle w:val="NormalWeb"/>
        <w:rPr>
          <w:i/>
          <w:iCs/>
        </w:rPr>
      </w:pPr>
      <w:r w:rsidRPr="00DC1840">
        <w:rPr>
          <w:i/>
          <w:iCs/>
        </w:rPr>
        <w:t xml:space="preserve">Historical and contemporary livestock production—the most widespread and long-running commercial use of public lands—can alter vegetation, soils, hydrology, and wildlife species composition and abundances in ways that exacerbate the effects of climate change on these resources. </w:t>
      </w:r>
    </w:p>
    <w:p w14:paraId="1BA8089D" w14:textId="77777777" w:rsidR="00B94C9F" w:rsidRPr="00DC1840" w:rsidRDefault="00B94C9F" w:rsidP="00B94C9F">
      <w:pPr>
        <w:spacing w:before="100" w:beforeAutospacing="1" w:after="100" w:afterAutospacing="1"/>
        <w:rPr>
          <w:i/>
          <w:iCs/>
        </w:rPr>
      </w:pPr>
      <w:r w:rsidRPr="00DC1840">
        <w:rPr>
          <w:i/>
          <w:iCs/>
        </w:rPr>
        <w:t xml:space="preserve">Removing or reducing livestock across large areas of public land would alleviate a widely recognized and long-term stressor and make these lands less susceptible to the effects of climate change. Where livestock use continues, or where significant densities of wild or feral ungulates occur, management should carefully document the ecological, social, and economic consequences (both costs and benefits) to better ensure man- </w:t>
      </w:r>
      <w:proofErr w:type="spellStart"/>
      <w:r w:rsidRPr="00DC1840">
        <w:rPr>
          <w:i/>
          <w:iCs/>
        </w:rPr>
        <w:t>agement</w:t>
      </w:r>
      <w:proofErr w:type="spellEnd"/>
      <w:r w:rsidRPr="00DC1840">
        <w:rPr>
          <w:i/>
          <w:iCs/>
        </w:rPr>
        <w:t xml:space="preserve"> that minimizes ungulate impacts to plant and animal communities, soils, and </w:t>
      </w:r>
      <w:r w:rsidRPr="00DC1840">
        <w:rPr>
          <w:i/>
          <w:iCs/>
        </w:rPr>
        <w:lastRenderedPageBreak/>
        <w:t xml:space="preserve">water resources. Reestablishing apex predators in large, contiguous areas of public land may help mitigate any adverse ecological effects of wild ungulates. </w:t>
      </w:r>
    </w:p>
    <w:p w14:paraId="185F213D" w14:textId="77777777" w:rsidR="00B94C9F" w:rsidRPr="00DC1840" w:rsidRDefault="00B94C9F" w:rsidP="00B94C9F">
      <w:pPr>
        <w:spacing w:before="100" w:beforeAutospacing="1" w:after="100" w:afterAutospacing="1"/>
        <w:rPr>
          <w:i/>
          <w:iCs/>
        </w:rPr>
      </w:pPr>
      <w:r w:rsidRPr="00DC1840">
        <w:rPr>
          <w:i/>
          <w:iCs/>
        </w:rPr>
        <w:t xml:space="preserve">Climate-related changes can not only affect public-land ecosystems directly, but may exacerbate the aggregate effects of non-climatic stressors, such as habitat modification and pollution caused by log- </w:t>
      </w:r>
      <w:proofErr w:type="spellStart"/>
      <w:r w:rsidRPr="00DC1840">
        <w:rPr>
          <w:i/>
          <w:iCs/>
        </w:rPr>
        <w:t>ging</w:t>
      </w:r>
      <w:proofErr w:type="spellEnd"/>
      <w:r w:rsidRPr="00DC1840">
        <w:rPr>
          <w:i/>
          <w:iCs/>
        </w:rPr>
        <w:t xml:space="preserve">, mining, grazing, roads, water diversions, and </w:t>
      </w:r>
      <w:proofErr w:type="spellStart"/>
      <w:r w:rsidRPr="00DC1840">
        <w:rPr>
          <w:i/>
          <w:iCs/>
        </w:rPr>
        <w:t>recre</w:t>
      </w:r>
      <w:proofErr w:type="spellEnd"/>
      <w:r w:rsidRPr="00DC1840">
        <w:rPr>
          <w:i/>
          <w:iCs/>
        </w:rPr>
        <w:t xml:space="preserve">- </w:t>
      </w:r>
      <w:proofErr w:type="spellStart"/>
      <w:r w:rsidRPr="00DC1840">
        <w:rPr>
          <w:i/>
          <w:iCs/>
        </w:rPr>
        <w:t>ation</w:t>
      </w:r>
      <w:proofErr w:type="spellEnd"/>
      <w:r w:rsidRPr="00DC1840">
        <w:rPr>
          <w:i/>
          <w:iCs/>
        </w:rPr>
        <w:t xml:space="preserve"> (Root and others </w:t>
      </w:r>
      <w:r w:rsidRPr="00DC1840">
        <w:rPr>
          <w:i/>
          <w:iCs/>
          <w:color w:val="0000FF"/>
        </w:rPr>
        <w:t>2003</w:t>
      </w:r>
      <w:r w:rsidRPr="00DC1840">
        <w:rPr>
          <w:i/>
          <w:iCs/>
        </w:rPr>
        <w:t xml:space="preserve">; CEQ </w:t>
      </w:r>
      <w:r w:rsidRPr="00DC1840">
        <w:rPr>
          <w:i/>
          <w:iCs/>
          <w:color w:val="0000FF"/>
        </w:rPr>
        <w:t>2010</w:t>
      </w:r>
      <w:r w:rsidRPr="00DC1840">
        <w:rPr>
          <w:i/>
          <w:iCs/>
        </w:rPr>
        <w:t xml:space="preserve">; </w:t>
      </w:r>
      <w:proofErr w:type="spellStart"/>
      <w:r w:rsidRPr="00DC1840">
        <w:rPr>
          <w:i/>
          <w:iCs/>
        </w:rPr>
        <w:t>Barnosky</w:t>
      </w:r>
      <w:proofErr w:type="spellEnd"/>
      <w:r w:rsidRPr="00DC1840">
        <w:rPr>
          <w:i/>
          <w:iCs/>
        </w:rPr>
        <w:t xml:space="preserve"> and others </w:t>
      </w:r>
      <w:r w:rsidRPr="00DC1840">
        <w:rPr>
          <w:i/>
          <w:iCs/>
          <w:color w:val="0000FF"/>
        </w:rPr>
        <w:t>2012</w:t>
      </w:r>
      <w:r w:rsidRPr="00DC1840">
        <w:rPr>
          <w:i/>
          <w:iCs/>
        </w:rPr>
        <w:t xml:space="preserve">). </w:t>
      </w:r>
    </w:p>
    <w:p w14:paraId="148AEF77" w14:textId="77777777" w:rsidR="00B94C9F" w:rsidRPr="00DC1840" w:rsidRDefault="00B94C9F" w:rsidP="00B94C9F">
      <w:pPr>
        <w:spacing w:before="100" w:beforeAutospacing="1" w:after="100" w:afterAutospacing="1"/>
        <w:rPr>
          <w:i/>
          <w:iCs/>
        </w:rPr>
      </w:pPr>
      <w:r w:rsidRPr="00DC1840">
        <w:rPr>
          <w:i/>
          <w:iCs/>
        </w:rPr>
        <w:t xml:space="preserve">One effective means of ameliorating the effects of cli- mate change on ecosystems is to reduce environmental stressors under management control, such as land and water uses (Julius and others </w:t>
      </w:r>
      <w:r w:rsidRPr="00DC1840">
        <w:rPr>
          <w:i/>
          <w:iCs/>
          <w:color w:val="0000FF"/>
        </w:rPr>
        <w:t>2008</w:t>
      </w:r>
      <w:r w:rsidRPr="00DC1840">
        <w:rPr>
          <w:i/>
          <w:iCs/>
        </w:rPr>
        <w:t xml:space="preserve">; Heller and </w:t>
      </w:r>
      <w:proofErr w:type="spellStart"/>
      <w:r w:rsidRPr="00DC1840">
        <w:rPr>
          <w:i/>
          <w:iCs/>
        </w:rPr>
        <w:t>Zavaleta</w:t>
      </w:r>
      <w:proofErr w:type="spellEnd"/>
      <w:r w:rsidRPr="00DC1840">
        <w:rPr>
          <w:i/>
          <w:iCs/>
        </w:rPr>
        <w:t xml:space="preserve"> </w:t>
      </w:r>
      <w:r w:rsidRPr="00DC1840">
        <w:rPr>
          <w:i/>
          <w:iCs/>
          <w:color w:val="0000FF"/>
        </w:rPr>
        <w:t>2009</w:t>
      </w:r>
      <w:r w:rsidRPr="00DC1840">
        <w:rPr>
          <w:i/>
          <w:iCs/>
        </w:rPr>
        <w:t xml:space="preserve">; Prato </w:t>
      </w:r>
      <w:r w:rsidRPr="00DC1840">
        <w:rPr>
          <w:i/>
          <w:iCs/>
          <w:color w:val="0000FF"/>
        </w:rPr>
        <w:t>2011</w:t>
      </w:r>
      <w:r w:rsidRPr="00DC1840">
        <w:rPr>
          <w:i/>
          <w:iCs/>
        </w:rPr>
        <w:t xml:space="preserve">). </w:t>
      </w:r>
    </w:p>
    <w:p w14:paraId="31115497" w14:textId="77777777" w:rsidR="00B94C9F" w:rsidRPr="00DC1840" w:rsidRDefault="00B94C9F" w:rsidP="00B94C9F">
      <w:pPr>
        <w:spacing w:before="100" w:beforeAutospacing="1" w:after="100" w:afterAutospacing="1"/>
        <w:rPr>
          <w:i/>
          <w:iCs/>
        </w:rPr>
      </w:pPr>
      <w:r w:rsidRPr="00DC1840">
        <w:rPr>
          <w:i/>
          <w:iCs/>
        </w:rPr>
        <w:t xml:space="preserve">Climate change and ungulates, singly and in concert, influence ecosystems at the most fundamental levels by affecting soils and hydrologic processes. These effects, in turn, influence many other ecosystem components and processes—nutrient and energy cycles; reproduction, sur- </w:t>
      </w:r>
      <w:proofErr w:type="spellStart"/>
      <w:r w:rsidRPr="00DC1840">
        <w:rPr>
          <w:i/>
          <w:iCs/>
        </w:rPr>
        <w:t>vival</w:t>
      </w:r>
      <w:proofErr w:type="spellEnd"/>
      <w:r w:rsidRPr="00DC1840">
        <w:rPr>
          <w:i/>
          <w:iCs/>
        </w:rPr>
        <w:t xml:space="preserve">, and abundance of terrestrial and aquatic species; and community structure and composition. Moreover, by altering so many factors crucial to ecosystem functioning, the combined effects of a changing climate and ungulate use can affect biodiversity at scales ranging from species to ecosystems (FS </w:t>
      </w:r>
      <w:r w:rsidRPr="00DC1840">
        <w:rPr>
          <w:i/>
          <w:iCs/>
          <w:color w:val="0000FF"/>
        </w:rPr>
        <w:t>2007</w:t>
      </w:r>
      <w:r w:rsidRPr="00DC1840">
        <w:rPr>
          <w:i/>
          <w:iCs/>
        </w:rPr>
        <w:t xml:space="preserve">) and limit the capability of large areas to supply ecosystem services (Christensen and others </w:t>
      </w:r>
      <w:r w:rsidRPr="00DC1840">
        <w:rPr>
          <w:i/>
          <w:iCs/>
          <w:color w:val="0000FF"/>
        </w:rPr>
        <w:t>1996</w:t>
      </w:r>
      <w:r w:rsidRPr="00DC1840">
        <w:rPr>
          <w:i/>
          <w:iCs/>
        </w:rPr>
        <w:t xml:space="preserve">; MEA </w:t>
      </w:r>
      <w:r w:rsidRPr="00DC1840">
        <w:rPr>
          <w:i/>
          <w:iCs/>
          <w:color w:val="0000FF"/>
        </w:rPr>
        <w:t>2005b</w:t>
      </w:r>
      <w:r w:rsidRPr="00DC1840">
        <w:rPr>
          <w:i/>
          <w:iCs/>
        </w:rPr>
        <w:t xml:space="preserve">). </w:t>
      </w:r>
    </w:p>
    <w:p w14:paraId="00E6ECB7" w14:textId="77777777" w:rsidR="00B94C9F" w:rsidRPr="00DC1840" w:rsidRDefault="00B94C9F" w:rsidP="00B94C9F">
      <w:pPr>
        <w:pStyle w:val="NormalWeb"/>
        <w:rPr>
          <w:i/>
          <w:iCs/>
        </w:rPr>
      </w:pPr>
      <w:r w:rsidRPr="00DC1840">
        <w:rPr>
          <w:i/>
          <w:iCs/>
        </w:rPr>
        <w:t>Climate induced increases in wildfire occurrence may aggravate the expansion of cheatgrass (</w:t>
      </w:r>
      <w:proofErr w:type="spellStart"/>
      <w:r w:rsidRPr="00DC1840">
        <w:rPr>
          <w:i/>
          <w:iCs/>
        </w:rPr>
        <w:t>Bromus</w:t>
      </w:r>
      <w:proofErr w:type="spellEnd"/>
      <w:r w:rsidRPr="00DC1840">
        <w:rPr>
          <w:i/>
          <w:iCs/>
        </w:rPr>
        <w:t xml:space="preserve"> </w:t>
      </w:r>
      <w:proofErr w:type="spellStart"/>
      <w:r w:rsidRPr="00DC1840">
        <w:rPr>
          <w:i/>
          <w:iCs/>
        </w:rPr>
        <w:t>tec</w:t>
      </w:r>
      <w:proofErr w:type="spellEnd"/>
      <w:r w:rsidRPr="00DC1840">
        <w:rPr>
          <w:i/>
          <w:iCs/>
        </w:rPr>
        <w:t xml:space="preserve">- </w:t>
      </w:r>
      <w:proofErr w:type="spellStart"/>
      <w:r w:rsidRPr="00DC1840">
        <w:rPr>
          <w:i/>
          <w:iCs/>
        </w:rPr>
        <w:t>torum</w:t>
      </w:r>
      <w:proofErr w:type="spellEnd"/>
      <w:r w:rsidRPr="00DC1840">
        <w:rPr>
          <w:i/>
          <w:iCs/>
        </w:rPr>
        <w:t>), an exotic annual that has invaded millions of hectares of sagebrush (Artemisia spp.) steppe, a widespread yet threatened ecosystem. In turn, elevated wildfire occurrence facilitates the conversion of sagebrush and other native shrub-perennial grass communities to those dominated by alien grasses (</w:t>
      </w:r>
      <w:proofErr w:type="spellStart"/>
      <w:r w:rsidRPr="00DC1840">
        <w:rPr>
          <w:i/>
          <w:iCs/>
        </w:rPr>
        <w:t>D’Antonio</w:t>
      </w:r>
      <w:proofErr w:type="spellEnd"/>
      <w:r w:rsidRPr="00DC1840">
        <w:rPr>
          <w:i/>
          <w:iCs/>
        </w:rPr>
        <w:t xml:space="preserve"> and </w:t>
      </w:r>
      <w:proofErr w:type="spellStart"/>
      <w:r w:rsidRPr="00DC1840">
        <w:rPr>
          <w:i/>
          <w:iCs/>
        </w:rPr>
        <w:t>Vitousek</w:t>
      </w:r>
      <w:proofErr w:type="spellEnd"/>
      <w:r w:rsidRPr="00DC1840">
        <w:rPr>
          <w:i/>
          <w:iCs/>
        </w:rPr>
        <w:t xml:space="preserve"> </w:t>
      </w:r>
      <w:r w:rsidRPr="00DC1840">
        <w:rPr>
          <w:i/>
          <w:iCs/>
          <w:color w:val="0000FF"/>
        </w:rPr>
        <w:t>1992</w:t>
      </w:r>
      <w:r w:rsidRPr="00DC1840">
        <w:rPr>
          <w:i/>
          <w:iCs/>
        </w:rPr>
        <w:t xml:space="preserve">; Brooks </w:t>
      </w:r>
      <w:r w:rsidRPr="00DC1840">
        <w:rPr>
          <w:i/>
          <w:iCs/>
          <w:color w:val="0000FF"/>
        </w:rPr>
        <w:t>2008</w:t>
      </w:r>
      <w:r w:rsidRPr="00DC1840">
        <w:rPr>
          <w:i/>
          <w:iCs/>
        </w:rPr>
        <w:t>), resulting in habitat loss for imperiled greater sage-grouse (</w:t>
      </w:r>
      <w:proofErr w:type="spellStart"/>
      <w:r w:rsidRPr="00DC1840">
        <w:rPr>
          <w:i/>
          <w:iCs/>
        </w:rPr>
        <w:t>Centrocercus</w:t>
      </w:r>
      <w:proofErr w:type="spellEnd"/>
      <w:r w:rsidRPr="00DC1840">
        <w:rPr>
          <w:i/>
          <w:iCs/>
        </w:rPr>
        <w:t xml:space="preserve"> </w:t>
      </w:r>
      <w:proofErr w:type="spellStart"/>
      <w:r w:rsidRPr="00DC1840">
        <w:rPr>
          <w:i/>
          <w:iCs/>
        </w:rPr>
        <w:t>urophasianus</w:t>
      </w:r>
      <w:proofErr w:type="spellEnd"/>
      <w:r w:rsidRPr="00DC1840">
        <w:rPr>
          <w:i/>
          <w:iCs/>
        </w:rPr>
        <w:t xml:space="preserve">) and other sage- brush-dependent species (Welch </w:t>
      </w:r>
      <w:r w:rsidRPr="00DC1840">
        <w:rPr>
          <w:i/>
          <w:iCs/>
          <w:color w:val="0000FF"/>
        </w:rPr>
        <w:t>2005</w:t>
      </w:r>
      <w:r w:rsidRPr="00DC1840">
        <w:rPr>
          <w:i/>
          <w:iCs/>
        </w:rPr>
        <w:t xml:space="preserve">). The US Fish and Wildlife Service (FWS </w:t>
      </w:r>
      <w:r w:rsidRPr="00DC1840">
        <w:rPr>
          <w:i/>
          <w:iCs/>
          <w:color w:val="0000FF"/>
        </w:rPr>
        <w:t>2010</w:t>
      </w:r>
      <w:r w:rsidRPr="00DC1840">
        <w:rPr>
          <w:i/>
          <w:iCs/>
        </w:rPr>
        <w:t>) recently concluded climate change effects can exacerbate many of the multiple threats to sagebrush habitats, including wildfire, invasive plants, and heavy ungulate use. In addition, the combined effects of increased air temperatures, more frequent fires, and elevated CO</w:t>
      </w:r>
      <w:r w:rsidRPr="00DC1840">
        <w:rPr>
          <w:i/>
          <w:iCs/>
          <w:position w:val="-4"/>
        </w:rPr>
        <w:t xml:space="preserve">2 </w:t>
      </w:r>
      <w:r w:rsidRPr="00DC1840">
        <w:rPr>
          <w:i/>
          <w:iCs/>
        </w:rPr>
        <w:t xml:space="preserve">levels apparently provide some invasive species with a competitive advantage (Karl and others </w:t>
      </w:r>
      <w:r w:rsidRPr="00DC1840">
        <w:rPr>
          <w:i/>
          <w:iCs/>
          <w:color w:val="0000FF"/>
        </w:rPr>
        <w:t>2009</w:t>
      </w:r>
      <w:r w:rsidRPr="00DC1840">
        <w:rPr>
          <w:i/>
          <w:iCs/>
        </w:rPr>
        <w:t xml:space="preserve">). </w:t>
      </w:r>
    </w:p>
    <w:p w14:paraId="3613E360" w14:textId="77777777" w:rsidR="00B94C9F" w:rsidRPr="00DC1840" w:rsidRDefault="00B94C9F" w:rsidP="00B94C9F">
      <w:pPr>
        <w:spacing w:before="100" w:beforeAutospacing="1" w:after="100" w:afterAutospacing="1"/>
        <w:rPr>
          <w:i/>
          <w:iCs/>
        </w:rPr>
      </w:pPr>
      <w:r w:rsidRPr="00DC1840">
        <w:rPr>
          <w:i/>
          <w:iCs/>
        </w:rPr>
        <w:t>By the mid-21st century, Bates and others (</w:t>
      </w:r>
      <w:r w:rsidRPr="00DC1840">
        <w:rPr>
          <w:i/>
          <w:iCs/>
          <w:color w:val="0000FF"/>
        </w:rPr>
        <w:t>2008</w:t>
      </w:r>
      <w:r w:rsidRPr="00DC1840">
        <w:rPr>
          <w:i/>
          <w:iCs/>
        </w:rPr>
        <w:t xml:space="preserve">) </w:t>
      </w:r>
      <w:proofErr w:type="spellStart"/>
      <w:r w:rsidRPr="00DC1840">
        <w:rPr>
          <w:i/>
          <w:iCs/>
        </w:rPr>
        <w:t>indi</w:t>
      </w:r>
      <w:proofErr w:type="spellEnd"/>
      <w:r w:rsidRPr="00DC1840">
        <w:rPr>
          <w:i/>
          <w:iCs/>
        </w:rPr>
        <w:t>- cate that warming in western mountains is very likely to cause large decreases in snowpack, earlier snowmelt, more winter rain events, increased peak winter flows and flood-</w:t>
      </w:r>
      <w:proofErr w:type="spellStart"/>
      <w:r w:rsidRPr="00DC1840">
        <w:rPr>
          <w:i/>
          <w:iCs/>
        </w:rPr>
        <w:t>ing</w:t>
      </w:r>
      <w:proofErr w:type="spellEnd"/>
      <w:r w:rsidRPr="00DC1840">
        <w:rPr>
          <w:i/>
          <w:iCs/>
        </w:rPr>
        <w:t xml:space="preserve">, and reduced summer flows. Annual runoff is predicted to decrease by 10–30 % in mid-latitude western North America by 2050 (Milly and others </w:t>
      </w:r>
      <w:r w:rsidRPr="00DC1840">
        <w:rPr>
          <w:i/>
          <w:iCs/>
          <w:color w:val="0000FF"/>
        </w:rPr>
        <w:t>2005</w:t>
      </w:r>
      <w:r w:rsidRPr="00DC1840">
        <w:rPr>
          <w:i/>
          <w:iCs/>
        </w:rPr>
        <w:t xml:space="preserve">) and up to 40 % in Arizona (Milly and others </w:t>
      </w:r>
      <w:r w:rsidRPr="00DC1840">
        <w:rPr>
          <w:i/>
          <w:iCs/>
          <w:color w:val="0000FF"/>
        </w:rPr>
        <w:t>2008</w:t>
      </w:r>
      <w:r w:rsidRPr="00DC1840">
        <w:rPr>
          <w:i/>
          <w:iCs/>
        </w:rPr>
        <w:t xml:space="preserve">; ITF </w:t>
      </w:r>
      <w:r w:rsidRPr="00DC1840">
        <w:rPr>
          <w:i/>
          <w:iCs/>
          <w:color w:val="0000FF"/>
        </w:rPr>
        <w:t>2011</w:t>
      </w:r>
      <w:r w:rsidRPr="00DC1840">
        <w:rPr>
          <w:i/>
          <w:iCs/>
        </w:rPr>
        <w:t xml:space="preserve">). Drought periods are expected to become more frequent and longer throughout the West (Bates and others </w:t>
      </w:r>
      <w:r w:rsidRPr="00DC1840">
        <w:rPr>
          <w:i/>
          <w:iCs/>
          <w:color w:val="0000FF"/>
        </w:rPr>
        <w:t>2008</w:t>
      </w:r>
      <w:r w:rsidRPr="00DC1840">
        <w:rPr>
          <w:i/>
          <w:iCs/>
        </w:rPr>
        <w:t xml:space="preserve">). Summertime decreases in streamflow (Luce </w:t>
      </w:r>
      <w:r w:rsidRPr="00DC1840">
        <w:rPr>
          <w:i/>
          <w:iCs/>
        </w:rPr>
        <w:lastRenderedPageBreak/>
        <w:t xml:space="preserve">and Holden </w:t>
      </w:r>
      <w:r w:rsidRPr="00DC1840">
        <w:rPr>
          <w:i/>
          <w:iCs/>
          <w:color w:val="0000FF"/>
        </w:rPr>
        <w:t>2009</w:t>
      </w:r>
      <w:r w:rsidRPr="00DC1840">
        <w:rPr>
          <w:i/>
          <w:iCs/>
        </w:rPr>
        <w:t xml:space="preserve">) and increased water temperatures already have been </w:t>
      </w:r>
      <w:proofErr w:type="spellStart"/>
      <w:r w:rsidRPr="00DC1840">
        <w:rPr>
          <w:i/>
          <w:iCs/>
        </w:rPr>
        <w:t>docu-mented</w:t>
      </w:r>
      <w:proofErr w:type="spellEnd"/>
      <w:r w:rsidRPr="00DC1840">
        <w:rPr>
          <w:i/>
          <w:iCs/>
        </w:rPr>
        <w:t xml:space="preserve"> for some western rivers (Kaushal and others </w:t>
      </w:r>
      <w:r w:rsidRPr="00DC1840">
        <w:rPr>
          <w:i/>
          <w:iCs/>
          <w:color w:val="0000FF"/>
        </w:rPr>
        <w:t>2010</w:t>
      </w:r>
      <w:r w:rsidRPr="00DC1840">
        <w:rPr>
          <w:i/>
          <w:iCs/>
        </w:rPr>
        <w:t xml:space="preserve">; Isaak and others </w:t>
      </w:r>
      <w:r w:rsidRPr="00DC1840">
        <w:rPr>
          <w:i/>
          <w:iCs/>
          <w:color w:val="0000FF"/>
        </w:rPr>
        <w:t>2012</w:t>
      </w:r>
      <w:r w:rsidRPr="00DC1840">
        <w:rPr>
          <w:i/>
          <w:iCs/>
        </w:rPr>
        <w:t xml:space="preserve">). </w:t>
      </w:r>
    </w:p>
    <w:p w14:paraId="3406AAE0" w14:textId="77777777" w:rsidR="00B94C9F" w:rsidRPr="00DC1840" w:rsidRDefault="00B94C9F" w:rsidP="00B94C9F">
      <w:pPr>
        <w:spacing w:before="100" w:beforeAutospacing="1" w:after="100" w:afterAutospacing="1"/>
        <w:rPr>
          <w:i/>
          <w:iCs/>
        </w:rPr>
      </w:pPr>
      <w:r w:rsidRPr="00DC1840">
        <w:rPr>
          <w:i/>
          <w:iCs/>
        </w:rPr>
        <w:t xml:space="preserve">Livestock use effects, exacerbated by climate change, often have severe impacts on upland plant communities </w:t>
      </w:r>
    </w:p>
    <w:p w14:paraId="7ED61FE0" w14:textId="77777777" w:rsidR="00B94C9F" w:rsidRPr="00DC1840" w:rsidRDefault="00B94C9F" w:rsidP="00B94C9F">
      <w:pPr>
        <w:spacing w:before="100" w:beforeAutospacing="1" w:after="100" w:afterAutospacing="1"/>
        <w:rPr>
          <w:i/>
          <w:iCs/>
        </w:rPr>
      </w:pPr>
      <w:r w:rsidRPr="00DC1840">
        <w:rPr>
          <w:i/>
          <w:iCs/>
        </w:rPr>
        <w:t xml:space="preserve">Simplified plant communities combine with loss of vegetation mosaics across landscapes to affect pollinators, birds, small mammals, amphibians, wild ungulates, and other native wildlife (Bock and others </w:t>
      </w:r>
      <w:r w:rsidRPr="00DC1840">
        <w:rPr>
          <w:i/>
          <w:iCs/>
          <w:color w:val="0000FF"/>
        </w:rPr>
        <w:t>1993</w:t>
      </w:r>
      <w:r w:rsidRPr="00DC1840">
        <w:rPr>
          <w:i/>
          <w:iCs/>
        </w:rPr>
        <w:t xml:space="preserve">; </w:t>
      </w:r>
      <w:proofErr w:type="spellStart"/>
      <w:r w:rsidRPr="00DC1840">
        <w:rPr>
          <w:i/>
          <w:iCs/>
        </w:rPr>
        <w:t>Fleischner</w:t>
      </w:r>
      <w:proofErr w:type="spellEnd"/>
      <w:r w:rsidRPr="00DC1840">
        <w:rPr>
          <w:i/>
          <w:iCs/>
        </w:rPr>
        <w:t xml:space="preserve"> </w:t>
      </w:r>
      <w:r w:rsidRPr="00DC1840">
        <w:rPr>
          <w:i/>
          <w:iCs/>
          <w:color w:val="0000FF"/>
        </w:rPr>
        <w:t>1994</w:t>
      </w:r>
      <w:r w:rsidRPr="00DC1840">
        <w:rPr>
          <w:i/>
          <w:iCs/>
        </w:rPr>
        <w:t xml:space="preserve">; Saab and others </w:t>
      </w:r>
      <w:r w:rsidRPr="00DC1840">
        <w:rPr>
          <w:i/>
          <w:iCs/>
          <w:color w:val="0000FF"/>
        </w:rPr>
        <w:t>1995</w:t>
      </w:r>
      <w:r w:rsidRPr="00DC1840">
        <w:rPr>
          <w:i/>
          <w:iCs/>
        </w:rPr>
        <w:t xml:space="preserve">; </w:t>
      </w:r>
      <w:proofErr w:type="spellStart"/>
      <w:r w:rsidRPr="00DC1840">
        <w:rPr>
          <w:i/>
          <w:iCs/>
        </w:rPr>
        <w:t>Ohmart</w:t>
      </w:r>
      <w:proofErr w:type="spellEnd"/>
      <w:r w:rsidRPr="00DC1840">
        <w:rPr>
          <w:i/>
          <w:iCs/>
        </w:rPr>
        <w:t xml:space="preserve"> </w:t>
      </w:r>
      <w:r w:rsidRPr="00DC1840">
        <w:rPr>
          <w:i/>
          <w:iCs/>
          <w:color w:val="0000FF"/>
        </w:rPr>
        <w:t>1996</w:t>
      </w:r>
      <w:r w:rsidRPr="00DC1840">
        <w:rPr>
          <w:i/>
          <w:iCs/>
        </w:rPr>
        <w:t xml:space="preserve">). </w:t>
      </w:r>
      <w:proofErr w:type="spellStart"/>
      <w:r w:rsidRPr="00DC1840">
        <w:rPr>
          <w:i/>
          <w:iCs/>
        </w:rPr>
        <w:t>Ohmart</w:t>
      </w:r>
      <w:proofErr w:type="spellEnd"/>
      <w:r w:rsidRPr="00DC1840">
        <w:rPr>
          <w:i/>
          <w:iCs/>
        </w:rPr>
        <w:t xml:space="preserve"> and Anderson (</w:t>
      </w:r>
      <w:r w:rsidRPr="00DC1840">
        <w:rPr>
          <w:i/>
          <w:iCs/>
          <w:color w:val="0000FF"/>
        </w:rPr>
        <w:t>1986</w:t>
      </w:r>
      <w:r w:rsidRPr="00DC1840">
        <w:rPr>
          <w:i/>
          <w:iCs/>
        </w:rPr>
        <w:t xml:space="preserve">) suggested that livestock grazing may be the major factor negatively affecting wildlife in eleven western states. </w:t>
      </w:r>
    </w:p>
    <w:p w14:paraId="7791BFAB" w14:textId="77777777" w:rsidR="00B94C9F" w:rsidRPr="00DC1840" w:rsidRDefault="00B94C9F" w:rsidP="00B94C9F">
      <w:pPr>
        <w:spacing w:before="100" w:beforeAutospacing="1" w:after="100" w:afterAutospacing="1"/>
        <w:rPr>
          <w:i/>
          <w:iCs/>
        </w:rPr>
      </w:pPr>
      <w:r w:rsidRPr="00DC1840">
        <w:rPr>
          <w:i/>
          <w:iCs/>
        </w:rPr>
        <w:t>Livestock grazing and trampling can damage or eliminate biological soil crusts characteristic of many arid and semiarid regions (</w:t>
      </w:r>
      <w:proofErr w:type="spellStart"/>
      <w:r w:rsidRPr="00DC1840">
        <w:rPr>
          <w:i/>
          <w:iCs/>
        </w:rPr>
        <w:t>Belnap</w:t>
      </w:r>
      <w:proofErr w:type="spellEnd"/>
      <w:r w:rsidRPr="00DC1840">
        <w:rPr>
          <w:i/>
          <w:iCs/>
        </w:rPr>
        <w:t xml:space="preserve"> and Lange </w:t>
      </w:r>
      <w:r w:rsidRPr="00DC1840">
        <w:rPr>
          <w:i/>
          <w:iCs/>
          <w:color w:val="0000FF"/>
        </w:rPr>
        <w:t>2003</w:t>
      </w:r>
      <w:r w:rsidRPr="00DC1840">
        <w:rPr>
          <w:i/>
          <w:iCs/>
        </w:rPr>
        <w:t xml:space="preserve">; Asner and others </w:t>
      </w:r>
      <w:r w:rsidRPr="00DC1840">
        <w:rPr>
          <w:i/>
          <w:iCs/>
          <w:color w:val="0000FF"/>
        </w:rPr>
        <w:t>2004</w:t>
      </w:r>
      <w:r w:rsidRPr="00DC1840">
        <w:rPr>
          <w:i/>
          <w:iCs/>
        </w:rPr>
        <w:t xml:space="preserve">). These complex crusts are important for </w:t>
      </w:r>
      <w:proofErr w:type="spellStart"/>
      <w:r w:rsidRPr="00DC1840">
        <w:rPr>
          <w:i/>
          <w:iCs/>
        </w:rPr>
        <w:t>fer-tility</w:t>
      </w:r>
      <w:proofErr w:type="spellEnd"/>
      <w:r w:rsidRPr="00DC1840">
        <w:rPr>
          <w:i/>
          <w:iCs/>
        </w:rPr>
        <w:t>, soil stability, and hydrology (</w:t>
      </w:r>
      <w:proofErr w:type="spellStart"/>
      <w:r w:rsidRPr="00DC1840">
        <w:rPr>
          <w:i/>
          <w:iCs/>
        </w:rPr>
        <w:t>Belnap</w:t>
      </w:r>
      <w:proofErr w:type="spellEnd"/>
      <w:r w:rsidRPr="00DC1840">
        <w:rPr>
          <w:i/>
          <w:iCs/>
        </w:rPr>
        <w:t xml:space="preserve"> and Lange </w:t>
      </w:r>
      <w:r w:rsidRPr="00DC1840">
        <w:rPr>
          <w:i/>
          <w:iCs/>
          <w:color w:val="0000FF"/>
        </w:rPr>
        <w:t>2003</w:t>
      </w:r>
      <w:r w:rsidRPr="00DC1840">
        <w:rPr>
          <w:i/>
          <w:iCs/>
        </w:rPr>
        <w:t xml:space="preserve">). In arid and semiarid </w:t>
      </w:r>
      <w:proofErr w:type="gramStart"/>
      <w:r w:rsidRPr="00DC1840">
        <w:rPr>
          <w:i/>
          <w:iCs/>
        </w:rPr>
        <w:t>regions</w:t>
      </w:r>
      <w:proofErr w:type="gramEnd"/>
      <w:r w:rsidRPr="00DC1840">
        <w:rPr>
          <w:i/>
          <w:iCs/>
        </w:rPr>
        <w:t xml:space="preserve"> they provide the major barrier against wind erosion and dust emission (Munson and others </w:t>
      </w:r>
      <w:r w:rsidRPr="00DC1840">
        <w:rPr>
          <w:i/>
          <w:iCs/>
          <w:color w:val="0000FF"/>
        </w:rPr>
        <w:t>2011</w:t>
      </w:r>
      <w:r w:rsidRPr="00DC1840">
        <w:rPr>
          <w:i/>
          <w:iCs/>
        </w:rPr>
        <w:t xml:space="preserve">). </w:t>
      </w:r>
    </w:p>
    <w:p w14:paraId="2D730785" w14:textId="77777777" w:rsidR="00B94C9F" w:rsidRPr="00C72973" w:rsidRDefault="00B94C9F" w:rsidP="00B94C9F">
      <w:pPr>
        <w:widowControl w:val="0"/>
        <w:autoSpaceDE w:val="0"/>
        <w:autoSpaceDN w:val="0"/>
        <w:adjustRightInd w:val="0"/>
      </w:pPr>
      <w:r w:rsidRPr="00C72973">
        <w:t>REISNER Dissertation and Reisner et al. 2013 CHEATGRASS AND GRAZING EXCERPTS Demonstrating Grazing Harms to Sagebrush Ecosystems</w:t>
      </w:r>
    </w:p>
    <w:p w14:paraId="30F451A8" w14:textId="77777777" w:rsidR="00B94C9F" w:rsidRPr="00C72973" w:rsidRDefault="00B94C9F" w:rsidP="00B94C9F">
      <w:pPr>
        <w:pStyle w:val="Heading1"/>
        <w:rPr>
          <w:b w:val="0"/>
          <w:bCs w:val="0"/>
          <w:sz w:val="24"/>
          <w:szCs w:val="24"/>
        </w:rPr>
      </w:pPr>
      <w:r w:rsidRPr="00C72973">
        <w:rPr>
          <w:b w:val="0"/>
          <w:bCs w:val="0"/>
          <w:sz w:val="24"/>
          <w:szCs w:val="24"/>
        </w:rPr>
        <w:t xml:space="preserve">See also Reisner et al. 2013. </w:t>
      </w:r>
      <w:hyperlink r:id="rId28" w:history="1">
        <w:r w:rsidRPr="00C72973">
          <w:rPr>
            <w:rStyle w:val="Hyperlink"/>
            <w:rFonts w:eastAsia="MS Mincho"/>
            <w:b w:val="0"/>
            <w:bCs w:val="0"/>
            <w:sz w:val="24"/>
            <w:szCs w:val="24"/>
          </w:rPr>
          <w:t>http://onlinelibrary.wiley.com/doi/10.1111/1365-2664.12097/abstract</w:t>
        </w:r>
      </w:hyperlink>
      <w:r w:rsidRPr="00C72973">
        <w:rPr>
          <w:b w:val="0"/>
          <w:bCs w:val="0"/>
          <w:sz w:val="24"/>
          <w:szCs w:val="24"/>
        </w:rPr>
        <w:t xml:space="preserve"> </w:t>
      </w:r>
      <w:r w:rsidRPr="00C72973">
        <w:rPr>
          <w:b w:val="0"/>
          <w:bCs w:val="0"/>
          <w:i/>
          <w:iCs/>
          <w:sz w:val="24"/>
          <w:szCs w:val="24"/>
        </w:rPr>
        <w:t xml:space="preserve">Conditions </w:t>
      </w:r>
      <w:proofErr w:type="spellStart"/>
      <w:r w:rsidRPr="00C72973">
        <w:rPr>
          <w:b w:val="0"/>
          <w:bCs w:val="0"/>
          <w:i/>
          <w:iCs/>
          <w:sz w:val="24"/>
          <w:szCs w:val="24"/>
        </w:rPr>
        <w:t>favouring</w:t>
      </w:r>
      <w:proofErr w:type="spellEnd"/>
      <w:r w:rsidRPr="00C72973">
        <w:rPr>
          <w:b w:val="0"/>
          <w:bCs w:val="0"/>
          <w:i/>
          <w:iCs/>
          <w:sz w:val="24"/>
          <w:szCs w:val="24"/>
        </w:rPr>
        <w:t xml:space="preserve"> </w:t>
      </w:r>
      <w:proofErr w:type="spellStart"/>
      <w:r w:rsidRPr="00C72973">
        <w:rPr>
          <w:rStyle w:val="Emphasis"/>
          <w:b w:val="0"/>
          <w:bCs w:val="0"/>
          <w:i/>
          <w:iCs/>
          <w:sz w:val="24"/>
          <w:szCs w:val="24"/>
        </w:rPr>
        <w:t>Bromus</w:t>
      </w:r>
      <w:proofErr w:type="spellEnd"/>
      <w:r w:rsidRPr="00C72973">
        <w:rPr>
          <w:rStyle w:val="Emphasis"/>
          <w:b w:val="0"/>
          <w:bCs w:val="0"/>
          <w:i/>
          <w:iCs/>
          <w:sz w:val="24"/>
          <w:szCs w:val="24"/>
        </w:rPr>
        <w:t xml:space="preserve"> tectorum</w:t>
      </w:r>
      <w:r w:rsidRPr="00C72973">
        <w:rPr>
          <w:b w:val="0"/>
          <w:bCs w:val="0"/>
          <w:i/>
          <w:iCs/>
          <w:sz w:val="24"/>
          <w:szCs w:val="24"/>
        </w:rPr>
        <w:t xml:space="preserve"> dominance of endangered sagebrush steppe ecosystems</w:t>
      </w:r>
    </w:p>
    <w:p w14:paraId="5C661977" w14:textId="08E62D1D" w:rsidR="00B94C9F" w:rsidRPr="001D4818" w:rsidRDefault="00B94C9F" w:rsidP="00B94C9F">
      <w:r w:rsidRPr="001D4818">
        <w:t xml:space="preserve">The following excerpts are from the Reisner dissertation on which the </w:t>
      </w:r>
      <w:r w:rsidR="004556CE">
        <w:t xml:space="preserve">2013n </w:t>
      </w:r>
      <w:r w:rsidRPr="001D4818">
        <w:t xml:space="preserve">article is based. We are including them here because they provide additional information and scientific references related to the great threat livestock grazing poses to sage-grouse habitats. </w:t>
      </w:r>
    </w:p>
    <w:p w14:paraId="53EBD753" w14:textId="77777777" w:rsidR="00B94C9F" w:rsidRDefault="00B94C9F" w:rsidP="00B94C9F">
      <w:pPr>
        <w:widowControl w:val="0"/>
        <w:autoSpaceDE w:val="0"/>
        <w:autoSpaceDN w:val="0"/>
        <w:adjustRightInd w:val="0"/>
        <w:rPr>
          <w:rFonts w:ascii="Times-Roman" w:hAnsi="Times-Roman" w:cs="Times-Roman"/>
        </w:rPr>
      </w:pPr>
    </w:p>
    <w:p w14:paraId="19B076FA"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Screen 66, page 50:</w:t>
      </w:r>
    </w:p>
    <w:p w14:paraId="21D116E9" w14:textId="77777777" w:rsidR="00B94C9F" w:rsidRDefault="00B94C9F" w:rsidP="00B94C9F">
      <w:pPr>
        <w:widowControl w:val="0"/>
        <w:autoSpaceDE w:val="0"/>
        <w:autoSpaceDN w:val="0"/>
        <w:adjustRightInd w:val="0"/>
        <w:rPr>
          <w:rFonts w:ascii="Times-Roman" w:hAnsi="Times-Roman" w:cs="Times-Roman"/>
        </w:rPr>
      </w:pPr>
    </w:p>
    <w:p w14:paraId="6D68A40F"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Cattle herbivory is a novel</w:t>
      </w:r>
    </w:p>
    <w:p w14:paraId="626AD539"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type of stress compared to the stress regimes under which native bunchgrasses</w:t>
      </w:r>
    </w:p>
    <w:p w14:paraId="3782DCA0"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recently evolved (10,000-12,000yr) in the Northern Great Basin (Mack and Thompson</w:t>
      </w:r>
    </w:p>
    <w:p w14:paraId="3256B5B3" w14:textId="77777777" w:rsidR="00B94C9F" w:rsidRDefault="00B94C9F" w:rsidP="00B94C9F">
      <w:pPr>
        <w:widowControl w:val="0"/>
        <w:autoSpaceDE w:val="0"/>
        <w:autoSpaceDN w:val="0"/>
        <w:adjustRightInd w:val="0"/>
        <w:rPr>
          <w:rFonts w:ascii="Times-Roman" w:hAnsi="Times-Roman" w:cs="Times-Roman"/>
          <w:i/>
          <w:iCs/>
        </w:rPr>
      </w:pPr>
      <w:r>
        <w:rPr>
          <w:rFonts w:ascii="Times-Roman" w:hAnsi="Times-Roman" w:cs="Times-Roman"/>
        </w:rPr>
        <w:t xml:space="preserve">1982; Adler et al. 2004). Consequently, many bunchgrasses, including </w:t>
      </w:r>
      <w:r>
        <w:rPr>
          <w:rFonts w:ascii="Times-Roman" w:hAnsi="Times-Roman" w:cs="Times-Roman"/>
          <w:i/>
          <w:iCs/>
        </w:rPr>
        <w:t>P. spicata</w:t>
      </w:r>
      <w:r>
        <w:rPr>
          <w:rFonts w:ascii="Times-Roman" w:hAnsi="Times-Roman" w:cs="Times-Roman"/>
        </w:rPr>
        <w:t xml:space="preserve">, </w:t>
      </w:r>
      <w:r>
        <w:rPr>
          <w:rFonts w:ascii="Times-Roman" w:hAnsi="Times-Roman" w:cs="Times-Roman"/>
          <w:i/>
          <w:iCs/>
        </w:rPr>
        <w:t>P.</w:t>
      </w:r>
    </w:p>
    <w:p w14:paraId="43856A1F" w14:textId="77777777" w:rsidR="00B94C9F" w:rsidRDefault="00B94C9F" w:rsidP="00B94C9F">
      <w:pPr>
        <w:widowControl w:val="0"/>
        <w:autoSpaceDE w:val="0"/>
        <w:autoSpaceDN w:val="0"/>
        <w:adjustRightInd w:val="0"/>
        <w:rPr>
          <w:rFonts w:ascii="Times-Roman" w:hAnsi="Times-Roman" w:cs="Times-Roman"/>
        </w:rPr>
      </w:pPr>
      <w:proofErr w:type="spellStart"/>
      <w:r>
        <w:rPr>
          <w:rFonts w:ascii="Times-Roman" w:hAnsi="Times-Roman" w:cs="Times-Roman"/>
        </w:rPr>
        <w:t>secunda</w:t>
      </w:r>
      <w:proofErr w:type="spellEnd"/>
      <w:r>
        <w:rPr>
          <w:rFonts w:ascii="Times-Roman" w:hAnsi="Times-Roman" w:cs="Times-Roman"/>
        </w:rPr>
        <w:t>, A</w:t>
      </w:r>
      <w:r>
        <w:rPr>
          <w:rFonts w:ascii="Times-Roman" w:hAnsi="Times-Roman" w:cs="Times-Roman"/>
          <w:i/>
          <w:iCs/>
        </w:rPr>
        <w:t xml:space="preserve">. </w:t>
      </w:r>
      <w:proofErr w:type="spellStart"/>
      <w:r>
        <w:rPr>
          <w:rFonts w:ascii="Times-Roman" w:hAnsi="Times-Roman" w:cs="Times-Roman"/>
          <w:i/>
          <w:iCs/>
        </w:rPr>
        <w:t>thurberianum</w:t>
      </w:r>
      <w:proofErr w:type="spellEnd"/>
      <w:r>
        <w:rPr>
          <w:rFonts w:ascii="Times-Roman" w:hAnsi="Times-Roman" w:cs="Times-Roman"/>
        </w:rPr>
        <w:t xml:space="preserve">, </w:t>
      </w:r>
      <w:r>
        <w:rPr>
          <w:rFonts w:ascii="Times-Roman" w:hAnsi="Times-Roman" w:cs="Times-Roman"/>
          <w:i/>
          <w:iCs/>
        </w:rPr>
        <w:t xml:space="preserve">S. </w:t>
      </w:r>
      <w:proofErr w:type="spellStart"/>
      <w:r>
        <w:rPr>
          <w:rFonts w:ascii="Times-Roman" w:hAnsi="Times-Roman" w:cs="Times-Roman"/>
          <w:i/>
          <w:iCs/>
        </w:rPr>
        <w:t>comata</w:t>
      </w:r>
      <w:proofErr w:type="spellEnd"/>
      <w:r>
        <w:rPr>
          <w:rFonts w:ascii="Times-Roman" w:hAnsi="Times-Roman" w:cs="Times-Roman"/>
        </w:rPr>
        <w:t xml:space="preserve">, </w:t>
      </w:r>
      <w:r>
        <w:rPr>
          <w:rFonts w:ascii="Times-Roman" w:hAnsi="Times-Roman" w:cs="Times-Roman"/>
          <w:i/>
          <w:iCs/>
        </w:rPr>
        <w:t xml:space="preserve">A. </w:t>
      </w:r>
      <w:proofErr w:type="spellStart"/>
      <w:r>
        <w:rPr>
          <w:rFonts w:ascii="Times-Roman" w:hAnsi="Times-Roman" w:cs="Times-Roman"/>
          <w:i/>
          <w:iCs/>
        </w:rPr>
        <w:t>thurberianum</w:t>
      </w:r>
      <w:proofErr w:type="spellEnd"/>
      <w:r>
        <w:rPr>
          <w:rFonts w:ascii="Times-Roman" w:hAnsi="Times-Roman" w:cs="Times-Roman"/>
        </w:rPr>
        <w:t>, are highly sensitive to intense</w:t>
      </w:r>
    </w:p>
    <w:p w14:paraId="7044F5C9"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 xml:space="preserve">grazing (Blaisdell and Pechanec 1949; </w:t>
      </w:r>
      <w:proofErr w:type="spellStart"/>
      <w:r>
        <w:rPr>
          <w:rFonts w:ascii="Times-Roman" w:hAnsi="Times-Roman" w:cs="Times-Roman"/>
        </w:rPr>
        <w:t>Mueggler</w:t>
      </w:r>
      <w:proofErr w:type="spellEnd"/>
      <w:r>
        <w:rPr>
          <w:rFonts w:ascii="Times-Roman" w:hAnsi="Times-Roman" w:cs="Times-Roman"/>
        </w:rPr>
        <w:t xml:space="preserve"> 1975; Rickard et al. 1975; Mack and</w:t>
      </w:r>
    </w:p>
    <w:p w14:paraId="209607A6"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 xml:space="preserve">Thompson 1982; </w:t>
      </w:r>
      <w:proofErr w:type="spellStart"/>
      <w:r>
        <w:rPr>
          <w:rFonts w:ascii="Times-Roman" w:hAnsi="Times-Roman" w:cs="Times-Roman"/>
        </w:rPr>
        <w:t>Ganskopp</w:t>
      </w:r>
      <w:proofErr w:type="spellEnd"/>
      <w:r>
        <w:rPr>
          <w:rFonts w:ascii="Times-Roman" w:hAnsi="Times-Roman" w:cs="Times-Roman"/>
        </w:rPr>
        <w:t xml:space="preserve"> 1988). Cattle herbivory and associated disturbances are</w:t>
      </w:r>
    </w:p>
    <w:p w14:paraId="36B026E0"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 xml:space="preserve">predicted to be important drivers of </w:t>
      </w:r>
      <w:r>
        <w:rPr>
          <w:rFonts w:ascii="Times-Roman" w:hAnsi="Times-Roman" w:cs="Times-Roman"/>
          <w:i/>
          <w:iCs/>
        </w:rPr>
        <w:t xml:space="preserve">Artemisia </w:t>
      </w:r>
      <w:r>
        <w:rPr>
          <w:rFonts w:ascii="Times-Roman" w:hAnsi="Times-Roman" w:cs="Times-Roman"/>
        </w:rPr>
        <w:t>community composition and structure</w:t>
      </w:r>
    </w:p>
    <w:p w14:paraId="1ED0225D"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 xml:space="preserve">(Miller et al. 1994; </w:t>
      </w:r>
      <w:proofErr w:type="spellStart"/>
      <w:r>
        <w:rPr>
          <w:rFonts w:ascii="Times-Roman" w:hAnsi="Times-Roman" w:cs="Times-Roman"/>
        </w:rPr>
        <w:t>Briske</w:t>
      </w:r>
      <w:proofErr w:type="spellEnd"/>
      <w:r>
        <w:rPr>
          <w:rFonts w:ascii="Times-Roman" w:hAnsi="Times-Roman" w:cs="Times-Roman"/>
        </w:rPr>
        <w:t xml:space="preserve"> and Richards 1995). Interactions between herbivory and</w:t>
      </w:r>
    </w:p>
    <w:p w14:paraId="31C30C19"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water stress would not be surprising because defoliation during water stress reduces</w:t>
      </w:r>
    </w:p>
    <w:p w14:paraId="22B3EB68"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bunchgrass recovery (</w:t>
      </w:r>
      <w:proofErr w:type="spellStart"/>
      <w:r>
        <w:rPr>
          <w:rFonts w:ascii="Times-Roman" w:hAnsi="Times-Roman" w:cs="Times-Roman"/>
        </w:rPr>
        <w:t>Busso</w:t>
      </w:r>
      <w:proofErr w:type="spellEnd"/>
      <w:r>
        <w:rPr>
          <w:rFonts w:ascii="Times-Roman" w:hAnsi="Times-Roman" w:cs="Times-Roman"/>
        </w:rPr>
        <w:t xml:space="preserve"> et al. 1989; Brown 1995).</w:t>
      </w:r>
    </w:p>
    <w:p w14:paraId="6B5AC3D4"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Cattle herbivory stress overlapped with heat stress to form the first stress</w:t>
      </w:r>
    </w:p>
    <w:p w14:paraId="14178E0F"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gradient. The increasing heat stress was driven by changes in landscape orientation</w:t>
      </w:r>
    </w:p>
    <w:p w14:paraId="66B19A9B"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(aspect and slope). Our findings confirm the prediction of Davies et al. (2007) that</w:t>
      </w:r>
    </w:p>
    <w:p w14:paraId="46851F40"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lastRenderedPageBreak/>
        <w:t>heat stress is an important driver of shifts in the spatial patterns of association between</w:t>
      </w:r>
    </w:p>
    <w:p w14:paraId="7C0CA626"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i/>
          <w:iCs/>
        </w:rPr>
        <w:t xml:space="preserve">Artemisia </w:t>
      </w:r>
      <w:r>
        <w:rPr>
          <w:rFonts w:ascii="Times-Roman" w:hAnsi="Times-Roman" w:cs="Times-Roman"/>
        </w:rPr>
        <w:t>and herbaceous species and others that landscape orientation is an important</w:t>
      </w:r>
    </w:p>
    <w:p w14:paraId="0C4F0016"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 xml:space="preserve">determinant of </w:t>
      </w:r>
      <w:r>
        <w:rPr>
          <w:rFonts w:ascii="Times-Roman" w:hAnsi="Times-Roman" w:cs="Times-Roman"/>
          <w:i/>
          <w:iCs/>
        </w:rPr>
        <w:t xml:space="preserve">Artemisia </w:t>
      </w:r>
      <w:r>
        <w:rPr>
          <w:rFonts w:ascii="Times-Roman" w:hAnsi="Times-Roman" w:cs="Times-Roman"/>
        </w:rPr>
        <w:t>community structure (</w:t>
      </w:r>
      <w:proofErr w:type="spellStart"/>
      <w:r>
        <w:rPr>
          <w:rFonts w:ascii="Times-Roman" w:hAnsi="Times-Roman" w:cs="Times-Roman"/>
        </w:rPr>
        <w:t>Passey</w:t>
      </w:r>
      <w:proofErr w:type="spellEnd"/>
      <w:r>
        <w:rPr>
          <w:rFonts w:ascii="Times-Roman" w:hAnsi="Times-Roman" w:cs="Times-Roman"/>
        </w:rPr>
        <w:t xml:space="preserve"> et al. 1982; </w:t>
      </w:r>
      <w:proofErr w:type="spellStart"/>
      <w:r>
        <w:rPr>
          <w:rFonts w:ascii="Times-Roman" w:hAnsi="Times-Roman" w:cs="Times-Roman"/>
        </w:rPr>
        <w:t>Hironaka</w:t>
      </w:r>
      <w:proofErr w:type="spellEnd"/>
      <w:r>
        <w:rPr>
          <w:rFonts w:ascii="Times-Roman" w:hAnsi="Times-Roman" w:cs="Times-Roman"/>
        </w:rPr>
        <w:t xml:space="preserve"> et al.</w:t>
      </w:r>
    </w:p>
    <w:p w14:paraId="4DC2FE45" w14:textId="77777777" w:rsidR="00B94C9F" w:rsidRDefault="00B94C9F" w:rsidP="00B94C9F">
      <w:pPr>
        <w:rPr>
          <w:rFonts w:ascii="Times-Roman" w:hAnsi="Times-Roman" w:cs="Times-Roman"/>
        </w:rPr>
      </w:pPr>
      <w:r>
        <w:rPr>
          <w:rFonts w:ascii="Times-Roman" w:hAnsi="Times-Roman" w:cs="Times-Roman"/>
        </w:rPr>
        <w:t>1983; Jensen 1990).</w:t>
      </w:r>
    </w:p>
    <w:p w14:paraId="4CA17256" w14:textId="77777777" w:rsidR="00B94C9F" w:rsidRDefault="00B94C9F" w:rsidP="00B94C9F">
      <w:pPr>
        <w:rPr>
          <w:rFonts w:ascii="Times-Roman" w:hAnsi="Times-Roman" w:cs="Times-Roman"/>
        </w:rPr>
      </w:pPr>
    </w:p>
    <w:p w14:paraId="68AC1BD7"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The only prerequisite to facilitation of this non-resource-based</w:t>
      </w:r>
    </w:p>
    <w:p w14:paraId="2DB4F5B3"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 xml:space="preserve">stress gradient is </w:t>
      </w:r>
      <w:r>
        <w:rPr>
          <w:rFonts w:ascii="Times-Roman" w:hAnsi="Times-Roman" w:cs="Times-Roman"/>
          <w:i/>
          <w:iCs/>
        </w:rPr>
        <w:t xml:space="preserve">Artemisia </w:t>
      </w:r>
      <w:r>
        <w:rPr>
          <w:rFonts w:ascii="Times-Roman" w:hAnsi="Times-Roman" w:cs="Times-Roman"/>
        </w:rPr>
        <w:t>canopy protection from cattle herbivory and amelioration</w:t>
      </w:r>
    </w:p>
    <w:p w14:paraId="1242B1C4"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 xml:space="preserve">of heat stress (Callaway 2007; </w:t>
      </w:r>
      <w:proofErr w:type="spellStart"/>
      <w:r>
        <w:rPr>
          <w:rFonts w:ascii="Times-Roman" w:hAnsi="Times-Roman" w:cs="Times-Roman"/>
        </w:rPr>
        <w:t>Maestre</w:t>
      </w:r>
      <w:proofErr w:type="spellEnd"/>
      <w:r>
        <w:rPr>
          <w:rFonts w:ascii="Times-Roman" w:hAnsi="Times-Roman" w:cs="Times-Roman"/>
        </w:rPr>
        <w:t xml:space="preserve"> et al. 2009).</w:t>
      </w:r>
    </w:p>
    <w:p w14:paraId="23AA6899"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Cattle herbivory stress overlapped with water stress to form the second stress</w:t>
      </w:r>
    </w:p>
    <w:p w14:paraId="5B7B787E" w14:textId="77777777" w:rsidR="00B94C9F" w:rsidRDefault="00B94C9F" w:rsidP="00B94C9F">
      <w:pPr>
        <w:rPr>
          <w:rFonts w:ascii="Times-Roman" w:hAnsi="Times-Roman" w:cs="Times-Roman"/>
        </w:rPr>
      </w:pPr>
      <w:r>
        <w:rPr>
          <w:rFonts w:ascii="Times-Roman" w:hAnsi="Times-Roman" w:cs="Times-Roman"/>
        </w:rPr>
        <w:t xml:space="preserve">gradient. In </w:t>
      </w:r>
      <w:r>
        <w:rPr>
          <w:rFonts w:ascii="Times-Roman" w:hAnsi="Times-Roman" w:cs="Times-Roman"/>
          <w:i/>
          <w:iCs/>
        </w:rPr>
        <w:t xml:space="preserve">Artemisia </w:t>
      </w:r>
      <w:r>
        <w:rPr>
          <w:rFonts w:ascii="Times-Roman" w:hAnsi="Times-Roman" w:cs="Times-Roman"/>
        </w:rPr>
        <w:t>ecosystems, water and nitrogen are both limiting factors to plant</w:t>
      </w:r>
      <w:proofErr w:type="gramStart"/>
      <w:r>
        <w:rPr>
          <w:rFonts w:ascii="Times-Roman" w:hAnsi="Times-Roman" w:cs="Times-Roman"/>
        </w:rPr>
        <w:t xml:space="preserve"> ..</w:t>
      </w:r>
      <w:proofErr w:type="gramEnd"/>
    </w:p>
    <w:p w14:paraId="2ACA5B7B" w14:textId="77777777" w:rsidR="00B94C9F" w:rsidRDefault="00B94C9F" w:rsidP="00B94C9F">
      <w:pPr>
        <w:rPr>
          <w:rFonts w:ascii="Times-Roman" w:hAnsi="Times-Roman" w:cs="Times-Roman"/>
        </w:rPr>
      </w:pPr>
    </w:p>
    <w:p w14:paraId="30245221" w14:textId="77777777" w:rsidR="00B94C9F" w:rsidRDefault="00B94C9F" w:rsidP="00B94C9F">
      <w:pPr>
        <w:rPr>
          <w:rFonts w:ascii="Times-Roman" w:hAnsi="Times-Roman" w:cs="Times-Roman"/>
        </w:rPr>
      </w:pPr>
    </w:p>
    <w:p w14:paraId="7C6F8AA9" w14:textId="77777777" w:rsidR="00B94C9F" w:rsidRDefault="00B94C9F" w:rsidP="00B94C9F">
      <w:pPr>
        <w:rPr>
          <w:rFonts w:ascii="Times-Roman" w:hAnsi="Times-Roman" w:cs="Times-Roman"/>
        </w:rPr>
      </w:pPr>
      <w:r>
        <w:rPr>
          <w:rFonts w:ascii="Times-Roman" w:hAnsi="Times-Roman" w:cs="Times-Roman"/>
        </w:rPr>
        <w:t>Screen 70:</w:t>
      </w:r>
    </w:p>
    <w:p w14:paraId="5E276AF5" w14:textId="77777777" w:rsidR="00B94C9F" w:rsidRDefault="00B94C9F" w:rsidP="00B94C9F">
      <w:pPr>
        <w:rPr>
          <w:rFonts w:ascii="Times-Roman" w:hAnsi="Times-Roman" w:cs="Times-Roman"/>
        </w:rPr>
      </w:pPr>
    </w:p>
    <w:p w14:paraId="293F12B2" w14:textId="77777777" w:rsidR="00B94C9F" w:rsidRDefault="00B94C9F" w:rsidP="00B94C9F">
      <w:pPr>
        <w:widowControl w:val="0"/>
        <w:autoSpaceDE w:val="0"/>
        <w:autoSpaceDN w:val="0"/>
        <w:adjustRightInd w:val="0"/>
        <w:rPr>
          <w:rFonts w:ascii="Times-Roman" w:hAnsi="Times-Roman" w:cs="Times-Roman"/>
          <w:i/>
          <w:iCs/>
        </w:rPr>
      </w:pPr>
      <w:r>
        <w:rPr>
          <w:rFonts w:ascii="Times-Roman" w:hAnsi="Times-Roman" w:cs="Times-Roman"/>
        </w:rPr>
        <w:t xml:space="preserve">In striking contrast to natives, the non-native focal species, </w:t>
      </w:r>
      <w:r>
        <w:rPr>
          <w:rFonts w:ascii="Times-Roman" w:hAnsi="Times-Roman" w:cs="Times-Roman"/>
          <w:i/>
          <w:iCs/>
        </w:rPr>
        <w:t xml:space="preserve">B. tectorum </w:t>
      </w:r>
      <w:r>
        <w:rPr>
          <w:rFonts w:ascii="Times-Roman" w:hAnsi="Times-Roman" w:cs="Times-Roman"/>
        </w:rPr>
        <w:t xml:space="preserve">and </w:t>
      </w:r>
      <w:r>
        <w:rPr>
          <w:rFonts w:ascii="Times-Roman" w:hAnsi="Times-Roman" w:cs="Times-Roman"/>
          <w:i/>
          <w:iCs/>
        </w:rPr>
        <w:t>L.</w:t>
      </w:r>
    </w:p>
    <w:p w14:paraId="73BCFA65" w14:textId="77777777" w:rsidR="00B94C9F" w:rsidRDefault="00B94C9F" w:rsidP="00B94C9F">
      <w:pPr>
        <w:widowControl w:val="0"/>
        <w:autoSpaceDE w:val="0"/>
        <w:autoSpaceDN w:val="0"/>
        <w:adjustRightInd w:val="0"/>
        <w:rPr>
          <w:rFonts w:ascii="Times-Roman" w:hAnsi="Times-Roman" w:cs="Times-Roman"/>
        </w:rPr>
      </w:pPr>
      <w:proofErr w:type="spellStart"/>
      <w:r>
        <w:rPr>
          <w:rFonts w:ascii="Times-Roman" w:hAnsi="Times-Roman" w:cs="Times-Roman"/>
          <w:i/>
          <w:iCs/>
        </w:rPr>
        <w:t>perfoliatum</w:t>
      </w:r>
      <w:proofErr w:type="spellEnd"/>
      <w:r>
        <w:rPr>
          <w:rFonts w:ascii="Times-Roman" w:hAnsi="Times-Roman" w:cs="Times-Roman"/>
        </w:rPr>
        <w:t>, exhibited the strongest competition at the highest stress levels, which</w:t>
      </w:r>
    </w:p>
    <w:p w14:paraId="33DEFCB0"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coincided with their ecological optima (Liancourt et al. 2005). Because of their strong</w:t>
      </w:r>
    </w:p>
    <w:p w14:paraId="0C90B97E"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herbivory tolerance and avoidance of water stress, both species may derive few</w:t>
      </w:r>
    </w:p>
    <w:p w14:paraId="2728CA2D"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benefits from facilitation but incur the costs of competition (</w:t>
      </w:r>
      <w:proofErr w:type="spellStart"/>
      <w:r>
        <w:rPr>
          <w:rFonts w:ascii="Times-Roman" w:hAnsi="Times-Roman" w:cs="Times-Roman"/>
        </w:rPr>
        <w:t>Reichenberger</w:t>
      </w:r>
      <w:proofErr w:type="spellEnd"/>
      <w:r>
        <w:rPr>
          <w:rFonts w:ascii="Times-Roman" w:hAnsi="Times-Roman" w:cs="Times-Roman"/>
        </w:rPr>
        <w:t xml:space="preserve"> and Pyke</w:t>
      </w:r>
    </w:p>
    <w:p w14:paraId="62E0EB0D"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1990).</w:t>
      </w:r>
    </w:p>
    <w:p w14:paraId="69A62F3B" w14:textId="77777777" w:rsidR="00B94C9F" w:rsidRDefault="00B94C9F" w:rsidP="00B94C9F">
      <w:pPr>
        <w:widowControl w:val="0"/>
        <w:autoSpaceDE w:val="0"/>
        <w:autoSpaceDN w:val="0"/>
        <w:adjustRightInd w:val="0"/>
        <w:rPr>
          <w:rFonts w:ascii="Times-Roman" w:hAnsi="Times-Roman" w:cs="Times-Roman"/>
          <w:i/>
          <w:iCs/>
        </w:rPr>
      </w:pPr>
      <w:r>
        <w:rPr>
          <w:rFonts w:ascii="Times-Roman" w:hAnsi="Times-Roman" w:cs="Times-Roman"/>
        </w:rPr>
        <w:t xml:space="preserve">The strikingly different patterns of interaction outcomes between </w:t>
      </w:r>
      <w:r>
        <w:rPr>
          <w:rFonts w:ascii="Times-Roman" w:hAnsi="Times-Roman" w:cs="Times-Roman"/>
          <w:i/>
          <w:iCs/>
        </w:rPr>
        <w:t>Artemisia</w:t>
      </w:r>
    </w:p>
    <w:p w14:paraId="276EDEA6"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 xml:space="preserve">and the non-natives, </w:t>
      </w:r>
      <w:r>
        <w:rPr>
          <w:rFonts w:ascii="Times-Roman" w:hAnsi="Times-Roman" w:cs="Times-Roman"/>
          <w:i/>
          <w:iCs/>
        </w:rPr>
        <w:t xml:space="preserve">L. </w:t>
      </w:r>
      <w:proofErr w:type="spellStart"/>
      <w:r>
        <w:rPr>
          <w:rFonts w:ascii="Times-Roman" w:hAnsi="Times-Roman" w:cs="Times-Roman"/>
          <w:i/>
          <w:iCs/>
        </w:rPr>
        <w:t>perfoliatum</w:t>
      </w:r>
      <w:proofErr w:type="spellEnd"/>
      <w:r>
        <w:rPr>
          <w:rFonts w:ascii="Times-Roman" w:hAnsi="Times-Roman" w:cs="Times-Roman"/>
          <w:i/>
          <w:iCs/>
        </w:rPr>
        <w:t xml:space="preserve"> </w:t>
      </w:r>
      <w:r>
        <w:rPr>
          <w:rFonts w:ascii="Times-Roman" w:hAnsi="Times-Roman" w:cs="Times-Roman"/>
        </w:rPr>
        <w:t xml:space="preserve">and </w:t>
      </w:r>
      <w:r>
        <w:rPr>
          <w:rFonts w:ascii="Times-Roman" w:hAnsi="Times-Roman" w:cs="Times-Roman"/>
          <w:i/>
          <w:iCs/>
        </w:rPr>
        <w:t>B. tectorum</w:t>
      </w:r>
      <w:r>
        <w:rPr>
          <w:rFonts w:ascii="Times-Roman" w:hAnsi="Times-Roman" w:cs="Times-Roman"/>
        </w:rPr>
        <w:t>, compared to the native</w:t>
      </w:r>
    </w:p>
    <w:p w14:paraId="63605594"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bunchgrasses strongly suggest that a shift in the relative importance of selective forces</w:t>
      </w:r>
    </w:p>
    <w:p w14:paraId="01BFEF5A"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 xml:space="preserve">has fundamentally altered the structure of </w:t>
      </w:r>
      <w:r>
        <w:rPr>
          <w:rFonts w:ascii="Times-Roman" w:hAnsi="Times-Roman" w:cs="Times-Roman"/>
          <w:i/>
          <w:iCs/>
        </w:rPr>
        <w:t xml:space="preserve">Artemisia </w:t>
      </w:r>
      <w:r>
        <w:rPr>
          <w:rFonts w:ascii="Times-Roman" w:hAnsi="Times-Roman" w:cs="Times-Roman"/>
        </w:rPr>
        <w:t>interactions with herbaceous</w:t>
      </w:r>
    </w:p>
    <w:p w14:paraId="3B4E0857"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species. We contend that prior to cattle introduction negative interactions between</w:t>
      </w:r>
    </w:p>
    <w:p w14:paraId="3BA2D7BC"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i/>
          <w:iCs/>
        </w:rPr>
        <w:t xml:space="preserve">Artemisia </w:t>
      </w:r>
      <w:r>
        <w:rPr>
          <w:rFonts w:ascii="Times-Roman" w:hAnsi="Times-Roman" w:cs="Times-Roman"/>
        </w:rPr>
        <w:t>and bunchgrasses for water and nutrients were likely one of the most</w:t>
      </w:r>
    </w:p>
    <w:p w14:paraId="713B27E0" w14:textId="77777777" w:rsidR="00B94C9F" w:rsidRPr="001D3BC0" w:rsidRDefault="00B94C9F" w:rsidP="00B94C9F">
      <w:pPr>
        <w:widowControl w:val="0"/>
        <w:autoSpaceDE w:val="0"/>
        <w:autoSpaceDN w:val="0"/>
        <w:adjustRightInd w:val="0"/>
        <w:rPr>
          <w:rFonts w:ascii="Times-Roman" w:hAnsi="Times-Roman" w:cs="Times-Roman"/>
          <w:lang w:val="fr-FR"/>
        </w:rPr>
      </w:pPr>
      <w:proofErr w:type="gramStart"/>
      <w:r w:rsidRPr="001D3BC0">
        <w:rPr>
          <w:rFonts w:ascii="Times-Roman" w:hAnsi="Times-Roman" w:cs="Times-Roman"/>
          <w:lang w:val="fr-FR"/>
        </w:rPr>
        <w:t>important</w:t>
      </w:r>
      <w:proofErr w:type="gramEnd"/>
      <w:r w:rsidRPr="001D3BC0">
        <w:rPr>
          <w:rFonts w:ascii="Times-Roman" w:hAnsi="Times-Roman" w:cs="Times-Roman"/>
          <w:lang w:val="fr-FR"/>
        </w:rPr>
        <w:t xml:space="preserve"> </w:t>
      </w:r>
      <w:proofErr w:type="spellStart"/>
      <w:r w:rsidRPr="001D3BC0">
        <w:rPr>
          <w:rFonts w:ascii="Times-Roman" w:hAnsi="Times-Roman" w:cs="Times-Roman"/>
          <w:lang w:val="fr-FR"/>
        </w:rPr>
        <w:t>selective</w:t>
      </w:r>
      <w:proofErr w:type="spellEnd"/>
      <w:r w:rsidRPr="001D3BC0">
        <w:rPr>
          <w:rFonts w:ascii="Times-Roman" w:hAnsi="Times-Roman" w:cs="Times-Roman"/>
          <w:lang w:val="fr-FR"/>
        </w:rPr>
        <w:t xml:space="preserve"> forces (Caldwell et al. </w:t>
      </w:r>
      <w:proofErr w:type="gramStart"/>
      <w:r w:rsidRPr="001D3BC0">
        <w:rPr>
          <w:rFonts w:ascii="Times-Roman" w:hAnsi="Times-Roman" w:cs="Times-Roman"/>
          <w:lang w:val="fr-FR"/>
        </w:rPr>
        <w:t>1987;</w:t>
      </w:r>
      <w:proofErr w:type="gramEnd"/>
      <w:r w:rsidRPr="001D3BC0">
        <w:rPr>
          <w:rFonts w:ascii="Times-Roman" w:hAnsi="Times-Roman" w:cs="Times-Roman"/>
          <w:lang w:val="fr-FR"/>
        </w:rPr>
        <w:t xml:space="preserve"> Caldwell et al. </w:t>
      </w:r>
      <w:proofErr w:type="gramStart"/>
      <w:r w:rsidRPr="001D3BC0">
        <w:rPr>
          <w:rFonts w:ascii="Times-Roman" w:hAnsi="Times-Roman" w:cs="Times-Roman"/>
          <w:lang w:val="fr-FR"/>
        </w:rPr>
        <w:t>1991;</w:t>
      </w:r>
      <w:proofErr w:type="gramEnd"/>
      <w:r w:rsidRPr="001D3BC0">
        <w:rPr>
          <w:rFonts w:ascii="Times-Roman" w:hAnsi="Times-Roman" w:cs="Times-Roman"/>
          <w:lang w:val="fr-FR"/>
        </w:rPr>
        <w:t xml:space="preserve"> Miller et al.</w:t>
      </w:r>
    </w:p>
    <w:p w14:paraId="0575C1C0"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 xml:space="preserve">1991). Positive interactions were probably limited to </w:t>
      </w:r>
      <w:r>
        <w:rPr>
          <w:rFonts w:ascii="Times-Roman" w:hAnsi="Times-Roman" w:cs="Times-Roman"/>
          <w:i/>
          <w:iCs/>
        </w:rPr>
        <w:t xml:space="preserve">Artemisia </w:t>
      </w:r>
      <w:r>
        <w:rPr>
          <w:rFonts w:ascii="Times-Roman" w:hAnsi="Times-Roman" w:cs="Times-Roman"/>
        </w:rPr>
        <w:t>amelioration of heat</w:t>
      </w:r>
    </w:p>
    <w:p w14:paraId="1196A284"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stress and water stress. Competition and neutral outcomes were probably most</w:t>
      </w:r>
    </w:p>
    <w:p w14:paraId="5AE56B88"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frequent, i.e. similar to the interaction outcomes at the lowest levels of stress in this</w:t>
      </w:r>
    </w:p>
    <w:p w14:paraId="2E5B287C" w14:textId="77777777" w:rsidR="00B94C9F" w:rsidRDefault="00B94C9F" w:rsidP="00B94C9F">
      <w:pPr>
        <w:widowControl w:val="0"/>
        <w:autoSpaceDE w:val="0"/>
        <w:autoSpaceDN w:val="0"/>
        <w:adjustRightInd w:val="0"/>
        <w:rPr>
          <w:rFonts w:ascii="Times-Roman" w:hAnsi="Times-Roman" w:cs="Times-Roman"/>
          <w:i/>
          <w:iCs/>
        </w:rPr>
      </w:pPr>
      <w:r>
        <w:rPr>
          <w:rFonts w:ascii="Times-Roman" w:hAnsi="Times-Roman" w:cs="Times-Roman"/>
        </w:rPr>
        <w:t xml:space="preserve">study. The competition between </w:t>
      </w:r>
      <w:r>
        <w:rPr>
          <w:rFonts w:ascii="Times-Roman" w:hAnsi="Times-Roman" w:cs="Times-Roman"/>
          <w:i/>
          <w:iCs/>
        </w:rPr>
        <w:t xml:space="preserve">Artemisia </w:t>
      </w:r>
      <w:r>
        <w:rPr>
          <w:rFonts w:ascii="Times-Roman" w:hAnsi="Times-Roman" w:cs="Times-Roman"/>
        </w:rPr>
        <w:t xml:space="preserve">and the non-natives, </w:t>
      </w:r>
      <w:r>
        <w:rPr>
          <w:rFonts w:ascii="Times-Roman" w:hAnsi="Times-Roman" w:cs="Times-Roman"/>
          <w:i/>
          <w:iCs/>
        </w:rPr>
        <w:t xml:space="preserve">B. tectorum </w:t>
      </w:r>
      <w:r>
        <w:rPr>
          <w:rFonts w:ascii="Times-Roman" w:hAnsi="Times-Roman" w:cs="Times-Roman"/>
        </w:rPr>
        <w:t xml:space="preserve">and </w:t>
      </w:r>
      <w:r>
        <w:rPr>
          <w:rFonts w:ascii="Times-Roman" w:hAnsi="Times-Roman" w:cs="Times-Roman"/>
          <w:i/>
          <w:iCs/>
        </w:rPr>
        <w:t>L.</w:t>
      </w:r>
    </w:p>
    <w:p w14:paraId="7A2CDBFC" w14:textId="77777777" w:rsidR="00B94C9F" w:rsidRDefault="00B94C9F" w:rsidP="00B94C9F">
      <w:pPr>
        <w:rPr>
          <w:rFonts w:ascii="Times-Roman" w:hAnsi="Times-Roman" w:cs="Times-Roman"/>
        </w:rPr>
      </w:pPr>
      <w:proofErr w:type="spellStart"/>
      <w:r>
        <w:rPr>
          <w:rFonts w:ascii="Times-Roman" w:hAnsi="Times-Roman" w:cs="Times-Roman"/>
          <w:i/>
          <w:iCs/>
        </w:rPr>
        <w:t>perfoliatum</w:t>
      </w:r>
      <w:proofErr w:type="spellEnd"/>
      <w:r>
        <w:rPr>
          <w:rFonts w:ascii="Times-Roman" w:hAnsi="Times-Roman" w:cs="Times-Roman"/>
        </w:rPr>
        <w:t>, observed in this study evidences these past interactions and forces. …</w:t>
      </w:r>
    </w:p>
    <w:p w14:paraId="26004291" w14:textId="77777777" w:rsidR="00B94C9F" w:rsidRDefault="00B94C9F" w:rsidP="00B94C9F">
      <w:pPr>
        <w:rPr>
          <w:rFonts w:ascii="Times-Roman" w:hAnsi="Times-Roman" w:cs="Times-Roman"/>
        </w:rPr>
      </w:pPr>
    </w:p>
    <w:p w14:paraId="73067D6E" w14:textId="77777777" w:rsidR="00B94C9F" w:rsidRDefault="00B94C9F" w:rsidP="00B94C9F">
      <w:pPr>
        <w:rPr>
          <w:rFonts w:ascii="Times-Roman" w:hAnsi="Times-Roman" w:cs="Times-Roman"/>
        </w:rPr>
      </w:pPr>
      <w:r>
        <w:rPr>
          <w:rFonts w:ascii="Times-Roman" w:hAnsi="Times-Roman" w:cs="Times-Roman"/>
        </w:rPr>
        <w:t>Screen 71:</w:t>
      </w:r>
    </w:p>
    <w:p w14:paraId="5B06CD1C" w14:textId="77777777" w:rsidR="00B94C9F" w:rsidRDefault="00B94C9F" w:rsidP="00B94C9F">
      <w:pPr>
        <w:rPr>
          <w:rFonts w:ascii="Times-Roman" w:hAnsi="Times-Roman" w:cs="Times-Roman"/>
        </w:rPr>
      </w:pPr>
    </w:p>
    <w:p w14:paraId="2EF79798"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 xml:space="preserve">With the introduction of cattle, </w:t>
      </w:r>
      <w:r>
        <w:rPr>
          <w:rFonts w:ascii="Times-Roman" w:hAnsi="Times-Roman" w:cs="Times-Roman"/>
          <w:i/>
          <w:iCs/>
        </w:rPr>
        <w:t xml:space="preserve">Artemisia </w:t>
      </w:r>
      <w:r>
        <w:rPr>
          <w:rFonts w:ascii="Times-Roman" w:hAnsi="Times-Roman" w:cs="Times-Roman"/>
        </w:rPr>
        <w:t>protection from herbivory increased</w:t>
      </w:r>
    </w:p>
    <w:p w14:paraId="6B7F75B0"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in importance as an underlying positive interaction because of the sensitivity of most</w:t>
      </w:r>
    </w:p>
    <w:p w14:paraId="13D2C81E"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bunchgrasses to such grazing (Mack and Thompson 1982). Under this novel selective</w:t>
      </w:r>
    </w:p>
    <w:p w14:paraId="1853DF06"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force, facilitation and neutral outcomes increased in frequency and strength, i.e.</w:t>
      </w:r>
    </w:p>
    <w:p w14:paraId="649F9E87"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similar to the interaction outcomes at the intermediate and high stress levels. The</w:t>
      </w:r>
    </w:p>
    <w:p w14:paraId="5A918778"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 xml:space="preserve">consistent </w:t>
      </w:r>
      <w:r>
        <w:rPr>
          <w:rFonts w:ascii="Times-Roman" w:hAnsi="Times-Roman" w:cs="Times-Roman"/>
          <w:i/>
          <w:iCs/>
        </w:rPr>
        <w:t xml:space="preserve">Artemisia </w:t>
      </w:r>
      <w:r>
        <w:rPr>
          <w:rFonts w:ascii="Times-Roman" w:hAnsi="Times-Roman" w:cs="Times-Roman"/>
        </w:rPr>
        <w:t>facilitation of native bunchgrasses provided evidence for the</w:t>
      </w:r>
    </w:p>
    <w:p w14:paraId="1C06EC0D"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strength of this selective force. We contend that these changes fundamentally altered</w:t>
      </w:r>
    </w:p>
    <w:p w14:paraId="509A5FF3"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 xml:space="preserve">the structure of interactions between </w:t>
      </w:r>
      <w:r>
        <w:rPr>
          <w:rFonts w:ascii="Times-Roman" w:hAnsi="Times-Roman" w:cs="Times-Roman"/>
          <w:i/>
          <w:iCs/>
        </w:rPr>
        <w:t xml:space="preserve">Artemisia </w:t>
      </w:r>
      <w:r>
        <w:rPr>
          <w:rFonts w:ascii="Times-Roman" w:hAnsi="Times-Roman" w:cs="Times-Roman"/>
        </w:rPr>
        <w:t>and many bunchgrass species.</w:t>
      </w:r>
    </w:p>
    <w:p w14:paraId="4D5FD414" w14:textId="77777777" w:rsidR="00B94C9F" w:rsidRDefault="00B94C9F" w:rsidP="00B94C9F">
      <w:pPr>
        <w:rPr>
          <w:rFonts w:ascii="Times-Roman" w:hAnsi="Times-Roman" w:cs="Times-Roman"/>
        </w:rPr>
      </w:pPr>
      <w:r>
        <w:rPr>
          <w:rFonts w:ascii="Times-Roman" w:hAnsi="Times-Roman" w:cs="Times-Roman"/>
        </w:rPr>
        <w:t>Finally, our findings support for all three proposed general shapes of the …</w:t>
      </w:r>
    </w:p>
    <w:p w14:paraId="7057E532" w14:textId="77777777" w:rsidR="00B94C9F" w:rsidRDefault="00B94C9F" w:rsidP="00B94C9F">
      <w:pPr>
        <w:rPr>
          <w:rFonts w:ascii="Times-Roman" w:hAnsi="Times-Roman" w:cs="Times-Roman"/>
        </w:rPr>
      </w:pPr>
    </w:p>
    <w:p w14:paraId="77009883" w14:textId="77777777" w:rsidR="00B94C9F" w:rsidRDefault="00B94C9F" w:rsidP="00B94C9F">
      <w:pPr>
        <w:rPr>
          <w:rFonts w:ascii="Times-Roman" w:hAnsi="Times-Roman" w:cs="Times-Roman"/>
        </w:rPr>
      </w:pPr>
    </w:p>
    <w:p w14:paraId="6CE7C26A" w14:textId="77777777" w:rsidR="00B94C9F" w:rsidRDefault="00B94C9F" w:rsidP="00B94C9F">
      <w:pPr>
        <w:rPr>
          <w:rFonts w:ascii="Times-Roman" w:hAnsi="Times-Roman" w:cs="Times-Roman"/>
        </w:rPr>
      </w:pPr>
      <w:r>
        <w:rPr>
          <w:rFonts w:ascii="Times-Roman" w:hAnsi="Times-Roman" w:cs="Times-Roman"/>
        </w:rPr>
        <w:t>Screen 73:</w:t>
      </w:r>
    </w:p>
    <w:p w14:paraId="121A3AD8" w14:textId="77777777" w:rsidR="00B94C9F" w:rsidRDefault="00B94C9F" w:rsidP="00B94C9F">
      <w:pPr>
        <w:rPr>
          <w:rFonts w:ascii="Times-Roman" w:hAnsi="Times-Roman" w:cs="Times-Roman"/>
        </w:rPr>
      </w:pPr>
    </w:p>
    <w:p w14:paraId="13503E53" w14:textId="77777777" w:rsidR="00B94C9F" w:rsidRDefault="00B94C9F" w:rsidP="00B94C9F">
      <w:pPr>
        <w:widowControl w:val="0"/>
        <w:autoSpaceDE w:val="0"/>
        <w:autoSpaceDN w:val="0"/>
        <w:adjustRightInd w:val="0"/>
        <w:rPr>
          <w:rFonts w:ascii="Times-Roman" w:hAnsi="Times-Roman" w:cs="Times-Roman"/>
        </w:rPr>
      </w:pPr>
      <w:proofErr w:type="spellStart"/>
      <w:r>
        <w:rPr>
          <w:rFonts w:ascii="Times-Roman" w:hAnsi="Times-Roman" w:cs="Times-Roman"/>
        </w:rPr>
        <w:t>Valiente-Banuet</w:t>
      </w:r>
      <w:proofErr w:type="spellEnd"/>
      <w:r>
        <w:rPr>
          <w:rFonts w:ascii="Times-Roman" w:hAnsi="Times-Roman" w:cs="Times-Roman"/>
        </w:rPr>
        <w:t xml:space="preserve"> et al. (2006) found that many species lineages that evolved</w:t>
      </w:r>
    </w:p>
    <w:p w14:paraId="08739F11"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under more mesic climatic conditions than those of the current Mediterranean are now</w:t>
      </w:r>
    </w:p>
    <w:p w14:paraId="56AA0965"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lastRenderedPageBreak/>
        <w:t>dependent on positive interactions from nurse plants for their persistence. Similarly,</w:t>
      </w:r>
    </w:p>
    <w:p w14:paraId="543746B3"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57</w:t>
      </w:r>
    </w:p>
    <w:p w14:paraId="67A02727"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 xml:space="preserve">many native bunchgrass species may now be dependent on </w:t>
      </w:r>
      <w:r>
        <w:rPr>
          <w:rFonts w:ascii="Times-Roman" w:hAnsi="Times-Roman" w:cs="Times-Roman"/>
          <w:i/>
          <w:iCs/>
        </w:rPr>
        <w:t xml:space="preserve">Artemisia </w:t>
      </w:r>
      <w:r>
        <w:rPr>
          <w:rFonts w:ascii="Times-Roman" w:hAnsi="Times-Roman" w:cs="Times-Roman"/>
        </w:rPr>
        <w:t>facilitation for</w:t>
      </w:r>
    </w:p>
    <w:p w14:paraId="060AF31D"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their continued persistence under otherwise unsuitable levels of herbivory, heat, and</w:t>
      </w:r>
    </w:p>
    <w:p w14:paraId="6D1D613F" w14:textId="77777777" w:rsidR="00B94C9F" w:rsidRDefault="00B94C9F" w:rsidP="00B94C9F">
      <w:pPr>
        <w:widowControl w:val="0"/>
        <w:autoSpaceDE w:val="0"/>
        <w:autoSpaceDN w:val="0"/>
        <w:adjustRightInd w:val="0"/>
        <w:rPr>
          <w:rFonts w:ascii="Times-Roman" w:hAnsi="Times-Roman" w:cs="Times-Roman"/>
        </w:rPr>
      </w:pPr>
      <w:proofErr w:type="spellStart"/>
      <w:r w:rsidRPr="001D3BC0">
        <w:rPr>
          <w:rFonts w:ascii="Times-Roman" w:hAnsi="Times-Roman" w:cs="Times-Roman"/>
          <w:lang w:val="da-DK"/>
        </w:rPr>
        <w:t>water</w:t>
      </w:r>
      <w:proofErr w:type="spellEnd"/>
      <w:r w:rsidRPr="001D3BC0">
        <w:rPr>
          <w:rFonts w:ascii="Times-Roman" w:hAnsi="Times-Roman" w:cs="Times-Roman"/>
          <w:lang w:val="da-DK"/>
        </w:rPr>
        <w:t xml:space="preserve"> stress (</w:t>
      </w:r>
      <w:proofErr w:type="spellStart"/>
      <w:r w:rsidRPr="001D3BC0">
        <w:rPr>
          <w:rFonts w:ascii="Times-Roman" w:hAnsi="Times-Roman" w:cs="Times-Roman"/>
          <w:lang w:val="da-DK"/>
        </w:rPr>
        <w:t>Valiente-Banuet</w:t>
      </w:r>
      <w:proofErr w:type="spellEnd"/>
      <w:r w:rsidRPr="001D3BC0">
        <w:rPr>
          <w:rFonts w:ascii="Times-Roman" w:hAnsi="Times-Roman" w:cs="Times-Roman"/>
          <w:lang w:val="da-DK"/>
        </w:rPr>
        <w:t xml:space="preserve"> et al. 2006; </w:t>
      </w:r>
      <w:proofErr w:type="spellStart"/>
      <w:r w:rsidRPr="001D3BC0">
        <w:rPr>
          <w:rFonts w:ascii="Times-Roman" w:hAnsi="Times-Roman" w:cs="Times-Roman"/>
          <w:lang w:val="da-DK"/>
        </w:rPr>
        <w:t>Callaway</w:t>
      </w:r>
      <w:proofErr w:type="spellEnd"/>
      <w:r w:rsidRPr="001D3BC0">
        <w:rPr>
          <w:rFonts w:ascii="Times-Roman" w:hAnsi="Times-Roman" w:cs="Times-Roman"/>
          <w:lang w:val="da-DK"/>
        </w:rPr>
        <w:t xml:space="preserve"> 2007; </w:t>
      </w:r>
      <w:proofErr w:type="spellStart"/>
      <w:r w:rsidRPr="001D3BC0">
        <w:rPr>
          <w:rFonts w:ascii="Times-Roman" w:hAnsi="Times-Roman" w:cs="Times-Roman"/>
          <w:lang w:val="da-DK"/>
        </w:rPr>
        <w:t>Brooker</w:t>
      </w:r>
      <w:proofErr w:type="spellEnd"/>
      <w:r w:rsidRPr="001D3BC0">
        <w:rPr>
          <w:rFonts w:ascii="Times-Roman" w:hAnsi="Times-Roman" w:cs="Times-Roman"/>
          <w:lang w:val="da-DK"/>
        </w:rPr>
        <w:t xml:space="preserve"> et al. 2008). </w:t>
      </w:r>
      <w:r>
        <w:rPr>
          <w:rFonts w:ascii="Times-Roman" w:hAnsi="Times-Roman" w:cs="Times-Roman"/>
        </w:rPr>
        <w:t>In</w:t>
      </w:r>
    </w:p>
    <w:p w14:paraId="1B289331"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 xml:space="preserve">contrast, the highly invasive </w:t>
      </w:r>
      <w:r>
        <w:rPr>
          <w:rFonts w:ascii="Times-Roman" w:hAnsi="Times-Roman" w:cs="Times-Roman"/>
          <w:i/>
          <w:iCs/>
        </w:rPr>
        <w:t xml:space="preserve">B. tectorum </w:t>
      </w:r>
      <w:r>
        <w:rPr>
          <w:rFonts w:ascii="Times-Roman" w:hAnsi="Times-Roman" w:cs="Times-Roman"/>
        </w:rPr>
        <w:t>dominates the interspace microsites where its</w:t>
      </w:r>
    </w:p>
    <w:p w14:paraId="7EA38874"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collective avoidance and tolerance mechanisms minimize stress impacts, but is also</w:t>
      </w:r>
    </w:p>
    <w:p w14:paraId="62B6B92F"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 xml:space="preserve">present under shrubs where </w:t>
      </w:r>
      <w:r>
        <w:rPr>
          <w:rFonts w:ascii="Times-Roman" w:hAnsi="Times-Roman" w:cs="Times-Roman"/>
          <w:i/>
          <w:iCs/>
        </w:rPr>
        <w:t xml:space="preserve">Artemisia </w:t>
      </w:r>
      <w:r>
        <w:rPr>
          <w:rFonts w:ascii="Times-Roman" w:hAnsi="Times-Roman" w:cs="Times-Roman"/>
        </w:rPr>
        <w:t>competition limits its dominance.</w:t>
      </w:r>
    </w:p>
    <w:p w14:paraId="16EB2169"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 xml:space="preserve">In </w:t>
      </w:r>
      <w:r>
        <w:rPr>
          <w:rFonts w:ascii="Times-Roman" w:hAnsi="Times-Roman" w:cs="Times-Roman"/>
          <w:i/>
          <w:iCs/>
        </w:rPr>
        <w:t xml:space="preserve">Artemisia </w:t>
      </w:r>
      <w:r>
        <w:rPr>
          <w:rFonts w:ascii="Times-Roman" w:hAnsi="Times-Roman" w:cs="Times-Roman"/>
        </w:rPr>
        <w:t>communities characterized by intermediate to high combined</w:t>
      </w:r>
    </w:p>
    <w:p w14:paraId="556D6ABF"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levels of heat, water, and cattle herbivory stress levels, sagebrush removal will</w:t>
      </w:r>
    </w:p>
    <w:p w14:paraId="61A504AA"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 xml:space="preserve">simultaneously eliminate </w:t>
      </w:r>
      <w:r>
        <w:rPr>
          <w:rFonts w:ascii="Times-Roman" w:hAnsi="Times-Roman" w:cs="Times-Roman"/>
          <w:i/>
          <w:iCs/>
        </w:rPr>
        <w:t xml:space="preserve">Artemisia </w:t>
      </w:r>
      <w:r>
        <w:rPr>
          <w:rFonts w:ascii="Times-Roman" w:hAnsi="Times-Roman" w:cs="Times-Roman"/>
        </w:rPr>
        <w:t>competition and facilitation. Released from</w:t>
      </w:r>
    </w:p>
    <w:p w14:paraId="12B0E173"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i/>
          <w:iCs/>
        </w:rPr>
        <w:t xml:space="preserve">Artemisia </w:t>
      </w:r>
      <w:r>
        <w:rPr>
          <w:rFonts w:ascii="Times-Roman" w:hAnsi="Times-Roman" w:cs="Times-Roman"/>
        </w:rPr>
        <w:t xml:space="preserve">competition, </w:t>
      </w:r>
      <w:r>
        <w:rPr>
          <w:rFonts w:ascii="Times-Roman" w:hAnsi="Times-Roman" w:cs="Times-Roman"/>
          <w:i/>
          <w:iCs/>
        </w:rPr>
        <w:t xml:space="preserve">B. tectorum </w:t>
      </w:r>
      <w:r>
        <w:rPr>
          <w:rFonts w:ascii="Times-Roman" w:hAnsi="Times-Roman" w:cs="Times-Roman"/>
        </w:rPr>
        <w:t>community composition is likely to increase</w:t>
      </w:r>
    </w:p>
    <w:p w14:paraId="26C5BDA3"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w:t>
      </w:r>
      <w:proofErr w:type="spellStart"/>
      <w:r>
        <w:rPr>
          <w:rFonts w:ascii="Times-Roman" w:hAnsi="Times-Roman" w:cs="Times-Roman"/>
        </w:rPr>
        <w:t>Reichenberger</w:t>
      </w:r>
      <w:proofErr w:type="spellEnd"/>
      <w:r>
        <w:rPr>
          <w:rFonts w:ascii="Times-Roman" w:hAnsi="Times-Roman" w:cs="Times-Roman"/>
        </w:rPr>
        <w:t xml:space="preserve"> and Pyke 1990; Chambers et al. 2007), whereas native bunchgrass</w:t>
      </w:r>
    </w:p>
    <w:p w14:paraId="0B08ED49"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 xml:space="preserve">cover is likely to decrease without </w:t>
      </w:r>
      <w:r>
        <w:rPr>
          <w:rFonts w:ascii="Times-Roman" w:hAnsi="Times-Roman" w:cs="Times-Roman"/>
          <w:i/>
          <w:iCs/>
        </w:rPr>
        <w:t xml:space="preserve">Artemisia </w:t>
      </w:r>
      <w:r>
        <w:rPr>
          <w:rFonts w:ascii="Times-Roman" w:hAnsi="Times-Roman" w:cs="Times-Roman"/>
        </w:rPr>
        <w:t>protection from herbivory and</w:t>
      </w:r>
    </w:p>
    <w:p w14:paraId="7083BF8A"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amelioration of heat and water stress. If removal is fire-driven, then the higher fire</w:t>
      </w:r>
    </w:p>
    <w:p w14:paraId="09580FEA" w14:textId="77777777" w:rsidR="00B94C9F" w:rsidRDefault="00B94C9F" w:rsidP="00B94C9F">
      <w:pPr>
        <w:rPr>
          <w:rFonts w:ascii="Times-Roman" w:hAnsi="Times-Roman" w:cs="Times-Roman"/>
        </w:rPr>
      </w:pPr>
      <w:r>
        <w:rPr>
          <w:rFonts w:ascii="Times-Roman" w:hAnsi="Times-Roman" w:cs="Times-Roman"/>
        </w:rPr>
        <w:t xml:space="preserve">intensity beneath shrubs may result in bunchgrass mortality (Pyke et al. 2010). </w:t>
      </w:r>
    </w:p>
    <w:p w14:paraId="12674460" w14:textId="77777777" w:rsidR="00B94C9F" w:rsidRDefault="00B94C9F" w:rsidP="00B94C9F">
      <w:pPr>
        <w:rPr>
          <w:rFonts w:ascii="Times-Roman" w:hAnsi="Times-Roman" w:cs="Times-Roman"/>
        </w:rPr>
      </w:pPr>
    </w:p>
    <w:p w14:paraId="1EB6CB7A" w14:textId="77777777" w:rsidR="00B94C9F" w:rsidRDefault="00B94C9F" w:rsidP="00B94C9F">
      <w:pPr>
        <w:rPr>
          <w:rFonts w:ascii="Times-Roman" w:hAnsi="Times-Roman" w:cs="Times-Roman"/>
        </w:rPr>
      </w:pPr>
      <w:r>
        <w:rPr>
          <w:rFonts w:ascii="Times-Roman" w:hAnsi="Times-Roman" w:cs="Times-Roman"/>
        </w:rPr>
        <w:t>Screen 74:</w:t>
      </w:r>
    </w:p>
    <w:p w14:paraId="65A8CE6D" w14:textId="77777777" w:rsidR="00B94C9F" w:rsidRDefault="00B94C9F" w:rsidP="00B94C9F">
      <w:pPr>
        <w:rPr>
          <w:rFonts w:ascii="Times-Roman" w:hAnsi="Times-Roman" w:cs="Times-Roman"/>
        </w:rPr>
      </w:pPr>
    </w:p>
    <w:p w14:paraId="180413E7" w14:textId="77777777" w:rsidR="00B94C9F" w:rsidRDefault="00B94C9F" w:rsidP="00B94C9F">
      <w:pPr>
        <w:widowControl w:val="0"/>
        <w:autoSpaceDE w:val="0"/>
        <w:autoSpaceDN w:val="0"/>
        <w:adjustRightInd w:val="0"/>
        <w:rPr>
          <w:rFonts w:ascii="Times-Roman" w:hAnsi="Times-Roman" w:cs="Times-Roman"/>
          <w:b/>
        </w:rPr>
      </w:pPr>
      <w:r>
        <w:rPr>
          <w:rFonts w:ascii="Times-Roman" w:hAnsi="Times-Roman" w:cs="Times-Roman"/>
          <w:b/>
        </w:rPr>
        <w:t>Ongoing global climate change may increase heat stress and potentially increase water</w:t>
      </w:r>
    </w:p>
    <w:p w14:paraId="6F7C3266" w14:textId="77777777" w:rsidR="00B94C9F" w:rsidRDefault="00B94C9F" w:rsidP="00B94C9F">
      <w:pPr>
        <w:widowControl w:val="0"/>
        <w:autoSpaceDE w:val="0"/>
        <w:autoSpaceDN w:val="0"/>
        <w:adjustRightInd w:val="0"/>
        <w:rPr>
          <w:rFonts w:ascii="Times-Roman" w:hAnsi="Times-Roman" w:cs="Times-Roman"/>
          <w:b/>
        </w:rPr>
      </w:pPr>
      <w:r>
        <w:rPr>
          <w:rFonts w:ascii="Times-Roman" w:hAnsi="Times-Roman" w:cs="Times-Roman"/>
          <w:b/>
        </w:rPr>
        <w:t xml:space="preserve">stress by altering precipitation regimes in these </w:t>
      </w:r>
      <w:r>
        <w:rPr>
          <w:rFonts w:ascii="Times-Roman" w:hAnsi="Times-Roman" w:cs="Times-Roman"/>
          <w:b/>
          <w:i/>
          <w:iCs/>
        </w:rPr>
        <w:t xml:space="preserve">Artemisia </w:t>
      </w:r>
      <w:r>
        <w:rPr>
          <w:rFonts w:ascii="Times-Roman" w:hAnsi="Times-Roman" w:cs="Times-Roman"/>
          <w:b/>
        </w:rPr>
        <w:t>communities (Neilson et al.</w:t>
      </w:r>
    </w:p>
    <w:p w14:paraId="0AA656B7" w14:textId="77777777" w:rsidR="00B94C9F" w:rsidRDefault="00B94C9F" w:rsidP="00B94C9F">
      <w:pPr>
        <w:widowControl w:val="0"/>
        <w:autoSpaceDE w:val="0"/>
        <w:autoSpaceDN w:val="0"/>
        <w:adjustRightInd w:val="0"/>
        <w:rPr>
          <w:rFonts w:ascii="Times-Roman" w:hAnsi="Times-Roman" w:cs="Times-Roman"/>
          <w:b/>
        </w:rPr>
      </w:pPr>
      <w:r>
        <w:rPr>
          <w:rFonts w:ascii="Times-Roman" w:hAnsi="Times-Roman" w:cs="Times-Roman"/>
          <w:b/>
        </w:rPr>
        <w:t>2005; Chambers et al. 2009; Chambers and Wisdom 2009). Reducing cumulative</w:t>
      </w:r>
    </w:p>
    <w:p w14:paraId="2A594E13" w14:textId="77777777" w:rsidR="00B94C9F" w:rsidRDefault="00B94C9F" w:rsidP="00B94C9F">
      <w:pPr>
        <w:widowControl w:val="0"/>
        <w:autoSpaceDE w:val="0"/>
        <w:autoSpaceDN w:val="0"/>
        <w:adjustRightInd w:val="0"/>
        <w:rPr>
          <w:rFonts w:ascii="Times-Roman" w:hAnsi="Times-Roman" w:cs="Times-Roman"/>
          <w:b/>
        </w:rPr>
      </w:pPr>
      <w:r>
        <w:rPr>
          <w:rFonts w:ascii="Times-Roman" w:hAnsi="Times-Roman" w:cs="Times-Roman"/>
          <w:b/>
        </w:rPr>
        <w:t>cattle grazing intensities may be the only effective means of reducing cumulative</w:t>
      </w:r>
    </w:p>
    <w:p w14:paraId="3F14ED18" w14:textId="77777777" w:rsidR="00B94C9F" w:rsidRDefault="00B94C9F" w:rsidP="00B94C9F">
      <w:pPr>
        <w:widowControl w:val="0"/>
        <w:autoSpaceDE w:val="0"/>
        <w:autoSpaceDN w:val="0"/>
        <w:adjustRightInd w:val="0"/>
        <w:rPr>
          <w:rFonts w:ascii="Times-Roman" w:hAnsi="Times-Roman" w:cs="Times-Roman"/>
          <w:b/>
        </w:rPr>
      </w:pPr>
      <w:r>
        <w:rPr>
          <w:rFonts w:ascii="Times-Roman" w:hAnsi="Times-Roman" w:cs="Times-Roman"/>
          <w:b/>
        </w:rPr>
        <w:t>stress levels to avoid these fire-triggered catastrophic regime shifts (</w:t>
      </w:r>
      <w:proofErr w:type="spellStart"/>
      <w:r>
        <w:rPr>
          <w:rFonts w:ascii="Times-Roman" w:hAnsi="Times-Roman" w:cs="Times-Roman"/>
          <w:b/>
        </w:rPr>
        <w:t>Scheffer</w:t>
      </w:r>
      <w:proofErr w:type="spellEnd"/>
      <w:r>
        <w:rPr>
          <w:rFonts w:ascii="Times-Roman" w:hAnsi="Times-Roman" w:cs="Times-Roman"/>
          <w:b/>
        </w:rPr>
        <w:t xml:space="preserve"> et al.</w:t>
      </w:r>
    </w:p>
    <w:p w14:paraId="20D8826B" w14:textId="77777777" w:rsidR="00B94C9F" w:rsidRDefault="00B94C9F" w:rsidP="00B94C9F">
      <w:pPr>
        <w:widowControl w:val="0"/>
        <w:autoSpaceDE w:val="0"/>
        <w:autoSpaceDN w:val="0"/>
        <w:adjustRightInd w:val="0"/>
        <w:rPr>
          <w:rFonts w:ascii="Times-Roman" w:hAnsi="Times-Roman" w:cs="Times-Roman"/>
          <w:b/>
        </w:rPr>
      </w:pPr>
      <w:r>
        <w:rPr>
          <w:rFonts w:ascii="Times-Roman" w:hAnsi="Times-Roman" w:cs="Times-Roman"/>
          <w:b/>
        </w:rPr>
        <w:t xml:space="preserve">2009; </w:t>
      </w:r>
      <w:proofErr w:type="spellStart"/>
      <w:r>
        <w:rPr>
          <w:rFonts w:ascii="Times-Roman" w:hAnsi="Times-Roman" w:cs="Times-Roman"/>
          <w:b/>
        </w:rPr>
        <w:t>Briske</w:t>
      </w:r>
      <w:proofErr w:type="spellEnd"/>
      <w:r>
        <w:rPr>
          <w:rFonts w:ascii="Times-Roman" w:hAnsi="Times-Roman" w:cs="Times-Roman"/>
          <w:b/>
        </w:rPr>
        <w:t xml:space="preserve"> et al. 2008).</w:t>
      </w:r>
    </w:p>
    <w:p w14:paraId="2D100E66" w14:textId="77777777" w:rsidR="00B94C9F" w:rsidRDefault="00B94C9F" w:rsidP="00B94C9F">
      <w:pPr>
        <w:rPr>
          <w:rFonts w:ascii="Times-Roman" w:hAnsi="Times-Roman" w:cs="Times-Roman"/>
        </w:rPr>
      </w:pPr>
      <w:r>
        <w:rPr>
          <w:rFonts w:ascii="Times-Roman" w:hAnsi="Times-Roman" w:cs="Times-Roman"/>
        </w:rPr>
        <w:t>Our findings suggest two factors that land managers must consider before …</w:t>
      </w:r>
    </w:p>
    <w:p w14:paraId="5C053C7D" w14:textId="77777777" w:rsidR="00B94C9F" w:rsidRDefault="00B94C9F" w:rsidP="00B94C9F">
      <w:pPr>
        <w:rPr>
          <w:rFonts w:ascii="Times-Roman" w:hAnsi="Times-Roman" w:cs="Times-Roman"/>
        </w:rPr>
      </w:pPr>
    </w:p>
    <w:p w14:paraId="4FEE74A8" w14:textId="77777777" w:rsidR="00B94C9F" w:rsidRDefault="00B94C9F" w:rsidP="00B94C9F">
      <w:pPr>
        <w:rPr>
          <w:rFonts w:ascii="Times-Roman" w:hAnsi="Times-Roman" w:cs="Times-Roman"/>
        </w:rPr>
      </w:pPr>
    </w:p>
    <w:p w14:paraId="09FE246E" w14:textId="77777777" w:rsidR="00B94C9F" w:rsidRDefault="00B94C9F" w:rsidP="00B94C9F">
      <w:pPr>
        <w:rPr>
          <w:rFonts w:ascii="Times-Roman" w:hAnsi="Times-Roman" w:cs="Times-Roman"/>
        </w:rPr>
      </w:pPr>
      <w:r>
        <w:rPr>
          <w:rFonts w:ascii="Times-Roman" w:hAnsi="Times-Roman" w:cs="Times-Roman"/>
        </w:rPr>
        <w:t>Screen 75:</w:t>
      </w:r>
    </w:p>
    <w:p w14:paraId="75C849CD" w14:textId="77777777" w:rsidR="00B94C9F" w:rsidRDefault="00B94C9F" w:rsidP="00B94C9F">
      <w:pPr>
        <w:rPr>
          <w:rFonts w:ascii="Times-Roman" w:hAnsi="Times-Roman" w:cs="Times-Roman"/>
        </w:rPr>
      </w:pPr>
    </w:p>
    <w:p w14:paraId="1FC4465E"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The Greater Sage-Grouse was recently listed as a candidate species under the</w:t>
      </w:r>
    </w:p>
    <w:p w14:paraId="47CC5898"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Endangered Species Act. Strategies to retain sufficient sagebrush cover necessary to</w:t>
      </w:r>
    </w:p>
    <w:p w14:paraId="056F8DE6"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ensure sage-grouse conservation will require restoration treatments that maintain</w:t>
      </w:r>
    </w:p>
    <w:p w14:paraId="23A35965"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 xml:space="preserve">minimum levels of </w:t>
      </w:r>
      <w:r>
        <w:rPr>
          <w:rFonts w:ascii="Times-Roman" w:hAnsi="Times-Roman" w:cs="Times-Roman"/>
          <w:i/>
          <w:iCs/>
        </w:rPr>
        <w:t xml:space="preserve">Artemisia </w:t>
      </w:r>
      <w:r>
        <w:rPr>
          <w:rFonts w:ascii="Times-Roman" w:hAnsi="Times-Roman" w:cs="Times-Roman"/>
        </w:rPr>
        <w:t>cover at the landscape level (</w:t>
      </w:r>
      <w:proofErr w:type="spellStart"/>
      <w:r>
        <w:rPr>
          <w:rFonts w:ascii="Times-Roman" w:hAnsi="Times-Roman" w:cs="Times-Roman"/>
        </w:rPr>
        <w:t>Meinke</w:t>
      </w:r>
      <w:proofErr w:type="spellEnd"/>
      <w:r>
        <w:rPr>
          <w:rFonts w:ascii="Times-Roman" w:hAnsi="Times-Roman" w:cs="Times-Roman"/>
        </w:rPr>
        <w:t xml:space="preserve"> et al. 2008; Pyke</w:t>
      </w:r>
    </w:p>
    <w:p w14:paraId="4CA92AF1"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 xml:space="preserve">2010). Our findings suggest that </w:t>
      </w:r>
      <w:r>
        <w:rPr>
          <w:rFonts w:ascii="Times-Roman" w:hAnsi="Times-Roman" w:cs="Times-Roman"/>
          <w:i/>
          <w:iCs/>
        </w:rPr>
        <w:t xml:space="preserve">Artemisia </w:t>
      </w:r>
      <w:r>
        <w:rPr>
          <w:rFonts w:ascii="Times-Roman" w:hAnsi="Times-Roman" w:cs="Times-Roman"/>
        </w:rPr>
        <w:t>and the refuge native bunchgrass</w:t>
      </w:r>
    </w:p>
    <w:p w14:paraId="10E142AF"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communities in under-shrub microsites can play a pivotal role in passive and active</w:t>
      </w:r>
    </w:p>
    <w:p w14:paraId="2CC7F2F7"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59</w:t>
      </w:r>
    </w:p>
    <w:p w14:paraId="0DC0BAD6"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restoration (McIver and Starr 2001; Pyke 2010). Passive restoration involves</w:t>
      </w:r>
    </w:p>
    <w:p w14:paraId="35CC53B2"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changing management practices to recover native species, whereas active restoration</w:t>
      </w:r>
    </w:p>
    <w:p w14:paraId="7AB3B717"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involves some level of vegetation manipulation (Pyke 2010). In passive restoration,</w:t>
      </w:r>
    </w:p>
    <w:p w14:paraId="5B83EEFB"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remnant native bunchgrass populations beneath sagebrush canopies in areas where the</w:t>
      </w:r>
    </w:p>
    <w:p w14:paraId="6F73F650"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native understory has been depleted by cattle grazing or other land uses may serve as a</w:t>
      </w:r>
    </w:p>
    <w:p w14:paraId="4EBD40D1"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vital source of seed availability and accelerate otherwise slow re-colonization rates. In</w:t>
      </w:r>
    </w:p>
    <w:p w14:paraId="4D6C5F2D"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 xml:space="preserve">active restoration, </w:t>
      </w:r>
      <w:r>
        <w:rPr>
          <w:rFonts w:ascii="Times-Roman" w:hAnsi="Times-Roman" w:cs="Times-Roman"/>
          <w:i/>
          <w:iCs/>
        </w:rPr>
        <w:t xml:space="preserve">Artemisia </w:t>
      </w:r>
      <w:r>
        <w:rPr>
          <w:rFonts w:ascii="Times-Roman" w:hAnsi="Times-Roman" w:cs="Times-Roman"/>
        </w:rPr>
        <w:t>canopies may serve as important locations for planting</w:t>
      </w:r>
    </w:p>
    <w:p w14:paraId="518C259A"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native seedlings as an intermediate restoration step prior to reducing the shrub</w:t>
      </w:r>
    </w:p>
    <w:p w14:paraId="088B6023"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component (Huber-</w:t>
      </w:r>
      <w:proofErr w:type="spellStart"/>
      <w:r>
        <w:rPr>
          <w:rFonts w:ascii="Times-Roman" w:hAnsi="Times-Roman" w:cs="Times-Roman"/>
        </w:rPr>
        <w:t>Sannwald</w:t>
      </w:r>
      <w:proofErr w:type="spellEnd"/>
      <w:r>
        <w:rPr>
          <w:rFonts w:ascii="Times-Roman" w:hAnsi="Times-Roman" w:cs="Times-Roman"/>
        </w:rPr>
        <w:t xml:space="preserve"> and Pyke 2005). In communities characterized by</w:t>
      </w:r>
    </w:p>
    <w:p w14:paraId="65F3D45D"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 xml:space="preserve">intermediate or high combined stress levels, our results suggest that </w:t>
      </w:r>
      <w:r>
        <w:rPr>
          <w:rFonts w:ascii="Times-Roman" w:hAnsi="Times-Roman" w:cs="Times-Roman"/>
          <w:i/>
          <w:iCs/>
        </w:rPr>
        <w:t xml:space="preserve">Artemisia </w:t>
      </w:r>
      <w:r>
        <w:rPr>
          <w:rFonts w:ascii="Times-Roman" w:hAnsi="Times-Roman" w:cs="Times-Roman"/>
        </w:rPr>
        <w:t>may</w:t>
      </w:r>
    </w:p>
    <w:p w14:paraId="5626CFB9"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increase the restoration success rates by protecting native seedlings from cattle</w:t>
      </w:r>
    </w:p>
    <w:p w14:paraId="29FBC12D"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lastRenderedPageBreak/>
        <w:t>herbivory and ameliorating heat and water stress.</w:t>
      </w:r>
    </w:p>
    <w:p w14:paraId="3A2EB470" w14:textId="77777777" w:rsidR="00B94C9F" w:rsidRDefault="00B94C9F" w:rsidP="00B94C9F">
      <w:pPr>
        <w:rPr>
          <w:rFonts w:ascii="Times-Roman" w:hAnsi="Times-Roman" w:cs="Times-Roman"/>
          <w:b/>
          <w:bCs/>
        </w:rPr>
      </w:pPr>
    </w:p>
    <w:p w14:paraId="2CCD0567" w14:textId="77777777" w:rsidR="00B94C9F" w:rsidRDefault="00B94C9F" w:rsidP="00B94C9F">
      <w:pPr>
        <w:rPr>
          <w:rFonts w:ascii="Times-Roman" w:hAnsi="Times-Roman" w:cs="Times-Roman"/>
          <w:b/>
          <w:bCs/>
        </w:rPr>
      </w:pPr>
    </w:p>
    <w:p w14:paraId="50551CA7" w14:textId="77777777" w:rsidR="00B94C9F" w:rsidRDefault="00B94C9F" w:rsidP="00B94C9F">
      <w:pPr>
        <w:rPr>
          <w:rFonts w:ascii="Times-Roman" w:hAnsi="Times-Roman" w:cs="Times-Roman"/>
          <w:bCs/>
        </w:rPr>
      </w:pPr>
      <w:r>
        <w:rPr>
          <w:rFonts w:ascii="Times-Roman" w:hAnsi="Times-Roman" w:cs="Times-Roman"/>
          <w:bCs/>
        </w:rPr>
        <w:t>Screen 76:</w:t>
      </w:r>
    </w:p>
    <w:p w14:paraId="6C392382" w14:textId="77777777" w:rsidR="00B94C9F" w:rsidRDefault="00B94C9F" w:rsidP="00B94C9F">
      <w:pPr>
        <w:rPr>
          <w:rFonts w:ascii="Times-Roman" w:hAnsi="Times-Roman" w:cs="Times-Roman"/>
          <w:bCs/>
        </w:rPr>
      </w:pPr>
    </w:p>
    <w:p w14:paraId="67142131"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 this study has: (1) revealed strikingly different patterns of</w:t>
      </w:r>
    </w:p>
    <w:p w14:paraId="0A4A5575"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shifts in interaction outcomes between native and non-native species-including the</w:t>
      </w:r>
    </w:p>
    <w:p w14:paraId="60BD1842"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 xml:space="preserve">highly invasive </w:t>
      </w:r>
      <w:r>
        <w:rPr>
          <w:rFonts w:ascii="Times-Roman" w:hAnsi="Times-Roman" w:cs="Times-Roman"/>
          <w:i/>
          <w:iCs/>
        </w:rPr>
        <w:t>B. tectorum</w:t>
      </w:r>
      <w:r>
        <w:rPr>
          <w:rFonts w:ascii="Times-Roman" w:hAnsi="Times-Roman" w:cs="Times-Roman"/>
        </w:rPr>
        <w:t xml:space="preserve">; (2) revealed strong </w:t>
      </w:r>
      <w:r>
        <w:rPr>
          <w:rFonts w:ascii="Times-Roman" w:hAnsi="Times-Roman" w:cs="Times-Roman"/>
          <w:i/>
          <w:iCs/>
        </w:rPr>
        <w:t xml:space="preserve">Artemisia </w:t>
      </w:r>
      <w:r>
        <w:rPr>
          <w:rFonts w:ascii="Times-Roman" w:hAnsi="Times-Roman" w:cs="Times-Roman"/>
        </w:rPr>
        <w:t>facilitation of many native</w:t>
      </w:r>
    </w:p>
    <w:p w14:paraId="51588301"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bunchgrasses; and (3) identified novel cattle herbivory stress as one of the primary</w:t>
      </w:r>
    </w:p>
    <w:p w14:paraId="4BA68DD6"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potential drivers of shifts in the structure of species interactions. These findings are</w:t>
      </w:r>
    </w:p>
    <w:p w14:paraId="4F9C27BA"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likely to have profound implications for the compositional and functional stability of</w:t>
      </w:r>
    </w:p>
    <w:p w14:paraId="34ACF45F"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these endangered ecosystems.</w:t>
      </w:r>
    </w:p>
    <w:p w14:paraId="6A27A645" w14:textId="77777777" w:rsidR="00B94C9F" w:rsidRDefault="00B94C9F" w:rsidP="00B94C9F">
      <w:pPr>
        <w:widowControl w:val="0"/>
        <w:autoSpaceDE w:val="0"/>
        <w:autoSpaceDN w:val="0"/>
        <w:adjustRightInd w:val="0"/>
        <w:rPr>
          <w:rFonts w:ascii="Times-Roman" w:hAnsi="Times-Roman" w:cs="Times-Roman"/>
        </w:rPr>
      </w:pPr>
    </w:p>
    <w:p w14:paraId="0E228308" w14:textId="77777777" w:rsidR="00B94C9F" w:rsidRDefault="00B94C9F" w:rsidP="00B94C9F">
      <w:pPr>
        <w:widowControl w:val="0"/>
        <w:autoSpaceDE w:val="0"/>
        <w:autoSpaceDN w:val="0"/>
        <w:adjustRightInd w:val="0"/>
        <w:rPr>
          <w:rFonts w:ascii="Times-Roman" w:hAnsi="Times-Roman" w:cs="Times-Roman"/>
        </w:rPr>
      </w:pPr>
    </w:p>
    <w:p w14:paraId="5D0974D7" w14:textId="77777777" w:rsidR="00B94C9F" w:rsidRDefault="00B94C9F" w:rsidP="00B94C9F">
      <w:r>
        <w:t>Screen 108:</w:t>
      </w:r>
    </w:p>
    <w:p w14:paraId="4ED43904" w14:textId="77777777" w:rsidR="00B94C9F" w:rsidRDefault="00B94C9F" w:rsidP="00B94C9F"/>
    <w:p w14:paraId="3E9C3149"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This study reports the first evidence of native species facilitation decreasing</w:t>
      </w:r>
    </w:p>
    <w:p w14:paraId="091B8767"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 xml:space="preserve">community </w:t>
      </w:r>
      <w:proofErr w:type="spellStart"/>
      <w:r>
        <w:rPr>
          <w:rFonts w:ascii="Times-Roman" w:hAnsi="Times-Roman" w:cs="Times-Roman"/>
        </w:rPr>
        <w:t>invasibility</w:t>
      </w:r>
      <w:proofErr w:type="spellEnd"/>
      <w:r>
        <w:rPr>
          <w:rFonts w:ascii="Times-Roman" w:hAnsi="Times-Roman" w:cs="Times-Roman"/>
        </w:rPr>
        <w:t xml:space="preserve">. </w:t>
      </w:r>
      <w:r>
        <w:rPr>
          <w:rFonts w:ascii="Times-Roman" w:hAnsi="Times-Roman" w:cs="Times-Roman"/>
          <w:i/>
          <w:iCs/>
        </w:rPr>
        <w:t xml:space="preserve">Artemisia </w:t>
      </w:r>
      <w:r>
        <w:rPr>
          <w:rFonts w:ascii="Times-Roman" w:hAnsi="Times-Roman" w:cs="Times-Roman"/>
        </w:rPr>
        <w:t>facilitation increased native bunchgrass</w:t>
      </w:r>
    </w:p>
    <w:p w14:paraId="002631A5"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 xml:space="preserve">composition, which reduced the magnitude of </w:t>
      </w:r>
      <w:proofErr w:type="spellStart"/>
      <w:r>
        <w:rPr>
          <w:rFonts w:ascii="Times-Roman" w:hAnsi="Times-Roman" w:cs="Times-Roman"/>
          <w:i/>
          <w:iCs/>
        </w:rPr>
        <w:t>Bromus</w:t>
      </w:r>
      <w:proofErr w:type="spellEnd"/>
      <w:r>
        <w:rPr>
          <w:rFonts w:ascii="Times-Roman" w:hAnsi="Times-Roman" w:cs="Times-Roman"/>
          <w:i/>
          <w:iCs/>
        </w:rPr>
        <w:t xml:space="preserve"> tectorum </w:t>
      </w:r>
      <w:r>
        <w:rPr>
          <w:rFonts w:ascii="Times-Roman" w:hAnsi="Times-Roman" w:cs="Times-Roman"/>
        </w:rPr>
        <w:t>invasion in undershrub</w:t>
      </w:r>
    </w:p>
    <w:p w14:paraId="544B3565"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 xml:space="preserve">compared to interspace communities. Unfortunately, this decreased </w:t>
      </w:r>
      <w:proofErr w:type="spellStart"/>
      <w:r>
        <w:rPr>
          <w:rFonts w:ascii="Times-Roman" w:hAnsi="Times-Roman" w:cs="Times-Roman"/>
        </w:rPr>
        <w:t>invasibility</w:t>
      </w:r>
      <w:proofErr w:type="spellEnd"/>
    </w:p>
    <w:p w14:paraId="644C5535"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 xml:space="preserve">did not translate into lower </w:t>
      </w:r>
      <w:proofErr w:type="spellStart"/>
      <w:r>
        <w:rPr>
          <w:rFonts w:ascii="Times-Roman" w:hAnsi="Times-Roman" w:cs="Times-Roman"/>
        </w:rPr>
        <w:t>invasibility</w:t>
      </w:r>
      <w:proofErr w:type="spellEnd"/>
      <w:r>
        <w:rPr>
          <w:rFonts w:ascii="Times-Roman" w:hAnsi="Times-Roman" w:cs="Times-Roman"/>
        </w:rPr>
        <w:t xml:space="preserve"> at the community level because of the limited</w:t>
      </w:r>
    </w:p>
    <w:p w14:paraId="5F6DC199" w14:textId="77777777" w:rsidR="00B94C9F" w:rsidRDefault="00B94C9F" w:rsidP="00B94C9F">
      <w:pPr>
        <w:widowControl w:val="0"/>
        <w:autoSpaceDE w:val="0"/>
        <w:autoSpaceDN w:val="0"/>
        <w:adjustRightInd w:val="0"/>
        <w:rPr>
          <w:rFonts w:ascii="Times-Roman" w:hAnsi="Times-Roman" w:cs="Times-Roman"/>
          <w:i/>
          <w:iCs/>
        </w:rPr>
      </w:pPr>
      <w:r>
        <w:rPr>
          <w:rFonts w:ascii="Times-Roman" w:hAnsi="Times-Roman" w:cs="Times-Roman"/>
        </w:rPr>
        <w:t xml:space="preserve">spatial scale over which such facilitation occurs. Also, we report that </w:t>
      </w:r>
      <w:r>
        <w:rPr>
          <w:rFonts w:ascii="Times-Roman" w:hAnsi="Times-Roman" w:cs="Times-Roman"/>
          <w:i/>
          <w:iCs/>
        </w:rPr>
        <w:t>Artemisia</w:t>
      </w:r>
    </w:p>
    <w:p w14:paraId="10A8E147"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facilitation increased community compositional and functional stability at intermediate Facilitation</w:t>
      </w:r>
    </w:p>
    <w:p w14:paraId="39D71A57"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became a destabilizing force when native bunchgrass species became “obligate”</w:t>
      </w:r>
    </w:p>
    <w:p w14:paraId="0C1A4244"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 xml:space="preserve">beneficiaries, i.e. strongly dependent on </w:t>
      </w:r>
      <w:r>
        <w:rPr>
          <w:rFonts w:ascii="Times-Roman" w:hAnsi="Times-Roman" w:cs="Times-Roman"/>
          <w:i/>
          <w:iCs/>
        </w:rPr>
        <w:t xml:space="preserve">Artemisia </w:t>
      </w:r>
      <w:r>
        <w:rPr>
          <w:rFonts w:ascii="Times-Roman" w:hAnsi="Times-Roman" w:cs="Times-Roman"/>
        </w:rPr>
        <w:t>facilitation for their continued</w:t>
      </w:r>
    </w:p>
    <w:p w14:paraId="666CE931"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persistence in the community.</w:t>
      </w:r>
    </w:p>
    <w:p w14:paraId="7B3AE95E"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 xml:space="preserve">Finally, shifts in the structure of interaction outcomes between </w:t>
      </w:r>
      <w:r>
        <w:rPr>
          <w:rFonts w:ascii="Times-Roman" w:hAnsi="Times-Roman" w:cs="Times-Roman"/>
          <w:i/>
          <w:iCs/>
        </w:rPr>
        <w:t xml:space="preserve">Artemisia </w:t>
      </w:r>
      <w:r>
        <w:rPr>
          <w:rFonts w:ascii="Times-Roman" w:hAnsi="Times-Roman" w:cs="Times-Roman"/>
        </w:rPr>
        <w:t>and</w:t>
      </w:r>
    </w:p>
    <w:p w14:paraId="1E17C2EC"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native bunchgrasses, from competitive/neutral at low stress to facilitative/strongly</w:t>
      </w:r>
    </w:p>
    <w:p w14:paraId="109D904F"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facilitative at high stress, were associated with a decrease in community compositional</w:t>
      </w:r>
    </w:p>
    <w:p w14:paraId="07B5DF80"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 xml:space="preserve">and functional stability. A perfect storm of factors likely </w:t>
      </w:r>
      <w:proofErr w:type="gramStart"/>
      <w:r>
        <w:rPr>
          <w:rFonts w:ascii="Times-Roman" w:hAnsi="Times-Roman" w:cs="Times-Roman"/>
        </w:rPr>
        <w:t>explain</w:t>
      </w:r>
      <w:proofErr w:type="gramEnd"/>
      <w:r>
        <w:rPr>
          <w:rFonts w:ascii="Times-Roman" w:hAnsi="Times-Roman" w:cs="Times-Roman"/>
        </w:rPr>
        <w:t xml:space="preserve"> the especially</w:t>
      </w:r>
    </w:p>
    <w:p w14:paraId="674BD8D6"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 xml:space="preserve">pronounced destabilizing effects we observed. </w:t>
      </w:r>
      <w:r>
        <w:rPr>
          <w:rFonts w:ascii="Times-Roman" w:hAnsi="Times-Roman" w:cs="Times-Roman"/>
          <w:i/>
          <w:iCs/>
        </w:rPr>
        <w:t xml:space="preserve">Artemisia </w:t>
      </w:r>
      <w:r>
        <w:rPr>
          <w:rFonts w:ascii="Times-Roman" w:hAnsi="Times-Roman" w:cs="Times-Roman"/>
        </w:rPr>
        <w:t>is a dominant foundational</w:t>
      </w:r>
    </w:p>
    <w:p w14:paraId="63CA7171"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species that exerts strong control over negative and positive interactions in the</w:t>
      </w:r>
    </w:p>
    <w:p w14:paraId="686EE4E0"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community, increasing cattle grazing was a predominant driver of shifts in the</w:t>
      </w:r>
    </w:p>
    <w:p w14:paraId="014F43A4"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 xml:space="preserve">structure of interactions between </w:t>
      </w:r>
      <w:r>
        <w:rPr>
          <w:rFonts w:ascii="Times-Roman" w:hAnsi="Times-Roman" w:cs="Times-Roman"/>
          <w:i/>
          <w:iCs/>
        </w:rPr>
        <w:t xml:space="preserve">Artemisia </w:t>
      </w:r>
      <w:r>
        <w:rPr>
          <w:rFonts w:ascii="Times-Roman" w:hAnsi="Times-Roman" w:cs="Times-Roman"/>
        </w:rPr>
        <w:t>and bunchgrasses, and the structure of</w:t>
      </w:r>
    </w:p>
    <w:p w14:paraId="58E28B05"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 xml:space="preserve">interactions between </w:t>
      </w:r>
      <w:r>
        <w:rPr>
          <w:rFonts w:ascii="Times-Roman" w:hAnsi="Times-Roman" w:cs="Times-Roman"/>
          <w:i/>
          <w:iCs/>
        </w:rPr>
        <w:t xml:space="preserve">Artemisia </w:t>
      </w:r>
      <w:r>
        <w:rPr>
          <w:rFonts w:ascii="Times-Roman" w:hAnsi="Times-Roman" w:cs="Times-Roman"/>
        </w:rPr>
        <w:t xml:space="preserve">and the invasive </w:t>
      </w:r>
      <w:r>
        <w:rPr>
          <w:rFonts w:ascii="Times-Roman" w:hAnsi="Times-Roman" w:cs="Times-Roman"/>
          <w:i/>
          <w:iCs/>
        </w:rPr>
        <w:t xml:space="preserve">B. tectorum </w:t>
      </w:r>
      <w:r>
        <w:rPr>
          <w:rFonts w:ascii="Times-Roman" w:hAnsi="Times-Roman" w:cs="Times-Roman"/>
        </w:rPr>
        <w:t>was fundamentally</w:t>
      </w:r>
    </w:p>
    <w:p w14:paraId="05FC319D" w14:textId="77777777" w:rsidR="00B94C9F" w:rsidRDefault="00B94C9F" w:rsidP="00B94C9F">
      <w:pPr>
        <w:widowControl w:val="0"/>
        <w:autoSpaceDE w:val="0"/>
        <w:autoSpaceDN w:val="0"/>
        <w:adjustRightInd w:val="0"/>
        <w:rPr>
          <w:rFonts w:ascii="Times-Roman" w:hAnsi="Times-Roman" w:cs="Times-Roman"/>
        </w:rPr>
      </w:pPr>
      <w:r>
        <w:rPr>
          <w:rFonts w:ascii="Times-Roman" w:hAnsi="Times-Roman" w:cs="Times-Roman"/>
        </w:rPr>
        <w:t>different than those with native bunchgrasses. Conserving and restoring the stability of</w:t>
      </w:r>
    </w:p>
    <w:p w14:paraId="3707F71A" w14:textId="77777777" w:rsidR="00B94C9F" w:rsidRDefault="00B94C9F" w:rsidP="00B94C9F">
      <w:pPr>
        <w:widowControl w:val="0"/>
        <w:autoSpaceDE w:val="0"/>
        <w:autoSpaceDN w:val="0"/>
        <w:adjustRightInd w:val="0"/>
        <w:rPr>
          <w:rFonts w:ascii="Times-Roman" w:hAnsi="Times-Roman" w:cs="Times-Roman"/>
          <w:b/>
          <w:i/>
        </w:rPr>
      </w:pPr>
      <w:r>
        <w:rPr>
          <w:rFonts w:ascii="Times-Roman" w:hAnsi="Times-Roman" w:cs="Times-Roman"/>
        </w:rPr>
        <w:t xml:space="preserve">these communities will </w:t>
      </w:r>
      <w:r>
        <w:rPr>
          <w:rFonts w:ascii="Times-Roman" w:hAnsi="Times-Roman" w:cs="Times-Roman"/>
          <w:b/>
          <w:i/>
        </w:rPr>
        <w:t>require significantly reducing cumulative stress levels, and</w:t>
      </w:r>
    </w:p>
    <w:p w14:paraId="479F7A95" w14:textId="77777777" w:rsidR="00B94C9F" w:rsidRDefault="00B94C9F" w:rsidP="00B94C9F">
      <w:pPr>
        <w:widowControl w:val="0"/>
        <w:autoSpaceDE w:val="0"/>
        <w:autoSpaceDN w:val="0"/>
        <w:adjustRightInd w:val="0"/>
        <w:rPr>
          <w:rFonts w:ascii="Times-Roman" w:hAnsi="Times-Roman" w:cs="Times-Roman"/>
          <w:b/>
          <w:i/>
        </w:rPr>
      </w:pPr>
      <w:r>
        <w:rPr>
          <w:rFonts w:ascii="Times-Roman" w:hAnsi="Times-Roman" w:cs="Times-Roman"/>
          <w:b/>
          <w:i/>
        </w:rPr>
        <w:t>reducing cumulative cattle grazing levels by adjusting utilization rates and/or seasons</w:t>
      </w:r>
    </w:p>
    <w:p w14:paraId="4C2E93AC" w14:textId="77777777" w:rsidR="00B94C9F" w:rsidRDefault="00B94C9F" w:rsidP="00B94C9F">
      <w:pPr>
        <w:rPr>
          <w:rFonts w:ascii="Times-Roman" w:hAnsi="Times-Roman" w:cs="Times-Roman"/>
          <w:b/>
          <w:i/>
        </w:rPr>
      </w:pPr>
      <w:r>
        <w:rPr>
          <w:rFonts w:ascii="Times-Roman" w:hAnsi="Times-Roman" w:cs="Times-Roman"/>
          <w:b/>
          <w:i/>
        </w:rPr>
        <w:t>of use.</w:t>
      </w:r>
    </w:p>
    <w:p w14:paraId="31E41CC1" w14:textId="77777777" w:rsidR="00B94C9F" w:rsidRDefault="00B94C9F" w:rsidP="00B94C9F">
      <w:pPr>
        <w:rPr>
          <w:rFonts w:ascii="Times-Roman" w:hAnsi="Times-Roman" w:cs="Times-Roman"/>
          <w:color w:val="000000" w:themeColor="text1"/>
        </w:rPr>
      </w:pPr>
    </w:p>
    <w:p w14:paraId="172FE7D7" w14:textId="77777777" w:rsidR="00B94C9F" w:rsidRDefault="00B94C9F" w:rsidP="00B94C9F">
      <w:pPr>
        <w:widowControl w:val="0"/>
        <w:autoSpaceDE w:val="0"/>
        <w:autoSpaceDN w:val="0"/>
        <w:adjustRightInd w:val="0"/>
        <w:spacing w:after="240"/>
        <w:rPr>
          <w:b/>
        </w:rPr>
      </w:pPr>
      <w:r>
        <w:rPr>
          <w:rFonts w:cs="Times"/>
          <w:b/>
        </w:rPr>
        <w:t xml:space="preserve">Environmental Characteristics of Great Basin and Mojave Desert Spring Systems </w:t>
      </w:r>
      <w:r>
        <w:rPr>
          <w:b/>
        </w:rPr>
        <w:t xml:space="preserve">Donald W. </w:t>
      </w:r>
      <w:proofErr w:type="spellStart"/>
      <w:r>
        <w:rPr>
          <w:b/>
        </w:rPr>
        <w:t>Sada</w:t>
      </w:r>
      <w:proofErr w:type="spellEnd"/>
      <w:r>
        <w:rPr>
          <w:b/>
        </w:rPr>
        <w:t xml:space="preserve"> Alexandra D. Lutz Division of Hydrologic Sciences</w:t>
      </w:r>
    </w:p>
    <w:p w14:paraId="23DDE0C6" w14:textId="77777777" w:rsidR="00B94C9F" w:rsidRPr="00476D25" w:rsidRDefault="00B94C9F" w:rsidP="00B94C9F">
      <w:pPr>
        <w:widowControl w:val="0"/>
        <w:autoSpaceDE w:val="0"/>
        <w:autoSpaceDN w:val="0"/>
        <w:adjustRightInd w:val="0"/>
        <w:spacing w:after="240"/>
        <w:rPr>
          <w:rFonts w:cs="Helvetica"/>
          <w:bCs/>
        </w:rPr>
      </w:pPr>
      <w:r w:rsidRPr="00476D25">
        <w:rPr>
          <w:bCs/>
        </w:rPr>
        <w:t>The prop</w:t>
      </w:r>
      <w:r>
        <w:rPr>
          <w:bCs/>
        </w:rPr>
        <w:t>o</w:t>
      </w:r>
      <w:r w:rsidRPr="00476D25">
        <w:rPr>
          <w:bCs/>
        </w:rPr>
        <w:t xml:space="preserve">sed </w:t>
      </w:r>
      <w:r>
        <w:rPr>
          <w:bCs/>
        </w:rPr>
        <w:t>action</w:t>
      </w:r>
      <w:r w:rsidRPr="00476D25">
        <w:rPr>
          <w:bCs/>
        </w:rPr>
        <w:t xml:space="preserve"> </w:t>
      </w:r>
      <w:r>
        <w:rPr>
          <w:bCs/>
        </w:rPr>
        <w:t xml:space="preserve">(along with all the Trump administrations, NEPA, grazing reg gutting, WOTUS gutting and other deregulation) </w:t>
      </w:r>
      <w:r w:rsidRPr="00476D25">
        <w:rPr>
          <w:bCs/>
        </w:rPr>
        <w:t>endanger</w:t>
      </w:r>
      <w:r>
        <w:rPr>
          <w:bCs/>
        </w:rPr>
        <w:t>s</w:t>
      </w:r>
      <w:r w:rsidRPr="00476D25">
        <w:rPr>
          <w:bCs/>
        </w:rPr>
        <w:t xml:space="preserve"> and je</w:t>
      </w:r>
      <w:r>
        <w:rPr>
          <w:bCs/>
        </w:rPr>
        <w:t>o</w:t>
      </w:r>
      <w:r w:rsidRPr="00476D25">
        <w:rPr>
          <w:bCs/>
        </w:rPr>
        <w:t>pardize spr</w:t>
      </w:r>
      <w:r>
        <w:rPr>
          <w:bCs/>
        </w:rPr>
        <w:t>i</w:t>
      </w:r>
      <w:r w:rsidRPr="00476D25">
        <w:rPr>
          <w:bCs/>
        </w:rPr>
        <w:t>ngs, seeps, streams, meadows and other riparian areas – at the same time as the Trump</w:t>
      </w:r>
      <w:r>
        <w:rPr>
          <w:bCs/>
        </w:rPr>
        <w:t xml:space="preserve"> Admin.</w:t>
      </w:r>
      <w:r w:rsidRPr="00476D25">
        <w:rPr>
          <w:bCs/>
        </w:rPr>
        <w:t xml:space="preserve"> has killed the Waters of the </w:t>
      </w:r>
      <w:r>
        <w:rPr>
          <w:bCs/>
        </w:rPr>
        <w:t>U</w:t>
      </w:r>
      <w:r w:rsidRPr="00476D25">
        <w:rPr>
          <w:bCs/>
        </w:rPr>
        <w:t xml:space="preserve">.S. </w:t>
      </w:r>
      <w:r>
        <w:rPr>
          <w:bCs/>
        </w:rPr>
        <w:t xml:space="preserve"> (WOTUS) </w:t>
      </w:r>
      <w:proofErr w:type="gramStart"/>
      <w:r w:rsidRPr="00476D25">
        <w:rPr>
          <w:bCs/>
        </w:rPr>
        <w:t>rule, and</w:t>
      </w:r>
      <w:proofErr w:type="gramEnd"/>
      <w:r w:rsidRPr="00476D25">
        <w:rPr>
          <w:bCs/>
        </w:rPr>
        <w:t xml:space="preserve"> </w:t>
      </w:r>
      <w:r>
        <w:rPr>
          <w:bCs/>
        </w:rPr>
        <w:t xml:space="preserve">is </w:t>
      </w:r>
      <w:r w:rsidRPr="00476D25">
        <w:rPr>
          <w:bCs/>
        </w:rPr>
        <w:t>strip</w:t>
      </w:r>
      <w:r>
        <w:rPr>
          <w:bCs/>
        </w:rPr>
        <w:t>ping</w:t>
      </w:r>
      <w:r w:rsidRPr="00476D25">
        <w:rPr>
          <w:bCs/>
        </w:rPr>
        <w:t xml:space="preserve"> other Clean </w:t>
      </w:r>
      <w:r>
        <w:rPr>
          <w:bCs/>
        </w:rPr>
        <w:t>W</w:t>
      </w:r>
      <w:r w:rsidRPr="00476D25">
        <w:rPr>
          <w:bCs/>
        </w:rPr>
        <w:t xml:space="preserve">ater protections as well. </w:t>
      </w:r>
    </w:p>
    <w:p w14:paraId="1204D237" w14:textId="77777777" w:rsidR="00B94C9F" w:rsidRPr="00C72973" w:rsidRDefault="00B94C9F" w:rsidP="00B94C9F">
      <w:pPr>
        <w:widowControl w:val="0"/>
        <w:autoSpaceDE w:val="0"/>
        <w:autoSpaceDN w:val="0"/>
        <w:adjustRightInd w:val="0"/>
        <w:spacing w:after="240"/>
        <w:rPr>
          <w:rFonts w:cs="Helvetica"/>
          <w:i/>
          <w:iCs/>
        </w:rPr>
      </w:pPr>
      <w:r w:rsidRPr="00C72973">
        <w:rPr>
          <w:i/>
          <w:iCs/>
        </w:rPr>
        <w:lastRenderedPageBreak/>
        <w:t>Environmental conditions recorded at 2,256 Great Basin and Mojave Desert springs that were inventoried from the late 1980s into 2013 are summarized. These records provide information about individual springs and their spatial variability across the landscape. Insight into their changing condition is provided by records compiled at springs visited several times over more than 20 years. Although this summary considers a small proportion of springs in this region, it provides broad insight into their size, basic water chemistry, and conditions that are indicative of springs over a large portion of the southwestern US.</w:t>
      </w:r>
    </w:p>
    <w:p w14:paraId="5E0149FE" w14:textId="77777777" w:rsidR="00B94C9F" w:rsidRPr="00C72973" w:rsidRDefault="00B94C9F" w:rsidP="00B94C9F">
      <w:pPr>
        <w:widowControl w:val="0"/>
        <w:autoSpaceDE w:val="0"/>
        <w:autoSpaceDN w:val="0"/>
        <w:adjustRightInd w:val="0"/>
        <w:spacing w:after="240"/>
        <w:rPr>
          <w:rFonts w:cs="Helvetica"/>
          <w:i/>
          <w:iCs/>
        </w:rPr>
      </w:pPr>
      <w:r w:rsidRPr="00C72973">
        <w:rPr>
          <w:i/>
          <w:iCs/>
        </w:rPr>
        <w:t xml:space="preserve">This assessment examines physicochemical characteristics of all of the springs surveyed, and by segregating them by land manager or owner (e.g., U.S. Bureau of Land Management, U.S. Forest Service, U.S. Fish and Wildlife Service, and private). Springs ranged widely in size, water chemistry, vegetative cover, and substrate composition. Some springs were very large, as indicated by discharge, </w:t>
      </w:r>
      <w:proofErr w:type="spellStart"/>
      <w:r w:rsidRPr="00C72973">
        <w:rPr>
          <w:i/>
          <w:iCs/>
        </w:rPr>
        <w:t>springbrook</w:t>
      </w:r>
      <w:proofErr w:type="spellEnd"/>
      <w:r w:rsidRPr="00C72973">
        <w:rPr>
          <w:i/>
          <w:iCs/>
        </w:rPr>
        <w:t xml:space="preserve"> length, water depth, and wetted width. However, median estimated discharged from all springs was less than 10 l/min, </w:t>
      </w:r>
      <w:proofErr w:type="spellStart"/>
      <w:r w:rsidRPr="00C72973">
        <w:rPr>
          <w:i/>
          <w:iCs/>
        </w:rPr>
        <w:t>springbrook</w:t>
      </w:r>
      <w:proofErr w:type="spellEnd"/>
      <w:r w:rsidRPr="00C72973">
        <w:rPr>
          <w:i/>
          <w:iCs/>
        </w:rPr>
        <w:t xml:space="preserve"> length was less than 50 m, water depth was less than 3 cm, and median </w:t>
      </w:r>
      <w:proofErr w:type="spellStart"/>
      <w:r w:rsidRPr="00C72973">
        <w:rPr>
          <w:i/>
          <w:iCs/>
        </w:rPr>
        <w:t>springbrook</w:t>
      </w:r>
      <w:proofErr w:type="spellEnd"/>
      <w:r w:rsidRPr="00C72973">
        <w:rPr>
          <w:i/>
          <w:iCs/>
        </w:rPr>
        <w:t xml:space="preserve"> width was less than 100 cm. There was also a wide diversity in water chemistry, from cold to very hot springs, from low to very high electrical conductance (EC), moderately low to moderately high pH, and low to very high dissolved oxygen (DO) concentrations. Most were relatively moderate environments, however. Median temperature was near ambient, EC was relatively high, pH was slightly higher than neutral, and DO was moderate. Emergent and bank cover generally exceeded 50 and 68 percent, respectively, and fines dominated substrate composition in most springs. Sand, gravel, cobbles, and boulders were relatively scarce.</w:t>
      </w:r>
    </w:p>
    <w:p w14:paraId="72807015" w14:textId="77777777" w:rsidR="00B94C9F" w:rsidRDefault="00B94C9F" w:rsidP="00B94C9F">
      <w:pPr>
        <w:widowControl w:val="0"/>
        <w:autoSpaceDE w:val="0"/>
        <w:autoSpaceDN w:val="0"/>
        <w:adjustRightInd w:val="0"/>
        <w:spacing w:after="240"/>
        <w:rPr>
          <w:rFonts w:cs="Helvetica"/>
        </w:rPr>
      </w:pPr>
      <w:r>
        <w:t xml:space="preserve">The disturbance described here (such as spring piping/gutting/excavation) is precisely what the proposal will make easier to expand with minimal oversight and review under streamlining and cutting the public out of processes. In fact, the Oregon </w:t>
      </w:r>
      <w:proofErr w:type="spellStart"/>
      <w:r>
        <w:t>Beaty</w:t>
      </w:r>
      <w:proofErr w:type="spellEnd"/>
      <w:r>
        <w:t xml:space="preserve"> Butte targeted grazing scheme relies on gutting of springs and piping their water to upland water troughs over a large land area – expanding weeds, severe disturbance of soils, spreading diseases, and allowing for intensified grazing under both regular and “targeted” grazing disturbances.  </w:t>
      </w:r>
    </w:p>
    <w:p w14:paraId="4458DB87" w14:textId="77777777" w:rsidR="00B94C9F" w:rsidRPr="006A64A1" w:rsidRDefault="00B94C9F" w:rsidP="00B94C9F">
      <w:pPr>
        <w:widowControl w:val="0"/>
        <w:autoSpaceDE w:val="0"/>
        <w:autoSpaceDN w:val="0"/>
        <w:adjustRightInd w:val="0"/>
        <w:spacing w:after="240"/>
        <w:rPr>
          <w:rFonts w:cs="Helvetica"/>
          <w:i/>
          <w:iCs/>
        </w:rPr>
      </w:pPr>
      <w:r w:rsidRPr="006A64A1">
        <w:rPr>
          <w:i/>
          <w:iCs/>
        </w:rPr>
        <w:t xml:space="preserve">Approximately 3 percent the springs were disturbed by natural factors, and evidence of human disturbance was at approximately 83 percent of springs. </w:t>
      </w:r>
      <w:r w:rsidRPr="006A64A1">
        <w:rPr>
          <w:i/>
          <w:iCs/>
          <w:u w:val="single"/>
        </w:rPr>
        <w:t>Approximately 65 percent were moderately or highly disturbed by either diversion, horse, burro, or cattle use, recreation, or dredging, and many springs were degraded by several of these uses.</w:t>
      </w:r>
      <w:r w:rsidRPr="006A64A1">
        <w:rPr>
          <w:i/>
          <w:iCs/>
        </w:rPr>
        <w:t xml:space="preserve"> Recent studies by </w:t>
      </w:r>
      <w:proofErr w:type="spellStart"/>
      <w:r w:rsidRPr="006A64A1">
        <w:rPr>
          <w:i/>
          <w:iCs/>
        </w:rPr>
        <w:t>Keleher</w:t>
      </w:r>
      <w:proofErr w:type="spellEnd"/>
      <w:r w:rsidRPr="006A64A1">
        <w:rPr>
          <w:i/>
          <w:iCs/>
        </w:rPr>
        <w:t xml:space="preserve"> and Radar (2008) and </w:t>
      </w:r>
      <w:proofErr w:type="spellStart"/>
      <w:r w:rsidRPr="006A64A1">
        <w:rPr>
          <w:i/>
          <w:iCs/>
        </w:rPr>
        <w:t>Sada</w:t>
      </w:r>
      <w:proofErr w:type="spellEnd"/>
      <w:r w:rsidRPr="006A64A1">
        <w:rPr>
          <w:i/>
          <w:iCs/>
        </w:rPr>
        <w:t xml:space="preserve"> et al. (2015) show that these levels of disturbance represent highly degraded, unhealthy ecosystems. Moderately or highly degraded springs were most common on Bureau of Land Management land, followed by private lands, U.S. Forest Service, and finally U.S. Fish and Wildlife Service lands.</w:t>
      </w:r>
    </w:p>
    <w:p w14:paraId="1FEA944D" w14:textId="77777777" w:rsidR="00B94C9F" w:rsidRPr="006A64A1" w:rsidRDefault="00B94C9F" w:rsidP="00B94C9F">
      <w:pPr>
        <w:widowControl w:val="0"/>
        <w:autoSpaceDE w:val="0"/>
        <w:autoSpaceDN w:val="0"/>
        <w:adjustRightInd w:val="0"/>
        <w:spacing w:after="240"/>
        <w:rPr>
          <w:rFonts w:cs="Helvetica"/>
          <w:i/>
          <w:iCs/>
        </w:rPr>
      </w:pPr>
      <w:r w:rsidRPr="006A64A1">
        <w:rPr>
          <w:i/>
          <w:iCs/>
          <w:u w:val="single"/>
        </w:rPr>
        <w:t xml:space="preserve">Changes in the condition of 265 springs that were surveyed several times over 20 years found that condition improved in 16 percent of springs, were unchanged in 40 percent, </w:t>
      </w:r>
      <w:r w:rsidRPr="006A64A1">
        <w:rPr>
          <w:i/>
          <w:iCs/>
          <w:u w:val="single"/>
        </w:rPr>
        <w:lastRenderedPageBreak/>
        <w:t>but degraded in 44 percent of springs</w:t>
      </w:r>
      <w:r w:rsidRPr="006A64A1">
        <w:rPr>
          <w:i/>
          <w:iCs/>
        </w:rPr>
        <w:t>. Many Great Basin and Mojave Desert springs are occupied by rare aquatic life that occurs only in this region. Further evidence of degrading condition is exhibited by extirpation of 27 populations of these taxa between the late 1980s into 2013. Two extinctions were also documented over this period. All of this information shows that springs in this region are degraded, that degradation is continuing, and that current management is not providing for their ecological health.</w:t>
      </w:r>
    </w:p>
    <w:p w14:paraId="054801AD" w14:textId="77777777" w:rsidR="00B94C9F" w:rsidRPr="006A64A1" w:rsidRDefault="00B94C9F" w:rsidP="00B94C9F">
      <w:pPr>
        <w:widowControl w:val="0"/>
        <w:autoSpaceDE w:val="0"/>
        <w:autoSpaceDN w:val="0"/>
        <w:adjustRightInd w:val="0"/>
        <w:spacing w:after="240"/>
        <w:rPr>
          <w:i/>
          <w:iCs/>
        </w:rPr>
      </w:pPr>
      <w:r w:rsidRPr="006A64A1">
        <w:rPr>
          <w:i/>
          <w:iCs/>
        </w:rPr>
        <w:t>Springs provide much of the aquatic environment in arid lands as well as a substantial portion of regional aquatic and riparian biodiversity, and water for rural economies. Springs were also highly symbolic and sacred places for Native Americans who believed that landscapes and homelands are often more important than events and time. New strategies are needed to manage and restore these systems, improve ecological health, and stop the extirpation of rare aquatic life that occurs only in Great Basin and Mojave Desert springs.</w:t>
      </w:r>
    </w:p>
    <w:p w14:paraId="36750A10" w14:textId="77777777" w:rsidR="00B94C9F" w:rsidRDefault="00B94C9F" w:rsidP="00B94C9F">
      <w:pPr>
        <w:widowControl w:val="0"/>
        <w:autoSpaceDE w:val="0"/>
        <w:autoSpaceDN w:val="0"/>
        <w:adjustRightInd w:val="0"/>
        <w:spacing w:after="240"/>
        <w:rPr>
          <w:rFonts w:cs="Helvetica"/>
        </w:rPr>
      </w:pPr>
      <w:r>
        <w:t xml:space="preserve">The proposed revisions are the dead opposite of new strategies – as they would loosen controls on grazing damage to springs, streams and meadows – despite their tremendous values for wildlife and aquatic biota, and the serious threat of climate change on the region’s waters – which is amplified by grazing disturbance. </w:t>
      </w:r>
      <w:proofErr w:type="spellStart"/>
      <w:r>
        <w:t>Beschta</w:t>
      </w:r>
      <w:proofErr w:type="spellEnd"/>
      <w:r>
        <w:t xml:space="preserve"> et al. 2012 and 2014</w:t>
      </w:r>
    </w:p>
    <w:p w14:paraId="430FD4D7" w14:textId="77777777" w:rsidR="00B94C9F" w:rsidRPr="006A64A1" w:rsidRDefault="00B94C9F" w:rsidP="00B94C9F">
      <w:pPr>
        <w:widowControl w:val="0"/>
        <w:autoSpaceDE w:val="0"/>
        <w:autoSpaceDN w:val="0"/>
        <w:adjustRightInd w:val="0"/>
        <w:spacing w:after="240"/>
        <w:rPr>
          <w:rFonts w:cs="Helvetica"/>
          <w:i/>
          <w:iCs/>
        </w:rPr>
      </w:pPr>
      <w:r w:rsidRPr="006A64A1">
        <w:rPr>
          <w:i/>
          <w:iCs/>
        </w:rPr>
        <w:t>Springs are small aquatic systems that occur where groundwater reaches the surface (</w:t>
      </w:r>
      <w:proofErr w:type="spellStart"/>
      <w:r w:rsidRPr="006A64A1">
        <w:rPr>
          <w:i/>
          <w:iCs/>
        </w:rPr>
        <w:t>Meinzer</w:t>
      </w:r>
      <w:proofErr w:type="spellEnd"/>
      <w:r w:rsidRPr="006A64A1">
        <w:rPr>
          <w:i/>
          <w:iCs/>
        </w:rPr>
        <w:t xml:space="preserve"> 1923). In deserts, they range widely in size, water chemistry, morphology, landscape setting, and persistence. Some springs dry each year, some dry only during extended droughts, while some persist for millennia. Desert springs are distinct from springs in more temperate or humid regions because they are typically isolated from other waters, some are more susceptible to drought, and aquifers in these regions are strongly influenced by high elevations, rugged topography, diverse lithology, and aridity (Thomas et al. 1996, Hershey et al. 2010). Geology, aquifer size, geography, climate, persistence of water, and the flow path of groundwater movement constitute the hydrologic context for each spring. These factors also provide the fundamental natural elements that influence spring environments and structure biotic communities. </w:t>
      </w:r>
      <w:proofErr w:type="spellStart"/>
      <w:r w:rsidRPr="006A64A1">
        <w:rPr>
          <w:i/>
          <w:iCs/>
        </w:rPr>
        <w:t>Sada</w:t>
      </w:r>
      <w:proofErr w:type="spellEnd"/>
      <w:r w:rsidRPr="006A64A1">
        <w:rPr>
          <w:i/>
          <w:iCs/>
        </w:rPr>
        <w:t xml:space="preserve"> and Thomas (draft manuscript) examined hydrogeology and ecology of reference Great Basin and Mojave Desert springs and found that the characteristics of benthic macroinvertebrate (BMI) communities were associated with aquifer characteristics and groundwater flow pathways.</w:t>
      </w:r>
    </w:p>
    <w:p w14:paraId="51650B74" w14:textId="77777777" w:rsidR="00B94C9F" w:rsidRPr="006A64A1" w:rsidRDefault="00B94C9F" w:rsidP="00B94C9F">
      <w:pPr>
        <w:widowControl w:val="0"/>
        <w:autoSpaceDE w:val="0"/>
        <w:autoSpaceDN w:val="0"/>
        <w:adjustRightInd w:val="0"/>
        <w:spacing w:after="240"/>
        <w:rPr>
          <w:rFonts w:cs="Helvetica"/>
          <w:i/>
          <w:iCs/>
        </w:rPr>
      </w:pPr>
      <w:r w:rsidRPr="006A64A1">
        <w:rPr>
          <w:rFonts w:cs="Helvetica"/>
          <w:i/>
          <w:iCs/>
        </w:rPr>
        <w:t xml:space="preserve">… </w:t>
      </w:r>
      <w:r w:rsidRPr="006A64A1">
        <w:rPr>
          <w:i/>
          <w:iCs/>
        </w:rPr>
        <w:t xml:space="preserve"> a consequence of their lengthy isolation and long-term persistence, many Great Basin and Mojave Desert springs also support a </w:t>
      </w:r>
      <w:proofErr w:type="spellStart"/>
      <w:r w:rsidRPr="006A64A1">
        <w:rPr>
          <w:i/>
          <w:iCs/>
        </w:rPr>
        <w:t>crenophilic</w:t>
      </w:r>
      <w:proofErr w:type="spellEnd"/>
      <w:r w:rsidRPr="006A64A1">
        <w:rPr>
          <w:i/>
          <w:iCs/>
        </w:rPr>
        <w:t xml:space="preserve"> (obligate spring dwelling) and endemic fauna and flora (e.g., </w:t>
      </w:r>
      <w:proofErr w:type="spellStart"/>
      <w:r w:rsidRPr="006A64A1">
        <w:rPr>
          <w:i/>
          <w:iCs/>
        </w:rPr>
        <w:t>Sada</w:t>
      </w:r>
      <w:proofErr w:type="spellEnd"/>
      <w:r w:rsidRPr="006A64A1">
        <w:rPr>
          <w:i/>
          <w:iCs/>
        </w:rPr>
        <w:t xml:space="preserve"> 1990, </w:t>
      </w:r>
      <w:proofErr w:type="spellStart"/>
      <w:r w:rsidRPr="006A64A1">
        <w:rPr>
          <w:i/>
          <w:iCs/>
        </w:rPr>
        <w:t>Erman</w:t>
      </w:r>
      <w:proofErr w:type="spellEnd"/>
      <w:r w:rsidRPr="006A64A1">
        <w:rPr>
          <w:i/>
          <w:iCs/>
        </w:rPr>
        <w:t xml:space="preserve"> and </w:t>
      </w:r>
      <w:proofErr w:type="spellStart"/>
      <w:r w:rsidRPr="006A64A1">
        <w:rPr>
          <w:i/>
          <w:iCs/>
        </w:rPr>
        <w:t>Erman</w:t>
      </w:r>
      <w:proofErr w:type="spellEnd"/>
      <w:r w:rsidRPr="006A64A1">
        <w:rPr>
          <w:i/>
          <w:iCs/>
        </w:rPr>
        <w:t xml:space="preserve"> 1995, </w:t>
      </w:r>
      <w:proofErr w:type="spellStart"/>
      <w:r w:rsidRPr="006A64A1">
        <w:rPr>
          <w:i/>
          <w:iCs/>
        </w:rPr>
        <w:t>Hershler</w:t>
      </w:r>
      <w:proofErr w:type="spellEnd"/>
      <w:r w:rsidRPr="006A64A1">
        <w:rPr>
          <w:i/>
          <w:iCs/>
        </w:rPr>
        <w:t xml:space="preserve"> 1998, </w:t>
      </w:r>
      <w:proofErr w:type="spellStart"/>
      <w:r w:rsidRPr="006A64A1">
        <w:rPr>
          <w:i/>
          <w:iCs/>
        </w:rPr>
        <w:t>Baldinger</w:t>
      </w:r>
      <w:proofErr w:type="spellEnd"/>
      <w:r w:rsidRPr="006A64A1">
        <w:rPr>
          <w:i/>
          <w:iCs/>
        </w:rPr>
        <w:t xml:space="preserve"> et al. 2000, </w:t>
      </w:r>
      <w:proofErr w:type="spellStart"/>
      <w:r w:rsidRPr="006A64A1">
        <w:rPr>
          <w:i/>
          <w:iCs/>
        </w:rPr>
        <w:t>Polhemus</w:t>
      </w:r>
      <w:proofErr w:type="spellEnd"/>
      <w:r w:rsidRPr="006A64A1">
        <w:rPr>
          <w:i/>
          <w:iCs/>
        </w:rPr>
        <w:t xml:space="preserve"> and </w:t>
      </w:r>
      <w:proofErr w:type="spellStart"/>
      <w:r w:rsidRPr="006A64A1">
        <w:rPr>
          <w:i/>
          <w:iCs/>
        </w:rPr>
        <w:t>Polhemus</w:t>
      </w:r>
      <w:proofErr w:type="spellEnd"/>
      <w:r w:rsidRPr="006A64A1">
        <w:rPr>
          <w:i/>
          <w:iCs/>
        </w:rPr>
        <w:t xml:space="preserve"> 2002, </w:t>
      </w:r>
      <w:proofErr w:type="spellStart"/>
      <w:r w:rsidRPr="006A64A1">
        <w:rPr>
          <w:i/>
          <w:iCs/>
        </w:rPr>
        <w:t>Keleher</w:t>
      </w:r>
      <w:proofErr w:type="spellEnd"/>
      <w:r w:rsidRPr="006A64A1">
        <w:rPr>
          <w:i/>
          <w:iCs/>
        </w:rPr>
        <w:t xml:space="preserve"> and </w:t>
      </w:r>
      <w:proofErr w:type="spellStart"/>
      <w:r w:rsidRPr="006A64A1">
        <w:rPr>
          <w:i/>
          <w:iCs/>
        </w:rPr>
        <w:t>Sada</w:t>
      </w:r>
      <w:proofErr w:type="spellEnd"/>
      <w:r w:rsidRPr="006A64A1">
        <w:rPr>
          <w:i/>
          <w:iCs/>
        </w:rPr>
        <w:t xml:space="preserve"> 2012). When they are persistent, and unaffected by human activity, springs are generally more stable than lotic systems because they are not exposed to variability in temperature, discharge, and water chemistry (McCabe 1998). Variability in population size and assemblage structure of aquatic life in persistent springs is low compared to other aquatic systems, </w:t>
      </w:r>
      <w:r w:rsidRPr="006A64A1">
        <w:rPr>
          <w:i/>
          <w:iCs/>
        </w:rPr>
        <w:lastRenderedPageBreak/>
        <w:t>and springs are often occupied by animals unable to survive highly variable environments (van der Kamp 1995).</w:t>
      </w:r>
    </w:p>
    <w:p w14:paraId="2C7548B1" w14:textId="77777777" w:rsidR="00B94C9F" w:rsidRPr="006A64A1" w:rsidRDefault="00B94C9F" w:rsidP="00B94C9F">
      <w:pPr>
        <w:widowControl w:val="0"/>
        <w:autoSpaceDE w:val="0"/>
        <w:autoSpaceDN w:val="0"/>
        <w:adjustRightInd w:val="0"/>
        <w:spacing w:after="240"/>
        <w:rPr>
          <w:rFonts w:cs="Helvetica"/>
          <w:i/>
          <w:iCs/>
        </w:rPr>
      </w:pPr>
      <w:r w:rsidRPr="006A64A1">
        <w:rPr>
          <w:i/>
          <w:iCs/>
        </w:rPr>
        <w:t xml:space="preserve">Many authors have noted the degraded condition of desert springs caused by diversion, non-native ungulate use, excessive groundwater pumping, non-native aquatic species, etc. (e.g., Shepard 1993, </w:t>
      </w:r>
      <w:proofErr w:type="spellStart"/>
      <w:r w:rsidRPr="006A64A1">
        <w:rPr>
          <w:i/>
          <w:iCs/>
        </w:rPr>
        <w:t>Sada</w:t>
      </w:r>
      <w:proofErr w:type="spellEnd"/>
      <w:r w:rsidRPr="006A64A1">
        <w:rPr>
          <w:i/>
          <w:iCs/>
        </w:rPr>
        <w:t xml:space="preserve"> et al. 2001, </w:t>
      </w:r>
      <w:proofErr w:type="spellStart"/>
      <w:r w:rsidRPr="006A64A1">
        <w:rPr>
          <w:i/>
          <w:iCs/>
        </w:rPr>
        <w:t>Unmack</w:t>
      </w:r>
      <w:proofErr w:type="spellEnd"/>
      <w:r w:rsidRPr="006A64A1">
        <w:rPr>
          <w:i/>
          <w:iCs/>
        </w:rPr>
        <w:t xml:space="preserve"> and </w:t>
      </w:r>
      <w:proofErr w:type="spellStart"/>
      <w:r w:rsidRPr="006A64A1">
        <w:rPr>
          <w:i/>
          <w:iCs/>
        </w:rPr>
        <w:t>Minckley</w:t>
      </w:r>
      <w:proofErr w:type="spellEnd"/>
      <w:r w:rsidRPr="006A64A1">
        <w:rPr>
          <w:i/>
          <w:iCs/>
        </w:rPr>
        <w:t xml:space="preserve"> 2008). Effects of these activities have been reported mostly as extirpations, extinctions, or declines in abundance of </w:t>
      </w:r>
      <w:proofErr w:type="spellStart"/>
      <w:r w:rsidRPr="006A64A1">
        <w:rPr>
          <w:i/>
          <w:iCs/>
        </w:rPr>
        <w:t>crenophiles</w:t>
      </w:r>
      <w:proofErr w:type="spellEnd"/>
      <w:r w:rsidRPr="006A64A1">
        <w:rPr>
          <w:i/>
          <w:iCs/>
        </w:rPr>
        <w:t xml:space="preserve"> (e.g., Miller 1961, Williams et al. 1985, </w:t>
      </w:r>
      <w:proofErr w:type="spellStart"/>
      <w:r w:rsidRPr="006A64A1">
        <w:rPr>
          <w:i/>
          <w:iCs/>
        </w:rPr>
        <w:t>Minckley</w:t>
      </w:r>
      <w:proofErr w:type="spellEnd"/>
      <w:r w:rsidRPr="006A64A1">
        <w:rPr>
          <w:i/>
          <w:iCs/>
        </w:rPr>
        <w:t xml:space="preserve"> and Deacon 1968, </w:t>
      </w:r>
      <w:proofErr w:type="spellStart"/>
      <w:r w:rsidRPr="006A64A1">
        <w:rPr>
          <w:i/>
          <w:iCs/>
        </w:rPr>
        <w:t>Sada</w:t>
      </w:r>
      <w:proofErr w:type="spellEnd"/>
      <w:r w:rsidRPr="006A64A1">
        <w:rPr>
          <w:i/>
          <w:iCs/>
        </w:rPr>
        <w:t xml:space="preserve"> and </w:t>
      </w:r>
      <w:proofErr w:type="spellStart"/>
      <w:r w:rsidRPr="006A64A1">
        <w:rPr>
          <w:i/>
          <w:iCs/>
        </w:rPr>
        <w:t>Vinyard</w:t>
      </w:r>
      <w:proofErr w:type="spellEnd"/>
      <w:r w:rsidRPr="006A64A1">
        <w:rPr>
          <w:i/>
          <w:iCs/>
        </w:rPr>
        <w:t xml:space="preserve"> 2002, Abele 2011).</w:t>
      </w:r>
    </w:p>
    <w:p w14:paraId="2A728931" w14:textId="77777777" w:rsidR="00B94C9F" w:rsidRPr="006A64A1" w:rsidRDefault="00B94C9F" w:rsidP="00B94C9F">
      <w:pPr>
        <w:widowControl w:val="0"/>
        <w:autoSpaceDE w:val="0"/>
        <w:autoSpaceDN w:val="0"/>
        <w:adjustRightInd w:val="0"/>
        <w:spacing w:after="240"/>
        <w:rPr>
          <w:rFonts w:cs="Helvetica"/>
          <w:i/>
          <w:iCs/>
        </w:rPr>
      </w:pPr>
      <w:r w:rsidRPr="006A64A1">
        <w:rPr>
          <w:i/>
          <w:iCs/>
        </w:rPr>
        <w:t xml:space="preserve">Several studies provide insight into the ecological effects of disturbance on springs. </w:t>
      </w:r>
      <w:proofErr w:type="spellStart"/>
      <w:r w:rsidRPr="006A64A1">
        <w:rPr>
          <w:i/>
          <w:iCs/>
        </w:rPr>
        <w:t>Sada</w:t>
      </w:r>
      <w:proofErr w:type="spellEnd"/>
      <w:r w:rsidRPr="006A64A1">
        <w:rPr>
          <w:i/>
          <w:iCs/>
        </w:rPr>
        <w:t xml:space="preserve"> et al. (2005) and Fleishman et al. (2006) found that BMI and riparian communities in 63 Mojave Desert and southern Great Basin springs generally differed along an environmental stress gradient where highly disturbed springs supported depauperate communities composed of animals and plants that are more tolerant of harsh physicochemical environments than less disturbed springs. Statistically significant differences could not be detected between BMI and riparian communities in undisturbed and slightly disturbed springs, but differences between springs with these levels of disturbance significantly differed from communities in springs that were moderately or highly disturbed (</w:t>
      </w:r>
      <w:proofErr w:type="spellStart"/>
      <w:r w:rsidRPr="006A64A1">
        <w:rPr>
          <w:i/>
          <w:iCs/>
        </w:rPr>
        <w:t>Sada</w:t>
      </w:r>
      <w:proofErr w:type="spellEnd"/>
      <w:r w:rsidRPr="006A64A1">
        <w:rPr>
          <w:i/>
          <w:iCs/>
        </w:rPr>
        <w:t xml:space="preserve"> and </w:t>
      </w:r>
      <w:proofErr w:type="spellStart"/>
      <w:r w:rsidRPr="006A64A1">
        <w:rPr>
          <w:i/>
          <w:iCs/>
        </w:rPr>
        <w:t>Nachlinger</w:t>
      </w:r>
      <w:proofErr w:type="spellEnd"/>
      <w:r w:rsidRPr="006A64A1">
        <w:rPr>
          <w:i/>
          <w:iCs/>
        </w:rPr>
        <w:t xml:space="preserve"> 1998).</w:t>
      </w:r>
    </w:p>
    <w:p w14:paraId="0705DCF1" w14:textId="77777777" w:rsidR="00B94C9F" w:rsidRPr="006A64A1" w:rsidRDefault="00B94C9F" w:rsidP="00B94C9F">
      <w:pPr>
        <w:widowControl w:val="0"/>
        <w:autoSpaceDE w:val="0"/>
        <w:autoSpaceDN w:val="0"/>
        <w:adjustRightInd w:val="0"/>
        <w:spacing w:after="240"/>
        <w:rPr>
          <w:rFonts w:cs="Helvetica"/>
          <w:i/>
          <w:iCs/>
        </w:rPr>
      </w:pPr>
      <w:proofErr w:type="spellStart"/>
      <w:r w:rsidRPr="006A64A1">
        <w:rPr>
          <w:i/>
          <w:iCs/>
        </w:rPr>
        <w:t>Sada</w:t>
      </w:r>
      <w:proofErr w:type="spellEnd"/>
      <w:r w:rsidRPr="006A64A1">
        <w:rPr>
          <w:i/>
          <w:iCs/>
        </w:rPr>
        <w:t xml:space="preserve"> et al. (2015) examined 115 Nevada springs to assess the influence of natural and human disturbances and other physicochemical metrics on the BMI communities. They found that their structure was less affected by natural factors (e.g., water temperature, elevation, electrical conductance, etc.) than they were to the level of disturbance that was qualitatively categorized as undisturbed, slightly, moderately, or highly disturbed by avalanches, fire, floods, drying, livestock, horses or burros, diversion, dredging, or recreation.</w:t>
      </w:r>
    </w:p>
    <w:p w14:paraId="06F9CF9D" w14:textId="77777777" w:rsidR="00B94C9F" w:rsidRPr="006A64A1" w:rsidRDefault="00B94C9F" w:rsidP="00B94C9F">
      <w:pPr>
        <w:widowControl w:val="0"/>
        <w:autoSpaceDE w:val="0"/>
        <w:autoSpaceDN w:val="0"/>
        <w:adjustRightInd w:val="0"/>
        <w:spacing w:after="240"/>
        <w:rPr>
          <w:rFonts w:cs="Helvetica"/>
          <w:i/>
          <w:iCs/>
        </w:rPr>
      </w:pPr>
      <w:proofErr w:type="spellStart"/>
      <w:r w:rsidRPr="006A64A1">
        <w:rPr>
          <w:i/>
          <w:iCs/>
        </w:rPr>
        <w:t>Rheocrenes</w:t>
      </w:r>
      <w:proofErr w:type="spellEnd"/>
      <w:r w:rsidRPr="006A64A1">
        <w:rPr>
          <w:i/>
          <w:iCs/>
        </w:rPr>
        <w:t xml:space="preserve"> were the most common springs, followed by </w:t>
      </w:r>
      <w:proofErr w:type="spellStart"/>
      <w:r w:rsidRPr="006A64A1">
        <w:rPr>
          <w:i/>
          <w:iCs/>
        </w:rPr>
        <w:t>helocrenes</w:t>
      </w:r>
      <w:proofErr w:type="spellEnd"/>
      <w:r w:rsidRPr="006A64A1">
        <w:rPr>
          <w:i/>
          <w:iCs/>
        </w:rPr>
        <w:t xml:space="preserve"> and </w:t>
      </w:r>
      <w:proofErr w:type="spellStart"/>
      <w:r w:rsidRPr="006A64A1">
        <w:rPr>
          <w:i/>
          <w:iCs/>
        </w:rPr>
        <w:t>limnocrenes</w:t>
      </w:r>
      <w:proofErr w:type="spellEnd"/>
      <w:r w:rsidRPr="006A64A1">
        <w:rPr>
          <w:i/>
          <w:iCs/>
        </w:rPr>
        <w:t xml:space="preserve"> (Table 5). </w:t>
      </w:r>
      <w:proofErr w:type="spellStart"/>
      <w:r w:rsidRPr="006A64A1">
        <w:rPr>
          <w:i/>
          <w:iCs/>
        </w:rPr>
        <w:t>Helocrenes</w:t>
      </w:r>
      <w:proofErr w:type="spellEnd"/>
      <w:r w:rsidRPr="006A64A1">
        <w:rPr>
          <w:i/>
          <w:iCs/>
        </w:rPr>
        <w:t xml:space="preserve"> were scarce on USFS lands, due to steep slopes and mountainous terrain where flat areas that are necessary for </w:t>
      </w:r>
      <w:proofErr w:type="spellStart"/>
      <w:r w:rsidRPr="006A64A1">
        <w:rPr>
          <w:i/>
          <w:iCs/>
        </w:rPr>
        <w:t>helocrenes</w:t>
      </w:r>
      <w:proofErr w:type="spellEnd"/>
      <w:r w:rsidRPr="006A64A1">
        <w:rPr>
          <w:i/>
          <w:iCs/>
        </w:rPr>
        <w:t xml:space="preserve"> are uncommon. Dry springs were most common on BLM land, due to their low elevation and drier climates.</w:t>
      </w:r>
    </w:p>
    <w:p w14:paraId="389E6725" w14:textId="77777777" w:rsidR="00B94C9F" w:rsidRPr="006A64A1" w:rsidRDefault="00B94C9F" w:rsidP="00B94C9F">
      <w:pPr>
        <w:widowControl w:val="0"/>
        <w:autoSpaceDE w:val="0"/>
        <w:autoSpaceDN w:val="0"/>
        <w:adjustRightInd w:val="0"/>
        <w:spacing w:after="240"/>
        <w:rPr>
          <w:rFonts w:cs="Helvetica"/>
          <w:i/>
          <w:iCs/>
        </w:rPr>
      </w:pPr>
      <w:r w:rsidRPr="006A64A1">
        <w:rPr>
          <w:i/>
          <w:iCs/>
        </w:rPr>
        <w:t>Our assessment of temporal changes in spring condition also found that the condition of some springs improved, others had not changed, but, contrary to Abele (2011), conditions had deteriorated in more than 44 percent of 265 springs that had been visited more than once since the late1980s.</w:t>
      </w:r>
    </w:p>
    <w:p w14:paraId="2FE7B741" w14:textId="77777777" w:rsidR="00B94C9F" w:rsidRPr="006A64A1" w:rsidRDefault="00B94C9F" w:rsidP="00B94C9F">
      <w:pPr>
        <w:widowControl w:val="0"/>
        <w:autoSpaceDE w:val="0"/>
        <w:autoSpaceDN w:val="0"/>
        <w:adjustRightInd w:val="0"/>
        <w:spacing w:after="240"/>
        <w:rPr>
          <w:rFonts w:cs="Helvetica"/>
          <w:i/>
          <w:iCs/>
        </w:rPr>
      </w:pPr>
      <w:r w:rsidRPr="006A64A1">
        <w:rPr>
          <w:i/>
          <w:iCs/>
        </w:rPr>
        <w:t xml:space="preserve">The degraded condition of more than 65 percent of Great Basin and Mojave Desert springs, extirpation, extinction, or severe declines of 34 </w:t>
      </w:r>
      <w:proofErr w:type="spellStart"/>
      <w:r w:rsidRPr="006A64A1">
        <w:rPr>
          <w:i/>
          <w:iCs/>
        </w:rPr>
        <w:t>crenophilic</w:t>
      </w:r>
      <w:proofErr w:type="spellEnd"/>
      <w:r w:rsidRPr="006A64A1">
        <w:rPr>
          <w:i/>
          <w:iCs/>
        </w:rPr>
        <w:t xml:space="preserve"> taxa from the late 1980s into 2013, and continued declines in spring condition show that these systems may be one of the most endangered ecosystems in North America. p. 22</w:t>
      </w:r>
    </w:p>
    <w:p w14:paraId="676E1705" w14:textId="77777777" w:rsidR="00B94C9F" w:rsidRPr="006A64A1" w:rsidRDefault="00B94C9F" w:rsidP="00B94C9F">
      <w:pPr>
        <w:widowControl w:val="0"/>
        <w:autoSpaceDE w:val="0"/>
        <w:autoSpaceDN w:val="0"/>
        <w:adjustRightInd w:val="0"/>
        <w:spacing w:after="240"/>
        <w:rPr>
          <w:rFonts w:cs="Helvetica"/>
          <w:i/>
          <w:iCs/>
        </w:rPr>
      </w:pPr>
      <w:r w:rsidRPr="006A64A1">
        <w:rPr>
          <w:i/>
          <w:iCs/>
        </w:rPr>
        <w:lastRenderedPageBreak/>
        <w:t>These findings also show current and past</w:t>
      </w:r>
      <w:r w:rsidRPr="006A64A1">
        <w:rPr>
          <w:rFonts w:cs="Helvetica"/>
          <w:i/>
          <w:iCs/>
        </w:rPr>
        <w:t xml:space="preserve"> </w:t>
      </w:r>
      <w:r w:rsidRPr="006A64A1">
        <w:rPr>
          <w:i/>
          <w:iCs/>
        </w:rPr>
        <w:t>management have not protected the ecological health of these systems, and the focus to improve the health of streams, rivers, and lakes has not been applied to springs. New strategies are necessary to prevent additional declines in the quality of isolated wetlands in this arid environment. Continued extirpations also begs two questions, 1</w:t>
      </w:r>
      <w:proofErr w:type="gramStart"/>
      <w:r w:rsidRPr="006A64A1">
        <w:rPr>
          <w:i/>
          <w:iCs/>
        </w:rPr>
        <w:t>—‘</w:t>
      </w:r>
      <w:proofErr w:type="gramEnd"/>
      <w:r w:rsidRPr="006A64A1">
        <w:rPr>
          <w:i/>
          <w:iCs/>
        </w:rPr>
        <w:t>What has been lost that was never recorded from these systems?’, and 2—‘What will disappear next?’</w:t>
      </w:r>
    </w:p>
    <w:p w14:paraId="057615ED" w14:textId="77777777" w:rsidR="00B94C9F" w:rsidRPr="006A64A1" w:rsidRDefault="00B94C9F" w:rsidP="00B94C9F">
      <w:pPr>
        <w:widowControl w:val="0"/>
        <w:autoSpaceDE w:val="0"/>
        <w:autoSpaceDN w:val="0"/>
        <w:adjustRightInd w:val="0"/>
        <w:spacing w:after="240"/>
        <w:rPr>
          <w:rFonts w:cs="Helvetica"/>
          <w:i/>
          <w:iCs/>
        </w:rPr>
      </w:pPr>
      <w:r w:rsidRPr="006A64A1">
        <w:rPr>
          <w:i/>
          <w:iCs/>
        </w:rPr>
        <w:t xml:space="preserve">Springs are distinctive aquatic and riparian systems that function differently from other lentic and lotic environments (see McCabe 1998). Due to these differences, it is inappropriate to manage and restore springs using many of the tools that effectively manage lentic and lotic habitats. Unfortunately, many springs have been degraded, their functional characteristics altered, and invasive species habitats have been created by practitioners employing incompatible methods. Springs appear to be very sensitive to disturbance but </w:t>
      </w:r>
      <w:proofErr w:type="spellStart"/>
      <w:r w:rsidRPr="006A64A1">
        <w:rPr>
          <w:i/>
          <w:iCs/>
        </w:rPr>
        <w:t>Keleher</w:t>
      </w:r>
      <w:proofErr w:type="spellEnd"/>
      <w:r w:rsidRPr="006A64A1">
        <w:rPr>
          <w:i/>
          <w:iCs/>
        </w:rPr>
        <w:t xml:space="preserve"> and Radar (2008) and </w:t>
      </w:r>
      <w:proofErr w:type="spellStart"/>
      <w:r w:rsidRPr="006A64A1">
        <w:rPr>
          <w:i/>
          <w:iCs/>
        </w:rPr>
        <w:t>Sada</w:t>
      </w:r>
      <w:proofErr w:type="spellEnd"/>
      <w:r w:rsidRPr="006A64A1">
        <w:rPr>
          <w:i/>
          <w:iCs/>
        </w:rPr>
        <w:t xml:space="preserve"> et al. (2015) also observed that their ecological health is minimally affected with minimal levels of disturbance. In contrast, Morrison et al. (2013) found tipping points where </w:t>
      </w:r>
      <w:proofErr w:type="spellStart"/>
      <w:r w:rsidRPr="006A64A1">
        <w:rPr>
          <w:i/>
          <w:iCs/>
        </w:rPr>
        <w:t>springbrook</w:t>
      </w:r>
      <w:proofErr w:type="spellEnd"/>
      <w:r w:rsidRPr="006A64A1">
        <w:rPr>
          <w:i/>
          <w:iCs/>
        </w:rPr>
        <w:t xml:space="preserve"> environments were most severely altered when discharge was reduced less than 20 percent. </w:t>
      </w:r>
      <w:proofErr w:type="spellStart"/>
      <w:r w:rsidRPr="006A64A1">
        <w:rPr>
          <w:i/>
          <w:iCs/>
        </w:rPr>
        <w:t>Sada</w:t>
      </w:r>
      <w:proofErr w:type="spellEnd"/>
      <w:r w:rsidRPr="006A64A1">
        <w:rPr>
          <w:i/>
          <w:iCs/>
        </w:rPr>
        <w:t xml:space="preserve"> et al. (2015) found the structure and functional characteristics of a BMI community also changed when discharge was reduced by 20 percent.</w:t>
      </w:r>
    </w:p>
    <w:p w14:paraId="1E33E949" w14:textId="77777777" w:rsidR="00B94C9F" w:rsidRPr="006A64A1" w:rsidRDefault="00B94C9F" w:rsidP="00B94C9F">
      <w:pPr>
        <w:widowControl w:val="0"/>
        <w:autoSpaceDE w:val="0"/>
        <w:autoSpaceDN w:val="0"/>
        <w:adjustRightInd w:val="0"/>
        <w:spacing w:after="240"/>
        <w:rPr>
          <w:i/>
          <w:iCs/>
        </w:rPr>
      </w:pPr>
      <w:r w:rsidRPr="006A64A1">
        <w:rPr>
          <w:i/>
          <w:iCs/>
        </w:rPr>
        <w:t xml:space="preserve">Restoration Programs: A number of restoration programs have been implemented in Nevada. Some have been successful (e.g., Duckwater Big Warm Springs, Red Spring, several Ash Meadows springs), but a number have not (Duckwater Little Warm Springs, Preston Big Spring, Torrance Ranch Springs). Successful programs have returned each spring to its naturally functioning condition, and unsuccessful programs have either used inappropriate methods (e.g., hydraulic models to determine channel morphology) or created habitats preferred by practitioners (e.g., pools), rather than functional aspects that accurately characterize the target spring. All unsuccessful programs have functionally changed the habitat and created conditions that support invasive species (e.g., bullfrogs, mosquito fish, cattails, etc.), and prevents restoration of healthy spring systems. </w:t>
      </w:r>
      <w:r w:rsidRPr="006A64A1">
        <w:t>p. 24.</w:t>
      </w:r>
      <w:r w:rsidRPr="006A64A1">
        <w:rPr>
          <w:i/>
          <w:iCs/>
        </w:rPr>
        <w:t> </w:t>
      </w:r>
    </w:p>
    <w:p w14:paraId="4889543C" w14:textId="77777777" w:rsidR="00B94C9F" w:rsidRPr="006A64A1" w:rsidRDefault="00B94C9F" w:rsidP="00B94C9F">
      <w:pPr>
        <w:rPr>
          <w:color w:val="000000" w:themeColor="text1"/>
        </w:rPr>
      </w:pPr>
      <w:r w:rsidRPr="006A64A1">
        <w:rPr>
          <w:color w:val="000000" w:themeColor="text1"/>
        </w:rPr>
        <w:t xml:space="preserve">Note that intensified grazing harms drainage networks and watersheds, and the full range of harms - direct, indirect and cumulative from the project on these resources must be fully assessed. See also Belsky et al. 1999 riparian grazing impacts paper.  </w:t>
      </w:r>
    </w:p>
    <w:p w14:paraId="57715CE9" w14:textId="77777777" w:rsidR="00B94C9F" w:rsidRPr="006A64A1" w:rsidRDefault="00B94C9F" w:rsidP="00B94C9F">
      <w:pPr>
        <w:rPr>
          <w:color w:val="000000" w:themeColor="text1"/>
        </w:rPr>
      </w:pPr>
    </w:p>
    <w:p w14:paraId="33062BB0" w14:textId="7FA04137" w:rsidR="00B94C9F" w:rsidRPr="006A3C6F" w:rsidRDefault="00B94C9F" w:rsidP="00B94C9F">
      <w:pPr>
        <w:rPr>
          <w:rFonts w:ascii="Times-Roman" w:hAnsi="Times-Roman" w:cs="Times-Roman"/>
          <w:b/>
          <w:bCs/>
          <w:color w:val="000000" w:themeColor="text1"/>
        </w:rPr>
      </w:pPr>
      <w:r w:rsidRPr="006A3C6F">
        <w:rPr>
          <w:rFonts w:ascii="Times-Roman" w:hAnsi="Times-Roman" w:cs="Times-Roman"/>
          <w:b/>
          <w:bCs/>
          <w:color w:val="000000" w:themeColor="text1"/>
        </w:rPr>
        <w:t>A</w:t>
      </w:r>
      <w:r w:rsidR="00A47C96">
        <w:rPr>
          <w:rFonts w:ascii="Times-Roman" w:hAnsi="Times-Roman" w:cs="Times-Roman"/>
          <w:b/>
          <w:bCs/>
          <w:color w:val="000000" w:themeColor="text1"/>
        </w:rPr>
        <w:t>dditional Information</w:t>
      </w:r>
    </w:p>
    <w:p w14:paraId="0EC6DF00" w14:textId="77777777" w:rsidR="00B94C9F" w:rsidRDefault="00B94C9F" w:rsidP="00B94C9F">
      <w:pPr>
        <w:rPr>
          <w:rFonts w:ascii="Times-Roman" w:hAnsi="Times-Roman" w:cs="Times-Roman"/>
          <w:color w:val="000000" w:themeColor="text1"/>
        </w:rPr>
      </w:pPr>
    </w:p>
    <w:p w14:paraId="7E65B13A" w14:textId="77777777" w:rsidR="00B94C9F" w:rsidRDefault="00B94C9F" w:rsidP="00B94C9F">
      <w:pPr>
        <w:rPr>
          <w:rFonts w:ascii="Times-Roman" w:hAnsi="Times-Roman" w:cs="Times-Roman"/>
          <w:color w:val="000000" w:themeColor="text1"/>
        </w:rPr>
      </w:pPr>
      <w:r>
        <w:rPr>
          <w:rFonts w:ascii="Times-Roman" w:hAnsi="Times-Roman" w:cs="Times-Roman"/>
          <w:color w:val="000000" w:themeColor="text1"/>
        </w:rPr>
        <w:t xml:space="preserve">A Utah study exposes the folly of the BLM Targeted Grazing scheme to increase public lands grazing with TG. This is part of the proposed Grazing Reg gutting, part of the </w:t>
      </w:r>
      <w:proofErr w:type="spellStart"/>
      <w:r>
        <w:rPr>
          <w:rFonts w:ascii="Times-Roman" w:hAnsi="Times-Roman" w:cs="Times-Roman"/>
          <w:color w:val="000000" w:themeColor="text1"/>
        </w:rPr>
        <w:t>Fuelbreaks</w:t>
      </w:r>
      <w:proofErr w:type="spellEnd"/>
      <w:r>
        <w:rPr>
          <w:rFonts w:ascii="Times-Roman" w:hAnsi="Times-Roman" w:cs="Times-Roman"/>
          <w:color w:val="000000" w:themeColor="text1"/>
        </w:rPr>
        <w:t xml:space="preserve"> proposal, appears to be part of the new Four River RMP, etc. WLD is attaching our </w:t>
      </w:r>
      <w:proofErr w:type="gramStart"/>
      <w:r>
        <w:rPr>
          <w:rFonts w:ascii="Times-Roman" w:hAnsi="Times-Roman" w:cs="Times-Roman"/>
          <w:color w:val="000000" w:themeColor="text1"/>
        </w:rPr>
        <w:t>Ap[</w:t>
      </w:r>
      <w:proofErr w:type="gramEnd"/>
      <w:r>
        <w:rPr>
          <w:rFonts w:ascii="Times-Roman" w:hAnsi="Times-Roman" w:cs="Times-Roman"/>
          <w:color w:val="000000" w:themeColor="text1"/>
        </w:rPr>
        <w:t xml:space="preserve">peal and other info related to a </w:t>
      </w:r>
      <w:proofErr w:type="spellStart"/>
      <w:r>
        <w:rPr>
          <w:rFonts w:ascii="Times-Roman" w:hAnsi="Times-Roman" w:cs="Times-Roman"/>
          <w:color w:val="000000" w:themeColor="text1"/>
        </w:rPr>
        <w:t>Beaty</w:t>
      </w:r>
      <w:proofErr w:type="spellEnd"/>
      <w:r>
        <w:rPr>
          <w:rFonts w:ascii="Times-Roman" w:hAnsi="Times-Roman" w:cs="Times-Roman"/>
          <w:color w:val="000000" w:themeColor="text1"/>
        </w:rPr>
        <w:t xml:space="preserve"> Butte Oregon TG proposal that BM features on its national webpage.</w:t>
      </w:r>
    </w:p>
    <w:p w14:paraId="1E4D010C" w14:textId="77777777" w:rsidR="00B94C9F" w:rsidRDefault="00B94C9F" w:rsidP="00B94C9F">
      <w:pPr>
        <w:rPr>
          <w:rFonts w:ascii="Times-Roman" w:hAnsi="Times-Roman" w:cs="Times-Roman"/>
          <w:color w:val="000000" w:themeColor="text1"/>
        </w:rPr>
      </w:pPr>
    </w:p>
    <w:p w14:paraId="0B2DF052" w14:textId="77777777" w:rsidR="00B94C9F" w:rsidRPr="00AE1209" w:rsidRDefault="00B94C9F" w:rsidP="00B94C9F">
      <w:pPr>
        <w:widowControl w:val="0"/>
        <w:autoSpaceDE w:val="0"/>
        <w:autoSpaceDN w:val="0"/>
        <w:adjustRightInd w:val="0"/>
        <w:rPr>
          <w:color w:val="000000" w:themeColor="text1"/>
        </w:rPr>
      </w:pPr>
      <w:r w:rsidRPr="006A3C6F">
        <w:rPr>
          <w:i/>
          <w:iCs/>
          <w:color w:val="000000" w:themeColor="text1"/>
        </w:rPr>
        <w:t xml:space="preserve">Targeted-Grazing as a Fuels Reduction Treatment: Evaluation of Vegetation Dynamics </w:t>
      </w:r>
      <w:r w:rsidRPr="006A3C6F">
        <w:rPr>
          <w:i/>
          <w:iCs/>
          <w:color w:val="000000" w:themeColor="text1"/>
        </w:rPr>
        <w:lastRenderedPageBreak/>
        <w:t>and Utilization Levels</w:t>
      </w:r>
      <w:r>
        <w:rPr>
          <w:i/>
          <w:iCs/>
          <w:color w:val="000000" w:themeColor="text1"/>
        </w:rPr>
        <w:t>,</w:t>
      </w:r>
      <w:r w:rsidRPr="006A3C6F">
        <w:rPr>
          <w:color w:val="000000" w:themeColor="text1"/>
        </w:rPr>
        <w:t xml:space="preserve"> </w:t>
      </w:r>
      <w:r w:rsidRPr="00AE1209">
        <w:rPr>
          <w:color w:val="000000" w:themeColor="text1"/>
        </w:rPr>
        <w:t>by Travis Decker, Master of Science Utah State University, 2018</w:t>
      </w:r>
      <w:r>
        <w:rPr>
          <w:color w:val="000000" w:themeColor="text1"/>
        </w:rPr>
        <w:t>.</w:t>
      </w:r>
      <w:r w:rsidRPr="00AE1209">
        <w:rPr>
          <w:color w:val="000000" w:themeColor="text1"/>
        </w:rPr>
        <w:t xml:space="preserve"> </w:t>
      </w:r>
      <w:r>
        <w:rPr>
          <w:color w:val="000000" w:themeColor="text1"/>
        </w:rPr>
        <w:t>The Abstract for this study states:</w:t>
      </w:r>
    </w:p>
    <w:p w14:paraId="7C692DC9" w14:textId="77777777" w:rsidR="00B94C9F" w:rsidRDefault="00B94C9F" w:rsidP="00B94C9F">
      <w:pPr>
        <w:widowControl w:val="0"/>
        <w:autoSpaceDE w:val="0"/>
        <w:autoSpaceDN w:val="0"/>
        <w:adjustRightInd w:val="0"/>
        <w:rPr>
          <w:color w:val="000000" w:themeColor="text1"/>
        </w:rPr>
      </w:pPr>
    </w:p>
    <w:p w14:paraId="6A0E7A78" w14:textId="77777777" w:rsidR="00B94C9F" w:rsidRPr="00AE1209" w:rsidRDefault="00B94C9F" w:rsidP="00B94C9F">
      <w:pPr>
        <w:widowControl w:val="0"/>
        <w:autoSpaceDE w:val="0"/>
        <w:autoSpaceDN w:val="0"/>
        <w:adjustRightInd w:val="0"/>
        <w:rPr>
          <w:color w:val="000000" w:themeColor="text1"/>
        </w:rPr>
      </w:pPr>
      <w:r w:rsidRPr="00AE1209">
        <w:rPr>
          <w:i/>
          <w:iCs/>
          <w:color w:val="000000" w:themeColor="text1"/>
        </w:rPr>
        <w:t>Wildfires have caused concern as they have increased in severity and intensity over the last few decades. Land managers have sought management actions to mitigate the risk of wildfire by reducing fuel loads, thus decreasing wildfire intensity. Camp Williams is a National Guard camp near Bluffdale, Utah, where small arms and artillery training occurs. Managers at Camp Williams have created fuel breaks by implementing targeted sheep and goat grazing to remove fine fuel and thin brush. Management objectives set utilization of fine fuels (herbaceous) at 80% by weight. Questions arose regarding the ecological impact of the prescribed grazing rates in these fuel breaks. This study evaluated three fuel breaks and quantified the impacts of targeted sheep and goat grazing at 80% utilization. During the summer of 2015, herbaceous cover, shrub cover, shrub density, and bunch grass density was collected along eight paired (inside fuel break and outside fuel breaks) transects. Results indicate that the current management grazing plan could lead to an increase of invasive annual grasses, which may be counterproductive in fuel breaks. Often fine fuel treatments rely on high levels of grazing utilization (&gt; 80%). However, high levels of utilization can lead to ecological degradation by reducing or eliminating native bunchgrasses. The objectives of the second study conducted were to determine how different levels of grazing utilization (30%, 50%, and vi 80%) relate to fuel characteristics and subsequent fire behavior. Results suggest that moderating grazing utilization levels (50%) may allow for more sustainable fuel reduction treatments while still reducing wildfire risks</w:t>
      </w:r>
      <w:r w:rsidRPr="00AE1209">
        <w:rPr>
          <w:color w:val="000000" w:themeColor="text1"/>
        </w:rPr>
        <w:t xml:space="preserve">. </w:t>
      </w:r>
    </w:p>
    <w:p w14:paraId="487D3093" w14:textId="77777777" w:rsidR="00B94C9F" w:rsidRDefault="00B94C9F" w:rsidP="00B94C9F">
      <w:pPr>
        <w:rPr>
          <w:color w:val="000000"/>
        </w:rPr>
      </w:pPr>
    </w:p>
    <w:p w14:paraId="05BD4F39" w14:textId="1A290A58" w:rsidR="00B94C9F" w:rsidRPr="00297E80" w:rsidRDefault="00B94C9F" w:rsidP="00B94C9F">
      <w:pPr>
        <w:rPr>
          <w:b/>
          <w:bCs/>
          <w:color w:val="000000"/>
        </w:rPr>
      </w:pPr>
      <w:r>
        <w:rPr>
          <w:b/>
          <w:bCs/>
          <w:color w:val="000000"/>
        </w:rPr>
        <w:t>JARBIDGE BLM D</w:t>
      </w:r>
      <w:r w:rsidRPr="00297E80">
        <w:rPr>
          <w:b/>
          <w:bCs/>
          <w:color w:val="000000"/>
        </w:rPr>
        <w:t>EVIL CREEK</w:t>
      </w:r>
      <w:r>
        <w:rPr>
          <w:b/>
          <w:bCs/>
          <w:color w:val="000000"/>
        </w:rPr>
        <w:t xml:space="preserve"> OUTCOME-BASED GRAZING – Example of Cumulative </w:t>
      </w:r>
      <w:r w:rsidR="00A47C96">
        <w:rPr>
          <w:b/>
          <w:bCs/>
          <w:color w:val="000000"/>
        </w:rPr>
        <w:t>E</w:t>
      </w:r>
      <w:r>
        <w:rPr>
          <w:b/>
          <w:bCs/>
          <w:color w:val="000000"/>
        </w:rPr>
        <w:t xml:space="preserve">ffects to Regional Sensitive Species Populations That Must Be </w:t>
      </w:r>
      <w:r w:rsidR="004556CE">
        <w:rPr>
          <w:b/>
          <w:bCs/>
          <w:color w:val="000000"/>
        </w:rPr>
        <w:t>C</w:t>
      </w:r>
      <w:r>
        <w:rPr>
          <w:b/>
          <w:bCs/>
          <w:color w:val="000000"/>
        </w:rPr>
        <w:t xml:space="preserve">onsidered </w:t>
      </w:r>
      <w:r w:rsidR="004556CE">
        <w:rPr>
          <w:b/>
          <w:bCs/>
          <w:color w:val="000000"/>
        </w:rPr>
        <w:t>to Understand Threats to Species</w:t>
      </w:r>
    </w:p>
    <w:p w14:paraId="4A94ECB0" w14:textId="77777777" w:rsidR="00B94C9F" w:rsidRDefault="00B94C9F" w:rsidP="00B94C9F">
      <w:pPr>
        <w:rPr>
          <w:color w:val="000000"/>
        </w:rPr>
      </w:pPr>
    </w:p>
    <w:p w14:paraId="4E48F181" w14:textId="49721566" w:rsidR="00B94C9F" w:rsidRPr="00855EED" w:rsidRDefault="00B94C9F" w:rsidP="00B94C9F">
      <w:pPr>
        <w:rPr>
          <w:color w:val="000000"/>
        </w:rPr>
      </w:pPr>
      <w:r w:rsidRPr="00855EED">
        <w:rPr>
          <w:color w:val="000000"/>
        </w:rPr>
        <w:t xml:space="preserve">In proposed </w:t>
      </w:r>
      <w:r w:rsidR="004556CE">
        <w:rPr>
          <w:color w:val="000000"/>
        </w:rPr>
        <w:t>and</w:t>
      </w:r>
      <w:r w:rsidRPr="00855EED">
        <w:rPr>
          <w:color w:val="000000"/>
        </w:rPr>
        <w:t xml:space="preserve"> final</w:t>
      </w:r>
      <w:r w:rsidR="004556CE">
        <w:rPr>
          <w:color w:val="000000"/>
        </w:rPr>
        <w:t xml:space="preserve"> livestock</w:t>
      </w:r>
      <w:r w:rsidRPr="00855EED">
        <w:rPr>
          <w:color w:val="000000"/>
        </w:rPr>
        <w:t xml:space="preserve"> grazing decisions, </w:t>
      </w:r>
      <w:proofErr w:type="spellStart"/>
      <w:r w:rsidRPr="00855EED">
        <w:rPr>
          <w:color w:val="000000"/>
        </w:rPr>
        <w:t>Jarbidge</w:t>
      </w:r>
      <w:proofErr w:type="spellEnd"/>
      <w:r w:rsidRPr="00855EED">
        <w:rPr>
          <w:color w:val="000000"/>
        </w:rPr>
        <w:t xml:space="preserve"> BLM is proposing rampant application of Outcome Based Grazing, large-scale AUM increases, “fuels’ grazing, new A</w:t>
      </w:r>
      <w:r>
        <w:rPr>
          <w:color w:val="000000"/>
        </w:rPr>
        <w:t>U</w:t>
      </w:r>
      <w:r w:rsidRPr="00855EED">
        <w:rPr>
          <w:color w:val="000000"/>
        </w:rPr>
        <w:t xml:space="preserve">M category and other highly damaging actions and practices under its Proposed Grazing decisions.   </w:t>
      </w:r>
    </w:p>
    <w:p w14:paraId="5F65CC56" w14:textId="77777777" w:rsidR="00B94C9F" w:rsidRPr="00855EED" w:rsidRDefault="00B94C9F" w:rsidP="00B94C9F">
      <w:pPr>
        <w:rPr>
          <w:color w:val="000000"/>
        </w:rPr>
      </w:pPr>
    </w:p>
    <w:p w14:paraId="5F5CDD5A" w14:textId="77777777" w:rsidR="00B94C9F" w:rsidRPr="00855EED" w:rsidRDefault="00B94C9F" w:rsidP="00B94C9F">
      <w:r w:rsidRPr="00855EED">
        <w:t xml:space="preserve">This entire landscape area is in need of massive restoration, and removal of crested wheatgrass seedings coupled with extensive planting of sagebrush and other native vegetation to sustain GRSG and other native species, as BLM has long promised the public in a series of post-fire ESR actions. </w:t>
      </w:r>
    </w:p>
    <w:p w14:paraId="08A4A4EF" w14:textId="77777777" w:rsidR="00B94C9F" w:rsidRPr="00855EED" w:rsidRDefault="00B94C9F" w:rsidP="00B94C9F"/>
    <w:p w14:paraId="2F581322" w14:textId="77777777" w:rsidR="00B94C9F" w:rsidRPr="00730BB6" w:rsidRDefault="00B94C9F" w:rsidP="00B94C9F">
      <w:pPr>
        <w:rPr>
          <w:color w:val="000000"/>
        </w:rPr>
      </w:pPr>
      <w:r w:rsidRPr="00730BB6">
        <w:rPr>
          <w:color w:val="000000"/>
        </w:rPr>
        <w:t>BLM is proposing rampant application of Outcome-Based Grazing</w:t>
      </w:r>
      <w:r w:rsidRPr="00855EED">
        <w:rPr>
          <w:color w:val="000000"/>
        </w:rPr>
        <w:t xml:space="preserve">, and </w:t>
      </w:r>
      <w:proofErr w:type="gramStart"/>
      <w:r w:rsidRPr="00855EED">
        <w:rPr>
          <w:color w:val="000000"/>
        </w:rPr>
        <w:t>with it</w:t>
      </w:r>
      <w:proofErr w:type="gramEnd"/>
      <w:r w:rsidRPr="00855EED">
        <w:rPr>
          <w:color w:val="000000"/>
        </w:rPr>
        <w:t xml:space="preserve"> large-scale increases in AUMs, expanded livestock facilities, harmful periods of use, claims of grazing to control “Fuels”, aka targeted grazing, increased flexibility 9whihc includes change behind closed doors with no public involvement, etc. </w:t>
      </w:r>
    </w:p>
    <w:p w14:paraId="60E2BC91" w14:textId="77777777" w:rsidR="00B94C9F" w:rsidRPr="00730BB6" w:rsidRDefault="00B94C9F" w:rsidP="00B94C9F">
      <w:pPr>
        <w:spacing w:before="100" w:beforeAutospacing="1" w:after="100" w:afterAutospacing="1"/>
        <w:rPr>
          <w:color w:val="000000"/>
        </w:rPr>
      </w:pPr>
      <w:r w:rsidRPr="00730BB6">
        <w:rPr>
          <w:color w:val="000000"/>
        </w:rPr>
        <w:lastRenderedPageBreak/>
        <w:t xml:space="preserve">BLM promised the public as it was spending tens of millions of dollars on fire rehab in the </w:t>
      </w:r>
      <w:proofErr w:type="spellStart"/>
      <w:r w:rsidRPr="00730BB6">
        <w:rPr>
          <w:color w:val="000000"/>
        </w:rPr>
        <w:t>Jarbidge</w:t>
      </w:r>
      <w:proofErr w:type="spellEnd"/>
      <w:r w:rsidRPr="00730BB6">
        <w:rPr>
          <w:color w:val="000000"/>
        </w:rPr>
        <w:t xml:space="preserve"> that sage-grouse, pygmy rabbit, sensitive migratory bird species and other wildlife would be supported on these lands. Instead, the populations have dwindled and dwindled. See also Arkle et al. 2014, review of wildlife values of post-fire BLM projects. Now this EA and stack of decisions have been released, and they are based on maximizing livestock disturbance and commodity exploitation for profit by a tiny number of well-heeled permittees including billionaire and corporate operations (Camas Creek - Billionaire, JRS=Simplot ag conglomerate).</w:t>
      </w:r>
    </w:p>
    <w:p w14:paraId="7568EFDF" w14:textId="77777777" w:rsidR="00B94C9F" w:rsidRPr="00855EED" w:rsidRDefault="00B94C9F" w:rsidP="00B94C9F">
      <w:pPr>
        <w:spacing w:before="100" w:beforeAutospacing="1" w:after="100" w:afterAutospacing="1"/>
        <w:rPr>
          <w:color w:val="000000"/>
        </w:rPr>
      </w:pPr>
      <w:r w:rsidRPr="00730BB6">
        <w:rPr>
          <w:color w:val="000000"/>
        </w:rPr>
        <w:t>This area has suffered repeated fires and large-scale habitat loss under significant amounts of TNR, and in the aftermath of BLM post-fire grazing, seeding, and fencing scheme expansion that has used planting of high densities of exotic crested wheatgrass and other large-sized  “cultivars” of native species that have just led to worse and worse ecological problems. </w:t>
      </w:r>
    </w:p>
    <w:p w14:paraId="55C73F1D" w14:textId="77777777" w:rsidR="00B94C9F" w:rsidRPr="00730BB6" w:rsidRDefault="00B94C9F" w:rsidP="00B94C9F">
      <w:pPr>
        <w:spacing w:before="100" w:beforeAutospacing="1" w:after="100" w:afterAutospacing="1"/>
        <w:rPr>
          <w:color w:val="000000"/>
        </w:rPr>
      </w:pPr>
      <w:r w:rsidRPr="00855EED">
        <w:rPr>
          <w:color w:val="000000"/>
        </w:rPr>
        <w:t xml:space="preserve">The deteriorated conditions described in the </w:t>
      </w:r>
      <w:proofErr w:type="spellStart"/>
      <w:r w:rsidRPr="00855EED">
        <w:rPr>
          <w:color w:val="000000"/>
        </w:rPr>
        <w:t>Jarbidge</w:t>
      </w:r>
      <w:proofErr w:type="spellEnd"/>
      <w:r w:rsidRPr="00855EED">
        <w:rPr>
          <w:color w:val="000000"/>
        </w:rPr>
        <w:t xml:space="preserve"> AMS in 2007 have only become worse as high levels of grazing abuse have been authorized, including TNR which BLM now seeks to convert to permanent AUMs.</w:t>
      </w:r>
    </w:p>
    <w:p w14:paraId="57CD142D" w14:textId="1AD1B58F" w:rsidR="00B94C9F" w:rsidRPr="00730BB6" w:rsidRDefault="00B94C9F" w:rsidP="00B94C9F">
      <w:pPr>
        <w:rPr>
          <w:color w:val="000000"/>
        </w:rPr>
      </w:pPr>
      <w:r w:rsidRPr="00730BB6">
        <w:rPr>
          <w:color w:val="000000"/>
        </w:rPr>
        <w:t>This entire area is in need of massive restoration, and removal of crested wheatgrass seedings coupled with extensive planting of sagebrush and other native vegetation. Remnant mature and old growth sagebrush areas that currently provide irreplaceable GRSG habitat </w:t>
      </w:r>
      <w:r>
        <w:rPr>
          <w:color w:val="000000"/>
        </w:rPr>
        <w:t xml:space="preserve">are greatly threatened by the lax </w:t>
      </w:r>
      <w:proofErr w:type="gramStart"/>
      <w:r>
        <w:rPr>
          <w:color w:val="000000"/>
        </w:rPr>
        <w:t>grazing,</w:t>
      </w:r>
      <w:r w:rsidR="00A47C96">
        <w:rPr>
          <w:color w:val="000000"/>
        </w:rPr>
        <w:t xml:space="preserve"> </w:t>
      </w:r>
      <w:r>
        <w:rPr>
          <w:color w:val="000000"/>
        </w:rPr>
        <w:t>and</w:t>
      </w:r>
      <w:proofErr w:type="gramEnd"/>
      <w:r>
        <w:rPr>
          <w:color w:val="000000"/>
        </w:rPr>
        <w:t xml:space="preserve"> proposed major increases in stocking.</w:t>
      </w:r>
    </w:p>
    <w:p w14:paraId="718BD79D" w14:textId="77777777" w:rsidR="00B94C9F" w:rsidRPr="00730BB6" w:rsidRDefault="00B94C9F" w:rsidP="00B94C9F">
      <w:pPr>
        <w:spacing w:before="100" w:beforeAutospacing="1" w:after="100" w:afterAutospacing="1"/>
        <w:rPr>
          <w:color w:val="000000"/>
        </w:rPr>
      </w:pPr>
      <w:r w:rsidRPr="00855EED">
        <w:rPr>
          <w:color w:val="000000"/>
        </w:rPr>
        <w:t xml:space="preserve">The proposed decisions are based on </w:t>
      </w:r>
      <w:r w:rsidRPr="00730BB6">
        <w:rPr>
          <w:color w:val="000000"/>
        </w:rPr>
        <w:t>chaotic and unpredictable grazing scheme</w:t>
      </w:r>
      <w:r w:rsidRPr="00855EED">
        <w:rPr>
          <w:color w:val="000000"/>
        </w:rPr>
        <w:t>s</w:t>
      </w:r>
      <w:r w:rsidRPr="00730BB6">
        <w:rPr>
          <w:color w:val="000000"/>
        </w:rPr>
        <w:t xml:space="preserve"> (Outcome-Based = No </w:t>
      </w:r>
      <w:r w:rsidRPr="00855EED">
        <w:rPr>
          <w:color w:val="000000"/>
        </w:rPr>
        <w:t xml:space="preserve">Annual </w:t>
      </w:r>
      <w:r w:rsidRPr="00730BB6">
        <w:rPr>
          <w:color w:val="000000"/>
        </w:rPr>
        <w:t xml:space="preserve">Accountability </w:t>
      </w:r>
      <w:r w:rsidRPr="00855EED">
        <w:rPr>
          <w:color w:val="000000"/>
        </w:rPr>
        <w:t xml:space="preserve">and </w:t>
      </w:r>
      <w:r w:rsidRPr="00730BB6">
        <w:rPr>
          <w:color w:val="000000"/>
        </w:rPr>
        <w:t>Controls), and further proliferation of lethal fences</w:t>
      </w:r>
      <w:r w:rsidRPr="00855EED">
        <w:rPr>
          <w:color w:val="000000"/>
        </w:rPr>
        <w:t>,</w:t>
      </w:r>
      <w:r w:rsidRPr="00730BB6">
        <w:rPr>
          <w:color w:val="000000"/>
        </w:rPr>
        <w:t xml:space="preserve"> destructive water pipelines and water hauling coupled with uncapped amounts of supplement feeding. These Decisions will be the final nail in the coffin for the sensitive species persistence in these allotments and public lands.</w:t>
      </w:r>
    </w:p>
    <w:p w14:paraId="1CDB9700" w14:textId="77777777" w:rsidR="00B94C9F" w:rsidRPr="00730BB6" w:rsidRDefault="00B94C9F" w:rsidP="00B94C9F">
      <w:pPr>
        <w:spacing w:before="100" w:beforeAutospacing="1" w:after="100" w:afterAutospacing="1"/>
        <w:rPr>
          <w:color w:val="000000"/>
        </w:rPr>
      </w:pPr>
      <w:r w:rsidRPr="00730BB6">
        <w:rPr>
          <w:color w:val="000000"/>
        </w:rPr>
        <w:t xml:space="preserve">There is a long saga of </w:t>
      </w:r>
      <w:proofErr w:type="spellStart"/>
      <w:r w:rsidRPr="00855EED">
        <w:rPr>
          <w:color w:val="000000"/>
        </w:rPr>
        <w:t>Jarbidge</w:t>
      </w:r>
      <w:proofErr w:type="spellEnd"/>
      <w:r w:rsidRPr="00855EED">
        <w:rPr>
          <w:color w:val="000000"/>
        </w:rPr>
        <w:t xml:space="preserve"> </w:t>
      </w:r>
      <w:r w:rsidRPr="00730BB6">
        <w:rPr>
          <w:color w:val="000000"/>
        </w:rPr>
        <w:t>ranchers pushing BLM to allow more and more cow projects, more seedings, TNR, endless “flexibility” (grazing chaos), and other harmful projects and activities here. </w:t>
      </w:r>
    </w:p>
    <w:p w14:paraId="2F3CA34F" w14:textId="77777777" w:rsidR="00B94C9F" w:rsidRPr="00730BB6" w:rsidRDefault="00B94C9F" w:rsidP="00B94C9F">
      <w:pPr>
        <w:spacing w:before="100" w:beforeAutospacing="1" w:after="100" w:afterAutospacing="1"/>
        <w:rPr>
          <w:color w:val="000000"/>
        </w:rPr>
      </w:pPr>
      <w:r w:rsidRPr="00855EED">
        <w:rPr>
          <w:color w:val="000000"/>
        </w:rPr>
        <w:t xml:space="preserve">In the Devil Creek </w:t>
      </w:r>
      <w:r w:rsidRPr="00730BB6">
        <w:rPr>
          <w:color w:val="000000"/>
        </w:rPr>
        <w:t>FRH</w:t>
      </w:r>
      <w:r w:rsidRPr="00855EED">
        <w:rPr>
          <w:color w:val="000000"/>
        </w:rPr>
        <w:t xml:space="preserve"> process, </w:t>
      </w:r>
      <w:r w:rsidRPr="00730BB6">
        <w:rPr>
          <w:color w:val="000000"/>
        </w:rPr>
        <w:t xml:space="preserve">BLM </w:t>
      </w:r>
      <w:r w:rsidRPr="00855EED">
        <w:rPr>
          <w:color w:val="000000"/>
        </w:rPr>
        <w:t>used myriad excuses</w:t>
      </w:r>
      <w:r w:rsidRPr="00730BB6">
        <w:rPr>
          <w:color w:val="000000"/>
        </w:rPr>
        <w:t xml:space="preserve"> to claim </w:t>
      </w:r>
      <w:r w:rsidRPr="00855EED">
        <w:rPr>
          <w:color w:val="000000"/>
        </w:rPr>
        <w:t>that livestock</w:t>
      </w:r>
      <w:r w:rsidRPr="00730BB6">
        <w:rPr>
          <w:color w:val="000000"/>
        </w:rPr>
        <w:t xml:space="preserve"> are not a cause of failures to meet FRH standards. This reaches the point of absurdity in many of these permits. Example: p. 5 Jackson Cedar Butte East: Standard 8 is not being met due to “substantial reductions in perennials and sage-grouse forbs throughout the allotment, which occurred as the result of historic vegetation treatments”. If BLM destroyed the forbs in veg treatments – this demonstrates the clear need for restoration and dramatic livestock reduction in order to achieve this.</w:t>
      </w:r>
    </w:p>
    <w:p w14:paraId="4451CC0A" w14:textId="77777777" w:rsidR="00B94C9F" w:rsidRPr="00730BB6" w:rsidRDefault="00B94C9F" w:rsidP="00B94C9F">
      <w:pPr>
        <w:spacing w:before="100" w:beforeAutospacing="1" w:after="100" w:afterAutospacing="1"/>
        <w:rPr>
          <w:color w:val="000000"/>
        </w:rPr>
      </w:pPr>
      <w:r w:rsidRPr="00730BB6">
        <w:rPr>
          <w:color w:val="000000"/>
        </w:rPr>
        <w:lastRenderedPageBreak/>
        <w:t>Th</w:t>
      </w:r>
      <w:r w:rsidRPr="00855EED">
        <w:rPr>
          <w:color w:val="000000"/>
        </w:rPr>
        <w:t>e proposed decisions represent</w:t>
      </w:r>
      <w:r w:rsidRPr="00730BB6">
        <w:rPr>
          <w:color w:val="000000"/>
        </w:rPr>
        <w:t xml:space="preserve"> Outcome-based grazing CHAOS. BLM then refers to a </w:t>
      </w:r>
      <w:proofErr w:type="gramStart"/>
      <w:r w:rsidRPr="00730BB6">
        <w:rPr>
          <w:color w:val="000000"/>
        </w:rPr>
        <w:t>loose and uncertain and murky elements of objectives</w:t>
      </w:r>
      <w:proofErr w:type="gramEnd"/>
      <w:r w:rsidRPr="00730BB6">
        <w:rPr>
          <w:color w:val="000000"/>
        </w:rPr>
        <w:t>, guidelines, thresholds, grazing systems, etc. BLM uses this mumbo jumbo to claim it could drastically increase stocking</w:t>
      </w:r>
      <w:r w:rsidRPr="00855EED">
        <w:rPr>
          <w:color w:val="000000"/>
        </w:rPr>
        <w:t xml:space="preserve"> in some allotments</w:t>
      </w:r>
      <w:r w:rsidRPr="00730BB6">
        <w:rPr>
          <w:color w:val="000000"/>
        </w:rPr>
        <w:t xml:space="preserve"> and impose year-round grazing</w:t>
      </w:r>
      <w:r w:rsidRPr="00855EED">
        <w:rPr>
          <w:color w:val="000000"/>
        </w:rPr>
        <w:t xml:space="preserve"> use/disturbance</w:t>
      </w:r>
      <w:r w:rsidRPr="00730BB6">
        <w:rPr>
          <w:color w:val="000000"/>
        </w:rPr>
        <w:t>.</w:t>
      </w:r>
    </w:p>
    <w:p w14:paraId="110D7A45" w14:textId="77777777" w:rsidR="00B94C9F" w:rsidRPr="00730BB6" w:rsidRDefault="00B94C9F" w:rsidP="00B94C9F">
      <w:pPr>
        <w:spacing w:before="100" w:beforeAutospacing="1" w:after="100" w:afterAutospacing="1"/>
        <w:rPr>
          <w:color w:val="000000"/>
        </w:rPr>
      </w:pPr>
      <w:r w:rsidRPr="00730BB6">
        <w:rPr>
          <w:color w:val="000000"/>
        </w:rPr>
        <w:t xml:space="preserve">BLM </w:t>
      </w:r>
      <w:r w:rsidRPr="00855EED">
        <w:rPr>
          <w:color w:val="000000"/>
        </w:rPr>
        <w:t xml:space="preserve">also </w:t>
      </w:r>
      <w:r w:rsidRPr="00730BB6">
        <w:rPr>
          <w:color w:val="000000"/>
        </w:rPr>
        <w:t>allow</w:t>
      </w:r>
      <w:r w:rsidRPr="00855EED">
        <w:rPr>
          <w:color w:val="000000"/>
        </w:rPr>
        <w:t>s profligate</w:t>
      </w:r>
      <w:r w:rsidRPr="00730BB6">
        <w:rPr>
          <w:color w:val="000000"/>
        </w:rPr>
        <w:t xml:space="preserve"> use of supplement (crack cocaine for cows) that causes intensive and highly damaging concentrations of livestock that are addicted to the supplement, and BLM failure to sharply limit salt use, and cap the number of sites, Extensive permittee driving disturbance accompanies supplement use – and it results in forage mining and essentially turning the public lands into a feedlot.</w:t>
      </w:r>
    </w:p>
    <w:p w14:paraId="4D186C5A" w14:textId="38ABD8A6" w:rsidR="00B94C9F" w:rsidRPr="00730BB6" w:rsidRDefault="00B94C9F" w:rsidP="00B94C9F">
      <w:pPr>
        <w:spacing w:before="100" w:beforeAutospacing="1" w:after="100" w:afterAutospacing="1"/>
        <w:rPr>
          <w:color w:val="000000"/>
        </w:rPr>
      </w:pPr>
      <w:r w:rsidRPr="00730BB6">
        <w:rPr>
          <w:color w:val="000000"/>
        </w:rPr>
        <w:t xml:space="preserve">With spring and fall grazing periods, it is impossible to understand the amount of forage cows actually consume -because grasses regrow during moist periods after being grazed – thus there can be over 100% utilization, including on native species, while unpalatable coarse exotics like </w:t>
      </w:r>
      <w:proofErr w:type="spellStart"/>
      <w:r w:rsidRPr="00730BB6">
        <w:rPr>
          <w:color w:val="000000"/>
        </w:rPr>
        <w:t>cwg</w:t>
      </w:r>
      <w:proofErr w:type="spellEnd"/>
      <w:r w:rsidRPr="00730BB6">
        <w:rPr>
          <w:color w:val="000000"/>
        </w:rPr>
        <w:t xml:space="preserve"> receive less than 30%. T</w:t>
      </w:r>
      <w:r w:rsidRPr="00855EED">
        <w:rPr>
          <w:color w:val="000000"/>
        </w:rPr>
        <w:t>his</w:t>
      </w:r>
      <w:r w:rsidRPr="00730BB6">
        <w:rPr>
          <w:color w:val="000000"/>
        </w:rPr>
        <w:t xml:space="preserve"> explains the forb depletion and many other problems that BLM writes off as caused by “historic” grazing</w:t>
      </w:r>
      <w:r w:rsidRPr="00855EED">
        <w:rPr>
          <w:color w:val="000000"/>
        </w:rPr>
        <w:t>, or its own past “treatments” or other factors</w:t>
      </w:r>
      <w:r w:rsidRPr="00730BB6">
        <w:rPr>
          <w:color w:val="000000"/>
        </w:rPr>
        <w:t xml:space="preserve"> in its flawed and false FRH assessments and determinations</w:t>
      </w:r>
      <w:r w:rsidRPr="00855EED">
        <w:rPr>
          <w:color w:val="000000"/>
        </w:rPr>
        <w:t xml:space="preserve"> </w:t>
      </w:r>
      <w:r w:rsidRPr="00730BB6">
        <w:rPr>
          <w:color w:val="000000"/>
        </w:rPr>
        <w:t>in allotments that have suffered chronic TNR and other abuses. </w:t>
      </w:r>
    </w:p>
    <w:p w14:paraId="3D0196E1" w14:textId="77777777" w:rsidR="00B94C9F" w:rsidRPr="00730BB6" w:rsidRDefault="00B94C9F" w:rsidP="00B94C9F">
      <w:pPr>
        <w:spacing w:before="100" w:beforeAutospacing="1" w:after="100" w:afterAutospacing="1"/>
        <w:rPr>
          <w:color w:val="000000"/>
        </w:rPr>
      </w:pPr>
      <w:r w:rsidRPr="00855EED">
        <w:rPr>
          <w:color w:val="000000"/>
        </w:rPr>
        <w:t xml:space="preserve">BLM also seeks to apply what </w:t>
      </w:r>
      <w:proofErr w:type="gramStart"/>
      <w:r w:rsidRPr="00855EED">
        <w:rPr>
          <w:color w:val="000000"/>
        </w:rPr>
        <w:t>it</w:t>
      </w:r>
      <w:proofErr w:type="gramEnd"/>
      <w:r w:rsidRPr="00855EED">
        <w:rPr>
          <w:color w:val="000000"/>
        </w:rPr>
        <w:t xml:space="preserve"> terms</w:t>
      </w:r>
      <w:r w:rsidRPr="00730BB6">
        <w:rPr>
          <w:color w:val="000000"/>
        </w:rPr>
        <w:t xml:space="preserve"> “adaptive” AUM categories</w:t>
      </w:r>
      <w:r w:rsidRPr="00855EED">
        <w:rPr>
          <w:color w:val="000000"/>
        </w:rPr>
        <w:t xml:space="preserve"> which have no place under the current regulations – and appear to be </w:t>
      </w:r>
      <w:proofErr w:type="spellStart"/>
      <w:r w:rsidRPr="00855EED">
        <w:rPr>
          <w:color w:val="000000"/>
        </w:rPr>
        <w:t>aprt</w:t>
      </w:r>
      <w:proofErr w:type="spellEnd"/>
      <w:r w:rsidRPr="00855EED">
        <w:rPr>
          <w:color w:val="000000"/>
        </w:rPr>
        <w:t xml:space="preserve"> of the OBG/TG/unfettered flexibility grazing reg revision scheme</w:t>
      </w:r>
      <w:r w:rsidRPr="00730BB6">
        <w:rPr>
          <w:color w:val="000000"/>
        </w:rPr>
        <w:t>. This further adds to the uncertainty about how many AUMs are actually being grazed on public lands, and how many AUMs are allocated.</w:t>
      </w:r>
    </w:p>
    <w:p w14:paraId="01061BF2" w14:textId="77777777" w:rsidR="00B94C9F" w:rsidRPr="00730BB6" w:rsidRDefault="00B94C9F" w:rsidP="00B94C9F">
      <w:pPr>
        <w:spacing w:before="100" w:beforeAutospacing="1" w:after="100" w:afterAutospacing="1"/>
        <w:rPr>
          <w:color w:val="000000"/>
        </w:rPr>
      </w:pPr>
      <w:r w:rsidRPr="00855EED">
        <w:rPr>
          <w:color w:val="000000"/>
        </w:rPr>
        <w:t>T</w:t>
      </w:r>
      <w:r w:rsidRPr="00730BB6">
        <w:rPr>
          <w:color w:val="000000"/>
        </w:rPr>
        <w:t>he “Grazing Management” section of the permits</w:t>
      </w:r>
      <w:r w:rsidRPr="00855EED">
        <w:rPr>
          <w:color w:val="000000"/>
        </w:rPr>
        <w:t xml:space="preserve"> is a morass of uncertainty and confusion</w:t>
      </w:r>
      <w:r w:rsidRPr="00730BB6">
        <w:rPr>
          <w:color w:val="000000"/>
        </w:rPr>
        <w:t>. (Objectives, MGs, Thresholds, Grazing system, Monitoring, Response toolbox)”. It is clear as mud, and purposefully so because the whole thrust of th</w:t>
      </w:r>
      <w:r w:rsidRPr="00855EED">
        <w:rPr>
          <w:color w:val="000000"/>
        </w:rPr>
        <w:t>e EA and decision</w:t>
      </w:r>
      <w:r w:rsidRPr="00730BB6">
        <w:rPr>
          <w:color w:val="000000"/>
        </w:rPr>
        <w:t xml:space="preserve"> is to strip nearly all controls on livestock grazing use of the public lands, </w:t>
      </w:r>
    </w:p>
    <w:p w14:paraId="626ABD19" w14:textId="33A3360B" w:rsidR="00B94C9F" w:rsidRPr="00730BB6" w:rsidRDefault="00B94C9F" w:rsidP="00B94C9F">
      <w:pPr>
        <w:spacing w:before="100" w:beforeAutospacing="1" w:after="100" w:afterAutospacing="1"/>
        <w:rPr>
          <w:color w:val="000000"/>
        </w:rPr>
      </w:pPr>
      <w:r w:rsidRPr="00730BB6">
        <w:rPr>
          <w:color w:val="000000"/>
        </w:rPr>
        <w:t xml:space="preserve">BLM </w:t>
      </w:r>
      <w:r w:rsidRPr="00855EED">
        <w:rPr>
          <w:color w:val="000000"/>
        </w:rPr>
        <w:t xml:space="preserve">also </w:t>
      </w:r>
      <w:r w:rsidRPr="00730BB6">
        <w:rPr>
          <w:color w:val="000000"/>
        </w:rPr>
        <w:t>stat</w:t>
      </w:r>
      <w:r w:rsidRPr="00855EED">
        <w:rPr>
          <w:color w:val="000000"/>
        </w:rPr>
        <w:t>es that</w:t>
      </w:r>
      <w:r w:rsidRPr="00730BB6">
        <w:rPr>
          <w:color w:val="000000"/>
        </w:rPr>
        <w:t xml:space="preserve"> “pastures will be managed to maintain utilization levels”. That means if a pasture is grazed in April, the cows leave in early May and regrow, then it may be used again later – allowing the cows to re-eat the grass down to 30%. </w:t>
      </w:r>
      <w:proofErr w:type="gramStart"/>
      <w:r w:rsidRPr="00730BB6">
        <w:rPr>
          <w:color w:val="000000"/>
        </w:rPr>
        <w:t>Plus</w:t>
      </w:r>
      <w:proofErr w:type="gramEnd"/>
      <w:r w:rsidRPr="00730BB6">
        <w:rPr>
          <w:color w:val="000000"/>
        </w:rPr>
        <w:t xml:space="preserve"> in many of these allotments both cows sheep graze and/or are trailed on the same pastures/areas – confounding any efforts to disentangle use impacts. This is especially the case if BLM plans to also allow TNR</w:t>
      </w:r>
      <w:r w:rsidRPr="00855EED">
        <w:rPr>
          <w:color w:val="000000"/>
        </w:rPr>
        <w:t>. In fact, the decisions appear to allow both increases in AUMs, plus also continued TNR</w:t>
      </w:r>
      <w:r w:rsidRPr="00730BB6">
        <w:rPr>
          <w:color w:val="000000"/>
        </w:rPr>
        <w:t xml:space="preserve"> </w:t>
      </w:r>
      <w:r w:rsidRPr="00855EED">
        <w:rPr>
          <w:color w:val="000000"/>
        </w:rPr>
        <w:t>-</w:t>
      </w:r>
      <w:r w:rsidRPr="00730BB6">
        <w:rPr>
          <w:color w:val="000000"/>
        </w:rPr>
        <w:t xml:space="preserve"> after just dramatically increasing stocking to levels above the use that was taking place under TNR.</w:t>
      </w:r>
    </w:p>
    <w:p w14:paraId="33E54C0A" w14:textId="77777777" w:rsidR="00B94C9F" w:rsidRPr="00730BB6" w:rsidRDefault="00B94C9F" w:rsidP="00B94C9F">
      <w:pPr>
        <w:spacing w:before="100" w:beforeAutospacing="1" w:after="100" w:afterAutospacing="1"/>
        <w:rPr>
          <w:color w:val="000000"/>
        </w:rPr>
      </w:pPr>
      <w:r w:rsidRPr="00730BB6">
        <w:rPr>
          <w:color w:val="000000"/>
        </w:rPr>
        <w:t xml:space="preserve">BLM refers to fires burning 1.3 million acres between 2003 and 2018. This shows that during a period when permittees were getting considerable TNR and EXTRA AUMs, fires were a </w:t>
      </w:r>
      <w:r w:rsidRPr="00855EED">
        <w:rPr>
          <w:color w:val="000000"/>
        </w:rPr>
        <w:t>huge</w:t>
      </w:r>
      <w:r w:rsidRPr="00730BB6">
        <w:rPr>
          <w:color w:val="000000"/>
        </w:rPr>
        <w:t xml:space="preserve"> problem.</w:t>
      </w:r>
    </w:p>
    <w:p w14:paraId="7EA2E668" w14:textId="77777777" w:rsidR="00B94C9F" w:rsidRPr="00730BB6" w:rsidRDefault="00B94C9F" w:rsidP="00B94C9F">
      <w:pPr>
        <w:spacing w:before="100" w:beforeAutospacing="1" w:after="100" w:afterAutospacing="1"/>
        <w:rPr>
          <w:color w:val="000000"/>
        </w:rPr>
      </w:pPr>
      <w:r w:rsidRPr="00730BB6">
        <w:rPr>
          <w:color w:val="000000"/>
        </w:rPr>
        <w:lastRenderedPageBreak/>
        <w:t xml:space="preserve">BLM </w:t>
      </w:r>
      <w:r w:rsidRPr="00855EED">
        <w:rPr>
          <w:color w:val="000000"/>
        </w:rPr>
        <w:t xml:space="preserve">essentially </w:t>
      </w:r>
      <w:r w:rsidRPr="00730BB6">
        <w:rPr>
          <w:color w:val="000000"/>
        </w:rPr>
        <w:t>pat</w:t>
      </w:r>
      <w:r w:rsidRPr="00855EED">
        <w:rPr>
          <w:color w:val="000000"/>
        </w:rPr>
        <w:t>s</w:t>
      </w:r>
      <w:r w:rsidRPr="00730BB6">
        <w:rPr>
          <w:color w:val="000000"/>
        </w:rPr>
        <w:t xml:space="preserve"> itself on the back for its huge acreage and unspecified number and location of </w:t>
      </w:r>
      <w:proofErr w:type="spellStart"/>
      <w:r w:rsidRPr="00730BB6">
        <w:rPr>
          <w:color w:val="000000"/>
        </w:rPr>
        <w:t>cwg</w:t>
      </w:r>
      <w:proofErr w:type="spellEnd"/>
      <w:r w:rsidRPr="00730BB6">
        <w:rPr>
          <w:color w:val="000000"/>
        </w:rPr>
        <w:t xml:space="preserve"> seedings that “close the opportunity for recovery of some native perennial grasses and forbs and establishment of seeded forbs and highly desired shrubs”. This demonstrates that BLM knows removal of these </w:t>
      </w:r>
      <w:proofErr w:type="gramStart"/>
      <w:r w:rsidRPr="00730BB6">
        <w:rPr>
          <w:color w:val="000000"/>
        </w:rPr>
        <w:t>seedings</w:t>
      </w:r>
      <w:proofErr w:type="gramEnd"/>
      <w:r w:rsidRPr="00730BB6">
        <w:rPr>
          <w:color w:val="000000"/>
        </w:rPr>
        <w:t xml:space="preserve"> and restoration of sage is crucial, but it has refused to do so or consider this. Instead, BLM in these wants to CLOSE – and actually it is more like LOCK THE DOOR – on any chance of native recovery by imposing extreme stocking levels </w:t>
      </w:r>
      <w:r w:rsidRPr="00855EED">
        <w:rPr>
          <w:color w:val="000000"/>
        </w:rPr>
        <w:t xml:space="preserve">and harmful grazing schemes based on OBG, flexibility, streamlining, new AUM categories, etc. etc. </w:t>
      </w:r>
      <w:r w:rsidRPr="00730BB6">
        <w:rPr>
          <w:color w:val="000000"/>
        </w:rPr>
        <w:t>that will accelerate further spread of cheatgrass and loss of remnant native components.</w:t>
      </w:r>
    </w:p>
    <w:p w14:paraId="4A6E2EA0" w14:textId="77777777" w:rsidR="00B94C9F" w:rsidRPr="00730BB6" w:rsidRDefault="00B94C9F" w:rsidP="00B94C9F">
      <w:pPr>
        <w:spacing w:before="100" w:beforeAutospacing="1" w:after="100" w:afterAutospacing="1"/>
        <w:rPr>
          <w:color w:val="000000"/>
        </w:rPr>
      </w:pPr>
      <w:r w:rsidRPr="00855EED">
        <w:rPr>
          <w:color w:val="000000"/>
        </w:rPr>
        <w:t xml:space="preserve">The decisions also fail </w:t>
      </w:r>
      <w:r w:rsidRPr="00730BB6">
        <w:rPr>
          <w:color w:val="000000"/>
        </w:rPr>
        <w:t>to establish clear use periods, and grazing systems. – claiming that a management team will make later decisions -for example, if use is somehow exceeding the high levels allowed, then a management team tweaks this or that – just is more expensive. </w:t>
      </w:r>
      <w:r w:rsidRPr="00855EED">
        <w:rPr>
          <w:color w:val="000000"/>
        </w:rPr>
        <w:t>This locks the public out the process where decisions on how lands will be grazed will actually be made.</w:t>
      </w:r>
    </w:p>
    <w:p w14:paraId="7FFF79ED" w14:textId="77777777" w:rsidR="00B94C9F" w:rsidRPr="00730BB6" w:rsidRDefault="00B94C9F" w:rsidP="00B94C9F">
      <w:pPr>
        <w:spacing w:before="100" w:beforeAutospacing="1" w:after="100" w:afterAutospacing="1"/>
        <w:rPr>
          <w:color w:val="000000"/>
        </w:rPr>
      </w:pPr>
      <w:r w:rsidRPr="00855EED">
        <w:rPr>
          <w:color w:val="000000"/>
        </w:rPr>
        <w:t xml:space="preserve">BLM also would impose </w:t>
      </w:r>
      <w:r w:rsidRPr="00730BB6">
        <w:rPr>
          <w:color w:val="000000"/>
        </w:rPr>
        <w:t>e</w:t>
      </w:r>
      <w:r w:rsidRPr="00855EED">
        <w:rPr>
          <w:color w:val="000000"/>
        </w:rPr>
        <w:t>ven more</w:t>
      </w:r>
      <w:r w:rsidRPr="00730BB6">
        <w:rPr>
          <w:color w:val="000000"/>
        </w:rPr>
        <w:t xml:space="preserve"> grazing under the guise “reducing fine fuels”. In reality, this is just likely to increase flammable cheatgrass and other weeds in following years by causing severe disturbance, BLM has not provided any evidence that the scorched earth fuels grazing it envisions will result in </w:t>
      </w:r>
      <w:r w:rsidRPr="00855EED">
        <w:rPr>
          <w:color w:val="000000"/>
        </w:rPr>
        <w:t xml:space="preserve">a claimed </w:t>
      </w:r>
      <w:r w:rsidRPr="00730BB6">
        <w:rPr>
          <w:color w:val="000000"/>
        </w:rPr>
        <w:t xml:space="preserve">resurgence of sage. It is </w:t>
      </w:r>
      <w:r w:rsidRPr="00855EED">
        <w:rPr>
          <w:color w:val="000000"/>
        </w:rPr>
        <w:t xml:space="preserve">WLD’s </w:t>
      </w:r>
      <w:r w:rsidRPr="00730BB6">
        <w:rPr>
          <w:color w:val="000000"/>
        </w:rPr>
        <w:t xml:space="preserve">experience in the </w:t>
      </w:r>
      <w:proofErr w:type="spellStart"/>
      <w:r w:rsidRPr="00730BB6">
        <w:rPr>
          <w:color w:val="000000"/>
        </w:rPr>
        <w:t>Jarbidge</w:t>
      </w:r>
      <w:proofErr w:type="spellEnd"/>
      <w:r w:rsidRPr="00730BB6">
        <w:rPr>
          <w:color w:val="000000"/>
        </w:rPr>
        <w:t xml:space="preserve"> that the abusive grazing batters and breaks off young sage plants, and cows/sheep desperate for variety in their diets browse on the sage, too. Heavy grazing levels </w:t>
      </w:r>
      <w:r w:rsidRPr="00855EED">
        <w:rPr>
          <w:color w:val="000000"/>
        </w:rPr>
        <w:t>proposed is instead is</w:t>
      </w:r>
      <w:r w:rsidRPr="00730BB6">
        <w:rPr>
          <w:color w:val="000000"/>
        </w:rPr>
        <w:t xml:space="preserve"> t</w:t>
      </w:r>
      <w:r w:rsidRPr="00855EED">
        <w:rPr>
          <w:color w:val="000000"/>
        </w:rPr>
        <w:t>o</w:t>
      </w:r>
      <w:r w:rsidRPr="00730BB6">
        <w:rPr>
          <w:color w:val="000000"/>
        </w:rPr>
        <w:t xml:space="preserve"> </w:t>
      </w:r>
      <w:r w:rsidRPr="00855EED">
        <w:rPr>
          <w:color w:val="000000"/>
        </w:rPr>
        <w:t xml:space="preserve">hinder and </w:t>
      </w:r>
      <w:r w:rsidRPr="00730BB6">
        <w:rPr>
          <w:color w:val="000000"/>
        </w:rPr>
        <w:t>retard sage/ RECOVERY of sage and active planting and other restoration, coupled with cessation of grazing must be fully applied as a sage recovery strategy. </w:t>
      </w:r>
    </w:p>
    <w:p w14:paraId="06F57615" w14:textId="77777777" w:rsidR="00B94C9F" w:rsidRPr="00730BB6" w:rsidRDefault="00B94C9F" w:rsidP="00B94C9F">
      <w:pPr>
        <w:spacing w:before="100" w:beforeAutospacing="1" w:after="100" w:afterAutospacing="1"/>
        <w:rPr>
          <w:color w:val="000000"/>
        </w:rPr>
      </w:pPr>
      <w:r w:rsidRPr="00855EED">
        <w:rPr>
          <w:color w:val="000000"/>
        </w:rPr>
        <w:t>BLM sacrifices areas with considerable sage because long ago some crested wheat was planted</w:t>
      </w:r>
      <w:r>
        <w:rPr>
          <w:color w:val="000000"/>
        </w:rPr>
        <w:t xml:space="preserve"> </w:t>
      </w:r>
      <w:r w:rsidRPr="00855EED">
        <w:rPr>
          <w:color w:val="000000"/>
        </w:rPr>
        <w:t>and would</w:t>
      </w:r>
      <w:r w:rsidRPr="00730BB6">
        <w:rPr>
          <w:color w:val="000000"/>
        </w:rPr>
        <w:t xml:space="preserve"> allow</w:t>
      </w:r>
      <w:r w:rsidRPr="00855EED">
        <w:rPr>
          <w:color w:val="000000"/>
        </w:rPr>
        <w:t xml:space="preserve"> </w:t>
      </w:r>
      <w:r w:rsidRPr="00730BB6">
        <w:rPr>
          <w:color w:val="000000"/>
        </w:rPr>
        <w:t xml:space="preserve">heavier use on pastures an ID Team claims are seedings. WHERE are all such pastures now? When were the areas first seeded? How many times have they been seeded? WHEN will BLM actually restore them. Just like the cows are hooked on the habitat forage-mining  supplement feeding operations that BLM has allowed to creep into place on the </w:t>
      </w:r>
      <w:proofErr w:type="spellStart"/>
      <w:r w:rsidRPr="00730BB6">
        <w:rPr>
          <w:color w:val="000000"/>
        </w:rPr>
        <w:t>Jarbidge</w:t>
      </w:r>
      <w:proofErr w:type="spellEnd"/>
      <w:r w:rsidRPr="00730BB6">
        <w:rPr>
          <w:color w:val="000000"/>
        </w:rPr>
        <w:t xml:space="preserve"> public lands,</w:t>
      </w:r>
      <w:r w:rsidRPr="00855EED">
        <w:rPr>
          <w:color w:val="000000"/>
        </w:rPr>
        <w:t xml:space="preserve"> </w:t>
      </w:r>
      <w:r w:rsidRPr="00730BB6">
        <w:rPr>
          <w:color w:val="000000"/>
        </w:rPr>
        <w:t xml:space="preserve">imposing higher levels on “seedings” just perpetuates the areas seedings and then BLM in these decisions </w:t>
      </w:r>
      <w:r w:rsidRPr="00855EED">
        <w:rPr>
          <w:color w:val="000000"/>
        </w:rPr>
        <w:t xml:space="preserve">which it terms Outcome Based Grazing proposes </w:t>
      </w:r>
      <w:r w:rsidRPr="00730BB6">
        <w:rPr>
          <w:color w:val="000000"/>
        </w:rPr>
        <w:t xml:space="preserve">INCREASES </w:t>
      </w:r>
      <w:r w:rsidRPr="00855EED">
        <w:rPr>
          <w:color w:val="000000"/>
        </w:rPr>
        <w:t xml:space="preserve">in </w:t>
      </w:r>
      <w:r w:rsidRPr="00730BB6">
        <w:rPr>
          <w:color w:val="000000"/>
        </w:rPr>
        <w:t>stocking so the native elements of seeding will NEVER recover – resulting in a permanent rancher addiction to</w:t>
      </w:r>
      <w:r w:rsidRPr="00855EED">
        <w:rPr>
          <w:color w:val="000000"/>
        </w:rPr>
        <w:t xml:space="preserve"> seedings and exotic species that out-compete the natives required by sage-grouse and  any other native wildlife species.</w:t>
      </w:r>
    </w:p>
    <w:p w14:paraId="11BFB635" w14:textId="77777777" w:rsidR="00B94C9F" w:rsidRDefault="00B94C9F" w:rsidP="00B94C9F">
      <w:pPr>
        <w:spacing w:before="100" w:beforeAutospacing="1" w:after="100" w:afterAutospacing="1"/>
        <w:rPr>
          <w:color w:val="000000"/>
        </w:rPr>
      </w:pPr>
      <w:r>
        <w:rPr>
          <w:color w:val="000000"/>
        </w:rPr>
        <w:t xml:space="preserve">In summary, public lands management is currently in a deplorable state – with huge concessions being made to the same public lands ranchers who have greatly degraded these irreplaceable lands and wildlife habitats that belong to all Americans. </w:t>
      </w:r>
    </w:p>
    <w:p w14:paraId="02BDDA09" w14:textId="2284D88A" w:rsidR="00B94C9F" w:rsidRDefault="00B94C9F" w:rsidP="00B94C9F">
      <w:pPr>
        <w:spacing w:before="100" w:beforeAutospacing="1" w:after="100" w:afterAutospacing="1"/>
        <w:rPr>
          <w:color w:val="000000"/>
        </w:rPr>
      </w:pPr>
      <w:r>
        <w:rPr>
          <w:color w:val="000000"/>
        </w:rPr>
        <w:lastRenderedPageBreak/>
        <w:t xml:space="preserve">Any RMP in a world facing all the threats biodiversity faces in 2020 must greatly strengthen and expand mandatory controls on grazing; prohibit Outcome Based grazing, loose extreme flexibility and AUM increases at a time of climate crisis and take other decisive action to greatly reduce grazing’s resoundingly deleterious impact on public lands. Public involvement must be expanded and strengthened at all stages of these BLM processes. </w:t>
      </w:r>
    </w:p>
    <w:p w14:paraId="65E4BF3D" w14:textId="40AD30AF" w:rsidR="004556CE" w:rsidRDefault="004556CE" w:rsidP="00B94C9F">
      <w:pPr>
        <w:spacing w:before="100" w:beforeAutospacing="1" w:after="100" w:afterAutospacing="1"/>
        <w:rPr>
          <w:color w:val="000000"/>
        </w:rPr>
      </w:pPr>
      <w:r>
        <w:rPr>
          <w:color w:val="000000"/>
        </w:rPr>
        <w:t xml:space="preserve">This illustrates the threat posed </w:t>
      </w:r>
      <w:r w:rsidR="00A47C96">
        <w:rPr>
          <w:color w:val="000000"/>
        </w:rPr>
        <w:t xml:space="preserve">to many of the species that will also suffer adverse impacts from the PJ </w:t>
      </w:r>
      <w:proofErr w:type="gramStart"/>
      <w:r w:rsidR="00A47C96">
        <w:rPr>
          <w:color w:val="000000"/>
        </w:rPr>
        <w:t>CX  -</w:t>
      </w:r>
      <w:proofErr w:type="gramEnd"/>
      <w:r w:rsidR="00A47C96">
        <w:rPr>
          <w:color w:val="000000"/>
        </w:rPr>
        <w:t xml:space="preserve"> due to </w:t>
      </w:r>
      <w:r>
        <w:rPr>
          <w:color w:val="000000"/>
        </w:rPr>
        <w:t xml:space="preserve"> livestock grazing</w:t>
      </w:r>
      <w:r w:rsidR="00A47C96">
        <w:rPr>
          <w:color w:val="000000"/>
        </w:rPr>
        <w:t xml:space="preserve"> policies</w:t>
      </w:r>
      <w:r>
        <w:rPr>
          <w:color w:val="000000"/>
        </w:rPr>
        <w:t>, BLM grazing reg gutting and other actions that must be fully considered in the context of this massive PJ deforestation CX scheme.</w:t>
      </w:r>
    </w:p>
    <w:p w14:paraId="69DAA750" w14:textId="5D58858C" w:rsidR="00B94C9F" w:rsidRPr="00692F37" w:rsidRDefault="00692F37" w:rsidP="00B94C9F">
      <w:pPr>
        <w:rPr>
          <w:b/>
          <w:bCs/>
        </w:rPr>
      </w:pPr>
      <w:r w:rsidRPr="00692F37">
        <w:rPr>
          <w:b/>
          <w:bCs/>
        </w:rPr>
        <w:t>Deforestation Clears the Way for Energy and Mining Exploration and other Development</w:t>
      </w:r>
    </w:p>
    <w:p w14:paraId="2808367C" w14:textId="5E1EF8BB" w:rsidR="00692F37" w:rsidRPr="00692F37" w:rsidRDefault="00692F37" w:rsidP="00B94C9F">
      <w:pPr>
        <w:rPr>
          <w:b/>
          <w:bCs/>
        </w:rPr>
      </w:pPr>
    </w:p>
    <w:p w14:paraId="6538F4EC" w14:textId="7FE75F26" w:rsidR="00692F37" w:rsidRDefault="00692F37" w:rsidP="00B94C9F">
      <w:r>
        <w:t>The sweeping destruction of PJ forest under the proposed CX would facilitate energy and mining exploration and development. We have long noticed a correspondence between several PJ projects in Nevada and schemes to expand exploitation of public lands. Moreover, the foreign gold mines in NV and elsewhere have been increasingly throwing funds at deforestation projects, rather than at other forms of effective mitigation for the massive environmental impacts rapacious cyanide heap leach gold mining is causing to sage-grouse and big game habitats. In fact, one of the projects we review in comments separately submitted (</w:t>
      </w:r>
      <w:proofErr w:type="spellStart"/>
      <w:r>
        <w:t>Toiyabe</w:t>
      </w:r>
      <w:proofErr w:type="spellEnd"/>
      <w:r>
        <w:t xml:space="preserve"> Fingers proposal) is claimed to be “mitigation”. There is no fair and valid accounting for the effectiveness of further deforestation as supposed “mitigation”. It just seems to be something that on paper looks like BLM is requiring the mine to do something but in </w:t>
      </w:r>
      <w:proofErr w:type="gramStart"/>
      <w:r>
        <w:t>reality</w:t>
      </w:r>
      <w:proofErr w:type="gramEnd"/>
      <w:r>
        <w:t xml:space="preserve"> any effectiveness of deforestation schemes in actually mitigating mining impacts is minimal. </w:t>
      </w:r>
    </w:p>
    <w:p w14:paraId="3D3C491E" w14:textId="4CCDC982" w:rsidR="00692F37" w:rsidRDefault="00692F37" w:rsidP="00B94C9F"/>
    <w:p w14:paraId="0DB85041" w14:textId="1D917B54" w:rsidR="00692F37" w:rsidRDefault="00692F37" w:rsidP="00B94C9F">
      <w:r>
        <w:t xml:space="preserve">We also must point out the hypocrisy of BLM claiming it cares about conserving sage-grouse or big game while it at the same time is drastically ramping up oil and gas leasing across the PJ and sage biomes all over the West. This lends credence to concerns that these massive PJ deforestation projects are really aimed at increasing livestock </w:t>
      </w:r>
      <w:proofErr w:type="gramStart"/>
      <w:r>
        <w:t>forage, and</w:t>
      </w:r>
      <w:proofErr w:type="gramEnd"/>
      <w:r>
        <w:t xml:space="preserve"> making it easier for energy and mining companies to conduct exploration and development projects across public lands. </w:t>
      </w:r>
    </w:p>
    <w:p w14:paraId="7134FDB6" w14:textId="18F611CD" w:rsidR="00AB6AE0" w:rsidRDefault="00AB6AE0" w:rsidP="00B94C9F"/>
    <w:p w14:paraId="3315A17E" w14:textId="5B5D3233" w:rsidR="00AB6AE0" w:rsidRDefault="00AB6AE0" w:rsidP="00B94C9F">
      <w:r>
        <w:rPr>
          <w:color w:val="000000"/>
        </w:rPr>
        <w:t>BLM must re-scope this process with actions aimed at protecting native forests, not destroying them.</w:t>
      </w:r>
    </w:p>
    <w:p w14:paraId="1662CC28" w14:textId="77777777" w:rsidR="00692F37" w:rsidRPr="00855EED" w:rsidRDefault="00692F37" w:rsidP="00B94C9F"/>
    <w:p w14:paraId="0451A293" w14:textId="77777777" w:rsidR="00B94C9F" w:rsidRPr="00855EED" w:rsidRDefault="00B94C9F" w:rsidP="00B94C9F">
      <w:r w:rsidRPr="00855EED">
        <w:t>Sincerely,</w:t>
      </w:r>
    </w:p>
    <w:p w14:paraId="4AD69434" w14:textId="77777777" w:rsidR="00B94C9F" w:rsidRPr="00855EED" w:rsidRDefault="00B94C9F" w:rsidP="00B94C9F"/>
    <w:p w14:paraId="25006E93" w14:textId="77777777" w:rsidR="00B94C9F" w:rsidRPr="00855EED" w:rsidRDefault="00B94C9F" w:rsidP="00B94C9F">
      <w:r w:rsidRPr="00855EED">
        <w:rPr>
          <w:noProof/>
        </w:rPr>
        <w:lastRenderedPageBreak/>
        <w:drawing>
          <wp:inline distT="0" distB="0" distL="0" distR="0" wp14:anchorId="4D631AB0" wp14:editId="6E03AFAC">
            <wp:extent cx="1767840" cy="1209040"/>
            <wp:effectExtent l="0" t="0" r="10160" b="10160"/>
            <wp:docPr id="6" name="Picture 2" descr="A picture containing object, anten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67840" cy="1209040"/>
                    </a:xfrm>
                    <a:prstGeom prst="rect">
                      <a:avLst/>
                    </a:prstGeom>
                    <a:noFill/>
                    <a:ln>
                      <a:noFill/>
                    </a:ln>
                  </pic:spPr>
                </pic:pic>
              </a:graphicData>
            </a:graphic>
          </wp:inline>
        </w:drawing>
      </w:r>
    </w:p>
    <w:p w14:paraId="7862CF11" w14:textId="77777777" w:rsidR="00B94C9F" w:rsidRPr="00096083" w:rsidRDefault="00B94C9F" w:rsidP="00B94C9F">
      <w:pPr>
        <w:rPr>
          <w:lang w:val="nl-NL"/>
        </w:rPr>
      </w:pPr>
      <w:r w:rsidRPr="00096083">
        <w:rPr>
          <w:lang w:val="nl-NL"/>
        </w:rPr>
        <w:t>Katie Fite</w:t>
      </w:r>
    </w:p>
    <w:p w14:paraId="01AEAB27" w14:textId="77777777" w:rsidR="00B94C9F" w:rsidRPr="00096083" w:rsidRDefault="00B94C9F" w:rsidP="00B94C9F">
      <w:pPr>
        <w:rPr>
          <w:lang w:val="nl-NL"/>
        </w:rPr>
      </w:pPr>
      <w:r w:rsidRPr="00096083">
        <w:rPr>
          <w:lang w:val="nl-NL"/>
        </w:rPr>
        <w:t>Public Lands Director</w:t>
      </w:r>
    </w:p>
    <w:p w14:paraId="24E8A0E8" w14:textId="77777777" w:rsidR="00B94C9F" w:rsidRPr="00096083" w:rsidRDefault="00B94C9F" w:rsidP="00B94C9F">
      <w:pPr>
        <w:rPr>
          <w:lang w:val="nl-NL"/>
        </w:rPr>
      </w:pPr>
      <w:proofErr w:type="spellStart"/>
      <w:r w:rsidRPr="00096083">
        <w:rPr>
          <w:lang w:val="nl-NL"/>
        </w:rPr>
        <w:t>WildLands</w:t>
      </w:r>
      <w:proofErr w:type="spellEnd"/>
      <w:r w:rsidRPr="00096083">
        <w:rPr>
          <w:lang w:val="nl-NL"/>
        </w:rPr>
        <w:t xml:space="preserve"> </w:t>
      </w:r>
      <w:proofErr w:type="spellStart"/>
      <w:r w:rsidRPr="00096083">
        <w:rPr>
          <w:lang w:val="nl-NL"/>
        </w:rPr>
        <w:t>Defense</w:t>
      </w:r>
      <w:proofErr w:type="spellEnd"/>
    </w:p>
    <w:p w14:paraId="0B719E6E" w14:textId="77777777" w:rsidR="00B94C9F" w:rsidRPr="00096083" w:rsidRDefault="00B94C9F" w:rsidP="00B94C9F">
      <w:pPr>
        <w:rPr>
          <w:lang w:val="fr-FR"/>
        </w:rPr>
      </w:pPr>
      <w:r w:rsidRPr="00096083">
        <w:rPr>
          <w:lang w:val="fr-FR"/>
        </w:rPr>
        <w:t>PO Box 125</w:t>
      </w:r>
    </w:p>
    <w:p w14:paraId="20D7AAA5" w14:textId="77777777" w:rsidR="00B94C9F" w:rsidRPr="00096083" w:rsidRDefault="00B94C9F" w:rsidP="00B94C9F">
      <w:pPr>
        <w:rPr>
          <w:lang w:val="fr-FR"/>
        </w:rPr>
      </w:pPr>
      <w:r w:rsidRPr="00096083">
        <w:rPr>
          <w:lang w:val="fr-FR"/>
        </w:rPr>
        <w:t>Boise, ID 83701</w:t>
      </w:r>
    </w:p>
    <w:p w14:paraId="0CBA36C3" w14:textId="188251CD" w:rsidR="00B94C9F" w:rsidRDefault="00B94C9F" w:rsidP="00B94C9F">
      <w:pPr>
        <w:rPr>
          <w:lang w:val="fr-FR"/>
        </w:rPr>
      </w:pPr>
      <w:r w:rsidRPr="00096083">
        <w:rPr>
          <w:lang w:val="fr-FR"/>
        </w:rPr>
        <w:t>208-871-5738</w:t>
      </w:r>
    </w:p>
    <w:p w14:paraId="5A88DF2B" w14:textId="4FE64937" w:rsidR="00096083" w:rsidRDefault="00096083" w:rsidP="00B94C9F">
      <w:pPr>
        <w:rPr>
          <w:lang w:val="fr-FR"/>
        </w:rPr>
      </w:pPr>
    </w:p>
    <w:p w14:paraId="50939F97" w14:textId="756EF4CB" w:rsidR="00096083" w:rsidRDefault="00096083" w:rsidP="00B94C9F">
      <w:pPr>
        <w:rPr>
          <w:lang w:val="fr-FR"/>
        </w:rPr>
      </w:pPr>
      <w:r>
        <w:rPr>
          <w:lang w:val="fr-FR"/>
        </w:rPr>
        <w:t>/SJ</w:t>
      </w:r>
    </w:p>
    <w:p w14:paraId="3CB206F5" w14:textId="6F1C739C" w:rsidR="00096083" w:rsidRDefault="00096083" w:rsidP="00B94C9F">
      <w:pPr>
        <w:rPr>
          <w:lang w:val="fr-FR"/>
        </w:rPr>
      </w:pPr>
      <w:r>
        <w:rPr>
          <w:lang w:val="fr-FR"/>
        </w:rPr>
        <w:t>Sara Johnson</w:t>
      </w:r>
    </w:p>
    <w:p w14:paraId="318C1D4F" w14:textId="2BCAE0EC" w:rsidR="00096083" w:rsidRDefault="00096083" w:rsidP="00B94C9F">
      <w:pPr>
        <w:rPr>
          <w:lang w:val="fr-FR"/>
        </w:rPr>
      </w:pPr>
      <w:r>
        <w:rPr>
          <w:lang w:val="fr-FR"/>
        </w:rPr>
        <w:t xml:space="preserve">Native </w:t>
      </w:r>
      <w:proofErr w:type="spellStart"/>
      <w:r>
        <w:rPr>
          <w:lang w:val="fr-FR"/>
        </w:rPr>
        <w:t>Ecosystems</w:t>
      </w:r>
      <w:proofErr w:type="spellEnd"/>
      <w:r>
        <w:rPr>
          <w:lang w:val="fr-FR"/>
        </w:rPr>
        <w:t xml:space="preserve"> Council</w:t>
      </w:r>
    </w:p>
    <w:p w14:paraId="21237ED9" w14:textId="1BEB018F" w:rsidR="00096083" w:rsidRDefault="00096083" w:rsidP="00B94C9F">
      <w:pPr>
        <w:rPr>
          <w:lang w:val="fr-FR"/>
        </w:rPr>
      </w:pPr>
      <w:r>
        <w:rPr>
          <w:lang w:val="fr-FR"/>
        </w:rPr>
        <w:t>PO Box 125</w:t>
      </w:r>
    </w:p>
    <w:p w14:paraId="21A7980D" w14:textId="22A97341" w:rsidR="00096083" w:rsidRDefault="00096083" w:rsidP="00B94C9F">
      <w:pPr>
        <w:rPr>
          <w:lang w:val="fr-FR"/>
        </w:rPr>
      </w:pPr>
      <w:proofErr w:type="spellStart"/>
      <w:r>
        <w:rPr>
          <w:lang w:val="fr-FR"/>
        </w:rPr>
        <w:t>Willow</w:t>
      </w:r>
      <w:proofErr w:type="spellEnd"/>
      <w:r>
        <w:rPr>
          <w:lang w:val="fr-FR"/>
        </w:rPr>
        <w:t xml:space="preserve"> Creek, MT 59760</w:t>
      </w:r>
    </w:p>
    <w:p w14:paraId="59B74D84" w14:textId="6825B70A" w:rsidR="00096083" w:rsidRDefault="00096083" w:rsidP="00B94C9F">
      <w:pPr>
        <w:rPr>
          <w:lang w:val="fr-FR"/>
        </w:rPr>
      </w:pPr>
    </w:p>
    <w:p w14:paraId="09EBDEAA" w14:textId="456BDEAB" w:rsidR="00096083" w:rsidRDefault="00096083" w:rsidP="00B94C9F">
      <w:pPr>
        <w:rPr>
          <w:lang w:val="fr-FR"/>
        </w:rPr>
      </w:pPr>
      <w:r>
        <w:rPr>
          <w:lang w:val="fr-FR"/>
        </w:rPr>
        <w:t>/MG</w:t>
      </w:r>
    </w:p>
    <w:p w14:paraId="564A104D" w14:textId="217E498E" w:rsidR="00096083" w:rsidRDefault="00096083" w:rsidP="00B94C9F">
      <w:pPr>
        <w:rPr>
          <w:lang w:val="fr-FR"/>
        </w:rPr>
      </w:pPr>
      <w:r>
        <w:rPr>
          <w:lang w:val="fr-FR"/>
        </w:rPr>
        <w:t xml:space="preserve">Mike </w:t>
      </w:r>
      <w:proofErr w:type="spellStart"/>
      <w:r>
        <w:rPr>
          <w:lang w:val="fr-FR"/>
        </w:rPr>
        <w:t>Garrity</w:t>
      </w:r>
      <w:proofErr w:type="spellEnd"/>
    </w:p>
    <w:p w14:paraId="04D88191" w14:textId="0C3F2319" w:rsidR="00096083" w:rsidRDefault="00096083" w:rsidP="00B94C9F">
      <w:r w:rsidRPr="00096083">
        <w:t xml:space="preserve">Alliance for the Wild </w:t>
      </w:r>
      <w:r>
        <w:t>Rockies</w:t>
      </w:r>
    </w:p>
    <w:p w14:paraId="6D323DDC" w14:textId="4F8CD019" w:rsidR="00096083" w:rsidRDefault="00096083" w:rsidP="00B94C9F">
      <w:r>
        <w:t>PO Box 505</w:t>
      </w:r>
    </w:p>
    <w:p w14:paraId="681838E1" w14:textId="0826CC5F" w:rsidR="00096083" w:rsidRPr="00096083" w:rsidRDefault="00096083" w:rsidP="00B94C9F">
      <w:r>
        <w:t>Helena, MT 59760</w:t>
      </w:r>
    </w:p>
    <w:p w14:paraId="0D63CB68" w14:textId="487F1991" w:rsidR="00326079" w:rsidRPr="00096083" w:rsidRDefault="00326079" w:rsidP="00B94C9F"/>
    <w:p w14:paraId="4F049FC6" w14:textId="729D08A9" w:rsidR="00326079" w:rsidRPr="00096083" w:rsidRDefault="00326079" w:rsidP="00B94C9F">
      <w:pPr>
        <w:rPr>
          <w:lang w:val="fr-FR"/>
        </w:rPr>
      </w:pPr>
      <w:r w:rsidRPr="00096083">
        <w:rPr>
          <w:lang w:val="fr-FR"/>
        </w:rPr>
        <w:t>ATTACHMENT COMMENTS</w:t>
      </w:r>
    </w:p>
    <w:p w14:paraId="0D62281E" w14:textId="09A9CFF5" w:rsidR="00326079" w:rsidRPr="00096083" w:rsidRDefault="00326079" w:rsidP="00B94C9F">
      <w:pPr>
        <w:rPr>
          <w:lang w:val="fr-FR"/>
        </w:rPr>
      </w:pPr>
    </w:p>
    <w:p w14:paraId="3787E2C3" w14:textId="77777777" w:rsidR="00326079" w:rsidRPr="001318CA" w:rsidRDefault="00326079" w:rsidP="00326079">
      <w:pPr>
        <w:rPr>
          <w:b/>
          <w:bCs/>
        </w:rPr>
      </w:pPr>
      <w:r w:rsidRPr="001318CA">
        <w:rPr>
          <w:b/>
          <w:bCs/>
        </w:rPr>
        <w:t>HERBICIDE USE</w:t>
      </w:r>
      <w:r>
        <w:rPr>
          <w:b/>
          <w:bCs/>
        </w:rPr>
        <w:t xml:space="preserve"> AND OTHER ACTIVITIES THAT</w:t>
      </w:r>
      <w:r w:rsidRPr="001318CA">
        <w:rPr>
          <w:b/>
          <w:bCs/>
        </w:rPr>
        <w:t xml:space="preserve"> ACCOMPANY BLM PINYON-JUNIPER TREATMENTS</w:t>
      </w:r>
    </w:p>
    <w:p w14:paraId="731319DE" w14:textId="77777777" w:rsidR="00326079" w:rsidRDefault="00326079" w:rsidP="00326079"/>
    <w:p w14:paraId="3ED46158" w14:textId="77777777" w:rsidR="00326079" w:rsidRDefault="00326079" w:rsidP="00326079">
      <w:r>
        <w:t xml:space="preserve">Here is additional information to accompany Wildlands Defense comments on the </w:t>
      </w:r>
      <w:r w:rsidRPr="001318CA">
        <w:t>BLM</w:t>
      </w:r>
      <w:r>
        <w:t>’s</w:t>
      </w:r>
      <w:r w:rsidRPr="001318CA">
        <w:t xml:space="preserve"> </w:t>
      </w:r>
      <w:r>
        <w:t xml:space="preserve">proposed Pinyon-Juniper CX. </w:t>
      </w:r>
    </w:p>
    <w:p w14:paraId="74A74502" w14:textId="77777777" w:rsidR="00326079" w:rsidRDefault="00326079" w:rsidP="00326079"/>
    <w:p w14:paraId="500F47F9" w14:textId="77777777" w:rsidR="00326079" w:rsidRPr="001318CA" w:rsidRDefault="00326079" w:rsidP="00326079">
      <w:r>
        <w:t xml:space="preserve">The CX </w:t>
      </w:r>
      <w:r w:rsidRPr="001318CA">
        <w:t xml:space="preserve">Verification </w:t>
      </w:r>
      <w:r>
        <w:t>R</w:t>
      </w:r>
      <w:r w:rsidRPr="001318CA">
        <w:t xml:space="preserve">eport p. 2 states </w:t>
      </w:r>
      <w:r>
        <w:t xml:space="preserve">that </w:t>
      </w:r>
      <w:r w:rsidRPr="001318CA">
        <w:t xml:space="preserve">activities conducted under the </w:t>
      </w:r>
      <w:r>
        <w:t xml:space="preserve">proposed </w:t>
      </w:r>
      <w:r w:rsidRPr="001318CA">
        <w:t>CX:</w:t>
      </w:r>
    </w:p>
    <w:p w14:paraId="75490B2C" w14:textId="77777777" w:rsidR="00326079" w:rsidRDefault="00326079" w:rsidP="00326079">
      <w:pPr>
        <w:spacing w:before="100" w:beforeAutospacing="1" w:after="100" w:afterAutospacing="1"/>
      </w:pPr>
      <w:r w:rsidRPr="00F27898">
        <w:rPr>
          <w:i/>
          <w:iCs/>
        </w:rPr>
        <w:t xml:space="preserve">Shall not </w:t>
      </w:r>
      <w:proofErr w:type="gramStart"/>
      <w:r w:rsidRPr="00F27898">
        <w:rPr>
          <w:i/>
          <w:iCs/>
        </w:rPr>
        <w:t>include:</w:t>
      </w:r>
      <w:proofErr w:type="gramEnd"/>
      <w:r w:rsidRPr="00F27898">
        <w:rPr>
          <w:i/>
          <w:iCs/>
        </w:rPr>
        <w:t xml:space="preserve"> cutting of old-growth trees; seeding or planting of non- native species; chaining; pesticide or herbicide application; broadcast burning; jackpot burning;</w:t>
      </w:r>
      <w:r w:rsidRPr="001318CA">
        <w:rPr>
          <w:i/>
          <w:iCs/>
        </w:rPr>
        <w:t xml:space="preserve"> </w:t>
      </w:r>
      <w:r w:rsidRPr="00F27898">
        <w:rPr>
          <w:i/>
          <w:iCs/>
        </w:rPr>
        <w:t>construction of new temporary or permanent roads; or construction of other new permanent infrastructure</w:t>
      </w:r>
      <w:r w:rsidRPr="00F27898">
        <w:t xml:space="preserve">. </w:t>
      </w:r>
    </w:p>
    <w:p w14:paraId="0E3E9085" w14:textId="77777777" w:rsidR="00326079" w:rsidRDefault="00326079" w:rsidP="00326079">
      <w:pPr>
        <w:spacing w:before="100" w:beforeAutospacing="1" w:after="100" w:afterAutospacing="1"/>
      </w:pPr>
      <w:r>
        <w:t xml:space="preserve">A large number of </w:t>
      </w:r>
      <w:r w:rsidRPr="001318CA">
        <w:t>pinyon-juniper project</w:t>
      </w:r>
      <w:r>
        <w:t xml:space="preserve"> NEPA analyses,</w:t>
      </w:r>
      <w:r w:rsidRPr="001318CA">
        <w:t xml:space="preserve"> no matter the project size, include</w:t>
      </w:r>
      <w:r>
        <w:t xml:space="preserve"> </w:t>
      </w:r>
      <w:r w:rsidRPr="001318CA">
        <w:t xml:space="preserve">reference to </w:t>
      </w:r>
      <w:r>
        <w:t xml:space="preserve">weeds/invasive species, and contain specific references to </w:t>
      </w:r>
      <w:r w:rsidRPr="001318CA">
        <w:t xml:space="preserve">herbicide application to control </w:t>
      </w:r>
      <w:r>
        <w:t xml:space="preserve">PJ project </w:t>
      </w:r>
      <w:r w:rsidRPr="001318CA">
        <w:t>disturbance-related weed</w:t>
      </w:r>
      <w:r>
        <w:t xml:space="preserve"> invasion or expansion. These </w:t>
      </w:r>
      <w:r>
        <w:lastRenderedPageBreak/>
        <w:t>analyses rely on BLM’s 2007 17 States Vegetation PEIS This PEIS analyzed only herbicide use as a form of weed treatment. It did not analyze other methods of weed control. During the development of the 2007 PEIS, conservation groups repeatedly submitted comments requesting that BLM analyze other methods of weed control besides herbicides, and BLM refused to do so. (Fite, personal observations during participation in the 2007 BLM PEIS process).</w:t>
      </w:r>
    </w:p>
    <w:p w14:paraId="113B09C6" w14:textId="77777777" w:rsidR="00326079" w:rsidRDefault="00326079" w:rsidP="00326079">
      <w:pPr>
        <w:pStyle w:val="NormalWeb"/>
      </w:pPr>
      <w:r>
        <w:t xml:space="preserve">The Verification Report description of the proposed CX contains reference to many types of treatment activities that will, in the real world on public lands,  result in significant and often severe ecological disturbance and damage to soils, </w:t>
      </w:r>
      <w:proofErr w:type="spellStart"/>
      <w:r>
        <w:t>microbiotic</w:t>
      </w:r>
      <w:proofErr w:type="spellEnd"/>
      <w:r>
        <w:t xml:space="preserve"> crusts, herbaceous vegetation, and woody vegetation – thus priming sites for weed infestation and spread, and potential weed dominance of sites. </w:t>
      </w:r>
    </w:p>
    <w:p w14:paraId="20F2A109" w14:textId="77777777" w:rsidR="00326079" w:rsidRPr="00001EC8" w:rsidRDefault="00326079" w:rsidP="00326079">
      <w:pPr>
        <w:pStyle w:val="NormalWeb"/>
      </w:pPr>
      <w:r w:rsidRPr="00001EC8">
        <w:t>The Verification Report describes:</w:t>
      </w:r>
    </w:p>
    <w:p w14:paraId="1718A147" w14:textId="77777777" w:rsidR="00326079" w:rsidRPr="00E31C12" w:rsidRDefault="00326079" w:rsidP="00326079">
      <w:pPr>
        <w:spacing w:before="100" w:beforeAutospacing="1" w:after="100" w:afterAutospacing="1"/>
      </w:pPr>
      <w:r w:rsidRPr="00E31C12">
        <w:rPr>
          <w:rFonts w:ascii="TimesNewRomanPS" w:hAnsi="TimesNewRomanPS"/>
          <w:i/>
          <w:iCs/>
        </w:rPr>
        <w:t xml:space="preserve">Covered actions on up to 10,000 acres within sagebrush and sagebrush-steppe plant communities to manage pinyon pine and juniper trees for the benefit of mule deer or sage-grouse habitats. Covered actions include: manual or mechanical cutting (including lop-and-scatter); mastication and mulching; yarding and piling of cut trees; pile burning; seeding or manual planting of seedlings of native species; and removal of cut trees for commercial products, such as </w:t>
      </w:r>
      <w:proofErr w:type="spellStart"/>
      <w:r w:rsidRPr="00E31C12">
        <w:rPr>
          <w:rFonts w:ascii="TimesNewRomanPS" w:hAnsi="TimesNewRomanPS"/>
          <w:i/>
          <w:iCs/>
        </w:rPr>
        <w:t>sawlogs</w:t>
      </w:r>
      <w:proofErr w:type="spellEnd"/>
      <w:r w:rsidRPr="00E31C12">
        <w:rPr>
          <w:rFonts w:ascii="TimesNewRomanPS" w:hAnsi="TimesNewRomanPS"/>
          <w:i/>
          <w:iCs/>
        </w:rPr>
        <w:t xml:space="preserve">, specialty products, or fuelwood, or non- commercial uses. </w:t>
      </w:r>
    </w:p>
    <w:p w14:paraId="26EFCD74" w14:textId="4F316E6F" w:rsidR="00326079" w:rsidRDefault="00326079" w:rsidP="00326079">
      <w:pPr>
        <w:pStyle w:val="NormalWeb"/>
      </w:pPr>
      <w:r>
        <w:t>Multiple treatment-related disturbances would often occur in the very same land area – for example, cutting of trees and pile burning, loggin</w:t>
      </w:r>
      <w:r w:rsidR="00A47C96">
        <w:t>g</w:t>
      </w:r>
      <w:r>
        <w:t xml:space="preserve"> of trees and yarding.</w:t>
      </w:r>
    </w:p>
    <w:p w14:paraId="58A99881" w14:textId="77777777" w:rsidR="00326079" w:rsidRPr="00A07EA4" w:rsidRDefault="00326079" w:rsidP="00326079">
      <w:pPr>
        <w:pStyle w:val="NormalWeb"/>
        <w:rPr>
          <w:lang w:val="da-DK"/>
        </w:rPr>
      </w:pPr>
      <w:r>
        <w:t xml:space="preserve">On top of project treatment disturbance, nearly all BLM lands are chronically subjected to significant amounts of disturbance by livestock. Livestock are an important weed vector, and a primary cause of weeds on western public lands, and cause of weed infestation and spread. </w:t>
      </w:r>
      <w:r w:rsidRPr="00A07EA4">
        <w:rPr>
          <w:lang w:val="da-DK"/>
        </w:rPr>
        <w:t xml:space="preserve">See </w:t>
      </w:r>
      <w:proofErr w:type="spellStart"/>
      <w:r w:rsidRPr="00A07EA4">
        <w:rPr>
          <w:lang w:val="da-DK"/>
        </w:rPr>
        <w:t>Belsky</w:t>
      </w:r>
      <w:proofErr w:type="spellEnd"/>
      <w:r w:rsidRPr="00A07EA4">
        <w:rPr>
          <w:lang w:val="da-DK"/>
        </w:rPr>
        <w:t xml:space="preserve"> and </w:t>
      </w:r>
      <w:proofErr w:type="spellStart"/>
      <w:r w:rsidRPr="00A07EA4">
        <w:rPr>
          <w:lang w:val="da-DK"/>
        </w:rPr>
        <w:t>Gelbard</w:t>
      </w:r>
      <w:proofErr w:type="spellEnd"/>
      <w:r w:rsidRPr="00A07EA4">
        <w:rPr>
          <w:lang w:val="da-DK"/>
        </w:rPr>
        <w:t xml:space="preserve">, </w:t>
      </w:r>
      <w:proofErr w:type="spellStart"/>
      <w:r w:rsidRPr="00702053">
        <w:rPr>
          <w:lang w:val="da-DK"/>
        </w:rPr>
        <w:t>Reisner</w:t>
      </w:r>
      <w:proofErr w:type="spellEnd"/>
      <w:r w:rsidRPr="00702053">
        <w:rPr>
          <w:lang w:val="da-DK"/>
        </w:rPr>
        <w:t xml:space="preserve"> et al. 2013, </w:t>
      </w:r>
      <w:proofErr w:type="spellStart"/>
      <w:r w:rsidRPr="00702053">
        <w:rPr>
          <w:lang w:val="da-DK"/>
        </w:rPr>
        <w:t>Williamson</w:t>
      </w:r>
      <w:proofErr w:type="spellEnd"/>
      <w:r w:rsidRPr="00702053">
        <w:rPr>
          <w:lang w:val="da-DK"/>
        </w:rPr>
        <w:t xml:space="preserve"> et al. </w:t>
      </w:r>
      <w:r>
        <w:rPr>
          <w:lang w:val="da-DK"/>
        </w:rPr>
        <w:t>2020.</w:t>
      </w:r>
      <w:r w:rsidRPr="00702053">
        <w:rPr>
          <w:lang w:val="da-DK"/>
        </w:rPr>
        <w:t xml:space="preserve"> </w:t>
      </w:r>
    </w:p>
    <w:p w14:paraId="7D4C83FF" w14:textId="77777777" w:rsidR="00326079" w:rsidRDefault="00326079" w:rsidP="00326079">
      <w:pPr>
        <w:spacing w:before="100" w:beforeAutospacing="1" w:after="100" w:afterAutospacing="1"/>
      </w:pPr>
      <w:r w:rsidRPr="00A07EA4">
        <w:rPr>
          <w:rFonts w:ascii="TimesNewRoman" w:hAnsi="TimesNewRoman"/>
        </w:rPr>
        <w:t xml:space="preserve">Belsky, A. J., and J. L. </w:t>
      </w:r>
      <w:proofErr w:type="spellStart"/>
      <w:r w:rsidRPr="00A07EA4">
        <w:rPr>
          <w:rFonts w:ascii="TimesNewRoman" w:hAnsi="TimesNewRoman"/>
        </w:rPr>
        <w:t>Gelbard</w:t>
      </w:r>
      <w:proofErr w:type="spellEnd"/>
      <w:r w:rsidRPr="00A07EA4">
        <w:rPr>
          <w:rFonts w:ascii="TimesNewRoman" w:hAnsi="TimesNewRoman"/>
        </w:rPr>
        <w:t xml:space="preserve">. 2000. Livestock grazing and weed invasions in the arid west. Oregon Natural Desert Association, Bend, Oregon. </w:t>
      </w:r>
      <w:hyperlink r:id="rId30" w:history="1">
        <w:r w:rsidRPr="00BF1F0A">
          <w:rPr>
            <w:rStyle w:val="Hyperlink"/>
            <w:rFonts w:ascii="TimesNewRoman" w:hAnsi="TimesNewRoman"/>
          </w:rPr>
          <w:t>http://gaiavisions.org/deiSHerb/FOIA-comments/Public%20Comment%20809%20Attachment/Livestock%20and%20Weeds/Belsky%20Gelbard_2000%20Livestock%20Grazing%20and%20Weed%20Invasions%20in%20.pdf</w:t>
        </w:r>
      </w:hyperlink>
    </w:p>
    <w:p w14:paraId="7B70C67E" w14:textId="77777777" w:rsidR="00326079" w:rsidRPr="00001EC8" w:rsidRDefault="00326079" w:rsidP="00326079">
      <w:pPr>
        <w:spacing w:before="100" w:beforeAutospacing="1" w:after="100" w:afterAutospacing="1"/>
        <w:rPr>
          <w:rFonts w:ascii="TimesNewRoman" w:hAnsi="TimesNewRoman"/>
        </w:rPr>
      </w:pPr>
      <w:r w:rsidRPr="00D537FD">
        <w:t xml:space="preserve">Reisner, M.D., Grace, J.B., Pyke, D.A., and </w:t>
      </w:r>
      <w:proofErr w:type="spellStart"/>
      <w:r w:rsidRPr="00D537FD">
        <w:t>Doescher</w:t>
      </w:r>
      <w:proofErr w:type="spellEnd"/>
      <w:r w:rsidRPr="00D537FD">
        <w:t xml:space="preserve">, P.S., 2013, Conditions </w:t>
      </w:r>
      <w:proofErr w:type="spellStart"/>
      <w:r w:rsidRPr="00D537FD">
        <w:t>favouring</w:t>
      </w:r>
      <w:proofErr w:type="spellEnd"/>
      <w:r w:rsidRPr="00D537FD">
        <w:t xml:space="preserve"> </w:t>
      </w:r>
      <w:proofErr w:type="spellStart"/>
      <w:r w:rsidRPr="00D537FD">
        <w:t>Bromus</w:t>
      </w:r>
      <w:proofErr w:type="spellEnd"/>
      <w:r w:rsidRPr="00D537FD">
        <w:t xml:space="preserve"> tectorum dominance of endangered sagebrush steppe ecosystems: Journal of Applied Ecology, v. 50, p. 1,039–1,049, doi:10.1111/1365- 2664.12097.</w:t>
      </w:r>
      <w:r>
        <w:t xml:space="preserve"> </w:t>
      </w:r>
      <w:hyperlink r:id="rId31" w:history="1">
        <w:r w:rsidRPr="00BF1F0A">
          <w:rPr>
            <w:rStyle w:val="Hyperlink"/>
          </w:rPr>
          <w:t>https://besjournals.onlinelibrary.wiley.com/doi/10.1111/1365-2664.12097</w:t>
        </w:r>
      </w:hyperlink>
    </w:p>
    <w:p w14:paraId="307BCF87" w14:textId="77777777" w:rsidR="00326079" w:rsidRPr="00A07EA4" w:rsidRDefault="00326079" w:rsidP="00326079">
      <w:pPr>
        <w:spacing w:before="100" w:beforeAutospacing="1" w:after="100" w:afterAutospacing="1"/>
      </w:pPr>
      <w:r w:rsidRPr="009A68BB">
        <w:lastRenderedPageBreak/>
        <w:t xml:space="preserve">Williamson, M.A., E. Fleishman, R. Mac Nally, J.C. Chambers, B. Bradley, D.S. </w:t>
      </w:r>
      <w:proofErr w:type="spellStart"/>
      <w:r w:rsidRPr="009A68BB">
        <w:t>Dobkin</w:t>
      </w:r>
      <w:proofErr w:type="spellEnd"/>
      <w:r w:rsidRPr="009A68BB">
        <w:t xml:space="preserve">, D. Board, F. Fogarty, N. Horning, and M. Leu. 2020. Associations of fire, grazing, topography, and climate with cheatgrass occurrence and prevalence in the Great Basin, USA. Biological Invasions. https://doi.org/10.1007/s10530-019-02120-8 </w:t>
      </w:r>
    </w:p>
    <w:p w14:paraId="18D53C59" w14:textId="77777777" w:rsidR="00326079" w:rsidRDefault="00326079" w:rsidP="00326079">
      <w:pPr>
        <w:pStyle w:val="NormalWeb"/>
      </w:pPr>
      <w:r>
        <w:t>While the CX would not allow non-native seeding,</w:t>
      </w:r>
      <w:r w:rsidRPr="001318CA">
        <w:t xml:space="preserve"> </w:t>
      </w:r>
      <w:r>
        <w:t xml:space="preserve">many BLM PJ </w:t>
      </w:r>
      <w:r w:rsidRPr="001318CA">
        <w:t>projects</w:t>
      </w:r>
      <w:r>
        <w:t xml:space="preserve"> </w:t>
      </w:r>
      <w:r w:rsidRPr="001318CA">
        <w:t>reference seeding</w:t>
      </w:r>
      <w:r>
        <w:t xml:space="preserve"> and very often use non-native seeds including up to the present. They term non-natives “desirable”, claim they are needed to out-compete cheatgrass and other weeds. Often, BLM mixes in non-native plant seeds with native plant seeds.  Seeding techniques such as drill seeding with large tractors pulling drills can also disturb soils and damage or kill understory plants.</w:t>
      </w:r>
      <w:r w:rsidRPr="001318CA">
        <w:t xml:space="preserve"> </w:t>
      </w:r>
    </w:p>
    <w:p w14:paraId="4778CEB1" w14:textId="77777777" w:rsidR="00326079" w:rsidRDefault="00326079" w:rsidP="00326079">
      <w:pPr>
        <w:pStyle w:val="NormalWeb"/>
      </w:pPr>
      <w:r>
        <w:t xml:space="preserve">Areas at the base of trees that are protected by tree branches and complex tree structure in undisturbed forest settings often have considerable </w:t>
      </w:r>
      <w:proofErr w:type="spellStart"/>
      <w:r>
        <w:t>microbiotic</w:t>
      </w:r>
      <w:proofErr w:type="spellEnd"/>
      <w:r>
        <w:t xml:space="preserve"> crust cover (especially mosses) protecting the soil and helping to prevent weed infestations (see Root et al. 2019) and/or bunchgrass cover, despite BLM’s frequent claims that trees adversely impact understories. When trees are cut down or otherwise deforested, previously protected crusts are exposed to livestock trampling and degradation. Sites also lose climate-moderating shade cover, become hotter. This all favors flammable cheatgrass and other types of weed infestation.</w:t>
      </w:r>
    </w:p>
    <w:p w14:paraId="009E2429" w14:textId="77777777" w:rsidR="00326079" w:rsidRDefault="00326079" w:rsidP="00326079">
      <w:pPr>
        <w:pStyle w:val="NormalWeb"/>
      </w:pPr>
      <w:r>
        <w:t>Thus, we question the validity of BLM’s claim that herbicide use will not be related to the proposed CX treatment projects. There is a very high likelihood that herbicide use result, and that herbicide use will increase above levels currently taking place. It would thus be connected and linked to the treatment activity. It is highly foreseeable. But unless a hard look NEPA analysis beyond that of a CX is conducted, the magnitude, extent and type of herbicide use may not be properly assessed, and necessary minimization and mitigation measures may not be effectively applied to prevent damage to a broad range of public lands resources.</w:t>
      </w:r>
    </w:p>
    <w:p w14:paraId="4DDDF3CA" w14:textId="77777777" w:rsidR="00326079" w:rsidRDefault="00326079" w:rsidP="00326079">
      <w:pPr>
        <w:pStyle w:val="NormalWeb"/>
      </w:pPr>
      <w:r>
        <w:t xml:space="preserve">If weed infestations are already present on a site (and they nearly always are), use of mechanical equipment, including masticators, bull hogs, caterpillar tractors used to pile vegetation for burning or skid logs or conduct drill seeding, feller-bunchers, 4-wheelers used by crews, or other motorized equipment is highly likely to spread weed seeds cross-country, expanding the scale of any existing infestations across the project-disturbed soils. </w:t>
      </w:r>
    </w:p>
    <w:p w14:paraId="56DE5D61" w14:textId="77777777" w:rsidR="00326079" w:rsidRDefault="00326079" w:rsidP="00326079">
      <w:pPr>
        <w:pStyle w:val="NormalWeb"/>
      </w:pPr>
      <w:r>
        <w:t>BLM is required by state laws to treat noxious weeds so BLM cannot first disturb an area with weed-causing treatments, and then walk away from the problem without dealing with the weed infestations that the treatment has caused. BLM’s primary weed treatment document relied upon in almost all agency treatments is the 2007 PEIS, which relies on herbicide use.</w:t>
      </w:r>
    </w:p>
    <w:p w14:paraId="2BB1451B" w14:textId="77777777" w:rsidR="00326079" w:rsidRDefault="00326079" w:rsidP="00326079">
      <w:pPr>
        <w:pStyle w:val="NormalWeb"/>
      </w:pPr>
      <w:r>
        <w:lastRenderedPageBreak/>
        <w:t>Even where BLM may have separate District-wide EAs that may refer to “integrated” invasive species control, these often include herbicide use as a primary means of weed control, and it is by far the most common and ubiquitous form of weed control across western public lands.</w:t>
      </w:r>
    </w:p>
    <w:p w14:paraId="4AB4E1BE" w14:textId="77777777" w:rsidR="00326079" w:rsidRDefault="00326079" w:rsidP="00326079">
      <w:pPr>
        <w:pStyle w:val="NormalWeb"/>
        <w:rPr>
          <w:rFonts w:ascii="SymbolMT" w:hAnsi="SymbolMT"/>
          <w:b/>
          <w:bCs/>
        </w:rPr>
      </w:pPr>
      <w:r w:rsidRPr="00F71D02">
        <w:rPr>
          <w:rFonts w:ascii="TimesNewRomanPSMT" w:hAnsi="TimesNewRomanPSMT"/>
          <w:b/>
          <w:bCs/>
        </w:rPr>
        <w:t>BLM’s 17 Western States Herbicide Use Weed PEIS</w:t>
      </w:r>
    </w:p>
    <w:p w14:paraId="18451410" w14:textId="77777777" w:rsidR="00326079" w:rsidRPr="004F724D" w:rsidRDefault="00326079" w:rsidP="00326079">
      <w:pPr>
        <w:pStyle w:val="NormalWeb"/>
        <w:rPr>
          <w:rFonts w:ascii="SymbolMT" w:hAnsi="SymbolMT"/>
          <w:b/>
          <w:bCs/>
        </w:rPr>
      </w:pPr>
      <w:r w:rsidRPr="0010044B">
        <w:rPr>
          <w:rFonts w:ascii="TimesNewRomanPSMT" w:hAnsi="TimesNewRomanPSMT"/>
        </w:rPr>
        <w:t>BLM’s us</w:t>
      </w:r>
      <w:r>
        <w:rPr>
          <w:rFonts w:ascii="TimesNewRomanPSMT" w:hAnsi="TimesNewRomanPSMT"/>
        </w:rPr>
        <w:t>e of</w:t>
      </w:r>
      <w:r w:rsidRPr="0010044B">
        <w:rPr>
          <w:rFonts w:ascii="TimesNewRomanPSMT" w:hAnsi="TimesNewRomanPSMT"/>
        </w:rPr>
        <w:t xml:space="preserve"> herbicides re</w:t>
      </w:r>
      <w:r>
        <w:rPr>
          <w:rFonts w:ascii="TimesNewRomanPSMT" w:hAnsi="TimesNewRomanPSMT"/>
        </w:rPr>
        <w:t>lies</w:t>
      </w:r>
      <w:r w:rsidRPr="0010044B">
        <w:rPr>
          <w:rFonts w:ascii="TimesNewRomanPSMT" w:hAnsi="TimesNewRomanPSMT"/>
        </w:rPr>
        <w:t xml:space="preserve"> on:</w:t>
      </w:r>
    </w:p>
    <w:p w14:paraId="2D1F5BB7" w14:textId="77777777" w:rsidR="00326079" w:rsidRDefault="00326079" w:rsidP="00326079">
      <w:pPr>
        <w:spacing w:before="100" w:beforeAutospacing="1" w:after="100" w:afterAutospacing="1"/>
        <w:rPr>
          <w:rFonts w:ascii="TimesNewRomanPSMT" w:hAnsi="TimesNewRomanPSMT"/>
        </w:rPr>
      </w:pPr>
      <w:r>
        <w:rPr>
          <w:rFonts w:ascii="TimesNewRomanPSMT" w:hAnsi="TimesNewRomanPSMT"/>
        </w:rPr>
        <w:t xml:space="preserve">USDI BLM </w:t>
      </w:r>
      <w:r w:rsidRPr="0010044B">
        <w:rPr>
          <w:rFonts w:ascii="TimesNewRomanPSMT" w:hAnsi="TimesNewRomanPSMT"/>
        </w:rPr>
        <w:t xml:space="preserve">2007. Record of Decision and Programmatic Environmental Impact Statement (PEIS): Vegetation Treatments Using Herbicides on BLM Lands in 17 Western States. </w:t>
      </w:r>
    </w:p>
    <w:p w14:paraId="270E5446" w14:textId="77777777" w:rsidR="00326079" w:rsidRDefault="00326079" w:rsidP="00326079">
      <w:pPr>
        <w:spacing w:before="100" w:beforeAutospacing="1" w:after="100" w:afterAutospacing="1"/>
        <w:rPr>
          <w:rFonts w:ascii="TimesNewRomanPSMT" w:hAnsi="TimesNewRomanPSMT"/>
        </w:rPr>
      </w:pPr>
      <w:r>
        <w:rPr>
          <w:rFonts w:ascii="TimesNewRomanPSMT" w:hAnsi="TimesNewRomanPSMT"/>
        </w:rPr>
        <w:t xml:space="preserve">When BLM prepared the 2007 PEIS, it was accompanied by a “PER” Report. The PER Report discussed a gamut of methods of vegetation treatment which are currently being carried out across public lands– cutting, chaining, burning, mastication etc. It projected vast amounts of treatments where herbicide use would foreseeably take place. BLM never assessed the impacts of the massive PER report treatment disturbances in relation to the use of the herbicides in the 2007 PEIS NEPA analysis. Environmental comments on the PEIS Process repeatedly asked that this be done, but BLM refused. The PEIS is found here:  </w:t>
      </w:r>
      <w:hyperlink r:id="rId32" w:history="1">
        <w:r w:rsidRPr="00BF1F0A">
          <w:rPr>
            <w:rStyle w:val="Hyperlink"/>
            <w:rFonts w:ascii="TimesNewRomanPSMT" w:hAnsi="TimesNewRomanPSMT"/>
          </w:rPr>
          <w:t>https://eplanning.blm.gov/epl-front-office/eplanning/planAndProjectSite.do?methodName=dispatchToPatternPage&amp;currentPageId=103592</w:t>
        </w:r>
      </w:hyperlink>
      <w:r>
        <w:rPr>
          <w:rFonts w:ascii="TimesNewRomanPSMT" w:hAnsi="TimesNewRomanPSMT"/>
        </w:rPr>
        <w:t>. It appears that the PER report is no longer posted on BLM’s Web site.</w:t>
      </w:r>
    </w:p>
    <w:p w14:paraId="6BC3BE45" w14:textId="77777777" w:rsidR="00326079" w:rsidRDefault="00326079" w:rsidP="00326079">
      <w:pPr>
        <w:spacing w:before="100" w:beforeAutospacing="1" w:after="100" w:afterAutospacing="1"/>
        <w:rPr>
          <w:rFonts w:ascii="TimesNewRomanPSMT" w:hAnsi="TimesNewRomanPSMT"/>
        </w:rPr>
      </w:pPr>
      <w:r>
        <w:rPr>
          <w:rFonts w:ascii="TimesNewRomanPSMT" w:hAnsi="TimesNewRomanPSMT"/>
        </w:rPr>
        <w:t xml:space="preserve">In 2016, BLM conducted a separate EIS for three new herbicides, in addition to the list of herbicides analyzed in the 2007 PEIS. BLM did not update Risk Assessments for all the chemicals already being used on public lands under the 2007 PEIS analysis. It did not provide updated or new information on these herbicides, despite mounting public concern about impacts of the herbicide active ingredients, </w:t>
      </w:r>
      <w:proofErr w:type="spellStart"/>
      <w:r>
        <w:rPr>
          <w:rFonts w:ascii="TimesNewRomanPSMT" w:hAnsi="TimesNewRomanPSMT"/>
        </w:rPr>
        <w:t>degradates</w:t>
      </w:r>
      <w:proofErr w:type="spellEnd"/>
      <w:r>
        <w:rPr>
          <w:rFonts w:ascii="TimesNewRomanPSMT" w:hAnsi="TimesNewRomanPSMT"/>
        </w:rPr>
        <w:t>, adjuvants, carriers, etc. and concerns about collateral damage to non-target species and drift, as well as increasing scientific information about herbicide impacts to insects, fish, birds and other animals from herbicides authorized under the PEIS.</w:t>
      </w:r>
    </w:p>
    <w:p w14:paraId="4F6749C9" w14:textId="77777777" w:rsidR="00326079" w:rsidRDefault="00326079" w:rsidP="00326079">
      <w:pPr>
        <w:spacing w:before="100" w:beforeAutospacing="1" w:after="100" w:afterAutospacing="1"/>
        <w:rPr>
          <w:rFonts w:ascii="TimesNewRomanPSMT" w:hAnsi="TimesNewRomanPSMT"/>
        </w:rPr>
      </w:pPr>
      <w:r>
        <w:rPr>
          <w:rFonts w:ascii="TimesNewRomanPSMT" w:hAnsi="TimesNewRomanPSMT"/>
        </w:rPr>
        <w:t>BLM’s Website shows only 2 relatively newer Risk Assessments for 2007 PEIS herbicides. Those are for 2,4-D and Clopyralid.</w:t>
      </w:r>
    </w:p>
    <w:p w14:paraId="48869370" w14:textId="77777777" w:rsidR="00326079" w:rsidRDefault="00326079" w:rsidP="00326079">
      <w:pPr>
        <w:spacing w:before="100" w:beforeAutospacing="1" w:after="100" w:afterAutospacing="1"/>
        <w:rPr>
          <w:rFonts w:ascii="TimesNewRomanPSMT" w:hAnsi="TimesNewRomanPSMT"/>
        </w:rPr>
      </w:pPr>
      <w:r>
        <w:rPr>
          <w:rFonts w:ascii="TimesNewRomanPSMT" w:hAnsi="TimesNewRomanPSMT"/>
        </w:rPr>
        <w:t xml:space="preserve">USDI BLM. </w:t>
      </w:r>
      <w:r w:rsidRPr="00F71D02">
        <w:rPr>
          <w:rFonts w:ascii="TimesNewRomanPSMT" w:hAnsi="TimesNewRomanPSMT"/>
        </w:rPr>
        <w:t xml:space="preserve">2016 Vegetation Treatments Using Aminopyralid, </w:t>
      </w:r>
      <w:proofErr w:type="spellStart"/>
      <w:r w:rsidRPr="00F71D02">
        <w:rPr>
          <w:rFonts w:ascii="TimesNewRomanPSMT" w:hAnsi="TimesNewRomanPSMT"/>
        </w:rPr>
        <w:t>Fluroxypyr</w:t>
      </w:r>
      <w:proofErr w:type="spellEnd"/>
      <w:r w:rsidRPr="00F71D02">
        <w:rPr>
          <w:rFonts w:ascii="TimesNewRomanPSMT" w:hAnsi="TimesNewRomanPSMT"/>
        </w:rPr>
        <w:t xml:space="preserve">, and </w:t>
      </w:r>
      <w:proofErr w:type="spellStart"/>
      <w:r w:rsidRPr="00F71D02">
        <w:rPr>
          <w:rFonts w:ascii="TimesNewRomanPSMT" w:hAnsi="TimesNewRomanPSMT"/>
        </w:rPr>
        <w:t>Rimsulfuron</w:t>
      </w:r>
      <w:proofErr w:type="spellEnd"/>
      <w:r w:rsidRPr="00F71D02">
        <w:rPr>
          <w:rFonts w:ascii="TimesNewRomanPSMT" w:hAnsi="TimesNewRomanPSMT"/>
        </w:rPr>
        <w:t xml:space="preserve"> on Bureau of Land Management Lands in 17 Western States Programmatic Environmental Impact Statement and Record of Decision. </w:t>
      </w:r>
    </w:p>
    <w:p w14:paraId="6DD30D58" w14:textId="77777777" w:rsidR="00326079" w:rsidRPr="00F71D02" w:rsidRDefault="00933D7F" w:rsidP="00326079">
      <w:pPr>
        <w:spacing w:before="100" w:beforeAutospacing="1" w:after="100" w:afterAutospacing="1"/>
      </w:pPr>
      <w:hyperlink r:id="rId33" w:history="1">
        <w:r w:rsidR="00326079" w:rsidRPr="00BF1F0A">
          <w:rPr>
            <w:rStyle w:val="Hyperlink"/>
          </w:rPr>
          <w:t>https://www.blm.gov/programs/natural-resources/weeds-and-invasives/vegetative-peis</w:t>
        </w:r>
      </w:hyperlink>
    </w:p>
    <w:p w14:paraId="54B3EB1E" w14:textId="77777777" w:rsidR="00326079" w:rsidRDefault="00326079" w:rsidP="00326079">
      <w:pPr>
        <w:spacing w:before="100" w:beforeAutospacing="1" w:after="100" w:afterAutospacing="1"/>
        <w:rPr>
          <w:rFonts w:ascii="TimesNewRomanPSMT" w:hAnsi="TimesNewRomanPSMT"/>
        </w:rPr>
      </w:pPr>
      <w:r>
        <w:rPr>
          <w:rFonts w:ascii="TimesNewRomanPSMT" w:hAnsi="TimesNewRomanPSMT"/>
        </w:rPr>
        <w:lastRenderedPageBreak/>
        <w:t>Thus, the herbicide Risk Assessments and NEPA analysis that BLM relies upon for use of herbicides in 2020 are largely the information that a</w:t>
      </w:r>
      <w:bookmarkStart w:id="0" w:name="_GoBack"/>
      <w:bookmarkEnd w:id="0"/>
      <w:r>
        <w:rPr>
          <w:rFonts w:ascii="TimesNewRomanPSMT" w:hAnsi="TimesNewRomanPSMT"/>
        </w:rPr>
        <w:t xml:space="preserve">ccompanied the old 2007 PEIS. This does not take into account and consider all of the new scientific information that has been amassed on ecological impacts of glyphosate (Round Up) drift impacts of Dicamba, and many other adverse herbicide impacts. </w:t>
      </w:r>
    </w:p>
    <w:p w14:paraId="154FCB5F" w14:textId="77777777" w:rsidR="00326079" w:rsidRPr="00D06602" w:rsidRDefault="00326079" w:rsidP="00326079">
      <w:pPr>
        <w:spacing w:before="100" w:beforeAutospacing="1" w:after="100" w:afterAutospacing="1"/>
        <w:rPr>
          <w:rFonts w:ascii="TimesNewRomanPSMT" w:hAnsi="TimesNewRomanPSMT"/>
        </w:rPr>
      </w:pPr>
      <w:r>
        <w:rPr>
          <w:rFonts w:ascii="TimesNewRomanPSMT" w:hAnsi="TimesNewRomanPSMT"/>
        </w:rPr>
        <w:t xml:space="preserve">BLM’s CX Scoping assertion that up to 10,000 acres could be treated not using herbicides is not credible. </w:t>
      </w:r>
    </w:p>
    <w:p w14:paraId="3139BD73" w14:textId="77777777" w:rsidR="00326079" w:rsidRDefault="00326079" w:rsidP="00326079">
      <w:pPr>
        <w:pStyle w:val="NormalWeb"/>
        <w:rPr>
          <w:b/>
          <w:bCs/>
          <w:u w:val="single"/>
        </w:rPr>
      </w:pPr>
      <w:r w:rsidRPr="00104397">
        <w:rPr>
          <w:b/>
          <w:bCs/>
          <w:u w:val="single"/>
        </w:rPr>
        <w:t>REVIEW OF TYPICAL BLM PROJECTS</w:t>
      </w:r>
    </w:p>
    <w:p w14:paraId="0F25B8A0" w14:textId="77777777" w:rsidR="00326079" w:rsidRDefault="00326079" w:rsidP="00326079">
      <w:pPr>
        <w:pStyle w:val="NormalWeb"/>
      </w:pPr>
      <w:r w:rsidRPr="00073252">
        <w:t xml:space="preserve">This </w:t>
      </w:r>
      <w:r>
        <w:t xml:space="preserve">brief </w:t>
      </w:r>
      <w:r w:rsidRPr="00073252">
        <w:t>rev</w:t>
      </w:r>
      <w:r>
        <w:t>i</w:t>
      </w:r>
      <w:r w:rsidRPr="00073252">
        <w:t>ew highlight</w:t>
      </w:r>
      <w:r>
        <w:t>s BLM project</w:t>
      </w:r>
      <w:r w:rsidRPr="00073252">
        <w:t xml:space="preserve"> herbicide use, but also examine</w:t>
      </w:r>
      <w:r>
        <w:t>s</w:t>
      </w:r>
      <w:r w:rsidRPr="00073252">
        <w:t xml:space="preserve"> seeding and fencing, as many </w:t>
      </w:r>
      <w:r>
        <w:t>p</w:t>
      </w:r>
      <w:r w:rsidRPr="00073252">
        <w:t>rojects we review also include various forms of temporary or other fence,</w:t>
      </w:r>
      <w:r>
        <w:t xml:space="preserve"> (which the CX Report does not mention)</w:t>
      </w:r>
      <w:r w:rsidRPr="00073252">
        <w:t xml:space="preserve"> which can have numerous adverse im</w:t>
      </w:r>
      <w:r>
        <w:t>p</w:t>
      </w:r>
      <w:r w:rsidRPr="00073252">
        <w:t xml:space="preserve">acts to </w:t>
      </w:r>
      <w:r>
        <w:t xml:space="preserve">sage-grouse, migratory birds and big game, as well as causing new zones of livestock concentration readily invaded by weeds. Connelly et al. 2004, </w:t>
      </w:r>
      <w:proofErr w:type="spellStart"/>
      <w:r>
        <w:t>VanLanen</w:t>
      </w:r>
      <w:proofErr w:type="spellEnd"/>
      <w:r>
        <w:t xml:space="preserve"> 2016. It also mentions BLM analysis failures to consider settlement-era deforestation and other human manipulation disturbance impacts in models used for projects.</w:t>
      </w:r>
    </w:p>
    <w:p w14:paraId="35288F6B" w14:textId="77777777" w:rsidR="00326079" w:rsidRDefault="00326079" w:rsidP="00326079">
      <w:pPr>
        <w:pStyle w:val="NormalWeb"/>
      </w:pPr>
      <w:r>
        <w:t xml:space="preserve"> Also, many of the projects discussed below were Appealed, in contrast to the projects BLM references in its CX Report: Spruce Mountain, Virginia Range, Cave Valley and Lake Valley, Egan and Johnson Basin, Alder Creek.</w:t>
      </w:r>
    </w:p>
    <w:p w14:paraId="7012C5AC" w14:textId="77777777" w:rsidR="00326079" w:rsidRPr="00073252" w:rsidRDefault="00326079" w:rsidP="00326079">
      <w:pPr>
        <w:pStyle w:val="NormalWeb"/>
        <w:rPr>
          <w:b/>
          <w:bCs/>
        </w:rPr>
      </w:pPr>
      <w:r w:rsidRPr="00073252">
        <w:rPr>
          <w:b/>
          <w:bCs/>
        </w:rPr>
        <w:t>NEVADA</w:t>
      </w:r>
    </w:p>
    <w:p w14:paraId="1B365478" w14:textId="77777777" w:rsidR="00326079" w:rsidRPr="0040699A" w:rsidRDefault="00326079" w:rsidP="00326079">
      <w:pPr>
        <w:pStyle w:val="NormalWeb"/>
        <w:rPr>
          <w:b/>
          <w:bCs/>
        </w:rPr>
      </w:pPr>
      <w:r w:rsidRPr="0040699A">
        <w:rPr>
          <w:b/>
          <w:bCs/>
        </w:rPr>
        <w:t>D</w:t>
      </w:r>
      <w:r>
        <w:rPr>
          <w:b/>
          <w:bCs/>
        </w:rPr>
        <w:t>uck Creek Hazardous Fuels Reduction and Habitat Improvement Project</w:t>
      </w:r>
    </w:p>
    <w:p w14:paraId="0E53322C" w14:textId="77777777" w:rsidR="00326079" w:rsidRDefault="00933D7F" w:rsidP="00326079">
      <w:hyperlink r:id="rId34" w:history="1">
        <w:r w:rsidR="00326079" w:rsidRPr="001318CA">
          <w:rPr>
            <w:rStyle w:val="Hyperlink"/>
          </w:rPr>
          <w:t>https://eplanning.blm.gov/epl-front-office/projects/nepa/121024/20002191/250002616/Duck_Creek_Basin_Final_EA.pdf</w:t>
        </w:r>
      </w:hyperlink>
    </w:p>
    <w:p w14:paraId="28B88CC4" w14:textId="77777777" w:rsidR="00326079" w:rsidRDefault="00326079" w:rsidP="00326079">
      <w:pPr>
        <w:pStyle w:val="NormalWeb"/>
      </w:pPr>
      <w:r>
        <w:t xml:space="preserve">Ely District, Schell Creek Field Office. </w:t>
      </w:r>
      <w:r w:rsidRPr="008B5938">
        <w:t>Duck Creek Basin Hazardous Fuels Reduction and Habitat Improvement Project DOI-BLM-NV-L060-2019-0016-EA</w:t>
      </w:r>
      <w:r>
        <w:t>, 2019.</w:t>
      </w:r>
      <w:r w:rsidRPr="008B5938">
        <w:t xml:space="preserve"> </w:t>
      </w:r>
    </w:p>
    <w:p w14:paraId="4AFCF951" w14:textId="77777777" w:rsidR="00326079" w:rsidRPr="001318CA" w:rsidRDefault="00326079" w:rsidP="00326079">
      <w:pPr>
        <w:pStyle w:val="NormalWeb"/>
      </w:pPr>
      <w:r w:rsidRPr="0040699A">
        <w:rPr>
          <w:i/>
          <w:iCs/>
        </w:rPr>
        <w:t xml:space="preserve">A project area within Duck Creek Basin of approximately 30,000 acres, of which approximately 22,254 acres are public lands administered by the BLM and the remaining area consists of </w:t>
      </w:r>
      <w:proofErr w:type="gramStart"/>
      <w:r w:rsidRPr="0040699A">
        <w:rPr>
          <w:i/>
          <w:iCs/>
        </w:rPr>
        <w:t>privately owned</w:t>
      </w:r>
      <w:proofErr w:type="gramEnd"/>
      <w:r w:rsidRPr="0040699A">
        <w:rPr>
          <w:i/>
          <w:iCs/>
        </w:rPr>
        <w:t xml:space="preserve"> land</w:t>
      </w:r>
      <w:r w:rsidRPr="001318CA">
        <w:t xml:space="preserve">. </w:t>
      </w:r>
      <w:r>
        <w:t>EA p. 8.</w:t>
      </w:r>
    </w:p>
    <w:p w14:paraId="65F58884" w14:textId="77777777" w:rsidR="00326079" w:rsidRPr="0040699A" w:rsidRDefault="00326079" w:rsidP="00326079">
      <w:pPr>
        <w:rPr>
          <w:i/>
          <w:iCs/>
        </w:rPr>
      </w:pPr>
      <w:r>
        <w:t>The EA (</w:t>
      </w:r>
      <w:proofErr w:type="spellStart"/>
      <w:r>
        <w:t>pps</w:t>
      </w:r>
      <w:proofErr w:type="spellEnd"/>
      <w:r>
        <w:t>. 6-7) and Appendix N summarized a broad range of ecological issues raised in public comments. This illustrates the broad range of public concerns and comments related to BLM PJ deforestation projects:</w:t>
      </w:r>
    </w:p>
    <w:p w14:paraId="178325F8" w14:textId="77777777" w:rsidR="00326079" w:rsidRPr="0040699A" w:rsidRDefault="00326079" w:rsidP="00326079">
      <w:pPr>
        <w:numPr>
          <w:ilvl w:val="0"/>
          <w:numId w:val="6"/>
        </w:numPr>
        <w:spacing w:before="100" w:beforeAutospacing="1" w:after="100" w:afterAutospacing="1"/>
        <w:rPr>
          <w:i/>
          <w:iCs/>
        </w:rPr>
      </w:pPr>
      <w:r w:rsidRPr="0040699A">
        <w:rPr>
          <w:i/>
          <w:iCs/>
        </w:rPr>
        <w:t xml:space="preserve">Concern for loss of pinyon pine nut harvesting areas, particularly old growth trees. </w:t>
      </w:r>
    </w:p>
    <w:p w14:paraId="1D5451CB" w14:textId="77777777" w:rsidR="00326079" w:rsidRPr="0040699A" w:rsidRDefault="00326079" w:rsidP="00326079">
      <w:pPr>
        <w:numPr>
          <w:ilvl w:val="0"/>
          <w:numId w:val="6"/>
        </w:numPr>
        <w:spacing w:before="100" w:beforeAutospacing="1" w:after="100" w:afterAutospacing="1"/>
        <w:rPr>
          <w:i/>
          <w:iCs/>
        </w:rPr>
      </w:pPr>
      <w:r w:rsidRPr="0040699A">
        <w:rPr>
          <w:i/>
          <w:iCs/>
        </w:rPr>
        <w:lastRenderedPageBreak/>
        <w:t xml:space="preserve">Impacts to forest and woodland wildlife species due to treatments. </w:t>
      </w:r>
    </w:p>
    <w:p w14:paraId="46D2A326" w14:textId="77777777" w:rsidR="00326079" w:rsidRPr="0040699A" w:rsidRDefault="00326079" w:rsidP="00326079">
      <w:pPr>
        <w:numPr>
          <w:ilvl w:val="0"/>
          <w:numId w:val="6"/>
        </w:numPr>
        <w:spacing w:before="100" w:beforeAutospacing="1" w:after="100" w:afterAutospacing="1"/>
        <w:rPr>
          <w:i/>
          <w:iCs/>
        </w:rPr>
      </w:pPr>
      <w:r w:rsidRPr="0040699A">
        <w:rPr>
          <w:i/>
          <w:iCs/>
        </w:rPr>
        <w:t xml:space="preserve">Biomass created by treatments and increased fire risk. </w:t>
      </w:r>
    </w:p>
    <w:p w14:paraId="19C9D0CF" w14:textId="77777777" w:rsidR="00326079" w:rsidRPr="0040699A" w:rsidRDefault="00326079" w:rsidP="00326079">
      <w:pPr>
        <w:numPr>
          <w:ilvl w:val="0"/>
          <w:numId w:val="6"/>
        </w:numPr>
        <w:spacing w:before="100" w:beforeAutospacing="1" w:after="100" w:afterAutospacing="1"/>
        <w:rPr>
          <w:i/>
          <w:iCs/>
        </w:rPr>
      </w:pPr>
      <w:r w:rsidRPr="0040699A">
        <w:rPr>
          <w:i/>
          <w:iCs/>
        </w:rPr>
        <w:t xml:space="preserve">Impacts to global climate change and carbon sequestration. </w:t>
      </w:r>
    </w:p>
    <w:p w14:paraId="6E5C4D2B" w14:textId="77777777" w:rsidR="00326079" w:rsidRPr="0040699A" w:rsidRDefault="00326079" w:rsidP="00326079">
      <w:pPr>
        <w:numPr>
          <w:ilvl w:val="0"/>
          <w:numId w:val="6"/>
        </w:numPr>
        <w:spacing w:before="100" w:beforeAutospacing="1" w:after="100" w:afterAutospacing="1"/>
        <w:rPr>
          <w:i/>
          <w:iCs/>
        </w:rPr>
      </w:pPr>
      <w:r w:rsidRPr="0040699A">
        <w:rPr>
          <w:i/>
          <w:iCs/>
        </w:rPr>
        <w:t xml:space="preserve">Erosion due to topsoil disturbance created by treatment implementation. </w:t>
      </w:r>
    </w:p>
    <w:p w14:paraId="66095EC2" w14:textId="77777777" w:rsidR="00326079" w:rsidRPr="0040699A" w:rsidRDefault="00326079" w:rsidP="00326079">
      <w:pPr>
        <w:numPr>
          <w:ilvl w:val="0"/>
          <w:numId w:val="6"/>
        </w:numPr>
        <w:spacing w:before="100" w:beforeAutospacing="1" w:after="100" w:afterAutospacing="1"/>
        <w:rPr>
          <w:i/>
          <w:iCs/>
        </w:rPr>
      </w:pPr>
      <w:r w:rsidRPr="0040699A">
        <w:rPr>
          <w:i/>
          <w:iCs/>
        </w:rPr>
        <w:t xml:space="preserve">Water resources and impacts of tree removal to water infiltration. </w:t>
      </w:r>
    </w:p>
    <w:p w14:paraId="1085274C" w14:textId="77777777" w:rsidR="00326079" w:rsidRPr="0040699A" w:rsidRDefault="00326079" w:rsidP="00326079">
      <w:pPr>
        <w:numPr>
          <w:ilvl w:val="0"/>
          <w:numId w:val="6"/>
        </w:numPr>
        <w:spacing w:before="100" w:beforeAutospacing="1" w:after="100" w:afterAutospacing="1"/>
        <w:rPr>
          <w:i/>
          <w:iCs/>
        </w:rPr>
      </w:pPr>
      <w:r w:rsidRPr="0040699A">
        <w:rPr>
          <w:i/>
          <w:iCs/>
        </w:rPr>
        <w:t xml:space="preserve">Impacts to greater sage grouse habitat, including </w:t>
      </w:r>
      <w:proofErr w:type="spellStart"/>
      <w:r w:rsidRPr="0040699A">
        <w:rPr>
          <w:i/>
          <w:iCs/>
        </w:rPr>
        <w:t>lek</w:t>
      </w:r>
      <w:proofErr w:type="spellEnd"/>
      <w:r w:rsidRPr="0040699A">
        <w:rPr>
          <w:i/>
          <w:iCs/>
        </w:rPr>
        <w:t xml:space="preserve"> habitat. </w:t>
      </w:r>
    </w:p>
    <w:p w14:paraId="5F415AE3" w14:textId="77777777" w:rsidR="00326079" w:rsidRPr="0040699A" w:rsidRDefault="00326079" w:rsidP="00326079">
      <w:pPr>
        <w:numPr>
          <w:ilvl w:val="0"/>
          <w:numId w:val="6"/>
        </w:numPr>
        <w:spacing w:before="100" w:beforeAutospacing="1" w:after="100" w:afterAutospacing="1"/>
        <w:rPr>
          <w:i/>
          <w:iCs/>
        </w:rPr>
      </w:pPr>
      <w:r w:rsidRPr="0040699A">
        <w:rPr>
          <w:i/>
          <w:iCs/>
        </w:rPr>
        <w:t xml:space="preserve">Treatment options for aspen stands that are in decline. </w:t>
      </w:r>
    </w:p>
    <w:p w14:paraId="69488CDB" w14:textId="77777777" w:rsidR="00326079" w:rsidRPr="0040699A" w:rsidRDefault="00326079" w:rsidP="00326079">
      <w:pPr>
        <w:numPr>
          <w:ilvl w:val="0"/>
          <w:numId w:val="6"/>
        </w:numPr>
        <w:spacing w:before="100" w:beforeAutospacing="1" w:after="100" w:afterAutospacing="1"/>
        <w:rPr>
          <w:i/>
          <w:iCs/>
        </w:rPr>
      </w:pPr>
      <w:r w:rsidRPr="0040699A">
        <w:rPr>
          <w:i/>
          <w:iCs/>
        </w:rPr>
        <w:t xml:space="preserve">Visual impacts of treatments and change in landscape views. </w:t>
      </w:r>
    </w:p>
    <w:p w14:paraId="1F5097F6" w14:textId="77777777" w:rsidR="00326079" w:rsidRPr="004F1D8A" w:rsidRDefault="00326079" w:rsidP="00326079">
      <w:pPr>
        <w:pStyle w:val="NormalWeb"/>
      </w:pPr>
      <w:r w:rsidRPr="008B5938">
        <w:rPr>
          <w:u w:val="single"/>
        </w:rPr>
        <w:t>Herbicid</w:t>
      </w:r>
      <w:r>
        <w:rPr>
          <w:u w:val="single"/>
        </w:rPr>
        <w:t>e</w:t>
      </w:r>
      <w:r w:rsidRPr="008B5938">
        <w:rPr>
          <w:u w:val="single"/>
        </w:rPr>
        <w:t xml:space="preserve"> Use</w:t>
      </w:r>
      <w:r>
        <w:t xml:space="preserve">: </w:t>
      </w:r>
    </w:p>
    <w:p w14:paraId="71E26925" w14:textId="77777777" w:rsidR="00326079" w:rsidRDefault="00326079" w:rsidP="00326079">
      <w:pPr>
        <w:pStyle w:val="NormalWeb"/>
      </w:pPr>
      <w:r>
        <w:t>BLM relies extensively on herbicide use in the Duck Creek Project.</w:t>
      </w:r>
    </w:p>
    <w:p w14:paraId="15E893CD" w14:textId="77777777" w:rsidR="00326079" w:rsidRPr="00DA2C9C" w:rsidRDefault="00326079" w:rsidP="00326079">
      <w:pPr>
        <w:pStyle w:val="NormalWeb"/>
        <w:rPr>
          <w:i/>
          <w:iCs/>
        </w:rPr>
      </w:pPr>
      <w:proofErr w:type="spellStart"/>
      <w:r w:rsidRPr="00DA2C9C">
        <w:rPr>
          <w:i/>
          <w:iCs/>
        </w:rPr>
        <w:t>Imazapic</w:t>
      </w:r>
      <w:proofErr w:type="spellEnd"/>
      <w:r w:rsidRPr="00DA2C9C">
        <w:rPr>
          <w:i/>
          <w:iCs/>
        </w:rPr>
        <w:t xml:space="preserve"> and </w:t>
      </w:r>
      <w:proofErr w:type="spellStart"/>
      <w:r w:rsidRPr="00DA2C9C">
        <w:rPr>
          <w:i/>
          <w:iCs/>
        </w:rPr>
        <w:t>Rimsulfuron</w:t>
      </w:r>
      <w:proofErr w:type="spellEnd"/>
      <w:r w:rsidRPr="00DA2C9C">
        <w:rPr>
          <w:i/>
          <w:iCs/>
        </w:rPr>
        <w:t xml:space="preserve"> would be used strictly as pre-emergent herbicides to control invasive annual grasses, like cheatgrass. If areas around wetland and riparian areas are to be treated, they would only be treated with a pesticide registered with the Environmental Protection Agency for aquatic applications …</w:t>
      </w:r>
    </w:p>
    <w:p w14:paraId="167ACD8E" w14:textId="77777777" w:rsidR="00326079" w:rsidRPr="00C70D0D" w:rsidRDefault="00326079" w:rsidP="00326079">
      <w:pPr>
        <w:spacing w:before="100" w:beforeAutospacing="1" w:after="100" w:afterAutospacing="1"/>
        <w:rPr>
          <w:i/>
          <w:iCs/>
        </w:rPr>
      </w:pPr>
      <w:r w:rsidRPr="00C70D0D">
        <w:rPr>
          <w:i/>
          <w:iCs/>
        </w:rPr>
        <w:t xml:space="preserve">Sites where rubber rabbitbrush has overtaken sagebrush and perennial grass communities would be treated to reduce rabbitbrush cover and establish other native shrubs, grasses and forbs. Areas would be treated with a mechanical treatment (mowing), followed by a chemical treatment of Picloram and 2,4-D within the project area in order to reduce the densities of rubber rabbitbrush communities on sagebrush and basin wildrye dominated ecological sites. Approximately 250 acres are targeted for rubber rabbitbrush reduction, with a limitation of 3,000 acres. </w:t>
      </w:r>
    </w:p>
    <w:p w14:paraId="002C8F44" w14:textId="77777777" w:rsidR="00326079" w:rsidRPr="00C70D0D" w:rsidRDefault="00326079" w:rsidP="00326079">
      <w:pPr>
        <w:spacing w:before="100" w:beforeAutospacing="1" w:after="100" w:afterAutospacing="1"/>
        <w:rPr>
          <w:i/>
          <w:iCs/>
        </w:rPr>
      </w:pPr>
      <w:r w:rsidRPr="00C70D0D">
        <w:rPr>
          <w:i/>
          <w:iCs/>
        </w:rPr>
        <w:t xml:space="preserve">Picloram (active ingredient: 4-amino-3,5,6-trichloro-2-pyridinecarboxylic acid) is a highly translocated, selective herbicide active through both foliage and roots on many broadleaf herbaceous weeds and woody plants. The herbicide 2,4-D (active ingredient: 2,4-Dinitrotoluene) is a selective, foliar-absorbed, translocated, phenoxy herbicide used mostly in post-emergence applications and is effective in controlling many annual and perennial broadleaf weeds. Once absorbed 2,4-D is translocated within the plant and accumulates at the growing points of roots and shoots where it inhibits growth. Application rates and procedures would follow directions as listed on the herbicide specimen labels for rubber rabbitbrush. Target areas for both mowing and herbicidal treatments would be those areas where rubber rabbitbrush has established on sagebrush and basin wildrye ecological sites. </w:t>
      </w:r>
    </w:p>
    <w:p w14:paraId="4880CC8A" w14:textId="77777777" w:rsidR="00326079" w:rsidRPr="001318CA" w:rsidRDefault="00326079" w:rsidP="00326079">
      <w:pPr>
        <w:spacing w:before="100" w:beforeAutospacing="1" w:after="100" w:afterAutospacing="1"/>
      </w:pPr>
      <w:r w:rsidRPr="00C70D0D">
        <w:rPr>
          <w:i/>
          <w:iCs/>
        </w:rPr>
        <w:t xml:space="preserve">The preferred time of application would be in late May or early June. Rubber rabbitbrush can be susceptible to herbicides such as 2,4-D, but results vary widely according to the type of treatment, rate of application and the date and year of treatment. Relative effectiveness also depends on the amount of new twig growth and subsequent rainfall. The highest success rates are obtained when plants have at least 3 to 4 inches of </w:t>
      </w:r>
      <w:r w:rsidRPr="00C70D0D">
        <w:rPr>
          <w:i/>
          <w:iCs/>
        </w:rPr>
        <w:lastRenderedPageBreak/>
        <w:t>new growth and when soil moisture exceeds 13 percent. Rubber rabbitbrush may be less susceptible to herbicides during drought years when new growth may be minimal (</w:t>
      </w:r>
      <w:proofErr w:type="spellStart"/>
      <w:r w:rsidRPr="00C70D0D">
        <w:rPr>
          <w:i/>
          <w:iCs/>
        </w:rPr>
        <w:t>Scheinost</w:t>
      </w:r>
      <w:proofErr w:type="spellEnd"/>
      <w:r w:rsidRPr="00C70D0D">
        <w:rPr>
          <w:i/>
          <w:iCs/>
        </w:rPr>
        <w:t xml:space="preserve"> et al. 2010). More than one herbicide application may be needed to achieve the desired result. The project area would be inspected prior to the chemical treatment to solidify those areas targeted for each specific treatment in order to achieve the desired resource management objectives.</w:t>
      </w:r>
      <w:r w:rsidRPr="00C70D0D">
        <w:t xml:space="preserve"> </w:t>
      </w:r>
      <w:r>
        <w:t>EA p. 14.</w:t>
      </w:r>
    </w:p>
    <w:p w14:paraId="1033A3C0" w14:textId="77777777" w:rsidR="00326079" w:rsidRPr="00C70D0D" w:rsidRDefault="00326079" w:rsidP="00326079">
      <w:pPr>
        <w:spacing w:before="100" w:beforeAutospacing="1" w:after="100" w:afterAutospacing="1"/>
      </w:pPr>
      <w:r w:rsidRPr="00C144B5">
        <w:rPr>
          <w:i/>
          <w:iCs/>
        </w:rPr>
        <w:t>Under the Proposed Action, non-native invasive and noxious species could spread due to treatment implementation. Most weeds are opportunistic, so ground-disturbing activities could transport weed propagules and encourage weed growth. Avoidance measures and design features would minimize weed spread. However, due to the difficulty of surveying the entire project area for weeds, some infestations would not be identified prior to implementation. Herbicide application would reduce areal cover and extent of weeds and the proposed treatments would promote the health and diversity of the project area, thereby increasing the resiliency of the landscape against weed establishment and spread</w:t>
      </w:r>
      <w:r w:rsidRPr="00C144B5">
        <w:t xml:space="preserve">. </w:t>
      </w:r>
      <w:r>
        <w:t>EA p</w:t>
      </w:r>
      <w:r w:rsidRPr="001318CA">
        <w:t>. 32.</w:t>
      </w:r>
    </w:p>
    <w:p w14:paraId="281DC7E8" w14:textId="77777777" w:rsidR="00326079" w:rsidRPr="00DA2C9C" w:rsidRDefault="00326079" w:rsidP="00326079">
      <w:pPr>
        <w:pStyle w:val="NormalWeb"/>
        <w:rPr>
          <w:u w:val="single"/>
        </w:rPr>
      </w:pPr>
      <w:r w:rsidRPr="00DA2C9C">
        <w:rPr>
          <w:u w:val="single"/>
        </w:rPr>
        <w:t>Fencing</w:t>
      </w:r>
    </w:p>
    <w:p w14:paraId="198AC9E1" w14:textId="77777777" w:rsidR="00326079" w:rsidRPr="001318CA" w:rsidRDefault="00326079" w:rsidP="00326079">
      <w:pPr>
        <w:pStyle w:val="NormalWeb"/>
      </w:pPr>
      <w:r w:rsidRPr="001318CA">
        <w:t>The</w:t>
      </w:r>
      <w:r>
        <w:t xml:space="preserve"> Duck Creek</w:t>
      </w:r>
      <w:r w:rsidRPr="001318CA">
        <w:t xml:space="preserve"> project</w:t>
      </w:r>
      <w:r>
        <w:t xml:space="preserve"> </w:t>
      </w:r>
      <w:r w:rsidRPr="001318CA">
        <w:t>set</w:t>
      </w:r>
      <w:r>
        <w:t>s</w:t>
      </w:r>
      <w:r w:rsidRPr="001318CA">
        <w:t xml:space="preserve"> in motion a chain of </w:t>
      </w:r>
      <w:r>
        <w:t xml:space="preserve">connected </w:t>
      </w:r>
      <w:r w:rsidRPr="001318CA">
        <w:t xml:space="preserve">events related to </w:t>
      </w:r>
      <w:r>
        <w:t xml:space="preserve">control of </w:t>
      </w:r>
      <w:r w:rsidRPr="001318CA">
        <w:t>livestock grazing</w:t>
      </w:r>
      <w:r>
        <w:t xml:space="preserve"> impacts including extensive use of fencing</w:t>
      </w:r>
      <w:r w:rsidRPr="001318CA">
        <w:t>:</w:t>
      </w:r>
    </w:p>
    <w:p w14:paraId="7C6F71DC" w14:textId="77777777" w:rsidR="00326079" w:rsidRPr="00C940E2" w:rsidRDefault="00326079" w:rsidP="00326079">
      <w:pPr>
        <w:spacing w:before="100" w:beforeAutospacing="1" w:after="100" w:afterAutospacing="1"/>
      </w:pPr>
      <w:r w:rsidRPr="00C940E2">
        <w:rPr>
          <w:i/>
          <w:iCs/>
        </w:rPr>
        <w:t>Aspen stands displaying low regeneration or excessive browsing of regeneration would be fenced in order to prevent herbivory on the stand. Fencing would be required to restrict livestock and all large ungulates (wild and domestic) from entering treated areas and preventing herbivory on treated areas in highly sensitive location such as aspen stands and riparian areas</w:t>
      </w:r>
      <w:r w:rsidRPr="001318CA">
        <w:t xml:space="preserve">. </w:t>
      </w:r>
      <w:r>
        <w:t>EA p</w:t>
      </w:r>
      <w:r w:rsidRPr="001318CA">
        <w:t>. 15.</w:t>
      </w:r>
    </w:p>
    <w:p w14:paraId="5A6FFCCE" w14:textId="77777777" w:rsidR="00326079" w:rsidRPr="00EC6F9E" w:rsidRDefault="00326079" w:rsidP="00326079">
      <w:pPr>
        <w:spacing w:before="100" w:beforeAutospacing="1" w:after="100" w:afterAutospacing="1"/>
        <w:rPr>
          <w:i/>
          <w:iCs/>
        </w:rPr>
      </w:pPr>
      <w:r w:rsidRPr="00EC6F9E">
        <w:rPr>
          <w:i/>
          <w:iCs/>
        </w:rPr>
        <w:t xml:space="preserve">High-fences would be approximately 8 feet in height and constructed with a combination of metal (t-post type), wood poles, and net wire fencing. These </w:t>
      </w:r>
      <w:proofErr w:type="spellStart"/>
      <w:r w:rsidRPr="00EC6F9E">
        <w:rPr>
          <w:i/>
          <w:iCs/>
        </w:rPr>
        <w:t>exclosures</w:t>
      </w:r>
      <w:proofErr w:type="spellEnd"/>
      <w:r w:rsidRPr="00EC6F9E">
        <w:rPr>
          <w:i/>
          <w:iCs/>
        </w:rPr>
        <w:t xml:space="preserve"> provide the highest success for reducing animal intrusion into the stands. The barbed wire and high-fence types require more extensive ground disturbance than other treatment methods. Time and expense are higher than other types for both installation and removal. This type of </w:t>
      </w:r>
      <w:proofErr w:type="spellStart"/>
      <w:r w:rsidRPr="00EC6F9E">
        <w:rPr>
          <w:i/>
          <w:iCs/>
        </w:rPr>
        <w:t>exclosure</w:t>
      </w:r>
      <w:proofErr w:type="spellEnd"/>
      <w:r w:rsidRPr="00EC6F9E">
        <w:rPr>
          <w:i/>
          <w:iCs/>
        </w:rPr>
        <w:t xml:space="preserve"> has been used on both private and public land in Duck Creek Basin. </w:t>
      </w:r>
    </w:p>
    <w:p w14:paraId="15425CA8" w14:textId="77777777" w:rsidR="00326079" w:rsidRPr="00EC6F9E" w:rsidRDefault="00326079" w:rsidP="00326079">
      <w:pPr>
        <w:spacing w:before="100" w:beforeAutospacing="1" w:after="100" w:afterAutospacing="1"/>
        <w:rPr>
          <w:i/>
          <w:iCs/>
        </w:rPr>
      </w:pPr>
      <w:r w:rsidRPr="00EC6F9E">
        <w:rPr>
          <w:i/>
          <w:iCs/>
        </w:rPr>
        <w:t xml:space="preserve">Steel pipe rail fencing consists of four rails, is self-supporting, non-reflective and requires no ground disturbance during installation. The fence would be left in place until regeneration objectives are met. At that time, the fence may be removed from the stand and made available for use elsewhere. </w:t>
      </w:r>
    </w:p>
    <w:p w14:paraId="2DE94923" w14:textId="77777777" w:rsidR="00326079" w:rsidRPr="00EC6F9E" w:rsidRDefault="00326079" w:rsidP="00326079">
      <w:pPr>
        <w:spacing w:before="100" w:beforeAutospacing="1" w:after="100" w:afterAutospacing="1"/>
        <w:rPr>
          <w:i/>
          <w:iCs/>
        </w:rPr>
      </w:pPr>
      <w:r w:rsidRPr="00EC6F9E">
        <w:rPr>
          <w:i/>
          <w:iCs/>
        </w:rPr>
        <w:t xml:space="preserve">Electrical fencing would be used as a cost-effective fencing alternative that meets the objectives. Electric fencing would typically be three or four strands on a fiberglass or metal pole to a height of five or six feet. Corner posts would be of wood. The fencing </w:t>
      </w:r>
      <w:r w:rsidRPr="00EC6F9E">
        <w:rPr>
          <w:i/>
          <w:iCs/>
        </w:rPr>
        <w:lastRenderedPageBreak/>
        <w:t xml:space="preserve">would be solar powered with a battery box to store electrical charge. The box containing batteries would be camouflaged to the surroundings to the largest degree possible. Electrical fencing would be used until objectives are met (or a minimum of two years following treatment) and then be made available to reuse in other locations. Electric fence </w:t>
      </w:r>
      <w:proofErr w:type="spellStart"/>
      <w:r w:rsidRPr="00EC6F9E">
        <w:rPr>
          <w:i/>
          <w:iCs/>
        </w:rPr>
        <w:t>exclosures</w:t>
      </w:r>
      <w:proofErr w:type="spellEnd"/>
      <w:r w:rsidRPr="00EC6F9E">
        <w:rPr>
          <w:i/>
          <w:iCs/>
        </w:rPr>
        <w:t xml:space="preserve"> would utilize safety signage to notify the public. </w:t>
      </w:r>
    </w:p>
    <w:p w14:paraId="69A78EB7" w14:textId="77777777" w:rsidR="00326079" w:rsidRPr="00EC6F9E" w:rsidRDefault="00326079" w:rsidP="00326079">
      <w:pPr>
        <w:spacing w:before="100" w:beforeAutospacing="1" w:after="100" w:afterAutospacing="1"/>
        <w:rPr>
          <w:i/>
          <w:iCs/>
        </w:rPr>
      </w:pPr>
      <w:r w:rsidRPr="00EC6F9E">
        <w:rPr>
          <w:i/>
          <w:iCs/>
        </w:rPr>
        <w:t xml:space="preserve">Temporary barbed wire fence would be constructed of metal t-posts and corners and would be constructed to wildlife friendly specifications in accordance with BLM fencing standards. </w:t>
      </w:r>
    </w:p>
    <w:p w14:paraId="5C1AFBDD" w14:textId="77777777" w:rsidR="00326079" w:rsidRPr="00EC6F9E" w:rsidRDefault="00326079" w:rsidP="00326079">
      <w:pPr>
        <w:spacing w:before="100" w:beforeAutospacing="1" w:after="100" w:afterAutospacing="1"/>
      </w:pPr>
      <w:r w:rsidRPr="008B5938">
        <w:rPr>
          <w:i/>
          <w:iCs/>
        </w:rPr>
        <w:t xml:space="preserve">… </w:t>
      </w:r>
      <w:r w:rsidRPr="00EC6F9E">
        <w:rPr>
          <w:i/>
          <w:iCs/>
        </w:rPr>
        <w:t>To accomplish the overall and treatment-specific objectives, fencing of all or parts of treatment areas would be required. If possible, existing fences would be utilized to restrict livestock from entering treated areas. Temporary fencing, for the purpose of restricting livestock, would be installed around treatment areas as needed and would be removed after objectives for the treatment area are achieved.</w:t>
      </w:r>
      <w:r w:rsidRPr="00EC6F9E">
        <w:t xml:space="preserve"> </w:t>
      </w:r>
      <w:r>
        <w:t xml:space="preserve">EA </w:t>
      </w:r>
      <w:proofErr w:type="spellStart"/>
      <w:r>
        <w:t>pp</w:t>
      </w:r>
      <w:r w:rsidRPr="001318CA">
        <w:t>s</w:t>
      </w:r>
      <w:proofErr w:type="spellEnd"/>
      <w:r w:rsidRPr="001318CA">
        <w:t>. 15-16.</w:t>
      </w:r>
    </w:p>
    <w:p w14:paraId="123D3105" w14:textId="77777777" w:rsidR="00326079" w:rsidRPr="001318CA" w:rsidRDefault="00326079" w:rsidP="00326079">
      <w:pPr>
        <w:spacing w:before="100" w:beforeAutospacing="1" w:after="100" w:afterAutospacing="1"/>
      </w:pPr>
      <w:r>
        <w:t xml:space="preserve">EA </w:t>
      </w:r>
      <w:r w:rsidRPr="001318CA">
        <w:t>Appendix N shows the Duck Creek project taking place in a landscape where there is already a</w:t>
      </w:r>
      <w:r>
        <w:t xml:space="preserve"> large amount</w:t>
      </w:r>
      <w:r w:rsidRPr="001318CA">
        <w:t xml:space="preserve"> of previous deforestation and </w:t>
      </w:r>
      <w:r>
        <w:t>manipulation native woody vegetation and wildlife</w:t>
      </w:r>
      <w:r w:rsidRPr="001318CA">
        <w:t xml:space="preserve"> habitat disturbance</w:t>
      </w:r>
      <w:r>
        <w:t xml:space="preserve"> and fragmentation has already taken place. This is typical of BLM Field offices across the range of PJ communities. </w:t>
      </w:r>
    </w:p>
    <w:p w14:paraId="508E373A" w14:textId="77777777" w:rsidR="00326079" w:rsidRDefault="00326079" w:rsidP="00326079">
      <w:pPr>
        <w:spacing w:before="100" w:beforeAutospacing="1" w:after="100" w:afterAutospacing="1"/>
      </w:pPr>
      <w:r>
        <w:rPr>
          <w:b/>
          <w:bCs/>
        </w:rPr>
        <w:t>Virginia Mountains Vegetation Treatment Project</w:t>
      </w:r>
    </w:p>
    <w:p w14:paraId="7AE97E90" w14:textId="77777777" w:rsidR="00326079" w:rsidRDefault="00933D7F" w:rsidP="00326079">
      <w:pPr>
        <w:spacing w:before="100" w:beforeAutospacing="1" w:after="100" w:afterAutospacing="1"/>
      </w:pPr>
      <w:hyperlink r:id="rId35" w:history="1">
        <w:r w:rsidR="00326079" w:rsidRPr="00BF1F0A">
          <w:rPr>
            <w:rStyle w:val="Hyperlink"/>
          </w:rPr>
          <w:t>https://eplanning.blm.gov/epl-front-office/projects/nepa/52595/97417/117590/2017_FINAL_EA.pdf</w:t>
        </w:r>
      </w:hyperlink>
    </w:p>
    <w:p w14:paraId="6AA959FD" w14:textId="77777777" w:rsidR="00326079" w:rsidRDefault="00326079" w:rsidP="00326079">
      <w:pPr>
        <w:spacing w:before="100" w:beforeAutospacing="1" w:after="100" w:afterAutospacing="1"/>
      </w:pPr>
      <w:r>
        <w:t xml:space="preserve">Carson City District, Sierra Front Field Office </w:t>
      </w:r>
      <w:r w:rsidRPr="002A2CBF">
        <w:t>DOI-BLM-NV-C020-2015-0034-EA</w:t>
      </w:r>
      <w:r>
        <w:t>, 2017.</w:t>
      </w:r>
      <w:r w:rsidRPr="002A2CBF">
        <w:t xml:space="preserve"> </w:t>
      </w:r>
    </w:p>
    <w:p w14:paraId="7DEE2C87" w14:textId="77777777" w:rsidR="00326079" w:rsidRDefault="00326079" w:rsidP="00326079">
      <w:pPr>
        <w:spacing w:before="100" w:beforeAutospacing="1" w:after="100" w:afterAutospacing="1"/>
      </w:pPr>
      <w:r>
        <w:t>Project involves approx.</w:t>
      </w:r>
      <w:r w:rsidRPr="00A12009">
        <w:t xml:space="preserve"> 22,388 acres of vegetation treatments in 13 treatment units in the Virginia Mountains</w:t>
      </w:r>
      <w:r>
        <w:t>.</w:t>
      </w:r>
      <w:r w:rsidRPr="00A12009">
        <w:t xml:space="preserve"> </w:t>
      </w:r>
      <w:r w:rsidRPr="001318CA">
        <w:t>Treatments include mastication, mowing, mechanical removal using tracked equipment, hand cutting, chemical treatments, pile burning and seeding.</w:t>
      </w:r>
    </w:p>
    <w:p w14:paraId="352F2D48" w14:textId="77777777" w:rsidR="00326079" w:rsidRPr="001318CA" w:rsidRDefault="00326079" w:rsidP="00326079">
      <w:pPr>
        <w:spacing w:before="100" w:beforeAutospacing="1" w:after="100" w:afterAutospacing="1"/>
      </w:pPr>
      <w:r w:rsidRPr="00DA2B69">
        <w:rPr>
          <w:u w:val="single"/>
        </w:rPr>
        <w:t>Herbicide Use</w:t>
      </w:r>
      <w:r w:rsidRPr="001318CA">
        <w:t>:</w:t>
      </w:r>
    </w:p>
    <w:p w14:paraId="6DE8EEE8" w14:textId="77777777" w:rsidR="00326079" w:rsidRPr="002A2CBF" w:rsidRDefault="00326079" w:rsidP="00326079">
      <w:pPr>
        <w:pStyle w:val="NormalWeb"/>
      </w:pPr>
      <w:r>
        <w:t xml:space="preserve">In discussing treatment units: </w:t>
      </w:r>
      <w:r w:rsidRPr="002A2CBF">
        <w:rPr>
          <w:i/>
          <w:iCs/>
        </w:rPr>
        <w:t>Chemical treatments and seeding would be used in conjunction with the mastication/mowing to control non-native annual grass growth</w:t>
      </w:r>
      <w:r>
        <w:t>. EA p. 9</w:t>
      </w:r>
    </w:p>
    <w:p w14:paraId="1C222CA0" w14:textId="77777777" w:rsidR="00326079" w:rsidRPr="001318CA" w:rsidRDefault="00326079" w:rsidP="00326079">
      <w:pPr>
        <w:pStyle w:val="NormalWeb"/>
      </w:pPr>
      <w:r w:rsidRPr="00FB03C9">
        <w:rPr>
          <w:i/>
          <w:iCs/>
        </w:rPr>
        <w:t xml:space="preserve">Chemical Treatments: Herbicide applications may be required following mastication/mowing and mechanical removal treatments to reduce the occurrence of invasive species/noxious weeds. The herbicide </w:t>
      </w:r>
      <w:proofErr w:type="spellStart"/>
      <w:r w:rsidRPr="00FB03C9">
        <w:rPr>
          <w:i/>
          <w:iCs/>
        </w:rPr>
        <w:t>Imazapic</w:t>
      </w:r>
      <w:proofErr w:type="spellEnd"/>
      <w:r w:rsidRPr="00FB03C9">
        <w:rPr>
          <w:i/>
          <w:iCs/>
        </w:rPr>
        <w:t xml:space="preserve"> would be used to suppress non- native annuals including cheatgrass in order to establish native grasses, forbs, and </w:t>
      </w:r>
      <w:r w:rsidRPr="00FB03C9">
        <w:rPr>
          <w:i/>
          <w:iCs/>
        </w:rPr>
        <w:lastRenderedPageBreak/>
        <w:t xml:space="preserve">shrubs in the treatment areas. </w:t>
      </w:r>
      <w:proofErr w:type="spellStart"/>
      <w:r w:rsidRPr="00FB03C9">
        <w:rPr>
          <w:i/>
          <w:iCs/>
        </w:rPr>
        <w:t>Imazapic</w:t>
      </w:r>
      <w:proofErr w:type="spellEnd"/>
      <w:r w:rsidRPr="00FB03C9">
        <w:rPr>
          <w:i/>
          <w:iCs/>
        </w:rPr>
        <w:t xml:space="preserve"> kills plants by inhibiting the production of branched chain amino acids, which are necessary for protein synthesis and cell growth. </w:t>
      </w:r>
      <w:proofErr w:type="spellStart"/>
      <w:r w:rsidRPr="00FB03C9">
        <w:rPr>
          <w:i/>
          <w:iCs/>
        </w:rPr>
        <w:t>Imazapic</w:t>
      </w:r>
      <w:proofErr w:type="spellEnd"/>
      <w:r w:rsidRPr="00FB03C9">
        <w:rPr>
          <w:i/>
          <w:iCs/>
        </w:rPr>
        <w:t xml:space="preserve"> would be used as a pre-emergent and is best applied in late fall or early spring. </w:t>
      </w:r>
      <w:proofErr w:type="spellStart"/>
      <w:r w:rsidRPr="00FB03C9">
        <w:rPr>
          <w:i/>
          <w:iCs/>
        </w:rPr>
        <w:t>Imazapic</w:t>
      </w:r>
      <w:proofErr w:type="spellEnd"/>
      <w:r w:rsidRPr="00FB03C9">
        <w:rPr>
          <w:i/>
          <w:iCs/>
        </w:rPr>
        <w:t xml:space="preserve"> would be incorporated into a tank mix of water, surfactants, and adjuvants, and applied at a rate in accordance with the label and State law.</w:t>
      </w:r>
      <w:r w:rsidRPr="001318CA">
        <w:t xml:space="preserve"> </w:t>
      </w:r>
      <w:r>
        <w:t>EA p</w:t>
      </w:r>
      <w:r w:rsidRPr="001318CA">
        <w:t xml:space="preserve">. 11. </w:t>
      </w:r>
    </w:p>
    <w:p w14:paraId="6616B0CB" w14:textId="77777777" w:rsidR="00326079" w:rsidRDefault="00326079" w:rsidP="00326079">
      <w:pPr>
        <w:pStyle w:val="NormalWeb"/>
      </w:pPr>
      <w:r w:rsidRPr="00DA2B69">
        <w:rPr>
          <w:i/>
          <w:iCs/>
        </w:rPr>
        <w:t>The BLM would consider using any approved herbicide that would meet treatment objectives described in the Proposed Action</w:t>
      </w:r>
      <w:r w:rsidRPr="001318CA">
        <w:t>. This responded to a comment from NDOW requesting BLM consider 3 new herbicides</w:t>
      </w:r>
      <w:r>
        <w:t>. EA p. 78.</w:t>
      </w:r>
    </w:p>
    <w:p w14:paraId="0F893E35" w14:textId="77777777" w:rsidR="00326079" w:rsidRPr="001737AE" w:rsidRDefault="00326079" w:rsidP="00326079">
      <w:pPr>
        <w:pStyle w:val="NormalWeb"/>
        <w:rPr>
          <w:u w:val="single"/>
        </w:rPr>
      </w:pPr>
      <w:r w:rsidRPr="001737AE">
        <w:rPr>
          <w:u w:val="single"/>
        </w:rPr>
        <w:t>Seeding</w:t>
      </w:r>
    </w:p>
    <w:p w14:paraId="1F241E4B" w14:textId="77777777" w:rsidR="00326079" w:rsidRPr="001737AE" w:rsidRDefault="00326079" w:rsidP="00326079">
      <w:pPr>
        <w:spacing w:before="100" w:beforeAutospacing="1" w:after="100" w:afterAutospacing="1"/>
      </w:pPr>
      <w:r w:rsidRPr="001737AE">
        <w:rPr>
          <w:i/>
          <w:iCs/>
        </w:rPr>
        <w:t>The seeding of native and non-native species may be conducted as a follow up for any treatment unit where existing herbaceous understory has been compromised and is not sufficient for natural establishment. The use of non-native species may be considered when one or more of the following criteria are met: 1) suitable native species are not available; 2) the natural biological diversity of the treatment area would not be diminished; 3) the use of non-native species would achieve treatment objectives; or 4) the treatment area would not support reestablishment of a species that historically was part of the natural environment. Seeding methods could include ground-based broadcast, drill seeding, or aerial broadcast</w:t>
      </w:r>
      <w:r w:rsidRPr="001737AE">
        <w:t xml:space="preserve">. </w:t>
      </w:r>
      <w:r>
        <w:t>EA p. 12.</w:t>
      </w:r>
    </w:p>
    <w:p w14:paraId="47AAEF13" w14:textId="77777777" w:rsidR="00326079" w:rsidRPr="00D956DD" w:rsidRDefault="00326079" w:rsidP="00326079">
      <w:pPr>
        <w:pStyle w:val="NormalWeb"/>
        <w:rPr>
          <w:u w:val="single"/>
        </w:rPr>
      </w:pPr>
      <w:r w:rsidRPr="00D956DD">
        <w:rPr>
          <w:u w:val="single"/>
        </w:rPr>
        <w:t>Fencing</w:t>
      </w:r>
    </w:p>
    <w:p w14:paraId="03A27EDA" w14:textId="77777777" w:rsidR="00326079" w:rsidRPr="00D956DD" w:rsidRDefault="00326079" w:rsidP="00326079">
      <w:pPr>
        <w:spacing w:before="100" w:beforeAutospacing="1" w:after="100" w:afterAutospacing="1"/>
      </w:pPr>
      <w:r w:rsidRPr="00D956DD">
        <w:rPr>
          <w:i/>
          <w:iCs/>
        </w:rPr>
        <w:t>Seedlings may be temporarily fenced or tubed. Fencing would consist of barbwire, chicken wire, construction fence or other type of fencing with t-posts</w:t>
      </w:r>
      <w:r w:rsidRPr="00D956DD">
        <w:t xml:space="preserve">. </w:t>
      </w:r>
      <w:r>
        <w:t>EA p.12.</w:t>
      </w:r>
    </w:p>
    <w:p w14:paraId="0BE92799" w14:textId="77777777" w:rsidR="00326079" w:rsidRDefault="00326079" w:rsidP="00326079">
      <w:pPr>
        <w:pStyle w:val="NormalWeb"/>
      </w:pPr>
    </w:p>
    <w:p w14:paraId="0AA0C71E" w14:textId="77777777" w:rsidR="00326079" w:rsidRPr="00D956DD" w:rsidRDefault="00326079" w:rsidP="00326079">
      <w:pPr>
        <w:pStyle w:val="NormalWeb"/>
        <w:rPr>
          <w:u w:val="single"/>
        </w:rPr>
      </w:pPr>
      <w:r w:rsidRPr="00D956DD">
        <w:rPr>
          <w:u w:val="single"/>
        </w:rPr>
        <w:t>His</w:t>
      </w:r>
      <w:r>
        <w:rPr>
          <w:u w:val="single"/>
        </w:rPr>
        <w:t>t</w:t>
      </w:r>
      <w:r w:rsidRPr="00D956DD">
        <w:rPr>
          <w:u w:val="single"/>
        </w:rPr>
        <w:t>orical Mining</w:t>
      </w:r>
      <w:r>
        <w:rPr>
          <w:u w:val="single"/>
        </w:rPr>
        <w:t xml:space="preserve">/Settlement Era Disturbance </w:t>
      </w:r>
    </w:p>
    <w:p w14:paraId="550375A8" w14:textId="77777777" w:rsidR="00326079" w:rsidRDefault="00326079" w:rsidP="00326079">
      <w:pPr>
        <w:pStyle w:val="NormalWeb"/>
      </w:pPr>
      <w:r>
        <w:t>BLM failed to consider the role of historical mining and other settlement deforestation in altering PJ community disturbance intervals.</w:t>
      </w:r>
    </w:p>
    <w:p w14:paraId="00C58ADF" w14:textId="77777777" w:rsidR="00326079" w:rsidRPr="002B41AC" w:rsidRDefault="00326079" w:rsidP="00326079">
      <w:pPr>
        <w:pStyle w:val="NormalWeb"/>
        <w:rPr>
          <w:b/>
          <w:bCs/>
        </w:rPr>
      </w:pPr>
      <w:r w:rsidRPr="002B41AC">
        <w:rPr>
          <w:b/>
          <w:bCs/>
        </w:rPr>
        <w:t>P</w:t>
      </w:r>
      <w:r>
        <w:rPr>
          <w:b/>
          <w:bCs/>
        </w:rPr>
        <w:t>ine Nut</w:t>
      </w:r>
      <w:r w:rsidRPr="002B41AC">
        <w:rPr>
          <w:b/>
          <w:bCs/>
        </w:rPr>
        <w:t xml:space="preserve"> Land Health Project</w:t>
      </w:r>
    </w:p>
    <w:p w14:paraId="356D4283" w14:textId="77777777" w:rsidR="00326079" w:rsidRPr="00CE7F24" w:rsidRDefault="00933D7F" w:rsidP="00326079">
      <w:pPr>
        <w:pStyle w:val="NormalWeb"/>
      </w:pPr>
      <w:hyperlink r:id="rId36" w:history="1">
        <w:r w:rsidR="00326079" w:rsidRPr="002B41AC">
          <w:rPr>
            <w:rStyle w:val="Hyperlink"/>
          </w:rPr>
          <w:t>https://eplanning.blm.gov/epl-front-office/projects/nepa/36259/47899/51982/Final_EA.pdf</w:t>
        </w:r>
      </w:hyperlink>
    </w:p>
    <w:p w14:paraId="3B9D6998" w14:textId="77777777" w:rsidR="00326079" w:rsidRDefault="00326079" w:rsidP="00326079">
      <w:pPr>
        <w:pStyle w:val="NormalWeb"/>
      </w:pPr>
      <w:r>
        <w:t xml:space="preserve">Carson City District BLM, Sierra Front FO </w:t>
      </w:r>
      <w:r w:rsidRPr="0000583F">
        <w:t>DOI-BLM-NV-C020-2013-0017-EA</w:t>
      </w:r>
      <w:r>
        <w:t>. 2014.</w:t>
      </w:r>
      <w:r w:rsidRPr="0000583F">
        <w:t xml:space="preserve"> </w:t>
      </w:r>
    </w:p>
    <w:p w14:paraId="20E8AE88" w14:textId="77777777" w:rsidR="00326079" w:rsidRPr="002B41AC" w:rsidRDefault="00933D7F" w:rsidP="00326079">
      <w:pPr>
        <w:pStyle w:val="NormalWeb"/>
      </w:pPr>
      <w:hyperlink r:id="rId37" w:history="1">
        <w:r w:rsidR="00326079" w:rsidRPr="00BF1F0A">
          <w:rPr>
            <w:rStyle w:val="Hyperlink"/>
          </w:rPr>
          <w:t>https://eplanning.blm.gov/epl-front-office/projects/nepa/36259/47899/51982/Final_EA.pdf</w:t>
        </w:r>
      </w:hyperlink>
    </w:p>
    <w:p w14:paraId="197C67BB" w14:textId="77777777" w:rsidR="00326079" w:rsidRDefault="00326079" w:rsidP="00326079">
      <w:pPr>
        <w:pStyle w:val="NormalWeb"/>
      </w:pPr>
      <w:r w:rsidRPr="002C003B">
        <w:rPr>
          <w:i/>
          <w:iCs/>
        </w:rPr>
        <w:lastRenderedPageBreak/>
        <w:t xml:space="preserve">Carson City Sierra Front Field Office </w:t>
      </w:r>
      <w:proofErr w:type="gramStart"/>
      <w:r w:rsidRPr="002C003B">
        <w:rPr>
          <w:i/>
          <w:iCs/>
        </w:rPr>
        <w:t>24,564 acre</w:t>
      </w:r>
      <w:proofErr w:type="gramEnd"/>
      <w:r w:rsidRPr="002C003B">
        <w:rPr>
          <w:i/>
          <w:iCs/>
          <w:position w:val="12"/>
        </w:rPr>
        <w:t xml:space="preserve"> </w:t>
      </w:r>
      <w:r w:rsidRPr="002C003B">
        <w:rPr>
          <w:i/>
          <w:iCs/>
        </w:rPr>
        <w:t>land health project in the Pine Nut Mountains, located in Douglas, Lyon and Carson City Counties, … would be implemented over a 10 to 15 year period to protect, maintain and restore ecologically diverse, properly functioning and resilient native plant communities</w:t>
      </w:r>
      <w:r w:rsidRPr="001318CA">
        <w:t xml:space="preserve">. </w:t>
      </w:r>
      <w:r>
        <w:t>P. 1.</w:t>
      </w:r>
    </w:p>
    <w:p w14:paraId="54A43FFB" w14:textId="77777777" w:rsidR="00326079" w:rsidRPr="001318CA" w:rsidRDefault="00326079" w:rsidP="00326079">
      <w:pPr>
        <w:pStyle w:val="NormalWeb"/>
      </w:pPr>
      <w:r w:rsidRPr="001318CA">
        <w:t xml:space="preserve">Involves: Hand thinning, cutting, mechanical mastication, mechanical thinning/removal, pile burning, seeding. </w:t>
      </w:r>
      <w:proofErr w:type="spellStart"/>
      <w:r w:rsidRPr="001318CA">
        <w:t>pps</w:t>
      </w:r>
      <w:proofErr w:type="spellEnd"/>
      <w:r w:rsidRPr="001318CA">
        <w:t xml:space="preserve"> 13-14. </w:t>
      </w:r>
    </w:p>
    <w:p w14:paraId="3C37723A" w14:textId="77777777" w:rsidR="00326079" w:rsidRPr="00A46C34" w:rsidRDefault="00326079" w:rsidP="00326079">
      <w:pPr>
        <w:pStyle w:val="NormalWeb"/>
        <w:rPr>
          <w:u w:val="single"/>
        </w:rPr>
      </w:pPr>
      <w:r w:rsidRPr="00A46C34">
        <w:rPr>
          <w:u w:val="single"/>
        </w:rPr>
        <w:t>Herbicide Use</w:t>
      </w:r>
    </w:p>
    <w:p w14:paraId="3625E015" w14:textId="77777777" w:rsidR="00326079" w:rsidRDefault="00326079" w:rsidP="00326079">
      <w:pPr>
        <w:pStyle w:val="NormalWeb"/>
      </w:pPr>
      <w:r w:rsidRPr="001318CA">
        <w:t xml:space="preserve">Herbicide analysis </w:t>
      </w:r>
      <w:r>
        <w:t>was</w:t>
      </w:r>
      <w:r w:rsidRPr="001318CA">
        <w:t xml:space="preserve"> segmented</w:t>
      </w:r>
      <w:r>
        <w:t>, despite BLM acknowledging</w:t>
      </w:r>
      <w:r w:rsidRPr="001318CA">
        <w:t xml:space="preserve">: </w:t>
      </w:r>
    </w:p>
    <w:p w14:paraId="66124444" w14:textId="77777777" w:rsidR="00326079" w:rsidRDefault="00326079" w:rsidP="00326079">
      <w:pPr>
        <w:pStyle w:val="NormalWeb"/>
      </w:pPr>
      <w:r w:rsidRPr="00A46C34">
        <w:rPr>
          <w:i/>
          <w:iCs/>
        </w:rPr>
        <w:t>If invasive species are found in the Project area after treatment and seeding, the sites would be identified for treatment</w:t>
      </w:r>
      <w:r>
        <w:t xml:space="preserve">. </w:t>
      </w:r>
      <w:proofErr w:type="spellStart"/>
      <w:r>
        <w:t>Pps</w:t>
      </w:r>
      <w:proofErr w:type="spellEnd"/>
      <w:r>
        <w:t>. 17-18.</w:t>
      </w:r>
    </w:p>
    <w:p w14:paraId="65D1DF35" w14:textId="77777777" w:rsidR="00326079" w:rsidRDefault="00326079" w:rsidP="00326079">
      <w:pPr>
        <w:pStyle w:val="NormalWeb"/>
      </w:pPr>
      <w:r w:rsidRPr="001318CA">
        <w:t>P. 18.</w:t>
      </w:r>
      <w:r w:rsidRPr="001318CA">
        <w:rPr>
          <w:position w:val="10"/>
        </w:rPr>
        <w:t xml:space="preserve"> </w:t>
      </w:r>
      <w:r w:rsidRPr="002C003B">
        <w:rPr>
          <w:i/>
          <w:iCs/>
        </w:rPr>
        <w:t>The application of herbicides for treatment of invasive species would be authorized under a separate process</w:t>
      </w:r>
      <w:r w:rsidRPr="001318CA">
        <w:t>.</w:t>
      </w:r>
      <w:r>
        <w:t xml:space="preserve"> P. 18.</w:t>
      </w:r>
      <w:r w:rsidRPr="001318CA">
        <w:t xml:space="preserve"> </w:t>
      </w:r>
    </w:p>
    <w:p w14:paraId="3F6CF3C8" w14:textId="77777777" w:rsidR="00326079" w:rsidRDefault="00326079" w:rsidP="00326079">
      <w:pPr>
        <w:pStyle w:val="NormalWeb"/>
      </w:pPr>
      <w:r w:rsidRPr="002B41AC">
        <w:rPr>
          <w:u w:val="single"/>
        </w:rPr>
        <w:t>Fencing</w:t>
      </w:r>
      <w:r>
        <w:t>:</w:t>
      </w:r>
    </w:p>
    <w:p w14:paraId="51D11F57" w14:textId="77777777" w:rsidR="00326079" w:rsidRDefault="00326079" w:rsidP="00326079">
      <w:pPr>
        <w:pStyle w:val="NormalWeb"/>
      </w:pPr>
      <w:r>
        <w:t>BLM’s Carson City Land Use Plan provisions related to “wildlife habitat improvement projects” and “rehabilitation” include specific reference to “protective fencing”.</w:t>
      </w:r>
    </w:p>
    <w:p w14:paraId="5EAC24B8" w14:textId="77777777" w:rsidR="00326079" w:rsidRPr="00CE7F24" w:rsidRDefault="00326079" w:rsidP="00326079">
      <w:pPr>
        <w:pStyle w:val="NormalWeb"/>
      </w:pPr>
      <w:r w:rsidRPr="00AF764B">
        <w:rPr>
          <w:i/>
          <w:iCs/>
        </w:rPr>
        <w:t>WLD-6.4 Wildlife habitat improvement projects will be guided, in the most part, by provisions in activity level plans such as habitat management plans, or interdisciplinary activity plans. These plans will be developed through consultation with interested parties and will be coordinated with livestock, wild horse, and wilderness plans. These plans will be focused on rehabilitation and improvement of wildlife habitat through protective fencing, water developments, grazing management, and vegetation treatments.</w:t>
      </w:r>
      <w:r>
        <w:t xml:space="preserve"> </w:t>
      </w:r>
      <w:r w:rsidRPr="00CE7F24">
        <w:t>P. 4.</w:t>
      </w:r>
    </w:p>
    <w:p w14:paraId="0D099810" w14:textId="77777777" w:rsidR="00326079" w:rsidRPr="002A2CBF" w:rsidRDefault="00326079" w:rsidP="00326079">
      <w:pPr>
        <w:pStyle w:val="NormalWeb"/>
      </w:pPr>
      <w:r>
        <w:t>Project may not have involved new fence.</w:t>
      </w:r>
    </w:p>
    <w:p w14:paraId="441B62E5" w14:textId="77777777" w:rsidR="00326079" w:rsidRPr="0000583F" w:rsidRDefault="00326079" w:rsidP="00326079">
      <w:pPr>
        <w:pStyle w:val="NormalWeb"/>
        <w:rPr>
          <w:u w:val="single"/>
        </w:rPr>
      </w:pPr>
      <w:r w:rsidRPr="0000583F">
        <w:rPr>
          <w:u w:val="single"/>
        </w:rPr>
        <w:t>Seeding</w:t>
      </w:r>
    </w:p>
    <w:p w14:paraId="69ADD729" w14:textId="77777777" w:rsidR="00326079" w:rsidRPr="002A2CBF" w:rsidRDefault="00326079" w:rsidP="00326079">
      <w:pPr>
        <w:pStyle w:val="NormalWeb"/>
      </w:pPr>
      <w:r>
        <w:t>Following public comment, BLM clarified that native seed would be used. EA p. 80.</w:t>
      </w:r>
    </w:p>
    <w:p w14:paraId="4D243648" w14:textId="77777777" w:rsidR="00326079" w:rsidRPr="002A2CBF" w:rsidRDefault="00326079" w:rsidP="00326079">
      <w:pPr>
        <w:pStyle w:val="NormalWeb"/>
        <w:rPr>
          <w:b/>
          <w:bCs/>
        </w:rPr>
      </w:pPr>
      <w:r w:rsidRPr="002A2CBF">
        <w:rPr>
          <w:b/>
          <w:bCs/>
        </w:rPr>
        <w:t xml:space="preserve">Egan </w:t>
      </w:r>
      <w:r>
        <w:rPr>
          <w:b/>
          <w:bCs/>
        </w:rPr>
        <w:t xml:space="preserve">and </w:t>
      </w:r>
      <w:r w:rsidRPr="002A2CBF">
        <w:rPr>
          <w:b/>
          <w:bCs/>
        </w:rPr>
        <w:t>Johnson</w:t>
      </w:r>
      <w:r>
        <w:rPr>
          <w:b/>
          <w:bCs/>
        </w:rPr>
        <w:t xml:space="preserve"> Basins Restoration Project</w:t>
      </w:r>
    </w:p>
    <w:p w14:paraId="014341B3" w14:textId="77777777" w:rsidR="00326079" w:rsidRDefault="00933D7F" w:rsidP="00326079">
      <w:pPr>
        <w:pStyle w:val="NormalWeb"/>
      </w:pPr>
      <w:hyperlink r:id="rId38" w:history="1">
        <w:r w:rsidR="00326079" w:rsidRPr="00D956DD">
          <w:rPr>
            <w:rStyle w:val="Hyperlink"/>
          </w:rPr>
          <w:t>https://eplanning.blm.gov/epl-front-office/projects/nepa/35903/150409/184605/EJB_EA_DOI-BLM-NV-L010-2013-0014-EA_Final_pdf.pdf</w:t>
        </w:r>
      </w:hyperlink>
    </w:p>
    <w:p w14:paraId="0C3C25D4" w14:textId="77777777" w:rsidR="00326079" w:rsidRPr="00D956DD" w:rsidRDefault="00326079" w:rsidP="00326079">
      <w:pPr>
        <w:pStyle w:val="NormalWeb"/>
      </w:pPr>
      <w:r w:rsidRPr="002A2CBF">
        <w:t xml:space="preserve">Ely BLM, Schell Field Office, </w:t>
      </w:r>
      <w:r w:rsidRPr="00D956DD">
        <w:rPr>
          <w:rFonts w:ascii="TimesNewRomanPSMT" w:hAnsi="TimesNewRomanPSMT"/>
        </w:rPr>
        <w:t xml:space="preserve">DOI-BLM-NV-L010-2013-0014-EA </w:t>
      </w:r>
      <w:r w:rsidRPr="002A2CBF">
        <w:t>2018.</w:t>
      </w:r>
    </w:p>
    <w:p w14:paraId="7A83F986" w14:textId="77777777" w:rsidR="00326079" w:rsidRPr="001E0913" w:rsidRDefault="00326079" w:rsidP="00326079">
      <w:pPr>
        <w:spacing w:before="100" w:beforeAutospacing="1" w:after="100" w:afterAutospacing="1"/>
      </w:pPr>
      <w:r w:rsidRPr="00D956DD">
        <w:rPr>
          <w:rFonts w:ascii="TimesNewRomanPSMT" w:hAnsi="TimesNewRomanPSMT"/>
          <w:i/>
          <w:iCs/>
        </w:rPr>
        <w:lastRenderedPageBreak/>
        <w:t>The Proposed Action project boundary is approximately 84,675 acres and encompasses 21 treatment units identified within that boundary. The 21 treatment units are approximately 37,455 acres of public lands administered by the BLM and 1,045 acres of private lands in the Egan and Johnson Basins</w:t>
      </w:r>
      <w:r w:rsidRPr="001E0913">
        <w:rPr>
          <w:rFonts w:ascii="TimesNewRomanPSMT" w:hAnsi="TimesNewRomanPSMT"/>
        </w:rPr>
        <w:t xml:space="preserve">. </w:t>
      </w:r>
      <w:r>
        <w:rPr>
          <w:rFonts w:ascii="TimesNewRomanPSMT" w:hAnsi="TimesNewRomanPSMT"/>
        </w:rPr>
        <w:t>EA p. 19.</w:t>
      </w:r>
    </w:p>
    <w:p w14:paraId="34088846" w14:textId="77777777" w:rsidR="00326079" w:rsidRDefault="00326079" w:rsidP="00326079">
      <w:pPr>
        <w:spacing w:before="100" w:beforeAutospacing="1" w:after="100" w:afterAutospacing="1"/>
        <w:rPr>
          <w:rFonts w:ascii="TimesNewRomanPSMT" w:hAnsi="TimesNewRomanPSMT"/>
        </w:rPr>
      </w:pPr>
      <w:r w:rsidRPr="00D956DD">
        <w:rPr>
          <w:rFonts w:ascii="TimesNewRomanPSMT" w:hAnsi="TimesNewRomanPSMT"/>
          <w:i/>
          <w:iCs/>
        </w:rPr>
        <w:t xml:space="preserve">The proposed treatment methods would </w:t>
      </w:r>
      <w:proofErr w:type="gramStart"/>
      <w:r w:rsidRPr="00D956DD">
        <w:rPr>
          <w:rFonts w:ascii="TimesNewRomanPSMT" w:hAnsi="TimesNewRomanPSMT"/>
          <w:i/>
          <w:iCs/>
        </w:rPr>
        <w:t>include:</w:t>
      </w:r>
      <w:proofErr w:type="gramEnd"/>
      <w:r w:rsidRPr="00D956DD">
        <w:rPr>
          <w:rFonts w:ascii="TimesNewRomanPSMT" w:hAnsi="TimesNewRomanPSMT"/>
          <w:i/>
          <w:iCs/>
        </w:rPr>
        <w:t xml:space="preserve"> tree thinning (mechanical and manual methods), prescribed fire, seeding, and invasive species control</w:t>
      </w:r>
      <w:r w:rsidRPr="00D72FAB">
        <w:rPr>
          <w:rFonts w:ascii="TimesNewRomanPSMT" w:hAnsi="TimesNewRomanPSMT"/>
        </w:rPr>
        <w:t xml:space="preserve">. </w:t>
      </w:r>
      <w:r>
        <w:rPr>
          <w:rFonts w:ascii="TimesNewRomanPSMT" w:hAnsi="TimesNewRomanPSMT"/>
        </w:rPr>
        <w:t>EA p. 19.</w:t>
      </w:r>
    </w:p>
    <w:p w14:paraId="4660A797" w14:textId="77777777" w:rsidR="00326079" w:rsidRDefault="00326079" w:rsidP="00326079">
      <w:pPr>
        <w:spacing w:before="100" w:beforeAutospacing="1" w:after="100" w:afterAutospacing="1"/>
        <w:rPr>
          <w:rFonts w:ascii="TimesNewRomanPSMT" w:hAnsi="TimesNewRomanPSMT"/>
        </w:rPr>
      </w:pPr>
      <w:r>
        <w:rPr>
          <w:rFonts w:ascii="TimesNewRomanPSMT" w:hAnsi="TimesNewRomanPSMT"/>
        </w:rPr>
        <w:t xml:space="preserve">BLM received extensive public comment and concern about herbicide use related to the Egan Johnson project, and many other environmental concerns. Here are just some of the many BLM responses to herbicide concerns expressed by public commenters. See EA Appendix J. EA </w:t>
      </w:r>
      <w:proofErr w:type="spellStart"/>
      <w:r>
        <w:rPr>
          <w:rFonts w:ascii="TimesNewRomanPSMT" w:hAnsi="TimesNewRomanPSMT"/>
        </w:rPr>
        <w:t>pps</w:t>
      </w:r>
      <w:proofErr w:type="spellEnd"/>
      <w:r>
        <w:rPr>
          <w:rFonts w:ascii="TimesNewRomanPSMT" w:hAnsi="TimesNewRomanPSMT"/>
        </w:rPr>
        <w:t xml:space="preserve">. 135-175. </w:t>
      </w:r>
    </w:p>
    <w:p w14:paraId="050A349C" w14:textId="77777777" w:rsidR="00326079" w:rsidRDefault="00326079" w:rsidP="00326079">
      <w:pPr>
        <w:spacing w:before="100" w:beforeAutospacing="1" w:after="100" w:afterAutospacing="1"/>
        <w:rPr>
          <w:rFonts w:ascii="TimesNewRomanPSMT" w:hAnsi="TimesNewRomanPSMT"/>
        </w:rPr>
      </w:pPr>
      <w:r w:rsidRPr="004F0E1A">
        <w:rPr>
          <w:rFonts w:ascii="TimesNewRomanPSMT" w:hAnsi="TimesNewRomanPSMT"/>
          <w:i/>
          <w:iCs/>
        </w:rPr>
        <w:t xml:space="preserve">Comment noted. Overland travel would be needed to meet Purpose and Need. ATV seeding and herbicide use would most likely include a one or two trip </w:t>
      </w:r>
      <w:proofErr w:type="gramStart"/>
      <w:r w:rsidRPr="004F0E1A">
        <w:rPr>
          <w:rFonts w:ascii="TimesNewRomanPSMT" w:hAnsi="TimesNewRomanPSMT"/>
          <w:i/>
          <w:iCs/>
        </w:rPr>
        <w:t>pass, and</w:t>
      </w:r>
      <w:proofErr w:type="gramEnd"/>
      <w:r w:rsidRPr="004F0E1A">
        <w:rPr>
          <w:rFonts w:ascii="TimesNewRomanPSMT" w:hAnsi="TimesNewRomanPSMT"/>
          <w:i/>
          <w:iCs/>
        </w:rPr>
        <w:t xml:space="preserve"> would be limited to the least amount of disturbance possible</w:t>
      </w:r>
      <w:r w:rsidRPr="004F0E1A">
        <w:rPr>
          <w:rFonts w:ascii="TimesNewRomanPSMT" w:hAnsi="TimesNewRomanPSMT"/>
        </w:rPr>
        <w:t xml:space="preserve">. </w:t>
      </w:r>
      <w:r>
        <w:rPr>
          <w:rFonts w:ascii="TimesNewRomanPSMT" w:hAnsi="TimesNewRomanPSMT"/>
        </w:rPr>
        <w:t>P. 146.</w:t>
      </w:r>
    </w:p>
    <w:p w14:paraId="7390F599" w14:textId="77777777" w:rsidR="00326079" w:rsidRDefault="00326079" w:rsidP="00326079">
      <w:pPr>
        <w:spacing w:before="100" w:beforeAutospacing="1" w:after="100" w:afterAutospacing="1"/>
        <w:rPr>
          <w:rFonts w:ascii="TimesNewRomanPSMT" w:hAnsi="TimesNewRomanPSMT"/>
        </w:rPr>
      </w:pPr>
      <w:r w:rsidRPr="004F0E1A">
        <w:rPr>
          <w:rFonts w:ascii="TimesNewRomanPSMT" w:hAnsi="TimesNewRomanPSMT"/>
          <w:i/>
          <w:iCs/>
        </w:rPr>
        <w:t>Examples of seed used in projects similar to this have been included in Chapter 2 of the EA. Herbicides most likely to be used have also been included in the EA</w:t>
      </w:r>
      <w:r w:rsidRPr="004F0E1A">
        <w:rPr>
          <w:rFonts w:ascii="TimesNewRomanPSMT" w:hAnsi="TimesNewRomanPSMT"/>
        </w:rPr>
        <w:t xml:space="preserve">. </w:t>
      </w:r>
      <w:r>
        <w:rPr>
          <w:rFonts w:ascii="TimesNewRomanPSMT" w:hAnsi="TimesNewRomanPSMT"/>
        </w:rPr>
        <w:t>P. 155.</w:t>
      </w:r>
    </w:p>
    <w:p w14:paraId="1B2ADFE0" w14:textId="77777777" w:rsidR="00326079" w:rsidRPr="00D1328A" w:rsidRDefault="00326079" w:rsidP="00326079">
      <w:pPr>
        <w:spacing w:before="100" w:beforeAutospacing="1" w:after="100" w:afterAutospacing="1"/>
      </w:pPr>
      <w:r w:rsidRPr="00D1328A">
        <w:rPr>
          <w:rFonts w:ascii="TimesNewRomanPSMT" w:hAnsi="TimesNewRomanPSMT"/>
          <w:i/>
          <w:iCs/>
        </w:rPr>
        <w:t>See Invasive Species and Weed Control Section 2.2 for more of a description of herbicides and use. All regulations for herbicide use would be followed during application. Impacts of herbicide are addressed in Chapters 3 and 4 and the tiered EIS documents described in Section 1.6 of the EA.</w:t>
      </w:r>
      <w:r w:rsidRPr="00D1328A">
        <w:rPr>
          <w:rFonts w:ascii="TimesNewRomanPSMT" w:hAnsi="TimesNewRomanPSMT"/>
        </w:rPr>
        <w:t xml:space="preserve"> </w:t>
      </w:r>
      <w:r>
        <w:rPr>
          <w:rFonts w:ascii="TimesNewRomanPSMT" w:hAnsi="TimesNewRomanPSMT"/>
        </w:rPr>
        <w:t>P. 172</w:t>
      </w:r>
    </w:p>
    <w:p w14:paraId="56DB606D" w14:textId="77777777" w:rsidR="00326079" w:rsidRDefault="00326079" w:rsidP="00326079">
      <w:pPr>
        <w:pStyle w:val="NormalWeb"/>
        <w:rPr>
          <w:rFonts w:ascii="TimesNewRomanPSMT" w:hAnsi="TimesNewRomanPSMT"/>
        </w:rPr>
      </w:pPr>
      <w:r>
        <w:t xml:space="preserve">Under EA Section 2.2, “Invasive Species and Weed Control”, the EA states: </w:t>
      </w:r>
      <w:r w:rsidRPr="00C92EC8">
        <w:rPr>
          <w:rFonts w:ascii="TimesNewRomanPSMT" w:hAnsi="TimesNewRomanPSMT"/>
        </w:rPr>
        <w:t>Treatments could include biological controls, targeted grazing, mechanical controls and herbicide</w:t>
      </w:r>
      <w:r>
        <w:rPr>
          <w:rFonts w:ascii="TimesNewRomanPSMT" w:hAnsi="TimesNewRomanPSMT"/>
        </w:rPr>
        <w:t xml:space="preserve"> (p. 24).</w:t>
      </w:r>
    </w:p>
    <w:p w14:paraId="390F1D73" w14:textId="77777777" w:rsidR="00326079" w:rsidRPr="002E0591" w:rsidRDefault="00326079" w:rsidP="00326079">
      <w:pPr>
        <w:pStyle w:val="NormalWeb"/>
        <w:shd w:val="clear" w:color="auto" w:fill="FFFFFF"/>
      </w:pPr>
      <w:r w:rsidRPr="002E0591">
        <w:rPr>
          <w:rFonts w:ascii="TimesNewRomanPSMT" w:hAnsi="TimesNewRomanPSMT"/>
          <w:i/>
          <w:iCs/>
        </w:rPr>
        <w:t xml:space="preserve">Chemical treatments would be used to target cheatgrass or newly discovered noxious and invasive weeds within the vegetative </w:t>
      </w:r>
      <w:proofErr w:type="spellStart"/>
      <w:r w:rsidRPr="002E0591">
        <w:rPr>
          <w:rFonts w:ascii="TimesNewRomanPSMT" w:hAnsi="TimesNewRomanPSMT"/>
          <w:i/>
          <w:iCs/>
        </w:rPr>
        <w:t>treatmens</w:t>
      </w:r>
      <w:proofErr w:type="spellEnd"/>
      <w:r w:rsidRPr="002E0591">
        <w:rPr>
          <w:rFonts w:ascii="TimesNewRomanPSMT" w:hAnsi="TimesNewRomanPSMT"/>
          <w:i/>
          <w:iCs/>
        </w:rPr>
        <w:t xml:space="preserve"> areas</w:t>
      </w:r>
      <w:r w:rsidRPr="002E0591">
        <w:rPr>
          <w:rFonts w:ascii="TimesNewRomanPSMT" w:hAnsi="TimesNewRomanPSMT"/>
        </w:rPr>
        <w:t xml:space="preserve">. </w:t>
      </w:r>
    </w:p>
    <w:p w14:paraId="13E9952E" w14:textId="77777777" w:rsidR="00326079" w:rsidRDefault="00326079" w:rsidP="00326079">
      <w:pPr>
        <w:shd w:val="clear" w:color="auto" w:fill="FFFFFF"/>
        <w:spacing w:before="100" w:beforeAutospacing="1" w:after="100" w:afterAutospacing="1"/>
        <w:rPr>
          <w:rFonts w:ascii="TimesNewRomanPSMT" w:hAnsi="TimesNewRomanPSMT"/>
          <w:color w:val="212121"/>
        </w:rPr>
      </w:pPr>
      <w:r w:rsidRPr="002E0591">
        <w:rPr>
          <w:rFonts w:ascii="TimesNewRomanPSMT" w:hAnsi="TimesNewRomanPSMT"/>
          <w:i/>
          <w:iCs/>
        </w:rPr>
        <w:t xml:space="preserve">Any herbicide treatments would require a Pesticide Use Proposal (PUP) prior to treatment and a Pesticide Application Record (PAR) following implementation. </w:t>
      </w:r>
      <w:r w:rsidRPr="002E0591">
        <w:rPr>
          <w:rFonts w:ascii="TimesNewRomanPSMT" w:hAnsi="TimesNewRomanPSMT"/>
          <w:i/>
          <w:iCs/>
          <w:color w:val="212121"/>
        </w:rPr>
        <w:t xml:space="preserve">Herbicides most likely to be used for treatment of noxious and invasive weeds before, during or after proposed treatments include: glyphosate and/or </w:t>
      </w:r>
      <w:proofErr w:type="spellStart"/>
      <w:r w:rsidRPr="002E0591">
        <w:rPr>
          <w:rFonts w:ascii="TimesNewRomanPSMT" w:hAnsi="TimesNewRomanPSMT"/>
          <w:i/>
          <w:iCs/>
          <w:color w:val="212121"/>
        </w:rPr>
        <w:t>imazapic</w:t>
      </w:r>
      <w:proofErr w:type="spellEnd"/>
      <w:r w:rsidRPr="002E0591">
        <w:rPr>
          <w:rFonts w:ascii="TimesNewRomanPSMT" w:hAnsi="TimesNewRomanPSMT"/>
          <w:i/>
          <w:iCs/>
          <w:color w:val="212121"/>
        </w:rPr>
        <w:t xml:space="preserve"> for cheatgrass; 2,4-D, dicamba, picloram for yellow star thistle; 2,4-D, dicamba, chlorsulfuron, </w:t>
      </w:r>
      <w:proofErr w:type="spellStart"/>
      <w:r w:rsidRPr="002E0591">
        <w:rPr>
          <w:rFonts w:ascii="TimesNewRomanPSMT" w:hAnsi="TimesNewRomanPSMT"/>
          <w:i/>
          <w:iCs/>
          <w:color w:val="212121"/>
        </w:rPr>
        <w:t>metsulfuron</w:t>
      </w:r>
      <w:proofErr w:type="spellEnd"/>
      <w:r w:rsidRPr="002E0591">
        <w:rPr>
          <w:rFonts w:ascii="TimesNewRomanPSMT" w:hAnsi="TimesNewRomanPSMT"/>
          <w:i/>
          <w:iCs/>
          <w:color w:val="212121"/>
        </w:rPr>
        <w:t xml:space="preserve">, picloram, glyphosate for other thistles; 2,4- D, dicamba, clopyralid, picloram, aminopyralid for spotted knapweed; 2,4-D, chlorsulfuron, </w:t>
      </w:r>
      <w:proofErr w:type="spellStart"/>
      <w:r w:rsidRPr="002E0591">
        <w:rPr>
          <w:rFonts w:ascii="TimesNewRomanPSMT" w:hAnsi="TimesNewRomanPSMT"/>
          <w:i/>
          <w:iCs/>
          <w:color w:val="212121"/>
        </w:rPr>
        <w:t>metsulfuron</w:t>
      </w:r>
      <w:proofErr w:type="spellEnd"/>
      <w:r w:rsidRPr="002E0591">
        <w:rPr>
          <w:rFonts w:ascii="TimesNewRomanPSMT" w:hAnsi="TimesNewRomanPSMT"/>
          <w:i/>
          <w:iCs/>
          <w:color w:val="212121"/>
        </w:rPr>
        <w:t xml:space="preserve">, </w:t>
      </w:r>
      <w:proofErr w:type="spellStart"/>
      <w:r w:rsidRPr="002E0591">
        <w:rPr>
          <w:rFonts w:ascii="TimesNewRomanPSMT" w:hAnsi="TimesNewRomanPSMT"/>
          <w:i/>
          <w:iCs/>
          <w:color w:val="212121"/>
        </w:rPr>
        <w:t>imazapic</w:t>
      </w:r>
      <w:proofErr w:type="spellEnd"/>
      <w:r w:rsidRPr="002E0591">
        <w:rPr>
          <w:rFonts w:ascii="TimesNewRomanPSMT" w:hAnsi="TimesNewRomanPSMT"/>
          <w:i/>
          <w:iCs/>
          <w:color w:val="212121"/>
        </w:rPr>
        <w:t xml:space="preserve"> for hoary cress; and 2,4-D, glyphosate for water hemlock</w:t>
      </w:r>
      <w:r w:rsidRPr="002E0591">
        <w:rPr>
          <w:rFonts w:ascii="TimesNewRomanPSMT" w:hAnsi="TimesNewRomanPSMT"/>
          <w:color w:val="212121"/>
        </w:rPr>
        <w:t xml:space="preserve">. </w:t>
      </w:r>
      <w:r>
        <w:rPr>
          <w:rFonts w:ascii="TimesNewRomanPSMT" w:hAnsi="TimesNewRomanPSMT"/>
          <w:color w:val="212121"/>
        </w:rPr>
        <w:t>P. 24.</w:t>
      </w:r>
    </w:p>
    <w:p w14:paraId="030CB55F" w14:textId="77777777" w:rsidR="00326079" w:rsidRDefault="00326079" w:rsidP="00326079">
      <w:pPr>
        <w:shd w:val="clear" w:color="auto" w:fill="FFFFFF"/>
        <w:spacing w:before="100" w:beforeAutospacing="1" w:after="100" w:afterAutospacing="1"/>
        <w:rPr>
          <w:rFonts w:ascii="TimesNewRomanPSMT" w:hAnsi="TimesNewRomanPSMT"/>
          <w:color w:val="212121"/>
        </w:rPr>
      </w:pPr>
      <w:r>
        <w:rPr>
          <w:rFonts w:ascii="TimesNewRomanPSMT" w:hAnsi="TimesNewRomanPSMT"/>
          <w:color w:val="212121"/>
        </w:rPr>
        <w:t xml:space="preserve">BLM also refers to a specific Weed Risk Evaluation and form related to herbicide use: </w:t>
      </w:r>
    </w:p>
    <w:p w14:paraId="19969EB5" w14:textId="77777777" w:rsidR="00326079" w:rsidRDefault="00326079" w:rsidP="00326079">
      <w:pPr>
        <w:pStyle w:val="NormalWeb"/>
        <w:shd w:val="clear" w:color="auto" w:fill="FFFFFF"/>
        <w:rPr>
          <w:rFonts w:ascii="TimesNewRomanPSMT" w:hAnsi="TimesNewRomanPSMT"/>
        </w:rPr>
      </w:pPr>
      <w:r w:rsidRPr="002E0591">
        <w:rPr>
          <w:rFonts w:ascii="TimesNewRomanPSMT" w:hAnsi="TimesNewRomanPSMT"/>
          <w:i/>
          <w:iCs/>
        </w:rPr>
        <w:lastRenderedPageBreak/>
        <w:t>All activities would follow the Standard Operating Procedures outlined in the Weeds Risk Assessment (Appendix B</w:t>
      </w:r>
      <w:r w:rsidRPr="002E0591">
        <w:rPr>
          <w:rFonts w:ascii="TimesNewRomanPSMT" w:hAnsi="TimesNewRomanPSMT"/>
        </w:rPr>
        <w:t>)</w:t>
      </w:r>
      <w:r>
        <w:rPr>
          <w:rFonts w:ascii="TimesNewRomanPSMT" w:hAnsi="TimesNewRomanPSMT"/>
        </w:rPr>
        <w:t>. P. 24.</w:t>
      </w:r>
    </w:p>
    <w:p w14:paraId="42534B24" w14:textId="77777777" w:rsidR="00326079" w:rsidRDefault="00326079" w:rsidP="00326079">
      <w:pPr>
        <w:pStyle w:val="NormalWeb"/>
        <w:shd w:val="clear" w:color="auto" w:fill="FFFFFF"/>
        <w:rPr>
          <w:rFonts w:ascii="TimesNewRomanPSMT" w:hAnsi="TimesNewRomanPSMT"/>
        </w:rPr>
      </w:pPr>
      <w:r>
        <w:rPr>
          <w:rFonts w:ascii="TimesNewRomanPSMT" w:hAnsi="TimesNewRomanPSMT"/>
        </w:rPr>
        <w:t xml:space="preserve">BLM Appendix B Weed Risk Assessment (EA </w:t>
      </w:r>
      <w:proofErr w:type="spellStart"/>
      <w:r>
        <w:rPr>
          <w:rFonts w:ascii="TimesNewRomanPSMT" w:hAnsi="TimesNewRomanPSMT"/>
        </w:rPr>
        <w:t>pps</w:t>
      </w:r>
      <w:proofErr w:type="spellEnd"/>
      <w:r>
        <w:rPr>
          <w:rFonts w:ascii="TimesNewRomanPSMT" w:hAnsi="TimesNewRomanPSMT"/>
        </w:rPr>
        <w:t xml:space="preserve">. 94-99) examines weed risk factors. For </w:t>
      </w:r>
      <w:proofErr w:type="gramStart"/>
      <w:r>
        <w:rPr>
          <w:rFonts w:ascii="TimesNewRomanPSMT" w:hAnsi="TimesNewRomanPSMT"/>
        </w:rPr>
        <w:t>example</w:t>
      </w:r>
      <w:proofErr w:type="gramEnd"/>
      <w:r>
        <w:rPr>
          <w:rFonts w:ascii="TimesNewRomanPSMT" w:hAnsi="TimesNewRomanPSMT"/>
        </w:rPr>
        <w:t xml:space="preserve"> the Risk Assessment includes: </w:t>
      </w:r>
    </w:p>
    <w:p w14:paraId="10767634" w14:textId="77777777" w:rsidR="00326079" w:rsidRDefault="00326079" w:rsidP="00326079">
      <w:pPr>
        <w:spacing w:before="100" w:beforeAutospacing="1" w:after="100" w:afterAutospacing="1"/>
        <w:rPr>
          <w:rFonts w:ascii="TimesNewRomanPSMT" w:hAnsi="TimesNewRomanPSMT"/>
        </w:rPr>
      </w:pPr>
      <w:r w:rsidRPr="00BD19FA">
        <w:rPr>
          <w:rFonts w:ascii="TimesNewRomanPSMT" w:hAnsi="TimesNewRomanPSMT"/>
          <w:i/>
          <w:iCs/>
        </w:rPr>
        <w:t xml:space="preserve">The rating for Factor 2 is High (8). Due to the high level of disturbance, newly established noxious weeds would likely spread and disperse at higher rates than normal, increasing competition with native vegetation in the process. If yellow </w:t>
      </w:r>
      <w:proofErr w:type="spellStart"/>
      <w:r w:rsidRPr="00BD19FA">
        <w:rPr>
          <w:rFonts w:ascii="TimesNewRomanPSMT" w:hAnsi="TimesNewRomanPSMT"/>
          <w:i/>
          <w:iCs/>
        </w:rPr>
        <w:t>starthistle</w:t>
      </w:r>
      <w:proofErr w:type="spellEnd"/>
      <w:r w:rsidRPr="00BD19FA">
        <w:rPr>
          <w:rFonts w:ascii="TimesNewRomanPSMT" w:hAnsi="TimesNewRomanPSMT"/>
          <w:i/>
          <w:iCs/>
        </w:rPr>
        <w:t xml:space="preserve"> becomes established in the area, serious adverse effects would likely be seen in years to come. Yellow </w:t>
      </w:r>
      <w:proofErr w:type="spellStart"/>
      <w:r w:rsidRPr="00BD19FA">
        <w:rPr>
          <w:rFonts w:ascii="TimesNewRomanPSMT" w:hAnsi="TimesNewRomanPSMT"/>
          <w:i/>
          <w:iCs/>
        </w:rPr>
        <w:t>starthistle</w:t>
      </w:r>
      <w:proofErr w:type="spellEnd"/>
      <w:r w:rsidRPr="00BD19FA">
        <w:rPr>
          <w:rFonts w:ascii="TimesNewRomanPSMT" w:hAnsi="TimesNewRomanPSMT"/>
          <w:i/>
          <w:iCs/>
        </w:rPr>
        <w:t xml:space="preserve"> is incredibly pervasive, and very difficult to control, and can be toxic to livestock and wildlife</w:t>
      </w:r>
      <w:r w:rsidRPr="00BD19FA">
        <w:rPr>
          <w:rFonts w:ascii="TimesNewRomanPSMT" w:hAnsi="TimesNewRomanPSMT"/>
        </w:rPr>
        <w:t xml:space="preserve">. </w:t>
      </w:r>
      <w:r>
        <w:rPr>
          <w:rFonts w:ascii="TimesNewRomanPSMT" w:hAnsi="TimesNewRomanPSMT"/>
        </w:rPr>
        <w:t>P. 97.</w:t>
      </w:r>
    </w:p>
    <w:p w14:paraId="2BA15F5D" w14:textId="77777777" w:rsidR="00326079" w:rsidRDefault="00326079" w:rsidP="00326079">
      <w:pPr>
        <w:spacing w:before="100" w:beforeAutospacing="1" w:after="100" w:afterAutospacing="1"/>
      </w:pPr>
      <w:r w:rsidRPr="000A6BD2">
        <w:rPr>
          <w:u w:val="single"/>
        </w:rPr>
        <w:t>Seeding</w:t>
      </w:r>
    </w:p>
    <w:p w14:paraId="68D44EA5" w14:textId="77777777" w:rsidR="00326079" w:rsidRPr="002E0591" w:rsidRDefault="00326079" w:rsidP="00326079">
      <w:pPr>
        <w:spacing w:before="100" w:beforeAutospacing="1" w:after="100" w:afterAutospacing="1"/>
      </w:pPr>
      <w:r>
        <w:t xml:space="preserve">Seeding EA </w:t>
      </w:r>
      <w:proofErr w:type="spellStart"/>
      <w:r>
        <w:t>pps</w:t>
      </w:r>
      <w:proofErr w:type="spellEnd"/>
      <w:r>
        <w:t xml:space="preserve">. 22-23. BLM provides a chart showing use of crested wheatgrass, and Snake River wheatgrass. BLM claims Snake river wheatgrass (a cultivar) is not native to Nevada and is an entirely different species than the native </w:t>
      </w:r>
      <w:proofErr w:type="spellStart"/>
      <w:r>
        <w:t>bluebunch</w:t>
      </w:r>
      <w:proofErr w:type="spellEnd"/>
      <w:r>
        <w:t xml:space="preserve"> wheatgrass</w:t>
      </w:r>
    </w:p>
    <w:p w14:paraId="33DA044E" w14:textId="77777777" w:rsidR="00326079" w:rsidRPr="00CF6075" w:rsidRDefault="00326079" w:rsidP="00326079">
      <w:pPr>
        <w:shd w:val="clear" w:color="auto" w:fill="FFFFFF"/>
        <w:spacing w:before="100" w:beforeAutospacing="1" w:after="100" w:afterAutospacing="1"/>
        <w:rPr>
          <w:rFonts w:ascii="TimesNewRomanPSMT" w:hAnsi="TimesNewRomanPSMT"/>
          <w:color w:val="212121"/>
          <w:u w:val="single"/>
        </w:rPr>
      </w:pPr>
      <w:r w:rsidRPr="00CF6075">
        <w:rPr>
          <w:rFonts w:ascii="TimesNewRomanPSMT" w:hAnsi="TimesNewRomanPSMT"/>
          <w:color w:val="212121"/>
          <w:u w:val="single"/>
        </w:rPr>
        <w:t>Fencing</w:t>
      </w:r>
    </w:p>
    <w:p w14:paraId="4DE4018C" w14:textId="77777777" w:rsidR="00326079" w:rsidRPr="004F0E1A" w:rsidRDefault="00326079" w:rsidP="00326079">
      <w:pPr>
        <w:pStyle w:val="NormalWeb"/>
      </w:pPr>
      <w:r>
        <w:rPr>
          <w:rFonts w:ascii="TimesNewRomanPSMT" w:hAnsi="TimesNewRomanPSMT"/>
          <w:color w:val="212121"/>
        </w:rPr>
        <w:t xml:space="preserve">BLM does not include fencing, stating: </w:t>
      </w:r>
      <w:r w:rsidRPr="00DE3E1F">
        <w:rPr>
          <w:rFonts w:ascii="TimesNewRomanPSMT" w:hAnsi="TimesNewRomanPSMT"/>
          <w:i/>
          <w:iCs/>
        </w:rPr>
        <w:t>The CESA areas are currently in use by livestock, however, the project treatment units are not generally used by livestock due to the high density of trees and the lack of forage and water. There are fencing and other range improvements for livestock management within the CESA</w:t>
      </w:r>
      <w:r w:rsidRPr="00DE3E1F">
        <w:rPr>
          <w:rFonts w:ascii="TimesNewRomanPSMT" w:hAnsi="TimesNewRomanPSMT"/>
        </w:rPr>
        <w:t xml:space="preserve">. </w:t>
      </w:r>
      <w:r>
        <w:rPr>
          <w:rFonts w:ascii="TimesNewRomanPSMT" w:hAnsi="TimesNewRomanPSMT"/>
        </w:rPr>
        <w:t xml:space="preserve">P. 66. However, the project is specifically designed to clear away the tree “density” impediment to livestock use, and as the project is staggered over a prolonged period of time, a reasonable person would </w:t>
      </w:r>
      <w:proofErr w:type="spellStart"/>
      <w:r>
        <w:rPr>
          <w:rFonts w:ascii="TimesNewRomanPSMT" w:hAnsi="TimesNewRomanPSMT"/>
        </w:rPr>
        <w:t>assune</w:t>
      </w:r>
      <w:proofErr w:type="spellEnd"/>
      <w:r>
        <w:rPr>
          <w:rFonts w:ascii="TimesNewRomanPSMT" w:hAnsi="TimesNewRomanPSMT"/>
        </w:rPr>
        <w:t xml:space="preserve"> this </w:t>
      </w:r>
      <w:proofErr w:type="spellStart"/>
      <w:r>
        <w:rPr>
          <w:rFonts w:ascii="TimesNewRomanPSMT" w:hAnsi="TimesNewRomanPSMT"/>
        </w:rPr>
        <w:t>ocnditon</w:t>
      </w:r>
      <w:proofErr w:type="spellEnd"/>
      <w:r>
        <w:rPr>
          <w:rFonts w:ascii="TimesNewRomanPSMT" w:hAnsi="TimesNewRomanPSMT"/>
        </w:rPr>
        <w:t xml:space="preserve"> would change and livestock access treated sites.</w:t>
      </w:r>
    </w:p>
    <w:p w14:paraId="3F1C3033" w14:textId="77777777" w:rsidR="00326079" w:rsidRDefault="00326079" w:rsidP="00326079">
      <w:pPr>
        <w:spacing w:before="100" w:beforeAutospacing="1" w:after="100" w:afterAutospacing="1"/>
        <w:rPr>
          <w:u w:val="single"/>
        </w:rPr>
      </w:pPr>
      <w:r w:rsidRPr="002A711B">
        <w:rPr>
          <w:u w:val="single"/>
        </w:rPr>
        <w:t>Historical mining</w:t>
      </w:r>
    </w:p>
    <w:p w14:paraId="3771F449" w14:textId="77777777" w:rsidR="00326079" w:rsidRPr="00FE73C5" w:rsidRDefault="00326079" w:rsidP="00326079">
      <w:pPr>
        <w:spacing w:before="100" w:beforeAutospacing="1" w:after="100" w:afterAutospacing="1"/>
      </w:pPr>
      <w:r w:rsidRPr="00FE73C5">
        <w:t xml:space="preserve">BLM failed to address the role of historical mining deforestation </w:t>
      </w:r>
      <w:r>
        <w:t xml:space="preserve">associated with Cherry Creek and Egan range and surroundings </w:t>
      </w:r>
      <w:r w:rsidRPr="00FE73C5">
        <w:t xml:space="preserve">in </w:t>
      </w:r>
      <w:r>
        <w:t>altering the disturbance regime in forested vegetation communities across this region, including in areas of the project where BLM considers PJ to be “encroaching” or “invading”, and thus claimed to be in need of treatment.</w:t>
      </w:r>
    </w:p>
    <w:p w14:paraId="29B5739B" w14:textId="77777777" w:rsidR="00326079" w:rsidRPr="002A711B" w:rsidRDefault="00326079" w:rsidP="00326079">
      <w:pPr>
        <w:spacing w:before="100" w:beforeAutospacing="1" w:after="100" w:afterAutospacing="1"/>
      </w:pPr>
      <w:r w:rsidRPr="00FE73C5">
        <w:rPr>
          <w:rFonts w:ascii="TimesNewRomanPS" w:hAnsi="TimesNewRomanPS"/>
          <w:i/>
          <w:iCs/>
        </w:rPr>
        <w:t xml:space="preserve">EA Section </w:t>
      </w:r>
      <w:r w:rsidRPr="002A711B">
        <w:rPr>
          <w:rFonts w:ascii="TimesNewRomanPS" w:hAnsi="TimesNewRomanPS"/>
          <w:i/>
          <w:iCs/>
        </w:rPr>
        <w:t>4.1.1.4 Mineral Development</w:t>
      </w:r>
      <w:r w:rsidRPr="00FE73C5">
        <w:rPr>
          <w:rFonts w:ascii="TimesNewRomanPS" w:hAnsi="TimesNewRomanPS"/>
          <w:i/>
          <w:iCs/>
        </w:rPr>
        <w:t>.</w:t>
      </w:r>
      <w:r w:rsidRPr="002A711B">
        <w:rPr>
          <w:rFonts w:ascii="TimesNewRomanPS" w:hAnsi="TimesNewRomanPS"/>
          <w:i/>
          <w:iCs/>
        </w:rPr>
        <w:t xml:space="preserve"> </w:t>
      </w:r>
      <w:r w:rsidRPr="002A711B">
        <w:rPr>
          <w:rFonts w:ascii="TimesNewRomanPSMT" w:hAnsi="TimesNewRomanPSMT"/>
          <w:i/>
          <w:iCs/>
        </w:rPr>
        <w:t>Historical mineral mining has occurred throughout the project area. Located five miles south of the town of Cherry Creek is Egan Canyon, an area known historically for gold mining. Mining exploration has recently occurred in the Flint Spring area which is in the north part of the proposed project area, in Unit 10. There is active mining exploration occurring in the vicinity of Unit 1, Unit 7, Unit 8 and Unit 9</w:t>
      </w:r>
      <w:r w:rsidRPr="002A711B">
        <w:rPr>
          <w:rFonts w:ascii="TimesNewRomanPSMT" w:hAnsi="TimesNewRomanPSMT"/>
        </w:rPr>
        <w:t xml:space="preserve">. </w:t>
      </w:r>
      <w:r>
        <w:rPr>
          <w:rFonts w:ascii="TimesNewRomanPSMT" w:hAnsi="TimesNewRomanPSMT"/>
        </w:rPr>
        <w:t>EA p. 67.</w:t>
      </w:r>
    </w:p>
    <w:p w14:paraId="3120C80B" w14:textId="77777777" w:rsidR="00326079" w:rsidRDefault="00326079" w:rsidP="00326079">
      <w:pPr>
        <w:spacing w:before="100" w:beforeAutospacing="1" w:after="100" w:afterAutospacing="1"/>
      </w:pPr>
      <w:r>
        <w:lastRenderedPageBreak/>
        <w:t>BLM relies on modeled Fire Regime Condition Class (FRCC), BPS (Biophysical Setting) and supposed “historical” fire and disturbance regimes for native vegetation communities based on these models. The FRCC and BPS models are used as a significant part of the justification for the entire project. EA P. 7 states:</w:t>
      </w:r>
    </w:p>
    <w:p w14:paraId="51A71374" w14:textId="77777777" w:rsidR="00326079" w:rsidRDefault="00326079" w:rsidP="00326079">
      <w:pPr>
        <w:spacing w:before="100" w:beforeAutospacing="1" w:after="100" w:afterAutospacing="1"/>
        <w:rPr>
          <w:rFonts w:ascii="TimesNewRomanPS" w:hAnsi="TimesNewRomanPS"/>
          <w:b/>
          <w:bCs/>
        </w:rPr>
      </w:pPr>
      <w:r w:rsidRPr="00201EE3">
        <w:rPr>
          <w:rFonts w:ascii="TimesNewRomanPSMT" w:hAnsi="TimesNewRomanPSMT"/>
          <w:i/>
          <w:iCs/>
        </w:rPr>
        <w:t>A tool used to assess the ecological condition of an area across a landscape scale is Fire Regime Condition Class (FRCC). This interagency, standardized tool is based on scientific and peer reviewed literature and is used for determining the degree of departure from a reference vegetation condition within a given biophysical setting (</w:t>
      </w:r>
      <w:proofErr w:type="spellStart"/>
      <w:r w:rsidRPr="00201EE3">
        <w:rPr>
          <w:rFonts w:ascii="TimesNewRomanPSMT" w:hAnsi="TimesNewRomanPSMT"/>
          <w:i/>
          <w:iCs/>
        </w:rPr>
        <w:t>BpS</w:t>
      </w:r>
      <w:proofErr w:type="spellEnd"/>
      <w:r w:rsidRPr="00201EE3">
        <w:rPr>
          <w:rFonts w:ascii="TimesNewRomanPSMT" w:hAnsi="TimesNewRomanPSMT"/>
          <w:i/>
          <w:iCs/>
        </w:rPr>
        <w:t xml:space="preserve">) (Barrett et al., 2010; more information regarding this tool can be found at the following website: </w:t>
      </w:r>
      <w:r w:rsidRPr="00201EE3">
        <w:rPr>
          <w:rFonts w:ascii="TimesNewRomanPSMT" w:hAnsi="TimesNewRomanPSMT"/>
          <w:i/>
          <w:iCs/>
          <w:color w:val="0000FF"/>
        </w:rPr>
        <w:t xml:space="preserve">http://www.landfire.gov). </w:t>
      </w:r>
      <w:r w:rsidRPr="00201EE3">
        <w:rPr>
          <w:rFonts w:ascii="TimesNewRomanPSMT" w:hAnsi="TimesNewRomanPSMT"/>
          <w:i/>
          <w:iCs/>
        </w:rPr>
        <w:t xml:space="preserve">Assessing FRCC can help guide management objectives and set priorities for treatments. The classification is based on a relative measure describing the degree of departure from the historical natural disturbance regime for a given </w:t>
      </w:r>
      <w:proofErr w:type="spellStart"/>
      <w:r w:rsidRPr="00201EE3">
        <w:rPr>
          <w:rFonts w:ascii="TimesNewRomanPSMT" w:hAnsi="TimesNewRomanPSMT"/>
          <w:i/>
          <w:iCs/>
        </w:rPr>
        <w:t>BpS</w:t>
      </w:r>
      <w:proofErr w:type="spellEnd"/>
      <w:r w:rsidRPr="00201EE3">
        <w:rPr>
          <w:rFonts w:ascii="TimesNewRomanPSMT" w:hAnsi="TimesNewRomanPSMT"/>
          <w:i/>
          <w:iCs/>
        </w:rPr>
        <w:t xml:space="preserve">. This departure is described as changes to one or more of the following ecological components: vegetation characteristics (species composition, structural stages, stand age, canopy closure and mosaic pattern); fuel composition; fire frequency, severity and pattern; and other associated disturbances (e.g. insects and disease mortality, grazing and drought). There are three FRCC classes used to describe the departure from reference </w:t>
      </w:r>
      <w:proofErr w:type="spellStart"/>
      <w:r w:rsidRPr="00201EE3">
        <w:rPr>
          <w:rFonts w:ascii="TimesNewRomanPSMT" w:hAnsi="TimesNewRomanPSMT"/>
          <w:i/>
          <w:iCs/>
        </w:rPr>
        <w:t>BpS</w:t>
      </w:r>
      <w:proofErr w:type="spellEnd"/>
      <w:r w:rsidRPr="00201EE3">
        <w:rPr>
          <w:rFonts w:ascii="TimesNewRomanPSMT" w:hAnsi="TimesNewRomanPSMT"/>
          <w:i/>
          <w:iCs/>
        </w:rPr>
        <w:t xml:space="preserve"> conditions. The three classes are based on low (0-33% departure; FRCC 1), moderate (34-66% departure; FRCC 2) and high (67-100% departure; FRCC 3) departure from the central tendency of the natural (historical) regime. Low departure is considered to be within the natural (historical) range of variability, while moderate and high departures are outside the range of variability. The FRCC rating is accompanied by indicators of the potential risks that may result. Biophysical setting models have been developed for most major (dominant) vegetation types. These models describe the vegetation, geography, biophysical characteristics, succession stages, disturbance regimes, and assumptions for each vegetation type (Barrett et al., 2010). Reference (historical) conditions described in the </w:t>
      </w:r>
      <w:proofErr w:type="spellStart"/>
      <w:r w:rsidRPr="00201EE3">
        <w:rPr>
          <w:rFonts w:ascii="TimesNewRomanPSMT" w:hAnsi="TimesNewRomanPSMT"/>
          <w:i/>
          <w:iCs/>
        </w:rPr>
        <w:t>BpS</w:t>
      </w:r>
      <w:proofErr w:type="spellEnd"/>
      <w:r w:rsidRPr="00201EE3">
        <w:rPr>
          <w:rFonts w:ascii="TimesNewRomanPSMT" w:hAnsi="TimesNewRomanPSMT"/>
          <w:i/>
          <w:iCs/>
        </w:rPr>
        <w:t xml:space="preserve"> models are compared to actual conditions for purposes of determining the current FRCC rating. A FRCC rating is determined for an area by calculating the weighted average of all major (dominant) vegetation FRCC ratings. FRCC 1 is desired for each </w:t>
      </w:r>
      <w:proofErr w:type="spellStart"/>
      <w:r w:rsidRPr="00201EE3">
        <w:rPr>
          <w:rFonts w:ascii="TimesNewRomanPSMT" w:hAnsi="TimesNewRomanPSMT"/>
          <w:i/>
          <w:iCs/>
        </w:rPr>
        <w:t>BpS</w:t>
      </w:r>
      <w:proofErr w:type="spellEnd"/>
      <w:r w:rsidRPr="00201EE3">
        <w:rPr>
          <w:rFonts w:ascii="TimesNewRomanPSMT" w:hAnsi="TimesNewRomanPSMT"/>
          <w:i/>
          <w:iCs/>
        </w:rPr>
        <w:t xml:space="preserve"> and for the proposed treatment area. A departure from FRCC 1 (reference condition) to FRCC 2 or FRCC 3 serves as an indicator that changes need to be implemented. The current rating for the project area is FRCC 2; see Appendix A, Map 2. This indicates that fire regimes and vegetation attributes have been moderately altered from their historical range. Risk of losing key ecosystem components is moderate. </w:t>
      </w:r>
      <w:r>
        <w:t xml:space="preserve"> EA p. 7.</w:t>
      </w:r>
      <w:r w:rsidRPr="00201EE3">
        <w:rPr>
          <w:rFonts w:ascii="TimesNewRomanPS" w:hAnsi="TimesNewRomanPS"/>
          <w:b/>
          <w:bCs/>
        </w:rPr>
        <w:t xml:space="preserve"> </w:t>
      </w:r>
    </w:p>
    <w:p w14:paraId="11A23198" w14:textId="77777777" w:rsidR="00326079" w:rsidRPr="00BD6F99" w:rsidRDefault="00326079" w:rsidP="00326079">
      <w:pPr>
        <w:spacing w:before="100" w:beforeAutospacing="1" w:after="100" w:afterAutospacing="1"/>
      </w:pPr>
      <w:r>
        <w:t xml:space="preserve">This is similar to all the previous Ely BLM PJ projects conducted over a decade or </w:t>
      </w:r>
      <w:proofErr w:type="spellStart"/>
      <w:proofErr w:type="gramStart"/>
      <w:r>
        <w:t>longer.</w:t>
      </w:r>
      <w:r w:rsidRPr="00BD6F99">
        <w:t>Other</w:t>
      </w:r>
      <w:proofErr w:type="spellEnd"/>
      <w:proofErr w:type="gramEnd"/>
      <w:r w:rsidRPr="00BD6F99">
        <w:t xml:space="preserve"> </w:t>
      </w:r>
      <w:r>
        <w:t xml:space="preserve">ELY District </w:t>
      </w:r>
      <w:r w:rsidRPr="00BD6F99">
        <w:t>examples include:</w:t>
      </w:r>
    </w:p>
    <w:p w14:paraId="16554FA4" w14:textId="77777777" w:rsidR="00326079" w:rsidRPr="00BD6F99" w:rsidRDefault="00326079" w:rsidP="00326079">
      <w:pPr>
        <w:rPr>
          <w:color w:val="000000"/>
        </w:rPr>
      </w:pPr>
      <w:r w:rsidRPr="00BD6F99">
        <w:rPr>
          <w:color w:val="000000"/>
          <w:u w:val="single"/>
        </w:rPr>
        <w:t>South Steptoe Watershed Restoration Plan</w:t>
      </w:r>
      <w:r w:rsidRPr="00BD6F99">
        <w:rPr>
          <w:color w:val="000000"/>
        </w:rPr>
        <w:t>:</w:t>
      </w:r>
    </w:p>
    <w:p w14:paraId="61DCFBA0" w14:textId="77777777" w:rsidR="00326079" w:rsidRPr="00BD6F99" w:rsidRDefault="00326079" w:rsidP="00326079">
      <w:pPr>
        <w:spacing w:before="100" w:beforeAutospacing="1" w:after="100" w:afterAutospacing="1"/>
        <w:rPr>
          <w:color w:val="000000"/>
        </w:rPr>
      </w:pPr>
      <w:r w:rsidRPr="00BD6F99">
        <w:rPr>
          <w:i/>
          <w:iCs/>
          <w:color w:val="000000"/>
        </w:rPr>
        <w:lastRenderedPageBreak/>
        <w:t>One of the tools used to make the assessment of the watershed’s condition is Fire Regime Condition Class (FRCC), which is an interagency, standardized tool based on scientific and peer reviewed literature for determining the degree of departure from a reference vegetation condition within a given biophysical setting (BPS). More information regarding this tool can be found at the following website </w:t>
      </w:r>
      <w:hyperlink r:id="rId39" w:history="1">
        <w:r w:rsidRPr="00BD6F99">
          <w:rPr>
            <w:i/>
            <w:iCs/>
            <w:color w:val="0000FF"/>
            <w:u w:val="single"/>
          </w:rPr>
          <w:t>http://www.frcc.gov</w:t>
        </w:r>
      </w:hyperlink>
      <w:r w:rsidRPr="00BD6F99">
        <w:rPr>
          <w:i/>
          <w:iCs/>
          <w:color w:val="000000"/>
        </w:rPr>
        <w:t>. Assessing FRCC can help guide management objectives and set priorities for treatments. The classification is based on a relative measure describing the degree of departure from the historical natural disturbance regime for a given BPS. This departure is described as changes to one or more of the following ecological components: vegetation characteristics (species composition, structural stages, stand age, canopy closure and mosaic pattern); fuel composition; fire frequency, severity and pattern; and other associated disturbances (e.g. insects and disease mortality, grazing and drought). There are three FRCC classes used</w:t>
      </w:r>
      <w:r w:rsidRPr="00BD6F99">
        <w:rPr>
          <w:i/>
          <w:iCs/>
          <w:color w:val="000000"/>
        </w:rPr>
        <w:br/>
        <w:t>to describe the departure from reference BPS conditions. The three classes are based on low (0-33% departure; FRCC1), moderate (34-66% departure; FRCC2) and high (67-100% departure; FRCC3) departure from central tendency of the natural (historical) regime. Low departure is considered to be within the natural (historical) range of variability, while moderate and high departures are outside the range of variability. The FRCC rating is accompanied by indicators of the potential risks that may result. Biophysical setting models have been developed for most major vegetation types. These models describe the vegetation, geography, biophysical characteristics, succession stages, disturbance regimes, and assumptions for each vegetation type (</w:t>
      </w:r>
      <w:proofErr w:type="spellStart"/>
      <w:r w:rsidRPr="00BD6F99">
        <w:rPr>
          <w:i/>
          <w:iCs/>
          <w:color w:val="000000"/>
        </w:rPr>
        <w:t>Havlina</w:t>
      </w:r>
      <w:proofErr w:type="spellEnd"/>
      <w:r w:rsidRPr="00BD6F99">
        <w:rPr>
          <w:i/>
          <w:iCs/>
          <w:color w:val="000000"/>
        </w:rPr>
        <w:t xml:space="preserve"> et al, 2010). Reference conditions described in the BPS models are compared to actual conditions for purposes of determining the current FRCC rating. A FRCC rating is determined for the entire watershed by determining the weighted average of all major vegetation FRCC ratings. FRCC</w:t>
      </w:r>
      <w:r w:rsidRPr="00BD6F99">
        <w:rPr>
          <w:i/>
          <w:iCs/>
          <w:color w:val="000000"/>
        </w:rPr>
        <w:br/>
        <w:t>1 is desired for each BPS and for the entire watershed. A departure from FRCC 1 (reference condition) to FRCC 2 or FRCC 3 serves as an indicator that changes need to be affected.</w:t>
      </w:r>
      <w:r w:rsidRPr="00BD6F99">
        <w:rPr>
          <w:color w:val="000000"/>
        </w:rPr>
        <w:t xml:space="preserve"> EA p. 3</w:t>
      </w:r>
    </w:p>
    <w:p w14:paraId="75AE1A0A" w14:textId="77777777" w:rsidR="00326079" w:rsidRPr="00BD6F99" w:rsidRDefault="00933D7F" w:rsidP="00326079">
      <w:pPr>
        <w:rPr>
          <w:color w:val="000000"/>
        </w:rPr>
      </w:pPr>
      <w:hyperlink r:id="rId40" w:history="1">
        <w:r w:rsidR="00326079" w:rsidRPr="00BD6F99">
          <w:rPr>
            <w:color w:val="0000FF"/>
            <w:u w:val="single"/>
          </w:rPr>
          <w:t>https://eplanning.blm.gov/epl-front-office/projects/nepa/14602/25752/26852/South_Steptoe_Watershed_Restoration_Plan_FINAL_09.26.11.pdf</w:t>
        </w:r>
      </w:hyperlink>
    </w:p>
    <w:p w14:paraId="3329E792" w14:textId="77777777" w:rsidR="00326079" w:rsidRPr="00BD6F99" w:rsidRDefault="00326079" w:rsidP="00326079">
      <w:pPr>
        <w:rPr>
          <w:color w:val="000000"/>
        </w:rPr>
      </w:pPr>
    </w:p>
    <w:p w14:paraId="69A5A248" w14:textId="77777777" w:rsidR="00326079" w:rsidRPr="00BD6F99" w:rsidRDefault="00326079" w:rsidP="00326079">
      <w:pPr>
        <w:rPr>
          <w:color w:val="000000"/>
        </w:rPr>
      </w:pPr>
      <w:r w:rsidRPr="00BD6F99">
        <w:rPr>
          <w:color w:val="000000"/>
          <w:u w:val="single"/>
        </w:rPr>
        <w:t>Cave Valley and Lake Valley Watershed Restoration Plan.</w:t>
      </w:r>
      <w:r>
        <w:rPr>
          <w:color w:val="000000"/>
        </w:rPr>
        <w:t xml:space="preserve"> </w:t>
      </w:r>
      <w:r w:rsidRPr="00BD6F99">
        <w:rPr>
          <w:i/>
          <w:iCs/>
          <w:color w:val="000000"/>
        </w:rPr>
        <w:t>One of the tools used to make the assessment of the watershed’s condition is Fire Regime Condition Class (FRCC), which is an interagency, standardized tool based on scientific and peer reviewed literature for determining the degree of departure from a reference vegetation condition within a given biophysical setting (BPS). More information regarding this tool can be found at the following website: </w:t>
      </w:r>
      <w:hyperlink r:id="rId41" w:history="1">
        <w:r w:rsidRPr="00BD6F99">
          <w:rPr>
            <w:i/>
            <w:iCs/>
            <w:color w:val="0000FF"/>
            <w:u w:val="single"/>
          </w:rPr>
          <w:t>http://www.frcc.gov</w:t>
        </w:r>
      </w:hyperlink>
      <w:r w:rsidRPr="00BD6F99">
        <w:rPr>
          <w:i/>
          <w:iCs/>
          <w:color w:val="000000"/>
        </w:rPr>
        <w:t xml:space="preserve">. Assessing FRCC can help guide management objectives and set priorities for treatments. The classification is based on a relative measure describing the degree of departure from the historical natural disturbance regime for a given BPS. This departure is described as changes to one or more of the following ecological components: vegetation characteristics (species </w:t>
      </w:r>
      <w:r w:rsidRPr="00BD6F99">
        <w:rPr>
          <w:i/>
          <w:iCs/>
          <w:color w:val="000000"/>
        </w:rPr>
        <w:lastRenderedPageBreak/>
        <w:t>composition, structural stages, stand age, canopy closure and mosaic pattern); fuel composition; fire frequency, severity and pattern; and other associated disturbances (e.g. insects and disease mortality, grazing and drought). There are three FRCC classes used to describe the departure from reference BPS conditions. The three classes are based on low (0-33% departure; FRCC1), moderate (34-66% departure; FRCC2) and high (67-100% departure; FRCC3) departure from central tendency of the natural (historical) regime. Low departure is considered to be within the natural (historical) range of variability, while moderate and high departures are outside the range of variability. The FRCC rating is accompanied by indicators of the potential risks that may result. Biophysical setting models have been developed for most major vegetation types. These models describe the vegetation, geography, biophysical characteristics, succession stages, disturbance regimes, and assumptions for each vegetation type (</w:t>
      </w:r>
      <w:proofErr w:type="spellStart"/>
      <w:r w:rsidRPr="00BD6F99">
        <w:rPr>
          <w:i/>
          <w:iCs/>
          <w:color w:val="000000"/>
        </w:rPr>
        <w:t>Havlina</w:t>
      </w:r>
      <w:proofErr w:type="spellEnd"/>
      <w:r w:rsidRPr="00BD6F99">
        <w:rPr>
          <w:i/>
          <w:iCs/>
          <w:color w:val="000000"/>
        </w:rPr>
        <w:t xml:space="preserve"> et al, 2010). Reference conditions described in the BPS models are compared to actual conditions for purposes of determining the current FRCC rating. A FRCC rating is determined for the entire watershed by determining the weighted average of all major vegetation FRCC ratings. FRCC</w:t>
      </w:r>
      <w:r w:rsidRPr="00076521">
        <w:rPr>
          <w:i/>
          <w:iCs/>
          <w:color w:val="000000"/>
        </w:rPr>
        <w:t xml:space="preserve"> </w:t>
      </w:r>
      <w:r w:rsidRPr="00BD6F99">
        <w:rPr>
          <w:i/>
          <w:iCs/>
          <w:color w:val="000000"/>
        </w:rPr>
        <w:t>1 is desired for each BPS and for the entire watershed. A departure from FRCC 1 (reference condition) to FRCC 2 or FRCC 3 serves as an indicator that changes need to be affect.</w:t>
      </w:r>
      <w:r w:rsidRPr="00BD6F99">
        <w:rPr>
          <w:color w:val="000000"/>
        </w:rPr>
        <w:t xml:space="preserve"> EA p. 4. </w:t>
      </w:r>
    </w:p>
    <w:p w14:paraId="124F809F" w14:textId="77777777" w:rsidR="00326079" w:rsidRPr="00BD6F99" w:rsidRDefault="00326079" w:rsidP="00326079">
      <w:pPr>
        <w:rPr>
          <w:color w:val="000000"/>
        </w:rPr>
      </w:pPr>
    </w:p>
    <w:p w14:paraId="0F060CC9" w14:textId="77777777" w:rsidR="00326079" w:rsidRPr="00BD6F99" w:rsidRDefault="00933D7F" w:rsidP="00326079">
      <w:pPr>
        <w:rPr>
          <w:color w:val="000000"/>
        </w:rPr>
      </w:pPr>
      <w:hyperlink r:id="rId42" w:history="1">
        <w:r w:rsidR="00326079" w:rsidRPr="00BD6F99">
          <w:rPr>
            <w:color w:val="0000FF"/>
            <w:u w:val="single"/>
          </w:rPr>
          <w:t>https://eplanning.blm.gov/epl-front-office/projects/nepa/12003/41031/43184/Cave_Valley_and_Lake_Valley_Watershed_Restoration_Plan_Environmental_Assessment_-_Final.pdf</w:t>
        </w:r>
      </w:hyperlink>
    </w:p>
    <w:p w14:paraId="76253742" w14:textId="77777777" w:rsidR="00326079" w:rsidRPr="00BD6F99" w:rsidRDefault="00326079" w:rsidP="00326079">
      <w:pPr>
        <w:rPr>
          <w:color w:val="000000"/>
        </w:rPr>
      </w:pPr>
    </w:p>
    <w:p w14:paraId="0CC5E0AE" w14:textId="77777777" w:rsidR="00326079" w:rsidRPr="00BD6F99" w:rsidRDefault="00326079" w:rsidP="00326079">
      <w:pPr>
        <w:rPr>
          <w:color w:val="000000"/>
          <w:u w:val="single"/>
        </w:rPr>
      </w:pPr>
      <w:r w:rsidRPr="00BD6F99">
        <w:rPr>
          <w:color w:val="000000"/>
          <w:u w:val="single"/>
        </w:rPr>
        <w:t>Long and Ruby Valleys 2020 Draft EA (</w:t>
      </w:r>
      <w:r>
        <w:rPr>
          <w:color w:val="000000"/>
          <w:u w:val="single"/>
        </w:rPr>
        <w:t xml:space="preserve">Project </w:t>
      </w:r>
      <w:r w:rsidRPr="00BD6F99">
        <w:rPr>
          <w:color w:val="000000"/>
          <w:u w:val="single"/>
        </w:rPr>
        <w:t>discussed further separately below).</w:t>
      </w:r>
    </w:p>
    <w:p w14:paraId="1E4936E0" w14:textId="77777777" w:rsidR="00326079" w:rsidRPr="00BD6F99" w:rsidRDefault="00326079" w:rsidP="00326079">
      <w:pPr>
        <w:spacing w:before="100" w:beforeAutospacing="1" w:after="100" w:afterAutospacing="1"/>
        <w:rPr>
          <w:i/>
          <w:iCs/>
          <w:color w:val="000000"/>
        </w:rPr>
      </w:pPr>
      <w:r w:rsidRPr="00BD6F99">
        <w:rPr>
          <w:i/>
          <w:iCs/>
          <w:color w:val="000000"/>
        </w:rPr>
        <w:t xml:space="preserve">Primary vegetation communities are based on </w:t>
      </w:r>
      <w:proofErr w:type="spellStart"/>
      <w:r w:rsidRPr="00BD6F99">
        <w:rPr>
          <w:i/>
          <w:iCs/>
          <w:color w:val="000000"/>
        </w:rPr>
        <w:t>BpS</w:t>
      </w:r>
      <w:proofErr w:type="spellEnd"/>
      <w:r w:rsidRPr="00BD6F99">
        <w:rPr>
          <w:i/>
          <w:iCs/>
          <w:color w:val="000000"/>
        </w:rPr>
        <w:t xml:space="preserve"> from LANDFIRE (LANDFIRE 2013), which are the primary environmental descriptors used for determining a landscape’s natural fire regimes, vegetation characteristics, and resultant FRCC classification. Treatment objectives are based on succession classes within each </w:t>
      </w:r>
      <w:proofErr w:type="spellStart"/>
      <w:r w:rsidRPr="00BD6F99">
        <w:rPr>
          <w:i/>
          <w:iCs/>
          <w:color w:val="000000"/>
        </w:rPr>
        <w:t>BpS</w:t>
      </w:r>
      <w:proofErr w:type="spellEnd"/>
      <w:r w:rsidRPr="00BD6F99">
        <w:rPr>
          <w:i/>
          <w:iCs/>
          <w:color w:val="000000"/>
        </w:rPr>
        <w:t xml:space="preserve">, based on succession (seral) stage, composition, and structure (Table 2.1). Reference conditions for each </w:t>
      </w:r>
      <w:proofErr w:type="spellStart"/>
      <w:r w:rsidRPr="00BD6F99">
        <w:rPr>
          <w:i/>
          <w:iCs/>
          <w:color w:val="000000"/>
        </w:rPr>
        <w:t>BpS</w:t>
      </w:r>
      <w:proofErr w:type="spellEnd"/>
      <w:r w:rsidRPr="00BD6F99">
        <w:rPr>
          <w:i/>
          <w:iCs/>
          <w:color w:val="000000"/>
        </w:rPr>
        <w:t xml:space="preserve"> are based on as many as five characteristic classes (A through E); current conditions might have additional classes (called “uncharacteristic”).</w:t>
      </w:r>
    </w:p>
    <w:p w14:paraId="79CAE3AC" w14:textId="77777777" w:rsidR="00326079" w:rsidRPr="00BD6F99" w:rsidRDefault="00326079" w:rsidP="00326079">
      <w:pPr>
        <w:spacing w:before="100" w:beforeAutospacing="1" w:after="100" w:afterAutospacing="1"/>
        <w:rPr>
          <w:color w:val="000000"/>
        </w:rPr>
      </w:pPr>
      <w:proofErr w:type="spellStart"/>
      <w:r w:rsidRPr="00BD6F99">
        <w:rPr>
          <w:i/>
          <w:iCs/>
          <w:color w:val="000000"/>
        </w:rPr>
        <w:t>BpS</w:t>
      </w:r>
      <w:proofErr w:type="spellEnd"/>
      <w:r w:rsidRPr="00BD6F99">
        <w:rPr>
          <w:i/>
          <w:iCs/>
          <w:color w:val="000000"/>
        </w:rPr>
        <w:t xml:space="preserve"> models were used to identify treatment areas. </w:t>
      </w:r>
      <w:proofErr w:type="spellStart"/>
      <w:r w:rsidRPr="00BD6F99">
        <w:rPr>
          <w:i/>
          <w:iCs/>
          <w:color w:val="000000"/>
        </w:rPr>
        <w:t>BpS</w:t>
      </w:r>
      <w:proofErr w:type="spellEnd"/>
      <w:r w:rsidRPr="00BD6F99">
        <w:rPr>
          <w:i/>
          <w:iCs/>
          <w:color w:val="000000"/>
        </w:rPr>
        <w:t xml:space="preserve"> model reference data was used and reviewed by a </w:t>
      </w:r>
      <w:proofErr w:type="gramStart"/>
      <w:r w:rsidRPr="00BD6F99">
        <w:rPr>
          <w:i/>
          <w:iCs/>
          <w:color w:val="000000"/>
        </w:rPr>
        <w:t>fuels</w:t>
      </w:r>
      <w:proofErr w:type="gramEnd"/>
      <w:r w:rsidRPr="00BD6F99">
        <w:rPr>
          <w:i/>
          <w:iCs/>
          <w:color w:val="000000"/>
        </w:rPr>
        <w:t xml:space="preserve"> treatment specialist. </w:t>
      </w:r>
      <w:proofErr w:type="spellStart"/>
      <w:r w:rsidRPr="00BD6F99">
        <w:rPr>
          <w:i/>
          <w:iCs/>
          <w:color w:val="000000"/>
        </w:rPr>
        <w:t>BpS</w:t>
      </w:r>
      <w:proofErr w:type="spellEnd"/>
      <w:r w:rsidRPr="00BD6F99">
        <w:rPr>
          <w:i/>
          <w:iCs/>
          <w:color w:val="000000"/>
        </w:rPr>
        <w:t xml:space="preserve"> models are developed through a literature review and a peer review process by scientists that are familiar with each vegetation community and how this community is impacted by fire (The Nature Conservancy 2019).</w:t>
      </w:r>
      <w:r w:rsidRPr="00BD6F99">
        <w:rPr>
          <w:color w:val="000000"/>
        </w:rPr>
        <w:t xml:space="preserve">  EA </w:t>
      </w:r>
      <w:proofErr w:type="spellStart"/>
      <w:r w:rsidRPr="00BD6F99">
        <w:rPr>
          <w:color w:val="000000"/>
        </w:rPr>
        <w:t>pps</w:t>
      </w:r>
      <w:proofErr w:type="spellEnd"/>
      <w:r w:rsidRPr="00BD6F99">
        <w:rPr>
          <w:color w:val="000000"/>
        </w:rPr>
        <w:t>. 6,7.</w:t>
      </w:r>
    </w:p>
    <w:p w14:paraId="778D3571" w14:textId="77777777" w:rsidR="00326079" w:rsidRPr="00BD6F99" w:rsidRDefault="00326079" w:rsidP="00326079">
      <w:pPr>
        <w:rPr>
          <w:i/>
          <w:iCs/>
          <w:color w:val="000000"/>
        </w:rPr>
      </w:pPr>
      <w:r w:rsidRPr="00BD6F99">
        <w:rPr>
          <w:color w:val="000000"/>
        </w:rPr>
        <w:t xml:space="preserve">Re: </w:t>
      </w:r>
      <w:r w:rsidRPr="00BD6F99">
        <w:rPr>
          <w:i/>
          <w:iCs/>
          <w:color w:val="000000"/>
        </w:rPr>
        <w:t xml:space="preserve">FRCC: FM-4: Incorporate and utilize FRCC as a major component in fire and fuels management activities. Use FRCC ratings in conjunction with vegetation objectives and other resource objectives to determine appropriate response to wildland fires and to help </w:t>
      </w:r>
      <w:r w:rsidRPr="00BD6F99">
        <w:rPr>
          <w:i/>
          <w:iCs/>
          <w:color w:val="000000"/>
        </w:rPr>
        <w:lastRenderedPageBreak/>
        <w:t>determine where to utilize prescribed fire, wildland fire use, or other non-fire (e.g., mechanical) fuels treatments.</w:t>
      </w:r>
    </w:p>
    <w:p w14:paraId="7F4828E8" w14:textId="77777777" w:rsidR="00326079" w:rsidRPr="00BD6F99" w:rsidRDefault="00326079" w:rsidP="00326079">
      <w:pPr>
        <w:spacing w:before="100" w:beforeAutospacing="1" w:after="100" w:afterAutospacing="1"/>
        <w:rPr>
          <w:color w:val="000000"/>
        </w:rPr>
      </w:pPr>
      <w:r w:rsidRPr="00BD6F99">
        <w:rPr>
          <w:i/>
          <w:iCs/>
          <w:color w:val="000000"/>
        </w:rPr>
        <w:t>FM-5: In addition to fire, implement mechanical, biological, and chemical treatments along with other tools and techniques to achieve vegetation, fuels, and other resource objectives</w:t>
      </w:r>
      <w:r w:rsidRPr="00BD6F99">
        <w:rPr>
          <w:color w:val="000000"/>
        </w:rPr>
        <w:t>. EA B-1. </w:t>
      </w:r>
    </w:p>
    <w:p w14:paraId="0E564C0A" w14:textId="77777777" w:rsidR="00326079" w:rsidRDefault="00933D7F" w:rsidP="00326079">
      <w:pPr>
        <w:rPr>
          <w:color w:val="000000"/>
        </w:rPr>
      </w:pPr>
      <w:hyperlink r:id="rId43" w:history="1">
        <w:r w:rsidR="00326079" w:rsidRPr="00BD6F99">
          <w:rPr>
            <w:color w:val="0000FF"/>
            <w:u w:val="single"/>
          </w:rPr>
          <w:t>https://eplanning.blm.gov/epl-front-office/projects/nepa/120634/20002466/250002926/Long_Ruby_Valleys_Preliminary_EA.pdf</w:t>
        </w:r>
      </w:hyperlink>
    </w:p>
    <w:p w14:paraId="1FAFC392" w14:textId="77777777" w:rsidR="00326079" w:rsidRDefault="00326079" w:rsidP="00326079">
      <w:pPr>
        <w:rPr>
          <w:color w:val="000000"/>
        </w:rPr>
      </w:pPr>
    </w:p>
    <w:p w14:paraId="34EE8AC3" w14:textId="77777777" w:rsidR="00326079" w:rsidRPr="007D370D" w:rsidRDefault="00326079" w:rsidP="00326079">
      <w:pPr>
        <w:rPr>
          <w:b/>
          <w:bCs/>
          <w:color w:val="000000"/>
        </w:rPr>
      </w:pPr>
      <w:r w:rsidRPr="007D370D">
        <w:rPr>
          <w:b/>
          <w:bCs/>
          <w:color w:val="000000"/>
        </w:rPr>
        <w:t>Cave and Lake Valley Watershed Restoration</w:t>
      </w:r>
      <w:r>
        <w:rPr>
          <w:b/>
          <w:bCs/>
          <w:color w:val="000000"/>
        </w:rPr>
        <w:t xml:space="preserve"> Plan</w:t>
      </w:r>
    </w:p>
    <w:p w14:paraId="3E4E22B2" w14:textId="77777777" w:rsidR="00326079" w:rsidRDefault="00326079" w:rsidP="00326079">
      <w:pPr>
        <w:rPr>
          <w:color w:val="000000"/>
        </w:rPr>
      </w:pPr>
    </w:p>
    <w:p w14:paraId="5695E7EC" w14:textId="77777777" w:rsidR="00326079" w:rsidRDefault="00933D7F" w:rsidP="00326079">
      <w:pPr>
        <w:rPr>
          <w:color w:val="000000"/>
        </w:rPr>
      </w:pPr>
      <w:hyperlink r:id="rId44" w:history="1">
        <w:r w:rsidR="00326079" w:rsidRPr="00BF1F0A">
          <w:rPr>
            <w:rStyle w:val="Hyperlink"/>
          </w:rPr>
          <w:t>https://eplanning.blm.gov/epl-front-office/projects/nepa/12003/41031/43184/Cave_Valley_and_Lake_Valley_Watershed_Restoration_Plan_Environmental_Assessment_-_Final.pdf</w:t>
        </w:r>
      </w:hyperlink>
    </w:p>
    <w:p w14:paraId="4FEF19BB" w14:textId="77777777" w:rsidR="00326079" w:rsidRDefault="00326079" w:rsidP="00326079">
      <w:pPr>
        <w:rPr>
          <w:color w:val="000000"/>
        </w:rPr>
      </w:pPr>
    </w:p>
    <w:p w14:paraId="22BB0256" w14:textId="77777777" w:rsidR="00326079" w:rsidRDefault="00326079" w:rsidP="00326079">
      <w:pPr>
        <w:shd w:val="clear" w:color="auto" w:fill="FFFFFF"/>
        <w:spacing w:before="100" w:beforeAutospacing="1" w:after="100" w:afterAutospacing="1"/>
      </w:pPr>
      <w:r>
        <w:t xml:space="preserve">Ely BLM </w:t>
      </w:r>
      <w:r w:rsidRPr="007D370D">
        <w:t>Cave Valley and Lake Valley Watershed Restoration Plan Environmental Assessment DOI-BLM-NV-L020–2011–0021–EA, 2012</w:t>
      </w:r>
      <w:r>
        <w:t>. This project treats vast areas across 500,000 + acres.</w:t>
      </w:r>
      <w:r w:rsidRPr="007D370D">
        <w:t xml:space="preserve"> </w:t>
      </w:r>
    </w:p>
    <w:p w14:paraId="7B556A31" w14:textId="77777777" w:rsidR="00326079" w:rsidRPr="007D370D" w:rsidRDefault="00326079" w:rsidP="00326079">
      <w:pPr>
        <w:shd w:val="clear" w:color="auto" w:fill="FFFFFF"/>
        <w:spacing w:before="100" w:beforeAutospacing="1" w:after="100" w:afterAutospacing="1"/>
        <w:rPr>
          <w:u w:val="single"/>
        </w:rPr>
      </w:pPr>
      <w:r w:rsidRPr="007D370D">
        <w:rPr>
          <w:u w:val="single"/>
        </w:rPr>
        <w:t>Herbicide</w:t>
      </w:r>
    </w:p>
    <w:p w14:paraId="16D7C88C" w14:textId="77777777" w:rsidR="00326079" w:rsidRPr="007360B8" w:rsidRDefault="00326079" w:rsidP="00326079">
      <w:pPr>
        <w:pStyle w:val="NormalWeb"/>
      </w:pPr>
      <w:r w:rsidRPr="007360B8">
        <w:rPr>
          <w:rFonts w:ascii="TimesNewRomanPSMT-Identity-H" w:hAnsi="TimesNewRomanPSMT-Identity-H"/>
          <w:i/>
          <w:iCs/>
        </w:rPr>
        <w:t xml:space="preserve">Prior to implementation of each specific project, a site-specific weed survey would </w:t>
      </w:r>
      <w:proofErr w:type="gramStart"/>
      <w:r w:rsidRPr="007360B8">
        <w:rPr>
          <w:rFonts w:ascii="TimesNewRomanPSMT-Identity-H" w:hAnsi="TimesNewRomanPSMT-Identity-H"/>
          <w:i/>
          <w:iCs/>
        </w:rPr>
        <w:t>occur</w:t>
      </w:r>
      <w:proofErr w:type="gramEnd"/>
      <w:r w:rsidRPr="007360B8">
        <w:rPr>
          <w:rFonts w:ascii="TimesNewRomanPSMT-Identity-H" w:hAnsi="TimesNewRomanPSMT-Identity-H"/>
          <w:i/>
          <w:iCs/>
        </w:rPr>
        <w:t xml:space="preserve"> and a weed risk assessment would be completed. If the presence and/or spread of noxious weeds is noted, appropriate weed control procedures would be determined in consultation with Ely District Office personnel and would be in compliance with the appropriate BLM Handbook sections and applicable laws and regulations. All weed control efforts on BLM-administered lands would be in compliance with BLM Manual 9011 Chemical Pest Control and BLM Handbooks H-9011-1 Chemical Pest Control, H-9014 Use of Biological Control Agents of Pests on Public Lands, and H-9015 Integrated Pest Management. Submission of Pesticide Use Proposals and Pesticide Application Records would be required. Stipulations identified in the weed risk </w:t>
      </w:r>
      <w:proofErr w:type="gramStart"/>
      <w:r w:rsidRPr="007360B8">
        <w:rPr>
          <w:rFonts w:ascii="TimesNewRomanPSMT-Identity-H" w:hAnsi="TimesNewRomanPSMT-Identity-H"/>
          <w:i/>
          <w:iCs/>
        </w:rPr>
        <w:t xml:space="preserve">assessments </w:t>
      </w:r>
      <w:r w:rsidRPr="007360B8">
        <w:rPr>
          <w:i/>
          <w:iCs/>
        </w:rPr>
        <w:t xml:space="preserve"> </w:t>
      </w:r>
      <w:r w:rsidRPr="007360B8">
        <w:rPr>
          <w:rFonts w:ascii="TimesNewRomanPSMT-Identity-H" w:hAnsi="TimesNewRomanPSMT-Identity-H"/>
          <w:i/>
          <w:iCs/>
        </w:rPr>
        <w:t>and</w:t>
      </w:r>
      <w:proofErr w:type="gramEnd"/>
      <w:r w:rsidRPr="007360B8">
        <w:rPr>
          <w:rFonts w:ascii="TimesNewRomanPSMT-Identity-H" w:hAnsi="TimesNewRomanPSMT-Identity-H"/>
          <w:i/>
          <w:iCs/>
        </w:rPr>
        <w:t xml:space="preserve"> the Ely District Integrated Weed Management Plan and Environmental Assessment (DOI-BLM-NV-L000-2009-0010-EA) would be carried out at the time of implementation within each treatment unit and for each site specific project …</w:t>
      </w:r>
      <w:r w:rsidRPr="007360B8">
        <w:t xml:space="preserve"> </w:t>
      </w:r>
      <w:r>
        <w:t>EA p.22.</w:t>
      </w:r>
    </w:p>
    <w:p w14:paraId="6F356851" w14:textId="77777777" w:rsidR="00326079" w:rsidRDefault="00326079" w:rsidP="00326079">
      <w:pPr>
        <w:pStyle w:val="NormalWeb"/>
        <w:rPr>
          <w:rFonts w:ascii="TimesNewRomanPSMT-Identity-H" w:hAnsi="TimesNewRomanPSMT-Identity-H"/>
        </w:rPr>
      </w:pPr>
      <w:r w:rsidRPr="009F317F">
        <w:rPr>
          <w:rFonts w:ascii="TimesNewRomanPSMT-Identity-H" w:hAnsi="TimesNewRomanPSMT-Identity-H"/>
          <w:i/>
          <w:iCs/>
        </w:rPr>
        <w:t xml:space="preserve">Chemical treatments could be used to target cheatgrass or newly discovered noxious and invasive weeds within the vegetative </w:t>
      </w:r>
      <w:proofErr w:type="gramStart"/>
      <w:r w:rsidRPr="009F317F">
        <w:rPr>
          <w:rFonts w:ascii="TimesNewRomanPSMT-Identity-H" w:hAnsi="TimesNewRomanPSMT-Identity-H"/>
          <w:i/>
          <w:iCs/>
        </w:rPr>
        <w:t>treatments</w:t>
      </w:r>
      <w:proofErr w:type="gramEnd"/>
      <w:r w:rsidRPr="009F317F">
        <w:rPr>
          <w:rFonts w:ascii="TimesNewRomanPSMT-Identity-H" w:hAnsi="TimesNewRomanPSMT-Identity-H"/>
          <w:i/>
          <w:iCs/>
        </w:rPr>
        <w:t xml:space="preserve"> areas. Any herbicide treatments would require a Pesticide Use Report submitted to the BLM Nevada State Office following implementation. Herbicide treatments for weeds would include the potential use of all BLM approved herbicides and surfactants, both in the BLM Vegetation Treatments Using </w:t>
      </w:r>
      <w:r w:rsidRPr="009F317F">
        <w:rPr>
          <w:rFonts w:ascii="TimesNewRomanPSMT-Identity-H" w:hAnsi="TimesNewRomanPSMT-Identity-H"/>
          <w:i/>
          <w:iCs/>
        </w:rPr>
        <w:lastRenderedPageBreak/>
        <w:t>Herbicides on Bureau of Land Management Lands in 17 Western States Programmatic Environmental Impact Statement (EIS) and Record of Decision (BLM 2007), and any herbicides approved in the future using the protocol for identifying, evaluating, and using new herbicides as described in that EIS. Depending on chemical, size of the area and acceptable amount of drift, applications of treatments could include backpack application, pack animal tank application, ATV/UTV tank application, truck or tractor tank application, and aerial application</w:t>
      </w:r>
      <w:r w:rsidRPr="009F317F">
        <w:rPr>
          <w:rFonts w:ascii="TimesNewRomanPSMT-Identity-H" w:hAnsi="TimesNewRomanPSMT-Identity-H"/>
        </w:rPr>
        <w:t xml:space="preserve">. </w:t>
      </w:r>
      <w:r>
        <w:rPr>
          <w:rFonts w:ascii="TimesNewRomanPSMT-Identity-H" w:hAnsi="TimesNewRomanPSMT-Identity-H"/>
        </w:rPr>
        <w:t xml:space="preserve">EA </w:t>
      </w:r>
      <w:proofErr w:type="spellStart"/>
      <w:r>
        <w:rPr>
          <w:rFonts w:ascii="TimesNewRomanPSMT-Identity-H" w:hAnsi="TimesNewRomanPSMT-Identity-H"/>
        </w:rPr>
        <w:t>pps</w:t>
      </w:r>
      <w:proofErr w:type="spellEnd"/>
      <w:r>
        <w:rPr>
          <w:rFonts w:ascii="TimesNewRomanPSMT-Identity-H" w:hAnsi="TimesNewRomanPSMT-Identity-H"/>
        </w:rPr>
        <w:t>. 22-23.</w:t>
      </w:r>
    </w:p>
    <w:p w14:paraId="6EEFD3E0" w14:textId="77777777" w:rsidR="00326079" w:rsidRPr="00FC5CCA" w:rsidRDefault="00326079" w:rsidP="00326079">
      <w:pPr>
        <w:pStyle w:val="NormalWeb"/>
        <w:rPr>
          <w:rFonts w:ascii="TimesNewRomanPSMT-Identity-H" w:hAnsi="TimesNewRomanPSMT-Identity-H"/>
          <w:u w:val="single"/>
        </w:rPr>
      </w:pPr>
      <w:r w:rsidRPr="00FC5CCA">
        <w:rPr>
          <w:rFonts w:ascii="TimesNewRomanPSMT-Identity-H" w:hAnsi="TimesNewRomanPSMT-Identity-H"/>
          <w:u w:val="single"/>
        </w:rPr>
        <w:t>Seeding</w:t>
      </w:r>
    </w:p>
    <w:p w14:paraId="01A01A4F" w14:textId="77777777" w:rsidR="00326079" w:rsidRPr="009F317F" w:rsidRDefault="00326079" w:rsidP="00326079">
      <w:pPr>
        <w:spacing w:before="100" w:beforeAutospacing="1" w:after="100" w:afterAutospacing="1"/>
      </w:pPr>
      <w:r w:rsidRPr="009F317F">
        <w:rPr>
          <w:rFonts w:ascii="TimesNewRomanPSMT-Identity-H" w:hAnsi="TimesNewRomanPSMT-Identity-H"/>
          <w:i/>
          <w:iCs/>
        </w:rPr>
        <w:t>This alternative was dropped from further consideration as the preference is already for native seed but allowing non-native where their use would be more efficient at achieving the listed objectives. Several non-native desirable species have been found to grow successfully in the watershed and compete within invasive annuals. The use of native seed only could potentially limit the achievement of the objectives in circumstances where there is a threat of invasive annuals and recurring wildland fires</w:t>
      </w:r>
      <w:r w:rsidRPr="009F317F">
        <w:rPr>
          <w:rFonts w:ascii="TimesNewRomanPSMT-Identity-H" w:hAnsi="TimesNewRomanPSMT-Identity-H"/>
        </w:rPr>
        <w:t xml:space="preserve">. </w:t>
      </w:r>
      <w:r>
        <w:rPr>
          <w:rFonts w:ascii="TimesNewRomanPSMT-Identity-H" w:hAnsi="TimesNewRomanPSMT-Identity-H"/>
        </w:rPr>
        <w:t>P. 67. Elsewhere, BLM stares it would use native seed, so it is unclear whether non-native seed would be used.</w:t>
      </w:r>
    </w:p>
    <w:p w14:paraId="761E0BC2" w14:textId="77777777" w:rsidR="00326079" w:rsidRPr="009F317F" w:rsidRDefault="00326079" w:rsidP="00326079">
      <w:pPr>
        <w:pStyle w:val="NormalWeb"/>
        <w:rPr>
          <w:rFonts w:ascii="TimesNewRomanPSMT-Identity-H" w:hAnsi="TimesNewRomanPSMT-Identity-H"/>
          <w:u w:val="single"/>
        </w:rPr>
      </w:pPr>
      <w:r w:rsidRPr="009F317F">
        <w:rPr>
          <w:rFonts w:ascii="TimesNewRomanPSMT-Identity-H" w:hAnsi="TimesNewRomanPSMT-Identity-H"/>
          <w:u w:val="single"/>
        </w:rPr>
        <w:t xml:space="preserve">Fencing </w:t>
      </w:r>
    </w:p>
    <w:p w14:paraId="79B6011E" w14:textId="77777777" w:rsidR="00326079" w:rsidRDefault="00326079" w:rsidP="00326079">
      <w:pPr>
        <w:spacing w:before="100" w:beforeAutospacing="1" w:after="100" w:afterAutospacing="1"/>
        <w:rPr>
          <w:rFonts w:ascii="TimesNewRomanPSMT-Identity-H" w:hAnsi="TimesNewRomanPSMT-Identity-H"/>
        </w:rPr>
      </w:pPr>
      <w:r w:rsidRPr="009F317F">
        <w:rPr>
          <w:rFonts w:ascii="TimesNewRomanPSMT-Identity-H" w:hAnsi="TimesNewRomanPSMT-Identity-H"/>
          <w:i/>
          <w:iCs/>
        </w:rPr>
        <w:t>Fencing would reduce the amount of herbivory by livestock and wildlife and would allow for increased rates of regeneration in aspen communities. This increased regeneration would help ensure the aspen stands persist into the future and reduce the ecological departure of the system</w:t>
      </w:r>
      <w:r w:rsidRPr="009F317F">
        <w:rPr>
          <w:rFonts w:ascii="TimesNewRomanPSMT-Identity-H" w:hAnsi="TimesNewRomanPSMT-Identity-H"/>
        </w:rPr>
        <w:t xml:space="preserve">. </w:t>
      </w:r>
      <w:r>
        <w:rPr>
          <w:rFonts w:ascii="TimesNewRomanPSMT-Identity-H" w:hAnsi="TimesNewRomanPSMT-Identity-H"/>
        </w:rPr>
        <w:t>EA p. 102.</w:t>
      </w:r>
    </w:p>
    <w:p w14:paraId="5655DA00" w14:textId="77777777" w:rsidR="00326079" w:rsidRPr="009F317F" w:rsidRDefault="00326079" w:rsidP="00326079">
      <w:pPr>
        <w:spacing w:before="100" w:beforeAutospacing="1" w:after="100" w:afterAutospacing="1"/>
      </w:pPr>
      <w:r w:rsidRPr="00BD6F99">
        <w:rPr>
          <w:b/>
          <w:bCs/>
        </w:rPr>
        <w:t>Spruce Mountain Restoration Project</w:t>
      </w:r>
    </w:p>
    <w:p w14:paraId="369926D0" w14:textId="77777777" w:rsidR="00326079" w:rsidRDefault="00933D7F" w:rsidP="00326079">
      <w:pPr>
        <w:spacing w:before="100" w:beforeAutospacing="1" w:after="100" w:afterAutospacing="1"/>
      </w:pPr>
      <w:hyperlink r:id="rId45" w:history="1">
        <w:r w:rsidR="00326079" w:rsidRPr="00BF1F0A">
          <w:rPr>
            <w:rStyle w:val="Hyperlink"/>
          </w:rPr>
          <w:t>https://eplanning.blm.gov/epl-front-office/projects/nepa/31211/48863/53128/Spruce_Mountain_Restoration_2012.pdf</w:t>
        </w:r>
      </w:hyperlink>
    </w:p>
    <w:p w14:paraId="2C72DA39" w14:textId="77777777" w:rsidR="00326079" w:rsidRDefault="00326079" w:rsidP="00326079">
      <w:pPr>
        <w:spacing w:before="100" w:beforeAutospacing="1" w:after="100" w:afterAutospacing="1"/>
      </w:pPr>
      <w:r>
        <w:t xml:space="preserve">Elko BLM, Wells Field Office. 2012. </w:t>
      </w:r>
    </w:p>
    <w:p w14:paraId="4D2A7C52" w14:textId="77777777" w:rsidR="00326079" w:rsidRPr="007F7B57" w:rsidRDefault="00326079" w:rsidP="00326079">
      <w:pPr>
        <w:spacing w:before="100" w:beforeAutospacing="1" w:after="100" w:afterAutospacing="1"/>
      </w:pPr>
      <w:r w:rsidRPr="00D956DD">
        <w:rPr>
          <w:i/>
          <w:iCs/>
        </w:rPr>
        <w:t xml:space="preserve">The project </w:t>
      </w:r>
      <w:r w:rsidRPr="00D956DD">
        <w:rPr>
          <w:rFonts w:ascii="TimesNewRomanPSMT-Identity-H" w:hAnsi="TimesNewRomanPSMT-Identity-H"/>
          <w:i/>
          <w:iCs/>
        </w:rPr>
        <w:t xml:space="preserve">would treat up to 10,000 acres of pinyon-juniper and cheatgrass within crucial mule deer winter range … the use of either prescribed fire and/or mechanical devices and/or herbicides in a </w:t>
      </w:r>
      <w:proofErr w:type="gramStart"/>
      <w:r w:rsidRPr="00D956DD">
        <w:rPr>
          <w:rFonts w:ascii="TimesNewRomanPSMT-Identity-H" w:hAnsi="TimesNewRomanPSMT-Identity-H"/>
          <w:i/>
          <w:iCs/>
        </w:rPr>
        <w:t>5-10 year</w:t>
      </w:r>
      <w:proofErr w:type="gramEnd"/>
      <w:r w:rsidRPr="00D956DD">
        <w:rPr>
          <w:rFonts w:ascii="TimesNewRomanPSMT-Identity-H" w:hAnsi="TimesNewRomanPSMT-Identity-H"/>
          <w:i/>
          <w:iCs/>
        </w:rPr>
        <w:t xml:space="preserve"> period</w:t>
      </w:r>
      <w:r>
        <w:rPr>
          <w:rFonts w:ascii="TimesNewRomanPSMT-Identity-H" w:hAnsi="TimesNewRomanPSMT-Identity-H"/>
        </w:rPr>
        <w:t xml:space="preserve">. </w:t>
      </w:r>
    </w:p>
    <w:p w14:paraId="71F037CB" w14:textId="77777777" w:rsidR="00326079" w:rsidRPr="00D72FAB" w:rsidRDefault="00326079" w:rsidP="00326079">
      <w:pPr>
        <w:spacing w:before="100" w:beforeAutospacing="1" w:after="100" w:afterAutospacing="1"/>
      </w:pPr>
      <w:r>
        <w:t xml:space="preserve">EA Table 2.1 shows herbicide use in </w:t>
      </w:r>
      <w:r w:rsidRPr="00595023">
        <w:rPr>
          <w:u w:val="single"/>
        </w:rPr>
        <w:t>all</w:t>
      </w:r>
      <w:r>
        <w:t xml:space="preserve"> of the project’s 13 Treatment units.</w:t>
      </w:r>
    </w:p>
    <w:p w14:paraId="27995711" w14:textId="77777777" w:rsidR="00326079" w:rsidRDefault="00326079" w:rsidP="00326079">
      <w:pPr>
        <w:pStyle w:val="NormalWeb"/>
      </w:pPr>
      <w:r>
        <w:t xml:space="preserve">BLM specifically rejected an alternative that did not involve copious use of herbicides stating: </w:t>
      </w:r>
    </w:p>
    <w:p w14:paraId="40ADE571" w14:textId="77777777" w:rsidR="00326079" w:rsidRPr="006524B1" w:rsidRDefault="00326079" w:rsidP="00326079">
      <w:pPr>
        <w:spacing w:before="100" w:beforeAutospacing="1" w:after="100" w:afterAutospacing="1"/>
      </w:pPr>
      <w:r w:rsidRPr="00B06CCA">
        <w:rPr>
          <w:i/>
          <w:iCs/>
        </w:rPr>
        <w:t>Alternative</w:t>
      </w:r>
      <w:r w:rsidRPr="006524B1">
        <w:rPr>
          <w:i/>
          <w:iCs/>
        </w:rPr>
        <w:t xml:space="preserve"> </w:t>
      </w:r>
      <w:r w:rsidRPr="00B06CCA">
        <w:rPr>
          <w:i/>
          <w:iCs/>
        </w:rPr>
        <w:t>D</w:t>
      </w:r>
      <w:r w:rsidRPr="006524B1">
        <w:rPr>
          <w:i/>
          <w:iCs/>
        </w:rPr>
        <w:t xml:space="preserve">: </w:t>
      </w:r>
      <w:r w:rsidRPr="006524B1">
        <w:rPr>
          <w:rFonts w:ascii="TimesNewRomanPSMT-Identity-H" w:hAnsi="TimesNewRomanPSMT-Identity-H"/>
          <w:i/>
          <w:iCs/>
        </w:rPr>
        <w:t xml:space="preserve">Under this alternative BLM would complete treatments … except for the application of proposed herbicides …. if no herbicides were applied to sites the chance of </w:t>
      </w:r>
      <w:r w:rsidRPr="006524B1">
        <w:rPr>
          <w:rFonts w:ascii="TimesNewRomanPSMT-Identity-H" w:hAnsi="TimesNewRomanPSMT-Identity-H"/>
          <w:i/>
          <w:iCs/>
        </w:rPr>
        <w:lastRenderedPageBreak/>
        <w:t>annual grasses to become established on site would increase throughout the project area. Treated areas may provide and open niche for annual grasses to become established and alter natural fire regimes, annual grasses that become established on site would negatively impact forested lands and forest products in that chances for large scale fire and fire occurrence would both increase greatly</w:t>
      </w:r>
      <w:r>
        <w:rPr>
          <w:rFonts w:ascii="TimesNewRomanPSMT-Identity-H" w:hAnsi="TimesNewRomanPSMT-Identity-H"/>
        </w:rPr>
        <w:t>. EA p. 87.</w:t>
      </w:r>
    </w:p>
    <w:p w14:paraId="6A47F7B7" w14:textId="77777777" w:rsidR="00326079" w:rsidRPr="00927903" w:rsidRDefault="00326079" w:rsidP="00326079">
      <w:pPr>
        <w:spacing w:before="100" w:beforeAutospacing="1" w:after="100" w:afterAutospacing="1"/>
      </w:pPr>
      <w:r w:rsidRPr="00FC5CCA">
        <w:rPr>
          <w:i/>
          <w:iCs/>
        </w:rPr>
        <w:t>Herbicide Treatment (</w:t>
      </w:r>
      <w:proofErr w:type="spellStart"/>
      <w:r w:rsidRPr="00FC5CCA">
        <w:rPr>
          <w:i/>
          <w:iCs/>
        </w:rPr>
        <w:t>Imazapic</w:t>
      </w:r>
      <w:proofErr w:type="spellEnd"/>
      <w:r w:rsidRPr="00FC5CCA">
        <w:rPr>
          <w:i/>
          <w:iCs/>
        </w:rPr>
        <w:t xml:space="preserve"> Glyphosate [Round Up], </w:t>
      </w:r>
      <w:proofErr w:type="spellStart"/>
      <w:r w:rsidRPr="00FC5CCA">
        <w:rPr>
          <w:i/>
          <w:iCs/>
        </w:rPr>
        <w:t>Imazapic+Glyphosate</w:t>
      </w:r>
      <w:proofErr w:type="spellEnd"/>
      <w:r w:rsidRPr="00FC5CCA">
        <w:rPr>
          <w:i/>
          <w:iCs/>
        </w:rPr>
        <w:t xml:space="preserve"> </w:t>
      </w:r>
      <w:proofErr w:type="gramStart"/>
      <w:r w:rsidRPr="00FC5CCA">
        <w:rPr>
          <w:i/>
          <w:iCs/>
        </w:rPr>
        <w:t>2,-</w:t>
      </w:r>
      <w:proofErr w:type="gramEnd"/>
      <w:r w:rsidRPr="00FC5CCA">
        <w:rPr>
          <w:i/>
          <w:iCs/>
        </w:rPr>
        <w:t>4-D, 2,-4-D+ Dicamba).</w:t>
      </w:r>
      <w:r>
        <w:t xml:space="preserve"> EA p. 93-94.</w:t>
      </w:r>
      <w:r w:rsidRPr="00927903">
        <w:t xml:space="preserve"> </w:t>
      </w:r>
    </w:p>
    <w:p w14:paraId="65F71540" w14:textId="77777777" w:rsidR="00326079" w:rsidRDefault="00326079" w:rsidP="00326079">
      <w:pPr>
        <w:spacing w:before="100" w:beforeAutospacing="1" w:after="100" w:afterAutospacing="1"/>
      </w:pPr>
      <w:r w:rsidRPr="00927903">
        <w:rPr>
          <w:rFonts w:ascii="TimesNewRomanPSMT-Identity-H" w:hAnsi="TimesNewRomanPSMT-Identity-H"/>
          <w:i/>
          <w:iCs/>
        </w:rPr>
        <w:t>The</w:t>
      </w:r>
      <w:r w:rsidRPr="006524B1">
        <w:rPr>
          <w:rFonts w:ascii="TimesNewRomanPSMT-Identity-H" w:hAnsi="TimesNewRomanPSMT-Identity-H"/>
          <w:i/>
          <w:iCs/>
        </w:rPr>
        <w:t xml:space="preserve"> </w:t>
      </w:r>
      <w:r w:rsidRPr="00927903">
        <w:rPr>
          <w:rFonts w:ascii="TimesNewRomanPSMT-Identity-H" w:hAnsi="TimesNewRomanPSMT-Identity-H"/>
          <w:i/>
          <w:iCs/>
        </w:rPr>
        <w:t>herbicide</w:t>
      </w:r>
      <w:r w:rsidRPr="006524B1">
        <w:rPr>
          <w:rFonts w:ascii="TimesNewRomanPSMT-Identity-H" w:hAnsi="TimesNewRomanPSMT-Identity-H"/>
          <w:i/>
          <w:iCs/>
        </w:rPr>
        <w:t xml:space="preserve"> </w:t>
      </w:r>
      <w:r w:rsidRPr="00927903">
        <w:rPr>
          <w:rFonts w:ascii="TimesNewRomanPSMT-Identity-H" w:hAnsi="TimesNewRomanPSMT-Identity-H"/>
          <w:i/>
          <w:iCs/>
        </w:rPr>
        <w:t>selected</w:t>
      </w:r>
      <w:r w:rsidRPr="006524B1">
        <w:rPr>
          <w:rFonts w:ascii="TimesNewRomanPSMT-Identity-H" w:hAnsi="TimesNewRomanPSMT-Identity-H"/>
          <w:i/>
          <w:iCs/>
        </w:rPr>
        <w:t xml:space="preserve"> </w:t>
      </w:r>
      <w:r w:rsidRPr="00927903">
        <w:rPr>
          <w:rFonts w:ascii="TimesNewRomanPSMT-Identity-H" w:hAnsi="TimesNewRomanPSMT-Identity-H"/>
          <w:i/>
          <w:iCs/>
        </w:rPr>
        <w:t>for</w:t>
      </w:r>
      <w:r w:rsidRPr="006524B1">
        <w:rPr>
          <w:rFonts w:ascii="TimesNewRomanPSMT-Identity-H" w:hAnsi="TimesNewRomanPSMT-Identity-H"/>
          <w:i/>
          <w:iCs/>
        </w:rPr>
        <w:t xml:space="preserve"> </w:t>
      </w:r>
      <w:r w:rsidRPr="00927903">
        <w:rPr>
          <w:rFonts w:ascii="TimesNewRomanPSMT-Identity-H" w:hAnsi="TimesNewRomanPSMT-Identity-H"/>
          <w:i/>
          <w:iCs/>
        </w:rPr>
        <w:t>this</w:t>
      </w:r>
      <w:r w:rsidRPr="006524B1">
        <w:rPr>
          <w:rFonts w:ascii="TimesNewRomanPSMT-Identity-H" w:hAnsi="TimesNewRomanPSMT-Identity-H"/>
          <w:i/>
          <w:iCs/>
        </w:rPr>
        <w:t xml:space="preserve"> </w:t>
      </w:r>
      <w:r w:rsidRPr="00927903">
        <w:rPr>
          <w:rFonts w:ascii="TimesNewRomanPSMT-Identity-H" w:hAnsi="TimesNewRomanPSMT-Identity-H"/>
          <w:i/>
          <w:iCs/>
        </w:rPr>
        <w:t>treatment</w:t>
      </w:r>
      <w:r w:rsidRPr="006524B1">
        <w:rPr>
          <w:rFonts w:ascii="TimesNewRomanPSMT-Identity-H" w:hAnsi="TimesNewRomanPSMT-Identity-H"/>
          <w:i/>
          <w:iCs/>
        </w:rPr>
        <w:t xml:space="preserve"> t</w:t>
      </w:r>
      <w:r w:rsidRPr="00927903">
        <w:rPr>
          <w:rFonts w:ascii="TimesNewRomanPSMT-Identity-H" w:hAnsi="TimesNewRomanPSMT-Identity-H"/>
          <w:i/>
          <w:iCs/>
        </w:rPr>
        <w:t>ype</w:t>
      </w:r>
      <w:r w:rsidRPr="006524B1">
        <w:rPr>
          <w:rFonts w:ascii="TimesNewRomanPSMT-Identity-H" w:hAnsi="TimesNewRomanPSMT-Identity-H"/>
          <w:i/>
          <w:iCs/>
        </w:rPr>
        <w:t xml:space="preserve"> </w:t>
      </w:r>
      <w:r w:rsidRPr="00927903">
        <w:rPr>
          <w:rFonts w:ascii="TimesNewRomanPSMT-Identity-H" w:hAnsi="TimesNewRomanPSMT-Identity-H"/>
          <w:i/>
          <w:iCs/>
        </w:rPr>
        <w:t>have</w:t>
      </w:r>
      <w:r w:rsidRPr="006524B1">
        <w:rPr>
          <w:rFonts w:ascii="TimesNewRomanPSMT-Identity-H" w:hAnsi="TimesNewRomanPSMT-Identity-H"/>
          <w:i/>
          <w:iCs/>
        </w:rPr>
        <w:t xml:space="preserve"> </w:t>
      </w:r>
      <w:r w:rsidRPr="00927903">
        <w:rPr>
          <w:rFonts w:ascii="TimesNewRomanPSMT-Identity-H" w:hAnsi="TimesNewRomanPSMT-Identity-H"/>
          <w:i/>
          <w:iCs/>
        </w:rPr>
        <w:t>been</w:t>
      </w:r>
      <w:r w:rsidRPr="006524B1">
        <w:rPr>
          <w:rFonts w:ascii="TimesNewRomanPSMT-Identity-H" w:hAnsi="TimesNewRomanPSMT-Identity-H"/>
          <w:i/>
          <w:iCs/>
        </w:rPr>
        <w:t xml:space="preserve"> </w:t>
      </w:r>
      <w:r w:rsidRPr="00927903">
        <w:rPr>
          <w:rFonts w:ascii="TimesNewRomanPSMT-Identity-H" w:hAnsi="TimesNewRomanPSMT-Identity-H"/>
          <w:i/>
          <w:iCs/>
        </w:rPr>
        <w:t>shown</w:t>
      </w:r>
      <w:r w:rsidRPr="006524B1">
        <w:rPr>
          <w:rFonts w:ascii="TimesNewRomanPSMT-Identity-H" w:hAnsi="TimesNewRomanPSMT-Identity-H"/>
          <w:i/>
          <w:iCs/>
        </w:rPr>
        <w:t xml:space="preserve"> </w:t>
      </w:r>
      <w:r w:rsidRPr="00927903">
        <w:rPr>
          <w:rFonts w:ascii="TimesNewRomanPSMT-Identity-H" w:hAnsi="TimesNewRomanPSMT-Identity-H"/>
          <w:i/>
          <w:iCs/>
        </w:rPr>
        <w:t>to</w:t>
      </w:r>
      <w:r w:rsidRPr="006524B1">
        <w:rPr>
          <w:rFonts w:ascii="TimesNewRomanPSMT-Identity-H" w:hAnsi="TimesNewRomanPSMT-Identity-H"/>
          <w:i/>
          <w:iCs/>
        </w:rPr>
        <w:t xml:space="preserve"> </w:t>
      </w:r>
      <w:r w:rsidRPr="00927903">
        <w:rPr>
          <w:rFonts w:ascii="TimesNewRomanPSMT-Identity-H" w:hAnsi="TimesNewRomanPSMT-Identity-H"/>
          <w:i/>
          <w:iCs/>
        </w:rPr>
        <w:t>have</w:t>
      </w:r>
      <w:r w:rsidRPr="006524B1">
        <w:rPr>
          <w:rFonts w:ascii="TimesNewRomanPSMT-Identity-H" w:hAnsi="TimesNewRomanPSMT-Identity-H"/>
          <w:i/>
          <w:iCs/>
        </w:rPr>
        <w:t xml:space="preserve"> </w:t>
      </w:r>
      <w:r w:rsidRPr="00927903">
        <w:rPr>
          <w:rFonts w:ascii="TimesNewRomanPSMT-Identity-H" w:hAnsi="TimesNewRomanPSMT-Identity-H"/>
          <w:i/>
          <w:iCs/>
        </w:rPr>
        <w:t>little</w:t>
      </w:r>
      <w:r w:rsidRPr="006524B1">
        <w:rPr>
          <w:rFonts w:ascii="TimesNewRomanPSMT-Identity-H" w:hAnsi="TimesNewRomanPSMT-Identity-H"/>
          <w:i/>
          <w:iCs/>
        </w:rPr>
        <w:t xml:space="preserve"> </w:t>
      </w:r>
      <w:r w:rsidRPr="00927903">
        <w:rPr>
          <w:rFonts w:ascii="TimesNewRomanPSMT-Identity-H" w:hAnsi="TimesNewRomanPSMT-Identity-H"/>
          <w:i/>
          <w:iCs/>
        </w:rPr>
        <w:t>to</w:t>
      </w:r>
      <w:r w:rsidRPr="006524B1">
        <w:rPr>
          <w:rFonts w:ascii="TimesNewRomanPSMT-Identity-H" w:hAnsi="TimesNewRomanPSMT-Identity-H"/>
          <w:i/>
          <w:iCs/>
        </w:rPr>
        <w:t xml:space="preserve"> </w:t>
      </w:r>
      <w:r w:rsidRPr="00927903">
        <w:rPr>
          <w:rFonts w:ascii="TimesNewRomanPSMT-Identity-H" w:hAnsi="TimesNewRomanPSMT-Identity-H"/>
          <w:i/>
          <w:iCs/>
        </w:rPr>
        <w:t>no</w:t>
      </w:r>
      <w:r w:rsidRPr="006524B1">
        <w:rPr>
          <w:rFonts w:ascii="TimesNewRomanPSMT-Identity-H" w:hAnsi="TimesNewRomanPSMT-Identity-H"/>
          <w:i/>
          <w:iCs/>
        </w:rPr>
        <w:t xml:space="preserve"> </w:t>
      </w:r>
      <w:r w:rsidRPr="00927903">
        <w:rPr>
          <w:rFonts w:ascii="TimesNewRomanPSMT-Identity-H" w:hAnsi="TimesNewRomanPSMT-Identity-H"/>
          <w:i/>
          <w:iCs/>
        </w:rPr>
        <w:t>toxic</w:t>
      </w:r>
      <w:r w:rsidRPr="006524B1">
        <w:rPr>
          <w:rFonts w:ascii="TimesNewRomanPSMT-Identity-H" w:hAnsi="TimesNewRomanPSMT-Identity-H"/>
          <w:i/>
          <w:iCs/>
        </w:rPr>
        <w:t xml:space="preserve"> </w:t>
      </w:r>
      <w:r w:rsidRPr="00927903">
        <w:rPr>
          <w:rFonts w:ascii="TimesNewRomanPSMT-Identity-H" w:hAnsi="TimesNewRomanPSMT-Identity-H"/>
          <w:i/>
          <w:iCs/>
        </w:rPr>
        <w:t>effects on</w:t>
      </w:r>
      <w:r w:rsidRPr="006524B1">
        <w:rPr>
          <w:rFonts w:ascii="TimesNewRomanPSMT-Identity-H" w:hAnsi="TimesNewRomanPSMT-Identity-H"/>
          <w:i/>
          <w:iCs/>
        </w:rPr>
        <w:t xml:space="preserve"> </w:t>
      </w:r>
      <w:r w:rsidRPr="00927903">
        <w:rPr>
          <w:rFonts w:ascii="TimesNewRomanPSMT-Identity-H" w:hAnsi="TimesNewRomanPSMT-Identity-H"/>
          <w:i/>
          <w:iCs/>
        </w:rPr>
        <w:t>migratory</w:t>
      </w:r>
      <w:r w:rsidRPr="006524B1">
        <w:rPr>
          <w:rFonts w:ascii="TimesNewRomanPSMT-Identity-H" w:hAnsi="TimesNewRomanPSMT-Identity-H"/>
          <w:i/>
          <w:iCs/>
        </w:rPr>
        <w:t xml:space="preserve"> </w:t>
      </w:r>
      <w:r w:rsidRPr="00927903">
        <w:rPr>
          <w:rFonts w:ascii="TimesNewRomanPSMT-Identity-H" w:hAnsi="TimesNewRomanPSMT-Identity-H"/>
          <w:i/>
          <w:iCs/>
        </w:rPr>
        <w:t>birds</w:t>
      </w:r>
      <w:r w:rsidRPr="006524B1">
        <w:rPr>
          <w:rFonts w:ascii="TimesNewRomanPSMT-Identity-H" w:hAnsi="TimesNewRomanPSMT-Identity-H"/>
          <w:i/>
          <w:iCs/>
        </w:rPr>
        <w:t xml:space="preserve">. </w:t>
      </w:r>
      <w:r w:rsidRPr="00927903">
        <w:rPr>
          <w:rFonts w:ascii="TimesNewRomanPSMT-Identity-H" w:hAnsi="TimesNewRomanPSMT-Identity-H"/>
          <w:i/>
          <w:iCs/>
        </w:rPr>
        <w:t>Low</w:t>
      </w:r>
      <w:r w:rsidRPr="006524B1">
        <w:rPr>
          <w:rFonts w:ascii="TimesNewRomanPSMT-Identity-H" w:hAnsi="TimesNewRomanPSMT-Identity-H"/>
          <w:i/>
          <w:iCs/>
        </w:rPr>
        <w:t xml:space="preserve"> </w:t>
      </w:r>
      <w:r w:rsidRPr="00927903">
        <w:rPr>
          <w:rFonts w:ascii="TimesNewRomanPSMT-Identity-H" w:hAnsi="TimesNewRomanPSMT-Identity-H"/>
          <w:i/>
          <w:iCs/>
        </w:rPr>
        <w:t>effects</w:t>
      </w:r>
      <w:r w:rsidRPr="006524B1">
        <w:rPr>
          <w:rFonts w:ascii="TimesNewRomanPSMT-Identity-H" w:hAnsi="TimesNewRomanPSMT-Identity-H"/>
          <w:i/>
          <w:iCs/>
        </w:rPr>
        <w:t xml:space="preserve"> </w:t>
      </w:r>
      <w:r w:rsidRPr="00927903">
        <w:rPr>
          <w:rFonts w:ascii="TimesNewRomanPSMT-Identity-H" w:hAnsi="TimesNewRomanPSMT-Identity-H"/>
          <w:i/>
          <w:iCs/>
        </w:rPr>
        <w:t>include</w:t>
      </w:r>
      <w:r w:rsidRPr="006524B1">
        <w:rPr>
          <w:rFonts w:ascii="TimesNewRomanPSMT-Identity-H" w:hAnsi="TimesNewRomanPSMT-Identity-H"/>
          <w:i/>
          <w:iCs/>
        </w:rPr>
        <w:t xml:space="preserve"> </w:t>
      </w:r>
      <w:r w:rsidRPr="00927903">
        <w:rPr>
          <w:rFonts w:ascii="TimesNewRomanPSMT-Identity-H" w:hAnsi="TimesNewRomanPSMT-Identity-H"/>
          <w:i/>
          <w:iCs/>
        </w:rPr>
        <w:t>temporary,</w:t>
      </w:r>
      <w:r w:rsidRPr="006524B1">
        <w:rPr>
          <w:rFonts w:ascii="TimesNewRomanPSMT-Identity-H" w:hAnsi="TimesNewRomanPSMT-Identity-H"/>
          <w:i/>
          <w:iCs/>
        </w:rPr>
        <w:t xml:space="preserve"> </w:t>
      </w:r>
      <w:r w:rsidRPr="00927903">
        <w:rPr>
          <w:rFonts w:ascii="TimesNewRomanPSMT-Identity-H" w:hAnsi="TimesNewRomanPSMT-Identity-H"/>
          <w:i/>
          <w:iCs/>
        </w:rPr>
        <w:t>reduced</w:t>
      </w:r>
      <w:r w:rsidRPr="006524B1">
        <w:rPr>
          <w:rFonts w:ascii="TimesNewRomanPSMT-Identity-H" w:hAnsi="TimesNewRomanPSMT-Identity-H"/>
          <w:i/>
          <w:iCs/>
        </w:rPr>
        <w:t xml:space="preserve"> </w:t>
      </w:r>
      <w:r w:rsidRPr="00927903">
        <w:rPr>
          <w:rFonts w:ascii="TimesNewRomanPSMT-Identity-H" w:hAnsi="TimesNewRomanPSMT-Identity-H"/>
          <w:i/>
          <w:iCs/>
        </w:rPr>
        <w:t>physical</w:t>
      </w:r>
      <w:r w:rsidRPr="006524B1">
        <w:rPr>
          <w:rFonts w:ascii="TimesNewRomanPSMT-Identity-H" w:hAnsi="TimesNewRomanPSMT-Identity-H"/>
          <w:i/>
          <w:iCs/>
        </w:rPr>
        <w:t xml:space="preserve"> </w:t>
      </w:r>
      <w:r w:rsidRPr="00927903">
        <w:rPr>
          <w:rFonts w:ascii="TimesNewRomanPSMT-Identity-H" w:hAnsi="TimesNewRomanPSMT-Identity-H"/>
          <w:i/>
          <w:iCs/>
        </w:rPr>
        <w:t>well-being</w:t>
      </w:r>
      <w:r w:rsidRPr="006524B1">
        <w:rPr>
          <w:rFonts w:ascii="TimesNewRomanPSMT-Identity-H" w:hAnsi="TimesNewRomanPSMT-Identity-H"/>
          <w:i/>
          <w:iCs/>
        </w:rPr>
        <w:t xml:space="preserve"> </w:t>
      </w:r>
      <w:r w:rsidRPr="00927903">
        <w:rPr>
          <w:rFonts w:ascii="TimesNewRomanPSMT-Identity-H" w:hAnsi="TimesNewRomanPSMT-Identity-H"/>
          <w:i/>
          <w:iCs/>
        </w:rPr>
        <w:t>to</w:t>
      </w:r>
      <w:r w:rsidRPr="006524B1">
        <w:rPr>
          <w:rFonts w:ascii="TimesNewRomanPSMT-Identity-H" w:hAnsi="TimesNewRomanPSMT-Identity-H"/>
          <w:i/>
          <w:iCs/>
        </w:rPr>
        <w:t xml:space="preserve"> </w:t>
      </w:r>
      <w:r w:rsidRPr="00927903">
        <w:rPr>
          <w:rFonts w:ascii="TimesNewRomanPSMT-Identity-H" w:hAnsi="TimesNewRomanPSMT-Identity-H"/>
          <w:i/>
          <w:iCs/>
        </w:rPr>
        <w:t>individuals that</w:t>
      </w:r>
      <w:r w:rsidRPr="006524B1">
        <w:rPr>
          <w:rFonts w:ascii="TimesNewRomanPSMT-Identity-H" w:hAnsi="TimesNewRomanPSMT-Identity-H"/>
          <w:i/>
          <w:iCs/>
        </w:rPr>
        <w:t xml:space="preserve"> </w:t>
      </w:r>
      <w:r w:rsidRPr="00927903">
        <w:rPr>
          <w:rFonts w:ascii="TimesNewRomanPSMT-Identity-H" w:hAnsi="TimesNewRomanPSMT-Identity-H"/>
          <w:i/>
          <w:iCs/>
        </w:rPr>
        <w:t>directly</w:t>
      </w:r>
      <w:r w:rsidRPr="006524B1">
        <w:rPr>
          <w:rFonts w:ascii="TimesNewRomanPSMT-Identity-H" w:hAnsi="TimesNewRomanPSMT-Identity-H"/>
          <w:i/>
          <w:iCs/>
        </w:rPr>
        <w:t xml:space="preserve"> </w:t>
      </w:r>
      <w:r w:rsidRPr="00927903">
        <w:rPr>
          <w:rFonts w:ascii="TimesNewRomanPSMT-Identity-H" w:hAnsi="TimesNewRomanPSMT-Identity-H"/>
          <w:i/>
          <w:iCs/>
        </w:rPr>
        <w:t>ingest</w:t>
      </w:r>
      <w:r w:rsidRPr="006524B1">
        <w:rPr>
          <w:rFonts w:ascii="TimesNewRomanPSMT-Identity-H" w:hAnsi="TimesNewRomanPSMT-Identity-H"/>
          <w:i/>
          <w:iCs/>
        </w:rPr>
        <w:t xml:space="preserve"> </w:t>
      </w:r>
      <w:r w:rsidRPr="00927903">
        <w:rPr>
          <w:rFonts w:ascii="TimesNewRomanPSMT-Identity-H" w:hAnsi="TimesNewRomanPSMT-Identity-H"/>
          <w:i/>
          <w:iCs/>
        </w:rPr>
        <w:t>newly</w:t>
      </w:r>
      <w:r w:rsidRPr="006524B1">
        <w:rPr>
          <w:rFonts w:ascii="TimesNewRomanPSMT-Identity-H" w:hAnsi="TimesNewRomanPSMT-Identity-H"/>
          <w:i/>
          <w:iCs/>
        </w:rPr>
        <w:t xml:space="preserve"> </w:t>
      </w:r>
      <w:r w:rsidRPr="00927903">
        <w:rPr>
          <w:rFonts w:ascii="TimesNewRomanPSMT-Identity-H" w:hAnsi="TimesNewRomanPSMT-Identity-H"/>
          <w:i/>
          <w:iCs/>
        </w:rPr>
        <w:t>applied</w:t>
      </w:r>
      <w:r w:rsidRPr="006524B1">
        <w:rPr>
          <w:rFonts w:ascii="TimesNewRomanPSMT-Identity-H" w:hAnsi="TimesNewRomanPSMT-Identity-H"/>
          <w:i/>
          <w:iCs/>
        </w:rPr>
        <w:t xml:space="preserve"> </w:t>
      </w:r>
      <w:r w:rsidRPr="00927903">
        <w:rPr>
          <w:rFonts w:ascii="TimesNewRomanPSMT-Identity-H" w:hAnsi="TimesNewRomanPSMT-Identity-H"/>
          <w:i/>
          <w:iCs/>
        </w:rPr>
        <w:t>pesticide</w:t>
      </w:r>
      <w:r w:rsidRPr="006524B1">
        <w:rPr>
          <w:rFonts w:ascii="TimesNewRomanPSMT-Identity-H" w:hAnsi="TimesNewRomanPSMT-Identity-H"/>
          <w:i/>
          <w:iCs/>
        </w:rPr>
        <w:t xml:space="preserve">. </w:t>
      </w:r>
      <w:r w:rsidRPr="00927903">
        <w:rPr>
          <w:rFonts w:ascii="TimesNewRomanPSMT-Identity-H" w:hAnsi="TimesNewRomanPSMT-Identity-H"/>
          <w:i/>
          <w:iCs/>
        </w:rPr>
        <w:t>Indirect</w:t>
      </w:r>
      <w:r w:rsidRPr="006524B1">
        <w:rPr>
          <w:rFonts w:ascii="TimesNewRomanPSMT-Identity-H" w:hAnsi="TimesNewRomanPSMT-Identity-H"/>
          <w:i/>
          <w:iCs/>
        </w:rPr>
        <w:t xml:space="preserve"> </w:t>
      </w:r>
      <w:r w:rsidRPr="00927903">
        <w:rPr>
          <w:rFonts w:ascii="TimesNewRomanPSMT-Identity-H" w:hAnsi="TimesNewRomanPSMT-Identity-H"/>
          <w:i/>
          <w:iCs/>
        </w:rPr>
        <w:t>impacts</w:t>
      </w:r>
      <w:r w:rsidRPr="006524B1">
        <w:rPr>
          <w:rFonts w:ascii="TimesNewRomanPSMT-Identity-H" w:hAnsi="TimesNewRomanPSMT-Identity-H"/>
          <w:i/>
          <w:iCs/>
        </w:rPr>
        <w:t xml:space="preserve"> </w:t>
      </w:r>
      <w:r w:rsidRPr="00927903">
        <w:rPr>
          <w:rFonts w:ascii="TimesNewRomanPSMT-Identity-H" w:hAnsi="TimesNewRomanPSMT-Identity-H"/>
          <w:i/>
          <w:iCs/>
        </w:rPr>
        <w:t>are</w:t>
      </w:r>
      <w:r w:rsidRPr="006524B1">
        <w:rPr>
          <w:rFonts w:ascii="TimesNewRomanPSMT-Identity-H" w:hAnsi="TimesNewRomanPSMT-Identity-H"/>
          <w:i/>
          <w:iCs/>
        </w:rPr>
        <w:t xml:space="preserve"> </w:t>
      </w:r>
      <w:r w:rsidRPr="00927903">
        <w:rPr>
          <w:rFonts w:ascii="TimesNewRomanPSMT-Identity-H" w:hAnsi="TimesNewRomanPSMT-Identity-H"/>
          <w:i/>
          <w:iCs/>
        </w:rPr>
        <w:t>more</w:t>
      </w:r>
      <w:r w:rsidRPr="006524B1">
        <w:rPr>
          <w:rFonts w:ascii="TimesNewRomanPSMT-Identity-H" w:hAnsi="TimesNewRomanPSMT-Identity-H"/>
          <w:i/>
          <w:iCs/>
        </w:rPr>
        <w:t xml:space="preserve"> </w:t>
      </w:r>
      <w:r w:rsidRPr="00927903">
        <w:rPr>
          <w:rFonts w:ascii="TimesNewRomanPSMT-Identity-H" w:hAnsi="TimesNewRomanPSMT-Identity-H"/>
          <w:i/>
          <w:iCs/>
        </w:rPr>
        <w:t>often</w:t>
      </w:r>
      <w:r w:rsidRPr="006524B1">
        <w:rPr>
          <w:rFonts w:ascii="TimesNewRomanPSMT-Identity-H" w:hAnsi="TimesNewRomanPSMT-Identity-H"/>
          <w:i/>
          <w:iCs/>
        </w:rPr>
        <w:t xml:space="preserve"> </w:t>
      </w:r>
      <w:r w:rsidRPr="00927903">
        <w:rPr>
          <w:rFonts w:ascii="TimesNewRomanPSMT-Identity-H" w:hAnsi="TimesNewRomanPSMT-Identity-H"/>
          <w:i/>
          <w:iCs/>
        </w:rPr>
        <w:t>in</w:t>
      </w:r>
      <w:r w:rsidRPr="006524B1">
        <w:rPr>
          <w:rFonts w:ascii="TimesNewRomanPSMT-Identity-H" w:hAnsi="TimesNewRomanPSMT-Identity-H"/>
          <w:i/>
          <w:iCs/>
        </w:rPr>
        <w:t xml:space="preserve"> </w:t>
      </w:r>
      <w:r w:rsidRPr="00927903">
        <w:rPr>
          <w:rFonts w:ascii="TimesNewRomanPSMT-Identity-H" w:hAnsi="TimesNewRomanPSMT-Identity-H"/>
          <w:i/>
          <w:iCs/>
        </w:rPr>
        <w:t>the</w:t>
      </w:r>
      <w:r w:rsidRPr="006524B1">
        <w:rPr>
          <w:rFonts w:ascii="TimesNewRomanPSMT-Identity-H" w:hAnsi="TimesNewRomanPSMT-Identity-H"/>
          <w:i/>
          <w:iCs/>
        </w:rPr>
        <w:t xml:space="preserve"> </w:t>
      </w:r>
      <w:r w:rsidRPr="00927903">
        <w:rPr>
          <w:rFonts w:ascii="TimesNewRomanPSMT-Identity-H" w:hAnsi="TimesNewRomanPSMT-Identity-H"/>
          <w:i/>
          <w:iCs/>
        </w:rPr>
        <w:t>form</w:t>
      </w:r>
      <w:r w:rsidRPr="006524B1">
        <w:rPr>
          <w:rFonts w:ascii="TimesNewRomanPSMT-Identity-H" w:hAnsi="TimesNewRomanPSMT-Identity-H"/>
          <w:i/>
          <w:iCs/>
        </w:rPr>
        <w:t xml:space="preserve"> </w:t>
      </w:r>
      <w:r w:rsidRPr="00927903">
        <w:rPr>
          <w:rFonts w:ascii="TimesNewRomanPSMT-Identity-H" w:hAnsi="TimesNewRomanPSMT-Identity-H"/>
          <w:i/>
          <w:iCs/>
        </w:rPr>
        <w:t>of reduction</w:t>
      </w:r>
      <w:r w:rsidRPr="006524B1">
        <w:rPr>
          <w:rFonts w:ascii="TimesNewRomanPSMT-Identity-H" w:hAnsi="TimesNewRomanPSMT-Identity-H"/>
          <w:i/>
          <w:iCs/>
        </w:rPr>
        <w:t xml:space="preserve"> </w:t>
      </w:r>
      <w:r w:rsidRPr="00927903">
        <w:rPr>
          <w:rFonts w:ascii="TimesNewRomanPSMT-Identity-H" w:hAnsi="TimesNewRomanPSMT-Identity-H"/>
          <w:i/>
          <w:iCs/>
        </w:rPr>
        <w:t>of</w:t>
      </w:r>
      <w:r w:rsidRPr="006524B1">
        <w:rPr>
          <w:rFonts w:ascii="TimesNewRomanPSMT-Identity-H" w:hAnsi="TimesNewRomanPSMT-Identity-H"/>
          <w:i/>
          <w:iCs/>
        </w:rPr>
        <w:t xml:space="preserve"> habitat …</w:t>
      </w:r>
      <w:r w:rsidRPr="00927903">
        <w:rPr>
          <w:rFonts w:ascii="TimesNewRomanPSMT-Identity-H" w:hAnsi="TimesNewRomanPSMT-Identity-H"/>
          <w:i/>
          <w:iCs/>
        </w:rPr>
        <w:t xml:space="preserve"> Herbicide</w:t>
      </w:r>
      <w:r w:rsidRPr="006524B1">
        <w:rPr>
          <w:rFonts w:ascii="TimesNewRomanPSMT-Identity-H" w:hAnsi="TimesNewRomanPSMT-Identity-H"/>
          <w:i/>
          <w:iCs/>
        </w:rPr>
        <w:t xml:space="preserve"> </w:t>
      </w:r>
      <w:r w:rsidRPr="00927903">
        <w:rPr>
          <w:rFonts w:ascii="TimesNewRomanPSMT-Identity-H" w:hAnsi="TimesNewRomanPSMT-Identity-H"/>
          <w:i/>
          <w:iCs/>
        </w:rPr>
        <w:t>treatments</w:t>
      </w:r>
      <w:r w:rsidRPr="006524B1">
        <w:rPr>
          <w:rFonts w:ascii="TimesNewRomanPSMT-Identity-H" w:hAnsi="TimesNewRomanPSMT-Identity-H"/>
          <w:i/>
          <w:iCs/>
        </w:rPr>
        <w:t xml:space="preserve"> </w:t>
      </w:r>
      <w:r w:rsidRPr="00927903">
        <w:rPr>
          <w:rFonts w:ascii="TimesNewRomanPSMT-Identity-H" w:hAnsi="TimesNewRomanPSMT-Identity-H"/>
          <w:i/>
          <w:iCs/>
        </w:rPr>
        <w:t>would</w:t>
      </w:r>
      <w:r w:rsidRPr="006524B1">
        <w:rPr>
          <w:rFonts w:ascii="TimesNewRomanPSMT-Identity-H" w:hAnsi="TimesNewRomanPSMT-Identity-H"/>
          <w:i/>
          <w:iCs/>
        </w:rPr>
        <w:t xml:space="preserve"> </w:t>
      </w:r>
      <w:r w:rsidRPr="00927903">
        <w:rPr>
          <w:rFonts w:ascii="TimesNewRomanPSMT-Identity-H" w:hAnsi="TimesNewRomanPSMT-Identity-H"/>
          <w:i/>
          <w:iCs/>
        </w:rPr>
        <w:t>be</w:t>
      </w:r>
      <w:r w:rsidRPr="006524B1">
        <w:rPr>
          <w:rFonts w:ascii="TimesNewRomanPSMT-Identity-H" w:hAnsi="TimesNewRomanPSMT-Identity-H"/>
          <w:i/>
          <w:iCs/>
        </w:rPr>
        <w:t xml:space="preserve"> </w:t>
      </w:r>
      <w:r w:rsidRPr="00927903">
        <w:rPr>
          <w:rFonts w:ascii="TimesNewRomanPSMT-Identity-H" w:hAnsi="TimesNewRomanPSMT-Identity-H"/>
          <w:i/>
          <w:iCs/>
        </w:rPr>
        <w:t>utilized</w:t>
      </w:r>
      <w:r w:rsidRPr="006524B1">
        <w:rPr>
          <w:rFonts w:ascii="TimesNewRomanPSMT-Identity-H" w:hAnsi="TimesNewRomanPSMT-Identity-H"/>
          <w:i/>
          <w:iCs/>
        </w:rPr>
        <w:t xml:space="preserve"> </w:t>
      </w:r>
      <w:r w:rsidRPr="00927903">
        <w:rPr>
          <w:rFonts w:ascii="TimesNewRomanPSMT-Identity-H" w:hAnsi="TimesNewRomanPSMT-Identity-H"/>
          <w:i/>
          <w:iCs/>
        </w:rPr>
        <w:t>after</w:t>
      </w:r>
      <w:r w:rsidRPr="006524B1">
        <w:rPr>
          <w:rFonts w:ascii="TimesNewRomanPSMT-Identity-H" w:hAnsi="TimesNewRomanPSMT-Identity-H"/>
          <w:i/>
          <w:iCs/>
        </w:rPr>
        <w:t xml:space="preserve"> </w:t>
      </w:r>
      <w:r w:rsidRPr="00927903">
        <w:rPr>
          <w:rFonts w:ascii="TimesNewRomanPSMT-Identity-H" w:hAnsi="TimesNewRomanPSMT-Identity-H"/>
          <w:i/>
          <w:iCs/>
        </w:rPr>
        <w:t>other</w:t>
      </w:r>
      <w:r w:rsidRPr="006524B1">
        <w:rPr>
          <w:rFonts w:ascii="TimesNewRomanPSMT-Identity-H" w:hAnsi="TimesNewRomanPSMT-Identity-H"/>
          <w:i/>
          <w:iCs/>
        </w:rPr>
        <w:t xml:space="preserve"> </w:t>
      </w:r>
      <w:r w:rsidRPr="00927903">
        <w:rPr>
          <w:rFonts w:ascii="TimesNewRomanPSMT-Identity-H" w:hAnsi="TimesNewRomanPSMT-Identity-H"/>
          <w:i/>
          <w:iCs/>
        </w:rPr>
        <w:t>treatment</w:t>
      </w:r>
      <w:r w:rsidRPr="006524B1">
        <w:rPr>
          <w:rFonts w:ascii="TimesNewRomanPSMT-Identity-H" w:hAnsi="TimesNewRomanPSMT-Identity-H"/>
          <w:i/>
          <w:iCs/>
        </w:rPr>
        <w:t xml:space="preserve"> </w:t>
      </w:r>
      <w:r w:rsidRPr="00927903">
        <w:rPr>
          <w:rFonts w:ascii="TimesNewRomanPSMT-Identity-H" w:hAnsi="TimesNewRomanPSMT-Identity-H"/>
          <w:i/>
          <w:iCs/>
        </w:rPr>
        <w:t>methods</w:t>
      </w:r>
      <w:r w:rsidRPr="006524B1">
        <w:rPr>
          <w:rFonts w:ascii="TimesNewRomanPSMT-Identity-H" w:hAnsi="TimesNewRomanPSMT-Identity-H"/>
          <w:i/>
          <w:iCs/>
        </w:rPr>
        <w:t xml:space="preserve"> </w:t>
      </w:r>
      <w:r w:rsidRPr="00927903">
        <w:rPr>
          <w:rFonts w:ascii="TimesNewRomanPSMT-Identity-H" w:hAnsi="TimesNewRomanPSMT-Identity-H"/>
          <w:i/>
          <w:iCs/>
        </w:rPr>
        <w:t>have</w:t>
      </w:r>
      <w:r w:rsidRPr="006524B1">
        <w:rPr>
          <w:rFonts w:ascii="TimesNewRomanPSMT-Identity-H" w:hAnsi="TimesNewRomanPSMT-Identity-H"/>
          <w:i/>
          <w:iCs/>
        </w:rPr>
        <w:t xml:space="preserve"> </w:t>
      </w:r>
      <w:r w:rsidRPr="00927903">
        <w:rPr>
          <w:rFonts w:ascii="TimesNewRomanPSMT-Identity-H" w:hAnsi="TimesNewRomanPSMT-Identity-H"/>
          <w:i/>
          <w:iCs/>
        </w:rPr>
        <w:t>been</w:t>
      </w:r>
      <w:r w:rsidRPr="006524B1">
        <w:rPr>
          <w:rFonts w:ascii="TimesNewRomanPSMT-Identity-H" w:hAnsi="TimesNewRomanPSMT-Identity-H"/>
          <w:i/>
          <w:iCs/>
        </w:rPr>
        <w:t xml:space="preserve"> </w:t>
      </w:r>
      <w:r w:rsidRPr="00927903">
        <w:rPr>
          <w:rFonts w:ascii="TimesNewRomanPSMT-Identity-H" w:hAnsi="TimesNewRomanPSMT-Identity-H"/>
          <w:i/>
          <w:iCs/>
        </w:rPr>
        <w:t>completed</w:t>
      </w:r>
      <w:r w:rsidRPr="00927903">
        <w:rPr>
          <w:rFonts w:ascii="TimesNewRomanPSMT-Identity-H" w:hAnsi="TimesNewRomanPSMT-Identity-H"/>
        </w:rPr>
        <w:t xml:space="preserve">. </w:t>
      </w:r>
      <w:r>
        <w:rPr>
          <w:rFonts w:ascii="TimesNewRomanPSMT-Identity-H" w:hAnsi="TimesNewRomanPSMT-Identity-H"/>
        </w:rPr>
        <w:t xml:space="preserve">EA </w:t>
      </w:r>
      <w:proofErr w:type="spellStart"/>
      <w:r>
        <w:t>pps</w:t>
      </w:r>
      <w:proofErr w:type="spellEnd"/>
      <w:r>
        <w:t>. 93-94.</w:t>
      </w:r>
    </w:p>
    <w:p w14:paraId="52F7160F" w14:textId="77777777" w:rsidR="00326079" w:rsidRDefault="00326079" w:rsidP="00326079">
      <w:pPr>
        <w:spacing w:before="100" w:beforeAutospacing="1" w:after="100" w:afterAutospacing="1"/>
      </w:pPr>
      <w:r w:rsidRPr="00D365A8">
        <w:rPr>
          <w:u w:val="single"/>
        </w:rPr>
        <w:t>Seeding</w:t>
      </w:r>
    </w:p>
    <w:p w14:paraId="6C16272C" w14:textId="77777777" w:rsidR="00326079" w:rsidRPr="00D365A8" w:rsidRDefault="00326079" w:rsidP="00326079">
      <w:pPr>
        <w:spacing w:before="100" w:beforeAutospacing="1" w:after="100" w:afterAutospacing="1"/>
      </w:pPr>
      <w:r>
        <w:t xml:space="preserve">Seeding. </w:t>
      </w:r>
      <w:r w:rsidRPr="006524B1">
        <w:rPr>
          <w:i/>
          <w:iCs/>
        </w:rPr>
        <w:t>This treatment is essential to providing a future plant community that is resistant to noxious weeds and invasive plant colonization. Without planting areas that are infested with noxious weed and invasive plant colonization or other disturbed areas, these locations would threaten adjacent plan t communities and become introduction sites for additional unwanted species.</w:t>
      </w:r>
      <w:r>
        <w:t xml:space="preserve"> EA </w:t>
      </w:r>
      <w:proofErr w:type="spellStart"/>
      <w:r>
        <w:rPr>
          <w:rFonts w:ascii="TimesNewRomanPSMT-Identity-H" w:hAnsi="TimesNewRomanPSMT-Identity-H"/>
        </w:rPr>
        <w:t>pps</w:t>
      </w:r>
      <w:proofErr w:type="spellEnd"/>
      <w:r>
        <w:rPr>
          <w:rFonts w:ascii="TimesNewRomanPSMT-Identity-H" w:hAnsi="TimesNewRomanPSMT-Identity-H"/>
        </w:rPr>
        <w:t>. 90-91.</w:t>
      </w:r>
    </w:p>
    <w:p w14:paraId="28E9A824" w14:textId="77777777" w:rsidR="00326079" w:rsidRDefault="00326079" w:rsidP="00326079">
      <w:pPr>
        <w:pStyle w:val="NormalWeb"/>
      </w:pPr>
      <w:r>
        <w:t>BLM makes no commitment to use native species. EA p. 92.</w:t>
      </w:r>
    </w:p>
    <w:p w14:paraId="26E428F3" w14:textId="77777777" w:rsidR="00326079" w:rsidRPr="00114293" w:rsidRDefault="00326079" w:rsidP="00326079">
      <w:pPr>
        <w:pStyle w:val="NormalWeb"/>
        <w:rPr>
          <w:u w:val="single"/>
        </w:rPr>
      </w:pPr>
      <w:r w:rsidRPr="00114293">
        <w:rPr>
          <w:u w:val="single"/>
        </w:rPr>
        <w:t>Fencing</w:t>
      </w:r>
    </w:p>
    <w:p w14:paraId="1A03AAC7" w14:textId="77777777" w:rsidR="00326079" w:rsidRDefault="00326079" w:rsidP="00326079">
      <w:pPr>
        <w:pStyle w:val="NormalWeb"/>
      </w:pPr>
      <w:r>
        <w:t>Fencing would be used to exclude livestock and wild horses. While the fences would mostly be “temporary”, some may be made permanent. EA p. 13.</w:t>
      </w:r>
    </w:p>
    <w:p w14:paraId="19BB461F" w14:textId="77777777" w:rsidR="00326079" w:rsidRPr="00D956DD" w:rsidRDefault="00326079" w:rsidP="00326079">
      <w:pPr>
        <w:pStyle w:val="NormalWeb"/>
        <w:rPr>
          <w:u w:val="single"/>
        </w:rPr>
      </w:pPr>
      <w:r w:rsidRPr="00D956DD">
        <w:rPr>
          <w:u w:val="single"/>
        </w:rPr>
        <w:t>His</w:t>
      </w:r>
      <w:r>
        <w:rPr>
          <w:u w:val="single"/>
        </w:rPr>
        <w:t>t</w:t>
      </w:r>
      <w:r w:rsidRPr="00D956DD">
        <w:rPr>
          <w:u w:val="single"/>
        </w:rPr>
        <w:t>orical Mining</w:t>
      </w:r>
      <w:r>
        <w:rPr>
          <w:u w:val="single"/>
        </w:rPr>
        <w:t xml:space="preserve">/Settlement Era Disturbance </w:t>
      </w:r>
    </w:p>
    <w:p w14:paraId="407DE515" w14:textId="77777777" w:rsidR="00326079" w:rsidRDefault="00326079" w:rsidP="00326079">
      <w:pPr>
        <w:pStyle w:val="NormalWeb"/>
      </w:pPr>
      <w:r>
        <w:t>BLM failed to consider the role of historical mining and other settlement deforestation in altering PJ community disturbance intervals.</w:t>
      </w:r>
    </w:p>
    <w:p w14:paraId="38CA3DF5" w14:textId="77777777" w:rsidR="00326079" w:rsidRPr="006524B1" w:rsidRDefault="00326079" w:rsidP="00326079">
      <w:pPr>
        <w:spacing w:before="100" w:beforeAutospacing="1" w:after="100" w:afterAutospacing="1"/>
        <w:rPr>
          <w:b/>
          <w:bCs/>
        </w:rPr>
      </w:pPr>
      <w:proofErr w:type="spellStart"/>
      <w:r w:rsidRPr="006524B1">
        <w:rPr>
          <w:b/>
          <w:bCs/>
        </w:rPr>
        <w:t>T</w:t>
      </w:r>
      <w:r>
        <w:rPr>
          <w:b/>
          <w:bCs/>
        </w:rPr>
        <w:t>oiyabe</w:t>
      </w:r>
      <w:proofErr w:type="spellEnd"/>
      <w:r w:rsidRPr="006524B1">
        <w:rPr>
          <w:b/>
          <w:bCs/>
        </w:rPr>
        <w:t xml:space="preserve"> F</w:t>
      </w:r>
      <w:r>
        <w:rPr>
          <w:b/>
          <w:bCs/>
        </w:rPr>
        <w:t>ingers</w:t>
      </w:r>
      <w:r w:rsidRPr="006524B1">
        <w:rPr>
          <w:b/>
          <w:bCs/>
        </w:rPr>
        <w:t xml:space="preserve"> Mule Deer Habitat Treatment Project, </w:t>
      </w:r>
    </w:p>
    <w:p w14:paraId="41B7A5FD" w14:textId="77777777" w:rsidR="00326079" w:rsidRDefault="00326079" w:rsidP="00326079">
      <w:pPr>
        <w:pStyle w:val="NormalWeb"/>
        <w:rPr>
          <w:color w:val="545454"/>
        </w:rPr>
      </w:pPr>
      <w:r w:rsidRPr="001318CA">
        <w:t xml:space="preserve">Battle Mountain </w:t>
      </w:r>
      <w:r>
        <w:t xml:space="preserve">District, Mount Lewis Field Office, 2020. </w:t>
      </w:r>
      <w:r w:rsidRPr="002674E5">
        <w:t xml:space="preserve">Draft Environmental Assessment </w:t>
      </w:r>
      <w:r w:rsidRPr="002674E5">
        <w:rPr>
          <w:color w:val="545454"/>
        </w:rPr>
        <w:t>DOI-BLM-NV-B010-2020-0013-EA</w:t>
      </w:r>
      <w:r>
        <w:rPr>
          <w:color w:val="545454"/>
        </w:rPr>
        <w:t>. No Final EA is yet available.</w:t>
      </w:r>
      <w:r w:rsidRPr="002674E5">
        <w:rPr>
          <w:color w:val="545454"/>
        </w:rPr>
        <w:t xml:space="preserve"> </w:t>
      </w:r>
    </w:p>
    <w:p w14:paraId="3D67A76A" w14:textId="77777777" w:rsidR="00326079" w:rsidRDefault="00933D7F" w:rsidP="00326079">
      <w:pPr>
        <w:pStyle w:val="NormalWeb"/>
      </w:pPr>
      <w:hyperlink r:id="rId46" w:history="1">
        <w:r w:rsidR="00326079" w:rsidRPr="00BF1F0A">
          <w:rPr>
            <w:rStyle w:val="Hyperlink"/>
          </w:rPr>
          <w:t>https://eplanning.blm.gov/epl-front-office/projects/nepa/1503757/20011871/250016143/20200121_Toiyabe_Fingers_DraftEA_508.pdf</w:t>
        </w:r>
      </w:hyperlink>
    </w:p>
    <w:p w14:paraId="4C8E5271" w14:textId="77777777" w:rsidR="00326079" w:rsidRDefault="00326079" w:rsidP="00326079">
      <w:pPr>
        <w:pStyle w:val="NormalWeb"/>
      </w:pPr>
      <w:r w:rsidRPr="00FC5CCA">
        <w:rPr>
          <w:i/>
          <w:iCs/>
        </w:rPr>
        <w:lastRenderedPageBreak/>
        <w:t>The Nevada Department of Wildlife (NDOW) and United States Department of the Interior (DOI) Bureau of Land Management (BLM) are proposing a vegetation treatment project on approximately 7,722 acres …</w:t>
      </w:r>
      <w:r>
        <w:t xml:space="preserve"> EA p. 1.</w:t>
      </w:r>
    </w:p>
    <w:p w14:paraId="0AFD9717" w14:textId="77777777" w:rsidR="00326079" w:rsidRPr="00CA05AE" w:rsidRDefault="00326079" w:rsidP="00326079">
      <w:pPr>
        <w:pStyle w:val="NormalWeb"/>
        <w:rPr>
          <w:u w:val="single"/>
        </w:rPr>
      </w:pPr>
      <w:r w:rsidRPr="00CA05AE">
        <w:rPr>
          <w:u w:val="single"/>
        </w:rPr>
        <w:t>Herbicide and Seeding</w:t>
      </w:r>
    </w:p>
    <w:p w14:paraId="3D99FF42" w14:textId="77777777" w:rsidR="00326079" w:rsidRPr="00CA05AE" w:rsidRDefault="00326079" w:rsidP="00326079">
      <w:pPr>
        <w:spacing w:before="100" w:beforeAutospacing="1" w:after="100" w:afterAutospacing="1"/>
        <w:rPr>
          <w:i/>
          <w:iCs/>
        </w:rPr>
      </w:pPr>
      <w:r w:rsidRPr="00CA05AE">
        <w:rPr>
          <w:i/>
          <w:iCs/>
        </w:rPr>
        <w:t xml:space="preserve">Vegetation treatments include aerial herbicide application of cheatgrass areas, aerial seeding and drill seeding, and PJ thinning (hand lop and scatter). </w:t>
      </w:r>
    </w:p>
    <w:p w14:paraId="57E25FC4" w14:textId="77777777" w:rsidR="00326079" w:rsidRPr="00CA05AE" w:rsidRDefault="00326079" w:rsidP="00326079">
      <w:pPr>
        <w:spacing w:before="100" w:beforeAutospacing="1" w:after="100" w:afterAutospacing="1"/>
        <w:rPr>
          <w:i/>
          <w:iCs/>
        </w:rPr>
      </w:pPr>
      <w:r w:rsidRPr="00CA05AE">
        <w:rPr>
          <w:i/>
          <w:iCs/>
        </w:rPr>
        <w:t xml:space="preserve">The proposed acreages of vegetation treatments are as follows: </w:t>
      </w:r>
    </w:p>
    <w:p w14:paraId="2280C569" w14:textId="77777777" w:rsidR="00326079" w:rsidRPr="00DF2AE4" w:rsidRDefault="00326079" w:rsidP="00326079">
      <w:pPr>
        <w:spacing w:before="100" w:beforeAutospacing="1" w:after="100" w:afterAutospacing="1"/>
        <w:rPr>
          <w:i/>
          <w:iCs/>
        </w:rPr>
      </w:pPr>
      <w:r w:rsidRPr="00CA05AE">
        <w:rPr>
          <w:i/>
          <w:iCs/>
        </w:rPr>
        <w:t>Aerial herbicide application: 5,164 acres</w:t>
      </w:r>
      <w:r>
        <w:rPr>
          <w:i/>
          <w:iCs/>
        </w:rPr>
        <w:t xml:space="preserve">, </w:t>
      </w:r>
      <w:r w:rsidRPr="00CA05AE">
        <w:rPr>
          <w:i/>
          <w:iCs/>
        </w:rPr>
        <w:t>Aerial seeding: 2,452 acres</w:t>
      </w:r>
      <w:r>
        <w:rPr>
          <w:i/>
          <w:iCs/>
        </w:rPr>
        <w:t xml:space="preserve">, </w:t>
      </w:r>
      <w:r w:rsidRPr="00CA05AE">
        <w:rPr>
          <w:i/>
          <w:iCs/>
        </w:rPr>
        <w:t>Drill seeding: 2,712 acres</w:t>
      </w:r>
      <w:r>
        <w:rPr>
          <w:i/>
          <w:iCs/>
        </w:rPr>
        <w:t xml:space="preserve">, </w:t>
      </w:r>
      <w:r w:rsidRPr="00CA05AE">
        <w:rPr>
          <w:i/>
          <w:iCs/>
        </w:rPr>
        <w:t xml:space="preserve">Pinyon-juniper thinning (hand lop and scatter): 800 </w:t>
      </w:r>
      <w:proofErr w:type="gramStart"/>
      <w:r w:rsidRPr="00CA05AE">
        <w:rPr>
          <w:i/>
          <w:iCs/>
        </w:rPr>
        <w:t xml:space="preserve">acre </w:t>
      </w:r>
      <w:r>
        <w:rPr>
          <w:i/>
          <w:iCs/>
        </w:rPr>
        <w:t>.</w:t>
      </w:r>
      <w:proofErr w:type="gramEnd"/>
      <w:r>
        <w:rPr>
          <w:i/>
          <w:iCs/>
        </w:rPr>
        <w:t xml:space="preserve"> </w:t>
      </w:r>
      <w:r w:rsidRPr="00DF2AE4">
        <w:t xml:space="preserve">EA </w:t>
      </w:r>
      <w:proofErr w:type="spellStart"/>
      <w:r w:rsidRPr="00DF2AE4">
        <w:t>pps</w:t>
      </w:r>
      <w:proofErr w:type="spellEnd"/>
      <w:r w:rsidRPr="00DF2AE4">
        <w:t>. 4-</w:t>
      </w:r>
      <w:r>
        <w:t>5</w:t>
      </w:r>
      <w:r w:rsidRPr="00DF2AE4">
        <w:t>.</w:t>
      </w:r>
    </w:p>
    <w:p w14:paraId="41221381" w14:textId="77777777" w:rsidR="00326079" w:rsidRPr="00DF2AE4" w:rsidRDefault="00326079" w:rsidP="00326079">
      <w:pPr>
        <w:spacing w:before="100" w:beforeAutospacing="1" w:after="100" w:afterAutospacing="1"/>
      </w:pPr>
      <w:proofErr w:type="spellStart"/>
      <w:r w:rsidRPr="00CA05AE">
        <w:rPr>
          <w:i/>
          <w:iCs/>
        </w:rPr>
        <w:t>Imazapic</w:t>
      </w:r>
      <w:proofErr w:type="spellEnd"/>
      <w:r w:rsidRPr="00CA05AE">
        <w:rPr>
          <w:i/>
          <w:iCs/>
        </w:rPr>
        <w:t xml:space="preserve"> and/or glyphosate herbicide would be sprayed at the recommended rates using a fixed-wing aircraft within the aerial seeding and drill seeding areas to support reseeding efforts. </w:t>
      </w:r>
      <w:proofErr w:type="spellStart"/>
      <w:r w:rsidRPr="00CA05AE">
        <w:rPr>
          <w:i/>
          <w:iCs/>
        </w:rPr>
        <w:t>Imazapic</w:t>
      </w:r>
      <w:proofErr w:type="spellEnd"/>
      <w:r w:rsidRPr="00CA05AE">
        <w:rPr>
          <w:i/>
          <w:iCs/>
        </w:rPr>
        <w:t xml:space="preserve"> is a relatively selective herbicide that is used to target cheatgrass. Aerial application would be done in late fall (September and October) before cheatgrass starts to germinate. </w:t>
      </w:r>
      <w:r w:rsidRPr="00DF2AE4">
        <w:t>EA p. 4.</w:t>
      </w:r>
    </w:p>
    <w:p w14:paraId="535304D8" w14:textId="77777777" w:rsidR="00326079" w:rsidRDefault="00326079" w:rsidP="00326079">
      <w:pPr>
        <w:spacing w:before="100" w:beforeAutospacing="1" w:after="100" w:afterAutospacing="1"/>
        <w:rPr>
          <w:u w:val="single"/>
        </w:rPr>
      </w:pPr>
      <w:r w:rsidRPr="00CA05AE">
        <w:rPr>
          <w:u w:val="single"/>
        </w:rPr>
        <w:t>Seeding</w:t>
      </w:r>
    </w:p>
    <w:p w14:paraId="32EDA929" w14:textId="77777777" w:rsidR="00326079" w:rsidRPr="00CA05AE" w:rsidRDefault="00326079" w:rsidP="00326079">
      <w:pPr>
        <w:spacing w:before="100" w:beforeAutospacing="1" w:after="100" w:afterAutospacing="1"/>
      </w:pPr>
      <w:r w:rsidRPr="0080430A">
        <w:rPr>
          <w:i/>
          <w:iCs/>
        </w:rPr>
        <w:t>Seeding will involve use of non-native seeds, including Siberian wheatgrass and forage kochia</w:t>
      </w:r>
      <w:r>
        <w:t>.</w:t>
      </w:r>
    </w:p>
    <w:p w14:paraId="627F69CD" w14:textId="77777777" w:rsidR="00326079" w:rsidRDefault="00326079" w:rsidP="00326079">
      <w:pPr>
        <w:pStyle w:val="NormalWeb"/>
      </w:pPr>
      <w:r w:rsidRPr="00CA05AE">
        <w:rPr>
          <w:i/>
          <w:iCs/>
        </w:rPr>
        <w:t>The project proposes to aerially seed up to approximately 2,452 acres with a mixture of native and non-native seeds (Table 2-1). The primary purpose of the selected seed mixture is to stabilize the soil, compete with exotics such as cheatgrass and to facilitate forage requirements for wintering mule deer</w:t>
      </w:r>
      <w:r w:rsidRPr="001318CA">
        <w:t xml:space="preserve">. </w:t>
      </w:r>
      <w:r>
        <w:t>EA p. 4.</w:t>
      </w:r>
    </w:p>
    <w:p w14:paraId="4D0ACA7E" w14:textId="77777777" w:rsidR="00326079" w:rsidRPr="00FA2AE0" w:rsidRDefault="00326079" w:rsidP="00326079">
      <w:pPr>
        <w:spacing w:before="100" w:beforeAutospacing="1" w:after="100" w:afterAutospacing="1"/>
        <w:rPr>
          <w:b/>
          <w:bCs/>
        </w:rPr>
      </w:pPr>
      <w:r w:rsidRPr="00FA2AE0">
        <w:rPr>
          <w:b/>
          <w:bCs/>
        </w:rPr>
        <w:t>L</w:t>
      </w:r>
      <w:r>
        <w:rPr>
          <w:b/>
          <w:bCs/>
        </w:rPr>
        <w:t>ong and Ruby Valley Watershed Restoration</w:t>
      </w:r>
    </w:p>
    <w:p w14:paraId="320728A1" w14:textId="77777777" w:rsidR="00326079" w:rsidRPr="001318CA" w:rsidRDefault="00326079" w:rsidP="00326079">
      <w:pPr>
        <w:spacing w:before="100" w:beforeAutospacing="1" w:after="100" w:afterAutospacing="1"/>
      </w:pPr>
      <w:r w:rsidRPr="001318CA">
        <w:t xml:space="preserve">Ely </w:t>
      </w:r>
      <w:r>
        <w:t xml:space="preserve">District BLM </w:t>
      </w:r>
      <w:r w:rsidRPr="001318CA">
        <w:t>Bristlecone F</w:t>
      </w:r>
      <w:r>
        <w:t>ield Office, DOI-EA-BLM-NV-L060-2019-0014-EA.</w:t>
      </w:r>
    </w:p>
    <w:p w14:paraId="57AE6EB2" w14:textId="77777777" w:rsidR="00326079" w:rsidRDefault="00933D7F" w:rsidP="00326079">
      <w:pPr>
        <w:spacing w:before="100" w:beforeAutospacing="1" w:after="100" w:afterAutospacing="1"/>
      </w:pPr>
      <w:hyperlink r:id="rId47" w:history="1">
        <w:r w:rsidR="00326079" w:rsidRPr="001318CA">
          <w:rPr>
            <w:rStyle w:val="Hyperlink"/>
          </w:rPr>
          <w:t>https://eplanning.blm.gov/epl-front-office/projects/nepa/120634/20002466/250002926/Long_Ruby_Valleys_Preliminary_EA.pdf</w:t>
        </w:r>
      </w:hyperlink>
    </w:p>
    <w:p w14:paraId="59D98412" w14:textId="77777777" w:rsidR="00326079" w:rsidRDefault="00326079" w:rsidP="00326079">
      <w:pPr>
        <w:spacing w:before="100" w:beforeAutospacing="1" w:after="100" w:afterAutospacing="1"/>
      </w:pPr>
      <w:r>
        <w:t>Actions in this 2019 Draft EA are very similar to a long series of previous Watershed project EAs conducted by Ely BLM – such as North Antelope, Cave and Lake Valley.</w:t>
      </w:r>
    </w:p>
    <w:p w14:paraId="08AC857A" w14:textId="77777777" w:rsidR="00326079" w:rsidRPr="00C41E5B" w:rsidRDefault="00326079" w:rsidP="00326079">
      <w:pPr>
        <w:spacing w:before="100" w:beforeAutospacing="1" w:after="100" w:afterAutospacing="1"/>
      </w:pPr>
      <w:r>
        <w:t xml:space="preserve">The EA relies on FRCC and BPS models that do not take into account past mining and settlement-era deforestation and other human-caused disturbances. </w:t>
      </w:r>
    </w:p>
    <w:p w14:paraId="5D89521D" w14:textId="77777777" w:rsidR="00326079" w:rsidRPr="0059625F" w:rsidRDefault="00326079" w:rsidP="00326079">
      <w:pPr>
        <w:pStyle w:val="NormalWeb"/>
        <w:rPr>
          <w:rFonts w:ascii="SymbolMT" w:hAnsi="SymbolMT"/>
        </w:rPr>
      </w:pPr>
      <w:r>
        <w:lastRenderedPageBreak/>
        <w:t>FRCC.</w:t>
      </w:r>
      <w:r w:rsidRPr="0059625F">
        <w:rPr>
          <w:rFonts w:ascii="TimesNewRomanPSMT" w:hAnsi="TimesNewRomanPSMT"/>
        </w:rPr>
        <w:t xml:space="preserve"> </w:t>
      </w:r>
      <w:r w:rsidRPr="0059625F">
        <w:rPr>
          <w:rFonts w:ascii="TimesNewRomanPSMT" w:hAnsi="TimesNewRomanPSMT"/>
          <w:i/>
          <w:iCs/>
        </w:rPr>
        <w:t>Move the landscapes within the watersheds towards Fire Regime Condition Class (FRCC) 1, with a mosaic of seral stages attaining the potential cover percentages of grasses and forbs for the respective biophysical settings (</w:t>
      </w:r>
      <w:proofErr w:type="spellStart"/>
      <w:r w:rsidRPr="0059625F">
        <w:rPr>
          <w:rFonts w:ascii="TimesNewRomanPSMT" w:hAnsi="TimesNewRomanPSMT"/>
          <w:i/>
          <w:iCs/>
        </w:rPr>
        <w:t>BpS</w:t>
      </w:r>
      <w:proofErr w:type="spellEnd"/>
      <w:r w:rsidRPr="0059625F">
        <w:rPr>
          <w:rFonts w:ascii="TimesNewRomanPSMT" w:hAnsi="TimesNewRomanPSMT"/>
          <w:i/>
          <w:iCs/>
        </w:rPr>
        <w:t>).</w:t>
      </w:r>
      <w:r>
        <w:rPr>
          <w:rFonts w:ascii="TimesNewRomanPSMT" w:hAnsi="TimesNewRomanPSMT"/>
        </w:rPr>
        <w:t xml:space="preserve"> EA p. 2.</w:t>
      </w:r>
    </w:p>
    <w:p w14:paraId="78201699" w14:textId="77777777" w:rsidR="00326079" w:rsidRPr="001318CA" w:rsidRDefault="00326079" w:rsidP="00326079">
      <w:pPr>
        <w:spacing w:before="100" w:beforeAutospacing="1" w:after="100" w:afterAutospacing="1"/>
      </w:pPr>
      <w:r w:rsidRPr="00AC0938">
        <w:rPr>
          <w:i/>
          <w:iCs/>
        </w:rPr>
        <w:t>The combined watersheds Project Area covers approximately 509,252 acres, of which approximately 483,666 acres are managed by BLM. Within the BLM-administered area, vegetation treatments are proposed within 12 treatment units covering approximately 136,000 acres</w:t>
      </w:r>
      <w:r w:rsidRPr="00C41E5B">
        <w:t xml:space="preserve">. </w:t>
      </w:r>
      <w:r>
        <w:t>EA p. 1.</w:t>
      </w:r>
    </w:p>
    <w:p w14:paraId="020FD349" w14:textId="77777777" w:rsidR="00326079" w:rsidRPr="001318CA" w:rsidRDefault="00326079" w:rsidP="00326079">
      <w:pPr>
        <w:pStyle w:val="NormalWeb"/>
      </w:pPr>
      <w:r w:rsidRPr="00AC0938">
        <w:rPr>
          <w:i/>
          <w:iCs/>
        </w:rPr>
        <w:t>Apply herbicide in areas dominated by invasive species. Cut/pile/burn in mountain mahogany areas. Cut/pile/burn or masticate in areas where maintaining pine nut production</w:t>
      </w:r>
      <w:r w:rsidRPr="001318CA">
        <w:t xml:space="preserve">. </w:t>
      </w:r>
      <w:r>
        <w:t>EA p. 11.</w:t>
      </w:r>
    </w:p>
    <w:p w14:paraId="342959FB" w14:textId="77777777" w:rsidR="00326079" w:rsidRPr="001318CA" w:rsidRDefault="00326079" w:rsidP="00326079">
      <w:pPr>
        <w:pStyle w:val="NormalWeb"/>
      </w:pPr>
      <w:r w:rsidRPr="00492159">
        <w:rPr>
          <w:i/>
          <w:iCs/>
        </w:rPr>
        <w:t>Herbicide chemical treatment of invasive species (weed control) would not result in direct effects to soils due to low toxicity and moderate to rapid biodegradation rates in soils (BLM 2016a). The loss of invasive species ground cover due to chemical treatments may affect soil water retention or soil stability in the short-term; however, perennial understory grasses and forbs would be expected to establish within one to two years, improving soil water retention and stability</w:t>
      </w:r>
      <w:r w:rsidRPr="001318CA">
        <w:t xml:space="preserve">. </w:t>
      </w:r>
      <w:r>
        <w:t>EA p. 25.</w:t>
      </w:r>
    </w:p>
    <w:p w14:paraId="316DD072" w14:textId="77777777" w:rsidR="00326079" w:rsidRDefault="00326079" w:rsidP="00326079">
      <w:pPr>
        <w:spacing w:before="100" w:beforeAutospacing="1" w:after="100" w:afterAutospacing="1"/>
      </w:pPr>
      <w:r w:rsidRPr="00AC0938">
        <w:rPr>
          <w:i/>
          <w:iCs/>
        </w:rPr>
        <w:t>Herbicide treatments are not proposed near wetland/riparian zones; however, adherence to the Standard Operating Procedures and Project Design Features for Herbicide Applications would ensure no impacts to wetland and riparian resources (BLM 2007</w:t>
      </w:r>
      <w:r w:rsidRPr="00C41E5B">
        <w:t xml:space="preserve">). </w:t>
      </w:r>
      <w:r>
        <w:t>EA p. 35.</w:t>
      </w:r>
    </w:p>
    <w:p w14:paraId="5CE28339" w14:textId="77777777" w:rsidR="00326079" w:rsidRDefault="00326079" w:rsidP="00326079">
      <w:pPr>
        <w:pStyle w:val="NormalWeb"/>
        <w:rPr>
          <w:i/>
          <w:iCs/>
        </w:rPr>
      </w:pPr>
      <w:r>
        <w:t xml:space="preserve">EA Table 2.2 states: </w:t>
      </w:r>
      <w:r w:rsidRPr="0080430A">
        <w:rPr>
          <w:i/>
          <w:iCs/>
        </w:rPr>
        <w:t>Apply herbicide in areas dominated by invasive species</w:t>
      </w:r>
      <w:r>
        <w:rPr>
          <w:i/>
          <w:iCs/>
        </w:rPr>
        <w:t>.</w:t>
      </w:r>
    </w:p>
    <w:p w14:paraId="78D10B6D" w14:textId="77777777" w:rsidR="00326079" w:rsidRDefault="00326079" w:rsidP="00326079">
      <w:pPr>
        <w:spacing w:before="100" w:beforeAutospacing="1" w:after="100" w:afterAutospacing="1"/>
      </w:pPr>
      <w:r>
        <w:t xml:space="preserve">BLM states discussion of </w:t>
      </w:r>
      <w:r w:rsidRPr="001318CA">
        <w:t>herbicides</w:t>
      </w:r>
      <w:r>
        <w:t xml:space="preserve"> </w:t>
      </w:r>
      <w:r w:rsidRPr="001318CA">
        <w:t xml:space="preserve">refers to </w:t>
      </w:r>
      <w:r>
        <w:t xml:space="preserve">the </w:t>
      </w:r>
      <w:r w:rsidRPr="001318CA">
        <w:t>old</w:t>
      </w:r>
      <w:r>
        <w:t xml:space="preserve"> 2007 </w:t>
      </w:r>
      <w:r w:rsidRPr="001318CA">
        <w:t>17 States Veg PEIS</w:t>
      </w:r>
      <w:r>
        <w:t>. EA F-2.</w:t>
      </w:r>
    </w:p>
    <w:p w14:paraId="06B0601E" w14:textId="77777777" w:rsidR="00326079" w:rsidRPr="00AC0938" w:rsidRDefault="00326079" w:rsidP="00326079">
      <w:pPr>
        <w:spacing w:before="100" w:beforeAutospacing="1" w:after="100" w:afterAutospacing="1"/>
        <w:rPr>
          <w:u w:val="single"/>
        </w:rPr>
      </w:pPr>
      <w:r w:rsidRPr="00AC0938">
        <w:rPr>
          <w:u w:val="single"/>
        </w:rPr>
        <w:t>Seeding</w:t>
      </w:r>
    </w:p>
    <w:p w14:paraId="37641AC4" w14:textId="77777777" w:rsidR="00326079" w:rsidRDefault="00326079" w:rsidP="00326079">
      <w:pPr>
        <w:spacing w:before="100" w:beforeAutospacing="1" w:after="100" w:afterAutospacing="1"/>
      </w:pPr>
      <w:r>
        <w:t xml:space="preserve">EA </w:t>
      </w:r>
      <w:r w:rsidRPr="001318CA">
        <w:t xml:space="preserve">Table 2.2 </w:t>
      </w:r>
      <w:proofErr w:type="spellStart"/>
      <w:r w:rsidRPr="001318CA">
        <w:t>pps</w:t>
      </w:r>
      <w:proofErr w:type="spellEnd"/>
      <w:r w:rsidRPr="001318CA">
        <w:t xml:space="preserve">. 9-11. contains references to seeding. </w:t>
      </w:r>
    </w:p>
    <w:p w14:paraId="1663B011" w14:textId="77777777" w:rsidR="00326079" w:rsidRPr="001318CA" w:rsidRDefault="00326079" w:rsidP="00326079">
      <w:pPr>
        <w:spacing w:before="100" w:beforeAutospacing="1" w:after="100" w:afterAutospacing="1"/>
      </w:pPr>
      <w:r>
        <w:t>EA p. 12 appears to refer to re-seeding a crested wheatgrass seeding, so apparently non-native seeds would be used.</w:t>
      </w:r>
    </w:p>
    <w:p w14:paraId="09662E02" w14:textId="77777777" w:rsidR="00326079" w:rsidRDefault="00326079" w:rsidP="00326079">
      <w:pPr>
        <w:spacing w:before="100" w:beforeAutospacing="1" w:after="100" w:afterAutospacing="1"/>
      </w:pPr>
      <w:r w:rsidRPr="001318CA">
        <w:t xml:space="preserve">Treatments: Mastication, hand cutting, mowing, drill seeding, cut/pile/burn, chaining. It claims “no detailed analysis is necessary” </w:t>
      </w:r>
    </w:p>
    <w:p w14:paraId="2FFFAE30" w14:textId="77777777" w:rsidR="00326079" w:rsidRPr="005621E3" w:rsidRDefault="00326079" w:rsidP="00326079">
      <w:pPr>
        <w:spacing w:before="100" w:beforeAutospacing="1" w:after="100" w:afterAutospacing="1"/>
        <w:rPr>
          <w:u w:val="single"/>
        </w:rPr>
      </w:pPr>
      <w:r w:rsidRPr="005621E3">
        <w:rPr>
          <w:u w:val="single"/>
        </w:rPr>
        <w:t>Fencing</w:t>
      </w:r>
    </w:p>
    <w:p w14:paraId="7ECA2866" w14:textId="77777777" w:rsidR="00326079" w:rsidRPr="005621E3" w:rsidRDefault="00326079" w:rsidP="00326079">
      <w:pPr>
        <w:spacing w:before="100" w:beforeAutospacing="1" w:after="100" w:afterAutospacing="1"/>
        <w:rPr>
          <w:i/>
          <w:iCs/>
        </w:rPr>
      </w:pPr>
      <w:r w:rsidRPr="005621E3">
        <w:rPr>
          <w:rFonts w:ascii="TimesNewRomanPSMT" w:hAnsi="TimesNewRomanPSMT"/>
          <w:i/>
          <w:iCs/>
        </w:rPr>
        <w:t xml:space="preserve">… various vegetation treatments, fencing, spring protections, rangeland developments (e.g., pipeline and fence installation), and other actions to meet land use plan objectives </w:t>
      </w:r>
    </w:p>
    <w:p w14:paraId="2C7CBD67" w14:textId="77777777" w:rsidR="00326079" w:rsidRPr="00911655" w:rsidRDefault="00326079" w:rsidP="00326079">
      <w:pPr>
        <w:spacing w:before="100" w:beforeAutospacing="1" w:after="100" w:afterAutospacing="1"/>
        <w:rPr>
          <w:b/>
          <w:bCs/>
        </w:rPr>
      </w:pPr>
      <w:r w:rsidRPr="00911655">
        <w:rPr>
          <w:b/>
          <w:bCs/>
        </w:rPr>
        <w:lastRenderedPageBreak/>
        <w:t>WILSON CREEK</w:t>
      </w:r>
    </w:p>
    <w:p w14:paraId="487AE512" w14:textId="77777777" w:rsidR="00326079" w:rsidRDefault="00326079" w:rsidP="00326079">
      <w:pPr>
        <w:spacing w:before="100" w:beforeAutospacing="1" w:after="100" w:afterAutospacing="1"/>
      </w:pPr>
      <w:r w:rsidRPr="00911655">
        <w:t xml:space="preserve">Grazing Permit Renewals for the Wilson Creek Allotment </w:t>
      </w:r>
      <w:r>
        <w:t xml:space="preserve">(includes vast areas of PJ deforestation approx. 90,000 +acres) </w:t>
      </w:r>
      <w:r w:rsidRPr="00911655">
        <w:t xml:space="preserve">DOI-BLM-NV-L020-2016-0001-EA </w:t>
      </w:r>
    </w:p>
    <w:p w14:paraId="2DB2B669" w14:textId="77777777" w:rsidR="00326079" w:rsidRDefault="00933D7F" w:rsidP="00326079">
      <w:pPr>
        <w:spacing w:before="100" w:beforeAutospacing="1" w:after="100" w:afterAutospacing="1"/>
      </w:pPr>
      <w:hyperlink r:id="rId48" w:history="1">
        <w:r w:rsidR="00326079" w:rsidRPr="00BF1F0A">
          <w:rPr>
            <w:rStyle w:val="Hyperlink"/>
          </w:rPr>
          <w:t>https://eplanning.blm.gov/epl-front-office/projects/nepa/110283/150163/184244/Wilson_Creek_Preliminary_EA.pdf</w:t>
        </w:r>
      </w:hyperlink>
    </w:p>
    <w:p w14:paraId="3C0CAFF0" w14:textId="77777777" w:rsidR="00326079" w:rsidRDefault="00326079" w:rsidP="00326079">
      <w:pPr>
        <w:spacing w:before="100" w:beforeAutospacing="1" w:after="100" w:afterAutospacing="1"/>
      </w:pPr>
      <w:r>
        <w:t xml:space="preserve">Approx. 90,00+ acres of PJ deforestation would occur. EA p. 118. </w:t>
      </w:r>
      <w:proofErr w:type="spellStart"/>
      <w:r>
        <w:t>Methjods</w:t>
      </w:r>
      <w:proofErr w:type="spellEnd"/>
      <w:r>
        <w:t xml:space="preserve"> include individual tree cutting, chaining, mastication, hand cutting. EA p. 24.</w:t>
      </w:r>
    </w:p>
    <w:p w14:paraId="4DC66334" w14:textId="77777777" w:rsidR="00326079" w:rsidRPr="00911655" w:rsidRDefault="00326079" w:rsidP="00326079">
      <w:pPr>
        <w:spacing w:before="100" w:beforeAutospacing="1" w:after="100" w:afterAutospacing="1"/>
      </w:pPr>
      <w:r w:rsidRPr="00911655">
        <w:rPr>
          <w:rFonts w:ascii="TimesNewRomanPSMT" w:hAnsi="TimesNewRomanPSMT"/>
          <w:i/>
          <w:iCs/>
          <w:sz w:val="22"/>
          <w:szCs w:val="22"/>
        </w:rPr>
        <w:t>Any soil or vegetation-disturbing activities have the potential to spread noxious and invasive weed propagules and cause further weed infestation. … A project-specific Risk Assessment for Noxious and Invasive Weeds would be completed by the BLM prior to the implementation of any project or activity with the potential of any such disturbance</w:t>
      </w:r>
      <w:r w:rsidRPr="00911655">
        <w:rPr>
          <w:rFonts w:ascii="TimesNewRomanPSMT" w:hAnsi="TimesNewRomanPSMT"/>
          <w:sz w:val="22"/>
          <w:szCs w:val="22"/>
        </w:rPr>
        <w:t xml:space="preserve">. </w:t>
      </w:r>
      <w:r>
        <w:rPr>
          <w:rFonts w:ascii="TimesNewRomanPSMT" w:hAnsi="TimesNewRomanPSMT"/>
          <w:sz w:val="22"/>
          <w:szCs w:val="22"/>
        </w:rPr>
        <w:t>EA p. 89.</w:t>
      </w:r>
    </w:p>
    <w:p w14:paraId="4ED893A3" w14:textId="77777777" w:rsidR="00326079" w:rsidRDefault="00326079" w:rsidP="00326079">
      <w:pPr>
        <w:spacing w:before="100" w:beforeAutospacing="1" w:after="100" w:afterAutospacing="1"/>
        <w:rPr>
          <w:rFonts w:ascii="TimesNewRomanPSMT" w:hAnsi="TimesNewRomanPSMT"/>
          <w:sz w:val="22"/>
          <w:szCs w:val="22"/>
        </w:rPr>
      </w:pPr>
      <w:r w:rsidRPr="00911655">
        <w:rPr>
          <w:rFonts w:ascii="TimesNewRomanPSMT" w:hAnsi="TimesNewRomanPSMT"/>
          <w:i/>
          <w:iCs/>
          <w:sz w:val="22"/>
          <w:szCs w:val="22"/>
        </w:rPr>
        <w:t>The presence of livestock and the use of equipment would likely increase the likelihood noxious and invasive weed spread</w:t>
      </w:r>
      <w:r>
        <w:rPr>
          <w:rFonts w:ascii="TimesNewRomanPSMT" w:hAnsi="TimesNewRomanPSMT"/>
          <w:sz w:val="22"/>
          <w:szCs w:val="22"/>
        </w:rPr>
        <w:t>. EA p. 90.</w:t>
      </w:r>
    </w:p>
    <w:p w14:paraId="65A4B492" w14:textId="77777777" w:rsidR="00326079" w:rsidRDefault="00326079" w:rsidP="00326079">
      <w:pPr>
        <w:spacing w:before="100" w:beforeAutospacing="1" w:after="100" w:afterAutospacing="1"/>
        <w:rPr>
          <w:rFonts w:ascii="TimesNewRomanPSMT" w:hAnsi="TimesNewRomanPSMT"/>
          <w:sz w:val="22"/>
          <w:szCs w:val="22"/>
        </w:rPr>
      </w:pPr>
      <w:r w:rsidRPr="00126214">
        <w:rPr>
          <w:rFonts w:ascii="TimesNewRomanPSMT" w:hAnsi="TimesNewRomanPSMT"/>
          <w:i/>
          <w:iCs/>
          <w:sz w:val="22"/>
          <w:szCs w:val="22"/>
        </w:rPr>
        <w:t>V</w:t>
      </w:r>
      <w:r w:rsidRPr="00911655">
        <w:rPr>
          <w:rFonts w:ascii="TimesNewRomanPSMT" w:hAnsi="TimesNewRomanPSMT"/>
          <w:i/>
          <w:iCs/>
          <w:sz w:val="22"/>
          <w:szCs w:val="22"/>
        </w:rPr>
        <w:t xml:space="preserve">egetation treatments would improve the overall quantity and quality of habitat for a variety of wildlife. Removal of pinyon and juniper trees in sagebrush communities would increase both the shrub and herbaceous component increasing forage, nesting, and cover for a variety of wildlife. Treatments in sagebrush communities would be seeded with grasses and forb </w:t>
      </w:r>
      <w:proofErr w:type="gramStart"/>
      <w:r w:rsidRPr="00911655">
        <w:rPr>
          <w:rFonts w:ascii="TimesNewRomanPSMT" w:hAnsi="TimesNewRomanPSMT"/>
          <w:i/>
          <w:iCs/>
          <w:sz w:val="22"/>
          <w:szCs w:val="22"/>
        </w:rPr>
        <w:t>species, and</w:t>
      </w:r>
      <w:proofErr w:type="gramEnd"/>
      <w:r w:rsidRPr="00911655">
        <w:rPr>
          <w:rFonts w:ascii="TimesNewRomanPSMT" w:hAnsi="TimesNewRomanPSMT"/>
          <w:i/>
          <w:iCs/>
          <w:sz w:val="22"/>
          <w:szCs w:val="22"/>
        </w:rPr>
        <w:t xml:space="preserve"> would provide a mosaic of sagebrush heights to provide the necessary habitat components for different specie</w:t>
      </w:r>
      <w:r w:rsidRPr="00126214">
        <w:rPr>
          <w:rFonts w:ascii="TimesNewRomanPSMT" w:hAnsi="TimesNewRomanPSMT"/>
          <w:i/>
          <w:iCs/>
          <w:sz w:val="22"/>
          <w:szCs w:val="22"/>
        </w:rPr>
        <w:t>s</w:t>
      </w:r>
      <w:r>
        <w:rPr>
          <w:rFonts w:ascii="TimesNewRomanPSMT" w:hAnsi="TimesNewRomanPSMT"/>
          <w:sz w:val="22"/>
          <w:szCs w:val="22"/>
        </w:rPr>
        <w:t>. EA p. 109.</w:t>
      </w:r>
      <w:r w:rsidRPr="00911655">
        <w:rPr>
          <w:rFonts w:ascii="TimesNewRomanPSMT" w:hAnsi="TimesNewRomanPSMT"/>
          <w:sz w:val="22"/>
          <w:szCs w:val="22"/>
        </w:rPr>
        <w:t xml:space="preserve"> </w:t>
      </w:r>
    </w:p>
    <w:p w14:paraId="7AB03581" w14:textId="77777777" w:rsidR="00326079" w:rsidRDefault="00326079" w:rsidP="00326079">
      <w:pPr>
        <w:spacing w:before="100" w:beforeAutospacing="1" w:after="100" w:afterAutospacing="1"/>
        <w:rPr>
          <w:rFonts w:ascii="TimesNewRomanPSMT" w:hAnsi="TimesNewRomanPSMT"/>
          <w:sz w:val="22"/>
          <w:szCs w:val="22"/>
        </w:rPr>
      </w:pPr>
      <w:r w:rsidRPr="00126214">
        <w:rPr>
          <w:rFonts w:ascii="TimesNewRomanPSMT" w:hAnsi="TimesNewRomanPSMT"/>
          <w:i/>
          <w:iCs/>
          <w:sz w:val="22"/>
          <w:szCs w:val="22"/>
        </w:rPr>
        <w:t>Any implemented range improvement projects or vegetation treatments would be monitored for noxious weeds on an annual basis. Noxious weeds would be treated as they are found</w:t>
      </w:r>
      <w:r w:rsidRPr="00126214">
        <w:rPr>
          <w:rFonts w:ascii="TimesNewRomanPSMT" w:hAnsi="TimesNewRomanPSMT"/>
          <w:sz w:val="22"/>
          <w:szCs w:val="22"/>
        </w:rPr>
        <w:t xml:space="preserve">. </w:t>
      </w:r>
      <w:r>
        <w:rPr>
          <w:rFonts w:ascii="TimesNewRomanPSMT" w:hAnsi="TimesNewRomanPSMT"/>
          <w:sz w:val="22"/>
          <w:szCs w:val="22"/>
        </w:rPr>
        <w:t>EA p. 134.</w:t>
      </w:r>
    </w:p>
    <w:p w14:paraId="5501885A" w14:textId="77777777" w:rsidR="00326079" w:rsidRPr="00126214" w:rsidRDefault="00326079" w:rsidP="00326079">
      <w:pPr>
        <w:spacing w:before="100" w:beforeAutospacing="1" w:after="100" w:afterAutospacing="1"/>
        <w:rPr>
          <w:rFonts w:ascii="TimesNewRomanPSMT" w:hAnsi="TimesNewRomanPSMT"/>
          <w:sz w:val="22"/>
          <w:szCs w:val="22"/>
          <w:u w:val="single"/>
        </w:rPr>
      </w:pPr>
      <w:r w:rsidRPr="00126214">
        <w:rPr>
          <w:rFonts w:ascii="TimesNewRomanPSMT" w:hAnsi="TimesNewRomanPSMT"/>
          <w:sz w:val="22"/>
          <w:szCs w:val="22"/>
          <w:u w:val="single"/>
        </w:rPr>
        <w:t>Fencing</w:t>
      </w:r>
    </w:p>
    <w:p w14:paraId="36D8D384" w14:textId="77777777" w:rsidR="00326079" w:rsidRPr="001318CA" w:rsidRDefault="00326079" w:rsidP="00326079">
      <w:pPr>
        <w:spacing w:before="100" w:beforeAutospacing="1" w:after="100" w:afterAutospacing="1"/>
      </w:pPr>
      <w:r w:rsidRPr="00126214">
        <w:rPr>
          <w:rFonts w:ascii="TimesNewRomanPSMT" w:hAnsi="TimesNewRomanPSMT"/>
          <w:i/>
          <w:iCs/>
          <w:sz w:val="22"/>
          <w:szCs w:val="22"/>
        </w:rPr>
        <w:t xml:space="preserve">Temporary fencing may be used to facilitate closure of treatment areas. Livestock grazing within seeded treatments would be closed for a minimum of two growing </w:t>
      </w:r>
      <w:proofErr w:type="gramStart"/>
      <w:r w:rsidRPr="00126214">
        <w:rPr>
          <w:rFonts w:ascii="TimesNewRomanPSMT" w:hAnsi="TimesNewRomanPSMT"/>
          <w:i/>
          <w:iCs/>
          <w:sz w:val="22"/>
          <w:szCs w:val="22"/>
        </w:rPr>
        <w:t>seasons, and</w:t>
      </w:r>
      <w:proofErr w:type="gramEnd"/>
      <w:r w:rsidRPr="00126214">
        <w:rPr>
          <w:rFonts w:ascii="TimesNewRomanPSMT" w:hAnsi="TimesNewRomanPSMT"/>
          <w:i/>
          <w:iCs/>
          <w:sz w:val="22"/>
          <w:szCs w:val="22"/>
        </w:rPr>
        <w:t xml:space="preserve"> may be extended until the following vegetation objectives have been met</w:t>
      </w:r>
      <w:r>
        <w:rPr>
          <w:rFonts w:ascii="TimesNewRomanPSMT" w:hAnsi="TimesNewRomanPSMT"/>
          <w:sz w:val="22"/>
          <w:szCs w:val="22"/>
        </w:rPr>
        <w:t>. EA p. 135.</w:t>
      </w:r>
    </w:p>
    <w:p w14:paraId="37373B3B" w14:textId="77777777" w:rsidR="00326079" w:rsidRPr="006524B1" w:rsidRDefault="00326079" w:rsidP="00326079">
      <w:pPr>
        <w:pStyle w:val="NormalWeb"/>
        <w:rPr>
          <w:b/>
          <w:bCs/>
          <w:u w:val="single"/>
        </w:rPr>
      </w:pPr>
      <w:r w:rsidRPr="006524B1">
        <w:rPr>
          <w:b/>
          <w:bCs/>
          <w:u w:val="single"/>
        </w:rPr>
        <w:t>OREGON</w:t>
      </w:r>
    </w:p>
    <w:p w14:paraId="5CE81CD3" w14:textId="77777777" w:rsidR="00326079" w:rsidRPr="00076521" w:rsidRDefault="00326079" w:rsidP="00326079">
      <w:pPr>
        <w:pStyle w:val="NormalWeb"/>
        <w:rPr>
          <w:b/>
          <w:bCs/>
        </w:rPr>
      </w:pPr>
      <w:r w:rsidRPr="006524B1">
        <w:rPr>
          <w:b/>
          <w:bCs/>
        </w:rPr>
        <w:t>A</w:t>
      </w:r>
      <w:r>
        <w:rPr>
          <w:b/>
          <w:bCs/>
        </w:rPr>
        <w:t xml:space="preserve">lder Creek Restoration </w:t>
      </w:r>
    </w:p>
    <w:p w14:paraId="4FA6B50D" w14:textId="77777777" w:rsidR="00326079" w:rsidRPr="00076521" w:rsidRDefault="00933D7F" w:rsidP="00326079">
      <w:pPr>
        <w:spacing w:before="100" w:beforeAutospacing="1" w:after="100" w:afterAutospacing="1"/>
      </w:pPr>
      <w:hyperlink r:id="rId49" w:history="1">
        <w:r w:rsidR="00326079" w:rsidRPr="00BF1F0A">
          <w:rPr>
            <w:rStyle w:val="Hyperlink"/>
          </w:rPr>
          <w:t>https://www.blm.gov/or/districts/burns/plans/files/AlderCreekEA_Final_Feb2015.pdf</w:t>
        </w:r>
      </w:hyperlink>
    </w:p>
    <w:p w14:paraId="497C8ADD" w14:textId="77777777" w:rsidR="00326079" w:rsidRDefault="00326079" w:rsidP="00326079">
      <w:pPr>
        <w:spacing w:before="100" w:beforeAutospacing="1" w:after="100" w:afterAutospacing="1"/>
      </w:pPr>
      <w:r w:rsidRPr="00862516">
        <w:rPr>
          <w:color w:val="1E1E1E"/>
        </w:rPr>
        <w:t>Alder Creek Restoration Environmental Assessment DOI-BLM-OR-BOS0-2012-0019-EA</w:t>
      </w:r>
      <w:r>
        <w:rPr>
          <w:color w:val="1E1E1E"/>
        </w:rPr>
        <w:t xml:space="preserve">, </w:t>
      </w:r>
      <w:proofErr w:type="gramStart"/>
      <w:r>
        <w:rPr>
          <w:color w:val="1E1E1E"/>
        </w:rPr>
        <w:t>2015</w:t>
      </w:r>
      <w:r w:rsidRPr="00862516">
        <w:rPr>
          <w:color w:val="1E1E1E"/>
        </w:rPr>
        <w:t xml:space="preserve"> </w:t>
      </w:r>
      <w:r>
        <w:t xml:space="preserve"> Burns</w:t>
      </w:r>
      <w:proofErr w:type="gramEnd"/>
      <w:r>
        <w:t xml:space="preserve"> BLM,</w:t>
      </w:r>
      <w:r w:rsidRPr="001318CA">
        <w:t xml:space="preserve"> Three Rivers Field </w:t>
      </w:r>
      <w:r>
        <w:t>O</w:t>
      </w:r>
      <w:r w:rsidRPr="001318CA">
        <w:t>ffice</w:t>
      </w:r>
      <w:r>
        <w:t xml:space="preserve">. </w:t>
      </w:r>
    </w:p>
    <w:p w14:paraId="49E823A4" w14:textId="77777777" w:rsidR="00326079" w:rsidRDefault="00326079" w:rsidP="00326079">
      <w:pPr>
        <w:spacing w:before="100" w:beforeAutospacing="1" w:after="100" w:afterAutospacing="1"/>
        <w:rPr>
          <w:u w:val="single"/>
        </w:rPr>
      </w:pPr>
      <w:r w:rsidRPr="007720A6">
        <w:rPr>
          <w:u w:val="single"/>
        </w:rPr>
        <w:t>Herbicide Use and Seeding</w:t>
      </w:r>
    </w:p>
    <w:p w14:paraId="69AC1EDF" w14:textId="77777777" w:rsidR="00326079" w:rsidRPr="007720A6" w:rsidRDefault="00326079" w:rsidP="00326079">
      <w:pPr>
        <w:spacing w:before="100" w:beforeAutospacing="1" w:after="100" w:afterAutospacing="1"/>
      </w:pPr>
      <w:r w:rsidRPr="007720A6">
        <w:lastRenderedPageBreak/>
        <w:t>Herb</w:t>
      </w:r>
      <w:r>
        <w:t>i</w:t>
      </w:r>
      <w:r w:rsidRPr="007720A6">
        <w:t>cides</w:t>
      </w:r>
      <w:r>
        <w:t xml:space="preserve"> are</w:t>
      </w:r>
      <w:r w:rsidRPr="007720A6">
        <w:t xml:space="preserve"> to be ext</w:t>
      </w:r>
      <w:r>
        <w:t>e</w:t>
      </w:r>
      <w:r w:rsidRPr="007720A6">
        <w:t>nsively used.</w:t>
      </w:r>
    </w:p>
    <w:p w14:paraId="0B29381E" w14:textId="77777777" w:rsidR="00326079" w:rsidRPr="007720A6" w:rsidRDefault="00326079" w:rsidP="00326079">
      <w:pPr>
        <w:spacing w:before="100" w:beforeAutospacing="1" w:after="100" w:afterAutospacing="1"/>
        <w:rPr>
          <w:u w:val="single"/>
        </w:rPr>
      </w:pPr>
      <w:r w:rsidRPr="007720A6">
        <w:t>Seedings included crested wheat and she</w:t>
      </w:r>
      <w:r>
        <w:t>e</w:t>
      </w:r>
      <w:r w:rsidRPr="007720A6">
        <w:t xml:space="preserve">p fescue, </w:t>
      </w:r>
      <w:r>
        <w:t>both non-native plants</w:t>
      </w:r>
      <w:r>
        <w:rPr>
          <w:u w:val="single"/>
        </w:rPr>
        <w:t>.</w:t>
      </w:r>
    </w:p>
    <w:p w14:paraId="475A87FA" w14:textId="77777777" w:rsidR="00326079" w:rsidRPr="001318CA" w:rsidRDefault="00326079" w:rsidP="00326079">
      <w:pPr>
        <w:pStyle w:val="NormalWeb"/>
        <w:rPr>
          <w:color w:val="1E1E1E"/>
        </w:rPr>
      </w:pPr>
      <w:r w:rsidRPr="00DF2AE4">
        <w:rPr>
          <w:i/>
          <w:iCs/>
        </w:rPr>
        <w:t>En</w:t>
      </w:r>
      <w:r w:rsidRPr="00DF2AE4">
        <w:rPr>
          <w:i/>
          <w:iCs/>
          <w:color w:val="1E1E1E"/>
        </w:rPr>
        <w:t>croached juniper within Alder Creek Pasture will be cut and piled or girdled. The primary treatment type will be clear cutting followed by hand or machine piling of slash. Machine or hand piling of juniper cut-and-leave treatments will also occur where</w:t>
      </w:r>
      <w:r w:rsidRPr="00DF2AE4">
        <w:rPr>
          <w:i/>
          <w:iCs/>
          <w:color w:val="1E1E1E"/>
        </w:rPr>
        <w:br/>
        <w:t>feasible</w:t>
      </w:r>
      <w:r>
        <w:rPr>
          <w:i/>
          <w:iCs/>
          <w:color w:val="1E1E1E"/>
        </w:rPr>
        <w:t xml:space="preserve"> …</w:t>
      </w:r>
      <w:r w:rsidRPr="00DF2AE4">
        <w:rPr>
          <w:i/>
          <w:iCs/>
          <w:color w:val="1E1E1E"/>
        </w:rPr>
        <w:t xml:space="preserve">. Piles will be burned after adequate cure time. Burned areas will be seeded with a seed mix consisting of crested wheatgrass, </w:t>
      </w:r>
      <w:proofErr w:type="spellStart"/>
      <w:r w:rsidRPr="00DF2AE4">
        <w:rPr>
          <w:i/>
          <w:iCs/>
          <w:color w:val="1E1E1E"/>
        </w:rPr>
        <w:t>bluebunch</w:t>
      </w:r>
      <w:proofErr w:type="spellEnd"/>
      <w:r w:rsidRPr="00DF2AE4">
        <w:rPr>
          <w:i/>
          <w:iCs/>
          <w:color w:val="1E1E1E"/>
        </w:rPr>
        <w:t xml:space="preserve"> wheat grass, sheep fescue</w:t>
      </w:r>
      <w:r w:rsidRPr="00DF2AE4">
        <w:rPr>
          <w:i/>
          <w:iCs/>
          <w:color w:val="383838"/>
        </w:rPr>
        <w:t xml:space="preserve">, </w:t>
      </w:r>
      <w:r w:rsidRPr="00DF2AE4">
        <w:rPr>
          <w:i/>
          <w:iCs/>
          <w:color w:val="1E1E1E"/>
        </w:rPr>
        <w:t xml:space="preserve">and bottlebrush </w:t>
      </w:r>
      <w:proofErr w:type="spellStart"/>
      <w:r w:rsidRPr="00DF2AE4">
        <w:rPr>
          <w:i/>
          <w:iCs/>
          <w:color w:val="1E1E1E"/>
        </w:rPr>
        <w:t>squirreltail</w:t>
      </w:r>
      <w:proofErr w:type="spellEnd"/>
      <w:r w:rsidRPr="00DF2AE4">
        <w:rPr>
          <w:i/>
          <w:iCs/>
          <w:color w:val="1E1E1E"/>
        </w:rPr>
        <w:t>. This pasture is 7,187 acres, of which all 7,187 acres could eventually be treated dependent upon funding.</w:t>
      </w:r>
      <w:r w:rsidRPr="001318CA">
        <w:rPr>
          <w:color w:val="1E1E1E"/>
        </w:rPr>
        <w:t xml:space="preserve"> </w:t>
      </w:r>
      <w:r>
        <w:rPr>
          <w:color w:val="1E1E1E"/>
        </w:rPr>
        <w:t>ROD p. 3.</w:t>
      </w:r>
    </w:p>
    <w:p w14:paraId="771F5AAF" w14:textId="77777777" w:rsidR="00326079" w:rsidRPr="001318CA" w:rsidRDefault="00326079" w:rsidP="00326079">
      <w:pPr>
        <w:pStyle w:val="NormalWeb"/>
        <w:rPr>
          <w:color w:val="212121"/>
        </w:rPr>
      </w:pPr>
      <w:r w:rsidRPr="00DF2AE4">
        <w:rPr>
          <w:i/>
          <w:iCs/>
          <w:color w:val="1E1E1E"/>
        </w:rPr>
        <w:t>Restor</w:t>
      </w:r>
      <w:r w:rsidRPr="00DF2AE4">
        <w:rPr>
          <w:i/>
          <w:iCs/>
          <w:color w:val="212121"/>
        </w:rPr>
        <w:t>ation activities in this project include the survey for and appropriate treatment of noxious weeds found in the Project Area (Alder Creek Pasture 7,187 acres). This will include the application of herbicides (</w:t>
      </w:r>
      <w:proofErr w:type="spellStart"/>
      <w:r w:rsidRPr="00DF2AE4">
        <w:rPr>
          <w:i/>
          <w:iCs/>
          <w:color w:val="212121"/>
        </w:rPr>
        <w:t>Imazapic</w:t>
      </w:r>
      <w:proofErr w:type="spellEnd"/>
      <w:r w:rsidRPr="00DF2AE4">
        <w:rPr>
          <w:i/>
          <w:iCs/>
          <w:color w:val="212121"/>
        </w:rPr>
        <w:t>, Chlorsulfuron, Clopyralid).</w:t>
      </w:r>
      <w:r w:rsidRPr="001318CA">
        <w:rPr>
          <w:color w:val="212121"/>
        </w:rPr>
        <w:t xml:space="preserve"> </w:t>
      </w:r>
      <w:r>
        <w:rPr>
          <w:color w:val="212121"/>
        </w:rPr>
        <w:t>ROD p. 4.</w:t>
      </w:r>
    </w:p>
    <w:p w14:paraId="08E6D5C0" w14:textId="77777777" w:rsidR="00326079" w:rsidRPr="001318CA" w:rsidRDefault="00326079" w:rsidP="00326079">
      <w:pPr>
        <w:pStyle w:val="NormalWeb"/>
        <w:rPr>
          <w:color w:val="1C1C1C"/>
        </w:rPr>
      </w:pPr>
      <w:r w:rsidRPr="00DF2AE4">
        <w:rPr>
          <w:i/>
          <w:iCs/>
        </w:rPr>
        <w:t>Pr</w:t>
      </w:r>
      <w:r w:rsidRPr="00DF2AE4">
        <w:rPr>
          <w:i/>
          <w:iCs/>
          <w:color w:val="1C1C1C"/>
        </w:rPr>
        <w:t>oposed restoration sites/access road/juniper and weed treatment sites will be surveyed for noxious weed populations prior to implementation. Reseeding may take place in restoration sites/access road/juniper and weed treatment sites disturbed by implementation of restoration (including herbicide treatments); this will involve hand seeding and planting. All seed mixes will be determined by an Interdisciplinary Team (IDT) and will meet BLM requirements</w:t>
      </w:r>
      <w:r w:rsidRPr="001318CA">
        <w:rPr>
          <w:color w:val="1C1C1C"/>
        </w:rPr>
        <w:t xml:space="preserve">. </w:t>
      </w:r>
      <w:r>
        <w:rPr>
          <w:color w:val="1C1C1C"/>
        </w:rPr>
        <w:t>ROD p. 5.</w:t>
      </w:r>
    </w:p>
    <w:p w14:paraId="1AA2E910" w14:textId="77777777" w:rsidR="00326079" w:rsidRPr="001318CA" w:rsidRDefault="00326079" w:rsidP="00326079">
      <w:pPr>
        <w:pStyle w:val="NormalWeb"/>
      </w:pPr>
      <w:r w:rsidRPr="001318CA">
        <w:t>Alder Creek EA</w:t>
      </w:r>
      <w:r>
        <w:t xml:space="preserve"> </w:t>
      </w:r>
      <w:r w:rsidRPr="001318CA">
        <w:t xml:space="preserve">Appendix C, </w:t>
      </w:r>
      <w:r>
        <w:t xml:space="preserve">EA </w:t>
      </w:r>
      <w:proofErr w:type="spellStart"/>
      <w:r w:rsidRPr="001318CA">
        <w:t>pps</w:t>
      </w:r>
      <w:proofErr w:type="spellEnd"/>
      <w:r w:rsidRPr="001318CA">
        <w:t>. 113-121 describ</w:t>
      </w:r>
      <w:r>
        <w:t>es</w:t>
      </w:r>
      <w:r w:rsidRPr="001318CA">
        <w:t xml:space="preserve"> </w:t>
      </w:r>
      <w:r w:rsidRPr="00DF2AE4">
        <w:rPr>
          <w:u w:val="single"/>
        </w:rPr>
        <w:t>impacts of herbicides to be used in project</w:t>
      </w:r>
      <w:r w:rsidRPr="001318CA">
        <w:t>.</w:t>
      </w:r>
    </w:p>
    <w:p w14:paraId="76D3DB22" w14:textId="77777777" w:rsidR="00326079" w:rsidRPr="001318CA" w:rsidRDefault="00326079" w:rsidP="00326079">
      <w:pPr>
        <w:pStyle w:val="NormalWeb"/>
      </w:pPr>
      <w:r w:rsidRPr="00DF2AE4">
        <w:rPr>
          <w:i/>
          <w:iCs/>
        </w:rPr>
        <w:t>Restoration activities proposed under this project include survey for and appropriate treatment of noxious weeds found in the Project Area (Alder Creek Pasture - 7,187 acres). This would include the application of herbicides (</w:t>
      </w:r>
      <w:proofErr w:type="spellStart"/>
      <w:r w:rsidRPr="00DF2AE4">
        <w:rPr>
          <w:i/>
          <w:iCs/>
        </w:rPr>
        <w:t>Imazapic</w:t>
      </w:r>
      <w:proofErr w:type="spellEnd"/>
      <w:r w:rsidRPr="00DF2AE4">
        <w:rPr>
          <w:i/>
          <w:iCs/>
        </w:rPr>
        <w:t>, Chlorsulfuron, Clopyralid</w:t>
      </w:r>
      <w:r w:rsidRPr="001318CA">
        <w:t xml:space="preserve">). </w:t>
      </w:r>
      <w:r>
        <w:t>EA p. 2.</w:t>
      </w:r>
    </w:p>
    <w:p w14:paraId="388A9CC4" w14:textId="77777777" w:rsidR="00326079" w:rsidRPr="001318CA" w:rsidRDefault="00326079" w:rsidP="00326079">
      <w:pPr>
        <w:pStyle w:val="NormalWeb"/>
      </w:pPr>
      <w:r w:rsidRPr="00DF2AE4">
        <w:rPr>
          <w:i/>
          <w:iCs/>
        </w:rPr>
        <w:t>Herbicide use within or adjacent to streamside habitat could affect water quality if overspray or spill enters the water. Proper protocols would be followed to reduce the potential for water contamination. The potential for water contamination by herbicide is expected to be low if proper protocols and best management practices (BMP) are followed.</w:t>
      </w:r>
      <w:r w:rsidRPr="001318CA">
        <w:t xml:space="preserve"> </w:t>
      </w:r>
      <w:r>
        <w:t>EA p. 4.</w:t>
      </w:r>
    </w:p>
    <w:p w14:paraId="38ACD6F5" w14:textId="77777777" w:rsidR="00326079" w:rsidRPr="001318CA" w:rsidRDefault="00326079" w:rsidP="00326079">
      <w:pPr>
        <w:pStyle w:val="NormalWeb"/>
      </w:pPr>
      <w:r w:rsidRPr="00DF2AE4">
        <w:rPr>
          <w:i/>
          <w:iCs/>
        </w:rPr>
        <w:t xml:space="preserve">Herbicide spraying would not cause ground disturbance and it would not affect migratory bird habitat. Potential noise and visual disturbance associated with the application of herbicides may cause temporary displacement or alter the activity level or behavior of some birds. However, treatments would occur at a time of year when most birds have migrated out of the area, and birds that remain are highly mobile and able to leave the immediate area. Disturbance effects from spraying would be negligible on bird </w:t>
      </w:r>
      <w:r w:rsidRPr="00DF2AE4">
        <w:rPr>
          <w:i/>
          <w:iCs/>
        </w:rPr>
        <w:lastRenderedPageBreak/>
        <w:t>populations due to the relatively small amount of area being treated within the pasture, and the brief (a few hours) amount of time required to apply the herbicide. Most birds would return to the area or resume activity once spraying is complete</w:t>
      </w:r>
      <w:r w:rsidRPr="00862516">
        <w:t xml:space="preserve">. </w:t>
      </w:r>
      <w:r>
        <w:t xml:space="preserve">EA </w:t>
      </w:r>
      <w:proofErr w:type="spellStart"/>
      <w:r>
        <w:t>pps</w:t>
      </w:r>
      <w:proofErr w:type="spellEnd"/>
      <w:r>
        <w:t>. 4-5.</w:t>
      </w:r>
    </w:p>
    <w:p w14:paraId="59BF40FB" w14:textId="77777777" w:rsidR="00326079" w:rsidRPr="007720A6" w:rsidRDefault="00326079" w:rsidP="00326079">
      <w:pPr>
        <w:pStyle w:val="NormalWeb"/>
        <w:rPr>
          <w:b/>
          <w:bCs/>
        </w:rPr>
      </w:pPr>
      <w:r w:rsidRPr="007720A6">
        <w:rPr>
          <w:b/>
          <w:bCs/>
        </w:rPr>
        <w:t>A</w:t>
      </w:r>
      <w:r>
        <w:rPr>
          <w:b/>
          <w:bCs/>
        </w:rPr>
        <w:t>lder</w:t>
      </w:r>
      <w:r w:rsidRPr="007720A6">
        <w:rPr>
          <w:b/>
          <w:bCs/>
        </w:rPr>
        <w:t xml:space="preserve"> C</w:t>
      </w:r>
      <w:r>
        <w:rPr>
          <w:b/>
          <w:bCs/>
        </w:rPr>
        <w:t>reek</w:t>
      </w:r>
      <w:r w:rsidRPr="007720A6">
        <w:rPr>
          <w:b/>
          <w:bCs/>
        </w:rPr>
        <w:t xml:space="preserve"> AMP</w:t>
      </w:r>
      <w:r>
        <w:rPr>
          <w:b/>
          <w:bCs/>
        </w:rPr>
        <w:t xml:space="preserve"> and Treat Encroached Juniper</w:t>
      </w:r>
    </w:p>
    <w:p w14:paraId="192CBE12" w14:textId="77777777" w:rsidR="00326079" w:rsidRPr="00C76833" w:rsidRDefault="00933D7F" w:rsidP="00326079">
      <w:pPr>
        <w:pStyle w:val="NormalWeb"/>
      </w:pPr>
      <w:hyperlink r:id="rId50" w:history="1">
        <w:r w:rsidR="00326079" w:rsidRPr="00C76833">
          <w:rPr>
            <w:rStyle w:val="Hyperlink"/>
          </w:rPr>
          <w:t>https://eplanning.blm.gov/epl-front-office/projects/nepa/80011/171524/208540/FINAL_Alder_Creek_AMP_and_Grazing_Permit_Renewals_-_March_2019.pdf</w:t>
        </w:r>
      </w:hyperlink>
    </w:p>
    <w:p w14:paraId="648466B1" w14:textId="77777777" w:rsidR="00326079" w:rsidRPr="007720A6" w:rsidRDefault="00326079" w:rsidP="00326079">
      <w:pPr>
        <w:pStyle w:val="NormalWeb"/>
      </w:pPr>
      <w:r>
        <w:t>Burns District BLM Three Rivers Field Office. DOI-BLM-B050-ORWA-2017-0003-EA. 2019.</w:t>
      </w:r>
    </w:p>
    <w:p w14:paraId="4664904F" w14:textId="77777777" w:rsidR="00326079" w:rsidRPr="007720A6" w:rsidRDefault="00326079" w:rsidP="00326079">
      <w:pPr>
        <w:spacing w:before="100" w:beforeAutospacing="1" w:after="100" w:afterAutospacing="1"/>
        <w:rPr>
          <w:i/>
          <w:iCs/>
        </w:rPr>
      </w:pPr>
      <w:r w:rsidRPr="007720A6">
        <w:rPr>
          <w:rFonts w:ascii="Times" w:hAnsi="Times"/>
          <w:i/>
          <w:iCs/>
          <w:color w:val="333333"/>
        </w:rPr>
        <w:t xml:space="preserve">To Issue Grazing Permits and Accept an Allotment Management Plan, Construct Fences, Develop Offsite Water, and Treat Encroached Juniper </w:t>
      </w:r>
    </w:p>
    <w:p w14:paraId="1B00F1C8" w14:textId="77777777" w:rsidR="00326079" w:rsidRDefault="00326079" w:rsidP="00326079">
      <w:pPr>
        <w:pStyle w:val="NormalWeb"/>
      </w:pPr>
      <w:r>
        <w:t xml:space="preserve">The project includes juniper deforestation across almost the entire grazing allotment area, across sites that were not cleared in the previous EA. </w:t>
      </w:r>
    </w:p>
    <w:p w14:paraId="0E483949" w14:textId="77777777" w:rsidR="00326079" w:rsidRDefault="00326079" w:rsidP="00326079">
      <w:pPr>
        <w:spacing w:before="100" w:beforeAutospacing="1" w:after="100" w:afterAutospacing="1"/>
      </w:pPr>
      <w:r w:rsidRPr="007720A6">
        <w:rPr>
          <w:rFonts w:ascii="Times" w:hAnsi="Times"/>
          <w:i/>
          <w:iCs/>
          <w:color w:val="333333"/>
        </w:rPr>
        <w:t xml:space="preserve">The allotment </w:t>
      </w:r>
      <w:proofErr w:type="gramStart"/>
      <w:r w:rsidRPr="007720A6">
        <w:rPr>
          <w:rFonts w:ascii="Times" w:hAnsi="Times"/>
          <w:i/>
          <w:iCs/>
          <w:color w:val="333333"/>
        </w:rPr>
        <w:t>encompass</w:t>
      </w:r>
      <w:proofErr w:type="gramEnd"/>
      <w:r w:rsidRPr="007720A6">
        <w:rPr>
          <w:rFonts w:ascii="Times" w:hAnsi="Times"/>
          <w:i/>
          <w:iCs/>
          <w:color w:val="333333"/>
        </w:rPr>
        <w:t xml:space="preserve"> approximately 29,756 acres of</w:t>
      </w:r>
      <w:r>
        <w:rPr>
          <w:rFonts w:ascii="Times" w:hAnsi="Times"/>
          <w:i/>
          <w:iCs/>
          <w:color w:val="333333"/>
        </w:rPr>
        <w:t xml:space="preserve"> </w:t>
      </w:r>
      <w:r w:rsidRPr="007720A6">
        <w:rPr>
          <w:rFonts w:ascii="Times" w:hAnsi="Times"/>
          <w:i/>
          <w:iCs/>
          <w:color w:val="333333"/>
        </w:rPr>
        <w:t>public land</w:t>
      </w:r>
      <w:r>
        <w:rPr>
          <w:rFonts w:ascii="Times" w:hAnsi="Times"/>
          <w:color w:val="333333"/>
        </w:rPr>
        <w:t>. EA p. 1</w:t>
      </w:r>
      <w:r w:rsidRPr="007720A6">
        <w:rPr>
          <w:rFonts w:ascii="Times" w:hAnsi="Times"/>
          <w:color w:val="333333"/>
        </w:rPr>
        <w:t xml:space="preserve"> </w:t>
      </w:r>
      <w:r>
        <w:t>Of the 29,756 allotment acres, 26,634 acres will be cleared.</w:t>
      </w:r>
    </w:p>
    <w:p w14:paraId="03CA5EC5" w14:textId="77777777" w:rsidR="00326079" w:rsidRDefault="00326079" w:rsidP="00326079">
      <w:pPr>
        <w:pStyle w:val="NormalWeb"/>
      </w:pPr>
      <w:r w:rsidRPr="007720A6">
        <w:rPr>
          <w:rFonts w:ascii="Times" w:hAnsi="Times"/>
          <w:i/>
          <w:iCs/>
          <w:color w:val="070707"/>
        </w:rPr>
        <w:t>Encroached juniper within Mountain Pasture, Crane Creek Pasture, and Coleman Creek Pasture (26,634 acres) will be cut and piled, or cut and left, or scattered where fuel loads are minimal.</w:t>
      </w:r>
      <w:r w:rsidRPr="007720A6">
        <w:rPr>
          <w:rFonts w:ascii="Times" w:hAnsi="Times"/>
          <w:color w:val="070707"/>
        </w:rPr>
        <w:t xml:space="preserve"> </w:t>
      </w:r>
      <w:r>
        <w:rPr>
          <w:rFonts w:ascii="Times" w:hAnsi="Times"/>
          <w:color w:val="070707"/>
        </w:rPr>
        <w:t>EA p. 10.</w:t>
      </w:r>
    </w:p>
    <w:p w14:paraId="05A2565B" w14:textId="77777777" w:rsidR="00326079" w:rsidRPr="007720A6" w:rsidRDefault="00326079" w:rsidP="00326079">
      <w:pPr>
        <w:pStyle w:val="NormalWeb"/>
        <w:rPr>
          <w:color w:val="333333"/>
          <w:u w:val="single"/>
        </w:rPr>
      </w:pPr>
      <w:r w:rsidRPr="00455B31">
        <w:rPr>
          <w:color w:val="333333"/>
          <w:u w:val="single"/>
        </w:rPr>
        <w:t>Herbicides</w:t>
      </w:r>
    </w:p>
    <w:p w14:paraId="3FD789AC" w14:textId="77777777" w:rsidR="00326079" w:rsidRDefault="00326079" w:rsidP="00326079">
      <w:pPr>
        <w:spacing w:before="100" w:beforeAutospacing="1" w:after="100" w:afterAutospacing="1"/>
        <w:rPr>
          <w:rFonts w:ascii="TimesNewRomanPSMT" w:hAnsi="TimesNewRomanPSMT"/>
        </w:rPr>
      </w:pPr>
      <w:r w:rsidRPr="00455B31">
        <w:rPr>
          <w:rFonts w:ascii="TimesNewRomanPSMT" w:hAnsi="TimesNewRomanPSMT"/>
          <w:i/>
          <w:iCs/>
        </w:rPr>
        <w:t>Any weeds found would be treated by the most appropriate method, including herbicides authorized for use on the Burns District</w:t>
      </w:r>
      <w:r>
        <w:rPr>
          <w:rFonts w:ascii="TimesNewRomanPSMT" w:hAnsi="TimesNewRomanPSMT"/>
        </w:rPr>
        <w:t>. EA P. 16.</w:t>
      </w:r>
      <w:r w:rsidRPr="00455B31">
        <w:rPr>
          <w:rFonts w:ascii="TimesNewRomanPSMT" w:hAnsi="TimesNewRomanPSMT"/>
        </w:rPr>
        <w:t xml:space="preserve"> </w:t>
      </w:r>
    </w:p>
    <w:p w14:paraId="4AC95031" w14:textId="77777777" w:rsidR="00326079" w:rsidRDefault="00326079" w:rsidP="00326079">
      <w:pPr>
        <w:pStyle w:val="NormalWeb"/>
      </w:pPr>
      <w:r w:rsidRPr="00455B31">
        <w:rPr>
          <w:rFonts w:ascii="TimesNewRomanPSMT" w:hAnsi="TimesNewRomanPSMT"/>
          <w:i/>
          <w:iCs/>
        </w:rPr>
        <w:t>Proposed range improvement and juniper treatment sites would be surveyed for noxious weed populations prior to implementation. Weed populations identified in or adjacent to the proposed projects would be treated using the most appropriate methods in accordance with the Integrated Invasive Plant Management for the Burns District EA/Decision Record (DR) (DOI-BLM- OR-B000-2011-0041-EA).</w:t>
      </w:r>
      <w:r>
        <w:rPr>
          <w:rFonts w:ascii="TimesNewRomanPSMT" w:hAnsi="TimesNewRomanPSMT"/>
        </w:rPr>
        <w:t xml:space="preserve"> EA p. 18.</w:t>
      </w:r>
    </w:p>
    <w:p w14:paraId="2816574C" w14:textId="77777777" w:rsidR="00326079" w:rsidRDefault="00326079" w:rsidP="00326079">
      <w:pPr>
        <w:pStyle w:val="NormalWeb"/>
        <w:rPr>
          <w:rFonts w:ascii="TimesNewRomanPSMT" w:hAnsi="TimesNewRomanPSMT"/>
        </w:rPr>
      </w:pPr>
      <w:r w:rsidRPr="00455B31">
        <w:rPr>
          <w:rFonts w:ascii="TimesNewRomanPSMT" w:hAnsi="TimesNewRomanPSMT"/>
          <w:i/>
          <w:iCs/>
        </w:rPr>
        <w:t xml:space="preserve">The risk of noxious weed introduction would be minimized by ensuring all equipment (including all machinery, 4-wheelers, and pickup trucks) is cleaned prior to entry to the sites, minimizing disturbance activities, and completing follow-up monitoring to ensure no new noxious weed establishment. Should noxious weeds be found, appropriate control treatments would be performed in conformance with the Integrated Invasive Plant Management for the Burns District EA/DR (DOI-BLM-OR-B000-2011-0041-EA). </w:t>
      </w:r>
      <w:r w:rsidRPr="00455B31">
        <w:rPr>
          <w:rFonts w:ascii="TimesNewRomanPSMT" w:hAnsi="TimesNewRomanPSMT"/>
          <w:i/>
          <w:iCs/>
        </w:rPr>
        <w:lastRenderedPageBreak/>
        <w:t>Disturbed areas would be closely monitored for weeds for 3 years after project construction</w:t>
      </w:r>
      <w:r>
        <w:rPr>
          <w:rFonts w:ascii="TimesNewRomanPSMT" w:hAnsi="TimesNewRomanPSMT"/>
        </w:rPr>
        <w:t>. EA p. 18.</w:t>
      </w:r>
    </w:p>
    <w:p w14:paraId="7C1FBCDF" w14:textId="77777777" w:rsidR="00326079" w:rsidRPr="006524B1" w:rsidRDefault="00326079" w:rsidP="00326079">
      <w:pPr>
        <w:spacing w:before="100" w:beforeAutospacing="1" w:after="100" w:afterAutospacing="1"/>
      </w:pPr>
      <w:r w:rsidRPr="00B43137">
        <w:rPr>
          <w:rFonts w:ascii="TimesNewRomanPSMT" w:hAnsi="TimesNewRomanPSMT"/>
          <w:i/>
          <w:iCs/>
        </w:rPr>
        <w:t xml:space="preserve">The BLM, along with project partners, have spot treated noxious weeds along Alder Creek and roads within the allotment with herbicides. The adjacent allotment to the east is being treated aerially for </w:t>
      </w:r>
      <w:proofErr w:type="spellStart"/>
      <w:r w:rsidRPr="00B43137">
        <w:rPr>
          <w:rFonts w:ascii="TimesNewRomanPSMT" w:hAnsi="TimesNewRomanPSMT"/>
          <w:i/>
          <w:iCs/>
        </w:rPr>
        <w:t>medusahead</w:t>
      </w:r>
      <w:proofErr w:type="spellEnd"/>
      <w:r w:rsidRPr="00B43137">
        <w:rPr>
          <w:rFonts w:ascii="TimesNewRomanPSMT" w:hAnsi="TimesNewRomanPSMT"/>
          <w:i/>
          <w:iCs/>
        </w:rPr>
        <w:t xml:space="preserve"> rye. Herbicide treatments began in the fall of 2015 and are still ongoing</w:t>
      </w:r>
      <w:r w:rsidRPr="00B43137">
        <w:rPr>
          <w:rFonts w:ascii="TimesNewRomanPSMT" w:hAnsi="TimesNewRomanPSMT"/>
        </w:rPr>
        <w:t xml:space="preserve">. </w:t>
      </w:r>
      <w:r>
        <w:rPr>
          <w:rFonts w:ascii="TimesNewRomanPSMT" w:hAnsi="TimesNewRomanPSMT"/>
        </w:rPr>
        <w:t>P. 83.</w:t>
      </w:r>
    </w:p>
    <w:p w14:paraId="689DB50A" w14:textId="77777777" w:rsidR="00326079" w:rsidRPr="00B43137" w:rsidRDefault="00326079" w:rsidP="00326079">
      <w:pPr>
        <w:pStyle w:val="NormalWeb"/>
        <w:rPr>
          <w:rFonts w:ascii="TimesNewRomanPSMT" w:hAnsi="TimesNewRomanPSMT"/>
          <w:u w:val="single"/>
        </w:rPr>
      </w:pPr>
      <w:r w:rsidRPr="00B43137">
        <w:rPr>
          <w:rFonts w:ascii="TimesNewRomanPSMT" w:hAnsi="TimesNewRomanPSMT"/>
          <w:u w:val="single"/>
        </w:rPr>
        <w:t>Seeding</w:t>
      </w:r>
    </w:p>
    <w:p w14:paraId="05372E8E" w14:textId="77777777" w:rsidR="00326079" w:rsidRDefault="00326079" w:rsidP="00326079">
      <w:pPr>
        <w:pStyle w:val="NormalWeb"/>
        <w:rPr>
          <w:rFonts w:ascii="TimesNewRomanPSMT" w:hAnsi="TimesNewRomanPSMT"/>
        </w:rPr>
      </w:pPr>
      <w:r>
        <w:rPr>
          <w:rFonts w:ascii="TimesNewRomanPSMT" w:hAnsi="TimesNewRomanPSMT"/>
        </w:rPr>
        <w:t>Seeding would use exotic non-native crested wheatgrass.</w:t>
      </w:r>
    </w:p>
    <w:p w14:paraId="3101C2F9" w14:textId="77777777" w:rsidR="00326079" w:rsidRDefault="00326079" w:rsidP="00326079">
      <w:pPr>
        <w:pStyle w:val="NormalWeb"/>
        <w:rPr>
          <w:rFonts w:ascii="TimesNewRomanPSMT" w:hAnsi="TimesNewRomanPSMT"/>
        </w:rPr>
      </w:pPr>
      <w:r w:rsidRPr="00B43137">
        <w:rPr>
          <w:rFonts w:ascii="TimesNewRomanPSMT" w:hAnsi="TimesNewRomanPSMT"/>
          <w:i/>
          <w:iCs/>
        </w:rPr>
        <w:t xml:space="preserve">Reseeding would take place in areas disturbed by implementation of rangeland improvement projects and pile burning. Soil displaced for pipeline installation would be pulled in and returned to original slope and grade then seeded with a whirlybird seeder and drag. Dependent upon the site, either a native or non-native seed mix would be used. In high resistant and resilient ecological sites (as described in Chambers et al. 2014), native species (e.g., </w:t>
      </w:r>
      <w:proofErr w:type="spellStart"/>
      <w:r w:rsidRPr="00B43137">
        <w:rPr>
          <w:rFonts w:ascii="TimesNewRomanPSMT" w:hAnsi="TimesNewRomanPSMT"/>
          <w:i/>
          <w:iCs/>
        </w:rPr>
        <w:t>bluebunch</w:t>
      </w:r>
      <w:proofErr w:type="spellEnd"/>
      <w:r w:rsidRPr="00B43137">
        <w:rPr>
          <w:rFonts w:ascii="TimesNewRomanPSMT" w:hAnsi="TimesNewRomanPSMT"/>
          <w:i/>
          <w:iCs/>
        </w:rPr>
        <w:t xml:space="preserve"> wheatgrass, </w:t>
      </w:r>
      <w:proofErr w:type="spellStart"/>
      <w:r w:rsidRPr="00B43137">
        <w:rPr>
          <w:rFonts w:ascii="TimesNewRomanPSMT" w:hAnsi="TimesNewRomanPSMT"/>
          <w:i/>
          <w:iCs/>
        </w:rPr>
        <w:t>squirreltail</w:t>
      </w:r>
      <w:proofErr w:type="spellEnd"/>
      <w:r w:rsidRPr="00B43137">
        <w:rPr>
          <w:rFonts w:ascii="TimesNewRomanPSMT" w:hAnsi="TimesNewRomanPSMT"/>
          <w:i/>
          <w:iCs/>
        </w:rPr>
        <w:t>, and native forbs) would be used. In low to moderate resistant and resilient sites, non-native species (e.g., crested wheatgrass) would be used. Crested wheatgrass would be used in the seed mix because it is drought tolerant and competitive with invasive species and has a long seed viability period and aggressive germination characteristics, therefore reducing noxious weed establishment</w:t>
      </w:r>
      <w:r>
        <w:rPr>
          <w:rFonts w:ascii="TimesNewRomanPSMT" w:hAnsi="TimesNewRomanPSMT"/>
        </w:rPr>
        <w:t>. EA p. 19.</w:t>
      </w:r>
    </w:p>
    <w:p w14:paraId="2BA18594" w14:textId="77777777" w:rsidR="00326079" w:rsidRPr="00F87F02" w:rsidRDefault="00326079" w:rsidP="00326079">
      <w:pPr>
        <w:pStyle w:val="NormalWeb"/>
        <w:rPr>
          <w:u w:val="single"/>
        </w:rPr>
      </w:pPr>
      <w:r w:rsidRPr="00F87F02">
        <w:rPr>
          <w:u w:val="single"/>
        </w:rPr>
        <w:t>Fencing</w:t>
      </w:r>
    </w:p>
    <w:p w14:paraId="6E8E3E4D" w14:textId="77777777" w:rsidR="00326079" w:rsidRDefault="00326079" w:rsidP="00326079">
      <w:pPr>
        <w:pStyle w:val="NormalWeb"/>
      </w:pPr>
      <w:r>
        <w:t>NO fences specific for deforestation, but 12 miles of fences in many smaller projects is planned across the allotment.</w:t>
      </w:r>
    </w:p>
    <w:p w14:paraId="61F9115F" w14:textId="77777777" w:rsidR="00326079" w:rsidRPr="000A7DD3" w:rsidRDefault="00326079" w:rsidP="00326079">
      <w:pPr>
        <w:pStyle w:val="NormalWeb"/>
        <w:rPr>
          <w:b/>
          <w:bCs/>
        </w:rPr>
      </w:pPr>
      <w:r>
        <w:rPr>
          <w:b/>
          <w:bCs/>
        </w:rPr>
        <w:t>Greater Sage-grouse Habitat Restoration Plan for the Clover Flat Area</w:t>
      </w:r>
    </w:p>
    <w:p w14:paraId="2B1C5E07" w14:textId="77777777" w:rsidR="00326079" w:rsidRPr="001318CA" w:rsidRDefault="00326079" w:rsidP="00326079">
      <w:pPr>
        <w:pStyle w:val="NormalWeb"/>
      </w:pPr>
      <w:r w:rsidRPr="00484B13">
        <w:t>Greater Sage-Grouse Habitat Restoration Plan for the Clover Flat Area</w:t>
      </w:r>
      <w:r>
        <w:t xml:space="preserve">, </w:t>
      </w:r>
      <w:r w:rsidRPr="00484B13">
        <w:t>Environmental Assessment DOI-BLM-ORWA-L050-2016-0006-EA</w:t>
      </w:r>
      <w:r>
        <w:t xml:space="preserve">. </w:t>
      </w:r>
      <w:r w:rsidRPr="001318CA">
        <w:t>2017</w:t>
      </w:r>
      <w:r>
        <w:t>, Lakeview BLM</w:t>
      </w:r>
    </w:p>
    <w:p w14:paraId="7A4FF753" w14:textId="77777777" w:rsidR="00326079" w:rsidRPr="001318CA" w:rsidRDefault="00933D7F" w:rsidP="00326079">
      <w:pPr>
        <w:pStyle w:val="NormalWeb"/>
      </w:pPr>
      <w:hyperlink r:id="rId51" w:history="1">
        <w:r w:rsidR="00326079" w:rsidRPr="001318CA">
          <w:rPr>
            <w:rStyle w:val="Hyperlink"/>
          </w:rPr>
          <w:t>https://eplanning.blm.gov/epl-front-office/projects/nepa/54100/126981/154628/Clover_Flat_Sagebrush_Restoration_FONSI_and_Revised_EA.pdf</w:t>
        </w:r>
      </w:hyperlink>
    </w:p>
    <w:p w14:paraId="68D0219D" w14:textId="77777777" w:rsidR="00326079" w:rsidRDefault="00326079" w:rsidP="00326079">
      <w:pPr>
        <w:spacing w:before="100" w:beforeAutospacing="1" w:after="100" w:afterAutospacing="1"/>
      </w:pPr>
      <w:r w:rsidRPr="00484B13">
        <w:t xml:space="preserve">The Clover Flat project area contains approximately 19,625 acres of BLM-administered land </w:t>
      </w:r>
      <w:r>
        <w:t xml:space="preserve">… </w:t>
      </w:r>
      <w:r w:rsidRPr="001318CA">
        <w:t xml:space="preserve">About 8,201 acres of the 19,265-acre project area would be treated under this alternative. </w:t>
      </w:r>
      <w:r>
        <w:t>EA p. 11.</w:t>
      </w:r>
    </w:p>
    <w:p w14:paraId="13A6649F" w14:textId="77777777" w:rsidR="00326079" w:rsidRPr="000A7DD3" w:rsidRDefault="00326079" w:rsidP="00326079">
      <w:pPr>
        <w:spacing w:before="100" w:beforeAutospacing="1" w:after="100" w:afterAutospacing="1"/>
        <w:rPr>
          <w:u w:val="single"/>
        </w:rPr>
      </w:pPr>
      <w:r w:rsidRPr="000A7DD3">
        <w:rPr>
          <w:u w:val="single"/>
        </w:rPr>
        <w:t>Herbicide</w:t>
      </w:r>
    </w:p>
    <w:p w14:paraId="716EE068" w14:textId="77777777" w:rsidR="00326079" w:rsidRPr="001318CA" w:rsidRDefault="00326079" w:rsidP="00326079">
      <w:pPr>
        <w:pStyle w:val="NormalWeb"/>
      </w:pPr>
      <w:r w:rsidRPr="00000EFB">
        <w:rPr>
          <w:i/>
          <w:iCs/>
        </w:rPr>
        <w:lastRenderedPageBreak/>
        <w:t>This restoration project used an integrated treatment approach consisting of prescribed burning, seeding, and herbicide applications (glyphosate). … The initial monitoring of the project showed minimal success, however more recent monitoring has showed a huge reduction in annual grasses and successful plantings of native and favorable non-native species in the area where the plan was initiated</w:t>
      </w:r>
      <w:r w:rsidRPr="001318CA">
        <w:t xml:space="preserve">. </w:t>
      </w:r>
      <w:r>
        <w:t>EA p. 27.</w:t>
      </w:r>
    </w:p>
    <w:p w14:paraId="45A3DBE9" w14:textId="77777777" w:rsidR="00326079" w:rsidRPr="00FA2AE0" w:rsidRDefault="00326079" w:rsidP="00326079">
      <w:pPr>
        <w:spacing w:before="100" w:beforeAutospacing="1" w:after="100" w:afterAutospacing="1"/>
        <w:rPr>
          <w:u w:val="single"/>
        </w:rPr>
      </w:pPr>
      <w:r w:rsidRPr="00FA2AE0">
        <w:rPr>
          <w:u w:val="single"/>
        </w:rPr>
        <w:t>Seeding</w:t>
      </w:r>
    </w:p>
    <w:p w14:paraId="3A38434D" w14:textId="77777777" w:rsidR="00326079" w:rsidRPr="00A32D23" w:rsidRDefault="00326079" w:rsidP="00326079">
      <w:pPr>
        <w:spacing w:before="100" w:beforeAutospacing="1" w:after="100" w:afterAutospacing="1"/>
      </w:pPr>
      <w:r w:rsidRPr="00FA2AE0">
        <w:rPr>
          <w:i/>
          <w:iCs/>
        </w:rPr>
        <w:t>In addition, both the United States Fish and Wildlife Service (USFWS 2010, 2013) and the Oregon Greater Sage-Grouse Approved Resource Management Plan Amendment (ARMPA … the plan also recommends treating weeds and invasive plants and re-seeding areas in conjunction with juniper removal as important methods for preserving or restoring sagebrush habitat and mitigating the threat of habitat degradation or loss</w:t>
      </w:r>
      <w:r w:rsidRPr="00A32D23">
        <w:t xml:space="preserve"> </w:t>
      </w:r>
      <w:r w:rsidRPr="00FA2AE0">
        <w:rPr>
          <w:i/>
          <w:iCs/>
        </w:rPr>
        <w:t>(pages 1-11, 2-10 to 2-17).</w:t>
      </w:r>
      <w:r w:rsidRPr="00A32D23">
        <w:t xml:space="preserve"> </w:t>
      </w:r>
    </w:p>
    <w:p w14:paraId="1B7AA9A8" w14:textId="77777777" w:rsidR="00326079" w:rsidRPr="001318CA" w:rsidRDefault="00326079" w:rsidP="00326079">
      <w:pPr>
        <w:pStyle w:val="NormalWeb"/>
      </w:pPr>
      <w:r w:rsidRPr="00000EFB">
        <w:rPr>
          <w:i/>
          <w:iCs/>
        </w:rPr>
        <w:t>Both action alternatives include preventative measures to minimize the risk of noxious weed and invasive annual species (cheatgrass) expansion (see Appendices A and B). In addition, post- treatment of burn sites would include monitoring and treating noxious weeds/invasive non-native species in accordance with the Integrated Invasive Plant Management Plan (BLM 2015d) and reseeding any sites with inadequate native grass understory (i.e. Phase 3 juniper sites). Appropriate native or non-native seed mixes would be used (see Appendix C). The most appropriate seeding method (aerial, broadcast, or drill) would be used based on topography and site conditions. New methods and technologies such as seed coating, fertilization, trampling by livestock, or charcoal banding may be used to increase the likelihood of successful germination and establishment of perennial plants</w:t>
      </w:r>
      <w:r w:rsidRPr="001318CA">
        <w:t xml:space="preserve">. </w:t>
      </w:r>
      <w:r>
        <w:t>EA p. 9.</w:t>
      </w:r>
    </w:p>
    <w:p w14:paraId="4BCB4CD9" w14:textId="77777777" w:rsidR="00326079" w:rsidRPr="00A32D23" w:rsidRDefault="00326079" w:rsidP="00326079">
      <w:pPr>
        <w:spacing w:before="100" w:beforeAutospacing="1" w:after="100" w:afterAutospacing="1"/>
      </w:pPr>
      <w:r w:rsidRPr="00FA2AE0">
        <w:rPr>
          <w:i/>
          <w:iCs/>
        </w:rPr>
        <w:t xml:space="preserve">Implementation would require some units to be treated by multiple entries over time in consultation with the affected livestock permittee. Those units treated by either cut and leave, or cut, lop, and scatter methods would be entered once for juniper cutting, and again for weed treatments and seeding, if necessary. Those units treated by cut, pile, and cover methods would be entered once to cut and pile the trees, a second time after one to three years to burn the juniper trees/piles, and a third time for weed treatments and </w:t>
      </w:r>
      <w:r w:rsidRPr="00FA2AE0">
        <w:rPr>
          <w:i/>
          <w:iCs/>
          <w:u w:val="single"/>
        </w:rPr>
        <w:t>seeding</w:t>
      </w:r>
      <w:r w:rsidRPr="00FA2AE0">
        <w:rPr>
          <w:i/>
          <w:iCs/>
        </w:rPr>
        <w:t>, if necessary</w:t>
      </w:r>
      <w:r w:rsidRPr="00A32D23">
        <w:t xml:space="preserve">. </w:t>
      </w:r>
    </w:p>
    <w:p w14:paraId="51501139" w14:textId="77777777" w:rsidR="00326079" w:rsidRPr="00A32D23" w:rsidRDefault="00326079" w:rsidP="00326079">
      <w:pPr>
        <w:spacing w:before="100" w:beforeAutospacing="1" w:after="100" w:afterAutospacing="1"/>
      </w:pPr>
      <w:r w:rsidRPr="00FA2AE0">
        <w:rPr>
          <w:i/>
          <w:iCs/>
        </w:rPr>
        <w:t>An ID Team would monitor treated sites to determine whether prescribed pile burn sites are likely to undergo natural recovery by native species, be at risk of noxious weed/cheatgrass invasion, and require post-burn weed and/or seeding treatment</w:t>
      </w:r>
      <w:r w:rsidRPr="00A32D23">
        <w:t xml:space="preserve">. </w:t>
      </w:r>
    </w:p>
    <w:p w14:paraId="07B1A33C" w14:textId="77777777" w:rsidR="00326079" w:rsidRDefault="00326079" w:rsidP="00326079">
      <w:pPr>
        <w:pStyle w:val="NormalWeb"/>
      </w:pPr>
      <w:r w:rsidRPr="00FA2AE0">
        <w:rPr>
          <w:i/>
          <w:iCs/>
        </w:rPr>
        <w:t xml:space="preserve">Approximately 5,500 of these same acres were treated again in 2017. In addition, about 1,600 acres were seeded with a mix of native species and </w:t>
      </w:r>
      <w:r w:rsidRPr="00FA2AE0">
        <w:rPr>
          <w:i/>
          <w:iCs/>
          <w:u w:val="single"/>
        </w:rPr>
        <w:t>crested wheatgrass</w:t>
      </w:r>
      <w:r w:rsidRPr="00FA2AE0">
        <w:rPr>
          <w:i/>
          <w:iCs/>
        </w:rPr>
        <w:t xml:space="preserve">, and 325 acres were seeded with native species in 2017 (BLM 2017a). These areas are currently being monitored and evaluated for additional herbicide application </w:t>
      </w:r>
      <w:r>
        <w:rPr>
          <w:i/>
          <w:iCs/>
        </w:rPr>
        <w:t>…</w:t>
      </w:r>
    </w:p>
    <w:p w14:paraId="44CFDB03" w14:textId="77777777" w:rsidR="00326079" w:rsidRPr="00000EFB" w:rsidRDefault="00326079" w:rsidP="00326079">
      <w:pPr>
        <w:pStyle w:val="NormalWeb"/>
        <w:rPr>
          <w:b/>
          <w:bCs/>
          <w:u w:val="single"/>
        </w:rPr>
      </w:pPr>
      <w:r w:rsidRPr="00F87F02">
        <w:rPr>
          <w:b/>
          <w:bCs/>
          <w:u w:val="single"/>
        </w:rPr>
        <w:lastRenderedPageBreak/>
        <w:t>IDAHO</w:t>
      </w:r>
    </w:p>
    <w:p w14:paraId="7511CDFD" w14:textId="77777777" w:rsidR="00326079" w:rsidRPr="00000EFB" w:rsidRDefault="00326079" w:rsidP="00326079">
      <w:pPr>
        <w:pStyle w:val="NormalWeb"/>
        <w:rPr>
          <w:b/>
          <w:bCs/>
        </w:rPr>
      </w:pPr>
      <w:r w:rsidRPr="00000EFB">
        <w:rPr>
          <w:b/>
          <w:bCs/>
        </w:rPr>
        <w:t>Bruneau-Owyhee Sagebrush Habitat Project (BOSH)</w:t>
      </w:r>
    </w:p>
    <w:p w14:paraId="47186330" w14:textId="77777777" w:rsidR="00326079" w:rsidRDefault="00326079" w:rsidP="00326079">
      <w:pPr>
        <w:pStyle w:val="NormalWeb"/>
      </w:pPr>
      <w:r>
        <w:t xml:space="preserve">BOSH (Bruneau-Owyhee Sagebrush Habitat Project), Boise District BLM, Owyhee and Bruneau Field Offices. </w:t>
      </w:r>
      <w:r w:rsidRPr="0076316D">
        <w:t xml:space="preserve">Final Environmental Impact Statement DOI-BLM-ID-B000-2014-0002-EIS </w:t>
      </w:r>
    </w:p>
    <w:p w14:paraId="0DA20115" w14:textId="77777777" w:rsidR="00326079" w:rsidRDefault="00933D7F" w:rsidP="00326079">
      <w:pPr>
        <w:pStyle w:val="NormalWeb"/>
      </w:pPr>
      <w:hyperlink r:id="rId52" w:history="1">
        <w:r w:rsidR="00326079" w:rsidRPr="00BF1F0A">
          <w:rPr>
            <w:rStyle w:val="Hyperlink"/>
          </w:rPr>
          <w:t>https://eplanning.blm.gov/epl-front-office/projects/nepa/42342/133231/162835/BOSH_FEIS_FINAL.pdf</w:t>
        </w:r>
      </w:hyperlink>
    </w:p>
    <w:p w14:paraId="1B103189" w14:textId="77777777" w:rsidR="00326079" w:rsidRPr="00162AC7" w:rsidRDefault="00326079" w:rsidP="00326079">
      <w:pPr>
        <w:pStyle w:val="NormalWeb"/>
      </w:pPr>
      <w:r w:rsidRPr="00162AC7">
        <w:rPr>
          <w:rFonts w:ascii="TimesNewRomanPSMT" w:hAnsi="TimesNewRomanPSMT"/>
          <w:i/>
          <w:iCs/>
        </w:rPr>
        <w:t xml:space="preserve">In a </w:t>
      </w:r>
      <w:proofErr w:type="gramStart"/>
      <w:r w:rsidRPr="00162AC7">
        <w:rPr>
          <w:rFonts w:ascii="TimesNewRomanPSMT" w:hAnsi="TimesNewRomanPSMT"/>
          <w:i/>
          <w:iCs/>
        </w:rPr>
        <w:t>1.67 million acre</w:t>
      </w:r>
      <w:proofErr w:type="gramEnd"/>
      <w:r w:rsidRPr="00162AC7">
        <w:rPr>
          <w:rFonts w:ascii="TimesNewRomanPSMT" w:hAnsi="TimesNewRomanPSMT"/>
          <w:i/>
          <w:iCs/>
        </w:rPr>
        <w:t xml:space="preserve"> project area, </w:t>
      </w:r>
      <w:r w:rsidRPr="0076316D">
        <w:rPr>
          <w:rFonts w:ascii="TimesNewRomanPSMT" w:hAnsi="TimesNewRomanPSMT"/>
          <w:i/>
          <w:iCs/>
        </w:rPr>
        <w:t xml:space="preserve">BLM would target western juniper with &lt;20% canopy cover within 10 km (6.2 miles) of </w:t>
      </w:r>
      <w:proofErr w:type="spellStart"/>
      <w:r w:rsidRPr="0076316D">
        <w:rPr>
          <w:rFonts w:ascii="TimesNewRomanPSMT" w:hAnsi="TimesNewRomanPSMT"/>
          <w:i/>
          <w:iCs/>
        </w:rPr>
        <w:t>leks</w:t>
      </w:r>
      <w:proofErr w:type="spellEnd"/>
      <w:r w:rsidRPr="0076316D">
        <w:rPr>
          <w:rFonts w:ascii="TimesNewRomanPSMT" w:hAnsi="TimesNewRomanPSMT"/>
          <w:i/>
          <w:iCs/>
        </w:rPr>
        <w:t xml:space="preserve"> and areas that would increase connectivity between </w:t>
      </w:r>
      <w:proofErr w:type="spellStart"/>
      <w:r w:rsidRPr="0076316D">
        <w:rPr>
          <w:rFonts w:ascii="TimesNewRomanPSMT" w:hAnsi="TimesNewRomanPSMT"/>
          <w:i/>
          <w:iCs/>
        </w:rPr>
        <w:t>leks</w:t>
      </w:r>
      <w:proofErr w:type="spellEnd"/>
      <w:r w:rsidRPr="0076316D">
        <w:rPr>
          <w:rFonts w:ascii="TimesNewRomanPSMT" w:hAnsi="TimesNewRomanPSMT"/>
          <w:i/>
          <w:iCs/>
        </w:rPr>
        <w:t xml:space="preserve"> within the project area</w:t>
      </w:r>
      <w:r w:rsidRPr="00162AC7">
        <w:rPr>
          <w:rFonts w:ascii="TimesNewRomanPSMT" w:hAnsi="TimesNewRomanPSMT"/>
          <w:i/>
          <w:iCs/>
        </w:rPr>
        <w:t xml:space="preserve"> … While areas with greater than 20% canopy cover are not the primary target, there are circumstances where these areas would warrant treatment</w:t>
      </w:r>
      <w:r>
        <w:rPr>
          <w:rFonts w:ascii="TimesNewRomanPSMT" w:hAnsi="TimesNewRomanPSMT"/>
        </w:rPr>
        <w:t>. EIS p. 15.</w:t>
      </w:r>
      <w:r w:rsidRPr="00162AC7">
        <w:rPr>
          <w:rFonts w:ascii="TimesNewRomanPSMT" w:hAnsi="TimesNewRomanPSMT"/>
        </w:rPr>
        <w:t xml:space="preserve"> </w:t>
      </w:r>
    </w:p>
    <w:p w14:paraId="5749235E" w14:textId="77777777" w:rsidR="00326079" w:rsidRDefault="00326079" w:rsidP="00326079">
      <w:pPr>
        <w:spacing w:before="100" w:beforeAutospacing="1" w:after="100" w:afterAutospacing="1"/>
        <w:rPr>
          <w:rFonts w:ascii="TimesNewRomanPSMT" w:hAnsi="TimesNewRomanPSMT"/>
        </w:rPr>
      </w:pPr>
      <w:r w:rsidRPr="0076316D">
        <w:rPr>
          <w:rFonts w:ascii="TimesNewRomanPSMT" w:hAnsi="TimesNewRomanPSMT"/>
          <w:i/>
          <w:iCs/>
        </w:rPr>
        <w:t>Treatment units would be approximately 40,000 to 60,000 acres in size depending on annual budge</w:t>
      </w:r>
      <w:r w:rsidRPr="00162AC7">
        <w:rPr>
          <w:rFonts w:ascii="TimesNewRomanPSMT" w:hAnsi="TimesNewRomanPSMT"/>
          <w:i/>
          <w:iCs/>
        </w:rPr>
        <w:t>t</w:t>
      </w:r>
      <w:r>
        <w:rPr>
          <w:rFonts w:ascii="TimesNewRomanPSMT" w:hAnsi="TimesNewRomanPSMT"/>
        </w:rPr>
        <w:t>. EIS p. 16.</w:t>
      </w:r>
    </w:p>
    <w:p w14:paraId="2BDEBBBF" w14:textId="77777777" w:rsidR="00326079" w:rsidRDefault="00326079" w:rsidP="00326079">
      <w:pPr>
        <w:pStyle w:val="NormalWeb"/>
        <w:rPr>
          <w:rFonts w:ascii="TimesNewRomanPSMT" w:hAnsi="TimesNewRomanPSMT"/>
        </w:rPr>
      </w:pPr>
      <w:r w:rsidRPr="00162AC7">
        <w:rPr>
          <w:rFonts w:ascii="TimesNewRomanPSMT" w:hAnsi="TimesNewRomanPSMT"/>
          <w:i/>
          <w:iCs/>
        </w:rPr>
        <w:t xml:space="preserve">Treatment methods would include cutting juniper pruning </w:t>
      </w:r>
      <w:proofErr w:type="gramStart"/>
      <w:r w:rsidRPr="00162AC7">
        <w:rPr>
          <w:rFonts w:ascii="TimesNewRomanPSMT" w:hAnsi="TimesNewRomanPSMT"/>
          <w:i/>
          <w:iCs/>
        </w:rPr>
        <w:t>shears, and</w:t>
      </w:r>
      <w:proofErr w:type="gramEnd"/>
      <w:r w:rsidRPr="00162AC7">
        <w:rPr>
          <w:rFonts w:ascii="TimesNewRomanPSMT" w:hAnsi="TimesNewRomanPSMT"/>
          <w:i/>
          <w:iCs/>
        </w:rPr>
        <w:t xml:space="preserve"> using heavy equipment such as a track-hoe fitted with a grinding implement (masticator) or a shearing implement (large, powerful pruning shears). Material may be scattered on site and left in place, or the material may be piled and </w:t>
      </w:r>
      <w:proofErr w:type="gramStart"/>
      <w:r w:rsidRPr="00162AC7">
        <w:rPr>
          <w:rFonts w:ascii="TimesNewRomanPSMT" w:hAnsi="TimesNewRomanPSMT"/>
          <w:i/>
          <w:iCs/>
        </w:rPr>
        <w:t>burned</w:t>
      </w:r>
      <w:proofErr w:type="gramEnd"/>
      <w:r w:rsidRPr="00162AC7">
        <w:rPr>
          <w:rFonts w:ascii="TimesNewRomanPSMT" w:hAnsi="TimesNewRomanPSMT"/>
          <w:i/>
          <w:iCs/>
        </w:rPr>
        <w:t xml:space="preserve"> or jackpot burned</w:t>
      </w:r>
      <w:r w:rsidRPr="00162AC7">
        <w:rPr>
          <w:rFonts w:ascii="TimesNewRomanPSMT" w:hAnsi="TimesNewRomanPSMT"/>
        </w:rPr>
        <w:t xml:space="preserve">. </w:t>
      </w:r>
      <w:r>
        <w:rPr>
          <w:rFonts w:ascii="TimesNewRomanPSMT" w:hAnsi="TimesNewRomanPSMT"/>
        </w:rPr>
        <w:t>EIS p. 17.</w:t>
      </w:r>
    </w:p>
    <w:p w14:paraId="1AD545C3" w14:textId="77777777" w:rsidR="00326079" w:rsidRDefault="00326079" w:rsidP="00326079">
      <w:pPr>
        <w:spacing w:before="100" w:beforeAutospacing="1" w:after="100" w:afterAutospacing="1"/>
        <w:rPr>
          <w:rFonts w:ascii="TimesNewRomanPSMT" w:hAnsi="TimesNewRomanPSMT"/>
        </w:rPr>
      </w:pPr>
      <w:r w:rsidRPr="00114E71">
        <w:rPr>
          <w:rFonts w:ascii="TimesNewRomanPSMT" w:hAnsi="TimesNewRomanPSMT"/>
          <w:i/>
          <w:iCs/>
        </w:rPr>
        <w:t>The project area for Alternative C1 includes approximately 1.67 million acres with a focal treatment area of 726,000 acre</w:t>
      </w:r>
      <w:r>
        <w:rPr>
          <w:rFonts w:ascii="TimesNewRomanPSMT" w:hAnsi="TimesNewRomanPSMT"/>
        </w:rPr>
        <w:t>. EIS p. 28.</w:t>
      </w:r>
    </w:p>
    <w:p w14:paraId="02E2063C" w14:textId="77777777" w:rsidR="00326079" w:rsidRDefault="00326079" w:rsidP="00326079">
      <w:pPr>
        <w:spacing w:before="100" w:beforeAutospacing="1" w:after="100" w:afterAutospacing="1"/>
        <w:rPr>
          <w:rFonts w:ascii="TimesNewRomanPSMT" w:hAnsi="TimesNewRomanPSMT"/>
        </w:rPr>
      </w:pPr>
      <w:r>
        <w:rPr>
          <w:rFonts w:ascii="TimesNewRomanPSMT" w:hAnsi="TimesNewRomanPSMT"/>
        </w:rPr>
        <w:t xml:space="preserve">Alt. C1. </w:t>
      </w:r>
      <w:r w:rsidRPr="001D3F67">
        <w:rPr>
          <w:rFonts w:ascii="TimesNewRomanPSMT" w:hAnsi="TimesNewRomanPSMT"/>
          <w:i/>
          <w:iCs/>
        </w:rPr>
        <w:t>Design features such as herbicide treatment and avoidance buffers would minimize disturbance and weed spread, and long-term improvements to habitat condition would mitigate these risks</w:t>
      </w:r>
      <w:r w:rsidRPr="001D3F67">
        <w:rPr>
          <w:rFonts w:ascii="TimesNewRomanPSMT" w:hAnsi="TimesNewRomanPSMT"/>
        </w:rPr>
        <w:t xml:space="preserve">. </w:t>
      </w:r>
      <w:r>
        <w:rPr>
          <w:rFonts w:ascii="TimesNewRomanPSMT" w:hAnsi="TimesNewRomanPSMT"/>
        </w:rPr>
        <w:t>EIS p. 70.</w:t>
      </w:r>
    </w:p>
    <w:p w14:paraId="3415EEB5" w14:textId="77777777" w:rsidR="00326079" w:rsidRDefault="00326079" w:rsidP="00326079">
      <w:pPr>
        <w:pStyle w:val="NormalWeb"/>
        <w:rPr>
          <w:rFonts w:ascii="TimesNewRomanPSMT" w:hAnsi="TimesNewRomanPSMT"/>
        </w:rPr>
      </w:pPr>
      <w:r>
        <w:rPr>
          <w:rFonts w:ascii="TimesNewRomanPSMT" w:hAnsi="TimesNewRomanPSMT"/>
        </w:rPr>
        <w:t xml:space="preserve">BLM cites the GRSG ARMPA: </w:t>
      </w:r>
      <w:r w:rsidRPr="001D3F67">
        <w:rPr>
          <w:rFonts w:ascii="TimesNewRomanPSMT" w:hAnsi="TimesNewRomanPSMT"/>
          <w:i/>
          <w:iCs/>
        </w:rPr>
        <w:t>Implement habitat rehabilitation or restoration projects in areas that have potential to improve GRSG habitat using a full array of treatment activities as appropriate, including chemical, mechanical and seeding treatments</w:t>
      </w:r>
      <w:r>
        <w:rPr>
          <w:rFonts w:ascii="TimesNewRomanPSMT" w:hAnsi="TimesNewRomanPSMT"/>
        </w:rPr>
        <w:t>. EIS. P. 8.</w:t>
      </w:r>
    </w:p>
    <w:p w14:paraId="48737776" w14:textId="77777777" w:rsidR="00326079" w:rsidRPr="001D3F67" w:rsidRDefault="00326079" w:rsidP="00326079">
      <w:pPr>
        <w:pStyle w:val="NormalWeb"/>
      </w:pPr>
      <w:r>
        <w:rPr>
          <w:rFonts w:ascii="TimesNewRomanPSMT" w:hAnsi="TimesNewRomanPSMT"/>
        </w:rPr>
        <w:t xml:space="preserve">ARMPA. MD VEG 1. </w:t>
      </w:r>
      <w:r w:rsidRPr="001D3F67">
        <w:rPr>
          <w:rFonts w:ascii="TimesNewRomanPSMT" w:hAnsi="TimesNewRomanPSMT"/>
          <w:sz w:val="20"/>
          <w:szCs w:val="20"/>
        </w:rPr>
        <w:t xml:space="preserve">Implement habitat rehabilitation or restoration projects in areas that have potential to improve GRSG habitat using a full array of treatment activities as appropriate, including chemical, mechanical and </w:t>
      </w:r>
      <w:r w:rsidRPr="001D3F67">
        <w:t>seeding treatments. EIS p. 203.</w:t>
      </w:r>
    </w:p>
    <w:p w14:paraId="10BAD551" w14:textId="77777777" w:rsidR="00326079" w:rsidRPr="001D3F67" w:rsidRDefault="00326079" w:rsidP="00326079">
      <w:pPr>
        <w:spacing w:before="100" w:beforeAutospacing="1" w:after="100" w:afterAutospacing="1"/>
      </w:pPr>
      <w:r w:rsidRPr="001D3F67">
        <w:rPr>
          <w:i/>
          <w:iCs/>
        </w:rPr>
        <w:t xml:space="preserve">Areas considered susceptible to noxious weed spread would be monitored and treated (chemically or otherwise) post- juniper treatment; Noxious weeds may be treated before or after juniper treatment depending on the target species and type of herbicide, or be </w:t>
      </w:r>
      <w:r w:rsidRPr="001D3F67">
        <w:rPr>
          <w:i/>
          <w:iCs/>
        </w:rPr>
        <w:lastRenderedPageBreak/>
        <w:t>avoided to the extent possible to reduce the risk of spread; Chemical treatment of noxious weeds would adhere to the Boise District Noxious Weed EA (EA#ID100-2005-EA-265) and the Vegetation Treatments Using Herbicides on Bureau of Land Management Lands in 17 Western States Programmatic EIS (USDI BLM 2007).</w:t>
      </w:r>
      <w:r w:rsidRPr="001D3F67">
        <w:t xml:space="preserve"> EIS p. 246, Comment response. </w:t>
      </w:r>
    </w:p>
    <w:p w14:paraId="6A964A08" w14:textId="77777777" w:rsidR="00326079" w:rsidRPr="001D3F67" w:rsidRDefault="00326079" w:rsidP="00326079">
      <w:pPr>
        <w:spacing w:before="100" w:beforeAutospacing="1" w:after="100" w:afterAutospacing="1"/>
      </w:pPr>
      <w:r w:rsidRPr="001D3F67">
        <w:rPr>
          <w:rFonts w:ascii="TimesNewRomanPS" w:hAnsi="TimesNewRomanPS"/>
          <w:i/>
          <w:iCs/>
        </w:rPr>
        <w:t>3.4.3.5 Alternative C1 – Cumulative Impacts.</w:t>
      </w:r>
      <w:r w:rsidRPr="001D3F67">
        <w:rPr>
          <w:rFonts w:ascii="TimesNewRomanPS" w:hAnsi="TimesNewRomanPS"/>
          <w:b/>
          <w:bCs/>
          <w:i/>
          <w:iCs/>
        </w:rPr>
        <w:t xml:space="preserve"> </w:t>
      </w:r>
      <w:r w:rsidRPr="001D3F67">
        <w:rPr>
          <w:rFonts w:ascii="TimesNewRomanPSMT" w:hAnsi="TimesNewRomanPSMT"/>
          <w:i/>
          <w:iCs/>
        </w:rPr>
        <w:t>Similar to alternatives B and C, juniper treatments proposed for this alternative could produce minor negative additive impacts in the CIAA. These impacts would be slightly more under this alternative than the other two action alternatives because approximately 36,000 more acres and 73,000 more acres would be treated than B and C, respectively. Design features such as herbicide treatment and avoidance buffers would minimize disturbance and weed spread, and long-term improvements to habitat condition would mitigate these risks.</w:t>
      </w:r>
      <w:r w:rsidRPr="001D3F67">
        <w:rPr>
          <w:rFonts w:ascii="TimesNewRomanPSMT" w:hAnsi="TimesNewRomanPSMT"/>
        </w:rPr>
        <w:t xml:space="preserve"> </w:t>
      </w:r>
      <w:r>
        <w:rPr>
          <w:rFonts w:ascii="TimesNewRomanPSMT" w:hAnsi="TimesNewRomanPSMT"/>
        </w:rPr>
        <w:t>EIS p. 70.</w:t>
      </w:r>
    </w:p>
    <w:p w14:paraId="22A30B4C" w14:textId="77777777" w:rsidR="00326079" w:rsidRPr="0010044B" w:rsidRDefault="00326079" w:rsidP="00326079">
      <w:pPr>
        <w:spacing w:before="100" w:beforeAutospacing="1" w:after="100" w:afterAutospacing="1"/>
      </w:pPr>
      <w:r w:rsidRPr="00487608">
        <w:t xml:space="preserve">The EIS </w:t>
      </w:r>
      <w:r>
        <w:t>does not</w:t>
      </w:r>
      <w:r w:rsidRPr="00487608">
        <w:t xml:space="preserve"> </w:t>
      </w:r>
      <w:r>
        <w:t xml:space="preserve">address </w:t>
      </w:r>
      <w:r w:rsidRPr="00487608">
        <w:t>management of livestock post-treatment</w:t>
      </w:r>
      <w:r>
        <w:t>. It</w:t>
      </w:r>
      <w:r w:rsidRPr="00487608">
        <w:t xml:space="preserve"> states the project will not change amount of fencing in project area. EIS p. 218, comment response.</w:t>
      </w:r>
    </w:p>
    <w:p w14:paraId="63F515C9" w14:textId="77777777" w:rsidR="00326079" w:rsidRPr="00162AC7" w:rsidRDefault="00326079" w:rsidP="00326079">
      <w:pPr>
        <w:pStyle w:val="NormalWeb"/>
        <w:rPr>
          <w:rFonts w:ascii="TimesNewRomanPSMT" w:hAnsi="TimesNewRomanPSMT"/>
          <w:u w:val="single"/>
        </w:rPr>
      </w:pPr>
      <w:r w:rsidRPr="00162AC7">
        <w:rPr>
          <w:rFonts w:ascii="TimesNewRomanPSMT" w:hAnsi="TimesNewRomanPSMT"/>
          <w:u w:val="single"/>
        </w:rPr>
        <w:t>Herbicide</w:t>
      </w:r>
      <w:r>
        <w:rPr>
          <w:rFonts w:ascii="TimesNewRomanPSMT" w:hAnsi="TimesNewRomanPSMT"/>
          <w:u w:val="single"/>
        </w:rPr>
        <w:t xml:space="preserve"> Use</w:t>
      </w:r>
    </w:p>
    <w:p w14:paraId="4C519C2E" w14:textId="77777777" w:rsidR="00326079" w:rsidRPr="00162AC7" w:rsidRDefault="00326079" w:rsidP="00326079">
      <w:pPr>
        <w:pStyle w:val="NormalWeb"/>
        <w:rPr>
          <w:rFonts w:ascii="SymbolMT" w:hAnsi="SymbolMT"/>
          <w:i/>
          <w:iCs/>
        </w:rPr>
      </w:pPr>
      <w:r w:rsidRPr="00162AC7">
        <w:rPr>
          <w:rFonts w:ascii="TimesNewRomanPSMT" w:hAnsi="TimesNewRomanPSMT"/>
          <w:i/>
          <w:iCs/>
        </w:rPr>
        <w:t xml:space="preserve">Areas considered susceptible to noxious weed spread would be monitored and treated (chemically or otherwise) post-juniper treatment. </w:t>
      </w:r>
    </w:p>
    <w:p w14:paraId="71E17A95" w14:textId="77777777" w:rsidR="00326079" w:rsidRPr="00162AC7" w:rsidRDefault="00326079" w:rsidP="00326079">
      <w:pPr>
        <w:pStyle w:val="NormalWeb"/>
        <w:rPr>
          <w:rFonts w:ascii="SymbolMT" w:hAnsi="SymbolMT"/>
          <w:i/>
          <w:iCs/>
        </w:rPr>
      </w:pPr>
      <w:r w:rsidRPr="00162AC7">
        <w:rPr>
          <w:rFonts w:ascii="TimesNewRomanPSMT" w:hAnsi="TimesNewRomanPSMT"/>
          <w:i/>
          <w:iCs/>
        </w:rPr>
        <w:t xml:space="preserve">Noxious weeds may be treated before or after juniper treatment depending on the target species and type of </w:t>
      </w:r>
      <w:proofErr w:type="gramStart"/>
      <w:r w:rsidRPr="00162AC7">
        <w:rPr>
          <w:rFonts w:ascii="TimesNewRomanPSMT" w:hAnsi="TimesNewRomanPSMT"/>
          <w:i/>
          <w:iCs/>
        </w:rPr>
        <w:t>herbicide, or</w:t>
      </w:r>
      <w:proofErr w:type="gramEnd"/>
      <w:r w:rsidRPr="00162AC7">
        <w:rPr>
          <w:rFonts w:ascii="TimesNewRomanPSMT" w:hAnsi="TimesNewRomanPSMT"/>
          <w:i/>
          <w:iCs/>
        </w:rPr>
        <w:t xml:space="preserve"> be avoided to the extent possible to reduce the risk of spread. </w:t>
      </w:r>
    </w:p>
    <w:p w14:paraId="72289937" w14:textId="77777777" w:rsidR="00326079" w:rsidRPr="00CE7F24" w:rsidRDefault="00326079" w:rsidP="00326079">
      <w:pPr>
        <w:pStyle w:val="NormalWeb"/>
        <w:rPr>
          <w:rFonts w:ascii="TimesNewRomanPSMT" w:hAnsi="TimesNewRomanPSMT"/>
        </w:rPr>
      </w:pPr>
      <w:r w:rsidRPr="00162AC7">
        <w:rPr>
          <w:rFonts w:ascii="TimesNewRomanPSMT" w:hAnsi="TimesNewRomanPSMT"/>
          <w:i/>
          <w:iCs/>
        </w:rPr>
        <w:t>Chemical treatment of noxious weeds would adhere to the Boise District Noxious Weed EA (EA#ID100-2005-EA-265) and the Vegetation Treatments Using Herbicides on Bureau of Land Management Lands in 17 Western States Programmatic EIS (USDI BLM 2007), or subsequent decisions that supersede/replace this</w:t>
      </w:r>
      <w:r>
        <w:rPr>
          <w:rFonts w:ascii="TimesNewRomanPSMT" w:hAnsi="TimesNewRomanPSMT"/>
        </w:rPr>
        <w:t xml:space="preserve">. </w:t>
      </w:r>
      <w:r w:rsidRPr="00CE7F24">
        <w:rPr>
          <w:rFonts w:ascii="TimesNewRomanPSMT" w:hAnsi="TimesNewRomanPSMT"/>
        </w:rPr>
        <w:t>EIS p. 24.</w:t>
      </w:r>
    </w:p>
    <w:p w14:paraId="1A8AD32F" w14:textId="77777777" w:rsidR="00326079" w:rsidRPr="00C76833" w:rsidRDefault="00326079" w:rsidP="00326079">
      <w:pPr>
        <w:pStyle w:val="NormalWeb"/>
        <w:rPr>
          <w:rFonts w:ascii="TimesNewRomanPSMT" w:hAnsi="TimesNewRomanPSMT"/>
        </w:rPr>
      </w:pPr>
      <w:r w:rsidRPr="00C76833">
        <w:rPr>
          <w:rFonts w:ascii="TimesNewRomanPSMT" w:hAnsi="TimesNewRomanPSMT"/>
        </w:rPr>
        <w:t xml:space="preserve">Note that this was BLM’s second effort at </w:t>
      </w:r>
      <w:r>
        <w:rPr>
          <w:rFonts w:ascii="TimesNewRomanPSMT" w:hAnsi="TimesNewRomanPSMT"/>
        </w:rPr>
        <w:t xml:space="preserve">conducting NEPA for this project. </w:t>
      </w:r>
    </w:p>
    <w:p w14:paraId="5AD483D2" w14:textId="77777777" w:rsidR="00326079" w:rsidRDefault="00326079" w:rsidP="00326079">
      <w:pPr>
        <w:pStyle w:val="NormalWeb"/>
      </w:pPr>
      <w:r>
        <w:t>Please fully consider these concerns along with all other WLD comments and accompanying info submitted on cd.</w:t>
      </w:r>
    </w:p>
    <w:p w14:paraId="25D1EFA6" w14:textId="77777777" w:rsidR="00326079" w:rsidRDefault="00326079" w:rsidP="00326079">
      <w:pPr>
        <w:pStyle w:val="NormalWeb"/>
      </w:pPr>
    </w:p>
    <w:p w14:paraId="01E37D6A" w14:textId="77777777" w:rsidR="00326079" w:rsidRPr="00855EED" w:rsidRDefault="00326079" w:rsidP="00326079">
      <w:r w:rsidRPr="00855EED">
        <w:t>Sincerely,</w:t>
      </w:r>
    </w:p>
    <w:p w14:paraId="0F4EF146" w14:textId="77777777" w:rsidR="00326079" w:rsidRPr="00855EED" w:rsidRDefault="00326079" w:rsidP="00326079"/>
    <w:p w14:paraId="628AD2E3" w14:textId="77777777" w:rsidR="00326079" w:rsidRPr="00855EED" w:rsidRDefault="00326079" w:rsidP="00326079">
      <w:r w:rsidRPr="00855EED">
        <w:rPr>
          <w:noProof/>
        </w:rPr>
        <w:lastRenderedPageBreak/>
        <w:drawing>
          <wp:inline distT="0" distB="0" distL="0" distR="0" wp14:anchorId="62745C45" wp14:editId="2504BFAD">
            <wp:extent cx="1767840" cy="1209040"/>
            <wp:effectExtent l="0" t="0" r="10160" b="10160"/>
            <wp:docPr id="7" name="Picture 2" descr="A picture containing object, anten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67840" cy="1209040"/>
                    </a:xfrm>
                    <a:prstGeom prst="rect">
                      <a:avLst/>
                    </a:prstGeom>
                    <a:noFill/>
                    <a:ln>
                      <a:noFill/>
                    </a:ln>
                  </pic:spPr>
                </pic:pic>
              </a:graphicData>
            </a:graphic>
          </wp:inline>
        </w:drawing>
      </w:r>
    </w:p>
    <w:p w14:paraId="02C931C0" w14:textId="77777777" w:rsidR="00326079" w:rsidRPr="009210BA" w:rsidRDefault="00326079" w:rsidP="00326079">
      <w:pPr>
        <w:rPr>
          <w:lang w:val="nl-NL"/>
        </w:rPr>
      </w:pPr>
      <w:r w:rsidRPr="009210BA">
        <w:rPr>
          <w:lang w:val="nl-NL"/>
        </w:rPr>
        <w:t>Katie Fite</w:t>
      </w:r>
    </w:p>
    <w:p w14:paraId="7B8639B6" w14:textId="77777777" w:rsidR="00326079" w:rsidRPr="009210BA" w:rsidRDefault="00326079" w:rsidP="00326079">
      <w:pPr>
        <w:rPr>
          <w:lang w:val="nl-NL"/>
        </w:rPr>
      </w:pPr>
      <w:r w:rsidRPr="009210BA">
        <w:rPr>
          <w:lang w:val="nl-NL"/>
        </w:rPr>
        <w:t>Public Lands Director</w:t>
      </w:r>
    </w:p>
    <w:p w14:paraId="6760E657" w14:textId="77777777" w:rsidR="00326079" w:rsidRPr="009210BA" w:rsidRDefault="00326079" w:rsidP="00326079">
      <w:pPr>
        <w:rPr>
          <w:lang w:val="nl-NL"/>
        </w:rPr>
      </w:pPr>
      <w:proofErr w:type="spellStart"/>
      <w:r w:rsidRPr="009210BA">
        <w:rPr>
          <w:lang w:val="nl-NL"/>
        </w:rPr>
        <w:t>WildLands</w:t>
      </w:r>
      <w:proofErr w:type="spellEnd"/>
      <w:r w:rsidRPr="009210BA">
        <w:rPr>
          <w:lang w:val="nl-NL"/>
        </w:rPr>
        <w:t xml:space="preserve"> </w:t>
      </w:r>
      <w:proofErr w:type="spellStart"/>
      <w:r w:rsidRPr="009210BA">
        <w:rPr>
          <w:lang w:val="nl-NL"/>
        </w:rPr>
        <w:t>Defense</w:t>
      </w:r>
      <w:proofErr w:type="spellEnd"/>
    </w:p>
    <w:p w14:paraId="0B7185AE" w14:textId="77777777" w:rsidR="00326079" w:rsidRPr="00855EED" w:rsidRDefault="00326079" w:rsidP="00326079">
      <w:r w:rsidRPr="00855EED">
        <w:t>PO Box 125</w:t>
      </w:r>
    </w:p>
    <w:p w14:paraId="1D22112C" w14:textId="77777777" w:rsidR="00326079" w:rsidRPr="00855EED" w:rsidRDefault="00326079" w:rsidP="00326079">
      <w:r w:rsidRPr="00855EED">
        <w:t>Boise, ID 83701</w:t>
      </w:r>
    </w:p>
    <w:p w14:paraId="3EF977DC" w14:textId="77777777" w:rsidR="00326079" w:rsidRPr="00855EED" w:rsidRDefault="00326079" w:rsidP="00326079">
      <w:r w:rsidRPr="00855EED">
        <w:t>208-871-5738</w:t>
      </w:r>
    </w:p>
    <w:p w14:paraId="03781994" w14:textId="77777777" w:rsidR="00326079" w:rsidRPr="00855EED" w:rsidRDefault="00326079" w:rsidP="00326079"/>
    <w:p w14:paraId="3179F066" w14:textId="77777777" w:rsidR="00326079" w:rsidRDefault="00326079" w:rsidP="00326079"/>
    <w:p w14:paraId="2E084449" w14:textId="77777777" w:rsidR="00326079" w:rsidRDefault="00326079" w:rsidP="00326079">
      <w:pPr>
        <w:pStyle w:val="NormalWeb"/>
      </w:pPr>
    </w:p>
    <w:p w14:paraId="0E306616" w14:textId="77777777" w:rsidR="00326079" w:rsidRPr="0010044B" w:rsidRDefault="00326079" w:rsidP="00326079">
      <w:pPr>
        <w:pStyle w:val="NormalWeb"/>
      </w:pPr>
    </w:p>
    <w:p w14:paraId="71C90AFE" w14:textId="77777777" w:rsidR="00326079" w:rsidRPr="0010044B" w:rsidRDefault="00326079" w:rsidP="00326079">
      <w:pPr>
        <w:pStyle w:val="NormalWeb"/>
      </w:pPr>
    </w:p>
    <w:p w14:paraId="48B7AA88" w14:textId="77777777" w:rsidR="00326079" w:rsidRPr="0010044B" w:rsidRDefault="00326079" w:rsidP="00326079">
      <w:pPr>
        <w:pStyle w:val="NormalWeb"/>
      </w:pPr>
    </w:p>
    <w:p w14:paraId="491611C7" w14:textId="77777777" w:rsidR="00326079" w:rsidRPr="0010044B" w:rsidRDefault="00326079" w:rsidP="00326079">
      <w:pPr>
        <w:spacing w:before="100" w:beforeAutospacing="1" w:after="100" w:afterAutospacing="1"/>
      </w:pPr>
    </w:p>
    <w:p w14:paraId="6EB4C81F" w14:textId="77777777" w:rsidR="00326079" w:rsidRPr="001318CA" w:rsidRDefault="00326079" w:rsidP="00326079">
      <w:pPr>
        <w:pStyle w:val="NormalWeb"/>
      </w:pPr>
    </w:p>
    <w:p w14:paraId="286E3C62" w14:textId="77777777" w:rsidR="00326079" w:rsidRPr="001318CA" w:rsidRDefault="00326079" w:rsidP="00326079">
      <w:pPr>
        <w:pStyle w:val="NormalWeb"/>
      </w:pPr>
    </w:p>
    <w:p w14:paraId="280F3D77" w14:textId="77777777" w:rsidR="00326079" w:rsidRPr="00862516" w:rsidRDefault="00326079" w:rsidP="00326079">
      <w:pPr>
        <w:pStyle w:val="NormalWeb"/>
      </w:pPr>
    </w:p>
    <w:p w14:paraId="6BB5CB1B" w14:textId="77777777" w:rsidR="00326079" w:rsidRPr="001318CA" w:rsidRDefault="00326079" w:rsidP="00326079">
      <w:pPr>
        <w:pStyle w:val="NormalWeb"/>
      </w:pPr>
    </w:p>
    <w:p w14:paraId="383DB296" w14:textId="77777777" w:rsidR="00326079" w:rsidRPr="001318CA" w:rsidRDefault="00326079" w:rsidP="00326079">
      <w:pPr>
        <w:pStyle w:val="NormalWeb"/>
      </w:pPr>
    </w:p>
    <w:p w14:paraId="31F8EDFF" w14:textId="77777777" w:rsidR="00326079" w:rsidRPr="001318CA" w:rsidRDefault="00326079" w:rsidP="00326079">
      <w:pPr>
        <w:pStyle w:val="NormalWeb"/>
      </w:pPr>
    </w:p>
    <w:p w14:paraId="35CF30BF" w14:textId="77777777" w:rsidR="00326079" w:rsidRPr="001318CA" w:rsidRDefault="00326079" w:rsidP="00326079">
      <w:pPr>
        <w:pStyle w:val="NormalWeb"/>
      </w:pPr>
    </w:p>
    <w:p w14:paraId="688DD272" w14:textId="77777777" w:rsidR="00326079" w:rsidRPr="001318CA" w:rsidRDefault="00326079" w:rsidP="00326079">
      <w:pPr>
        <w:pStyle w:val="NormalWeb"/>
      </w:pPr>
    </w:p>
    <w:p w14:paraId="23CF4F0F" w14:textId="77777777" w:rsidR="00326079" w:rsidRPr="00A12009" w:rsidRDefault="00326079" w:rsidP="00326079">
      <w:pPr>
        <w:spacing w:before="100" w:beforeAutospacing="1" w:after="100" w:afterAutospacing="1"/>
      </w:pPr>
    </w:p>
    <w:p w14:paraId="6318BEA6" w14:textId="77777777" w:rsidR="00326079" w:rsidRPr="001318CA" w:rsidRDefault="00326079" w:rsidP="00326079">
      <w:pPr>
        <w:pStyle w:val="NormalWeb"/>
        <w:ind w:left="720"/>
      </w:pPr>
    </w:p>
    <w:p w14:paraId="4756DC18" w14:textId="77777777" w:rsidR="00326079" w:rsidRPr="001318CA" w:rsidRDefault="00326079" w:rsidP="00326079">
      <w:pPr>
        <w:spacing w:before="100" w:beforeAutospacing="1" w:after="100" w:afterAutospacing="1"/>
      </w:pPr>
    </w:p>
    <w:p w14:paraId="6A464CDF" w14:textId="77777777" w:rsidR="00326079" w:rsidRPr="001318CA" w:rsidRDefault="00326079" w:rsidP="00326079">
      <w:pPr>
        <w:spacing w:before="100" w:beforeAutospacing="1" w:after="100" w:afterAutospacing="1"/>
      </w:pPr>
    </w:p>
    <w:p w14:paraId="26000425" w14:textId="77777777" w:rsidR="00326079" w:rsidRPr="001318CA" w:rsidRDefault="00326079" w:rsidP="00326079">
      <w:pPr>
        <w:spacing w:before="100" w:beforeAutospacing="1" w:after="100" w:afterAutospacing="1"/>
      </w:pPr>
    </w:p>
    <w:p w14:paraId="69ABBFF4" w14:textId="77777777" w:rsidR="00326079" w:rsidRPr="001318CA" w:rsidRDefault="00326079" w:rsidP="00326079">
      <w:pPr>
        <w:spacing w:before="100" w:beforeAutospacing="1" w:after="100" w:afterAutospacing="1"/>
      </w:pPr>
    </w:p>
    <w:p w14:paraId="7CEFDC89" w14:textId="77777777" w:rsidR="00326079" w:rsidRPr="001318CA" w:rsidRDefault="00326079" w:rsidP="00326079">
      <w:pPr>
        <w:spacing w:before="100" w:beforeAutospacing="1" w:after="100" w:afterAutospacing="1"/>
      </w:pPr>
    </w:p>
    <w:p w14:paraId="18EC7F5D" w14:textId="77777777" w:rsidR="00326079" w:rsidRPr="00C144B5" w:rsidRDefault="00326079" w:rsidP="00326079">
      <w:pPr>
        <w:spacing w:before="100" w:beforeAutospacing="1" w:after="100" w:afterAutospacing="1"/>
      </w:pPr>
    </w:p>
    <w:p w14:paraId="43DED58C" w14:textId="77777777" w:rsidR="00326079" w:rsidRPr="00C144B5" w:rsidRDefault="00326079" w:rsidP="00326079">
      <w:pPr>
        <w:spacing w:before="100" w:beforeAutospacing="1" w:after="100" w:afterAutospacing="1"/>
      </w:pPr>
    </w:p>
    <w:p w14:paraId="56B32FA1" w14:textId="77777777" w:rsidR="00326079" w:rsidRPr="001318CA" w:rsidRDefault="00326079" w:rsidP="00326079">
      <w:pPr>
        <w:pStyle w:val="NormalWeb"/>
      </w:pPr>
    </w:p>
    <w:p w14:paraId="3337102D" w14:textId="77777777" w:rsidR="00326079" w:rsidRDefault="00326079" w:rsidP="00326079"/>
    <w:p w14:paraId="529BA14D" w14:textId="5E5057B7" w:rsidR="00326079" w:rsidRDefault="004E28BF" w:rsidP="00B94C9F">
      <w:r>
        <w:t>ADDITIONAL ATTACHMENT</w:t>
      </w:r>
      <w:r>
        <w:br/>
      </w:r>
    </w:p>
    <w:p w14:paraId="3B1A2531" w14:textId="77777777" w:rsidR="004E28BF" w:rsidRPr="00222B64" w:rsidRDefault="004E28BF" w:rsidP="004E28BF">
      <w:pPr>
        <w:pStyle w:val="NoSpacing"/>
        <w:spacing w:line="240" w:lineRule="auto"/>
        <w:ind w:firstLine="0"/>
        <w:rPr>
          <w:b/>
          <w:sz w:val="24"/>
        </w:rPr>
      </w:pPr>
      <w:r>
        <w:rPr>
          <w:b/>
          <w:sz w:val="24"/>
        </w:rPr>
        <w:t xml:space="preserve">Pinyon-Juniper Encroachment/Invasion and the </w:t>
      </w:r>
      <w:r w:rsidRPr="00222B64">
        <w:rPr>
          <w:b/>
          <w:sz w:val="24"/>
        </w:rPr>
        <w:t>Historical Record</w:t>
      </w:r>
      <w:r>
        <w:rPr>
          <w:b/>
          <w:sz w:val="24"/>
        </w:rPr>
        <w:t xml:space="preserve"> </w:t>
      </w:r>
    </w:p>
    <w:p w14:paraId="7511A1F6" w14:textId="77777777" w:rsidR="004E28BF" w:rsidRDefault="004E28BF" w:rsidP="004E28BF">
      <w:pPr>
        <w:pStyle w:val="NoSpacing"/>
        <w:spacing w:line="240" w:lineRule="auto"/>
        <w:ind w:firstLine="0"/>
        <w:rPr>
          <w:sz w:val="24"/>
        </w:rPr>
      </w:pPr>
      <w:r>
        <w:rPr>
          <w:sz w:val="24"/>
        </w:rPr>
        <w:t>BLM use of the terms “</w:t>
      </w:r>
      <w:proofErr w:type="spellStart"/>
      <w:r>
        <w:rPr>
          <w:sz w:val="24"/>
        </w:rPr>
        <w:t>encroachmen”t</w:t>
      </w:r>
      <w:proofErr w:type="spellEnd"/>
      <w:r>
        <w:rPr>
          <w:sz w:val="24"/>
        </w:rPr>
        <w:t xml:space="preserve"> and “invasion”, and agency assertions of vast areas of public lands being overrun by pinyon-juniper trees frequently overlook the role of settlement-era deforestation and other human manipulation, including the role of promiscuous burning by stockmen, and a host of past agency deforestation projects in altering native vegetation communities.</w:t>
      </w:r>
    </w:p>
    <w:p w14:paraId="407F606A" w14:textId="77777777" w:rsidR="004E28BF" w:rsidRDefault="004E28BF" w:rsidP="004E28BF">
      <w:pPr>
        <w:pStyle w:val="NoSpacing"/>
        <w:spacing w:line="240" w:lineRule="auto"/>
        <w:ind w:firstLine="0"/>
        <w:rPr>
          <w:sz w:val="24"/>
        </w:rPr>
      </w:pPr>
      <w:r>
        <w:rPr>
          <w:sz w:val="24"/>
        </w:rPr>
        <w:t xml:space="preserve">In order to determine if pinyon- </w:t>
      </w:r>
      <w:r w:rsidRPr="00222B64">
        <w:rPr>
          <w:sz w:val="24"/>
        </w:rPr>
        <w:t>juniper</w:t>
      </w:r>
      <w:r>
        <w:rPr>
          <w:sz w:val="24"/>
        </w:rPr>
        <w:t xml:space="preserve"> communities have</w:t>
      </w:r>
      <w:r w:rsidRPr="00222B64">
        <w:rPr>
          <w:sz w:val="24"/>
        </w:rPr>
        <w:t xml:space="preserve"> expanded dramatically, if at all</w:t>
      </w:r>
      <w:r>
        <w:rPr>
          <w:sz w:val="24"/>
        </w:rPr>
        <w:t xml:space="preserve">, historical records should be investigated. For example, Nevada </w:t>
      </w:r>
      <w:r w:rsidRPr="00222B64">
        <w:rPr>
          <w:sz w:val="24"/>
        </w:rPr>
        <w:t xml:space="preserve">underwent significant 1800s and early1900s mining </w:t>
      </w:r>
      <w:r>
        <w:rPr>
          <w:sz w:val="24"/>
        </w:rPr>
        <w:t xml:space="preserve">and settlement </w:t>
      </w:r>
      <w:r w:rsidRPr="00222B64">
        <w:rPr>
          <w:sz w:val="24"/>
        </w:rPr>
        <w:t>era deforestation</w:t>
      </w:r>
      <w:r>
        <w:rPr>
          <w:sz w:val="24"/>
        </w:rPr>
        <w:t>.</w:t>
      </w:r>
      <w:r w:rsidRPr="00222B64">
        <w:rPr>
          <w:sz w:val="24"/>
        </w:rPr>
        <w:t xml:space="preserve"> </w:t>
      </w:r>
      <w:r>
        <w:rPr>
          <w:sz w:val="24"/>
        </w:rPr>
        <w:t>In the 1800s, the region ran on wood. Vast areas of lands where BLM currently claims trees are expanding are often sites where native forests are re-occupying sites in the elevation, precipitation zones and soil types where they naturally occur as the climax native vegetation community.</w:t>
      </w:r>
    </w:p>
    <w:p w14:paraId="71A29AB2" w14:textId="77777777" w:rsidR="004E28BF" w:rsidRDefault="004E28BF" w:rsidP="004E28BF">
      <w:pPr>
        <w:autoSpaceDE w:val="0"/>
        <w:autoSpaceDN w:val="0"/>
        <w:adjustRightInd w:val="0"/>
        <w:rPr>
          <w:rFonts w:eastAsiaTheme="minorEastAsia"/>
        </w:rPr>
      </w:pPr>
      <w:r>
        <w:rPr>
          <w:rFonts w:eastAsiaTheme="minorEastAsia"/>
          <w:color w:val="0D0D0D"/>
        </w:rPr>
        <w:t xml:space="preserve">Agency PJ projects are often based on range science perspectives and ignore or discount forest ecological values and fail to conduct management to protect those values. </w:t>
      </w:r>
    </w:p>
    <w:p w14:paraId="061596DA" w14:textId="77777777" w:rsidR="004E28BF" w:rsidRDefault="004E28BF" w:rsidP="004E28BF">
      <w:pPr>
        <w:autoSpaceDE w:val="0"/>
        <w:autoSpaceDN w:val="0"/>
        <w:adjustRightInd w:val="0"/>
        <w:rPr>
          <w:rFonts w:eastAsiaTheme="minorEastAsia"/>
        </w:rPr>
      </w:pPr>
    </w:p>
    <w:p w14:paraId="0548EA29" w14:textId="77777777" w:rsidR="004E28BF" w:rsidRDefault="004E28BF" w:rsidP="004E28BF">
      <w:pPr>
        <w:autoSpaceDE w:val="0"/>
        <w:autoSpaceDN w:val="0"/>
        <w:adjustRightInd w:val="0"/>
        <w:rPr>
          <w:rFonts w:eastAsiaTheme="minorEastAsia"/>
          <w:color w:val="0D0D0D"/>
        </w:rPr>
      </w:pPr>
      <w:r>
        <w:rPr>
          <w:rFonts w:eastAsiaTheme="minorEastAsia"/>
        </w:rPr>
        <w:t xml:space="preserve">The Position Statement of the Intermountain Society of American Foresters, “Management of Pinyon-Juniper ‘Woodland’ ecosystems”, 2013, describes the difference between “expansion” and “persistent” PJ sites. </w:t>
      </w:r>
      <w:r>
        <w:rPr>
          <w:rFonts w:eastAsiaTheme="minorEastAsia"/>
          <w:color w:val="0D0D0D"/>
        </w:rPr>
        <w:t xml:space="preserve">The foresters also state that PJ is often highly diverse. </w:t>
      </w:r>
    </w:p>
    <w:p w14:paraId="594BECE0" w14:textId="77777777" w:rsidR="004E28BF" w:rsidRDefault="004E28BF" w:rsidP="004E28BF">
      <w:pPr>
        <w:autoSpaceDE w:val="0"/>
        <w:autoSpaceDN w:val="0"/>
        <w:adjustRightInd w:val="0"/>
        <w:rPr>
          <w:rFonts w:eastAsiaTheme="minorEastAsia"/>
        </w:rPr>
      </w:pPr>
    </w:p>
    <w:p w14:paraId="50CB403D" w14:textId="77777777" w:rsidR="004E28BF" w:rsidRPr="00F90CD0" w:rsidRDefault="004E28BF" w:rsidP="004E28BF">
      <w:pPr>
        <w:autoSpaceDE w:val="0"/>
        <w:autoSpaceDN w:val="0"/>
        <w:adjustRightInd w:val="0"/>
        <w:rPr>
          <w:rFonts w:eastAsiaTheme="minorEastAsia"/>
          <w:i/>
          <w:iCs/>
          <w:color w:val="0D0D0D"/>
        </w:rPr>
      </w:pPr>
      <w:r>
        <w:rPr>
          <w:rFonts w:eastAsiaTheme="minorEastAsia"/>
          <w:i/>
          <w:iCs/>
          <w:color w:val="0D0D0D"/>
        </w:rPr>
        <w:t>“</w:t>
      </w:r>
      <w:r w:rsidRPr="00F90CD0">
        <w:rPr>
          <w:rFonts w:eastAsiaTheme="minorEastAsia"/>
          <w:i/>
          <w:iCs/>
          <w:color w:val="0D0D0D"/>
        </w:rPr>
        <w:t>Persistent PJ sites: those where pre-settlement aged trees may be present, trees can be</w:t>
      </w:r>
    </w:p>
    <w:p w14:paraId="206C4F76" w14:textId="77777777" w:rsidR="004E28BF" w:rsidRPr="00F90CD0" w:rsidRDefault="004E28BF" w:rsidP="004E28BF">
      <w:pPr>
        <w:autoSpaceDE w:val="0"/>
        <w:autoSpaceDN w:val="0"/>
        <w:adjustRightInd w:val="0"/>
        <w:rPr>
          <w:rFonts w:eastAsiaTheme="minorEastAsia"/>
          <w:i/>
          <w:iCs/>
          <w:color w:val="0D0D0D"/>
        </w:rPr>
      </w:pPr>
      <w:r w:rsidRPr="00F90CD0">
        <w:rPr>
          <w:rFonts w:eastAsiaTheme="minorEastAsia"/>
          <w:i/>
          <w:iCs/>
          <w:color w:val="0D0D0D"/>
        </w:rPr>
        <w:lastRenderedPageBreak/>
        <w:t>expected, or trees will regenerate in a very short time after a disturbance event. They may</w:t>
      </w:r>
    </w:p>
    <w:p w14:paraId="76311989" w14:textId="77777777" w:rsidR="004E28BF" w:rsidRPr="00F90CD0" w:rsidRDefault="004E28BF" w:rsidP="004E28BF">
      <w:pPr>
        <w:autoSpaceDE w:val="0"/>
        <w:autoSpaceDN w:val="0"/>
        <w:adjustRightInd w:val="0"/>
        <w:rPr>
          <w:rFonts w:eastAsiaTheme="minorEastAsia"/>
          <w:i/>
          <w:iCs/>
          <w:color w:val="0D0D0D"/>
        </w:rPr>
      </w:pPr>
      <w:r w:rsidRPr="00F90CD0">
        <w:rPr>
          <w:rFonts w:eastAsiaTheme="minorEastAsia"/>
          <w:i/>
          <w:iCs/>
          <w:color w:val="0D0D0D"/>
        </w:rPr>
        <w:t>also be categorized as sites where woody vegetation can be expected to dominate due to site</w:t>
      </w:r>
    </w:p>
    <w:p w14:paraId="54AD9B66" w14:textId="77777777" w:rsidR="004E28BF" w:rsidRPr="00F90CD0" w:rsidRDefault="004E28BF" w:rsidP="004E28BF">
      <w:pPr>
        <w:autoSpaceDE w:val="0"/>
        <w:autoSpaceDN w:val="0"/>
        <w:adjustRightInd w:val="0"/>
        <w:rPr>
          <w:rFonts w:eastAsiaTheme="minorEastAsia"/>
          <w:i/>
          <w:iCs/>
          <w:color w:val="0D0D0D"/>
        </w:rPr>
      </w:pPr>
      <w:r w:rsidRPr="00F90CD0">
        <w:rPr>
          <w:rFonts w:eastAsiaTheme="minorEastAsia"/>
          <w:i/>
          <w:iCs/>
          <w:color w:val="0D0D0D"/>
        </w:rPr>
        <w:t>conditions (soils, etc.). Persistence relates closely to the ecological potential for long term</w:t>
      </w:r>
    </w:p>
    <w:p w14:paraId="232F70FF" w14:textId="77777777" w:rsidR="004E28BF" w:rsidRDefault="004E28BF" w:rsidP="004E28BF">
      <w:pPr>
        <w:autoSpaceDE w:val="0"/>
        <w:autoSpaceDN w:val="0"/>
        <w:adjustRightInd w:val="0"/>
        <w:rPr>
          <w:rFonts w:eastAsiaTheme="minorEastAsia"/>
          <w:color w:val="0D0D0D"/>
        </w:rPr>
      </w:pPr>
      <w:r w:rsidRPr="00F90CD0">
        <w:rPr>
          <w:rFonts w:eastAsiaTheme="minorEastAsia"/>
          <w:i/>
          <w:iCs/>
          <w:color w:val="0D0D0D"/>
        </w:rPr>
        <w:t>site dominance by PJ</w:t>
      </w:r>
      <w:r>
        <w:rPr>
          <w:rFonts w:eastAsiaTheme="minorEastAsia"/>
          <w:i/>
          <w:iCs/>
          <w:color w:val="0D0D0D"/>
        </w:rPr>
        <w:t>”</w:t>
      </w:r>
      <w:r>
        <w:rPr>
          <w:rFonts w:eastAsiaTheme="minorEastAsia"/>
          <w:color w:val="0D0D0D"/>
        </w:rPr>
        <w:t>.</w:t>
      </w:r>
    </w:p>
    <w:p w14:paraId="6E0EB16A" w14:textId="77777777" w:rsidR="004E28BF" w:rsidRDefault="004E28BF" w:rsidP="004E28BF">
      <w:pPr>
        <w:autoSpaceDE w:val="0"/>
        <w:autoSpaceDN w:val="0"/>
        <w:adjustRightInd w:val="0"/>
        <w:rPr>
          <w:rFonts w:eastAsiaTheme="minorEastAsia"/>
          <w:color w:val="0D0D0D"/>
        </w:rPr>
      </w:pPr>
    </w:p>
    <w:p w14:paraId="44B913FD" w14:textId="77777777" w:rsidR="004E28BF" w:rsidRPr="003A2E84" w:rsidRDefault="004E28BF" w:rsidP="004E28BF">
      <w:pPr>
        <w:autoSpaceDE w:val="0"/>
        <w:autoSpaceDN w:val="0"/>
        <w:adjustRightInd w:val="0"/>
        <w:rPr>
          <w:rFonts w:eastAsiaTheme="minorEastAsia"/>
          <w:i/>
          <w:iCs/>
          <w:color w:val="0D0D0D"/>
        </w:rPr>
      </w:pPr>
      <w:r>
        <w:rPr>
          <w:rFonts w:eastAsiaTheme="minorEastAsia"/>
          <w:i/>
          <w:iCs/>
          <w:color w:val="0D0D0D"/>
        </w:rPr>
        <w:t>“</w:t>
      </w:r>
      <w:r w:rsidRPr="003A2E84">
        <w:rPr>
          <w:rFonts w:eastAsiaTheme="minorEastAsia"/>
          <w:i/>
          <w:iCs/>
          <w:color w:val="0D0D0D"/>
        </w:rPr>
        <w:t>Expansion sites are those where PJ is not normally found and into which PJ expands over a (typically) long period in the absence of the site’s normal disturbance regime. These sites may also be categorized as “herbaceous” sites with long term presence of perennial grasses and shrubs</w:t>
      </w:r>
      <w:r>
        <w:rPr>
          <w:rFonts w:eastAsiaTheme="minorEastAsia"/>
          <w:i/>
          <w:iCs/>
          <w:color w:val="0D0D0D"/>
        </w:rPr>
        <w:t>”</w:t>
      </w:r>
      <w:r w:rsidRPr="003A2E84">
        <w:rPr>
          <w:rFonts w:eastAsiaTheme="minorEastAsia"/>
          <w:i/>
          <w:iCs/>
          <w:color w:val="0D0D0D"/>
        </w:rPr>
        <w:t>.</w:t>
      </w:r>
    </w:p>
    <w:p w14:paraId="0B409AB8" w14:textId="77777777" w:rsidR="004E28BF" w:rsidRDefault="004E28BF" w:rsidP="004E28BF">
      <w:pPr>
        <w:autoSpaceDE w:val="0"/>
        <w:autoSpaceDN w:val="0"/>
        <w:adjustRightInd w:val="0"/>
      </w:pPr>
    </w:p>
    <w:p w14:paraId="487C3519" w14:textId="77777777" w:rsidR="004E28BF" w:rsidRPr="00E36C6C" w:rsidRDefault="004E28BF" w:rsidP="004E28BF">
      <w:pPr>
        <w:autoSpaceDE w:val="0"/>
        <w:autoSpaceDN w:val="0"/>
        <w:adjustRightInd w:val="0"/>
        <w:rPr>
          <w:rFonts w:eastAsiaTheme="minorEastAsia"/>
          <w:i/>
          <w:iCs/>
          <w:color w:val="0D0D0D"/>
        </w:rPr>
      </w:pPr>
      <w:r>
        <w:t xml:space="preserve">Regarding treatment “conversion” of forests to grass and/or shrubs the forester Position Paper states: </w:t>
      </w:r>
      <w:r w:rsidRPr="000A023E">
        <w:rPr>
          <w:rFonts w:eastAsiaTheme="minorEastAsia"/>
          <w:i/>
          <w:iCs/>
          <w:color w:val="0D0D0D"/>
        </w:rPr>
        <w:t>“While conversion of PJ may reduce fire risk, improve livestock grazing, and in some cases</w:t>
      </w:r>
      <w:r w:rsidRPr="000A023E">
        <w:rPr>
          <w:rFonts w:eastAsiaTheme="minorEastAsia"/>
          <w:i/>
          <w:iCs/>
        </w:rPr>
        <w:t xml:space="preserve"> </w:t>
      </w:r>
      <w:r w:rsidRPr="000A023E">
        <w:rPr>
          <w:rFonts w:eastAsiaTheme="minorEastAsia"/>
          <w:i/>
          <w:iCs/>
          <w:color w:val="0D0D0D"/>
        </w:rPr>
        <w:t>improve wildlife habitat, conversion does not address forest health, maintenance of</w:t>
      </w:r>
      <w:r>
        <w:rPr>
          <w:rFonts w:eastAsiaTheme="minorEastAsia"/>
          <w:i/>
          <w:iCs/>
        </w:rPr>
        <w:t xml:space="preserve"> </w:t>
      </w:r>
      <w:r w:rsidRPr="000A023E">
        <w:rPr>
          <w:rFonts w:eastAsiaTheme="minorEastAsia"/>
          <w:i/>
          <w:iCs/>
          <w:color w:val="0D0D0D"/>
        </w:rPr>
        <w:t>ecological function on the landscape, nor PJ sustainability and its considerable ecosystem</w:t>
      </w:r>
      <w:r>
        <w:rPr>
          <w:rFonts w:eastAsiaTheme="minorEastAsia"/>
          <w:i/>
          <w:iCs/>
        </w:rPr>
        <w:t xml:space="preserve"> </w:t>
      </w:r>
      <w:r w:rsidRPr="000A023E">
        <w:rPr>
          <w:rFonts w:eastAsiaTheme="minorEastAsia"/>
          <w:i/>
          <w:iCs/>
          <w:color w:val="0D0D0D"/>
        </w:rPr>
        <w:t>benefits and the products that can be derived from these woodlands”.</w:t>
      </w:r>
    </w:p>
    <w:p w14:paraId="600DD905" w14:textId="77777777" w:rsidR="004E28BF" w:rsidRPr="000A023E" w:rsidRDefault="004E28BF" w:rsidP="004E28BF">
      <w:pPr>
        <w:autoSpaceDE w:val="0"/>
        <w:autoSpaceDN w:val="0"/>
        <w:adjustRightInd w:val="0"/>
        <w:rPr>
          <w:rFonts w:eastAsiaTheme="minorEastAsia"/>
          <w:i/>
          <w:iCs/>
          <w:color w:val="0D0D0D"/>
        </w:rPr>
      </w:pPr>
      <w:r w:rsidRPr="000A023E">
        <w:rPr>
          <w:rFonts w:eastAsiaTheme="minorEastAsia"/>
          <w:i/>
          <w:iCs/>
          <w:color w:val="0D0D0D"/>
        </w:rPr>
        <w:t xml:space="preserve"> … Some of the less-tangible benefits provided by persistent PJ forests include wildlife habitat</w:t>
      </w:r>
    </w:p>
    <w:p w14:paraId="0E4B85F6" w14:textId="77777777" w:rsidR="004E28BF" w:rsidRPr="000A023E" w:rsidRDefault="004E28BF" w:rsidP="004E28BF">
      <w:pPr>
        <w:autoSpaceDE w:val="0"/>
        <w:autoSpaceDN w:val="0"/>
        <w:adjustRightInd w:val="0"/>
        <w:rPr>
          <w:rFonts w:eastAsiaTheme="minorEastAsia"/>
          <w:i/>
          <w:iCs/>
          <w:color w:val="0D0D0D"/>
        </w:rPr>
      </w:pPr>
      <w:r w:rsidRPr="000A023E">
        <w:rPr>
          <w:rFonts w:eastAsiaTheme="minorEastAsia"/>
          <w:i/>
          <w:iCs/>
          <w:color w:val="0D0D0D"/>
        </w:rPr>
        <w:t>(for both game and non-game species), protection and encouragement of development of</w:t>
      </w:r>
    </w:p>
    <w:p w14:paraId="025EEC7D" w14:textId="77777777" w:rsidR="004E28BF" w:rsidRPr="000A023E" w:rsidRDefault="004E28BF" w:rsidP="004E28BF">
      <w:pPr>
        <w:autoSpaceDE w:val="0"/>
        <w:autoSpaceDN w:val="0"/>
        <w:adjustRightInd w:val="0"/>
        <w:rPr>
          <w:rFonts w:eastAsiaTheme="minorEastAsia"/>
          <w:i/>
          <w:iCs/>
          <w:color w:val="0D0D0D"/>
        </w:rPr>
      </w:pPr>
      <w:r w:rsidRPr="000A023E">
        <w:rPr>
          <w:rFonts w:eastAsiaTheme="minorEastAsia"/>
          <w:i/>
          <w:iCs/>
          <w:color w:val="0D0D0D"/>
        </w:rPr>
        <w:t>biological soil crusts</w:t>
      </w:r>
      <w:r w:rsidRPr="000A023E">
        <w:rPr>
          <w:rFonts w:eastAsiaTheme="minorEastAsia"/>
          <w:i/>
          <w:iCs/>
          <w:color w:val="0D0D0D"/>
          <w:sz w:val="16"/>
          <w:szCs w:val="16"/>
        </w:rPr>
        <w:t>3</w:t>
      </w:r>
      <w:r w:rsidRPr="000A023E">
        <w:rPr>
          <w:rFonts w:eastAsiaTheme="minorEastAsia"/>
          <w:i/>
          <w:iCs/>
          <w:color w:val="0D0D0D"/>
        </w:rPr>
        <w:t>, amelioration of microclimate, reduction of wind and drifting snow,</w:t>
      </w:r>
    </w:p>
    <w:p w14:paraId="0EA31AC8" w14:textId="77777777" w:rsidR="004E28BF" w:rsidRPr="000A023E" w:rsidRDefault="004E28BF" w:rsidP="004E28BF">
      <w:pPr>
        <w:autoSpaceDE w:val="0"/>
        <w:autoSpaceDN w:val="0"/>
        <w:adjustRightInd w:val="0"/>
        <w:rPr>
          <w:rFonts w:eastAsiaTheme="minorEastAsia"/>
          <w:i/>
          <w:iCs/>
          <w:color w:val="0D0D0D"/>
        </w:rPr>
      </w:pPr>
      <w:r w:rsidRPr="000A023E">
        <w:rPr>
          <w:rFonts w:eastAsiaTheme="minorEastAsia"/>
          <w:i/>
          <w:iCs/>
          <w:color w:val="0D0D0D"/>
        </w:rPr>
        <w:t>and soil protection (</w:t>
      </w:r>
      <w:proofErr w:type="spellStart"/>
      <w:r w:rsidRPr="000A023E">
        <w:rPr>
          <w:rFonts w:eastAsiaTheme="minorEastAsia"/>
          <w:i/>
          <w:iCs/>
          <w:color w:val="0D0D0D"/>
        </w:rPr>
        <w:t>Belnap</w:t>
      </w:r>
      <w:proofErr w:type="spellEnd"/>
      <w:r w:rsidRPr="000A023E">
        <w:rPr>
          <w:rFonts w:eastAsiaTheme="minorEastAsia"/>
          <w:i/>
          <w:iCs/>
          <w:color w:val="0D0D0D"/>
        </w:rPr>
        <w:t xml:space="preserve"> et al. 2001, </w:t>
      </w:r>
      <w:proofErr w:type="spellStart"/>
      <w:r w:rsidRPr="000A023E">
        <w:rPr>
          <w:rFonts w:eastAsiaTheme="minorEastAsia"/>
          <w:i/>
          <w:iCs/>
          <w:color w:val="0D0D0D"/>
        </w:rPr>
        <w:t>Brotherson</w:t>
      </w:r>
      <w:proofErr w:type="spellEnd"/>
      <w:r w:rsidRPr="000A023E">
        <w:rPr>
          <w:rFonts w:eastAsiaTheme="minorEastAsia"/>
          <w:i/>
          <w:iCs/>
          <w:color w:val="0D0D0D"/>
        </w:rPr>
        <w:t xml:space="preserve"> and </w:t>
      </w:r>
      <w:proofErr w:type="spellStart"/>
      <w:r w:rsidRPr="000A023E">
        <w:rPr>
          <w:rFonts w:eastAsiaTheme="minorEastAsia"/>
          <w:i/>
          <w:iCs/>
          <w:color w:val="0D0D0D"/>
        </w:rPr>
        <w:t>Rushforth</w:t>
      </w:r>
      <w:proofErr w:type="spellEnd"/>
      <w:r w:rsidRPr="000A023E">
        <w:rPr>
          <w:rFonts w:eastAsiaTheme="minorEastAsia"/>
          <w:i/>
          <w:iCs/>
          <w:color w:val="0D0D0D"/>
        </w:rPr>
        <w:t xml:space="preserve"> 1983, and </w:t>
      </w:r>
      <w:proofErr w:type="spellStart"/>
      <w:r w:rsidRPr="000A023E">
        <w:rPr>
          <w:rFonts w:eastAsiaTheme="minorEastAsia"/>
          <w:i/>
          <w:iCs/>
          <w:color w:val="0D0D0D"/>
        </w:rPr>
        <w:t>Heede</w:t>
      </w:r>
      <w:proofErr w:type="spellEnd"/>
      <w:r w:rsidRPr="000A023E">
        <w:rPr>
          <w:rFonts w:eastAsiaTheme="minorEastAsia"/>
          <w:i/>
          <w:iCs/>
          <w:color w:val="0D0D0D"/>
        </w:rPr>
        <w:t xml:space="preserve"> 1987</w:t>
      </w:r>
    </w:p>
    <w:p w14:paraId="224713F2" w14:textId="77777777" w:rsidR="004E28BF" w:rsidRPr="000A023E" w:rsidRDefault="004E28BF" w:rsidP="004E28BF">
      <w:pPr>
        <w:autoSpaceDE w:val="0"/>
        <w:autoSpaceDN w:val="0"/>
        <w:adjustRightInd w:val="0"/>
        <w:rPr>
          <w:rFonts w:eastAsiaTheme="minorEastAsia"/>
          <w:i/>
          <w:iCs/>
          <w:color w:val="0D0D0D"/>
        </w:rPr>
      </w:pPr>
      <w:r w:rsidRPr="000A023E">
        <w:rPr>
          <w:rFonts w:eastAsiaTheme="minorEastAsia"/>
          <w:i/>
          <w:iCs/>
          <w:color w:val="0D0D0D"/>
        </w:rPr>
        <w:t>and 1990</w:t>
      </w:r>
      <w:r>
        <w:rPr>
          <w:rFonts w:eastAsiaTheme="minorEastAsia"/>
          <w:i/>
          <w:iCs/>
          <w:color w:val="0D0D0D"/>
        </w:rPr>
        <w:t>”</w:t>
      </w:r>
      <w:r w:rsidRPr="000A023E">
        <w:rPr>
          <w:rFonts w:eastAsiaTheme="minorEastAsia"/>
          <w:i/>
          <w:iCs/>
          <w:color w:val="0D0D0D"/>
        </w:rPr>
        <w:t>).</w:t>
      </w:r>
    </w:p>
    <w:p w14:paraId="1BD4F89E" w14:textId="77777777" w:rsidR="004E28BF" w:rsidRDefault="004E28BF" w:rsidP="004E28BF">
      <w:pPr>
        <w:autoSpaceDE w:val="0"/>
        <w:autoSpaceDN w:val="0"/>
        <w:adjustRightInd w:val="0"/>
        <w:rPr>
          <w:rFonts w:eastAsiaTheme="minorEastAsia"/>
          <w:i/>
          <w:iCs/>
          <w:color w:val="0D0D0D"/>
        </w:rPr>
      </w:pPr>
    </w:p>
    <w:p w14:paraId="545286BC" w14:textId="77777777" w:rsidR="004E28BF" w:rsidRPr="00E36C6C" w:rsidRDefault="004E28BF" w:rsidP="004E28BF">
      <w:pPr>
        <w:pStyle w:val="NoSpacing"/>
        <w:spacing w:line="240" w:lineRule="auto"/>
        <w:ind w:firstLine="0"/>
        <w:rPr>
          <w:rFonts w:eastAsiaTheme="minorEastAsia"/>
          <w:i/>
          <w:iCs/>
          <w:color w:val="0D0D0D"/>
          <w:sz w:val="24"/>
          <w:lang w:eastAsia="zh-CN"/>
        </w:rPr>
      </w:pPr>
      <w:r>
        <w:rPr>
          <w:sz w:val="24"/>
        </w:rPr>
        <w:t>Understanding of whether trees are occurring on persistent vs. expansion sites is important in assessing longevity and effectiveness of treatments, and in demonstrating the veracity of underlying disturbance interval and plant community models (FRCC, BPS, Ecosites) that BLM uses to justify PJ treatments.</w:t>
      </w:r>
    </w:p>
    <w:p w14:paraId="7D07C31E" w14:textId="77777777" w:rsidR="004E28BF" w:rsidRPr="003A2E84" w:rsidRDefault="004E28BF" w:rsidP="004E28BF">
      <w:pPr>
        <w:autoSpaceDE w:val="0"/>
        <w:autoSpaceDN w:val="0"/>
        <w:adjustRightInd w:val="0"/>
        <w:rPr>
          <w:rFonts w:eastAsiaTheme="minorEastAsia"/>
          <w:i/>
          <w:iCs/>
          <w:color w:val="0D0D0D"/>
        </w:rPr>
      </w:pPr>
      <w:r>
        <w:t xml:space="preserve">The Position Paper </w:t>
      </w:r>
      <w:proofErr w:type="gramStart"/>
      <w:r>
        <w:t>cautions:</w:t>
      </w:r>
      <w:proofErr w:type="gramEnd"/>
      <w:r>
        <w:t xml:space="preserve"> </w:t>
      </w:r>
      <w:r w:rsidRPr="003A2E84">
        <w:rPr>
          <w:rFonts w:eastAsiaTheme="minorEastAsia"/>
          <w:i/>
          <w:iCs/>
          <w:color w:val="0D0D0D"/>
        </w:rPr>
        <w:t>PJ is frequently called "invasive," a term which is properly applied only to species that are not in their native habitat (Clinton 1999). A more accurate term might be "opportunistic," as the type will expand into adjacent vegetation types, given favorable environmental conditions and lack of disturbance. When environmental conditions change, trees that have moved off-site are more likely to become stressed and more susceptible to mortality.</w:t>
      </w:r>
    </w:p>
    <w:p w14:paraId="2DD55A86" w14:textId="77777777" w:rsidR="004E28BF" w:rsidRPr="003A2E84" w:rsidRDefault="004E28BF" w:rsidP="004E28BF">
      <w:pPr>
        <w:autoSpaceDE w:val="0"/>
        <w:autoSpaceDN w:val="0"/>
        <w:adjustRightInd w:val="0"/>
        <w:rPr>
          <w:rFonts w:eastAsiaTheme="minorEastAsia"/>
          <w:i/>
          <w:iCs/>
          <w:color w:val="0D0D0D"/>
        </w:rPr>
      </w:pPr>
      <w:r w:rsidRPr="003A2E84">
        <w:rPr>
          <w:rFonts w:eastAsiaTheme="minorEastAsia"/>
          <w:i/>
          <w:iCs/>
          <w:color w:val="0D0D0D"/>
        </w:rPr>
        <w:t>However, trees that survive and are healthy under changing conditions are adapted to the</w:t>
      </w:r>
    </w:p>
    <w:p w14:paraId="6CFE8DA2" w14:textId="77777777" w:rsidR="004E28BF" w:rsidRDefault="004E28BF" w:rsidP="004E28BF">
      <w:pPr>
        <w:autoSpaceDE w:val="0"/>
        <w:autoSpaceDN w:val="0"/>
        <w:adjustRightInd w:val="0"/>
        <w:rPr>
          <w:rFonts w:eastAsiaTheme="minorEastAsia"/>
          <w:i/>
          <w:iCs/>
          <w:color w:val="0D0D0D"/>
        </w:rPr>
      </w:pPr>
      <w:r w:rsidRPr="003A2E84">
        <w:rPr>
          <w:rFonts w:eastAsiaTheme="minorEastAsia"/>
          <w:i/>
          <w:iCs/>
          <w:color w:val="0D0D0D"/>
        </w:rPr>
        <w:t>new environment”.</w:t>
      </w:r>
    </w:p>
    <w:p w14:paraId="7C8C8093" w14:textId="77777777" w:rsidR="004E28BF" w:rsidRDefault="004E28BF" w:rsidP="004E28BF">
      <w:pPr>
        <w:autoSpaceDE w:val="0"/>
        <w:autoSpaceDN w:val="0"/>
        <w:adjustRightInd w:val="0"/>
        <w:rPr>
          <w:rFonts w:eastAsiaTheme="minorEastAsia"/>
          <w:i/>
          <w:iCs/>
          <w:color w:val="0D0D0D"/>
        </w:rPr>
      </w:pPr>
    </w:p>
    <w:p w14:paraId="352D8A01" w14:textId="77777777" w:rsidR="004E28BF" w:rsidRPr="003A2E84" w:rsidRDefault="004E28BF" w:rsidP="004E28BF">
      <w:pPr>
        <w:autoSpaceDE w:val="0"/>
        <w:autoSpaceDN w:val="0"/>
        <w:adjustRightInd w:val="0"/>
        <w:rPr>
          <w:rFonts w:eastAsiaTheme="minorEastAsia"/>
          <w:color w:val="0D0D0D"/>
        </w:rPr>
      </w:pPr>
      <w:r>
        <w:rPr>
          <w:rFonts w:eastAsiaTheme="minorEastAsia"/>
          <w:i/>
          <w:iCs/>
          <w:color w:val="0D0D0D"/>
        </w:rPr>
        <w:lastRenderedPageBreak/>
        <w:t>“</w:t>
      </w:r>
      <w:r w:rsidRPr="00E36C6C">
        <w:rPr>
          <w:rFonts w:eastAsiaTheme="minorEastAsia"/>
          <w:i/>
          <w:iCs/>
          <w:color w:val="0D0D0D"/>
        </w:rPr>
        <w:t>PJ is highly diverse; something too often overlooked by managers. Many acres of pinyon pine could be managed for the sustained production of pine nuts, a highly nutritious food that has world-wide markets</w:t>
      </w:r>
      <w:r>
        <w:rPr>
          <w:rFonts w:eastAsiaTheme="minorEastAsia"/>
          <w:i/>
          <w:iCs/>
          <w:color w:val="0D0D0D"/>
        </w:rPr>
        <w:t>”</w:t>
      </w:r>
      <w:r>
        <w:rPr>
          <w:rFonts w:eastAsiaTheme="minorEastAsia"/>
          <w:color w:val="0D0D0D"/>
        </w:rPr>
        <w:t>.</w:t>
      </w:r>
    </w:p>
    <w:p w14:paraId="2F1412EB" w14:textId="77777777" w:rsidR="004E28BF" w:rsidRDefault="004E28BF" w:rsidP="004E28BF">
      <w:pPr>
        <w:autoSpaceDE w:val="0"/>
        <w:autoSpaceDN w:val="0"/>
        <w:adjustRightInd w:val="0"/>
        <w:rPr>
          <w:rFonts w:eastAsiaTheme="minorEastAsia"/>
          <w:color w:val="0D0D0D"/>
        </w:rPr>
      </w:pPr>
    </w:p>
    <w:p w14:paraId="302690F2" w14:textId="77777777" w:rsidR="004E28BF" w:rsidRPr="00E36C6C" w:rsidRDefault="004E28BF" w:rsidP="004E28BF">
      <w:pPr>
        <w:autoSpaceDE w:val="0"/>
        <w:autoSpaceDN w:val="0"/>
        <w:adjustRightInd w:val="0"/>
        <w:rPr>
          <w:rFonts w:eastAsiaTheme="minorEastAsia"/>
          <w:b/>
          <w:bCs/>
          <w:color w:val="0D0D0D"/>
        </w:rPr>
      </w:pPr>
      <w:r w:rsidRPr="00E36C6C">
        <w:rPr>
          <w:rFonts w:eastAsiaTheme="minorEastAsia"/>
          <w:b/>
          <w:bCs/>
          <w:color w:val="0D0D0D"/>
        </w:rPr>
        <w:t>Strong Evid</w:t>
      </w:r>
      <w:r>
        <w:rPr>
          <w:rFonts w:eastAsiaTheme="minorEastAsia"/>
          <w:b/>
          <w:bCs/>
          <w:color w:val="0D0D0D"/>
        </w:rPr>
        <w:t>e</w:t>
      </w:r>
      <w:r w:rsidRPr="00E36C6C">
        <w:rPr>
          <w:rFonts w:eastAsiaTheme="minorEastAsia"/>
          <w:b/>
          <w:bCs/>
          <w:color w:val="0D0D0D"/>
        </w:rPr>
        <w:t>nce of Historical Stability of PJ Communities Undermines BLM Reliance on FRCC, BPS, Ecosite Models</w:t>
      </w:r>
    </w:p>
    <w:p w14:paraId="52936A02" w14:textId="77777777" w:rsidR="004E28BF" w:rsidRDefault="004E28BF" w:rsidP="004E28BF">
      <w:pPr>
        <w:pStyle w:val="NoSpacing"/>
        <w:spacing w:line="240" w:lineRule="auto"/>
        <w:ind w:firstLine="0"/>
        <w:rPr>
          <w:sz w:val="24"/>
        </w:rPr>
      </w:pPr>
      <w:r>
        <w:rPr>
          <w:sz w:val="24"/>
        </w:rPr>
        <w:t>There is abundant historical information on the widespread extent of PJ forests.</w:t>
      </w:r>
    </w:p>
    <w:p w14:paraId="7C569D40" w14:textId="77777777" w:rsidR="004E28BF" w:rsidRDefault="004E28BF" w:rsidP="004E28BF">
      <w:pPr>
        <w:pStyle w:val="NoSpacing"/>
        <w:spacing w:line="240" w:lineRule="auto"/>
        <w:ind w:firstLine="0"/>
        <w:rPr>
          <w:sz w:val="24"/>
        </w:rPr>
      </w:pPr>
      <w:r>
        <w:rPr>
          <w:sz w:val="24"/>
        </w:rPr>
        <w:t xml:space="preserve">Ronald M. Lanner’s book </w:t>
      </w:r>
      <w:r w:rsidRPr="000D7B45">
        <w:rPr>
          <w:i/>
          <w:iCs/>
          <w:sz w:val="24"/>
        </w:rPr>
        <w:t>The Pinon Pine</w:t>
      </w:r>
      <w:r>
        <w:rPr>
          <w:sz w:val="24"/>
        </w:rPr>
        <w:t xml:space="preserve"> (1981) details the tremendous extent of mining and early settlement era deforestation of PJ forests in the West, based on often detailed historical records. </w:t>
      </w:r>
    </w:p>
    <w:p w14:paraId="21DB87E1" w14:textId="77777777" w:rsidR="004E28BF" w:rsidRDefault="004E28BF" w:rsidP="004E28BF">
      <w:pPr>
        <w:pStyle w:val="NoSpacing"/>
        <w:spacing w:line="240" w:lineRule="auto"/>
        <w:ind w:firstLine="0"/>
        <w:rPr>
          <w:iCs/>
          <w:sz w:val="24"/>
        </w:rPr>
      </w:pPr>
      <w:r>
        <w:rPr>
          <w:sz w:val="24"/>
        </w:rPr>
        <w:t xml:space="preserve">After traveling in the Great Basin in </w:t>
      </w:r>
      <w:r w:rsidRPr="00222B64">
        <w:rPr>
          <w:sz w:val="24"/>
        </w:rPr>
        <w:t>Nevada during th</w:t>
      </w:r>
      <w:r>
        <w:rPr>
          <w:sz w:val="24"/>
        </w:rPr>
        <w:t>e 1800s mining boom</w:t>
      </w:r>
      <w:r w:rsidRPr="00222B64">
        <w:rPr>
          <w:sz w:val="24"/>
        </w:rPr>
        <w:t xml:space="preserve"> era, </w:t>
      </w:r>
      <w:r>
        <w:rPr>
          <w:sz w:val="24"/>
        </w:rPr>
        <w:t xml:space="preserve">C. S. </w:t>
      </w:r>
      <w:r w:rsidRPr="00222B64">
        <w:rPr>
          <w:sz w:val="24"/>
        </w:rPr>
        <w:t>Sargent</w:t>
      </w:r>
      <w:r>
        <w:rPr>
          <w:sz w:val="24"/>
        </w:rPr>
        <w:t xml:space="preserve"> </w:t>
      </w:r>
      <w:r w:rsidRPr="00222B64">
        <w:rPr>
          <w:sz w:val="24"/>
        </w:rPr>
        <w:t xml:space="preserve">in </w:t>
      </w:r>
      <w:r w:rsidRPr="000C4871">
        <w:rPr>
          <w:i/>
          <w:sz w:val="24"/>
        </w:rPr>
        <w:t>The Forests of Central Nevad</w:t>
      </w:r>
      <w:r>
        <w:rPr>
          <w:i/>
          <w:sz w:val="24"/>
        </w:rPr>
        <w:t xml:space="preserve">a </w:t>
      </w:r>
      <w:r w:rsidRPr="00836A1E">
        <w:rPr>
          <w:iCs/>
          <w:sz w:val="24"/>
        </w:rPr>
        <w:t>lam</w:t>
      </w:r>
      <w:r>
        <w:rPr>
          <w:iCs/>
          <w:sz w:val="24"/>
        </w:rPr>
        <w:t>ented</w:t>
      </w:r>
      <w:r w:rsidRPr="00836A1E">
        <w:rPr>
          <w:iCs/>
          <w:sz w:val="24"/>
        </w:rPr>
        <w:t xml:space="preserve"> the widespre</w:t>
      </w:r>
      <w:r>
        <w:rPr>
          <w:iCs/>
          <w:sz w:val="24"/>
        </w:rPr>
        <w:t>a</w:t>
      </w:r>
      <w:r w:rsidRPr="00836A1E">
        <w:rPr>
          <w:iCs/>
          <w:sz w:val="24"/>
        </w:rPr>
        <w:t>d def</w:t>
      </w:r>
      <w:r>
        <w:rPr>
          <w:iCs/>
          <w:sz w:val="24"/>
        </w:rPr>
        <w:t>o</w:t>
      </w:r>
      <w:r w:rsidRPr="00836A1E">
        <w:rPr>
          <w:iCs/>
          <w:sz w:val="24"/>
        </w:rPr>
        <w:t>resta</w:t>
      </w:r>
      <w:r>
        <w:rPr>
          <w:iCs/>
          <w:sz w:val="24"/>
        </w:rPr>
        <w:t>tion</w:t>
      </w:r>
      <w:r w:rsidRPr="00836A1E">
        <w:rPr>
          <w:iCs/>
          <w:sz w:val="24"/>
        </w:rPr>
        <w:t xml:space="preserve"> </w:t>
      </w:r>
      <w:r>
        <w:rPr>
          <w:iCs/>
          <w:sz w:val="24"/>
        </w:rPr>
        <w:t>taking place, the extensive forests, and the</w:t>
      </w:r>
      <w:r w:rsidRPr="00836A1E">
        <w:rPr>
          <w:iCs/>
          <w:sz w:val="24"/>
        </w:rPr>
        <w:t xml:space="preserve"> “ter</w:t>
      </w:r>
      <w:r>
        <w:rPr>
          <w:iCs/>
          <w:sz w:val="24"/>
        </w:rPr>
        <w:t>rible</w:t>
      </w:r>
      <w:r w:rsidRPr="00836A1E">
        <w:rPr>
          <w:iCs/>
          <w:sz w:val="24"/>
        </w:rPr>
        <w:t xml:space="preserve"> dest</w:t>
      </w:r>
      <w:r>
        <w:rPr>
          <w:iCs/>
          <w:sz w:val="24"/>
        </w:rPr>
        <w:t>ruction</w:t>
      </w:r>
      <w:r w:rsidRPr="00836A1E">
        <w:rPr>
          <w:iCs/>
          <w:sz w:val="24"/>
        </w:rPr>
        <w:t>” of pi</w:t>
      </w:r>
      <w:r>
        <w:rPr>
          <w:iCs/>
          <w:sz w:val="24"/>
        </w:rPr>
        <w:t>ny</w:t>
      </w:r>
      <w:r w:rsidRPr="00836A1E">
        <w:rPr>
          <w:iCs/>
          <w:sz w:val="24"/>
        </w:rPr>
        <w:t>on-juniper communit</w:t>
      </w:r>
      <w:r>
        <w:rPr>
          <w:iCs/>
          <w:sz w:val="24"/>
        </w:rPr>
        <w:t>ies that was occurring.</w:t>
      </w:r>
      <w:r w:rsidRPr="00836A1E">
        <w:rPr>
          <w:iCs/>
          <w:sz w:val="24"/>
        </w:rPr>
        <w:t xml:space="preserve"> </w:t>
      </w:r>
    </w:p>
    <w:p w14:paraId="7DF87E4E" w14:textId="77777777" w:rsidR="004E28BF" w:rsidRPr="00DB5A4A" w:rsidRDefault="004E28BF" w:rsidP="004E28BF">
      <w:pPr>
        <w:pStyle w:val="NoSpacing"/>
        <w:spacing w:line="240" w:lineRule="auto"/>
        <w:ind w:firstLine="0"/>
        <w:rPr>
          <w:i/>
          <w:sz w:val="24"/>
        </w:rPr>
      </w:pPr>
      <w:r w:rsidRPr="00300824">
        <w:rPr>
          <w:iCs/>
          <w:sz w:val="24"/>
        </w:rPr>
        <w:t>C. S. Sargent. 1879</w:t>
      </w:r>
      <w:r>
        <w:rPr>
          <w:i/>
          <w:sz w:val="24"/>
        </w:rPr>
        <w:t xml:space="preserve">. </w:t>
      </w:r>
      <w:r w:rsidRPr="00DB5A4A">
        <w:rPr>
          <w:iCs/>
          <w:sz w:val="24"/>
        </w:rPr>
        <w:t>The Forests of central Nevada, with some remarks on those of adjacent regions</w:t>
      </w:r>
      <w:r>
        <w:rPr>
          <w:iCs/>
          <w:sz w:val="24"/>
        </w:rPr>
        <w:t>.</w:t>
      </w:r>
      <w:r>
        <w:rPr>
          <w:i/>
          <w:sz w:val="24"/>
        </w:rPr>
        <w:t xml:space="preserve"> </w:t>
      </w:r>
      <w:r w:rsidRPr="00BF02B5">
        <w:rPr>
          <w:iCs/>
          <w:sz w:val="24"/>
        </w:rPr>
        <w:t>1879</w:t>
      </w:r>
      <w:r>
        <w:rPr>
          <w:i/>
          <w:sz w:val="24"/>
        </w:rPr>
        <w:t xml:space="preserve">. In </w:t>
      </w:r>
      <w:r w:rsidRPr="00F54453">
        <w:rPr>
          <w:iCs/>
          <w:sz w:val="24"/>
        </w:rPr>
        <w:t xml:space="preserve">James D. and E. S. Dana, and B. Silliman, eds. </w:t>
      </w:r>
      <w:proofErr w:type="spellStart"/>
      <w:r w:rsidRPr="00F54453">
        <w:rPr>
          <w:iCs/>
          <w:sz w:val="24"/>
        </w:rPr>
        <w:t>pps</w:t>
      </w:r>
      <w:proofErr w:type="spellEnd"/>
      <w:r w:rsidRPr="00F54453">
        <w:rPr>
          <w:iCs/>
          <w:sz w:val="24"/>
        </w:rPr>
        <w:t>. 417-428 in American Journal of Science and Arts, Vol. 3. Vol.</w:t>
      </w:r>
      <w:r>
        <w:rPr>
          <w:iCs/>
          <w:sz w:val="24"/>
        </w:rPr>
        <w:t xml:space="preserve"> </w:t>
      </w:r>
      <w:r w:rsidRPr="00F54453">
        <w:rPr>
          <w:iCs/>
          <w:sz w:val="24"/>
        </w:rPr>
        <w:t>XVII.</w:t>
      </w:r>
    </w:p>
    <w:p w14:paraId="41125FAF" w14:textId="77777777" w:rsidR="004E28BF" w:rsidRDefault="004E28BF" w:rsidP="004E28BF">
      <w:pPr>
        <w:pStyle w:val="NoSpacing"/>
        <w:spacing w:line="240" w:lineRule="auto"/>
        <w:ind w:firstLine="0"/>
        <w:rPr>
          <w:rFonts w:cs="Georgia-Italic"/>
          <w:color w:val="000000"/>
          <w:sz w:val="24"/>
        </w:rPr>
      </w:pPr>
      <w:r w:rsidRPr="00222B64">
        <w:rPr>
          <w:rFonts w:cs="Georgia-Italic"/>
          <w:color w:val="000000"/>
          <w:sz w:val="24"/>
        </w:rPr>
        <w:t xml:space="preserve">Young and </w:t>
      </w:r>
      <w:proofErr w:type="spellStart"/>
      <w:r w:rsidRPr="00222B64">
        <w:rPr>
          <w:rFonts w:cs="Georgia-Italic"/>
          <w:color w:val="000000"/>
          <w:sz w:val="24"/>
        </w:rPr>
        <w:t>Svejcar</w:t>
      </w:r>
      <w:proofErr w:type="spellEnd"/>
      <w:r w:rsidRPr="00222B64">
        <w:rPr>
          <w:rFonts w:cs="Georgia-Italic"/>
          <w:color w:val="000000"/>
          <w:sz w:val="24"/>
        </w:rPr>
        <w:t xml:space="preserve"> (1999) describe 180</w:t>
      </w:r>
      <w:r>
        <w:rPr>
          <w:rFonts w:cs="Georgia-Italic"/>
          <w:color w:val="000000"/>
          <w:sz w:val="24"/>
        </w:rPr>
        <w:t>0s era wood harvest impacts to woodlands (mine ore processing railroad fuel, ranch fence posts, fuel for homes)</w:t>
      </w:r>
      <w:r w:rsidRPr="00222B64">
        <w:rPr>
          <w:rFonts w:cs="Georgia-Italic"/>
          <w:color w:val="000000"/>
          <w:sz w:val="24"/>
        </w:rPr>
        <w:t xml:space="preserve">, and </w:t>
      </w:r>
      <w:r w:rsidRPr="00351D21">
        <w:rPr>
          <w:rFonts w:cs="Georgia-Italic"/>
          <w:color w:val="000000"/>
          <w:sz w:val="24"/>
        </w:rPr>
        <w:t xml:space="preserve">the practice of promiscuous burning </w:t>
      </w:r>
      <w:r>
        <w:rPr>
          <w:rFonts w:cs="Georgia-Italic"/>
          <w:color w:val="000000"/>
          <w:sz w:val="24"/>
        </w:rPr>
        <w:t xml:space="preserve">of the range </w:t>
      </w:r>
      <w:r w:rsidRPr="00351D21">
        <w:rPr>
          <w:rFonts w:cs="Georgia-Italic"/>
          <w:color w:val="000000"/>
          <w:sz w:val="24"/>
        </w:rPr>
        <w:t>by stockmen</w:t>
      </w:r>
      <w:r w:rsidRPr="003A2E84">
        <w:rPr>
          <w:rFonts w:cs="Georgia-Italic"/>
          <w:color w:val="000000"/>
          <w:sz w:val="24"/>
        </w:rPr>
        <w:t>. The</w:t>
      </w:r>
      <w:r>
        <w:rPr>
          <w:rFonts w:cs="Georgia-Italic"/>
          <w:color w:val="000000"/>
          <w:sz w:val="24"/>
        </w:rPr>
        <w:t xml:space="preserve"> paper states </w:t>
      </w:r>
      <w:r w:rsidRPr="003A2E84">
        <w:rPr>
          <w:rFonts w:cs="Georgia-Italic"/>
          <w:color w:val="000000"/>
          <w:sz w:val="24"/>
        </w:rPr>
        <w:t>that</w:t>
      </w:r>
      <w:r>
        <w:rPr>
          <w:rFonts w:cs="Georgia-Italic"/>
          <w:color w:val="000000"/>
          <w:sz w:val="24"/>
          <w:u w:val="single"/>
        </w:rPr>
        <w:t xml:space="preserve"> </w:t>
      </w:r>
      <w:r>
        <w:rPr>
          <w:rFonts w:cs="Georgia-Italic"/>
          <w:color w:val="000000"/>
          <w:sz w:val="24"/>
        </w:rPr>
        <w:t>deforestation by cutting and promiscuous burning continued unabated until the 1920s an d1930s.</w:t>
      </w:r>
    </w:p>
    <w:p w14:paraId="78EDA565" w14:textId="77777777" w:rsidR="004E28BF" w:rsidRDefault="004E28BF" w:rsidP="004E28BF">
      <w:pPr>
        <w:pStyle w:val="NoSpacing"/>
        <w:spacing w:line="240" w:lineRule="auto"/>
        <w:ind w:firstLine="0"/>
        <w:rPr>
          <w:rFonts w:cs="Georgia-Italic"/>
          <w:color w:val="000000"/>
          <w:sz w:val="24"/>
        </w:rPr>
      </w:pPr>
      <w:r>
        <w:rPr>
          <w:rFonts w:cs="Georgia-Italic"/>
          <w:color w:val="000000"/>
          <w:sz w:val="24"/>
        </w:rPr>
        <w:t xml:space="preserve">J.A. Young and T. J. </w:t>
      </w:r>
      <w:proofErr w:type="spellStart"/>
      <w:r>
        <w:rPr>
          <w:rFonts w:cs="Georgia-Italic"/>
          <w:color w:val="000000"/>
          <w:sz w:val="24"/>
        </w:rPr>
        <w:t>Svejcar</w:t>
      </w:r>
      <w:proofErr w:type="spellEnd"/>
      <w:r>
        <w:rPr>
          <w:rFonts w:cs="Georgia-Italic"/>
          <w:color w:val="000000"/>
          <w:sz w:val="24"/>
        </w:rPr>
        <w:t xml:space="preserve">. 1999. </w:t>
      </w:r>
      <w:r w:rsidRPr="00351D21">
        <w:rPr>
          <w:rFonts w:cs="Georgia-Italic"/>
          <w:i/>
          <w:iCs/>
          <w:color w:val="000000"/>
          <w:sz w:val="24"/>
        </w:rPr>
        <w:t xml:space="preserve">Harvesting Energy from </w:t>
      </w:r>
      <w:r>
        <w:rPr>
          <w:rFonts w:cs="Georgia-Italic"/>
          <w:i/>
          <w:iCs/>
          <w:color w:val="000000"/>
          <w:sz w:val="24"/>
        </w:rPr>
        <w:t>19</w:t>
      </w:r>
      <w:r w:rsidRPr="00583A00">
        <w:rPr>
          <w:rFonts w:cs="Georgia-Italic"/>
          <w:i/>
          <w:iCs/>
          <w:color w:val="000000"/>
          <w:sz w:val="24"/>
          <w:vertAlign w:val="superscript"/>
        </w:rPr>
        <w:t>th</w:t>
      </w:r>
      <w:r>
        <w:rPr>
          <w:rFonts w:cs="Georgia-Italic"/>
          <w:i/>
          <w:iCs/>
          <w:color w:val="000000"/>
          <w:sz w:val="24"/>
        </w:rPr>
        <w:t xml:space="preserve"> Century </w:t>
      </w:r>
      <w:r w:rsidRPr="00351D21">
        <w:rPr>
          <w:rFonts w:cs="Georgia-Italic"/>
          <w:i/>
          <w:iCs/>
          <w:color w:val="000000"/>
          <w:sz w:val="24"/>
        </w:rPr>
        <w:t>Great Basin Woodlands</w:t>
      </w:r>
      <w:r>
        <w:rPr>
          <w:rFonts w:cs="Georgia-Italic"/>
          <w:i/>
          <w:iCs/>
          <w:color w:val="000000"/>
          <w:sz w:val="24"/>
        </w:rPr>
        <w:t xml:space="preserve">. In </w:t>
      </w:r>
      <w:r w:rsidRPr="00300824">
        <w:rPr>
          <w:rFonts w:cs="Georgia-Italic"/>
          <w:color w:val="000000"/>
          <w:sz w:val="24"/>
        </w:rPr>
        <w:t>Proceedings: Ecology and Management of Pinyon-Juniper Communities in the Intermountain West.</w:t>
      </w:r>
      <w:r>
        <w:rPr>
          <w:rFonts w:cs="Georgia-Italic"/>
          <w:color w:val="000000"/>
          <w:sz w:val="24"/>
        </w:rPr>
        <w:t xml:space="preserve"> Rocky Mountain Research Station. </w:t>
      </w:r>
      <w:proofErr w:type="spellStart"/>
      <w:r>
        <w:rPr>
          <w:rFonts w:cs="Georgia-Italic"/>
          <w:color w:val="000000"/>
          <w:sz w:val="24"/>
        </w:rPr>
        <w:t>pps</w:t>
      </w:r>
      <w:proofErr w:type="spellEnd"/>
      <w:r>
        <w:rPr>
          <w:rFonts w:cs="Georgia-Italic"/>
          <w:color w:val="000000"/>
          <w:sz w:val="24"/>
        </w:rPr>
        <w:t xml:space="preserve">. 47-50. </w:t>
      </w:r>
    </w:p>
    <w:p w14:paraId="4FEF1850" w14:textId="77777777" w:rsidR="004E28BF" w:rsidRDefault="004E28BF" w:rsidP="004E28BF">
      <w:pPr>
        <w:pStyle w:val="NormalWeb"/>
      </w:pPr>
      <w:r>
        <w:t xml:space="preserve">Countering the </w:t>
      </w:r>
      <w:r w:rsidRPr="00DB5A4A">
        <w:t>depict</w:t>
      </w:r>
      <w:r>
        <w:t>ion of PJ</w:t>
      </w:r>
      <w:r w:rsidRPr="00DB5A4A">
        <w:t xml:space="preserve"> as an invasive communit</w:t>
      </w:r>
      <w:r>
        <w:t>y, a review of historical information by Lanner and Frazier 2011</w:t>
      </w:r>
      <w:r w:rsidRPr="00DB5A4A">
        <w:t xml:space="preserve"> found </w:t>
      </w:r>
      <w:r>
        <w:t xml:space="preserve">historical </w:t>
      </w:r>
      <w:r w:rsidRPr="00DB5A4A">
        <w:t xml:space="preserve">descriptions indicated that the pinyon-juniper forest was widespread, continuous over many mountain ranges throughout much of the state, and frequently dense. </w:t>
      </w:r>
    </w:p>
    <w:p w14:paraId="2284A263" w14:textId="77777777" w:rsidR="004E28BF" w:rsidRPr="006E262E" w:rsidRDefault="004E28BF" w:rsidP="004E28BF">
      <w:pPr>
        <w:pStyle w:val="Default"/>
        <w:rPr>
          <w:i/>
          <w:iCs/>
        </w:rPr>
      </w:pPr>
      <w:r w:rsidRPr="006E262E">
        <w:rPr>
          <w:i/>
          <w:iCs/>
        </w:rPr>
        <w:t>“The early descriptions indicate that the pinyon-juniper forest was widespread, continuous over many mountain ranges throughout much of the state, and frequently dense. A comparison of lower forest bord</w:t>
      </w:r>
      <w:r>
        <w:rPr>
          <w:i/>
          <w:iCs/>
        </w:rPr>
        <w:t>e</w:t>
      </w:r>
      <w:r w:rsidRPr="006E262E">
        <w:rPr>
          <w:i/>
          <w:iCs/>
        </w:rPr>
        <w:t>r elevations reported in the 19th century with those currently mapped show no evidence of downward expansion. Three case studies of areas documented to have been deforested in the 19th century, have naturally re-forested, showing the resilience of the forest. Deforestation for restoration reasons is not justified in the absence of site-specific evidence that shrubland invasion has occurred in historic times”.</w:t>
      </w:r>
    </w:p>
    <w:p w14:paraId="555663F7" w14:textId="77777777" w:rsidR="004E28BF" w:rsidRPr="000A023E" w:rsidRDefault="004E28BF" w:rsidP="004E28BF">
      <w:pPr>
        <w:pStyle w:val="NormalWeb"/>
      </w:pPr>
      <w:r w:rsidRPr="00DB5A4A">
        <w:rPr>
          <w:color w:val="000000"/>
        </w:rPr>
        <w:t>R.M. Lanner and P. Frazier. 2011. The historical stability of Nevada’s Pinyon-Juniper Communities. 2011.</w:t>
      </w:r>
      <w:r w:rsidRPr="00DB5A4A">
        <w:rPr>
          <w:i/>
          <w:iCs/>
        </w:rPr>
        <w:t xml:space="preserve"> </w:t>
      </w:r>
      <w:proofErr w:type="spellStart"/>
      <w:r w:rsidRPr="00DB5A4A">
        <w:t>Phytologia</w:t>
      </w:r>
      <w:proofErr w:type="spellEnd"/>
      <w:r w:rsidRPr="00DB5A4A">
        <w:t xml:space="preserve"> 93(3) </w:t>
      </w:r>
      <w:proofErr w:type="spellStart"/>
      <w:r w:rsidRPr="00DB5A4A">
        <w:t>pps</w:t>
      </w:r>
      <w:proofErr w:type="spellEnd"/>
      <w:r w:rsidRPr="00DB5A4A">
        <w:t>. 360-387)</w:t>
      </w:r>
      <w:r>
        <w:t xml:space="preserve">. </w:t>
      </w:r>
      <w:hyperlink r:id="rId53" w:history="1">
        <w:r w:rsidRPr="00BF1F0A">
          <w:rPr>
            <w:rStyle w:val="Hyperlink"/>
            <w:rFonts w:cs="Georgia-Italic"/>
          </w:rPr>
          <w:t>https://www.phytologia.org/uploads/2/3/4/2/23422706/933360-387lannerpinyonjunipernevada.pdf</w:t>
        </w:r>
      </w:hyperlink>
    </w:p>
    <w:p w14:paraId="6E45D6D1" w14:textId="77777777" w:rsidR="004E28BF" w:rsidRDefault="004E28BF" w:rsidP="004E28BF">
      <w:pPr>
        <w:pStyle w:val="NoSpacing"/>
        <w:spacing w:line="240" w:lineRule="auto"/>
        <w:ind w:firstLine="0"/>
        <w:rPr>
          <w:rFonts w:cs="Georgia-Italic"/>
          <w:color w:val="000000"/>
          <w:sz w:val="24"/>
        </w:rPr>
      </w:pPr>
      <w:r>
        <w:rPr>
          <w:rFonts w:cs="Georgia-Italic"/>
          <w:color w:val="000000"/>
          <w:sz w:val="24"/>
        </w:rPr>
        <w:t xml:space="preserve">Abundant historical information shows </w:t>
      </w:r>
      <w:r w:rsidRPr="006673BC">
        <w:rPr>
          <w:rFonts w:cs="Georgia-Italic"/>
          <w:color w:val="000000"/>
          <w:sz w:val="24"/>
        </w:rPr>
        <w:t>significant</w:t>
      </w:r>
      <w:r w:rsidRPr="00222B64">
        <w:rPr>
          <w:rFonts w:cs="Georgia-Italic"/>
          <w:color w:val="000000"/>
          <w:sz w:val="24"/>
        </w:rPr>
        <w:t xml:space="preserve"> deforestation </w:t>
      </w:r>
      <w:r>
        <w:rPr>
          <w:rFonts w:cs="Georgia-Italic"/>
          <w:color w:val="000000"/>
          <w:sz w:val="24"/>
        </w:rPr>
        <w:t xml:space="preserve">was </w:t>
      </w:r>
      <w:r w:rsidRPr="00222B64">
        <w:rPr>
          <w:rFonts w:cs="Georgia-Italic"/>
          <w:color w:val="000000"/>
          <w:sz w:val="24"/>
        </w:rPr>
        <w:t xml:space="preserve">associated with settlement (Lanner </w:t>
      </w:r>
      <w:proofErr w:type="gramStart"/>
      <w:r w:rsidRPr="00DB3B4B">
        <w:rPr>
          <w:rFonts w:cs="Georgia-Italic"/>
          <w:i/>
          <w:color w:val="000000"/>
          <w:sz w:val="24"/>
        </w:rPr>
        <w:t>The</w:t>
      </w:r>
      <w:proofErr w:type="gramEnd"/>
      <w:r w:rsidRPr="00DB3B4B">
        <w:rPr>
          <w:rFonts w:cs="Georgia-Italic"/>
          <w:i/>
          <w:color w:val="000000"/>
          <w:sz w:val="24"/>
        </w:rPr>
        <w:t xml:space="preserve"> Pinon </w:t>
      </w:r>
      <w:proofErr w:type="spellStart"/>
      <w:r w:rsidRPr="00DB3B4B">
        <w:rPr>
          <w:rFonts w:cs="Georgia-Italic"/>
          <w:i/>
          <w:color w:val="000000"/>
          <w:sz w:val="24"/>
        </w:rPr>
        <w:t>Pi</w:t>
      </w:r>
      <w:r>
        <w:rPr>
          <w:rFonts w:cs="Georgia-Italic"/>
          <w:i/>
          <w:color w:val="000000"/>
          <w:sz w:val="24"/>
        </w:rPr>
        <w:t>no</w:t>
      </w:r>
      <w:r w:rsidRPr="00DB3B4B">
        <w:rPr>
          <w:rFonts w:cs="Georgia-Italic"/>
          <w:i/>
          <w:color w:val="000000"/>
          <w:sz w:val="24"/>
        </w:rPr>
        <w:t>n</w:t>
      </w:r>
      <w:proofErr w:type="spellEnd"/>
      <w:r>
        <w:rPr>
          <w:rFonts w:cs="Georgia-Italic"/>
          <w:i/>
          <w:color w:val="000000"/>
          <w:sz w:val="24"/>
        </w:rPr>
        <w:t>: A Natural and Cultural History</w:t>
      </w:r>
      <w:r w:rsidRPr="00222B64">
        <w:rPr>
          <w:rFonts w:cs="Georgia-Italic"/>
          <w:color w:val="000000"/>
          <w:sz w:val="24"/>
        </w:rPr>
        <w:t xml:space="preserve"> 1981, Young and </w:t>
      </w:r>
      <w:proofErr w:type="spellStart"/>
      <w:r w:rsidRPr="00222B64">
        <w:rPr>
          <w:rFonts w:cs="Georgia-Italic"/>
          <w:color w:val="000000"/>
          <w:sz w:val="24"/>
        </w:rPr>
        <w:t>Svejcar</w:t>
      </w:r>
      <w:proofErr w:type="spellEnd"/>
      <w:r w:rsidRPr="00222B64">
        <w:rPr>
          <w:rFonts w:cs="Georgia-Italic"/>
          <w:color w:val="000000"/>
          <w:sz w:val="24"/>
        </w:rPr>
        <w:t xml:space="preserve"> 1999, Lanner and Frazier 2012</w:t>
      </w:r>
      <w:r>
        <w:rPr>
          <w:rFonts w:cs="Georgia-Italic"/>
          <w:color w:val="000000"/>
          <w:sz w:val="24"/>
        </w:rPr>
        <w:t>). Pinyon-juniper forests were cut fragmented in many areas.</w:t>
      </w:r>
    </w:p>
    <w:p w14:paraId="084EF2D6" w14:textId="77777777" w:rsidR="004E28BF" w:rsidRDefault="004E28BF" w:rsidP="004E28BF">
      <w:pPr>
        <w:pStyle w:val="NormalWeb"/>
        <w:rPr>
          <w:rFonts w:cs="Georgia-Italic"/>
          <w:color w:val="000000"/>
        </w:rPr>
      </w:pPr>
      <w:r>
        <w:rPr>
          <w:rFonts w:ascii="TimesNewRomanPSMT" w:hAnsi="TimesNewRomanPSMT"/>
          <w:sz w:val="22"/>
          <w:szCs w:val="22"/>
        </w:rPr>
        <w:t xml:space="preserve">Review of early exploration and scientific records, and of Interior’s own General Land Office survey records is necessary to verify the historical prevalence of pinyon-juniper forests. </w:t>
      </w:r>
    </w:p>
    <w:p w14:paraId="57C6A63A" w14:textId="77777777" w:rsidR="004E28BF" w:rsidRPr="00E7116A" w:rsidRDefault="004E28BF" w:rsidP="004E28BF">
      <w:pPr>
        <w:pStyle w:val="NormalWeb"/>
        <w:rPr>
          <w:rFonts w:ascii="TimesNewRomanPSMT" w:hAnsi="TimesNewRomanPSMT"/>
          <w:sz w:val="22"/>
          <w:szCs w:val="22"/>
        </w:rPr>
      </w:pPr>
      <w:r>
        <w:rPr>
          <w:rFonts w:ascii="TimesNewRomanPSMT" w:hAnsi="TimesNewRomanPSMT"/>
          <w:sz w:val="22"/>
          <w:szCs w:val="22"/>
        </w:rPr>
        <w:t xml:space="preserve">Current predictive models and range science information used by BLM do not reflect the historical realities of the prevalence and dispersion of PJ communities. PJ divergence from BLM model ideals developed without consideration of historical data </w:t>
      </w:r>
      <w:r>
        <w:rPr>
          <w:rFonts w:cs="Georgia-Italic"/>
          <w:color w:val="000000"/>
        </w:rPr>
        <w:t xml:space="preserve">is often used to justify large-scale or frequent treatments. </w:t>
      </w:r>
    </w:p>
    <w:p w14:paraId="7AE3D888" w14:textId="77777777" w:rsidR="004E28BF" w:rsidRPr="00222B64" w:rsidRDefault="004E28BF" w:rsidP="004E28BF">
      <w:pPr>
        <w:autoSpaceDE w:val="0"/>
        <w:autoSpaceDN w:val="0"/>
        <w:adjustRightInd w:val="0"/>
        <w:rPr>
          <w:rFonts w:cs="Georgia-Italic"/>
          <w:color w:val="000000"/>
        </w:rPr>
      </w:pPr>
      <w:r>
        <w:rPr>
          <w:rFonts w:cs="Georgia-Italic"/>
          <w:b/>
          <w:color w:val="000000"/>
        </w:rPr>
        <w:t xml:space="preserve">Deforestation Impacts of BLM’s Own History of Treatments </w:t>
      </w:r>
    </w:p>
    <w:p w14:paraId="11F6D4F7" w14:textId="77777777" w:rsidR="004E28BF" w:rsidRDefault="004E28BF" w:rsidP="004E28BF">
      <w:pPr>
        <w:autoSpaceDE w:val="0"/>
        <w:autoSpaceDN w:val="0"/>
        <w:adjustRightInd w:val="0"/>
        <w:rPr>
          <w:rFonts w:cs="Georgia-Italic"/>
          <w:color w:val="000000"/>
        </w:rPr>
      </w:pPr>
      <w:r>
        <w:rPr>
          <w:rFonts w:cs="Georgia-Italic"/>
          <w:color w:val="000000"/>
        </w:rPr>
        <w:t>From the 1950s on, a</w:t>
      </w:r>
      <w:r w:rsidRPr="00222B64">
        <w:rPr>
          <w:rFonts w:cs="Georgia-Italic"/>
          <w:color w:val="000000"/>
        </w:rPr>
        <w:t xml:space="preserve"> later era of </w:t>
      </w:r>
      <w:r>
        <w:rPr>
          <w:rFonts w:cs="Georgia-Italic"/>
          <w:color w:val="000000"/>
        </w:rPr>
        <w:t xml:space="preserve">PJ </w:t>
      </w:r>
      <w:r w:rsidRPr="00222B64">
        <w:rPr>
          <w:rFonts w:cs="Georgia-Italic"/>
          <w:color w:val="000000"/>
        </w:rPr>
        <w:t>deforestation</w:t>
      </w:r>
      <w:r>
        <w:rPr>
          <w:rFonts w:cs="Georgia-Italic"/>
          <w:color w:val="000000"/>
        </w:rPr>
        <w:t xml:space="preserve"> treatment to produce livestock forage took place</w:t>
      </w:r>
      <w:r w:rsidRPr="00222B64">
        <w:rPr>
          <w:rFonts w:cs="Georgia-Italic"/>
          <w:color w:val="000000"/>
        </w:rPr>
        <w:t xml:space="preserve">. </w:t>
      </w:r>
      <w:r>
        <w:rPr>
          <w:rFonts w:cs="Georgia-Italic"/>
          <w:color w:val="000000"/>
        </w:rPr>
        <w:t>Federal agencies</w:t>
      </w:r>
      <w:r w:rsidRPr="00222B64">
        <w:rPr>
          <w:rFonts w:cs="Georgia-Italic"/>
          <w:color w:val="000000"/>
        </w:rPr>
        <w:t xml:space="preserve"> destroyed vast areas of trees and sagebrush </w:t>
      </w:r>
      <w:r>
        <w:rPr>
          <w:rFonts w:cs="Georgia-Italic"/>
          <w:color w:val="000000"/>
        </w:rPr>
        <w:t>with a stated goal of producing</w:t>
      </w:r>
      <w:r w:rsidRPr="00222B64">
        <w:rPr>
          <w:rFonts w:cs="Georgia-Italic"/>
          <w:color w:val="000000"/>
        </w:rPr>
        <w:t xml:space="preserve"> forage on depleted public lands.</w:t>
      </w:r>
    </w:p>
    <w:p w14:paraId="4554CF70" w14:textId="77777777" w:rsidR="004E28BF" w:rsidRDefault="004E28BF" w:rsidP="004E28BF">
      <w:pPr>
        <w:autoSpaceDE w:val="0"/>
        <w:autoSpaceDN w:val="0"/>
        <w:adjustRightInd w:val="0"/>
        <w:rPr>
          <w:rFonts w:cs="Georgia-Italic"/>
          <w:color w:val="000000"/>
        </w:rPr>
      </w:pPr>
      <w:r>
        <w:rPr>
          <w:rFonts w:cs="Georgia-Italic"/>
          <w:color w:val="000000"/>
        </w:rPr>
        <w:t xml:space="preserve">Thus, there have been multiple waves of deforestation, so the presence of younger age class trees in the landscape does not mean that trees are encroaching or invading sites where they were not historically present.  </w:t>
      </w:r>
    </w:p>
    <w:p w14:paraId="61A6CF02" w14:textId="77777777" w:rsidR="004E28BF" w:rsidRDefault="004E28BF" w:rsidP="004E28BF">
      <w:pPr>
        <w:widowControl w:val="0"/>
        <w:autoSpaceDE w:val="0"/>
        <w:autoSpaceDN w:val="0"/>
        <w:adjustRightInd w:val="0"/>
      </w:pPr>
      <w:r>
        <w:t xml:space="preserve">Places that BLM claims trees “invading” and “encroaching” may often be sites </w:t>
      </w:r>
      <w:r w:rsidRPr="00222B64">
        <w:t>where trees</w:t>
      </w:r>
      <w:r>
        <w:t xml:space="preserve"> are</w:t>
      </w:r>
      <w:r w:rsidRPr="00222B64">
        <w:t xml:space="preserve"> naturally re-occup</w:t>
      </w:r>
      <w:r>
        <w:t>ying</w:t>
      </w:r>
      <w:r w:rsidRPr="00222B64">
        <w:t xml:space="preserve"> </w:t>
      </w:r>
      <w:r>
        <w:t xml:space="preserve">the </w:t>
      </w:r>
      <w:r w:rsidRPr="00222B64">
        <w:t xml:space="preserve">elevation and precipitation zones </w:t>
      </w:r>
      <w:r>
        <w:t xml:space="preserve">and soil types </w:t>
      </w:r>
      <w:r w:rsidRPr="00222B64">
        <w:t>whe</w:t>
      </w:r>
      <w:r>
        <w:t>re forests are persistent and are</w:t>
      </w:r>
      <w:r w:rsidRPr="00222B64">
        <w:t xml:space="preserve"> the native climax vegetatio</w:t>
      </w:r>
      <w:r>
        <w:t xml:space="preserve">n community. </w:t>
      </w:r>
    </w:p>
    <w:p w14:paraId="576058F7" w14:textId="77777777" w:rsidR="004E28BF" w:rsidRDefault="004E28BF" w:rsidP="004E28BF">
      <w:pPr>
        <w:widowControl w:val="0"/>
        <w:autoSpaceDE w:val="0"/>
        <w:autoSpaceDN w:val="0"/>
        <w:adjustRightInd w:val="0"/>
      </w:pPr>
    </w:p>
    <w:p w14:paraId="2641E262" w14:textId="77777777" w:rsidR="004E28BF" w:rsidRPr="00222B64" w:rsidRDefault="004E28BF" w:rsidP="004E28BF">
      <w:pPr>
        <w:widowControl w:val="0"/>
        <w:autoSpaceDE w:val="0"/>
        <w:autoSpaceDN w:val="0"/>
        <w:adjustRightInd w:val="0"/>
        <w:rPr>
          <w:rFonts w:eastAsiaTheme="minorEastAsia" w:cs="Helvetica"/>
          <w:lang w:eastAsia="en-US"/>
        </w:rPr>
      </w:pPr>
      <w:r>
        <w:t>These sites may often be</w:t>
      </w:r>
      <w:r w:rsidRPr="00222B64">
        <w:t xml:space="preserve"> complexly interspersed with low sage</w:t>
      </w:r>
      <w:r>
        <w:t>, big sage-bitterbrush, mountain shrub, aspen and other</w:t>
      </w:r>
      <w:r w:rsidRPr="00222B64">
        <w:t xml:space="preserve"> communities. </w:t>
      </w:r>
    </w:p>
    <w:p w14:paraId="48969D99" w14:textId="77777777" w:rsidR="004E28BF" w:rsidRDefault="004E28BF" w:rsidP="004E28BF"/>
    <w:p w14:paraId="4B41EC7C" w14:textId="77777777" w:rsidR="004E28BF" w:rsidRPr="00855EED" w:rsidRDefault="004E28BF" w:rsidP="00B94C9F"/>
    <w:p w14:paraId="5ED3A0DE" w14:textId="77777777" w:rsidR="00B94C9F" w:rsidRPr="00855EED" w:rsidRDefault="00B94C9F" w:rsidP="00B94C9F"/>
    <w:p w14:paraId="2B124E88" w14:textId="77777777" w:rsidR="00323C39" w:rsidRDefault="00323C39"/>
    <w:sectPr w:rsidR="00323C39" w:rsidSect="00257F41">
      <w:footerReference w:type="even" r:id="rId54"/>
      <w:footerReference w:type="default" r:id="rId55"/>
      <w:headerReference w:type="first" r:id="rId56"/>
      <w:pgSz w:w="12240" w:h="15840"/>
      <w:pgMar w:top="2070" w:right="1800" w:bottom="162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8A1ED7" w14:textId="77777777" w:rsidR="00E741CE" w:rsidRDefault="00E741CE" w:rsidP="00326079">
      <w:r>
        <w:separator/>
      </w:r>
    </w:p>
  </w:endnote>
  <w:endnote w:type="continuationSeparator" w:id="0">
    <w:p w14:paraId="32CB945B" w14:textId="77777777" w:rsidR="00E741CE" w:rsidRDefault="00E741CE" w:rsidP="00326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imes">
    <w:panose1 w:val="0000050000000002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
    <w:altName w:val="Times New Roman"/>
    <w:panose1 w:val="020B0604020202020204"/>
    <w:charset w:val="00"/>
    <w:family w:val="roman"/>
    <w:notTrueType/>
    <w:pitch w:val="default"/>
  </w:font>
  <w:font w:name="TimesNewRomanPSMT">
    <w:altName w:val="Times New Roman"/>
    <w:panose1 w:val="020B0604020202020204"/>
    <w:charset w:val="4D"/>
    <w:family w:val="swiss"/>
    <w:notTrueType/>
    <w:pitch w:val="default"/>
    <w:sig w:usb0="00000003" w:usb1="00000000" w:usb2="00000000" w:usb3="00000000" w:csb0="00000001" w:csb1="00000000"/>
  </w:font>
  <w:font w:name="Times-Roman">
    <w:altName w:val="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TimesNewRoman">
    <w:altName w:val="Times New Roman"/>
    <w:panose1 w:val="020B0604020202020204"/>
    <w:charset w:val="00"/>
    <w:family w:val="roman"/>
    <w:notTrueType/>
    <w:pitch w:val="default"/>
  </w:font>
  <w:font w:name="SymbolMT">
    <w:altName w:val="Cambria"/>
    <w:panose1 w:val="020B0604020202020204"/>
    <w:charset w:val="00"/>
    <w:family w:val="roman"/>
    <w:notTrueType/>
    <w:pitch w:val="default"/>
  </w:font>
  <w:font w:name="TimesNewRomanPSMT-Identity-H">
    <w:altName w:val="Times New Roman"/>
    <w:panose1 w:val="020B0604020202020204"/>
    <w:charset w:val="00"/>
    <w:family w:val="roman"/>
    <w:notTrueType/>
    <w:pitch w:val="default"/>
  </w:font>
  <w:font w:name="Georgia-Italic">
    <w:altName w:val="Georgia"/>
    <w:panose1 w:val="02040502050405090303"/>
    <w:charset w:val="4D"/>
    <w:family w:val="roman"/>
    <w:notTrueType/>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98987013"/>
      <w:docPartObj>
        <w:docPartGallery w:val="Page Numbers (Bottom of Page)"/>
        <w:docPartUnique/>
      </w:docPartObj>
    </w:sdtPr>
    <w:sdtContent>
      <w:p w14:paraId="11E73770" w14:textId="2249117E" w:rsidR="00933D7F" w:rsidRDefault="00933D7F" w:rsidP="00933D7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A282A30" w14:textId="77777777" w:rsidR="00933D7F" w:rsidRDefault="00933D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61625715"/>
      <w:docPartObj>
        <w:docPartGallery w:val="Page Numbers (Bottom of Page)"/>
        <w:docPartUnique/>
      </w:docPartObj>
    </w:sdtPr>
    <w:sdtContent>
      <w:p w14:paraId="003971D6" w14:textId="356EB0CF" w:rsidR="00933D7F" w:rsidRDefault="00933D7F" w:rsidP="00933D7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F9B9F42" w14:textId="77777777" w:rsidR="00933D7F" w:rsidRDefault="00933D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6888A2" w14:textId="77777777" w:rsidR="00E741CE" w:rsidRDefault="00E741CE" w:rsidP="00326079">
      <w:r>
        <w:separator/>
      </w:r>
    </w:p>
  </w:footnote>
  <w:footnote w:type="continuationSeparator" w:id="0">
    <w:p w14:paraId="55F8CA51" w14:textId="77777777" w:rsidR="00E741CE" w:rsidRDefault="00E741CE" w:rsidP="003260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FE18C5" w14:textId="77777777" w:rsidR="00933D7F" w:rsidRDefault="00933D7F">
    <w:pPr>
      <w:pStyle w:val="Header"/>
    </w:pPr>
    <w:r>
      <w:rPr>
        <w:noProof/>
      </w:rPr>
      <w:drawing>
        <wp:anchor distT="0" distB="0" distL="114300" distR="114300" simplePos="0" relativeHeight="251659264" behindDoc="1" locked="0" layoutInCell="1" allowOverlap="1" wp14:anchorId="6C8857D9" wp14:editId="459F1552">
          <wp:simplePos x="0" y="0"/>
          <wp:positionH relativeFrom="page">
            <wp:posOffset>0</wp:posOffset>
          </wp:positionH>
          <wp:positionV relativeFrom="page">
            <wp:posOffset>0</wp:posOffset>
          </wp:positionV>
          <wp:extent cx="7814945" cy="10058400"/>
          <wp:effectExtent l="0" t="0" r="0" b="0"/>
          <wp:wrapNone/>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4945" cy="100584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0E47911"/>
    <w:multiLevelType w:val="multilevel"/>
    <w:tmpl w:val="C6BA5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E495727"/>
    <w:multiLevelType w:val="multilevel"/>
    <w:tmpl w:val="967A5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C9B6E88"/>
    <w:multiLevelType w:val="multilevel"/>
    <w:tmpl w:val="718A2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EB7520"/>
    <w:multiLevelType w:val="hybridMultilevel"/>
    <w:tmpl w:val="83B65890"/>
    <w:lvl w:ilvl="0" w:tplc="39341150">
      <w:start w:val="15"/>
      <w:numFmt w:val="bullet"/>
      <w:lvlText w:val="-"/>
      <w:lvlJc w:val="left"/>
      <w:pPr>
        <w:ind w:left="420" w:hanging="360"/>
      </w:pPr>
      <w:rPr>
        <w:rFonts w:ascii="Times New Roman" w:eastAsiaTheme="minorEastAsia"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5" w15:restartNumberingAfterBreak="0">
    <w:nsid w:val="7F5E0293"/>
    <w:multiLevelType w:val="multilevel"/>
    <w:tmpl w:val="EFD08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3"/>
  </w:num>
  <w:num w:numId="3">
    <w:abstractNumId w:val="1"/>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C9F"/>
    <w:rsid w:val="00096083"/>
    <w:rsid w:val="000B2072"/>
    <w:rsid w:val="000E3062"/>
    <w:rsid w:val="0010478B"/>
    <w:rsid w:val="001C6E80"/>
    <w:rsid w:val="00241391"/>
    <w:rsid w:val="00257F41"/>
    <w:rsid w:val="00266AD5"/>
    <w:rsid w:val="00283D2E"/>
    <w:rsid w:val="0032350A"/>
    <w:rsid w:val="00323C39"/>
    <w:rsid w:val="00326079"/>
    <w:rsid w:val="00394A25"/>
    <w:rsid w:val="003E7D75"/>
    <w:rsid w:val="00402F5D"/>
    <w:rsid w:val="004556CE"/>
    <w:rsid w:val="00493D63"/>
    <w:rsid w:val="004E28BF"/>
    <w:rsid w:val="005A66E4"/>
    <w:rsid w:val="005E0C44"/>
    <w:rsid w:val="005E425B"/>
    <w:rsid w:val="00676D59"/>
    <w:rsid w:val="00692F37"/>
    <w:rsid w:val="006B19D8"/>
    <w:rsid w:val="00790156"/>
    <w:rsid w:val="00814CF0"/>
    <w:rsid w:val="009014C5"/>
    <w:rsid w:val="00906174"/>
    <w:rsid w:val="00933D7F"/>
    <w:rsid w:val="009630FA"/>
    <w:rsid w:val="009733DB"/>
    <w:rsid w:val="00A16552"/>
    <w:rsid w:val="00A4001A"/>
    <w:rsid w:val="00A46FF4"/>
    <w:rsid w:val="00A47C96"/>
    <w:rsid w:val="00AB6AE0"/>
    <w:rsid w:val="00B00663"/>
    <w:rsid w:val="00B94C9F"/>
    <w:rsid w:val="00BA46F5"/>
    <w:rsid w:val="00CD138C"/>
    <w:rsid w:val="00D82BA5"/>
    <w:rsid w:val="00E066DF"/>
    <w:rsid w:val="00E741CE"/>
    <w:rsid w:val="00E860E7"/>
    <w:rsid w:val="00ED6EC4"/>
    <w:rsid w:val="00F322E7"/>
    <w:rsid w:val="00F41C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6F4E834"/>
  <w15:chartTrackingRefBased/>
  <w15:docId w15:val="{5741A5F6-5430-FE40-A249-A483D71C7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3DB"/>
    <w:rPr>
      <w:rFonts w:ascii="Times New Roman" w:eastAsia="Times New Roman" w:hAnsi="Times New Roman" w:cs="Times New Roman"/>
    </w:rPr>
  </w:style>
  <w:style w:type="paragraph" w:styleId="Heading1">
    <w:name w:val="heading 1"/>
    <w:basedOn w:val="Normal"/>
    <w:link w:val="Heading1Char"/>
    <w:uiPriority w:val="9"/>
    <w:qFormat/>
    <w:rsid w:val="00B94C9F"/>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4C9F"/>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B94C9F"/>
    <w:pPr>
      <w:tabs>
        <w:tab w:val="center" w:pos="4320"/>
        <w:tab w:val="right" w:pos="8640"/>
      </w:tabs>
    </w:pPr>
  </w:style>
  <w:style w:type="character" w:customStyle="1" w:styleId="HeaderChar">
    <w:name w:val="Header Char"/>
    <w:basedOn w:val="DefaultParagraphFont"/>
    <w:link w:val="Header"/>
    <w:uiPriority w:val="99"/>
    <w:rsid w:val="00B94C9F"/>
    <w:rPr>
      <w:rFonts w:ascii="Cambria" w:eastAsia="MS Mincho" w:hAnsi="Cambria" w:cs="Times New Roman"/>
      <w:lang w:eastAsia="en-US"/>
    </w:rPr>
  </w:style>
  <w:style w:type="character" w:customStyle="1" w:styleId="DateChar">
    <w:name w:val="Date Char"/>
    <w:basedOn w:val="DefaultParagraphFont"/>
    <w:link w:val="Date"/>
    <w:uiPriority w:val="99"/>
    <w:semiHidden/>
    <w:rsid w:val="00B94C9F"/>
  </w:style>
  <w:style w:type="paragraph" w:styleId="Date">
    <w:name w:val="Date"/>
    <w:basedOn w:val="Normal"/>
    <w:next w:val="Normal"/>
    <w:link w:val="DateChar"/>
    <w:uiPriority w:val="99"/>
    <w:semiHidden/>
    <w:unhideWhenUsed/>
    <w:rsid w:val="00B94C9F"/>
    <w:rPr>
      <w:rFonts w:asciiTheme="minorHAnsi" w:eastAsiaTheme="minorEastAsia" w:hAnsiTheme="minorHAnsi" w:cstheme="minorBidi"/>
    </w:rPr>
  </w:style>
  <w:style w:type="character" w:customStyle="1" w:styleId="DateChar1">
    <w:name w:val="Date Char1"/>
    <w:basedOn w:val="DefaultParagraphFont"/>
    <w:uiPriority w:val="99"/>
    <w:semiHidden/>
    <w:rsid w:val="00B94C9F"/>
    <w:rPr>
      <w:rFonts w:ascii="Cambria" w:eastAsia="MS Mincho" w:hAnsi="Cambria" w:cs="Times New Roman"/>
      <w:lang w:eastAsia="en-US"/>
    </w:rPr>
  </w:style>
  <w:style w:type="paragraph" w:styleId="NormalWeb">
    <w:name w:val="Normal (Web)"/>
    <w:basedOn w:val="Normal"/>
    <w:uiPriority w:val="99"/>
    <w:unhideWhenUsed/>
    <w:rsid w:val="00B94C9F"/>
    <w:pPr>
      <w:spacing w:before="100" w:beforeAutospacing="1" w:after="100" w:afterAutospacing="1"/>
    </w:pPr>
  </w:style>
  <w:style w:type="character" w:styleId="Hyperlink">
    <w:name w:val="Hyperlink"/>
    <w:basedOn w:val="DefaultParagraphFont"/>
    <w:uiPriority w:val="99"/>
    <w:unhideWhenUsed/>
    <w:rsid w:val="00B94C9F"/>
    <w:rPr>
      <w:color w:val="0563C1" w:themeColor="hyperlink"/>
      <w:u w:val="single"/>
    </w:rPr>
  </w:style>
  <w:style w:type="paragraph" w:styleId="Footer">
    <w:name w:val="footer"/>
    <w:basedOn w:val="Normal"/>
    <w:link w:val="FooterChar"/>
    <w:uiPriority w:val="99"/>
    <w:unhideWhenUsed/>
    <w:rsid w:val="00B94C9F"/>
    <w:pPr>
      <w:tabs>
        <w:tab w:val="center" w:pos="4680"/>
        <w:tab w:val="right" w:pos="936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B94C9F"/>
  </w:style>
  <w:style w:type="character" w:styleId="PageNumber">
    <w:name w:val="page number"/>
    <w:basedOn w:val="DefaultParagraphFont"/>
    <w:uiPriority w:val="99"/>
    <w:semiHidden/>
    <w:unhideWhenUsed/>
    <w:rsid w:val="00B94C9F"/>
  </w:style>
  <w:style w:type="character" w:customStyle="1" w:styleId="apple-converted-space">
    <w:name w:val="apple-converted-space"/>
    <w:basedOn w:val="DefaultParagraphFont"/>
    <w:rsid w:val="00B94C9F"/>
  </w:style>
  <w:style w:type="paragraph" w:customStyle="1" w:styleId="c-author-listitem">
    <w:name w:val="c-author-list__item"/>
    <w:basedOn w:val="Normal"/>
    <w:rsid w:val="00B94C9F"/>
    <w:pPr>
      <w:spacing w:before="100" w:beforeAutospacing="1" w:after="100" w:afterAutospacing="1"/>
    </w:pPr>
  </w:style>
  <w:style w:type="paragraph" w:customStyle="1" w:styleId="c-article-info-details">
    <w:name w:val="c-article-info-details"/>
    <w:basedOn w:val="Normal"/>
    <w:rsid w:val="00B94C9F"/>
    <w:pPr>
      <w:spacing w:before="100" w:beforeAutospacing="1" w:after="100" w:afterAutospacing="1"/>
    </w:pPr>
  </w:style>
  <w:style w:type="character" w:customStyle="1" w:styleId="u-visually-hidden">
    <w:name w:val="u-visually-hidden"/>
    <w:basedOn w:val="DefaultParagraphFont"/>
    <w:rsid w:val="00B94C9F"/>
  </w:style>
  <w:style w:type="paragraph" w:customStyle="1" w:styleId="Default">
    <w:name w:val="Default"/>
    <w:rsid w:val="00B94C9F"/>
    <w:pPr>
      <w:widowControl w:val="0"/>
      <w:autoSpaceDE w:val="0"/>
      <w:autoSpaceDN w:val="0"/>
      <w:adjustRightInd w:val="0"/>
    </w:pPr>
    <w:rPr>
      <w:rFonts w:ascii="Times New Roman" w:eastAsia="Cambria" w:hAnsi="Times New Roman" w:cs="Times New Roman"/>
      <w:color w:val="000000"/>
      <w:lang w:eastAsia="en-US"/>
    </w:rPr>
  </w:style>
  <w:style w:type="character" w:styleId="Emphasis">
    <w:name w:val="Emphasis"/>
    <w:aliases w:val="Block quote"/>
    <w:uiPriority w:val="20"/>
    <w:qFormat/>
    <w:rsid w:val="00B94C9F"/>
    <w:rPr>
      <w:i w:val="0"/>
      <w:iCs w:val="0"/>
    </w:rPr>
  </w:style>
  <w:style w:type="paragraph" w:styleId="ListParagraph">
    <w:name w:val="List Paragraph"/>
    <w:basedOn w:val="Normal"/>
    <w:uiPriority w:val="34"/>
    <w:qFormat/>
    <w:rsid w:val="00B94C9F"/>
    <w:pPr>
      <w:ind w:left="720"/>
      <w:contextualSpacing/>
    </w:pPr>
    <w:rPr>
      <w:rFonts w:asciiTheme="minorHAnsi" w:eastAsiaTheme="minorEastAsia" w:hAnsiTheme="minorHAnsi" w:cstheme="minorBidi"/>
    </w:rPr>
  </w:style>
  <w:style w:type="character" w:styleId="FollowedHyperlink">
    <w:name w:val="FollowedHyperlink"/>
    <w:basedOn w:val="DefaultParagraphFont"/>
    <w:uiPriority w:val="99"/>
    <w:semiHidden/>
    <w:unhideWhenUsed/>
    <w:rsid w:val="00A4001A"/>
    <w:rPr>
      <w:color w:val="954F72" w:themeColor="followedHyperlink"/>
      <w:u w:val="single"/>
    </w:rPr>
  </w:style>
  <w:style w:type="character" w:styleId="UnresolvedMention">
    <w:name w:val="Unresolved Mention"/>
    <w:basedOn w:val="DefaultParagraphFont"/>
    <w:uiPriority w:val="99"/>
    <w:semiHidden/>
    <w:unhideWhenUsed/>
    <w:rsid w:val="0032350A"/>
    <w:rPr>
      <w:color w:val="605E5C"/>
      <w:shd w:val="clear" w:color="auto" w:fill="E1DFDD"/>
    </w:rPr>
  </w:style>
  <w:style w:type="paragraph" w:styleId="BalloonText">
    <w:name w:val="Balloon Text"/>
    <w:basedOn w:val="Normal"/>
    <w:link w:val="BalloonTextChar"/>
    <w:uiPriority w:val="99"/>
    <w:semiHidden/>
    <w:unhideWhenUsed/>
    <w:rsid w:val="00F41CD6"/>
    <w:rPr>
      <w:sz w:val="18"/>
      <w:szCs w:val="18"/>
    </w:rPr>
  </w:style>
  <w:style w:type="character" w:customStyle="1" w:styleId="BalloonTextChar">
    <w:name w:val="Balloon Text Char"/>
    <w:basedOn w:val="DefaultParagraphFont"/>
    <w:link w:val="BalloonText"/>
    <w:uiPriority w:val="99"/>
    <w:semiHidden/>
    <w:rsid w:val="00F41CD6"/>
    <w:rPr>
      <w:rFonts w:ascii="Times New Roman" w:eastAsia="Times New Roman" w:hAnsi="Times New Roman" w:cs="Times New Roman"/>
      <w:sz w:val="18"/>
      <w:szCs w:val="18"/>
    </w:rPr>
  </w:style>
  <w:style w:type="paragraph" w:styleId="NoSpacing">
    <w:name w:val="No Spacing"/>
    <w:aliases w:val="Normal Double Spaced"/>
    <w:basedOn w:val="Normal"/>
    <w:uiPriority w:val="1"/>
    <w:qFormat/>
    <w:rsid w:val="004E28BF"/>
    <w:pPr>
      <w:spacing w:before="120" w:after="120" w:line="360" w:lineRule="auto"/>
      <w:ind w:firstLine="720"/>
    </w:pPr>
    <w:rPr>
      <w:rFonts w:eastAsia="MS Mincho"/>
      <w:sz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5389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ederalregister.gov/documents/2020/01/21/2020-00849/notice-of-intent-to-prepare-an-environmental-impact-statement-for-the-proposed-revision-of-grazing" TargetMode="External"/><Relationship Id="rId18" Type="http://schemas.openxmlformats.org/officeDocument/2006/relationships/hyperlink" Target="https://www.researchgate.net/publication/337818762_CONSERVATION_NEWS_Sage-Grouse_Population_Declines_Species_in_Crisis_and_Agencies_in_Denial" TargetMode="External"/><Relationship Id="rId26" Type="http://schemas.openxmlformats.org/officeDocument/2006/relationships/hyperlink" Target="https://link.springer.com/article/10.1007/s10530-019-02120-8" TargetMode="External"/><Relationship Id="rId39" Type="http://schemas.openxmlformats.org/officeDocument/2006/relationships/hyperlink" Target="http://www.frcc.gov" TargetMode="External"/><Relationship Id="rId21" Type="http://schemas.openxmlformats.org/officeDocument/2006/relationships/hyperlink" Target="https://science.sciencemag.org/content/366/6461/120" TargetMode="External"/><Relationship Id="rId34" Type="http://schemas.openxmlformats.org/officeDocument/2006/relationships/hyperlink" Target="https://eplanning.blm.gov/epl-front-office/projects/nepa/121024/20002191/250002616/Duck_Creek_Basin_Final_EA.pdf" TargetMode="External"/><Relationship Id="rId42" Type="http://schemas.openxmlformats.org/officeDocument/2006/relationships/hyperlink" Target="https://eplanning.blm.gov/epl-front-office/projects/nepa/12003/41031/43184/Cave_Valley_and_Lake_Valley_Watershed_Restoration_Plan_Environmental_Assessment_-_Final.pdf" TargetMode="External"/><Relationship Id="rId47" Type="http://schemas.openxmlformats.org/officeDocument/2006/relationships/hyperlink" Target="https://eplanning.blm.gov/epl-front-office/projects/nepa/120634/20002466/250002926/Long_Ruby_Valleys_Preliminary_EA.pdf" TargetMode="External"/><Relationship Id="rId50" Type="http://schemas.openxmlformats.org/officeDocument/2006/relationships/hyperlink" Target="https://eplanning.blm.gov/epl-front-office/projects/nepa/80011/171524/208540/FINAL_Alder_Creek_AMP_and_Grazing_Permit_Renewals_-_March_2019.pdf" TargetMode="External"/><Relationship Id="rId55" Type="http://schemas.openxmlformats.org/officeDocument/2006/relationships/footer" Target="footer2.xml"/><Relationship Id="rId7" Type="http://schemas.openxmlformats.org/officeDocument/2006/relationships/hyperlink" Target="https://eplanning.blm.gov/epl-front-office/eplanning/planAndProjectSite.do?methodName=dispatchToPatternPage&amp;currentPageId=105325" TargetMode="External"/><Relationship Id="rId2" Type="http://schemas.openxmlformats.org/officeDocument/2006/relationships/styles" Target="styles.xml"/><Relationship Id="rId16" Type="http://schemas.openxmlformats.org/officeDocument/2006/relationships/hyperlink" Target="https://www.counterpunch.org/2019/12/20/voodoo-vegetation-modeling-dooms-native-forests-and-wildlife-habitat/" TargetMode="External"/><Relationship Id="rId29" Type="http://schemas.openxmlformats.org/officeDocument/2006/relationships/image" Target="media/image3.png"/><Relationship Id="rId11" Type="http://schemas.openxmlformats.org/officeDocument/2006/relationships/hyperlink" Target="https://thehill.com/policy/energy-environment/487082-18-states-ask-trump-administration-to-withdraw-major-environmental?utm_source=1500+CWP+List+Daily+Clips+and+Updates&amp;utm_campaign=b711cbe531-EMAIL_CAMPAIGN_2020_03_11_06_50&amp;utm_medium=email&amp;utm_term=0_4369a4e737-b711cbe531-84224909&amp;fbclid=IwAR2rP4A0_he7o1X4vrqiGk1HG2ItW6gRXyQ9tCHWoKCaLSgQLR1Yt7EfUMA" TargetMode="External"/><Relationship Id="rId24" Type="http://schemas.openxmlformats.org/officeDocument/2006/relationships/hyperlink" Target="https://www.un.org/sustainabledevelopment/blog/2019/05/nature-decline-unprecedented-report/" TargetMode="External"/><Relationship Id="rId32" Type="http://schemas.openxmlformats.org/officeDocument/2006/relationships/hyperlink" Target="https://eplanning.blm.gov/epl-front-office/eplanning/planAndProjectSite.do?methodName=dispatchToPatternPage&amp;currentPageId=103592" TargetMode="External"/><Relationship Id="rId37" Type="http://schemas.openxmlformats.org/officeDocument/2006/relationships/hyperlink" Target="https://eplanning.blm.gov/epl-front-office/projects/nepa/36259/47899/51982/Final_EA.pdf" TargetMode="External"/><Relationship Id="rId40" Type="http://schemas.openxmlformats.org/officeDocument/2006/relationships/hyperlink" Target="https://eplanning.blm.gov/epl-front-office/projects/nepa/14602/25752/26852/South_Steptoe_Watershed_Restoration_Plan_FINAL_09.26.11.pdf" TargetMode="External"/><Relationship Id="rId45" Type="http://schemas.openxmlformats.org/officeDocument/2006/relationships/hyperlink" Target="https://eplanning.blm.gov/epl-front-office/projects/nepa/31211/48863/53128/Spruce_Mountain_Restoration_2012.pdf" TargetMode="External"/><Relationship Id="rId53" Type="http://schemas.openxmlformats.org/officeDocument/2006/relationships/hyperlink" Target="https://www.phytologia.org/uploads/2/3/4/2/23422706/933360-387lannerpinyonjunipernevada.pdf" TargetMode="External"/><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image" Target="media/image1.tiff"/><Relationship Id="rId4" Type="http://schemas.openxmlformats.org/officeDocument/2006/relationships/webSettings" Target="webSettings.xml"/><Relationship Id="rId9" Type="http://schemas.openxmlformats.org/officeDocument/2006/relationships/hyperlink" Target="https://www.counterpunch.org/2020/02/21/the-latest-blm-hoodwinkery-fuel-breaks-in-the-great-basin/" TargetMode="External"/><Relationship Id="rId14" Type="http://schemas.openxmlformats.org/officeDocument/2006/relationships/hyperlink" Target="https://www.capitalpress.com/nation_world/agriculture/more-grazing-likely-for-public-lands-blm-touts-fire-prevention/article_8aa39bf5-1c87-5cb5-ba05-bee0cdb0698d.html" TargetMode="External"/><Relationship Id="rId22" Type="http://schemas.openxmlformats.org/officeDocument/2006/relationships/hyperlink" Target="https://www.nytimes.com/2019/09/19/science/bird-populations-america-canada.html" TargetMode="External"/><Relationship Id="rId27" Type="http://schemas.openxmlformats.org/officeDocument/2006/relationships/hyperlink" Target="https://www.blm.gov/or/energy/opportunity/files/or_armpa.pdf" TargetMode="External"/><Relationship Id="rId30" Type="http://schemas.openxmlformats.org/officeDocument/2006/relationships/hyperlink" Target="http://gaiavisions.org/deiSHerb/FOIA-comments/Public%20Comment%20809%20Attachment/Livestock%20and%20Weeds/Belsky%20Gelbard_2000%20Livestock%20Grazing%20and%20Weed%20Invasions%20in%20.pdf" TargetMode="External"/><Relationship Id="rId35" Type="http://schemas.openxmlformats.org/officeDocument/2006/relationships/hyperlink" Target="https://eplanning.blm.gov/epl-front-office/projects/nepa/52595/97417/117590/2017_FINAL_EA.pdf" TargetMode="External"/><Relationship Id="rId43" Type="http://schemas.openxmlformats.org/officeDocument/2006/relationships/hyperlink" Target="https://eplanning.blm.gov/epl-front-office/projects/nepa/120634/20002466/250002926/Long_Ruby_Valleys_Preliminary_EA.pdf" TargetMode="External"/><Relationship Id="rId48" Type="http://schemas.openxmlformats.org/officeDocument/2006/relationships/hyperlink" Target="https://eplanning.blm.gov/epl-front-office/projects/nepa/110283/150163/184244/Wilson_Creek_Preliminary_EA.pdf" TargetMode="External"/><Relationship Id="rId56" Type="http://schemas.openxmlformats.org/officeDocument/2006/relationships/header" Target="header1.xml"/><Relationship Id="rId8" Type="http://schemas.openxmlformats.org/officeDocument/2006/relationships/hyperlink" Target="https://www.doi.gov/pressreleases/interiors-blm-analyzes-11000-miles-fuel-breaks-great-basin-combat-wildfires" TargetMode="External"/><Relationship Id="rId51" Type="http://schemas.openxmlformats.org/officeDocument/2006/relationships/hyperlink" Target="https://eplanning.blm.gov/epl-front-office/projects/nepa/54100/126981/154628/Clover_Flat_Sagebrush_Restoration_FONSI_and_Revised_EA.pdf" TargetMode="External"/><Relationship Id="rId3" Type="http://schemas.openxmlformats.org/officeDocument/2006/relationships/settings" Target="settings.xml"/><Relationship Id="rId12" Type="http://schemas.openxmlformats.org/officeDocument/2006/relationships/hyperlink" Target="https://eplanning.blm.gov/epl-front-office/eplanning/planAndProjectSite.do?methodName=dispatchToPatternPage&amp;currentPageId=200000312" TargetMode="External"/><Relationship Id="rId17" Type="http://schemas.openxmlformats.org/officeDocument/2006/relationships/hyperlink" Target="https://link.springer.com/article/10.1007%2Fs10530-019-02120-8" TargetMode="External"/><Relationship Id="rId25" Type="http://schemas.openxmlformats.org/officeDocument/2006/relationships/hyperlink" Target="https://ktla.com/2019/11/04/little-arson-grasses-non-native-grass-species-making-california-wildfires-more-frequent-study-finds/" TargetMode="External"/><Relationship Id="rId33" Type="http://schemas.openxmlformats.org/officeDocument/2006/relationships/hyperlink" Target="https://www.blm.gov/programs/natural-resources/weeds-and-invasives/vegetative-peis" TargetMode="External"/><Relationship Id="rId38" Type="http://schemas.openxmlformats.org/officeDocument/2006/relationships/hyperlink" Target="https://eplanning.blm.gov/epl-front-office/projects/nepa/35903/150409/184605/EJB_EA_DOI-BLM-NV-L010-2013-0014-EA_Final_pdf.pdf" TargetMode="External"/><Relationship Id="rId46" Type="http://schemas.openxmlformats.org/officeDocument/2006/relationships/hyperlink" Target="https://eplanning.blm.gov/epl-front-office/projects/nepa/1503757/20011871/250016143/20200121_Toiyabe_Fingers_DraftEA_508.pdf" TargetMode="External"/><Relationship Id="rId20" Type="http://schemas.openxmlformats.org/officeDocument/2006/relationships/image" Target="media/image2.png"/><Relationship Id="rId41" Type="http://schemas.openxmlformats.org/officeDocument/2006/relationships/hyperlink" Target="http://www.frcc.gov" TargetMode="External"/><Relationship Id="rId54"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eplanning.blm.gov/epl-front-office/eplanning/planAndProjectSite.do?methodName=dispatchToPatternPage&amp;currentPageId=56807" TargetMode="External"/><Relationship Id="rId23" Type="http://schemas.openxmlformats.org/officeDocument/2006/relationships/hyperlink" Target="https://patch.com/colorado/across-co/bird-emergency-big-declines-u-s-including-colorado" TargetMode="External"/><Relationship Id="rId28" Type="http://schemas.openxmlformats.org/officeDocument/2006/relationships/hyperlink" Target="http://onlinelibrary.wiley.com/doi/10.1111/1365-2664.12097/abstract" TargetMode="External"/><Relationship Id="rId36" Type="http://schemas.openxmlformats.org/officeDocument/2006/relationships/hyperlink" Target="https://eplanning.blm.gov/epl-front-office/projects/nepa/36259/47899/51982/Final_EA.pdf" TargetMode="External"/><Relationship Id="rId49" Type="http://schemas.openxmlformats.org/officeDocument/2006/relationships/hyperlink" Target="https://www.blm.gov/or/districts/burns/plans/files/AlderCreekEA_Final_Feb2015.pdf" TargetMode="External"/><Relationship Id="rId57" Type="http://schemas.openxmlformats.org/officeDocument/2006/relationships/fontTable" Target="fontTable.xml"/><Relationship Id="rId10" Type="http://schemas.openxmlformats.org/officeDocument/2006/relationships/hyperlink" Target="https://www.federalregister.gov/documents/2020/01/10/2019-28106/update-to-the-regulations-implementing-the-procedural-provisions-of-the-national-environmental" TargetMode="External"/><Relationship Id="rId31" Type="http://schemas.openxmlformats.org/officeDocument/2006/relationships/hyperlink" Target="https://besjournals.onlinelibrary.wiley.com/doi/10.1111/1365-2664.12097" TargetMode="External"/><Relationship Id="rId44" Type="http://schemas.openxmlformats.org/officeDocument/2006/relationships/hyperlink" Target="https://eplanning.blm.gov/epl-front-office/projects/nepa/12003/41031/43184/Cave_Valley_and_Lake_Valley_Watershed_Restoration_Plan_Environmental_Assessment_-_Final.pdf" TargetMode="External"/><Relationship Id="rId52" Type="http://schemas.openxmlformats.org/officeDocument/2006/relationships/hyperlink" Target="https://eplanning.blm.gov/epl-front-office/projects/nepa/42342/133231/162835/BOSH_FEIS_FINAL.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73</Pages>
  <Words>28738</Words>
  <Characters>163809</Characters>
  <Application>Microsoft Office Word</Application>
  <DocSecurity>0</DocSecurity>
  <Lines>1365</Lines>
  <Paragraphs>384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fite</dc:creator>
  <cp:keywords/>
  <dc:description/>
  <cp:lastModifiedBy>mary fite</cp:lastModifiedBy>
  <cp:revision>8</cp:revision>
  <dcterms:created xsi:type="dcterms:W3CDTF">2020-04-13T21:13:00Z</dcterms:created>
  <dcterms:modified xsi:type="dcterms:W3CDTF">2020-04-14T02:31:00Z</dcterms:modified>
</cp:coreProperties>
</file>