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F49D" w14:textId="77777777"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Linda Jackson, Payette Forest Supervisor </w:t>
      </w:r>
    </w:p>
    <w:p w14:paraId="4ADB362D" w14:textId="77777777"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U.S. Forest Service, Payette National Forest</w:t>
      </w:r>
    </w:p>
    <w:p w14:paraId="56BA4206" w14:textId="77777777"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500 North Mission Street</w:t>
      </w:r>
    </w:p>
    <w:p w14:paraId="4283CCAD" w14:textId="77777777"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McCall, ID 83638</w:t>
      </w:r>
    </w:p>
    <w:p w14:paraId="554FE349" w14:textId="77777777" w:rsidR="00D722A9" w:rsidRPr="00C31031" w:rsidRDefault="00D722A9" w:rsidP="00E615A5">
      <w:pPr>
        <w:rPr>
          <w:rFonts w:asciiTheme="majorHAnsi" w:hAnsiTheme="majorHAnsi" w:cstheme="majorHAnsi"/>
          <w:color w:val="595959" w:themeColor="text1" w:themeTint="A6"/>
        </w:rPr>
      </w:pPr>
    </w:p>
    <w:p w14:paraId="74CF4A92" w14:textId="77777777"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Supervisor Jackson:</w:t>
      </w:r>
    </w:p>
    <w:p w14:paraId="2DE04988" w14:textId="0AC9186A" w:rsidR="00E148CA" w:rsidRPr="00C31031" w:rsidRDefault="007F20F1" w:rsidP="00E615A5">
      <w:pPr>
        <w:rPr>
          <w:rFonts w:asciiTheme="majorHAnsi" w:hAnsiTheme="majorHAnsi" w:cstheme="majorHAnsi"/>
          <w:color w:val="595959" w:themeColor="text1" w:themeTint="A6"/>
        </w:rPr>
      </w:pPr>
    </w:p>
    <w:p w14:paraId="5FBA3E3F" w14:textId="648C9F89" w:rsidR="00D722A9"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I am writing to</w:t>
      </w:r>
      <w:r w:rsidR="00FF7023" w:rsidRPr="00C31031">
        <w:rPr>
          <w:rFonts w:asciiTheme="majorHAnsi" w:hAnsiTheme="majorHAnsi" w:cstheme="majorHAnsi"/>
          <w:color w:val="595959" w:themeColor="text1" w:themeTint="A6"/>
        </w:rPr>
        <w:t xml:space="preserve"> respectfully</w:t>
      </w:r>
      <w:r w:rsidRPr="00C31031">
        <w:rPr>
          <w:rFonts w:asciiTheme="majorHAnsi" w:hAnsiTheme="majorHAnsi" w:cstheme="majorHAnsi"/>
          <w:color w:val="595959" w:themeColor="text1" w:themeTint="A6"/>
        </w:rPr>
        <w:t xml:space="preserve"> encourage the U.S. Forest Service to move forward with Alternative 2 of the proposed Stibnite Gold Project. </w:t>
      </w:r>
    </w:p>
    <w:p w14:paraId="66EF7D53" w14:textId="0CA7C79A" w:rsidR="00D722A9" w:rsidRPr="00C31031" w:rsidRDefault="00D722A9" w:rsidP="00E615A5">
      <w:pPr>
        <w:rPr>
          <w:rFonts w:asciiTheme="majorHAnsi" w:hAnsiTheme="majorHAnsi" w:cstheme="majorHAnsi"/>
          <w:color w:val="595959" w:themeColor="text1" w:themeTint="A6"/>
        </w:rPr>
      </w:pPr>
    </w:p>
    <w:p w14:paraId="033943A1" w14:textId="61D6C63F" w:rsidR="0067077E" w:rsidRPr="00C31031" w:rsidRDefault="00D722A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As a 5</w:t>
      </w:r>
      <w:r w:rsidRPr="00C31031">
        <w:rPr>
          <w:rFonts w:asciiTheme="majorHAnsi" w:hAnsiTheme="majorHAnsi" w:cstheme="majorHAnsi"/>
          <w:color w:val="595959" w:themeColor="text1" w:themeTint="A6"/>
          <w:vertAlign w:val="superscript"/>
        </w:rPr>
        <w:t>th</w:t>
      </w:r>
      <w:r w:rsidRPr="00C31031">
        <w:rPr>
          <w:rFonts w:asciiTheme="majorHAnsi" w:hAnsiTheme="majorHAnsi" w:cstheme="majorHAnsi"/>
          <w:color w:val="595959" w:themeColor="text1" w:themeTint="A6"/>
        </w:rPr>
        <w:t xml:space="preserve"> generation Idahoan, some of my very earliest memories of </w:t>
      </w:r>
      <w:r w:rsidR="0067077E" w:rsidRPr="00C31031">
        <w:rPr>
          <w:rFonts w:asciiTheme="majorHAnsi" w:hAnsiTheme="majorHAnsi" w:cstheme="majorHAnsi"/>
          <w:color w:val="595959" w:themeColor="text1" w:themeTint="A6"/>
        </w:rPr>
        <w:t>were formed camping in our</w:t>
      </w:r>
      <w:r w:rsidRPr="00C31031">
        <w:rPr>
          <w:rFonts w:asciiTheme="majorHAnsi" w:hAnsiTheme="majorHAnsi" w:cstheme="majorHAnsi"/>
          <w:color w:val="595959" w:themeColor="text1" w:themeTint="A6"/>
        </w:rPr>
        <w:t xml:space="preserve"> </w:t>
      </w:r>
      <w:r w:rsidR="0067077E" w:rsidRPr="00C31031">
        <w:rPr>
          <w:rFonts w:asciiTheme="majorHAnsi" w:hAnsiTheme="majorHAnsi" w:cstheme="majorHAnsi"/>
          <w:color w:val="595959" w:themeColor="text1" w:themeTint="A6"/>
        </w:rPr>
        <w:t>N</w:t>
      </w:r>
      <w:r w:rsidRPr="00C31031">
        <w:rPr>
          <w:rFonts w:asciiTheme="majorHAnsi" w:hAnsiTheme="majorHAnsi" w:cstheme="majorHAnsi"/>
          <w:color w:val="595959" w:themeColor="text1" w:themeTint="A6"/>
        </w:rPr>
        <w:t xml:space="preserve">ational </w:t>
      </w:r>
      <w:r w:rsidR="0067077E" w:rsidRPr="00C31031">
        <w:rPr>
          <w:rFonts w:asciiTheme="majorHAnsi" w:hAnsiTheme="majorHAnsi" w:cstheme="majorHAnsi"/>
          <w:color w:val="595959" w:themeColor="text1" w:themeTint="A6"/>
        </w:rPr>
        <w:t>F</w:t>
      </w:r>
      <w:r w:rsidRPr="00C31031">
        <w:rPr>
          <w:rFonts w:asciiTheme="majorHAnsi" w:hAnsiTheme="majorHAnsi" w:cstheme="majorHAnsi"/>
          <w:color w:val="595959" w:themeColor="text1" w:themeTint="A6"/>
        </w:rPr>
        <w:t>orest</w:t>
      </w:r>
      <w:r w:rsidR="00EF64C2" w:rsidRPr="00C31031">
        <w:rPr>
          <w:rFonts w:asciiTheme="majorHAnsi" w:hAnsiTheme="majorHAnsi" w:cstheme="majorHAnsi"/>
          <w:color w:val="595959" w:themeColor="text1" w:themeTint="A6"/>
        </w:rPr>
        <w:t>s</w:t>
      </w:r>
      <w:r w:rsidR="00E703E1" w:rsidRPr="00C31031">
        <w:rPr>
          <w:rFonts w:asciiTheme="majorHAnsi" w:hAnsiTheme="majorHAnsi" w:cstheme="majorHAnsi"/>
          <w:color w:val="595959" w:themeColor="text1" w:themeTint="A6"/>
        </w:rPr>
        <w:t>,</w:t>
      </w:r>
      <w:r w:rsidRPr="00C31031">
        <w:rPr>
          <w:rFonts w:asciiTheme="majorHAnsi" w:hAnsiTheme="majorHAnsi" w:cstheme="majorHAnsi"/>
          <w:color w:val="595959" w:themeColor="text1" w:themeTint="A6"/>
        </w:rPr>
        <w:t xml:space="preserve"> </w:t>
      </w:r>
      <w:r w:rsidR="00121B13" w:rsidRPr="00C31031">
        <w:rPr>
          <w:rFonts w:asciiTheme="majorHAnsi" w:hAnsiTheme="majorHAnsi" w:cstheme="majorHAnsi"/>
          <w:color w:val="595959" w:themeColor="text1" w:themeTint="A6"/>
        </w:rPr>
        <w:t xml:space="preserve">from </w:t>
      </w:r>
      <w:r w:rsidR="00EF64C2" w:rsidRPr="00C31031">
        <w:rPr>
          <w:rFonts w:asciiTheme="majorHAnsi" w:hAnsiTheme="majorHAnsi" w:cstheme="majorHAnsi"/>
          <w:color w:val="595959" w:themeColor="text1" w:themeTint="A6"/>
        </w:rPr>
        <w:t>alongside</w:t>
      </w:r>
      <w:r w:rsidR="00B45D90" w:rsidRPr="00C31031">
        <w:rPr>
          <w:rFonts w:asciiTheme="majorHAnsi" w:hAnsiTheme="majorHAnsi" w:cstheme="majorHAnsi"/>
          <w:color w:val="595959" w:themeColor="text1" w:themeTint="A6"/>
        </w:rPr>
        <w:t xml:space="preserve"> t</w:t>
      </w:r>
      <w:r w:rsidRPr="00C31031">
        <w:rPr>
          <w:rFonts w:asciiTheme="majorHAnsi" w:hAnsiTheme="majorHAnsi" w:cstheme="majorHAnsi"/>
          <w:color w:val="595959" w:themeColor="text1" w:themeTint="A6"/>
        </w:rPr>
        <w:t>he South Fork</w:t>
      </w:r>
      <w:r w:rsidR="00E703E1" w:rsidRPr="00C31031">
        <w:rPr>
          <w:rFonts w:asciiTheme="majorHAnsi" w:hAnsiTheme="majorHAnsi" w:cstheme="majorHAnsi"/>
          <w:color w:val="595959" w:themeColor="text1" w:themeTint="A6"/>
        </w:rPr>
        <w:t xml:space="preserve"> of the Salmon River</w:t>
      </w:r>
      <w:r w:rsidR="00121B13" w:rsidRPr="00C31031">
        <w:rPr>
          <w:rFonts w:asciiTheme="majorHAnsi" w:hAnsiTheme="majorHAnsi" w:cstheme="majorHAnsi"/>
          <w:color w:val="595959" w:themeColor="text1" w:themeTint="A6"/>
        </w:rPr>
        <w:t xml:space="preserve"> to the Sawtooths</w:t>
      </w:r>
      <w:r w:rsidRPr="00C31031">
        <w:rPr>
          <w:rFonts w:asciiTheme="majorHAnsi" w:hAnsiTheme="majorHAnsi" w:cstheme="majorHAnsi"/>
          <w:color w:val="595959" w:themeColor="text1" w:themeTint="A6"/>
        </w:rPr>
        <w:t xml:space="preserve">. </w:t>
      </w:r>
    </w:p>
    <w:p w14:paraId="3BF7A465" w14:textId="77777777" w:rsidR="0067077E" w:rsidRPr="00C31031" w:rsidRDefault="0067077E" w:rsidP="00E615A5">
      <w:pPr>
        <w:rPr>
          <w:rFonts w:asciiTheme="majorHAnsi" w:hAnsiTheme="majorHAnsi" w:cstheme="majorHAnsi"/>
          <w:color w:val="595959" w:themeColor="text1" w:themeTint="A6"/>
        </w:rPr>
      </w:pPr>
    </w:p>
    <w:p w14:paraId="6A9246B8" w14:textId="46D58947" w:rsidR="008E68B0" w:rsidRPr="00C31031" w:rsidRDefault="00194D3F"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Growing up in Idaho, we all naturally become conservationists. </w:t>
      </w:r>
      <w:r w:rsidR="00155247" w:rsidRPr="00C31031">
        <w:rPr>
          <w:rFonts w:asciiTheme="majorHAnsi" w:hAnsiTheme="majorHAnsi" w:cstheme="majorHAnsi"/>
          <w:color w:val="595959" w:themeColor="text1" w:themeTint="A6"/>
        </w:rPr>
        <w:t xml:space="preserve">As children, the </w:t>
      </w:r>
      <w:r w:rsidRPr="00C31031">
        <w:rPr>
          <w:rFonts w:asciiTheme="majorHAnsi" w:hAnsiTheme="majorHAnsi" w:cstheme="majorHAnsi"/>
          <w:color w:val="595959" w:themeColor="text1" w:themeTint="A6"/>
        </w:rPr>
        <w:t xml:space="preserve">magic and beauty of our forests and public lands </w:t>
      </w:r>
      <w:r w:rsidR="00FF7023" w:rsidRPr="00C31031">
        <w:rPr>
          <w:rFonts w:asciiTheme="majorHAnsi" w:hAnsiTheme="majorHAnsi" w:cstheme="majorHAnsi"/>
          <w:color w:val="595959" w:themeColor="text1" w:themeTint="A6"/>
        </w:rPr>
        <w:t>instill</w:t>
      </w:r>
      <w:r w:rsidR="00155247" w:rsidRPr="00C31031">
        <w:rPr>
          <w:rFonts w:asciiTheme="majorHAnsi" w:hAnsiTheme="majorHAnsi" w:cstheme="majorHAnsi"/>
          <w:color w:val="595959" w:themeColor="text1" w:themeTint="A6"/>
        </w:rPr>
        <w:t xml:space="preserve"> a deep loyalty and dedication to these public spaces</w:t>
      </w:r>
      <w:r w:rsidR="00B45D90" w:rsidRPr="00C31031">
        <w:rPr>
          <w:rFonts w:asciiTheme="majorHAnsi" w:hAnsiTheme="majorHAnsi" w:cstheme="majorHAnsi"/>
          <w:color w:val="595959" w:themeColor="text1" w:themeTint="A6"/>
        </w:rPr>
        <w:t xml:space="preserve">. As adults, </w:t>
      </w:r>
      <w:r w:rsidRPr="00C31031">
        <w:rPr>
          <w:rFonts w:asciiTheme="majorHAnsi" w:hAnsiTheme="majorHAnsi" w:cstheme="majorHAnsi"/>
          <w:color w:val="595959" w:themeColor="text1" w:themeTint="A6"/>
        </w:rPr>
        <w:t xml:space="preserve">we strive to preserve </w:t>
      </w:r>
      <w:r w:rsidR="008E68B0" w:rsidRPr="00C31031">
        <w:rPr>
          <w:rFonts w:asciiTheme="majorHAnsi" w:hAnsiTheme="majorHAnsi" w:cstheme="majorHAnsi"/>
          <w:color w:val="595959" w:themeColor="text1" w:themeTint="A6"/>
        </w:rPr>
        <w:t xml:space="preserve">this heritage for our </w:t>
      </w:r>
      <w:r w:rsidR="00EF64C2" w:rsidRPr="00C31031">
        <w:rPr>
          <w:rFonts w:asciiTheme="majorHAnsi" w:hAnsiTheme="majorHAnsi" w:cstheme="majorHAnsi"/>
          <w:color w:val="595959" w:themeColor="text1" w:themeTint="A6"/>
        </w:rPr>
        <w:t xml:space="preserve">own </w:t>
      </w:r>
      <w:r w:rsidR="008E68B0" w:rsidRPr="00C31031">
        <w:rPr>
          <w:rFonts w:asciiTheme="majorHAnsi" w:hAnsiTheme="majorHAnsi" w:cstheme="majorHAnsi"/>
          <w:color w:val="595959" w:themeColor="text1" w:themeTint="A6"/>
        </w:rPr>
        <w:t>children</w:t>
      </w:r>
      <w:r w:rsidR="00B45D90" w:rsidRPr="00C31031">
        <w:rPr>
          <w:rFonts w:asciiTheme="majorHAnsi" w:hAnsiTheme="majorHAnsi" w:cstheme="majorHAnsi"/>
          <w:color w:val="595959" w:themeColor="text1" w:themeTint="A6"/>
        </w:rPr>
        <w:t xml:space="preserve"> while</w:t>
      </w:r>
      <w:r w:rsidR="00794CCC" w:rsidRPr="00C31031">
        <w:rPr>
          <w:rFonts w:asciiTheme="majorHAnsi" w:hAnsiTheme="majorHAnsi" w:cstheme="majorHAnsi"/>
          <w:color w:val="595959" w:themeColor="text1" w:themeTint="A6"/>
        </w:rPr>
        <w:t xml:space="preserve"> managing</w:t>
      </w:r>
      <w:r w:rsidR="00B45D90" w:rsidRPr="00C31031">
        <w:rPr>
          <w:rFonts w:asciiTheme="majorHAnsi" w:hAnsiTheme="majorHAnsi" w:cstheme="majorHAnsi"/>
          <w:color w:val="595959" w:themeColor="text1" w:themeTint="A6"/>
        </w:rPr>
        <w:t xml:space="preserve"> the need</w:t>
      </w:r>
      <w:r w:rsidR="00EF64C2" w:rsidRPr="00C31031">
        <w:rPr>
          <w:rFonts w:asciiTheme="majorHAnsi" w:hAnsiTheme="majorHAnsi" w:cstheme="majorHAnsi"/>
          <w:color w:val="595959" w:themeColor="text1" w:themeTint="A6"/>
        </w:rPr>
        <w:t xml:space="preserve"> to create jobs that </w:t>
      </w:r>
      <w:r w:rsidR="00E703E1" w:rsidRPr="00C31031">
        <w:rPr>
          <w:rFonts w:asciiTheme="majorHAnsi" w:hAnsiTheme="majorHAnsi" w:cstheme="majorHAnsi"/>
          <w:color w:val="595959" w:themeColor="text1" w:themeTint="A6"/>
        </w:rPr>
        <w:t xml:space="preserve">can </w:t>
      </w:r>
      <w:r w:rsidR="00EF64C2" w:rsidRPr="00C31031">
        <w:rPr>
          <w:rFonts w:asciiTheme="majorHAnsi" w:hAnsiTheme="majorHAnsi" w:cstheme="majorHAnsi"/>
          <w:color w:val="595959" w:themeColor="text1" w:themeTint="A6"/>
        </w:rPr>
        <w:t>support our families and produce the goods needed for modern life.</w:t>
      </w:r>
      <w:r w:rsidR="00121B13" w:rsidRPr="00C31031">
        <w:rPr>
          <w:rFonts w:asciiTheme="majorHAnsi" w:hAnsiTheme="majorHAnsi" w:cstheme="majorHAnsi"/>
          <w:color w:val="595959" w:themeColor="text1" w:themeTint="A6"/>
        </w:rPr>
        <w:t xml:space="preserve"> </w:t>
      </w:r>
    </w:p>
    <w:p w14:paraId="6E742273" w14:textId="785A7D7A" w:rsidR="004B4F28" w:rsidRPr="00C31031" w:rsidRDefault="004B4F28" w:rsidP="00E615A5">
      <w:pPr>
        <w:rPr>
          <w:rFonts w:asciiTheme="majorHAnsi" w:hAnsiTheme="majorHAnsi" w:cstheme="majorHAnsi"/>
          <w:color w:val="595959" w:themeColor="text1" w:themeTint="A6"/>
        </w:rPr>
      </w:pPr>
    </w:p>
    <w:p w14:paraId="27025BC7" w14:textId="07405018" w:rsidR="004B4F28" w:rsidRPr="00C31031" w:rsidRDefault="004B4F28"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I keep this balance in mind as an employee of Midas Gold Idaho</w:t>
      </w:r>
      <w:r w:rsidR="00570408" w:rsidRPr="00C31031">
        <w:rPr>
          <w:rFonts w:asciiTheme="majorHAnsi" w:hAnsiTheme="majorHAnsi" w:cstheme="majorHAnsi"/>
          <w:color w:val="595959" w:themeColor="text1" w:themeTint="A6"/>
        </w:rPr>
        <w:t>, an Idahoan</w:t>
      </w:r>
      <w:r w:rsidR="009622CB" w:rsidRPr="00C31031">
        <w:rPr>
          <w:rFonts w:asciiTheme="majorHAnsi" w:hAnsiTheme="majorHAnsi" w:cstheme="majorHAnsi"/>
          <w:color w:val="595959" w:themeColor="text1" w:themeTint="A6"/>
        </w:rPr>
        <w:t>,</w:t>
      </w:r>
      <w:r w:rsidRPr="00C31031">
        <w:rPr>
          <w:rFonts w:asciiTheme="majorHAnsi" w:hAnsiTheme="majorHAnsi" w:cstheme="majorHAnsi"/>
          <w:color w:val="595959" w:themeColor="text1" w:themeTint="A6"/>
        </w:rPr>
        <w:t xml:space="preserve"> and the parent of three Idaho-born children. </w:t>
      </w:r>
    </w:p>
    <w:p w14:paraId="599A16DD" w14:textId="076BF275" w:rsidR="00F82A52" w:rsidRPr="00C31031" w:rsidRDefault="00F82A52" w:rsidP="00E615A5">
      <w:pPr>
        <w:rPr>
          <w:rFonts w:asciiTheme="majorHAnsi" w:hAnsiTheme="majorHAnsi" w:cstheme="majorHAnsi"/>
          <w:color w:val="595959" w:themeColor="text1" w:themeTint="A6"/>
        </w:rPr>
      </w:pPr>
    </w:p>
    <w:p w14:paraId="6047E24B" w14:textId="378D0BA7" w:rsidR="00716BA7" w:rsidRPr="00C31031" w:rsidRDefault="008E68B0"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This balance is</w:t>
      </w:r>
      <w:r w:rsidR="004B4F28" w:rsidRPr="00C31031">
        <w:rPr>
          <w:rFonts w:asciiTheme="majorHAnsi" w:hAnsiTheme="majorHAnsi" w:cstheme="majorHAnsi"/>
          <w:color w:val="595959" w:themeColor="text1" w:themeTint="A6"/>
        </w:rPr>
        <w:t xml:space="preserve"> also</w:t>
      </w:r>
      <w:r w:rsidRPr="00C31031">
        <w:rPr>
          <w:rFonts w:asciiTheme="majorHAnsi" w:hAnsiTheme="majorHAnsi" w:cstheme="majorHAnsi"/>
          <w:color w:val="595959" w:themeColor="text1" w:themeTint="A6"/>
        </w:rPr>
        <w:t xml:space="preserve"> well articulated by the founder of our national forests, Gifford </w:t>
      </w:r>
      <w:proofErr w:type="spellStart"/>
      <w:r w:rsidRPr="00C31031">
        <w:rPr>
          <w:rFonts w:asciiTheme="majorHAnsi" w:hAnsiTheme="majorHAnsi" w:cstheme="majorHAnsi"/>
          <w:color w:val="595959" w:themeColor="text1" w:themeTint="A6"/>
        </w:rPr>
        <w:t>Pinochot</w:t>
      </w:r>
      <w:proofErr w:type="spellEnd"/>
      <w:r w:rsidRPr="00C31031">
        <w:rPr>
          <w:rFonts w:asciiTheme="majorHAnsi" w:hAnsiTheme="majorHAnsi" w:cstheme="majorHAnsi"/>
          <w:color w:val="595959" w:themeColor="text1" w:themeTint="A6"/>
        </w:rPr>
        <w:t xml:space="preserve"> when he said, “</w:t>
      </w:r>
      <w:r w:rsidRPr="00C31031">
        <w:rPr>
          <w:rFonts w:asciiTheme="majorHAnsi" w:hAnsiTheme="majorHAnsi" w:cstheme="majorHAnsi"/>
          <w:i/>
          <w:iCs/>
          <w:color w:val="595959" w:themeColor="text1" w:themeTint="A6"/>
        </w:rPr>
        <w:t>Without natural resources life itself is impossible. From birth to death, natural resources, transformed for human use, feed, clothe, shelter</w:t>
      </w:r>
      <w:r w:rsidR="002D5567" w:rsidRPr="00C31031">
        <w:rPr>
          <w:rFonts w:asciiTheme="majorHAnsi" w:hAnsiTheme="majorHAnsi" w:cstheme="majorHAnsi"/>
          <w:i/>
          <w:iCs/>
          <w:color w:val="595959" w:themeColor="text1" w:themeTint="A6"/>
        </w:rPr>
        <w:t>,</w:t>
      </w:r>
      <w:r w:rsidRPr="00C31031">
        <w:rPr>
          <w:rFonts w:asciiTheme="majorHAnsi" w:hAnsiTheme="majorHAnsi" w:cstheme="majorHAnsi"/>
          <w:i/>
          <w:iCs/>
          <w:color w:val="595959" w:themeColor="text1" w:themeTint="A6"/>
        </w:rPr>
        <w:t xml:space="preserve"> and transport us. Upon them we depend for every material necessity, comfort, convenience, and protection in our lives. Without abundant resources prosperity is out of reach.</w:t>
      </w:r>
      <w:r w:rsidRPr="00C31031">
        <w:rPr>
          <w:rFonts w:asciiTheme="majorHAnsi" w:hAnsiTheme="majorHAnsi" w:cstheme="majorHAnsi"/>
          <w:color w:val="595959" w:themeColor="text1" w:themeTint="A6"/>
        </w:rPr>
        <w:t>”</w:t>
      </w:r>
      <w:r w:rsidR="002A68DD" w:rsidRPr="00C31031">
        <w:rPr>
          <w:rFonts w:asciiTheme="majorHAnsi" w:hAnsiTheme="majorHAnsi" w:cstheme="majorHAnsi"/>
          <w:color w:val="595959" w:themeColor="text1" w:themeTint="A6"/>
        </w:rPr>
        <w:t xml:space="preserve"> Here, </w:t>
      </w:r>
      <w:proofErr w:type="spellStart"/>
      <w:r w:rsidR="002A68DD" w:rsidRPr="00C31031">
        <w:rPr>
          <w:rFonts w:asciiTheme="majorHAnsi" w:hAnsiTheme="majorHAnsi" w:cstheme="majorHAnsi"/>
          <w:color w:val="595959" w:themeColor="text1" w:themeTint="A6"/>
        </w:rPr>
        <w:t>Pinochot</w:t>
      </w:r>
      <w:proofErr w:type="spellEnd"/>
      <w:r w:rsidR="00716BA7" w:rsidRPr="00C31031">
        <w:rPr>
          <w:rFonts w:asciiTheme="majorHAnsi" w:hAnsiTheme="majorHAnsi" w:cstheme="majorHAnsi"/>
          <w:color w:val="595959" w:themeColor="text1" w:themeTint="A6"/>
        </w:rPr>
        <w:t>, the</w:t>
      </w:r>
      <w:r w:rsidR="00570408" w:rsidRPr="00C31031">
        <w:rPr>
          <w:rFonts w:asciiTheme="majorHAnsi" w:hAnsiTheme="majorHAnsi" w:cstheme="majorHAnsi"/>
          <w:color w:val="595959" w:themeColor="text1" w:themeTint="A6"/>
        </w:rPr>
        <w:t xml:space="preserve"> very</w:t>
      </w:r>
      <w:r w:rsidR="00716BA7" w:rsidRPr="00C31031">
        <w:rPr>
          <w:rFonts w:asciiTheme="majorHAnsi" w:hAnsiTheme="majorHAnsi" w:cstheme="majorHAnsi"/>
          <w:color w:val="595959" w:themeColor="text1" w:themeTint="A6"/>
        </w:rPr>
        <w:t xml:space="preserve"> man responsible for </w:t>
      </w:r>
      <w:r w:rsidR="002A68DD" w:rsidRPr="00C31031">
        <w:rPr>
          <w:rFonts w:asciiTheme="majorHAnsi" w:hAnsiTheme="majorHAnsi" w:cstheme="majorHAnsi"/>
          <w:color w:val="595959" w:themeColor="text1" w:themeTint="A6"/>
        </w:rPr>
        <w:t>creating our vast public lands</w:t>
      </w:r>
      <w:r w:rsidR="00716BA7" w:rsidRPr="00C31031">
        <w:rPr>
          <w:rFonts w:asciiTheme="majorHAnsi" w:hAnsiTheme="majorHAnsi" w:cstheme="majorHAnsi"/>
          <w:color w:val="595959" w:themeColor="text1" w:themeTint="A6"/>
        </w:rPr>
        <w:t>,</w:t>
      </w:r>
      <w:r w:rsidR="002A68DD" w:rsidRPr="00C31031">
        <w:rPr>
          <w:rFonts w:asciiTheme="majorHAnsi" w:hAnsiTheme="majorHAnsi" w:cstheme="majorHAnsi"/>
          <w:color w:val="595959" w:themeColor="text1" w:themeTint="A6"/>
        </w:rPr>
        <w:t xml:space="preserve"> </w:t>
      </w:r>
      <w:r w:rsidR="00716BA7" w:rsidRPr="00C31031">
        <w:rPr>
          <w:rFonts w:asciiTheme="majorHAnsi" w:hAnsiTheme="majorHAnsi" w:cstheme="majorHAnsi"/>
          <w:color w:val="595959" w:themeColor="text1" w:themeTint="A6"/>
        </w:rPr>
        <w:t xml:space="preserve">signals to us </w:t>
      </w:r>
      <w:r w:rsidR="002A68DD" w:rsidRPr="00C31031">
        <w:rPr>
          <w:rFonts w:asciiTheme="majorHAnsi" w:hAnsiTheme="majorHAnsi" w:cstheme="majorHAnsi"/>
          <w:color w:val="595959" w:themeColor="text1" w:themeTint="A6"/>
        </w:rPr>
        <w:t>that</w:t>
      </w:r>
      <w:r w:rsidR="00716BA7" w:rsidRPr="00C31031">
        <w:rPr>
          <w:rFonts w:asciiTheme="majorHAnsi" w:hAnsiTheme="majorHAnsi" w:cstheme="majorHAnsi"/>
          <w:color w:val="595959" w:themeColor="text1" w:themeTint="A6"/>
        </w:rPr>
        <w:t xml:space="preserve"> these lands are not only for us to admire – which surely, we do</w:t>
      </w:r>
      <w:r w:rsidR="00794CCC" w:rsidRPr="00C31031">
        <w:rPr>
          <w:rFonts w:asciiTheme="majorHAnsi" w:hAnsiTheme="majorHAnsi" w:cstheme="majorHAnsi"/>
          <w:color w:val="595959" w:themeColor="text1" w:themeTint="A6"/>
        </w:rPr>
        <w:t xml:space="preserve"> with great reverence</w:t>
      </w:r>
      <w:r w:rsidR="00716BA7" w:rsidRPr="00C31031">
        <w:rPr>
          <w:rFonts w:asciiTheme="majorHAnsi" w:hAnsiTheme="majorHAnsi" w:cstheme="majorHAnsi"/>
          <w:color w:val="595959" w:themeColor="text1" w:themeTint="A6"/>
        </w:rPr>
        <w:t xml:space="preserve">—but they are </w:t>
      </w:r>
      <w:r w:rsidR="00794CCC" w:rsidRPr="00C31031">
        <w:rPr>
          <w:rFonts w:asciiTheme="majorHAnsi" w:hAnsiTheme="majorHAnsi" w:cstheme="majorHAnsi"/>
          <w:color w:val="595959" w:themeColor="text1" w:themeTint="A6"/>
        </w:rPr>
        <w:t xml:space="preserve">also </w:t>
      </w:r>
      <w:r w:rsidR="00716BA7" w:rsidRPr="00C31031">
        <w:rPr>
          <w:rFonts w:asciiTheme="majorHAnsi" w:hAnsiTheme="majorHAnsi" w:cstheme="majorHAnsi"/>
          <w:color w:val="595959" w:themeColor="text1" w:themeTint="A6"/>
        </w:rPr>
        <w:t xml:space="preserve">here to ensure our prosperity. </w:t>
      </w:r>
    </w:p>
    <w:p w14:paraId="4FCC9BEC" w14:textId="77777777" w:rsidR="00716BA7" w:rsidRPr="00C31031" w:rsidRDefault="00716BA7" w:rsidP="00E615A5">
      <w:pPr>
        <w:rPr>
          <w:rFonts w:asciiTheme="majorHAnsi" w:hAnsiTheme="majorHAnsi" w:cstheme="majorHAnsi"/>
          <w:color w:val="595959" w:themeColor="text1" w:themeTint="A6"/>
        </w:rPr>
      </w:pPr>
    </w:p>
    <w:p w14:paraId="51336E8C" w14:textId="7F0118EC" w:rsidR="007F2D47" w:rsidRPr="00C31031" w:rsidRDefault="00CE117C" w:rsidP="00E615A5">
      <w:pPr>
        <w:rPr>
          <w:rFonts w:asciiTheme="majorHAnsi" w:hAnsiTheme="majorHAnsi" w:cstheme="majorHAnsi"/>
          <w:color w:val="595959" w:themeColor="text1" w:themeTint="A6"/>
        </w:rPr>
      </w:pPr>
      <w:proofErr w:type="spellStart"/>
      <w:r w:rsidRPr="00C31031">
        <w:rPr>
          <w:rFonts w:asciiTheme="majorHAnsi" w:hAnsiTheme="majorHAnsi" w:cstheme="majorHAnsi"/>
          <w:color w:val="595959" w:themeColor="text1" w:themeTint="A6"/>
        </w:rPr>
        <w:t>Pinochot</w:t>
      </w:r>
      <w:proofErr w:type="spellEnd"/>
      <w:r w:rsidRPr="00C31031">
        <w:rPr>
          <w:rFonts w:asciiTheme="majorHAnsi" w:hAnsiTheme="majorHAnsi" w:cstheme="majorHAnsi"/>
          <w:color w:val="595959" w:themeColor="text1" w:themeTint="A6"/>
        </w:rPr>
        <w:t>, Roosevelt and the conservationist movement of the early 1900’s</w:t>
      </w:r>
      <w:r w:rsidRPr="00C31031">
        <w:rPr>
          <w:rFonts w:asciiTheme="majorHAnsi" w:hAnsiTheme="majorHAnsi" w:cstheme="majorHAnsi"/>
          <w:color w:val="595959" w:themeColor="text1" w:themeTint="A6"/>
        </w:rPr>
        <w:t xml:space="preserve"> preserved lands </w:t>
      </w:r>
      <w:r w:rsidR="00E615A5" w:rsidRPr="00C31031">
        <w:rPr>
          <w:rFonts w:asciiTheme="majorHAnsi" w:hAnsiTheme="majorHAnsi" w:cstheme="majorHAnsi"/>
          <w:color w:val="595959" w:themeColor="text1" w:themeTint="A6"/>
        </w:rPr>
        <w:t xml:space="preserve">as public </w:t>
      </w:r>
      <w:r w:rsidR="007F2D47" w:rsidRPr="00C31031">
        <w:rPr>
          <w:rFonts w:asciiTheme="majorHAnsi" w:hAnsiTheme="majorHAnsi" w:cstheme="majorHAnsi"/>
          <w:color w:val="595959" w:themeColor="text1" w:themeTint="A6"/>
        </w:rPr>
        <w:t xml:space="preserve">so that </w:t>
      </w:r>
      <w:r w:rsidR="00F82A52" w:rsidRPr="00C31031">
        <w:rPr>
          <w:rFonts w:asciiTheme="majorHAnsi" w:hAnsiTheme="majorHAnsi" w:cstheme="majorHAnsi"/>
          <w:color w:val="595959" w:themeColor="text1" w:themeTint="A6"/>
        </w:rPr>
        <w:t>these spaces</w:t>
      </w:r>
      <w:r w:rsidR="007F2D47" w:rsidRPr="00C31031">
        <w:rPr>
          <w:rFonts w:asciiTheme="majorHAnsi" w:hAnsiTheme="majorHAnsi" w:cstheme="majorHAnsi"/>
          <w:color w:val="595959" w:themeColor="text1" w:themeTint="A6"/>
        </w:rPr>
        <w:t xml:space="preserve"> may belong to all of us as a resource</w:t>
      </w:r>
      <w:r w:rsidR="00494B31" w:rsidRPr="00C31031">
        <w:rPr>
          <w:rFonts w:asciiTheme="majorHAnsi" w:hAnsiTheme="majorHAnsi" w:cstheme="majorHAnsi"/>
          <w:color w:val="595959" w:themeColor="text1" w:themeTint="A6"/>
        </w:rPr>
        <w:t xml:space="preserve"> to access and enjoy</w:t>
      </w:r>
      <w:r w:rsidR="00F82A52" w:rsidRPr="00C31031">
        <w:rPr>
          <w:rFonts w:asciiTheme="majorHAnsi" w:hAnsiTheme="majorHAnsi" w:cstheme="majorHAnsi"/>
          <w:color w:val="595959" w:themeColor="text1" w:themeTint="A6"/>
        </w:rPr>
        <w:t>,</w:t>
      </w:r>
      <w:r w:rsidR="00494B31" w:rsidRPr="00C31031">
        <w:rPr>
          <w:rFonts w:asciiTheme="majorHAnsi" w:hAnsiTheme="majorHAnsi" w:cstheme="majorHAnsi"/>
          <w:color w:val="595959" w:themeColor="text1" w:themeTint="A6"/>
        </w:rPr>
        <w:t xml:space="preserve"> as well as to sustain our long-term </w:t>
      </w:r>
      <w:r w:rsidR="00716BA7" w:rsidRPr="00C31031">
        <w:rPr>
          <w:rFonts w:asciiTheme="majorHAnsi" w:hAnsiTheme="majorHAnsi" w:cstheme="majorHAnsi"/>
          <w:color w:val="595959" w:themeColor="text1" w:themeTint="A6"/>
        </w:rPr>
        <w:t>progress</w:t>
      </w:r>
      <w:r w:rsidR="00494B31" w:rsidRPr="00C31031">
        <w:rPr>
          <w:rFonts w:asciiTheme="majorHAnsi" w:hAnsiTheme="majorHAnsi" w:cstheme="majorHAnsi"/>
          <w:color w:val="595959" w:themeColor="text1" w:themeTint="A6"/>
        </w:rPr>
        <w:t xml:space="preserve"> as a nation.</w:t>
      </w:r>
      <w:r w:rsidR="0018358C" w:rsidRPr="00C31031">
        <w:rPr>
          <w:rFonts w:asciiTheme="majorHAnsi" w:hAnsiTheme="majorHAnsi" w:cstheme="majorHAnsi"/>
          <w:color w:val="595959" w:themeColor="text1" w:themeTint="A6"/>
        </w:rPr>
        <w:t xml:space="preserve"> The U.S. Forest Service and dozens of federal regulations carry this responsibility forward</w:t>
      </w:r>
      <w:r w:rsidR="007F2D47" w:rsidRPr="00C31031">
        <w:rPr>
          <w:rFonts w:asciiTheme="majorHAnsi" w:hAnsiTheme="majorHAnsi" w:cstheme="majorHAnsi"/>
          <w:color w:val="595959" w:themeColor="text1" w:themeTint="A6"/>
        </w:rPr>
        <w:t xml:space="preserve"> through proper</w:t>
      </w:r>
      <w:r w:rsidRPr="00C31031">
        <w:rPr>
          <w:rFonts w:asciiTheme="majorHAnsi" w:hAnsiTheme="majorHAnsi" w:cstheme="majorHAnsi"/>
          <w:color w:val="595959" w:themeColor="text1" w:themeTint="A6"/>
        </w:rPr>
        <w:t xml:space="preserve"> management and oversight</w:t>
      </w:r>
      <w:r w:rsidR="00494B31" w:rsidRPr="00C31031">
        <w:rPr>
          <w:rFonts w:asciiTheme="majorHAnsi" w:hAnsiTheme="majorHAnsi" w:cstheme="majorHAnsi"/>
          <w:color w:val="595959" w:themeColor="text1" w:themeTint="A6"/>
        </w:rPr>
        <w:t xml:space="preserve"> of public lands</w:t>
      </w:r>
      <w:r w:rsidR="00F82A52" w:rsidRPr="00C31031">
        <w:rPr>
          <w:rFonts w:asciiTheme="majorHAnsi" w:hAnsiTheme="majorHAnsi" w:cstheme="majorHAnsi"/>
          <w:color w:val="595959" w:themeColor="text1" w:themeTint="A6"/>
        </w:rPr>
        <w:t xml:space="preserve"> and the many uses they provide</w:t>
      </w:r>
      <w:r w:rsidR="00494B31" w:rsidRPr="00C31031">
        <w:rPr>
          <w:rFonts w:asciiTheme="majorHAnsi" w:hAnsiTheme="majorHAnsi" w:cstheme="majorHAnsi"/>
          <w:color w:val="595959" w:themeColor="text1" w:themeTint="A6"/>
        </w:rPr>
        <w:t>.</w:t>
      </w:r>
    </w:p>
    <w:p w14:paraId="1D36C406" w14:textId="77777777" w:rsidR="00D04604" w:rsidRPr="00C31031" w:rsidRDefault="00D04604" w:rsidP="00E615A5">
      <w:pPr>
        <w:rPr>
          <w:rFonts w:asciiTheme="majorHAnsi" w:hAnsiTheme="majorHAnsi" w:cstheme="majorHAnsi"/>
          <w:color w:val="595959" w:themeColor="text1" w:themeTint="A6"/>
        </w:rPr>
      </w:pPr>
    </w:p>
    <w:p w14:paraId="305EBA73" w14:textId="3CCFE343" w:rsidR="00D34498" w:rsidRPr="00C31031" w:rsidRDefault="00D04604"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I am confident that the Stibnite Gold Project achieves the intended purpose of our national forests</w:t>
      </w:r>
      <w:r w:rsidR="00D34498" w:rsidRPr="00C31031">
        <w:rPr>
          <w:rFonts w:asciiTheme="majorHAnsi" w:hAnsiTheme="majorHAnsi" w:cstheme="majorHAnsi"/>
          <w:color w:val="595959" w:themeColor="text1" w:themeTint="A6"/>
        </w:rPr>
        <w:t xml:space="preserve"> and will do so under the careful guidance and management of the U.S. Forest Service and multiple other state and federal agencies</w:t>
      </w:r>
      <w:r w:rsidR="00E615A5" w:rsidRPr="00C31031">
        <w:rPr>
          <w:rFonts w:asciiTheme="majorHAnsi" w:hAnsiTheme="majorHAnsi" w:cstheme="majorHAnsi"/>
          <w:color w:val="595959" w:themeColor="text1" w:themeTint="A6"/>
        </w:rPr>
        <w:t xml:space="preserve"> and countless regulatory requirements and measures for oversight</w:t>
      </w:r>
      <w:r w:rsidRPr="00C31031">
        <w:rPr>
          <w:rFonts w:asciiTheme="majorHAnsi" w:hAnsiTheme="majorHAnsi" w:cstheme="majorHAnsi"/>
          <w:color w:val="595959" w:themeColor="text1" w:themeTint="A6"/>
        </w:rPr>
        <w:t>.</w:t>
      </w:r>
    </w:p>
    <w:p w14:paraId="5A58DEB2" w14:textId="77777777" w:rsidR="00DD57F7" w:rsidRPr="00C31031" w:rsidRDefault="00DD57F7" w:rsidP="00E615A5">
      <w:pPr>
        <w:rPr>
          <w:rFonts w:asciiTheme="majorHAnsi" w:hAnsiTheme="majorHAnsi" w:cstheme="majorHAnsi"/>
          <w:color w:val="595959" w:themeColor="text1" w:themeTint="A6"/>
        </w:rPr>
      </w:pPr>
    </w:p>
    <w:p w14:paraId="480D2A9D" w14:textId="77777777" w:rsidR="00DD57F7" w:rsidRPr="00C31031" w:rsidRDefault="00DD57F7"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To produce and provide for our nation, particularly our rural communities surrounded by national forest lands, mining is an essential activity.  The laws of the United States, including the National Environmental Policy Act, are designed to allow this economic activity to occur on public lands </w:t>
      </w:r>
      <w:proofErr w:type="gramStart"/>
      <w:r w:rsidRPr="00C31031">
        <w:rPr>
          <w:rFonts w:asciiTheme="majorHAnsi" w:hAnsiTheme="majorHAnsi" w:cstheme="majorHAnsi"/>
          <w:color w:val="595959" w:themeColor="text1" w:themeTint="A6"/>
        </w:rPr>
        <w:t>as long as</w:t>
      </w:r>
      <w:proofErr w:type="gramEnd"/>
      <w:r w:rsidRPr="00C31031">
        <w:rPr>
          <w:rFonts w:asciiTheme="majorHAnsi" w:hAnsiTheme="majorHAnsi" w:cstheme="majorHAnsi"/>
          <w:color w:val="595959" w:themeColor="text1" w:themeTint="A6"/>
        </w:rPr>
        <w:t xml:space="preserve"> impacts are addressed, and the project meets the applicable standards and regulations. The DEIS indicates that the Stibnite Gold Project can be accomplished in accordance with environmental standards, can provide prosperity to surrounding communities and can leave Stibnite better than it is today through the designed mitigation and restoration activities.</w:t>
      </w:r>
    </w:p>
    <w:p w14:paraId="0964A4B1" w14:textId="77777777" w:rsidR="007356AB" w:rsidRPr="00C31031" w:rsidRDefault="007356AB" w:rsidP="00E615A5">
      <w:pPr>
        <w:rPr>
          <w:rFonts w:asciiTheme="majorHAnsi" w:hAnsiTheme="majorHAnsi" w:cstheme="majorHAnsi"/>
          <w:color w:val="595959" w:themeColor="text1" w:themeTint="A6"/>
        </w:rPr>
      </w:pPr>
    </w:p>
    <w:p w14:paraId="6C28DABD" w14:textId="258D5A18" w:rsidR="00D34498" w:rsidRPr="00C31031" w:rsidRDefault="007356AB"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The company</w:t>
      </w:r>
      <w:r w:rsidRPr="00C31031">
        <w:rPr>
          <w:rFonts w:asciiTheme="majorHAnsi" w:hAnsiTheme="majorHAnsi" w:cstheme="majorHAnsi"/>
          <w:color w:val="595959" w:themeColor="text1" w:themeTint="A6"/>
        </w:rPr>
        <w:t>’s approach recognizes</w:t>
      </w:r>
      <w:r w:rsidRPr="00C31031">
        <w:rPr>
          <w:rFonts w:asciiTheme="majorHAnsi" w:hAnsiTheme="majorHAnsi" w:cstheme="majorHAnsi"/>
          <w:color w:val="595959" w:themeColor="text1" w:themeTint="A6"/>
        </w:rPr>
        <w:t xml:space="preserve"> that responsible, modern mining means operating with within strict environmental standards, completing environmental restoration and providing economic opportunity and benefits to surrounding communities. </w:t>
      </w:r>
      <w:r w:rsidRPr="00C31031">
        <w:rPr>
          <w:rFonts w:asciiTheme="majorHAnsi" w:hAnsiTheme="majorHAnsi" w:cstheme="majorHAnsi"/>
          <w:color w:val="595959" w:themeColor="text1" w:themeTint="A6"/>
        </w:rPr>
        <w:t>In fact, t</w:t>
      </w:r>
      <w:r w:rsidR="004515E8" w:rsidRPr="00C31031">
        <w:rPr>
          <w:rFonts w:asciiTheme="majorHAnsi" w:hAnsiTheme="majorHAnsi" w:cstheme="majorHAnsi"/>
          <w:color w:val="595959" w:themeColor="text1" w:themeTint="A6"/>
        </w:rPr>
        <w:t xml:space="preserve">he Project was designed </w:t>
      </w:r>
      <w:r w:rsidRPr="00C31031">
        <w:rPr>
          <w:rFonts w:asciiTheme="majorHAnsi" w:hAnsiTheme="majorHAnsi" w:cstheme="majorHAnsi"/>
          <w:color w:val="595959" w:themeColor="text1" w:themeTint="A6"/>
        </w:rPr>
        <w:t>with the vision</w:t>
      </w:r>
      <w:r w:rsidR="004515E8" w:rsidRPr="00C31031">
        <w:rPr>
          <w:rFonts w:asciiTheme="majorHAnsi" w:hAnsiTheme="majorHAnsi" w:cstheme="majorHAnsi"/>
          <w:color w:val="595959" w:themeColor="text1" w:themeTint="A6"/>
        </w:rPr>
        <w:t xml:space="preserve"> that mineral development </w:t>
      </w:r>
      <w:r w:rsidR="00286128" w:rsidRPr="00C31031">
        <w:rPr>
          <w:rFonts w:asciiTheme="majorHAnsi" w:hAnsiTheme="majorHAnsi" w:cstheme="majorHAnsi"/>
          <w:color w:val="595959" w:themeColor="text1" w:themeTint="A6"/>
        </w:rPr>
        <w:t>can provide the economic resource needed to restore a brownfield legacy site</w:t>
      </w:r>
      <w:r w:rsidRPr="00C31031">
        <w:rPr>
          <w:rFonts w:asciiTheme="majorHAnsi" w:hAnsiTheme="majorHAnsi" w:cstheme="majorHAnsi"/>
          <w:color w:val="595959" w:themeColor="text1" w:themeTint="A6"/>
        </w:rPr>
        <w:t xml:space="preserve">—economic and environmental needs working </w:t>
      </w:r>
      <w:proofErr w:type="gramStart"/>
      <w:r w:rsidRPr="00C31031">
        <w:rPr>
          <w:rFonts w:asciiTheme="majorHAnsi" w:hAnsiTheme="majorHAnsi" w:cstheme="majorHAnsi"/>
          <w:color w:val="595959" w:themeColor="text1" w:themeTint="A6"/>
        </w:rPr>
        <w:t>hand-in-hand</w:t>
      </w:r>
      <w:proofErr w:type="gramEnd"/>
      <w:r w:rsidR="00286128" w:rsidRPr="00C31031">
        <w:rPr>
          <w:rFonts w:asciiTheme="majorHAnsi" w:hAnsiTheme="majorHAnsi" w:cstheme="majorHAnsi"/>
          <w:color w:val="595959" w:themeColor="text1" w:themeTint="A6"/>
        </w:rPr>
        <w:t xml:space="preserve">. </w:t>
      </w:r>
      <w:r w:rsidR="00286128" w:rsidRPr="00C31031">
        <w:rPr>
          <w:rFonts w:asciiTheme="majorHAnsi" w:hAnsiTheme="majorHAnsi" w:cstheme="majorHAnsi"/>
          <w:color w:val="595959" w:themeColor="text1" w:themeTint="A6"/>
        </w:rPr>
        <w:t>The restoration of legacy features through concrete commitments early on in the Project life to repair the East Fork South Fork Salmon River and improve water quality will help bring justice to Stibnite’s history and allow us to all once again access healthier public lands and resources at Stibnite.</w:t>
      </w:r>
    </w:p>
    <w:p w14:paraId="3ADD8DB3" w14:textId="77777777" w:rsidR="007356AB" w:rsidRPr="00C31031" w:rsidRDefault="007356AB" w:rsidP="00E615A5">
      <w:pPr>
        <w:rPr>
          <w:rFonts w:asciiTheme="majorHAnsi" w:hAnsiTheme="majorHAnsi" w:cstheme="majorHAnsi"/>
          <w:color w:val="595959" w:themeColor="text1" w:themeTint="A6"/>
        </w:rPr>
      </w:pPr>
    </w:p>
    <w:p w14:paraId="22C733F1" w14:textId="045A3111" w:rsidR="00D34498" w:rsidRPr="00C31031" w:rsidRDefault="00D34498"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lastRenderedPageBreak/>
        <w:t xml:space="preserve">The project will </w:t>
      </w:r>
      <w:r w:rsidRPr="00C31031">
        <w:rPr>
          <w:rFonts w:asciiTheme="majorHAnsi" w:hAnsiTheme="majorHAnsi" w:cstheme="majorHAnsi"/>
          <w:color w:val="595959" w:themeColor="text1" w:themeTint="A6"/>
        </w:rPr>
        <w:t>bring direct economic prosperity to families in Idaho and produce a critical mineral to help ensure our national security.</w:t>
      </w:r>
      <w:r w:rsidRPr="00C31031">
        <w:rPr>
          <w:rFonts w:asciiTheme="majorHAnsi" w:hAnsiTheme="majorHAnsi" w:cstheme="majorHAnsi"/>
          <w:color w:val="595959" w:themeColor="text1" w:themeTint="A6"/>
        </w:rPr>
        <w:t xml:space="preserve"> Access to antimony, a listed critical mineral, and to responsibly sourced gold will bring prosperity through greater control over the supply chain</w:t>
      </w:r>
      <w:r w:rsidR="00E615A5" w:rsidRPr="00C31031">
        <w:rPr>
          <w:rFonts w:asciiTheme="majorHAnsi" w:hAnsiTheme="majorHAnsi" w:cstheme="majorHAnsi"/>
          <w:color w:val="595959" w:themeColor="text1" w:themeTint="A6"/>
        </w:rPr>
        <w:t xml:space="preserve"> and access to </w:t>
      </w:r>
      <w:r w:rsidR="00C31031" w:rsidRPr="00C31031">
        <w:rPr>
          <w:rFonts w:asciiTheme="majorHAnsi" w:hAnsiTheme="majorHAnsi" w:cstheme="majorHAnsi"/>
          <w:color w:val="595959" w:themeColor="text1" w:themeTint="A6"/>
        </w:rPr>
        <w:t>materials that make modern life from cell phones and pace makers to components of wind turbines and batteries</w:t>
      </w:r>
      <w:r w:rsidRPr="00C31031">
        <w:rPr>
          <w:rFonts w:asciiTheme="majorHAnsi" w:hAnsiTheme="majorHAnsi" w:cstheme="majorHAnsi"/>
          <w:color w:val="595959" w:themeColor="text1" w:themeTint="A6"/>
        </w:rPr>
        <w:t xml:space="preserve">. Producing minerals like antimony and gold here at home will help reduce our dependance on foreign nations and have the added benefit of helping manage and slow global warming by </w:t>
      </w:r>
      <w:r w:rsidRPr="00C31031">
        <w:rPr>
          <w:rFonts w:ascii="Calibri Light" w:hAnsi="Calibri Light" w:cs="Calibri Light"/>
          <w:color w:val="595959" w:themeColor="text1" w:themeTint="A6"/>
        </w:rPr>
        <w:t>reducing</w:t>
      </w:r>
      <w:r w:rsidRPr="00C31031">
        <w:rPr>
          <w:rFonts w:asciiTheme="majorHAnsi" w:hAnsiTheme="majorHAnsi" w:cstheme="majorHAnsi"/>
          <w:color w:val="595959" w:themeColor="text1" w:themeTint="A6"/>
        </w:rPr>
        <w:t xml:space="preserve"> the carbon emissions of mining in countries where practices are largely unregulated. </w:t>
      </w:r>
    </w:p>
    <w:p w14:paraId="4506B5CA" w14:textId="77777777" w:rsidR="00D34498" w:rsidRPr="00C31031" w:rsidRDefault="00D34498" w:rsidP="00E615A5">
      <w:pPr>
        <w:rPr>
          <w:rFonts w:asciiTheme="majorHAnsi" w:hAnsiTheme="majorHAnsi" w:cstheme="majorHAnsi"/>
          <w:color w:val="595959" w:themeColor="text1" w:themeTint="A6"/>
        </w:rPr>
      </w:pPr>
    </w:p>
    <w:p w14:paraId="2F60D222" w14:textId="1A90A31F" w:rsidR="007356AB" w:rsidRPr="00C31031" w:rsidRDefault="007356AB"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Midas Gold has </w:t>
      </w:r>
      <w:r w:rsidRPr="00C31031">
        <w:rPr>
          <w:rFonts w:asciiTheme="majorHAnsi" w:hAnsiTheme="majorHAnsi" w:cstheme="majorHAnsi"/>
          <w:color w:val="595959" w:themeColor="text1" w:themeTint="A6"/>
        </w:rPr>
        <w:t xml:space="preserve">progressive and pioneering ideas </w:t>
      </w:r>
      <w:r w:rsidR="00C31031" w:rsidRPr="00C31031">
        <w:rPr>
          <w:rFonts w:asciiTheme="majorHAnsi" w:hAnsiTheme="majorHAnsi" w:cstheme="majorHAnsi"/>
          <w:color w:val="595959" w:themeColor="text1" w:themeTint="A6"/>
        </w:rPr>
        <w:t>that can lead</w:t>
      </w:r>
      <w:r w:rsidRPr="00C31031">
        <w:rPr>
          <w:rFonts w:asciiTheme="majorHAnsi" w:hAnsiTheme="majorHAnsi" w:cstheme="majorHAnsi"/>
          <w:color w:val="595959" w:themeColor="text1" w:themeTint="A6"/>
        </w:rPr>
        <w:t xml:space="preserve"> the way to a new era of responsible mining in the United States. However, it is not just talk. Midas Gold is </w:t>
      </w:r>
      <w:r w:rsidRPr="00C31031">
        <w:rPr>
          <w:rFonts w:asciiTheme="majorHAnsi" w:hAnsiTheme="majorHAnsi" w:cstheme="majorHAnsi"/>
          <w:color w:val="595959" w:themeColor="text1" w:themeTint="A6"/>
        </w:rPr>
        <w:t>put</w:t>
      </w:r>
      <w:r w:rsidR="00C31031" w:rsidRPr="00C31031">
        <w:rPr>
          <w:rFonts w:asciiTheme="majorHAnsi" w:hAnsiTheme="majorHAnsi" w:cstheme="majorHAnsi"/>
          <w:color w:val="595959" w:themeColor="text1" w:themeTint="A6"/>
        </w:rPr>
        <w:t xml:space="preserve">ting this vision </w:t>
      </w:r>
      <w:r w:rsidRPr="00C31031">
        <w:rPr>
          <w:rFonts w:asciiTheme="majorHAnsi" w:hAnsiTheme="majorHAnsi" w:cstheme="majorHAnsi"/>
          <w:color w:val="595959" w:themeColor="text1" w:themeTint="A6"/>
        </w:rPr>
        <w:t xml:space="preserve">into action through the Plan of Restoration and Operations, company policies promoting corporate social responsibility, community agreements and sustainability programs. From the highest levels of leadership at Midas Gold I have witnessed a sincere commitment to doing the right thing. </w:t>
      </w:r>
    </w:p>
    <w:p w14:paraId="732A1CC9" w14:textId="77777777" w:rsidR="007356AB" w:rsidRPr="00C31031" w:rsidRDefault="007356AB" w:rsidP="00E615A5">
      <w:pPr>
        <w:rPr>
          <w:rFonts w:asciiTheme="majorHAnsi" w:hAnsiTheme="majorHAnsi" w:cstheme="majorHAnsi"/>
          <w:color w:val="595959" w:themeColor="text1" w:themeTint="A6"/>
        </w:rPr>
      </w:pPr>
    </w:p>
    <w:p w14:paraId="708768FA" w14:textId="5B11E40C" w:rsidR="00716BA7" w:rsidRPr="00C31031" w:rsidRDefault="007356AB"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A</w:t>
      </w:r>
      <w:r w:rsidR="004B4F28" w:rsidRPr="00C31031">
        <w:rPr>
          <w:rFonts w:asciiTheme="majorHAnsi" w:hAnsiTheme="majorHAnsi" w:cstheme="majorHAnsi"/>
          <w:color w:val="595959" w:themeColor="text1" w:themeTint="A6"/>
        </w:rPr>
        <w:t xml:space="preserve">s a company, Midas Gold operates with transparency to help ensure community </w:t>
      </w:r>
      <w:r w:rsidR="00F85949" w:rsidRPr="00C31031">
        <w:rPr>
          <w:rFonts w:asciiTheme="majorHAnsi" w:hAnsiTheme="majorHAnsi" w:cstheme="majorHAnsi"/>
          <w:color w:val="595959" w:themeColor="text1" w:themeTint="A6"/>
        </w:rPr>
        <w:t xml:space="preserve">members </w:t>
      </w:r>
      <w:r w:rsidR="004B4F28" w:rsidRPr="00C31031">
        <w:rPr>
          <w:rFonts w:asciiTheme="majorHAnsi" w:hAnsiTheme="majorHAnsi" w:cstheme="majorHAnsi"/>
          <w:color w:val="595959" w:themeColor="text1" w:themeTint="A6"/>
        </w:rPr>
        <w:t xml:space="preserve">and stakeholders have </w:t>
      </w:r>
      <w:r w:rsidR="00570408" w:rsidRPr="00C31031">
        <w:rPr>
          <w:rFonts w:asciiTheme="majorHAnsi" w:hAnsiTheme="majorHAnsi" w:cstheme="majorHAnsi"/>
          <w:color w:val="595959" w:themeColor="text1" w:themeTint="A6"/>
        </w:rPr>
        <w:t>access to information</w:t>
      </w:r>
      <w:r w:rsidR="00794CCC" w:rsidRPr="00C31031">
        <w:rPr>
          <w:rFonts w:asciiTheme="majorHAnsi" w:hAnsiTheme="majorHAnsi" w:cstheme="majorHAnsi"/>
          <w:color w:val="595959" w:themeColor="text1" w:themeTint="A6"/>
        </w:rPr>
        <w:t xml:space="preserve"> and an opportunity to speak directly with subject matter experts and company leadership</w:t>
      </w:r>
      <w:r w:rsidR="00570408" w:rsidRPr="00C31031">
        <w:rPr>
          <w:rFonts w:asciiTheme="majorHAnsi" w:hAnsiTheme="majorHAnsi" w:cstheme="majorHAnsi"/>
          <w:color w:val="595959" w:themeColor="text1" w:themeTint="A6"/>
        </w:rPr>
        <w:t>.</w:t>
      </w:r>
    </w:p>
    <w:p w14:paraId="4775346A" w14:textId="612FE28A" w:rsidR="00C31031" w:rsidRPr="00C31031" w:rsidRDefault="00346662" w:rsidP="00D373FA">
      <w:pPr>
        <w:pStyle w:val="ListParagraph"/>
        <w:numPr>
          <w:ilvl w:val="0"/>
          <w:numId w:val="9"/>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Midas staff</w:t>
      </w:r>
      <w:r w:rsidR="00B749D9" w:rsidRPr="00C31031">
        <w:rPr>
          <w:rFonts w:asciiTheme="majorHAnsi" w:hAnsiTheme="majorHAnsi" w:cstheme="majorHAnsi"/>
          <w:color w:val="595959" w:themeColor="text1" w:themeTint="A6"/>
          <w:sz w:val="20"/>
          <w:szCs w:val="20"/>
        </w:rPr>
        <w:t xml:space="preserve"> participated in </w:t>
      </w:r>
      <w:r w:rsidR="00716BA7" w:rsidRPr="00C31031">
        <w:rPr>
          <w:rFonts w:asciiTheme="majorHAnsi" w:hAnsiTheme="majorHAnsi" w:cstheme="majorHAnsi"/>
          <w:color w:val="595959" w:themeColor="text1" w:themeTint="A6"/>
          <w:sz w:val="20"/>
          <w:szCs w:val="20"/>
        </w:rPr>
        <w:t>900+ community conversations and presentations</w:t>
      </w:r>
      <w:r w:rsidR="00794CCC" w:rsidRPr="00C31031">
        <w:rPr>
          <w:rFonts w:asciiTheme="majorHAnsi" w:hAnsiTheme="majorHAnsi" w:cstheme="majorHAnsi"/>
          <w:color w:val="595959" w:themeColor="text1" w:themeTint="A6"/>
          <w:sz w:val="20"/>
          <w:szCs w:val="20"/>
        </w:rPr>
        <w:t>.</w:t>
      </w:r>
    </w:p>
    <w:p w14:paraId="15217E00" w14:textId="70C7E9AD" w:rsidR="00716BA7" w:rsidRPr="00C31031" w:rsidRDefault="00346662" w:rsidP="00C31031">
      <w:pPr>
        <w:pStyle w:val="ListParagraph"/>
        <w:numPr>
          <w:ilvl w:val="0"/>
          <w:numId w:val="9"/>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 xml:space="preserve">Midas Gold </w:t>
      </w:r>
      <w:r w:rsidR="00B749D9" w:rsidRPr="00C31031">
        <w:rPr>
          <w:rFonts w:asciiTheme="majorHAnsi" w:hAnsiTheme="majorHAnsi" w:cstheme="majorHAnsi"/>
          <w:color w:val="595959" w:themeColor="text1" w:themeTint="A6"/>
          <w:sz w:val="20"/>
          <w:szCs w:val="20"/>
        </w:rPr>
        <w:t xml:space="preserve">brought </w:t>
      </w:r>
      <w:r w:rsidR="00716BA7" w:rsidRPr="00C31031">
        <w:rPr>
          <w:rFonts w:asciiTheme="majorHAnsi" w:hAnsiTheme="majorHAnsi" w:cstheme="majorHAnsi"/>
          <w:color w:val="595959" w:themeColor="text1" w:themeTint="A6"/>
          <w:sz w:val="20"/>
          <w:szCs w:val="20"/>
        </w:rPr>
        <w:t>1,827+ visitors to Stibnite to see current conditions and hear about our plans</w:t>
      </w:r>
      <w:r w:rsidR="00794CCC" w:rsidRPr="00C31031">
        <w:rPr>
          <w:rFonts w:asciiTheme="majorHAnsi" w:hAnsiTheme="majorHAnsi" w:cstheme="majorHAnsi"/>
          <w:color w:val="595959" w:themeColor="text1" w:themeTint="A6"/>
          <w:sz w:val="20"/>
          <w:szCs w:val="20"/>
        </w:rPr>
        <w:t>.</w:t>
      </w:r>
    </w:p>
    <w:p w14:paraId="4B7C9DF4" w14:textId="32C93F9A" w:rsidR="00F85949" w:rsidRPr="00C31031" w:rsidRDefault="00F85949" w:rsidP="00C31031">
      <w:pPr>
        <w:pStyle w:val="ListParagraph"/>
        <w:numPr>
          <w:ilvl w:val="0"/>
          <w:numId w:val="9"/>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I have personally witnessed and been involved in outreach to individuals and groups throughout Idaho, including many prominent environmental and recreation groups, to encourage feedback so that we may work to satisfy questions or concerns. This has included countess technical presentations, data sharing and offers for continued communication.</w:t>
      </w:r>
      <w:r w:rsidR="00C412E9" w:rsidRPr="00C31031">
        <w:rPr>
          <w:rFonts w:asciiTheme="majorHAnsi" w:hAnsiTheme="majorHAnsi" w:cstheme="majorHAnsi"/>
          <w:color w:val="595959" w:themeColor="text1" w:themeTint="A6"/>
          <w:sz w:val="20"/>
          <w:szCs w:val="20"/>
        </w:rPr>
        <w:t xml:space="preserve"> As a result, we have made </w:t>
      </w:r>
      <w:r w:rsidR="00794CCC" w:rsidRPr="00C31031">
        <w:rPr>
          <w:rFonts w:asciiTheme="majorHAnsi" w:hAnsiTheme="majorHAnsi" w:cstheme="majorHAnsi"/>
          <w:color w:val="595959" w:themeColor="text1" w:themeTint="A6"/>
          <w:sz w:val="20"/>
          <w:szCs w:val="20"/>
        </w:rPr>
        <w:t>-</w:t>
      </w:r>
      <w:r w:rsidR="00C412E9" w:rsidRPr="00C31031">
        <w:rPr>
          <w:rFonts w:asciiTheme="majorHAnsi" w:hAnsiTheme="majorHAnsi" w:cstheme="majorHAnsi"/>
          <w:color w:val="595959" w:themeColor="text1" w:themeTint="A6"/>
          <w:sz w:val="20"/>
          <w:szCs w:val="20"/>
        </w:rPr>
        <w:t>and will continue to make</w:t>
      </w:r>
      <w:r w:rsidR="00794CCC" w:rsidRPr="00C31031">
        <w:rPr>
          <w:rFonts w:asciiTheme="majorHAnsi" w:hAnsiTheme="majorHAnsi" w:cstheme="majorHAnsi"/>
          <w:color w:val="595959" w:themeColor="text1" w:themeTint="A6"/>
          <w:sz w:val="20"/>
          <w:szCs w:val="20"/>
        </w:rPr>
        <w:t>-</w:t>
      </w:r>
      <w:r w:rsidR="00C412E9" w:rsidRPr="00C31031">
        <w:rPr>
          <w:rFonts w:asciiTheme="majorHAnsi" w:hAnsiTheme="majorHAnsi" w:cstheme="majorHAnsi"/>
          <w:color w:val="595959" w:themeColor="text1" w:themeTint="A6"/>
          <w:sz w:val="20"/>
          <w:szCs w:val="20"/>
        </w:rPr>
        <w:t xml:space="preserve"> </w:t>
      </w:r>
      <w:r w:rsidR="00346662" w:rsidRPr="00C31031">
        <w:rPr>
          <w:rFonts w:asciiTheme="majorHAnsi" w:hAnsiTheme="majorHAnsi" w:cstheme="majorHAnsi"/>
          <w:color w:val="595959" w:themeColor="text1" w:themeTint="A6"/>
          <w:sz w:val="20"/>
          <w:szCs w:val="20"/>
        </w:rPr>
        <w:t>the</w:t>
      </w:r>
      <w:r w:rsidR="00C412E9" w:rsidRPr="00C31031">
        <w:rPr>
          <w:rFonts w:asciiTheme="majorHAnsi" w:hAnsiTheme="majorHAnsi" w:cstheme="majorHAnsi"/>
          <w:color w:val="595959" w:themeColor="text1" w:themeTint="A6"/>
          <w:sz w:val="20"/>
          <w:szCs w:val="20"/>
        </w:rPr>
        <w:t xml:space="preserve"> project</w:t>
      </w:r>
      <w:r w:rsidR="00794CCC" w:rsidRPr="00C31031">
        <w:rPr>
          <w:rFonts w:asciiTheme="majorHAnsi" w:hAnsiTheme="majorHAnsi" w:cstheme="majorHAnsi"/>
          <w:color w:val="595959" w:themeColor="text1" w:themeTint="A6"/>
          <w:sz w:val="20"/>
          <w:szCs w:val="20"/>
        </w:rPr>
        <w:t xml:space="preserve"> better</w:t>
      </w:r>
      <w:r w:rsidR="00C412E9" w:rsidRPr="00C31031">
        <w:rPr>
          <w:rFonts w:asciiTheme="majorHAnsi" w:hAnsiTheme="majorHAnsi" w:cstheme="majorHAnsi"/>
          <w:color w:val="595959" w:themeColor="text1" w:themeTint="A6"/>
          <w:sz w:val="20"/>
          <w:szCs w:val="20"/>
        </w:rPr>
        <w:t>.</w:t>
      </w:r>
    </w:p>
    <w:p w14:paraId="1C79A0DB" w14:textId="36F12461" w:rsidR="004B4F28" w:rsidRPr="00C31031" w:rsidRDefault="00794CCC" w:rsidP="00C31031">
      <w:pPr>
        <w:pStyle w:val="ListParagraph"/>
        <w:numPr>
          <w:ilvl w:val="0"/>
          <w:numId w:val="9"/>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The b</w:t>
      </w:r>
      <w:r w:rsidR="004B4F28" w:rsidRPr="00C31031">
        <w:rPr>
          <w:rFonts w:asciiTheme="majorHAnsi" w:hAnsiTheme="majorHAnsi" w:cstheme="majorHAnsi"/>
          <w:color w:val="595959" w:themeColor="text1" w:themeTint="A6"/>
          <w:sz w:val="20"/>
          <w:szCs w:val="20"/>
        </w:rPr>
        <w:t>inding agreement to local communities through the Stibnite Advisory Council</w:t>
      </w:r>
      <w:r w:rsidRPr="00C31031">
        <w:rPr>
          <w:rFonts w:asciiTheme="majorHAnsi" w:hAnsiTheme="majorHAnsi" w:cstheme="majorHAnsi"/>
          <w:color w:val="595959" w:themeColor="text1" w:themeTint="A6"/>
          <w:sz w:val="20"/>
          <w:szCs w:val="20"/>
        </w:rPr>
        <w:t xml:space="preserve"> ensures transparency and accountability between Midas Gold and our neighbors throughout the life of the project.</w:t>
      </w:r>
    </w:p>
    <w:p w14:paraId="0F078B6B" w14:textId="1FB8F02D" w:rsidR="00716BA7" w:rsidRPr="00C31031" w:rsidRDefault="00570408"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Midas Gold is a </w:t>
      </w:r>
      <w:r w:rsidR="00B749D9" w:rsidRPr="00C31031">
        <w:rPr>
          <w:rFonts w:asciiTheme="majorHAnsi" w:hAnsiTheme="majorHAnsi" w:cstheme="majorHAnsi"/>
          <w:color w:val="595959" w:themeColor="text1" w:themeTint="A6"/>
        </w:rPr>
        <w:t xml:space="preserve">community </w:t>
      </w:r>
      <w:r w:rsidRPr="00C31031">
        <w:rPr>
          <w:rFonts w:asciiTheme="majorHAnsi" w:hAnsiTheme="majorHAnsi" w:cstheme="majorHAnsi"/>
          <w:color w:val="595959" w:themeColor="text1" w:themeTint="A6"/>
        </w:rPr>
        <w:t>partner</w:t>
      </w:r>
      <w:r w:rsidR="00C412E9" w:rsidRPr="00C31031">
        <w:rPr>
          <w:rFonts w:asciiTheme="majorHAnsi" w:hAnsiTheme="majorHAnsi" w:cstheme="majorHAnsi"/>
          <w:color w:val="595959" w:themeColor="text1" w:themeTint="A6"/>
        </w:rPr>
        <w:t xml:space="preserve"> and has and will continue to</w:t>
      </w:r>
      <w:r w:rsidR="00DD57F7" w:rsidRPr="00C31031">
        <w:rPr>
          <w:rFonts w:asciiTheme="majorHAnsi" w:hAnsiTheme="majorHAnsi" w:cstheme="majorHAnsi"/>
          <w:color w:val="595959" w:themeColor="text1" w:themeTint="A6"/>
        </w:rPr>
        <w:t xml:space="preserve"> list to and</w:t>
      </w:r>
      <w:r w:rsidR="00C412E9" w:rsidRPr="00C31031">
        <w:rPr>
          <w:rFonts w:asciiTheme="majorHAnsi" w:hAnsiTheme="majorHAnsi" w:cstheme="majorHAnsi"/>
          <w:color w:val="595959" w:themeColor="text1" w:themeTint="A6"/>
        </w:rPr>
        <w:t xml:space="preserve"> invest in our </w:t>
      </w:r>
      <w:r w:rsidR="00B749D9" w:rsidRPr="00C31031">
        <w:rPr>
          <w:rFonts w:asciiTheme="majorHAnsi" w:hAnsiTheme="majorHAnsi" w:cstheme="majorHAnsi"/>
          <w:color w:val="595959" w:themeColor="text1" w:themeTint="A6"/>
        </w:rPr>
        <w:t>communities.</w:t>
      </w:r>
    </w:p>
    <w:p w14:paraId="78BCFB71" w14:textId="7CB6DD73" w:rsidR="00716BA7" w:rsidRPr="00C31031" w:rsidRDefault="00346662" w:rsidP="00C31031">
      <w:pPr>
        <w:pStyle w:val="ListParagraph"/>
        <w:numPr>
          <w:ilvl w:val="0"/>
          <w:numId w:val="10"/>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The company</w:t>
      </w:r>
      <w:r w:rsidR="00B749D9" w:rsidRPr="00C31031">
        <w:rPr>
          <w:rFonts w:asciiTheme="majorHAnsi" w:hAnsiTheme="majorHAnsi" w:cstheme="majorHAnsi"/>
          <w:color w:val="595959" w:themeColor="text1" w:themeTint="A6"/>
          <w:sz w:val="20"/>
          <w:szCs w:val="20"/>
        </w:rPr>
        <w:t xml:space="preserve"> spent </w:t>
      </w:r>
      <w:r w:rsidR="00716BA7" w:rsidRPr="00C31031">
        <w:rPr>
          <w:rFonts w:asciiTheme="majorHAnsi" w:hAnsiTheme="majorHAnsi" w:cstheme="majorHAnsi"/>
          <w:color w:val="595959" w:themeColor="text1" w:themeTint="A6"/>
          <w:sz w:val="20"/>
          <w:szCs w:val="20"/>
        </w:rPr>
        <w:t>10,334+ hours partnering and volunteering in our communities</w:t>
      </w:r>
      <w:r w:rsidR="00F85949" w:rsidRPr="00C31031">
        <w:rPr>
          <w:rFonts w:asciiTheme="majorHAnsi" w:hAnsiTheme="majorHAnsi" w:cstheme="majorHAnsi"/>
          <w:color w:val="595959" w:themeColor="text1" w:themeTint="A6"/>
          <w:sz w:val="20"/>
          <w:szCs w:val="20"/>
        </w:rPr>
        <w:t>.</w:t>
      </w:r>
    </w:p>
    <w:p w14:paraId="0EA79D5A" w14:textId="094D62A7" w:rsidR="00F85949" w:rsidRPr="00C31031" w:rsidRDefault="00346662" w:rsidP="00C31031">
      <w:pPr>
        <w:pStyle w:val="ListParagraph"/>
        <w:numPr>
          <w:ilvl w:val="0"/>
          <w:numId w:val="10"/>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 xml:space="preserve">Midas Gold’s </w:t>
      </w:r>
      <w:r w:rsidR="00F85949" w:rsidRPr="00C31031">
        <w:rPr>
          <w:rFonts w:asciiTheme="majorHAnsi" w:hAnsiTheme="majorHAnsi" w:cstheme="majorHAnsi"/>
          <w:color w:val="595959" w:themeColor="text1" w:themeTint="A6"/>
          <w:sz w:val="20"/>
          <w:szCs w:val="20"/>
        </w:rPr>
        <w:t xml:space="preserve">commitment to hire and contract local has already contributed $89 million directly to Idaho businesses. </w:t>
      </w:r>
    </w:p>
    <w:p w14:paraId="1B16464E" w14:textId="75A7D78E" w:rsidR="00570408" w:rsidRPr="00C31031" w:rsidRDefault="00570408" w:rsidP="00C31031">
      <w:pPr>
        <w:pStyle w:val="ListParagraph"/>
        <w:numPr>
          <w:ilvl w:val="0"/>
          <w:numId w:val="10"/>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 xml:space="preserve">The Stibnite Advisory Council was designed to create a </w:t>
      </w:r>
      <w:r w:rsidR="00F85949" w:rsidRPr="00C31031">
        <w:rPr>
          <w:rFonts w:asciiTheme="majorHAnsi" w:hAnsiTheme="majorHAnsi" w:cstheme="majorHAnsi"/>
          <w:color w:val="595959" w:themeColor="text1" w:themeTint="A6"/>
          <w:sz w:val="20"/>
          <w:szCs w:val="20"/>
        </w:rPr>
        <w:t xml:space="preserve">forum for local communities to bring forward </w:t>
      </w:r>
      <w:r w:rsidRPr="00C31031">
        <w:rPr>
          <w:rFonts w:asciiTheme="majorHAnsi" w:hAnsiTheme="majorHAnsi" w:cstheme="majorHAnsi"/>
          <w:color w:val="595959" w:themeColor="text1" w:themeTint="A6"/>
          <w:sz w:val="20"/>
          <w:szCs w:val="20"/>
        </w:rPr>
        <w:t>potential concerns</w:t>
      </w:r>
      <w:r w:rsidR="00F85949" w:rsidRPr="00C31031">
        <w:rPr>
          <w:rFonts w:asciiTheme="majorHAnsi" w:hAnsiTheme="majorHAnsi" w:cstheme="majorHAnsi"/>
          <w:color w:val="595959" w:themeColor="text1" w:themeTint="A6"/>
          <w:sz w:val="20"/>
          <w:szCs w:val="20"/>
        </w:rPr>
        <w:t xml:space="preserve"> and so </w:t>
      </w:r>
      <w:r w:rsidR="00346662" w:rsidRPr="00C31031">
        <w:rPr>
          <w:rFonts w:asciiTheme="majorHAnsi" w:hAnsiTheme="majorHAnsi" w:cstheme="majorHAnsi"/>
          <w:color w:val="595959" w:themeColor="text1" w:themeTint="A6"/>
          <w:sz w:val="20"/>
          <w:szCs w:val="20"/>
        </w:rPr>
        <w:t>the company</w:t>
      </w:r>
      <w:r w:rsidR="00F85949" w:rsidRPr="00C31031">
        <w:rPr>
          <w:rFonts w:asciiTheme="majorHAnsi" w:hAnsiTheme="majorHAnsi" w:cstheme="majorHAnsi"/>
          <w:color w:val="595959" w:themeColor="text1" w:themeTint="A6"/>
          <w:sz w:val="20"/>
          <w:szCs w:val="20"/>
        </w:rPr>
        <w:t xml:space="preserve"> could work collaboratively to identify both solutions to those concerns and opportunities to provide benefits to the region.</w:t>
      </w:r>
    </w:p>
    <w:p w14:paraId="4D4367E2" w14:textId="33C89697" w:rsidR="00716BA7" w:rsidRPr="00C31031" w:rsidRDefault="00B749D9"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Modern mining safety is more than just the result of increased regulatory requirements and </w:t>
      </w:r>
      <w:r w:rsidR="00244701" w:rsidRPr="00C31031">
        <w:rPr>
          <w:rFonts w:asciiTheme="majorHAnsi" w:hAnsiTheme="majorHAnsi" w:cstheme="majorHAnsi"/>
          <w:color w:val="595959" w:themeColor="text1" w:themeTint="A6"/>
        </w:rPr>
        <w:t>scrutiny;</w:t>
      </w:r>
      <w:r w:rsidRPr="00C31031">
        <w:rPr>
          <w:rFonts w:asciiTheme="majorHAnsi" w:hAnsiTheme="majorHAnsi" w:cstheme="majorHAnsi"/>
          <w:color w:val="595959" w:themeColor="text1" w:themeTint="A6"/>
        </w:rPr>
        <w:t xml:space="preserve"> it</w:t>
      </w:r>
      <w:r w:rsidR="00DD57F7" w:rsidRPr="00C31031">
        <w:rPr>
          <w:rFonts w:asciiTheme="majorHAnsi" w:hAnsiTheme="majorHAnsi" w:cstheme="majorHAnsi"/>
          <w:color w:val="595959" w:themeColor="text1" w:themeTint="A6"/>
        </w:rPr>
        <w:t xml:space="preserve"> includes</w:t>
      </w:r>
      <w:r w:rsidR="00DD57F7" w:rsidRPr="00C31031">
        <w:rPr>
          <w:rFonts w:asciiTheme="majorHAnsi" w:hAnsiTheme="majorHAnsi" w:cstheme="majorHAnsi"/>
          <w:color w:val="595959" w:themeColor="text1" w:themeTint="A6"/>
        </w:rPr>
        <w:t xml:space="preserve"> adherence to best practice in design, engineering, and safety</w:t>
      </w:r>
      <w:r w:rsidRPr="00C31031">
        <w:rPr>
          <w:rFonts w:asciiTheme="majorHAnsi" w:hAnsiTheme="majorHAnsi" w:cstheme="majorHAnsi"/>
          <w:color w:val="595959" w:themeColor="text1" w:themeTint="A6"/>
        </w:rPr>
        <w:t xml:space="preserve"> </w:t>
      </w:r>
      <w:r w:rsidR="00DD57F7" w:rsidRPr="00C31031">
        <w:rPr>
          <w:rFonts w:asciiTheme="majorHAnsi" w:hAnsiTheme="majorHAnsi" w:cstheme="majorHAnsi"/>
          <w:color w:val="595959" w:themeColor="text1" w:themeTint="A6"/>
        </w:rPr>
        <w:t xml:space="preserve">practices that are rooted in the culture of the company. </w:t>
      </w:r>
    </w:p>
    <w:p w14:paraId="3B330859" w14:textId="0E212009" w:rsidR="00716BA7" w:rsidRPr="00C31031" w:rsidRDefault="00C31031" w:rsidP="00C31031">
      <w:pPr>
        <w:pStyle w:val="ListParagraph"/>
        <w:numPr>
          <w:ilvl w:val="0"/>
          <w:numId w:val="11"/>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Midas Gold has</w:t>
      </w:r>
      <w:r w:rsidR="00B749D9" w:rsidRPr="00C31031">
        <w:rPr>
          <w:rFonts w:asciiTheme="majorHAnsi" w:hAnsiTheme="majorHAnsi" w:cstheme="majorHAnsi"/>
          <w:color w:val="595959" w:themeColor="text1" w:themeTint="A6"/>
          <w:sz w:val="20"/>
          <w:szCs w:val="20"/>
        </w:rPr>
        <w:t xml:space="preserve"> </w:t>
      </w:r>
      <w:r w:rsidR="00716BA7" w:rsidRPr="00C31031">
        <w:rPr>
          <w:rFonts w:asciiTheme="majorHAnsi" w:hAnsiTheme="majorHAnsi" w:cstheme="majorHAnsi"/>
          <w:color w:val="595959" w:themeColor="text1" w:themeTint="A6"/>
          <w:sz w:val="20"/>
          <w:szCs w:val="20"/>
        </w:rPr>
        <w:t>100</w:t>
      </w:r>
      <w:r w:rsidR="004B4F28" w:rsidRPr="00C31031">
        <w:rPr>
          <w:rFonts w:asciiTheme="majorHAnsi" w:hAnsiTheme="majorHAnsi" w:cstheme="majorHAnsi"/>
          <w:color w:val="595959" w:themeColor="text1" w:themeTint="A6"/>
          <w:sz w:val="20"/>
          <w:szCs w:val="20"/>
        </w:rPr>
        <w:t>+</w:t>
      </w:r>
      <w:r w:rsidR="00716BA7" w:rsidRPr="00C31031">
        <w:rPr>
          <w:rFonts w:asciiTheme="majorHAnsi" w:hAnsiTheme="majorHAnsi" w:cstheme="majorHAnsi"/>
          <w:color w:val="595959" w:themeColor="text1" w:themeTint="A6"/>
          <w:sz w:val="20"/>
          <w:szCs w:val="20"/>
        </w:rPr>
        <w:t xml:space="preserve"> months with no reportable spills</w:t>
      </w:r>
      <w:r w:rsidR="00E83E34" w:rsidRPr="00C31031">
        <w:rPr>
          <w:rFonts w:asciiTheme="majorHAnsi" w:hAnsiTheme="majorHAnsi" w:cstheme="majorHAnsi"/>
          <w:color w:val="595959" w:themeColor="text1" w:themeTint="A6"/>
          <w:sz w:val="20"/>
          <w:szCs w:val="20"/>
        </w:rPr>
        <w:t>.</w:t>
      </w:r>
    </w:p>
    <w:p w14:paraId="175231E1" w14:textId="1BE8A0F1" w:rsidR="00716BA7" w:rsidRPr="00C31031" w:rsidRDefault="004B4F28" w:rsidP="00C31031">
      <w:pPr>
        <w:pStyle w:val="ListParagraph"/>
        <w:numPr>
          <w:ilvl w:val="0"/>
          <w:numId w:val="11"/>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 xml:space="preserve">All </w:t>
      </w:r>
      <w:r w:rsidR="00716BA7" w:rsidRPr="00C31031">
        <w:rPr>
          <w:rFonts w:asciiTheme="majorHAnsi" w:hAnsiTheme="majorHAnsi" w:cstheme="majorHAnsi"/>
          <w:color w:val="595959" w:themeColor="text1" w:themeTint="A6"/>
          <w:sz w:val="20"/>
          <w:szCs w:val="20"/>
        </w:rPr>
        <w:t>143 fuel convoys</w:t>
      </w:r>
      <w:r w:rsidRPr="00C31031">
        <w:rPr>
          <w:rFonts w:asciiTheme="majorHAnsi" w:hAnsiTheme="majorHAnsi" w:cstheme="majorHAnsi"/>
          <w:color w:val="595959" w:themeColor="text1" w:themeTint="A6"/>
          <w:sz w:val="20"/>
          <w:szCs w:val="20"/>
        </w:rPr>
        <w:t xml:space="preserve"> traveled safely</w:t>
      </w:r>
      <w:r w:rsidR="00716BA7" w:rsidRPr="00C31031">
        <w:rPr>
          <w:rFonts w:asciiTheme="majorHAnsi" w:hAnsiTheme="majorHAnsi" w:cstheme="majorHAnsi"/>
          <w:color w:val="595959" w:themeColor="text1" w:themeTint="A6"/>
          <w:sz w:val="20"/>
          <w:szCs w:val="20"/>
        </w:rPr>
        <w:t xml:space="preserve"> to Stibnite.</w:t>
      </w:r>
    </w:p>
    <w:p w14:paraId="46EA4A6F" w14:textId="178A39AE" w:rsidR="00716BA7" w:rsidRPr="00C31031" w:rsidRDefault="00C31031" w:rsidP="00C31031">
      <w:pPr>
        <w:pStyle w:val="ListParagraph"/>
        <w:numPr>
          <w:ilvl w:val="0"/>
          <w:numId w:val="11"/>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Midas Gold has</w:t>
      </w:r>
      <w:r w:rsidR="00B749D9" w:rsidRPr="00C31031">
        <w:rPr>
          <w:rFonts w:asciiTheme="majorHAnsi" w:hAnsiTheme="majorHAnsi" w:cstheme="majorHAnsi"/>
          <w:color w:val="595959" w:themeColor="text1" w:themeTint="A6"/>
          <w:sz w:val="20"/>
          <w:szCs w:val="20"/>
        </w:rPr>
        <w:t xml:space="preserve"> completed </w:t>
      </w:r>
      <w:r w:rsidR="00716BA7" w:rsidRPr="00C31031">
        <w:rPr>
          <w:rFonts w:asciiTheme="majorHAnsi" w:hAnsiTheme="majorHAnsi" w:cstheme="majorHAnsi"/>
          <w:color w:val="595959" w:themeColor="text1" w:themeTint="A6"/>
          <w:sz w:val="20"/>
          <w:szCs w:val="20"/>
        </w:rPr>
        <w:t>5,000 hours of staff safety trainin</w:t>
      </w:r>
      <w:r w:rsidR="00B749D9" w:rsidRPr="00C31031">
        <w:rPr>
          <w:rFonts w:asciiTheme="majorHAnsi" w:hAnsiTheme="majorHAnsi" w:cstheme="majorHAnsi"/>
          <w:color w:val="595959" w:themeColor="text1" w:themeTint="A6"/>
          <w:sz w:val="20"/>
          <w:szCs w:val="20"/>
        </w:rPr>
        <w:t>g.</w:t>
      </w:r>
    </w:p>
    <w:p w14:paraId="5805EE87" w14:textId="14E2BADA" w:rsidR="00B749D9" w:rsidRPr="00C31031" w:rsidRDefault="00E83E34"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Midas Gold has placed</w:t>
      </w:r>
      <w:r w:rsidR="00B749D9" w:rsidRPr="00C31031">
        <w:rPr>
          <w:rFonts w:asciiTheme="majorHAnsi" w:hAnsiTheme="majorHAnsi" w:cstheme="majorHAnsi"/>
          <w:color w:val="595959" w:themeColor="text1" w:themeTint="A6"/>
        </w:rPr>
        <w:t xml:space="preserve"> the</w:t>
      </w:r>
      <w:r w:rsidRPr="00C31031">
        <w:rPr>
          <w:rFonts w:asciiTheme="majorHAnsi" w:hAnsiTheme="majorHAnsi" w:cstheme="majorHAnsi"/>
          <w:color w:val="595959" w:themeColor="text1" w:themeTint="A6"/>
        </w:rPr>
        <w:t xml:space="preserve"> restoration of abandoned legacies and setting a higher standard for restoration of our own disturbances</w:t>
      </w:r>
      <w:r w:rsidR="00B749D9" w:rsidRPr="00C31031">
        <w:rPr>
          <w:rFonts w:asciiTheme="majorHAnsi" w:hAnsiTheme="majorHAnsi" w:cstheme="majorHAnsi"/>
          <w:color w:val="595959" w:themeColor="text1" w:themeTint="A6"/>
        </w:rPr>
        <w:t xml:space="preserve"> at the core of our project design</w:t>
      </w:r>
      <w:r w:rsidRPr="00C31031">
        <w:rPr>
          <w:rFonts w:asciiTheme="majorHAnsi" w:hAnsiTheme="majorHAnsi" w:cstheme="majorHAnsi"/>
          <w:color w:val="595959" w:themeColor="text1" w:themeTint="A6"/>
        </w:rPr>
        <w:t xml:space="preserve">. </w:t>
      </w:r>
    </w:p>
    <w:p w14:paraId="769C997D" w14:textId="0EDA95BE" w:rsidR="00B749D9" w:rsidRPr="00C31031" w:rsidRDefault="00B749D9" w:rsidP="00C31031">
      <w:pPr>
        <w:pStyle w:val="ListParagraph"/>
        <w:numPr>
          <w:ilvl w:val="0"/>
          <w:numId w:val="12"/>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The project design prioritizes restoration activity, upfront and early in the project life including picking up legacy tailings and investing in a fish passage way to induce early returned migration</w:t>
      </w:r>
      <w:r w:rsidR="00E83E34" w:rsidRPr="00C31031">
        <w:rPr>
          <w:rFonts w:asciiTheme="majorHAnsi" w:hAnsiTheme="majorHAnsi" w:cstheme="majorHAnsi"/>
          <w:color w:val="595959" w:themeColor="text1" w:themeTint="A6"/>
          <w:sz w:val="20"/>
          <w:szCs w:val="20"/>
        </w:rPr>
        <w:t xml:space="preserve"> to miles of currently blocked spawning habitat</w:t>
      </w:r>
      <w:r w:rsidRPr="00C31031">
        <w:rPr>
          <w:rFonts w:asciiTheme="majorHAnsi" w:hAnsiTheme="majorHAnsi" w:cstheme="majorHAnsi"/>
          <w:color w:val="595959" w:themeColor="text1" w:themeTint="A6"/>
          <w:sz w:val="20"/>
          <w:szCs w:val="20"/>
        </w:rPr>
        <w:t xml:space="preserve"> for chinook, steelhead and bull trout. </w:t>
      </w:r>
    </w:p>
    <w:p w14:paraId="54F1FE60" w14:textId="72AF4A33" w:rsidR="00B749D9" w:rsidRPr="00C31031" w:rsidRDefault="00B749D9" w:rsidP="00C31031">
      <w:pPr>
        <w:pStyle w:val="ListParagraph"/>
        <w:numPr>
          <w:ilvl w:val="0"/>
          <w:numId w:val="12"/>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lastRenderedPageBreak/>
        <w:t>The project is designed to minimize the project footprint by locating facilities on historically disturbed locations as much as possible. Alternative 2 also refined the design to reduce the footprint.</w:t>
      </w:r>
    </w:p>
    <w:p w14:paraId="2153B0BE" w14:textId="77777777" w:rsidR="00DD57F7" w:rsidRPr="00C31031" w:rsidRDefault="00B749D9" w:rsidP="00C31031">
      <w:pPr>
        <w:pStyle w:val="ListParagraph"/>
        <w:numPr>
          <w:ilvl w:val="0"/>
          <w:numId w:val="12"/>
        </w:numPr>
        <w:rPr>
          <w:rFonts w:asciiTheme="majorHAnsi" w:hAnsiTheme="majorHAnsi" w:cstheme="majorHAnsi"/>
          <w:color w:val="595959" w:themeColor="text1" w:themeTint="A6"/>
          <w:sz w:val="20"/>
          <w:szCs w:val="20"/>
        </w:rPr>
      </w:pPr>
      <w:r w:rsidRPr="00C31031">
        <w:rPr>
          <w:rFonts w:asciiTheme="majorHAnsi" w:hAnsiTheme="majorHAnsi" w:cstheme="majorHAnsi"/>
          <w:color w:val="595959" w:themeColor="text1" w:themeTint="A6"/>
          <w:sz w:val="20"/>
          <w:szCs w:val="20"/>
        </w:rPr>
        <w:t>The commitment to concurrent restoration and reclamation minimize the disturbance footprint at any given time and reduces risk to the resources.</w:t>
      </w:r>
    </w:p>
    <w:p w14:paraId="0C68CD0C" w14:textId="60CB1925" w:rsidR="00DD57F7" w:rsidRPr="00C31031" w:rsidRDefault="00F13D7A" w:rsidP="00E615A5">
      <w:pPr>
        <w:rPr>
          <w:rFonts w:asciiTheme="majorHAnsi" w:eastAsia="Times New Roman" w:hAnsiTheme="majorHAnsi" w:cstheme="majorHAnsi"/>
          <w:color w:val="595959" w:themeColor="text1" w:themeTint="A6"/>
        </w:rPr>
      </w:pPr>
      <w:r w:rsidRPr="00C31031">
        <w:rPr>
          <w:rFonts w:asciiTheme="majorHAnsi" w:hAnsiTheme="majorHAnsi" w:cstheme="majorHAnsi"/>
          <w:color w:val="595959" w:themeColor="text1" w:themeTint="A6"/>
        </w:rPr>
        <w:t xml:space="preserve">The Draft Environmental Impact Statement (DEIS) published by the U.S. Forest Service is robust and includes over six years of scientific data gathering, review and design combined with nearly four years of additional regulatory review, data gathering, analysis, refinement and public participation. The </w:t>
      </w:r>
      <w:r w:rsidR="00570408" w:rsidRPr="00C31031">
        <w:rPr>
          <w:rFonts w:asciiTheme="majorHAnsi" w:hAnsiTheme="majorHAnsi" w:cstheme="majorHAnsi"/>
          <w:color w:val="595959" w:themeColor="text1" w:themeTint="A6"/>
        </w:rPr>
        <w:t xml:space="preserve">robust and inclusive </w:t>
      </w:r>
      <w:r w:rsidRPr="00C31031">
        <w:rPr>
          <w:rFonts w:asciiTheme="majorHAnsi" w:hAnsiTheme="majorHAnsi" w:cstheme="majorHAnsi"/>
          <w:color w:val="595959" w:themeColor="text1" w:themeTint="A6"/>
        </w:rPr>
        <w:t xml:space="preserve">document confirms that </w:t>
      </w:r>
      <w:r w:rsidR="00F95E05" w:rsidRPr="00C31031">
        <w:rPr>
          <w:rFonts w:asciiTheme="majorHAnsi" w:hAnsiTheme="majorHAnsi" w:cstheme="majorHAnsi"/>
          <w:color w:val="595959" w:themeColor="text1" w:themeTint="A6"/>
        </w:rPr>
        <w:t>environmental success</w:t>
      </w:r>
      <w:r w:rsidR="00F82A52" w:rsidRPr="00C31031">
        <w:rPr>
          <w:rFonts w:asciiTheme="majorHAnsi" w:hAnsiTheme="majorHAnsi" w:cstheme="majorHAnsi"/>
          <w:color w:val="595959" w:themeColor="text1" w:themeTint="A6"/>
        </w:rPr>
        <w:t xml:space="preserve"> </w:t>
      </w:r>
      <w:r w:rsidR="00DD57F7" w:rsidRPr="00C31031">
        <w:rPr>
          <w:rFonts w:asciiTheme="majorHAnsi" w:hAnsiTheme="majorHAnsi" w:cstheme="majorHAnsi"/>
          <w:color w:val="595959" w:themeColor="text1" w:themeTint="A6"/>
        </w:rPr>
        <w:t>is</w:t>
      </w:r>
      <w:r w:rsidR="00F82A52" w:rsidRPr="00C31031">
        <w:rPr>
          <w:rFonts w:asciiTheme="majorHAnsi" w:hAnsiTheme="majorHAnsi" w:cstheme="majorHAnsi"/>
          <w:color w:val="595959" w:themeColor="text1" w:themeTint="A6"/>
        </w:rPr>
        <w:t xml:space="preserve"> achievable</w:t>
      </w:r>
      <w:r w:rsidR="00DD57F7" w:rsidRPr="00C31031">
        <w:rPr>
          <w:rFonts w:asciiTheme="majorHAnsi" w:hAnsiTheme="majorHAnsi" w:cstheme="majorHAnsi"/>
          <w:color w:val="595959" w:themeColor="text1" w:themeTint="A6"/>
        </w:rPr>
        <w:t xml:space="preserve"> alongside modern mining practices</w:t>
      </w:r>
      <w:r w:rsidR="008B76EE" w:rsidRPr="00C31031">
        <w:rPr>
          <w:rFonts w:asciiTheme="majorHAnsi" w:hAnsiTheme="majorHAnsi" w:cstheme="majorHAnsi"/>
          <w:color w:val="595959" w:themeColor="text1" w:themeTint="A6"/>
        </w:rPr>
        <w:t>.</w:t>
      </w:r>
      <w:r w:rsidR="00DD57F7" w:rsidRPr="00C31031">
        <w:rPr>
          <w:rFonts w:asciiTheme="majorHAnsi" w:hAnsiTheme="majorHAnsi" w:cstheme="majorHAnsi"/>
          <w:color w:val="595959" w:themeColor="text1" w:themeTint="A6"/>
        </w:rPr>
        <w:t xml:space="preserve"> For example, the</w:t>
      </w:r>
      <w:r w:rsidR="00DD57F7" w:rsidRPr="00C31031">
        <w:rPr>
          <w:rStyle w:val="Strong"/>
          <w:rFonts w:asciiTheme="majorHAnsi" w:hAnsiTheme="majorHAnsi" w:cstheme="majorHAnsi"/>
          <w:b w:val="0"/>
          <w:bCs w:val="0"/>
          <w:color w:val="595959" w:themeColor="text1" w:themeTint="A6"/>
        </w:rPr>
        <w:t xml:space="preserve"> DEIS concludes restoring EFSF Salmon River to open blocked fish migration will assist the </w:t>
      </w:r>
      <w:r w:rsidR="00DD57F7" w:rsidRPr="00C31031">
        <w:rPr>
          <w:rStyle w:val="Strong"/>
          <w:rFonts w:asciiTheme="majorHAnsi" w:hAnsiTheme="majorHAnsi" w:cstheme="majorHAnsi"/>
          <w:b w:val="0"/>
          <w:bCs w:val="0"/>
          <w:color w:val="595959" w:themeColor="text1" w:themeTint="A6"/>
        </w:rPr>
        <w:t xml:space="preserve">productivity for fish at Stibnite </w:t>
      </w:r>
      <w:r w:rsidR="00DD57F7" w:rsidRPr="00C31031">
        <w:rPr>
          <w:rFonts w:asciiTheme="majorHAnsi" w:eastAsia="Times New Roman" w:hAnsiTheme="majorHAnsi" w:cstheme="majorHAnsi"/>
          <w:color w:val="595959" w:themeColor="text1" w:themeTint="A6"/>
        </w:rPr>
        <w:t>(Ch 4.12 Fish Resources – 4.12-33)</w:t>
      </w:r>
      <w:r w:rsidR="00DD57F7" w:rsidRPr="00C31031">
        <w:rPr>
          <w:rFonts w:asciiTheme="majorHAnsi" w:eastAsia="Times New Roman" w:hAnsiTheme="majorHAnsi" w:cstheme="majorHAnsi"/>
          <w:color w:val="595959" w:themeColor="text1" w:themeTint="A6"/>
        </w:rPr>
        <w:t xml:space="preserve"> and that </w:t>
      </w:r>
      <w:r w:rsidR="00DD57F7" w:rsidRPr="00C31031">
        <w:rPr>
          <w:rStyle w:val="Strong"/>
          <w:rFonts w:asciiTheme="majorHAnsi" w:hAnsiTheme="majorHAnsi" w:cstheme="majorHAnsi"/>
          <w:b w:val="0"/>
          <w:bCs w:val="0"/>
          <w:color w:val="595959" w:themeColor="text1" w:themeTint="A6"/>
        </w:rPr>
        <w:t>removing legacy materials will improve water quality</w:t>
      </w:r>
      <w:r w:rsidR="00DD57F7" w:rsidRPr="00C31031">
        <w:rPr>
          <w:rStyle w:val="Strong"/>
          <w:rFonts w:asciiTheme="majorHAnsi" w:hAnsiTheme="majorHAnsi" w:cstheme="majorHAnsi"/>
          <w:b w:val="0"/>
          <w:bCs w:val="0"/>
          <w:color w:val="595959" w:themeColor="text1" w:themeTint="A6"/>
        </w:rPr>
        <w:t xml:space="preserve"> </w:t>
      </w:r>
      <w:r w:rsidR="00DD57F7" w:rsidRPr="00C31031">
        <w:rPr>
          <w:rFonts w:asciiTheme="majorHAnsi" w:eastAsia="Times New Roman" w:hAnsiTheme="majorHAnsi" w:cstheme="majorHAnsi"/>
          <w:color w:val="595959" w:themeColor="text1" w:themeTint="A6"/>
        </w:rPr>
        <w:t>(Ch. 4 Section 4.9)</w:t>
      </w:r>
      <w:r w:rsidR="00DD57F7" w:rsidRPr="00C31031">
        <w:rPr>
          <w:rFonts w:asciiTheme="majorHAnsi" w:eastAsia="Times New Roman" w:hAnsiTheme="majorHAnsi" w:cstheme="majorHAnsi"/>
          <w:color w:val="595959" w:themeColor="text1" w:themeTint="A6"/>
        </w:rPr>
        <w:t xml:space="preserve">. </w:t>
      </w:r>
    </w:p>
    <w:p w14:paraId="6A9079D4" w14:textId="439EAE9B" w:rsidR="00DD57F7" w:rsidRPr="00C31031" w:rsidRDefault="00DD57F7" w:rsidP="00E615A5">
      <w:pPr>
        <w:rPr>
          <w:rFonts w:asciiTheme="majorHAnsi" w:eastAsia="Times New Roman" w:hAnsiTheme="majorHAnsi" w:cstheme="majorHAnsi"/>
          <w:color w:val="595959" w:themeColor="text1" w:themeTint="A6"/>
        </w:rPr>
      </w:pPr>
    </w:p>
    <w:p w14:paraId="399D3C10" w14:textId="0CFE1B79" w:rsidR="00DD57F7" w:rsidRPr="00C31031" w:rsidRDefault="00E615A5" w:rsidP="00E615A5">
      <w:pPr>
        <w:rPr>
          <w:rFonts w:asciiTheme="majorHAnsi" w:hAnsiTheme="majorHAnsi" w:cstheme="majorHAnsi"/>
          <w:color w:val="595959" w:themeColor="text1" w:themeTint="A6"/>
        </w:rPr>
      </w:pPr>
      <w:r w:rsidRPr="00C31031">
        <w:rPr>
          <w:rFonts w:asciiTheme="majorHAnsi" w:eastAsia="Times New Roman" w:hAnsiTheme="majorHAnsi" w:cstheme="majorHAnsi"/>
          <w:color w:val="595959" w:themeColor="text1" w:themeTint="A6"/>
        </w:rPr>
        <w:t>Acid Rock Drainage is not a concern at Stibnite</w:t>
      </w:r>
      <w:r w:rsidRPr="00C31031">
        <w:rPr>
          <w:rFonts w:asciiTheme="majorHAnsi" w:eastAsia="Times New Roman" w:hAnsiTheme="majorHAnsi" w:cstheme="majorHAnsi"/>
          <w:color w:val="595959" w:themeColor="text1" w:themeTint="A6"/>
        </w:rPr>
        <w:t xml:space="preserve">. </w:t>
      </w:r>
      <w:r w:rsidRPr="00C31031">
        <w:rPr>
          <w:rFonts w:asciiTheme="majorHAnsi" w:eastAsia="Times New Roman" w:hAnsiTheme="majorHAnsi" w:cstheme="majorHAnsi"/>
          <w:color w:val="595959" w:themeColor="text1" w:themeTint="A6"/>
        </w:rPr>
        <w:t xml:space="preserve">In the site’s more than 100-year history and, more recently, based on sampling by government agencies, acid rock drainage has never occurred, and the development rock is generally non-acid generating (Ch. 2 Table 2.9-1). Simply put, the geochemical composition of </w:t>
      </w:r>
      <w:proofErr w:type="gramStart"/>
      <w:r w:rsidRPr="00C31031">
        <w:rPr>
          <w:rFonts w:asciiTheme="majorHAnsi" w:eastAsia="Times New Roman" w:hAnsiTheme="majorHAnsi" w:cstheme="majorHAnsi"/>
          <w:color w:val="595959" w:themeColor="text1" w:themeTint="A6"/>
        </w:rPr>
        <w:t>the substantial majority of</w:t>
      </w:r>
      <w:proofErr w:type="gramEnd"/>
      <w:r w:rsidRPr="00C31031">
        <w:rPr>
          <w:rFonts w:asciiTheme="majorHAnsi" w:eastAsia="Times New Roman" w:hAnsiTheme="majorHAnsi" w:cstheme="majorHAnsi"/>
          <w:color w:val="595959" w:themeColor="text1" w:themeTint="A6"/>
        </w:rPr>
        <w:t xml:space="preserve"> rocks at site, including those Midas Gold proposes to mine, make acid rock drainage improbable</w:t>
      </w:r>
    </w:p>
    <w:p w14:paraId="488CD858" w14:textId="77777777" w:rsidR="00E615A5" w:rsidRPr="00C31031" w:rsidRDefault="00E615A5" w:rsidP="00E615A5">
      <w:pPr>
        <w:rPr>
          <w:rStyle w:val="Strong"/>
          <w:rFonts w:asciiTheme="majorHAnsi" w:hAnsiTheme="majorHAnsi" w:cstheme="majorHAnsi"/>
          <w:b w:val="0"/>
          <w:bCs w:val="0"/>
          <w:color w:val="595959" w:themeColor="text1" w:themeTint="A6"/>
        </w:rPr>
      </w:pPr>
    </w:p>
    <w:p w14:paraId="2861404C" w14:textId="199CCE71" w:rsidR="00DD57F7" w:rsidRPr="00C31031" w:rsidRDefault="00DD57F7" w:rsidP="00E615A5">
      <w:pPr>
        <w:rPr>
          <w:rFonts w:asciiTheme="majorHAnsi" w:eastAsia="Times New Roman" w:hAnsiTheme="majorHAnsi" w:cstheme="majorHAnsi"/>
          <w:color w:val="595959" w:themeColor="text1" w:themeTint="A6"/>
        </w:rPr>
      </w:pPr>
      <w:r w:rsidRPr="00C31031">
        <w:rPr>
          <w:rStyle w:val="Strong"/>
          <w:rFonts w:asciiTheme="majorHAnsi" w:hAnsiTheme="majorHAnsi" w:cstheme="majorHAnsi"/>
          <w:b w:val="0"/>
          <w:bCs w:val="0"/>
          <w:color w:val="595959" w:themeColor="text1" w:themeTint="A6"/>
        </w:rPr>
        <w:t>The DEIS concludes that the offered and required mitigation and restoration will address impacts.</w:t>
      </w:r>
      <w:r w:rsidR="00E615A5" w:rsidRPr="00C31031">
        <w:rPr>
          <w:rStyle w:val="Strong"/>
          <w:rFonts w:asciiTheme="majorHAnsi" w:hAnsiTheme="majorHAnsi" w:cstheme="majorHAnsi"/>
          <w:b w:val="0"/>
          <w:bCs w:val="0"/>
          <w:color w:val="595959" w:themeColor="text1" w:themeTint="A6"/>
        </w:rPr>
        <w:t xml:space="preserve"> In fact, p</w:t>
      </w:r>
      <w:r w:rsidRPr="00C31031">
        <w:rPr>
          <w:rFonts w:asciiTheme="majorHAnsi" w:eastAsia="Times New Roman" w:hAnsiTheme="majorHAnsi" w:cstheme="majorHAnsi"/>
          <w:color w:val="595959" w:themeColor="text1" w:themeTint="A6"/>
        </w:rPr>
        <w:t>roposed mitigation will provide 1:1 replacement of wetlands acres</w:t>
      </w:r>
      <w:r w:rsidR="00E615A5" w:rsidRPr="00C31031">
        <w:rPr>
          <w:rFonts w:asciiTheme="majorHAnsi" w:eastAsia="Times New Roman" w:hAnsiTheme="majorHAnsi" w:cstheme="majorHAnsi"/>
          <w:color w:val="595959" w:themeColor="text1" w:themeTint="A6"/>
        </w:rPr>
        <w:t xml:space="preserve">, </w:t>
      </w:r>
      <w:r w:rsidRPr="00C31031">
        <w:rPr>
          <w:rFonts w:asciiTheme="majorHAnsi" w:eastAsia="Times New Roman" w:hAnsiTheme="majorHAnsi" w:cstheme="majorHAnsi"/>
          <w:color w:val="595959" w:themeColor="text1" w:themeTint="A6"/>
        </w:rPr>
        <w:t>offers a net gain of 346.5 wetland functional units represents a 40% increase over existing condition</w:t>
      </w:r>
      <w:r w:rsidR="00E615A5" w:rsidRPr="00C31031">
        <w:rPr>
          <w:rFonts w:asciiTheme="majorHAnsi" w:eastAsia="Times New Roman" w:hAnsiTheme="majorHAnsi" w:cstheme="majorHAnsi"/>
          <w:color w:val="595959" w:themeColor="text1" w:themeTint="A6"/>
        </w:rPr>
        <w:t xml:space="preserve">s and provides </w:t>
      </w:r>
      <w:r w:rsidRPr="00C31031">
        <w:rPr>
          <w:rFonts w:asciiTheme="majorHAnsi" w:eastAsia="Times New Roman" w:hAnsiTheme="majorHAnsi" w:cstheme="majorHAnsi"/>
          <w:color w:val="595959" w:themeColor="text1" w:themeTint="A6"/>
        </w:rPr>
        <w:t>a net gain of 21,941 stream functional units, a 23% increase over existing conditions. (DEIS Appendix D, Table 8-1)</w:t>
      </w:r>
    </w:p>
    <w:p w14:paraId="243ABDF5" w14:textId="77777777" w:rsidR="008B76EE" w:rsidRPr="00C31031" w:rsidRDefault="008B76EE" w:rsidP="00E615A5">
      <w:pPr>
        <w:rPr>
          <w:rFonts w:asciiTheme="majorHAnsi" w:hAnsiTheme="majorHAnsi" w:cstheme="majorHAnsi"/>
          <w:color w:val="595959" w:themeColor="text1" w:themeTint="A6"/>
        </w:rPr>
      </w:pPr>
    </w:p>
    <w:p w14:paraId="3976223B" w14:textId="3E71EDB2" w:rsidR="00F82A52" w:rsidRPr="00C31031" w:rsidRDefault="002609BC" w:rsidP="00E615A5">
      <w:pPr>
        <w:rPr>
          <w:rFonts w:asciiTheme="majorHAnsi" w:hAnsiTheme="majorHAnsi" w:cstheme="majorHAnsi"/>
          <w:color w:val="595959" w:themeColor="text1" w:themeTint="A6"/>
        </w:rPr>
      </w:pPr>
      <w:r w:rsidRPr="00C31031">
        <w:rPr>
          <w:rFonts w:asciiTheme="majorHAnsi" w:hAnsiTheme="majorHAnsi" w:cstheme="majorHAnsi"/>
          <w:color w:val="595959" w:themeColor="text1" w:themeTint="A6"/>
        </w:rPr>
        <w:t xml:space="preserve">I commend the US Forest Service for the tools they made available for the public during the public comment period, including the virtual meeting room and materials within. It is apparent by the meaningful and diverse comments submitted for your review that the public </w:t>
      </w:r>
      <w:r w:rsidR="00E703E1" w:rsidRPr="00C31031">
        <w:rPr>
          <w:rFonts w:asciiTheme="majorHAnsi" w:hAnsiTheme="majorHAnsi" w:cstheme="majorHAnsi"/>
          <w:color w:val="595959" w:themeColor="text1" w:themeTint="A6"/>
        </w:rPr>
        <w:t>has had</w:t>
      </w:r>
      <w:r w:rsidRPr="00C31031">
        <w:rPr>
          <w:rFonts w:asciiTheme="majorHAnsi" w:hAnsiTheme="majorHAnsi" w:cstheme="majorHAnsi"/>
          <w:color w:val="595959" w:themeColor="text1" w:themeTint="A6"/>
        </w:rPr>
        <w:t xml:space="preserve"> adequate time and access to resources to form their responses on the DEIS.</w:t>
      </w:r>
    </w:p>
    <w:p w14:paraId="5D138E5C" w14:textId="77777777" w:rsidR="00F82A52" w:rsidRPr="00C31031" w:rsidRDefault="00F82A52" w:rsidP="00E615A5">
      <w:pPr>
        <w:rPr>
          <w:rFonts w:asciiTheme="majorHAnsi" w:hAnsiTheme="majorHAnsi" w:cstheme="majorHAnsi"/>
          <w:color w:val="595959" w:themeColor="text1" w:themeTint="A6"/>
        </w:rPr>
      </w:pPr>
    </w:p>
    <w:p w14:paraId="17F2E813" w14:textId="07C272A1" w:rsidR="002609BC" w:rsidRPr="00C31031" w:rsidRDefault="002609BC" w:rsidP="00E615A5">
      <w:pPr>
        <w:rPr>
          <w:rFonts w:asciiTheme="majorHAnsi" w:hAnsiTheme="majorHAnsi" w:cstheme="majorHAnsi"/>
          <w:color w:val="595959" w:themeColor="text1" w:themeTint="A6"/>
        </w:rPr>
      </w:pPr>
      <w:bookmarkStart w:id="0" w:name="_Hlk54810425"/>
      <w:r w:rsidRPr="00C31031">
        <w:rPr>
          <w:rFonts w:asciiTheme="majorHAnsi" w:hAnsiTheme="majorHAnsi" w:cstheme="majorHAnsi"/>
          <w:color w:val="595959" w:themeColor="text1" w:themeTint="A6"/>
        </w:rPr>
        <w:t xml:space="preserve">I am confident that Midas Gold will engage dutifully with regulators and the public should the review of the public comments bring forward potential refinements to the plan that provide environmental benefit and are both economically </w:t>
      </w:r>
      <w:r w:rsidR="00C31031" w:rsidRPr="00C31031">
        <w:rPr>
          <w:rFonts w:asciiTheme="majorHAnsi" w:hAnsiTheme="majorHAnsi" w:cstheme="majorHAnsi"/>
          <w:color w:val="595959" w:themeColor="text1" w:themeTint="A6"/>
        </w:rPr>
        <w:t>practicable</w:t>
      </w:r>
      <w:r w:rsidRPr="00C31031">
        <w:rPr>
          <w:rFonts w:asciiTheme="majorHAnsi" w:hAnsiTheme="majorHAnsi" w:cstheme="majorHAnsi"/>
          <w:color w:val="595959" w:themeColor="text1" w:themeTint="A6"/>
        </w:rPr>
        <w:t xml:space="preserve"> and technically feasible</w:t>
      </w:r>
      <w:r w:rsidR="00C31031" w:rsidRPr="00C31031">
        <w:rPr>
          <w:rFonts w:asciiTheme="majorHAnsi" w:hAnsiTheme="majorHAnsi" w:cstheme="majorHAnsi"/>
          <w:color w:val="595959" w:themeColor="text1" w:themeTint="A6"/>
        </w:rPr>
        <w:t>.</w:t>
      </w:r>
    </w:p>
    <w:p w14:paraId="7BF922D8" w14:textId="77777777" w:rsidR="002609BC" w:rsidRPr="00C31031" w:rsidRDefault="002609BC" w:rsidP="00E615A5">
      <w:pPr>
        <w:rPr>
          <w:rFonts w:asciiTheme="majorHAnsi" w:hAnsiTheme="majorHAnsi" w:cstheme="majorHAnsi"/>
          <w:color w:val="595959" w:themeColor="text1" w:themeTint="A6"/>
        </w:rPr>
      </w:pPr>
    </w:p>
    <w:bookmarkEnd w:id="0"/>
    <w:p w14:paraId="5B63EDF1" w14:textId="62B995F7" w:rsidR="00F82A52" w:rsidRDefault="00C31031" w:rsidP="00E615A5">
      <w:pPr>
        <w:rPr>
          <w:rFonts w:asciiTheme="majorHAnsi" w:hAnsiTheme="majorHAnsi" w:cstheme="majorHAnsi"/>
          <w:color w:val="595959" w:themeColor="text1" w:themeTint="A6"/>
        </w:rPr>
      </w:pPr>
      <w:r>
        <w:rPr>
          <w:rFonts w:asciiTheme="majorHAnsi" w:hAnsiTheme="majorHAnsi" w:cstheme="majorHAnsi"/>
          <w:color w:val="595959" w:themeColor="text1" w:themeTint="A6"/>
        </w:rPr>
        <w:t>Sincerely,</w:t>
      </w:r>
    </w:p>
    <w:p w14:paraId="04BB1C78" w14:textId="193FE51D" w:rsidR="00C31031" w:rsidRDefault="00C31031" w:rsidP="00E615A5">
      <w:pPr>
        <w:rPr>
          <w:rFonts w:asciiTheme="majorHAnsi" w:hAnsiTheme="majorHAnsi" w:cstheme="majorHAnsi"/>
          <w:color w:val="595959" w:themeColor="text1" w:themeTint="A6"/>
        </w:rPr>
      </w:pPr>
    </w:p>
    <w:p w14:paraId="434541E2" w14:textId="195AAF45" w:rsidR="00C31031" w:rsidRPr="00C31031" w:rsidRDefault="00C31031" w:rsidP="00E615A5">
      <w:pPr>
        <w:rPr>
          <w:rFonts w:asciiTheme="majorHAnsi" w:hAnsiTheme="majorHAnsi" w:cstheme="majorHAnsi"/>
          <w:color w:val="595959" w:themeColor="text1" w:themeTint="A6"/>
        </w:rPr>
      </w:pPr>
      <w:r>
        <w:rPr>
          <w:rFonts w:asciiTheme="majorHAnsi" w:hAnsiTheme="majorHAnsi" w:cstheme="majorHAnsi"/>
          <w:color w:val="595959" w:themeColor="text1" w:themeTint="A6"/>
        </w:rPr>
        <w:t>Mckinsey Lyon</w:t>
      </w:r>
    </w:p>
    <w:sectPr w:rsidR="00C31031" w:rsidRPr="00C310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BC03B" w14:textId="77777777" w:rsidR="007F20F1" w:rsidRDefault="007F20F1" w:rsidP="00435FC8">
      <w:r>
        <w:separator/>
      </w:r>
    </w:p>
  </w:endnote>
  <w:endnote w:type="continuationSeparator" w:id="0">
    <w:p w14:paraId="335F2F8F" w14:textId="77777777" w:rsidR="007F20F1" w:rsidRDefault="007F20F1" w:rsidP="0043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96BF" w14:textId="77777777" w:rsidR="007F20F1" w:rsidRDefault="007F20F1" w:rsidP="00435FC8">
      <w:r>
        <w:separator/>
      </w:r>
    </w:p>
  </w:footnote>
  <w:footnote w:type="continuationSeparator" w:id="0">
    <w:p w14:paraId="52BC6A66" w14:textId="77777777" w:rsidR="007F20F1" w:rsidRDefault="007F20F1" w:rsidP="00435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DD42E5F0"/>
    <w:lvl w:ilvl="0">
      <w:numFmt w:val="bullet"/>
      <w:pStyle w:val="Bulleted"/>
      <w:lvlText w:val=""/>
      <w:lvlJc w:val="left"/>
      <w:pPr>
        <w:ind w:left="120" w:hanging="360"/>
      </w:pPr>
      <w:rPr>
        <w:rFonts w:ascii="Symbol" w:hAnsi="Symbol" w:cs="Symbol"/>
        <w:b w:val="0"/>
        <w:bCs w:val="0"/>
        <w:w w:val="99"/>
        <w:sz w:val="22"/>
        <w:szCs w:val="22"/>
      </w:rPr>
    </w:lvl>
    <w:lvl w:ilvl="1">
      <w:numFmt w:val="bullet"/>
      <w:lvlText w:val="•"/>
      <w:lvlJc w:val="left"/>
      <w:pPr>
        <w:ind w:left="996" w:hanging="360"/>
      </w:pPr>
    </w:lvl>
    <w:lvl w:ilvl="2">
      <w:numFmt w:val="bullet"/>
      <w:lvlText w:val="•"/>
      <w:lvlJc w:val="left"/>
      <w:pPr>
        <w:ind w:left="1872" w:hanging="360"/>
      </w:pPr>
    </w:lvl>
    <w:lvl w:ilvl="3">
      <w:numFmt w:val="bullet"/>
      <w:lvlText w:val="•"/>
      <w:lvlJc w:val="left"/>
      <w:pPr>
        <w:ind w:left="2748" w:hanging="360"/>
      </w:pPr>
    </w:lvl>
    <w:lvl w:ilvl="4">
      <w:numFmt w:val="bullet"/>
      <w:lvlText w:val="•"/>
      <w:lvlJc w:val="left"/>
      <w:pPr>
        <w:ind w:left="3624" w:hanging="360"/>
      </w:pPr>
    </w:lvl>
    <w:lvl w:ilvl="5">
      <w:numFmt w:val="bullet"/>
      <w:lvlText w:val="•"/>
      <w:lvlJc w:val="left"/>
      <w:pPr>
        <w:ind w:left="4500" w:hanging="360"/>
      </w:pPr>
    </w:lvl>
    <w:lvl w:ilvl="6">
      <w:numFmt w:val="bullet"/>
      <w:lvlText w:val="•"/>
      <w:lvlJc w:val="left"/>
      <w:pPr>
        <w:ind w:left="5376" w:hanging="360"/>
      </w:pPr>
    </w:lvl>
    <w:lvl w:ilvl="7">
      <w:numFmt w:val="bullet"/>
      <w:lvlText w:val="•"/>
      <w:lvlJc w:val="left"/>
      <w:pPr>
        <w:ind w:left="6252" w:hanging="360"/>
      </w:pPr>
    </w:lvl>
    <w:lvl w:ilvl="8">
      <w:numFmt w:val="bullet"/>
      <w:lvlText w:val="•"/>
      <w:lvlJc w:val="left"/>
      <w:pPr>
        <w:ind w:left="7128" w:hanging="360"/>
      </w:pPr>
    </w:lvl>
  </w:abstractNum>
  <w:abstractNum w:abstractNumId="1" w15:restartNumberingAfterBreak="0">
    <w:nsid w:val="00991BD8"/>
    <w:multiLevelType w:val="hybridMultilevel"/>
    <w:tmpl w:val="DB443FAC"/>
    <w:lvl w:ilvl="0" w:tplc="E042D0A2">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F5F"/>
    <w:multiLevelType w:val="hybridMultilevel"/>
    <w:tmpl w:val="94DE6EF2"/>
    <w:lvl w:ilvl="0" w:tplc="E042D0A2">
      <w:start w:val="3"/>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B46EC"/>
    <w:multiLevelType w:val="multilevel"/>
    <w:tmpl w:val="26500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57176"/>
    <w:multiLevelType w:val="multilevel"/>
    <w:tmpl w:val="3A347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A5434"/>
    <w:multiLevelType w:val="hybridMultilevel"/>
    <w:tmpl w:val="F684CC32"/>
    <w:lvl w:ilvl="0" w:tplc="E042D0A2">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37667"/>
    <w:multiLevelType w:val="multilevel"/>
    <w:tmpl w:val="365E0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3C0812"/>
    <w:multiLevelType w:val="multilevel"/>
    <w:tmpl w:val="B8BCA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8585F"/>
    <w:multiLevelType w:val="hybridMultilevel"/>
    <w:tmpl w:val="0636A456"/>
    <w:lvl w:ilvl="0" w:tplc="E042D0A2">
      <w:start w:val="3"/>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2A400B"/>
    <w:multiLevelType w:val="hybridMultilevel"/>
    <w:tmpl w:val="59A6964E"/>
    <w:lvl w:ilvl="0" w:tplc="E042D0A2">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5021C"/>
    <w:multiLevelType w:val="multilevel"/>
    <w:tmpl w:val="3F8E9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6726C4"/>
    <w:multiLevelType w:val="hybridMultilevel"/>
    <w:tmpl w:val="C30C1E3E"/>
    <w:lvl w:ilvl="0" w:tplc="E042D0A2">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0"/>
  </w:num>
  <w:num w:numId="7">
    <w:abstractNumId w:val="2"/>
  </w:num>
  <w:num w:numId="8">
    <w:abstractNumId w:val="8"/>
  </w:num>
  <w:num w:numId="9">
    <w:abstractNumId w:val="11"/>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A9"/>
    <w:rsid w:val="00117F37"/>
    <w:rsid w:val="00121B13"/>
    <w:rsid w:val="00155247"/>
    <w:rsid w:val="0018358C"/>
    <w:rsid w:val="00194D3F"/>
    <w:rsid w:val="001D655C"/>
    <w:rsid w:val="00244701"/>
    <w:rsid w:val="002609BC"/>
    <w:rsid w:val="00286128"/>
    <w:rsid w:val="002A68DD"/>
    <w:rsid w:val="002D5567"/>
    <w:rsid w:val="00346662"/>
    <w:rsid w:val="0037776D"/>
    <w:rsid w:val="00435FC8"/>
    <w:rsid w:val="00445265"/>
    <w:rsid w:val="004515E8"/>
    <w:rsid w:val="00494B31"/>
    <w:rsid w:val="004B4F28"/>
    <w:rsid w:val="004C2AE8"/>
    <w:rsid w:val="00525B49"/>
    <w:rsid w:val="00570408"/>
    <w:rsid w:val="005D2262"/>
    <w:rsid w:val="0067077E"/>
    <w:rsid w:val="00716BA7"/>
    <w:rsid w:val="007356AB"/>
    <w:rsid w:val="00782667"/>
    <w:rsid w:val="00794CCC"/>
    <w:rsid w:val="007F20F1"/>
    <w:rsid w:val="007F2D47"/>
    <w:rsid w:val="008B76EE"/>
    <w:rsid w:val="008C0B25"/>
    <w:rsid w:val="008E68B0"/>
    <w:rsid w:val="009622CB"/>
    <w:rsid w:val="00B45D90"/>
    <w:rsid w:val="00B749D9"/>
    <w:rsid w:val="00C31031"/>
    <w:rsid w:val="00C412E9"/>
    <w:rsid w:val="00CE117C"/>
    <w:rsid w:val="00D04604"/>
    <w:rsid w:val="00D34498"/>
    <w:rsid w:val="00D722A9"/>
    <w:rsid w:val="00DD57F7"/>
    <w:rsid w:val="00E22534"/>
    <w:rsid w:val="00E615A5"/>
    <w:rsid w:val="00E703E1"/>
    <w:rsid w:val="00E7452C"/>
    <w:rsid w:val="00E83E34"/>
    <w:rsid w:val="00EF64C2"/>
    <w:rsid w:val="00F13D7A"/>
    <w:rsid w:val="00F54A19"/>
    <w:rsid w:val="00F82A52"/>
    <w:rsid w:val="00F85949"/>
    <w:rsid w:val="00F95E05"/>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1F95"/>
  <w15:chartTrackingRefBased/>
  <w15:docId w15:val="{4BDEF997-40B3-4B5C-8DD2-3983305E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F7"/>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D3F"/>
    <w:rPr>
      <w:color w:val="0563C1" w:themeColor="hyperlink"/>
      <w:u w:val="single"/>
    </w:rPr>
  </w:style>
  <w:style w:type="character" w:styleId="UnresolvedMention">
    <w:name w:val="Unresolved Mention"/>
    <w:basedOn w:val="DefaultParagraphFont"/>
    <w:uiPriority w:val="99"/>
    <w:semiHidden/>
    <w:unhideWhenUsed/>
    <w:rsid w:val="00194D3F"/>
    <w:rPr>
      <w:color w:val="605E5C"/>
      <w:shd w:val="clear" w:color="auto" w:fill="E1DFDD"/>
    </w:rPr>
  </w:style>
  <w:style w:type="paragraph" w:styleId="NormalWeb">
    <w:name w:val="Normal (Web)"/>
    <w:basedOn w:val="Normal"/>
    <w:uiPriority w:val="99"/>
    <w:unhideWhenUsed/>
    <w:rsid w:val="00F13D7A"/>
    <w:rPr>
      <w:rFonts w:ascii="Calibri" w:hAnsi="Calibri" w:cs="Calibri"/>
      <w:sz w:val="22"/>
      <w:szCs w:val="22"/>
    </w:rPr>
  </w:style>
  <w:style w:type="paragraph" w:styleId="ListParagraph">
    <w:name w:val="List Paragraph"/>
    <w:basedOn w:val="Normal"/>
    <w:uiPriority w:val="34"/>
    <w:qFormat/>
    <w:rsid w:val="00F13D7A"/>
    <w:pPr>
      <w:spacing w:after="160" w:line="252" w:lineRule="auto"/>
      <w:ind w:left="720"/>
    </w:pPr>
    <w:rPr>
      <w:rFonts w:ascii="Calibri" w:hAnsi="Calibri" w:cs="Calibri"/>
      <w:sz w:val="22"/>
      <w:szCs w:val="22"/>
    </w:rPr>
  </w:style>
  <w:style w:type="character" w:styleId="Strong">
    <w:name w:val="Strong"/>
    <w:basedOn w:val="DefaultParagraphFont"/>
    <w:uiPriority w:val="22"/>
    <w:qFormat/>
    <w:rsid w:val="00F13D7A"/>
    <w:rPr>
      <w:b/>
      <w:bCs/>
    </w:rPr>
  </w:style>
  <w:style w:type="paragraph" w:styleId="BalloonText">
    <w:name w:val="Balloon Text"/>
    <w:basedOn w:val="Normal"/>
    <w:link w:val="BalloonTextChar"/>
    <w:uiPriority w:val="99"/>
    <w:semiHidden/>
    <w:unhideWhenUsed/>
    <w:rsid w:val="00F9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E05"/>
    <w:rPr>
      <w:rFonts w:ascii="Segoe UI" w:hAnsi="Segoe UI" w:cs="Segoe UI"/>
      <w:sz w:val="18"/>
      <w:szCs w:val="18"/>
    </w:rPr>
  </w:style>
  <w:style w:type="paragraph" w:styleId="FootnoteText">
    <w:name w:val="footnote text"/>
    <w:basedOn w:val="Normal"/>
    <w:link w:val="FootnoteTextChar"/>
    <w:uiPriority w:val="99"/>
    <w:semiHidden/>
    <w:unhideWhenUsed/>
    <w:rsid w:val="00435FC8"/>
    <w:rPr>
      <w:rFonts w:asciiTheme="minorHAnsi" w:hAnsiTheme="minorHAnsi" w:cstheme="minorBidi"/>
      <w:lang w:val="en-CA"/>
    </w:rPr>
  </w:style>
  <w:style w:type="character" w:customStyle="1" w:styleId="FootnoteTextChar">
    <w:name w:val="Footnote Text Char"/>
    <w:basedOn w:val="DefaultParagraphFont"/>
    <w:link w:val="FootnoteText"/>
    <w:uiPriority w:val="99"/>
    <w:semiHidden/>
    <w:rsid w:val="00435FC8"/>
    <w:rPr>
      <w:sz w:val="20"/>
      <w:szCs w:val="20"/>
      <w:lang w:val="en-CA"/>
    </w:rPr>
  </w:style>
  <w:style w:type="character" w:styleId="FootnoteReference">
    <w:name w:val="footnote reference"/>
    <w:basedOn w:val="DefaultParagraphFont"/>
    <w:uiPriority w:val="99"/>
    <w:semiHidden/>
    <w:unhideWhenUsed/>
    <w:rsid w:val="00435FC8"/>
    <w:rPr>
      <w:vertAlign w:val="superscript"/>
    </w:rPr>
  </w:style>
  <w:style w:type="paragraph" w:customStyle="1" w:styleId="Bulleted">
    <w:name w:val="Bulleted"/>
    <w:basedOn w:val="Normal"/>
    <w:qFormat/>
    <w:rsid w:val="00435FC8"/>
    <w:pPr>
      <w:numPr>
        <w:numId w:val="6"/>
      </w:numPr>
      <w:tabs>
        <w:tab w:val="left" w:pos="720"/>
      </w:tabs>
      <w:kinsoku w:val="0"/>
      <w:overflowPunct w:val="0"/>
      <w:autoSpaceDE w:val="0"/>
      <w:autoSpaceDN w:val="0"/>
      <w:adjustRightInd w:val="0"/>
      <w:spacing w:before="59"/>
      <w:ind w:left="720" w:right="118"/>
      <w:jc w:val="both"/>
    </w:pPr>
    <w:rPr>
      <w:rFonts w:ascii="Calibr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9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72FC-17C7-4CF8-A113-B5621C9D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Mckinsey Lyon</dc:creator>
  <cp:keywords/>
  <dc:description/>
  <cp:lastModifiedBy>Mckinsey Lyon</cp:lastModifiedBy>
  <cp:revision>3</cp:revision>
  <dcterms:created xsi:type="dcterms:W3CDTF">2020-10-28T15:37:00Z</dcterms:created>
  <dcterms:modified xsi:type="dcterms:W3CDTF">2020-10-29T05:35:00Z</dcterms:modified>
</cp:coreProperties>
</file>