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1"/>
        <w:tblW w:w="14400" w:type="dxa"/>
        <w:tblLayout w:type="fixed"/>
        <w:tblLook w:val="04A0" w:firstRow="1" w:lastRow="0" w:firstColumn="1" w:lastColumn="0" w:noHBand="0" w:noVBand="1"/>
      </w:tblPr>
      <w:tblGrid>
        <w:gridCol w:w="625"/>
        <w:gridCol w:w="990"/>
        <w:gridCol w:w="720"/>
        <w:gridCol w:w="1080"/>
        <w:gridCol w:w="630"/>
        <w:gridCol w:w="10355"/>
      </w:tblGrid>
      <w:tr w:rsidR="00660C74" w:rsidRPr="00660C74" w14:paraId="40E3252B" w14:textId="77777777" w:rsidTr="00A301E4">
        <w:trPr>
          <w:cnfStyle w:val="100000000000" w:firstRow="1" w:lastRow="0" w:firstColumn="0" w:lastColumn="0" w:oddVBand="0" w:evenVBand="0" w:oddHBand="0"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14400" w:type="dxa"/>
            <w:gridSpan w:val="6"/>
            <w:vAlign w:val="center"/>
          </w:tcPr>
          <w:p w14:paraId="28A009FE" w14:textId="5AFD3F92" w:rsidR="00734A78" w:rsidRPr="00660C74" w:rsidRDefault="00734A78" w:rsidP="00A301E4">
            <w:pPr>
              <w:pStyle w:val="Default"/>
              <w:jc w:val="center"/>
              <w:rPr>
                <w:color w:val="000000" w:themeColor="text1"/>
                <w:sz w:val="20"/>
                <w:szCs w:val="20"/>
              </w:rPr>
            </w:pPr>
            <w:r w:rsidRPr="00660C74">
              <w:rPr>
                <w:color w:val="000000" w:themeColor="text1"/>
                <w:sz w:val="20"/>
                <w:szCs w:val="20"/>
              </w:rPr>
              <w:t>Stibnite Gold Project</w:t>
            </w:r>
            <w:r w:rsidR="00CD17AB" w:rsidRPr="00660C74">
              <w:rPr>
                <w:color w:val="000000" w:themeColor="text1"/>
                <w:sz w:val="20"/>
                <w:szCs w:val="20"/>
              </w:rPr>
              <w:t xml:space="preserve"> (SGP)</w:t>
            </w:r>
          </w:p>
          <w:p w14:paraId="1EAC12A4" w14:textId="2A9D87EF" w:rsidR="00734A78" w:rsidRPr="00660C74" w:rsidRDefault="00734A78" w:rsidP="00A301E4">
            <w:pPr>
              <w:pStyle w:val="Default"/>
              <w:jc w:val="center"/>
              <w:rPr>
                <w:color w:val="000000" w:themeColor="text1"/>
                <w:sz w:val="20"/>
                <w:szCs w:val="20"/>
              </w:rPr>
            </w:pPr>
            <w:r w:rsidRPr="00660C74">
              <w:rPr>
                <w:color w:val="000000" w:themeColor="text1"/>
                <w:sz w:val="20"/>
                <w:szCs w:val="20"/>
              </w:rPr>
              <w:t>Draft Environmental Impact Statement</w:t>
            </w:r>
          </w:p>
          <w:p w14:paraId="4A53EE5A" w14:textId="7874A1E1" w:rsidR="00734A78" w:rsidRPr="00660C74" w:rsidRDefault="00734A78" w:rsidP="00A301E4">
            <w:pPr>
              <w:pStyle w:val="Default"/>
              <w:jc w:val="center"/>
              <w:rPr>
                <w:color w:val="000000" w:themeColor="text1"/>
                <w:sz w:val="20"/>
                <w:szCs w:val="20"/>
              </w:rPr>
            </w:pPr>
            <w:r w:rsidRPr="00660C74">
              <w:rPr>
                <w:color w:val="000000" w:themeColor="text1"/>
                <w:sz w:val="20"/>
                <w:szCs w:val="20"/>
              </w:rPr>
              <w:t>Forest Service, Region 4, Payette and Boise National Forests, Valley County, Idaho</w:t>
            </w:r>
          </w:p>
          <w:p w14:paraId="460820E7" w14:textId="2D732E93" w:rsidR="008A60A7" w:rsidRPr="00660C74" w:rsidRDefault="00734A78" w:rsidP="00A301E4">
            <w:pPr>
              <w:autoSpaceDE w:val="0"/>
              <w:autoSpaceDN w:val="0"/>
              <w:adjustRightInd w:val="0"/>
              <w:spacing w:before="0" w:line="240" w:lineRule="auto"/>
              <w:jc w:val="center"/>
              <w:rPr>
                <w:color w:val="000000" w:themeColor="text1"/>
              </w:rPr>
            </w:pPr>
            <w:r w:rsidRPr="00660C74">
              <w:rPr>
                <w:rFonts w:ascii="Arial" w:hAnsi="Arial" w:cs="Arial"/>
                <w:color w:val="000000" w:themeColor="text1"/>
                <w:sz w:val="20"/>
                <w:szCs w:val="20"/>
              </w:rPr>
              <w:t>August 2020</w:t>
            </w:r>
          </w:p>
        </w:tc>
      </w:tr>
      <w:tr w:rsidR="00660C74" w:rsidRPr="00660C74" w14:paraId="7B79B1A4" w14:textId="77777777" w:rsidTr="00062749">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14400" w:type="dxa"/>
            <w:gridSpan w:val="6"/>
            <w:vAlign w:val="center"/>
          </w:tcPr>
          <w:p w14:paraId="762699D1" w14:textId="77777777" w:rsidR="00062749" w:rsidRPr="00660C74" w:rsidRDefault="00062749" w:rsidP="00062749">
            <w:pPr>
              <w:pStyle w:val="Default"/>
              <w:rPr>
                <w:b w:val="0"/>
                <w:bCs w:val="0"/>
                <w:color w:val="000000" w:themeColor="text1"/>
                <w:sz w:val="20"/>
                <w:szCs w:val="20"/>
              </w:rPr>
            </w:pPr>
            <w:r w:rsidRPr="00660C74">
              <w:rPr>
                <w:b w:val="0"/>
                <w:bCs w:val="0"/>
                <w:color w:val="000000" w:themeColor="text1"/>
                <w:sz w:val="20"/>
                <w:szCs w:val="20"/>
              </w:rPr>
              <w:t xml:space="preserve">Submit Written Comments To: </w:t>
            </w:r>
          </w:p>
          <w:p w14:paraId="41E9C457" w14:textId="3C67D36C" w:rsidR="00062749" w:rsidRPr="00660C74" w:rsidRDefault="00062749" w:rsidP="00062749">
            <w:pPr>
              <w:pStyle w:val="Default"/>
              <w:rPr>
                <w:b w:val="0"/>
                <w:bCs w:val="0"/>
                <w:color w:val="000000" w:themeColor="text1"/>
                <w:sz w:val="20"/>
                <w:szCs w:val="20"/>
              </w:rPr>
            </w:pPr>
            <w:r w:rsidRPr="00660C74">
              <w:rPr>
                <w:b w:val="0"/>
                <w:bCs w:val="0"/>
                <w:color w:val="000000" w:themeColor="text1"/>
                <w:sz w:val="20"/>
                <w:szCs w:val="20"/>
              </w:rPr>
              <w:t xml:space="preserve">Linda Jackson, Payette Forest Supervisor </w:t>
            </w:r>
          </w:p>
          <w:p w14:paraId="401E0B88" w14:textId="77777777" w:rsidR="00062749" w:rsidRPr="00660C74" w:rsidRDefault="00062749" w:rsidP="00062749">
            <w:pPr>
              <w:pStyle w:val="Default"/>
              <w:rPr>
                <w:b w:val="0"/>
                <w:bCs w:val="0"/>
                <w:color w:val="000000" w:themeColor="text1"/>
                <w:sz w:val="20"/>
                <w:szCs w:val="20"/>
              </w:rPr>
            </w:pPr>
            <w:r w:rsidRPr="00660C74">
              <w:rPr>
                <w:b w:val="0"/>
                <w:bCs w:val="0"/>
                <w:color w:val="000000" w:themeColor="text1"/>
                <w:sz w:val="20"/>
                <w:szCs w:val="20"/>
              </w:rPr>
              <w:t xml:space="preserve">Stibnite Gold Project </w:t>
            </w:r>
          </w:p>
          <w:p w14:paraId="5BAD36A6" w14:textId="77777777" w:rsidR="00062749" w:rsidRPr="00660C74" w:rsidRDefault="00062749" w:rsidP="00062749">
            <w:pPr>
              <w:pStyle w:val="Default"/>
              <w:rPr>
                <w:b w:val="0"/>
                <w:bCs w:val="0"/>
                <w:color w:val="000000" w:themeColor="text1"/>
                <w:sz w:val="20"/>
                <w:szCs w:val="20"/>
              </w:rPr>
            </w:pPr>
            <w:r w:rsidRPr="00660C74">
              <w:rPr>
                <w:b w:val="0"/>
                <w:bCs w:val="0"/>
                <w:color w:val="000000" w:themeColor="text1"/>
                <w:sz w:val="20"/>
                <w:szCs w:val="20"/>
              </w:rPr>
              <w:t xml:space="preserve">500 N. Mission Street, Building 2, McCall, Idaho 83638 </w:t>
            </w:r>
          </w:p>
          <w:p w14:paraId="11155C11" w14:textId="1F165AC5" w:rsidR="00062749" w:rsidRPr="00660C74" w:rsidRDefault="00062749" w:rsidP="00062749">
            <w:pPr>
              <w:pStyle w:val="TableTitle"/>
              <w:ind w:left="0"/>
              <w:jc w:val="left"/>
              <w:rPr>
                <w:b w:val="0"/>
                <w:bCs w:val="0"/>
                <w:color w:val="000000" w:themeColor="text1"/>
                <w:sz w:val="24"/>
                <w:szCs w:val="24"/>
              </w:rPr>
            </w:pPr>
            <w:r w:rsidRPr="00660C74">
              <w:rPr>
                <w:rFonts w:ascii="Arial" w:hAnsi="Arial" w:cs="Arial"/>
                <w:b w:val="0"/>
                <w:bCs w:val="0"/>
                <w:color w:val="000000" w:themeColor="text1"/>
              </w:rPr>
              <w:t>Submit Electronic Comments To: https://cara.ecosystem-management.org/Public/CommentInput?Project=50516</w:t>
            </w:r>
          </w:p>
        </w:tc>
      </w:tr>
      <w:tr w:rsidR="00660C74" w:rsidRPr="00660C74" w14:paraId="79AAF67F" w14:textId="77777777" w:rsidTr="00895F59">
        <w:tc>
          <w:tcPr>
            <w:cnfStyle w:val="001000000000" w:firstRow="0" w:lastRow="0" w:firstColumn="1" w:lastColumn="0" w:oddVBand="0" w:evenVBand="0" w:oddHBand="0" w:evenHBand="0" w:firstRowFirstColumn="0" w:firstRowLastColumn="0" w:lastRowFirstColumn="0" w:lastRowLastColumn="0"/>
            <w:tcW w:w="625" w:type="dxa"/>
            <w:vAlign w:val="center"/>
          </w:tcPr>
          <w:p w14:paraId="33AB0D69" w14:textId="1CB4B94C" w:rsidR="00734A78" w:rsidRPr="00660C74" w:rsidRDefault="00734A78" w:rsidP="00327AAE">
            <w:pPr>
              <w:pStyle w:val="TableSubheadBlackCenter"/>
              <w:ind w:left="0"/>
              <w:rPr>
                <w:color w:val="000000" w:themeColor="text1"/>
              </w:rPr>
            </w:pPr>
            <w:r w:rsidRPr="00660C74">
              <w:rPr>
                <w:color w:val="000000" w:themeColor="text1"/>
              </w:rPr>
              <w:t>Item</w:t>
            </w:r>
          </w:p>
        </w:tc>
        <w:tc>
          <w:tcPr>
            <w:tcW w:w="990" w:type="dxa"/>
            <w:vAlign w:val="center"/>
          </w:tcPr>
          <w:p w14:paraId="442E3A01" w14:textId="77777777" w:rsidR="00734A78" w:rsidRPr="00660C74" w:rsidRDefault="00734A78" w:rsidP="00327AAE">
            <w:pPr>
              <w:pStyle w:val="TableSubheadBlackCenter"/>
              <w:jc w:val="left"/>
              <w:cnfStyle w:val="000000000000" w:firstRow="0" w:lastRow="0" w:firstColumn="0" w:lastColumn="0" w:oddVBand="0" w:evenVBand="0" w:oddHBand="0" w:evenHBand="0" w:firstRowFirstColumn="0" w:firstRowLastColumn="0" w:lastRowFirstColumn="0" w:lastRowLastColumn="0"/>
              <w:rPr>
                <w:b/>
                <w:bCs/>
                <w:color w:val="000000" w:themeColor="text1"/>
              </w:rPr>
            </w:pPr>
            <w:r w:rsidRPr="00660C74">
              <w:rPr>
                <w:b/>
                <w:bCs/>
                <w:color w:val="000000" w:themeColor="text1"/>
              </w:rPr>
              <w:t>Section</w:t>
            </w:r>
          </w:p>
        </w:tc>
        <w:tc>
          <w:tcPr>
            <w:tcW w:w="720" w:type="dxa"/>
            <w:vAlign w:val="center"/>
          </w:tcPr>
          <w:p w14:paraId="3C740F6E" w14:textId="77777777" w:rsidR="00734A78" w:rsidRPr="00660C74" w:rsidRDefault="00734A78" w:rsidP="00327AAE">
            <w:pPr>
              <w:pStyle w:val="TableSubheadBlackCenter"/>
              <w:jc w:val="left"/>
              <w:cnfStyle w:val="000000000000" w:firstRow="0" w:lastRow="0" w:firstColumn="0" w:lastColumn="0" w:oddVBand="0" w:evenVBand="0" w:oddHBand="0" w:evenHBand="0" w:firstRowFirstColumn="0" w:firstRowLastColumn="0" w:lastRowFirstColumn="0" w:lastRowLastColumn="0"/>
              <w:rPr>
                <w:b/>
                <w:bCs/>
                <w:color w:val="000000" w:themeColor="text1"/>
              </w:rPr>
            </w:pPr>
            <w:r w:rsidRPr="00660C74">
              <w:rPr>
                <w:b/>
                <w:bCs/>
                <w:color w:val="000000" w:themeColor="text1"/>
              </w:rPr>
              <w:t>Page</w:t>
            </w:r>
          </w:p>
        </w:tc>
        <w:tc>
          <w:tcPr>
            <w:tcW w:w="1080" w:type="dxa"/>
            <w:vAlign w:val="center"/>
          </w:tcPr>
          <w:p w14:paraId="4B80CB59" w14:textId="77777777" w:rsidR="00734A78" w:rsidRPr="00660C74" w:rsidRDefault="00734A78" w:rsidP="00327AAE">
            <w:pPr>
              <w:pStyle w:val="TableSubheadBlackCenter"/>
              <w:jc w:val="left"/>
              <w:cnfStyle w:val="000000000000" w:firstRow="0" w:lastRow="0" w:firstColumn="0" w:lastColumn="0" w:oddVBand="0" w:evenVBand="0" w:oddHBand="0" w:evenHBand="0" w:firstRowFirstColumn="0" w:firstRowLastColumn="0" w:lastRowFirstColumn="0" w:lastRowLastColumn="0"/>
              <w:rPr>
                <w:b/>
                <w:bCs/>
                <w:color w:val="000000" w:themeColor="text1"/>
              </w:rPr>
            </w:pPr>
            <w:r w:rsidRPr="00660C74">
              <w:rPr>
                <w:b/>
                <w:bCs/>
                <w:color w:val="000000" w:themeColor="text1"/>
              </w:rPr>
              <w:t>Paragraph</w:t>
            </w:r>
          </w:p>
        </w:tc>
        <w:tc>
          <w:tcPr>
            <w:tcW w:w="630" w:type="dxa"/>
            <w:vAlign w:val="center"/>
          </w:tcPr>
          <w:p w14:paraId="2705EDC0" w14:textId="77777777" w:rsidR="00734A78" w:rsidRPr="00660C74" w:rsidRDefault="00734A78" w:rsidP="00327AAE">
            <w:pPr>
              <w:pStyle w:val="TableSubheadBlackCenter"/>
              <w:jc w:val="left"/>
              <w:cnfStyle w:val="000000000000" w:firstRow="0" w:lastRow="0" w:firstColumn="0" w:lastColumn="0" w:oddVBand="0" w:evenVBand="0" w:oddHBand="0" w:evenHBand="0" w:firstRowFirstColumn="0" w:firstRowLastColumn="0" w:lastRowFirstColumn="0" w:lastRowLastColumn="0"/>
              <w:rPr>
                <w:b/>
                <w:bCs/>
                <w:color w:val="000000" w:themeColor="text1"/>
              </w:rPr>
            </w:pPr>
            <w:r w:rsidRPr="00660C74">
              <w:rPr>
                <w:b/>
                <w:bCs/>
                <w:color w:val="000000" w:themeColor="text1"/>
              </w:rPr>
              <w:t>Line</w:t>
            </w:r>
          </w:p>
        </w:tc>
        <w:tc>
          <w:tcPr>
            <w:tcW w:w="10355" w:type="dxa"/>
            <w:vAlign w:val="center"/>
          </w:tcPr>
          <w:p w14:paraId="297E9F1D" w14:textId="0D84623C" w:rsidR="00734A78" w:rsidRPr="00660C74" w:rsidRDefault="00A301E4" w:rsidP="00327AAE">
            <w:pPr>
              <w:pStyle w:val="TableSubheadBlackCenter"/>
              <w:cnfStyle w:val="000000000000" w:firstRow="0" w:lastRow="0" w:firstColumn="0" w:lastColumn="0" w:oddVBand="0" w:evenVBand="0" w:oddHBand="0" w:evenHBand="0" w:firstRowFirstColumn="0" w:firstRowLastColumn="0" w:lastRowFirstColumn="0" w:lastRowLastColumn="0"/>
              <w:rPr>
                <w:b/>
                <w:bCs/>
                <w:color w:val="000000" w:themeColor="text1"/>
              </w:rPr>
            </w:pPr>
            <w:proofErr w:type="spellStart"/>
            <w:r>
              <w:rPr>
                <w:b/>
                <w:bCs/>
                <w:color w:val="000000" w:themeColor="text1"/>
              </w:rPr>
              <w:t>Sansley</w:t>
            </w:r>
            <w:proofErr w:type="spellEnd"/>
            <w:r w:rsidR="00734A78" w:rsidRPr="00660C74">
              <w:rPr>
                <w:b/>
                <w:bCs/>
                <w:color w:val="000000" w:themeColor="text1"/>
              </w:rPr>
              <w:t xml:space="preserve"> Comment</w:t>
            </w:r>
          </w:p>
        </w:tc>
      </w:tr>
      <w:tr w:rsidR="00660C74" w:rsidRPr="00660C74" w14:paraId="3897478E" w14:textId="77777777" w:rsidTr="00327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Align w:val="center"/>
          </w:tcPr>
          <w:p w14:paraId="7DF9DB04" w14:textId="77777777" w:rsidR="00983F9B" w:rsidRPr="00660C74" w:rsidRDefault="00983F9B" w:rsidP="00327AAE">
            <w:pPr>
              <w:pStyle w:val="TableBodyText"/>
              <w:jc w:val="center"/>
              <w:rPr>
                <w:rFonts w:eastAsia="Times New Roman"/>
                <w:b w:val="0"/>
                <w:bCs w:val="0"/>
                <w:color w:val="000000" w:themeColor="text1"/>
                <w:sz w:val="20"/>
                <w:szCs w:val="20"/>
              </w:rPr>
            </w:pPr>
          </w:p>
        </w:tc>
        <w:tc>
          <w:tcPr>
            <w:tcW w:w="13775" w:type="dxa"/>
            <w:gridSpan w:val="5"/>
            <w:vAlign w:val="center"/>
          </w:tcPr>
          <w:p w14:paraId="75542834" w14:textId="77777777" w:rsidR="00983F9B" w:rsidRPr="00660C74" w:rsidRDefault="00983F9B" w:rsidP="00327AAE">
            <w:pPr>
              <w:pStyle w:val="TableBodyText"/>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sz w:val="20"/>
                <w:szCs w:val="20"/>
              </w:rPr>
            </w:pPr>
            <w:r w:rsidRPr="00660C74">
              <w:rPr>
                <w:rFonts w:eastAsia="Times New Roman"/>
                <w:b/>
                <w:color w:val="000000" w:themeColor="text1"/>
                <w:sz w:val="20"/>
                <w:szCs w:val="20"/>
              </w:rPr>
              <w:t>General Comments</w:t>
            </w:r>
          </w:p>
        </w:tc>
      </w:tr>
      <w:tr w:rsidR="00732208" w:rsidRPr="00660C74" w14:paraId="69FAEE6F" w14:textId="77777777" w:rsidTr="00327AAE">
        <w:trPr>
          <w:trHeight w:val="128"/>
        </w:trPr>
        <w:tc>
          <w:tcPr>
            <w:cnfStyle w:val="001000000000" w:firstRow="0" w:lastRow="0" w:firstColumn="1" w:lastColumn="0" w:oddVBand="0" w:evenVBand="0" w:oddHBand="0" w:evenHBand="0" w:firstRowFirstColumn="0" w:firstRowLastColumn="0" w:lastRowFirstColumn="0" w:lastRowLastColumn="0"/>
            <w:tcW w:w="625" w:type="dxa"/>
            <w:vAlign w:val="center"/>
          </w:tcPr>
          <w:p w14:paraId="10982CF0" w14:textId="5A9A130E" w:rsidR="00732208" w:rsidRPr="00660C74" w:rsidRDefault="00732208" w:rsidP="00327AAE">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1</w:t>
            </w:r>
          </w:p>
        </w:tc>
        <w:tc>
          <w:tcPr>
            <w:tcW w:w="13775" w:type="dxa"/>
            <w:gridSpan w:val="5"/>
            <w:vAlign w:val="center"/>
          </w:tcPr>
          <w:p w14:paraId="3900AD08" w14:textId="180E29C5" w:rsidR="00732208" w:rsidRPr="00660C74" w:rsidRDefault="00732208" w:rsidP="00CD17AB">
            <w:pPr>
              <w:pStyle w:val="TableBodyText"/>
              <w:ind w:left="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660C74">
              <w:rPr>
                <w:rFonts w:ascii="Arial Narrow" w:eastAsia="Times New Roman" w:hAnsi="Arial Narrow" w:cs="Arial"/>
                <w:color w:val="000000" w:themeColor="text1"/>
                <w:sz w:val="20"/>
                <w:szCs w:val="20"/>
              </w:rPr>
              <w:t>Specific citations:  Section ES- 2.0, third paragraph, second sentence:  The current representation of the SGP to the public is disingenuous and misleading.  As advertised in public meetings, agency meetings, on the Midas Gold website, in press releases, and in other media outlets, Midas will “restore</w:t>
            </w:r>
            <w:r w:rsidR="00754425" w:rsidRPr="00660C74">
              <w:rPr>
                <w:rFonts w:ascii="Arial Narrow" w:eastAsia="Times New Roman" w:hAnsi="Arial Narrow" w:cs="Arial"/>
                <w:color w:val="000000" w:themeColor="text1"/>
                <w:sz w:val="20"/>
                <w:szCs w:val="20"/>
              </w:rPr>
              <w:t xml:space="preserve"> the site</w:t>
            </w:r>
            <w:r w:rsidRPr="00660C74">
              <w:rPr>
                <w:rFonts w:ascii="Arial Narrow" w:eastAsia="Times New Roman" w:hAnsi="Arial Narrow" w:cs="Arial"/>
                <w:color w:val="000000" w:themeColor="text1"/>
                <w:sz w:val="20"/>
                <w:szCs w:val="20"/>
              </w:rPr>
              <w:t>”</w:t>
            </w:r>
            <w:r w:rsidR="00754425" w:rsidRPr="00660C74">
              <w:rPr>
                <w:rFonts w:ascii="Arial Narrow" w:eastAsia="Times New Roman" w:hAnsi="Arial Narrow" w:cs="Arial"/>
                <w:color w:val="000000" w:themeColor="text1"/>
                <w:sz w:val="20"/>
                <w:szCs w:val="20"/>
              </w:rPr>
              <w:t xml:space="preserve">, </w:t>
            </w:r>
            <w:r w:rsidRPr="00660C74">
              <w:rPr>
                <w:rFonts w:ascii="Arial Narrow" w:eastAsia="Times New Roman" w:hAnsi="Arial Narrow" w:cs="Arial"/>
                <w:color w:val="000000" w:themeColor="text1"/>
                <w:sz w:val="20"/>
                <w:szCs w:val="20"/>
              </w:rPr>
              <w:t>a legacy mining area</w:t>
            </w:r>
            <w:r w:rsidR="00754425" w:rsidRPr="00660C74">
              <w:rPr>
                <w:rFonts w:ascii="Arial Narrow" w:eastAsia="Times New Roman" w:hAnsi="Arial Narrow" w:cs="Arial"/>
                <w:color w:val="000000" w:themeColor="text1"/>
                <w:sz w:val="20"/>
                <w:szCs w:val="20"/>
              </w:rPr>
              <w:t>,</w:t>
            </w:r>
            <w:r w:rsidRPr="00660C74">
              <w:rPr>
                <w:rFonts w:ascii="Arial Narrow" w:eastAsia="Times New Roman" w:hAnsi="Arial Narrow" w:cs="Arial"/>
                <w:color w:val="000000" w:themeColor="text1"/>
                <w:sz w:val="20"/>
                <w:szCs w:val="20"/>
              </w:rPr>
              <w:t xml:space="preserve"> and return fish passage and improve water quality in the East Fork of the South Fork of the Salmon River.  This advertising stance is a gross exaggeration of what will actually happen</w:t>
            </w:r>
            <w:r w:rsidR="00754425" w:rsidRPr="00660C74">
              <w:rPr>
                <w:rFonts w:ascii="Arial Narrow" w:eastAsia="Times New Roman" w:hAnsi="Arial Narrow" w:cs="Arial"/>
                <w:color w:val="000000" w:themeColor="text1"/>
                <w:sz w:val="20"/>
                <w:szCs w:val="20"/>
              </w:rPr>
              <w:t xml:space="preserve"> according to the Midas Gold Water Quality Management Plan (WQMP)</w:t>
            </w:r>
            <w:r w:rsidRPr="00660C74">
              <w:rPr>
                <w:rFonts w:ascii="Arial Narrow" w:eastAsia="Times New Roman" w:hAnsi="Arial Narrow" w:cs="Arial"/>
                <w:color w:val="000000" w:themeColor="text1"/>
                <w:sz w:val="20"/>
                <w:szCs w:val="20"/>
              </w:rPr>
              <w:t>.  This reviewer suggests that Midas stop all misrepresentation of the SGP.  Water quality in the EFSFSR will not change in any significant manner, as proven/shown by your geochemical modeling</w:t>
            </w:r>
            <w:r w:rsidR="00754425" w:rsidRPr="00660C74">
              <w:rPr>
                <w:rFonts w:ascii="Arial Narrow" w:eastAsia="Times New Roman" w:hAnsi="Arial Narrow" w:cs="Arial"/>
                <w:color w:val="000000" w:themeColor="text1"/>
                <w:sz w:val="20"/>
                <w:szCs w:val="20"/>
              </w:rPr>
              <w:t xml:space="preserve"> in the WQMP</w:t>
            </w:r>
            <w:r w:rsidRPr="00660C74">
              <w:rPr>
                <w:rFonts w:ascii="Arial Narrow" w:eastAsia="Times New Roman" w:hAnsi="Arial Narrow" w:cs="Arial"/>
                <w:color w:val="000000" w:themeColor="text1"/>
                <w:sz w:val="20"/>
                <w:szCs w:val="20"/>
              </w:rPr>
              <w:t>.  Unless the water treatment system is enlarged and includes treatment of all water in the EFSFSR, then the inaccurate assertions should stop now.</w:t>
            </w:r>
          </w:p>
        </w:tc>
      </w:tr>
      <w:tr w:rsidR="00660C74" w:rsidRPr="00660C74" w14:paraId="6BD88EAB" w14:textId="77777777" w:rsidTr="00327AAE">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625" w:type="dxa"/>
            <w:vAlign w:val="center"/>
          </w:tcPr>
          <w:p w14:paraId="1EA0E562" w14:textId="18DB4F70" w:rsidR="008A60A7" w:rsidRPr="00660C74" w:rsidRDefault="00732208" w:rsidP="00327AAE">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2</w:t>
            </w:r>
          </w:p>
        </w:tc>
        <w:tc>
          <w:tcPr>
            <w:tcW w:w="13775" w:type="dxa"/>
            <w:gridSpan w:val="5"/>
            <w:vAlign w:val="center"/>
          </w:tcPr>
          <w:p w14:paraId="3932C5BC" w14:textId="5CF54946" w:rsidR="008A60A7" w:rsidRPr="00660C74" w:rsidRDefault="009C7784" w:rsidP="00CD17AB">
            <w:pPr>
              <w:pStyle w:val="TableBodyText"/>
              <w:ind w:left="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660C74">
              <w:rPr>
                <w:rFonts w:ascii="Arial Narrow" w:eastAsia="Times New Roman" w:hAnsi="Arial Narrow" w:cs="Arial"/>
                <w:color w:val="000000" w:themeColor="text1"/>
                <w:sz w:val="20"/>
                <w:szCs w:val="20"/>
              </w:rPr>
              <w:t>In reference to Table 4.1-1, t</w:t>
            </w:r>
            <w:r w:rsidR="00CD17AB" w:rsidRPr="00660C74">
              <w:rPr>
                <w:rFonts w:ascii="Arial Narrow" w:eastAsia="Times New Roman" w:hAnsi="Arial Narrow" w:cs="Arial"/>
                <w:color w:val="000000" w:themeColor="text1"/>
                <w:sz w:val="20"/>
                <w:szCs w:val="20"/>
              </w:rPr>
              <w:t xml:space="preserve">his document contains incomplete and missing information necessary for the public to determine and evaluate the full impacts of the Stibnite Gold Project on the area studied.  </w:t>
            </w:r>
            <w:r w:rsidR="00CD17AB" w:rsidRPr="00660C74">
              <w:rPr>
                <w:rFonts w:ascii="Arial Narrow" w:eastAsia="Times New Roman" w:hAnsi="Arial Narrow" w:cs="Arial"/>
                <w:b/>
                <w:bCs/>
                <w:color w:val="000000" w:themeColor="text1"/>
                <w:sz w:val="20"/>
                <w:szCs w:val="20"/>
              </w:rPr>
              <w:t>Please prepare a Supplemental Draft EIS</w:t>
            </w:r>
            <w:r w:rsidR="00CD17AB" w:rsidRPr="00660C74">
              <w:rPr>
                <w:rFonts w:ascii="Arial Narrow" w:eastAsia="Times New Roman" w:hAnsi="Arial Narrow" w:cs="Arial"/>
                <w:color w:val="000000" w:themeColor="text1"/>
                <w:sz w:val="20"/>
                <w:szCs w:val="20"/>
              </w:rPr>
              <w:t xml:space="preserve"> that </w:t>
            </w:r>
            <w:r w:rsidR="00CD17AB" w:rsidRPr="00660C74">
              <w:rPr>
                <w:rFonts w:ascii="Arial Narrow" w:eastAsia="Times New Roman" w:hAnsi="Arial Narrow" w:cs="Arial"/>
                <w:color w:val="000000" w:themeColor="text1"/>
                <w:sz w:val="20"/>
                <w:szCs w:val="20"/>
                <w:u w:val="single"/>
              </w:rPr>
              <w:t xml:space="preserve">does </w:t>
            </w:r>
            <w:r w:rsidR="00CD17AB" w:rsidRPr="00660C74">
              <w:rPr>
                <w:rFonts w:ascii="Arial Narrow" w:eastAsia="Times New Roman" w:hAnsi="Arial Narrow" w:cs="Arial"/>
                <w:color w:val="000000" w:themeColor="text1"/>
                <w:sz w:val="20"/>
                <w:szCs w:val="20"/>
              </w:rPr>
              <w:t>contain all information necessary for the public and agencies to determine full impacts.  Midas Gold and the Forest Service have an obligation to the public and surrounding communities to provide full and complete disclosure of information necessary to fully evaluate impacts from the SGP.</w:t>
            </w:r>
          </w:p>
        </w:tc>
      </w:tr>
      <w:tr w:rsidR="00660C74" w:rsidRPr="00660C74" w14:paraId="10210057" w14:textId="77777777" w:rsidTr="00327AAE">
        <w:trPr>
          <w:trHeight w:val="128"/>
        </w:trPr>
        <w:tc>
          <w:tcPr>
            <w:cnfStyle w:val="001000000000" w:firstRow="0" w:lastRow="0" w:firstColumn="1" w:lastColumn="0" w:oddVBand="0" w:evenVBand="0" w:oddHBand="0" w:evenHBand="0" w:firstRowFirstColumn="0" w:firstRowLastColumn="0" w:lastRowFirstColumn="0" w:lastRowLastColumn="0"/>
            <w:tcW w:w="625" w:type="dxa"/>
            <w:vAlign w:val="center"/>
          </w:tcPr>
          <w:p w14:paraId="6DE619FF" w14:textId="35A0B9D1" w:rsidR="008A60A7" w:rsidRPr="00660C74" w:rsidRDefault="00732208" w:rsidP="00327AAE">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3</w:t>
            </w:r>
          </w:p>
        </w:tc>
        <w:tc>
          <w:tcPr>
            <w:tcW w:w="13775" w:type="dxa"/>
            <w:gridSpan w:val="5"/>
            <w:vAlign w:val="center"/>
          </w:tcPr>
          <w:p w14:paraId="68A80051" w14:textId="50288030" w:rsidR="008A60A7" w:rsidRPr="00660C74" w:rsidRDefault="00732208" w:rsidP="00CD17AB">
            <w:pPr>
              <w:pStyle w:val="TableBodyText"/>
              <w:ind w:left="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660C74">
              <w:rPr>
                <w:rFonts w:ascii="Arial Narrow" w:eastAsia="Times New Roman" w:hAnsi="Arial Narrow" w:cs="Arial"/>
                <w:color w:val="000000" w:themeColor="text1"/>
                <w:sz w:val="20"/>
                <w:szCs w:val="20"/>
              </w:rPr>
              <w:t>Specific citations:  ES 6.0, 6</w:t>
            </w:r>
            <w:r w:rsidRPr="00660C74">
              <w:rPr>
                <w:rFonts w:ascii="Arial Narrow" w:eastAsia="Times New Roman" w:hAnsi="Arial Narrow" w:cs="Arial"/>
                <w:color w:val="000000" w:themeColor="text1"/>
                <w:sz w:val="20"/>
                <w:szCs w:val="20"/>
                <w:vertAlign w:val="superscript"/>
              </w:rPr>
              <w:t>th</w:t>
            </w:r>
            <w:r w:rsidRPr="00660C74">
              <w:rPr>
                <w:rFonts w:ascii="Arial Narrow" w:eastAsia="Times New Roman" w:hAnsi="Arial Narrow" w:cs="Arial"/>
                <w:color w:val="000000" w:themeColor="text1"/>
                <w:sz w:val="20"/>
                <w:szCs w:val="20"/>
              </w:rPr>
              <w:t xml:space="preserve"> bullet: </w:t>
            </w:r>
            <w:r w:rsidR="00CD17AB" w:rsidRPr="00660C74">
              <w:rPr>
                <w:rFonts w:ascii="Arial Narrow" w:eastAsia="Times New Roman" w:hAnsi="Arial Narrow" w:cs="Arial"/>
                <w:color w:val="000000" w:themeColor="text1"/>
                <w:sz w:val="20"/>
                <w:szCs w:val="20"/>
              </w:rPr>
              <w:t xml:space="preserve">This reviewer requests that during construction, operation, and long term monitoring of the mine and surrounding area, full public </w:t>
            </w:r>
            <w:r w:rsidRPr="00660C74">
              <w:rPr>
                <w:rFonts w:ascii="Arial Narrow" w:eastAsia="Times New Roman" w:hAnsi="Arial Narrow" w:cs="Arial"/>
                <w:color w:val="000000" w:themeColor="text1"/>
                <w:sz w:val="20"/>
                <w:szCs w:val="20"/>
              </w:rPr>
              <w:t xml:space="preserve">and tribal </w:t>
            </w:r>
            <w:r w:rsidR="00CD17AB" w:rsidRPr="00660C74">
              <w:rPr>
                <w:rFonts w:ascii="Arial Narrow" w:eastAsia="Times New Roman" w:hAnsi="Arial Narrow" w:cs="Arial"/>
                <w:color w:val="000000" w:themeColor="text1"/>
                <w:sz w:val="20"/>
                <w:szCs w:val="20"/>
              </w:rPr>
              <w:t>access to roads going into and out of the mine area should be allowed and maintained.</w:t>
            </w:r>
          </w:p>
        </w:tc>
      </w:tr>
      <w:tr w:rsidR="00660C74" w:rsidRPr="00660C74" w14:paraId="22E9DE3D" w14:textId="77777777" w:rsidTr="00327AAE">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625" w:type="dxa"/>
            <w:vAlign w:val="center"/>
          </w:tcPr>
          <w:p w14:paraId="5D16C612" w14:textId="512D8A18" w:rsidR="008A60A7" w:rsidRPr="00660C74" w:rsidRDefault="00732208" w:rsidP="00327AAE">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4</w:t>
            </w:r>
          </w:p>
        </w:tc>
        <w:tc>
          <w:tcPr>
            <w:tcW w:w="13775" w:type="dxa"/>
            <w:gridSpan w:val="5"/>
            <w:vAlign w:val="center"/>
          </w:tcPr>
          <w:p w14:paraId="0F2BEB2D" w14:textId="60CA4722" w:rsidR="008A60A7" w:rsidRPr="00660C74" w:rsidRDefault="00FC539A" w:rsidP="00CD17AB">
            <w:pPr>
              <w:pStyle w:val="TableBodyText"/>
              <w:ind w:left="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660C74">
              <w:rPr>
                <w:rFonts w:ascii="Arial Narrow" w:eastAsia="Times New Roman" w:hAnsi="Arial Narrow" w:cs="Arial"/>
                <w:color w:val="000000" w:themeColor="text1"/>
                <w:sz w:val="20"/>
                <w:szCs w:val="20"/>
              </w:rPr>
              <w:t xml:space="preserve">Ongoing public communication and accountability are not addressed in this DEIS. </w:t>
            </w:r>
            <w:r w:rsidR="00CD17AB" w:rsidRPr="00660C74">
              <w:rPr>
                <w:rFonts w:ascii="Arial Narrow" w:eastAsia="Times New Roman" w:hAnsi="Arial Narrow" w:cs="Arial"/>
                <w:color w:val="000000" w:themeColor="text1"/>
                <w:sz w:val="20"/>
                <w:szCs w:val="20"/>
              </w:rPr>
              <w:t>This reviewer requests that during the periods of construction, operation, and monitoring of the mine, ALL reports, communications, documents, evaluations, and notices shall be entered into a public-access website or database in a timely fashion so as to inform the public and surrounding communities of progress, issues, accidents, and managerial decisions relative to the construction, operation, and long term monitoring of the mine property and surrounding area.</w:t>
            </w:r>
          </w:p>
        </w:tc>
      </w:tr>
      <w:tr w:rsidR="00660C74" w:rsidRPr="00660C74" w14:paraId="260A2304" w14:textId="77777777" w:rsidTr="00327AAE">
        <w:trPr>
          <w:trHeight w:val="128"/>
        </w:trPr>
        <w:tc>
          <w:tcPr>
            <w:cnfStyle w:val="001000000000" w:firstRow="0" w:lastRow="0" w:firstColumn="1" w:lastColumn="0" w:oddVBand="0" w:evenVBand="0" w:oddHBand="0" w:evenHBand="0" w:firstRowFirstColumn="0" w:firstRowLastColumn="0" w:lastRowFirstColumn="0" w:lastRowLastColumn="0"/>
            <w:tcW w:w="625" w:type="dxa"/>
            <w:vAlign w:val="center"/>
          </w:tcPr>
          <w:p w14:paraId="1A3E9AE7" w14:textId="324F07C3" w:rsidR="008A60A7" w:rsidRPr="00660C74" w:rsidRDefault="00732208" w:rsidP="00327AAE">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5</w:t>
            </w:r>
          </w:p>
        </w:tc>
        <w:tc>
          <w:tcPr>
            <w:tcW w:w="13775" w:type="dxa"/>
            <w:gridSpan w:val="5"/>
            <w:vAlign w:val="center"/>
          </w:tcPr>
          <w:p w14:paraId="3A172C45" w14:textId="1A7E4489" w:rsidR="008A60A7" w:rsidRPr="00660C74" w:rsidRDefault="00FC539A" w:rsidP="00CD17AB">
            <w:pPr>
              <w:pStyle w:val="TableBodyText"/>
              <w:ind w:left="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660C74">
              <w:rPr>
                <w:rFonts w:ascii="Arial Narrow" w:eastAsia="Times New Roman" w:hAnsi="Arial Narrow" w:cs="Arial"/>
                <w:color w:val="000000" w:themeColor="text1"/>
                <w:sz w:val="20"/>
                <w:szCs w:val="20"/>
              </w:rPr>
              <w:t xml:space="preserve">Midas Gold </w:t>
            </w:r>
            <w:r w:rsidR="009C7784" w:rsidRPr="00660C74">
              <w:rPr>
                <w:rFonts w:ascii="Arial Narrow" w:eastAsia="Times New Roman" w:hAnsi="Arial Narrow" w:cs="Arial"/>
                <w:color w:val="000000" w:themeColor="text1"/>
                <w:sz w:val="20"/>
                <w:szCs w:val="20"/>
              </w:rPr>
              <w:t>should</w:t>
            </w:r>
            <w:r w:rsidRPr="00660C74">
              <w:rPr>
                <w:rFonts w:ascii="Arial Narrow" w:eastAsia="Times New Roman" w:hAnsi="Arial Narrow" w:cs="Arial"/>
                <w:color w:val="000000" w:themeColor="text1"/>
                <w:sz w:val="20"/>
                <w:szCs w:val="20"/>
              </w:rPr>
              <w:t xml:space="preserve"> conduct a Habitat Equivalency Analysis of all of their properties in the Stibnite Mining District to determine the total value of habitat lost, including degraded resources such as surface water quality, groundwater quality, soil quality, vegetation, visual resources, Tribal Treaty Right resources, and wildlife</w:t>
            </w:r>
            <w:r w:rsidR="00026E56" w:rsidRPr="00660C74">
              <w:rPr>
                <w:rFonts w:ascii="Arial Narrow" w:eastAsia="Times New Roman" w:hAnsi="Arial Narrow" w:cs="Arial"/>
                <w:color w:val="000000" w:themeColor="text1"/>
                <w:sz w:val="20"/>
                <w:szCs w:val="20"/>
              </w:rPr>
              <w:t xml:space="preserve"> (https://yosemite.epa.gov/Sab/Sabproduct.nsf/WebFiles/HEA/$File/HEA-03-09-09.pdf).</w:t>
            </w:r>
            <w:r w:rsidRPr="00660C74">
              <w:rPr>
                <w:rFonts w:ascii="Arial Narrow" w:eastAsia="Times New Roman" w:hAnsi="Arial Narrow" w:cs="Arial"/>
                <w:color w:val="000000" w:themeColor="text1"/>
                <w:sz w:val="20"/>
                <w:szCs w:val="20"/>
              </w:rPr>
              <w:t xml:space="preserve">  The assessment of the full value of lost resources, including all of the above mentioned resources, must be repaid or mitigated to the American people, citizens of Idaho, and the three Tribes of Idaho whose ancestral lands the mine occupies.</w:t>
            </w:r>
            <w:r w:rsidR="009C7784" w:rsidRPr="00660C74">
              <w:rPr>
                <w:rFonts w:ascii="Arial Narrow" w:eastAsia="Times New Roman" w:hAnsi="Arial Narrow" w:cs="Arial"/>
                <w:color w:val="000000" w:themeColor="text1"/>
                <w:sz w:val="20"/>
                <w:szCs w:val="20"/>
              </w:rPr>
              <w:t xml:space="preserve">  Mitigation could include, per this reviewer, breaching the 4 dams on the Lower Snake River in Washington (financial support, political support, and lobbying effort)</w:t>
            </w:r>
            <w:r w:rsidR="00033EDC" w:rsidRPr="00660C74">
              <w:rPr>
                <w:rFonts w:ascii="Arial Narrow" w:eastAsia="Times New Roman" w:hAnsi="Arial Narrow" w:cs="Arial"/>
                <w:color w:val="000000" w:themeColor="text1"/>
                <w:sz w:val="20"/>
                <w:szCs w:val="20"/>
              </w:rPr>
              <w:t xml:space="preserve"> that would help restore salmon into Idaho waters.</w:t>
            </w:r>
          </w:p>
        </w:tc>
      </w:tr>
      <w:tr w:rsidR="00660C74" w:rsidRPr="00660C74" w14:paraId="65B25E35" w14:textId="77777777" w:rsidTr="00327AAE">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25" w:type="dxa"/>
            <w:vAlign w:val="center"/>
          </w:tcPr>
          <w:p w14:paraId="00FF892E" w14:textId="4605D3E8" w:rsidR="008A60A7" w:rsidRPr="00660C74" w:rsidRDefault="00732208" w:rsidP="00327AAE">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6</w:t>
            </w:r>
          </w:p>
        </w:tc>
        <w:tc>
          <w:tcPr>
            <w:tcW w:w="13775" w:type="dxa"/>
            <w:gridSpan w:val="5"/>
            <w:vAlign w:val="center"/>
          </w:tcPr>
          <w:p w14:paraId="7DF61C8E" w14:textId="44ED4210" w:rsidR="008A60A7" w:rsidRPr="00660C74" w:rsidRDefault="004C2CBE" w:rsidP="0027322C">
            <w:pPr>
              <w:pStyle w:val="TableBodyText"/>
              <w:ind w:left="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660C74">
              <w:rPr>
                <w:rFonts w:ascii="Arial Narrow" w:eastAsia="Times New Roman" w:hAnsi="Arial Narrow" w:cs="Arial"/>
                <w:color w:val="000000" w:themeColor="text1"/>
                <w:sz w:val="20"/>
                <w:szCs w:val="20"/>
              </w:rPr>
              <w:t>No section in th</w:t>
            </w:r>
            <w:r w:rsidR="009C7784" w:rsidRPr="00660C74">
              <w:rPr>
                <w:rFonts w:ascii="Arial Narrow" w:eastAsia="Times New Roman" w:hAnsi="Arial Narrow" w:cs="Arial"/>
                <w:color w:val="000000" w:themeColor="text1"/>
                <w:sz w:val="20"/>
                <w:szCs w:val="20"/>
              </w:rPr>
              <w:t>is</w:t>
            </w:r>
            <w:r w:rsidRPr="00660C74">
              <w:rPr>
                <w:rFonts w:ascii="Arial Narrow" w:eastAsia="Times New Roman" w:hAnsi="Arial Narrow" w:cs="Arial"/>
                <w:color w:val="000000" w:themeColor="text1"/>
                <w:sz w:val="20"/>
                <w:szCs w:val="20"/>
              </w:rPr>
              <w:t xml:space="preserve"> DEIS includes/addresses the effects of climate change on the ecosystem, the landscape, surface and groundwater volumes and contaminant levels.  This must be an integral evaluation on all aspects of the mine and how Midas will adapt to climate change in the way they mine the resource, how and how much water volume will be treated, and how contaminant sources in the area but not included in the mine plan will be addressed/cleaned up.</w:t>
            </w:r>
            <w:r w:rsidR="00FC539A" w:rsidRPr="00660C74">
              <w:rPr>
                <w:rFonts w:ascii="Arial Narrow" w:eastAsia="Times New Roman" w:hAnsi="Arial Narrow" w:cs="Arial"/>
                <w:color w:val="000000" w:themeColor="text1"/>
                <w:sz w:val="20"/>
                <w:szCs w:val="20"/>
              </w:rPr>
              <w:t xml:space="preserve">  In addition, control measures, increased precipitation or increase in severe precipitation events, extended drought, and fire are climate change effects that must be discussed and evaluated and planned for in the MOD PRO (Alternative 2).</w:t>
            </w:r>
          </w:p>
        </w:tc>
      </w:tr>
      <w:tr w:rsidR="00660C74" w:rsidRPr="00660C74" w14:paraId="40EF97D1" w14:textId="77777777" w:rsidTr="00327AAE">
        <w:trPr>
          <w:trHeight w:val="127"/>
        </w:trPr>
        <w:tc>
          <w:tcPr>
            <w:cnfStyle w:val="001000000000" w:firstRow="0" w:lastRow="0" w:firstColumn="1" w:lastColumn="0" w:oddVBand="0" w:evenVBand="0" w:oddHBand="0" w:evenHBand="0" w:firstRowFirstColumn="0" w:firstRowLastColumn="0" w:lastRowFirstColumn="0" w:lastRowLastColumn="0"/>
            <w:tcW w:w="625" w:type="dxa"/>
            <w:vAlign w:val="center"/>
          </w:tcPr>
          <w:p w14:paraId="70A912F7" w14:textId="3EB32463" w:rsidR="008A60A7" w:rsidRPr="00660C74" w:rsidRDefault="00732208" w:rsidP="00327AAE">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7</w:t>
            </w:r>
          </w:p>
        </w:tc>
        <w:tc>
          <w:tcPr>
            <w:tcW w:w="13775" w:type="dxa"/>
            <w:gridSpan w:val="5"/>
            <w:vAlign w:val="center"/>
          </w:tcPr>
          <w:p w14:paraId="1E807405" w14:textId="30271BA3" w:rsidR="008A60A7" w:rsidRPr="00660C74" w:rsidRDefault="00FC539A" w:rsidP="00FC539A">
            <w:pPr>
              <w:pStyle w:val="TableBodyText"/>
              <w:ind w:left="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660C74">
              <w:rPr>
                <w:rFonts w:ascii="Arial Narrow" w:eastAsia="Times New Roman" w:hAnsi="Arial Narrow" w:cs="Arial"/>
                <w:color w:val="000000" w:themeColor="text1"/>
                <w:sz w:val="20"/>
                <w:szCs w:val="20"/>
              </w:rPr>
              <w:t xml:space="preserve">Table ES4-1:  Table ES4-1 lists many significant impacts to the ecosystem from Alternative 2 for the Stibnite Gold Project that are unacceptable.  In addition, this list is not exhaustive or fully accurate.  Midas and the FS are obligated to fully and honestly disclose all impacts that will occur.  Otherwise, this DEIS is incomplete and unacceptable.  </w:t>
            </w:r>
          </w:p>
        </w:tc>
      </w:tr>
      <w:tr w:rsidR="00660C74" w:rsidRPr="00660C74" w14:paraId="470F3D40" w14:textId="77777777" w:rsidTr="00327AAE">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25" w:type="dxa"/>
            <w:vAlign w:val="center"/>
          </w:tcPr>
          <w:p w14:paraId="432375D4" w14:textId="2EAD9E49" w:rsidR="00290A78" w:rsidRPr="00660C74" w:rsidRDefault="00290A78" w:rsidP="00327AAE">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8</w:t>
            </w:r>
          </w:p>
        </w:tc>
        <w:tc>
          <w:tcPr>
            <w:tcW w:w="13775" w:type="dxa"/>
            <w:gridSpan w:val="5"/>
            <w:vAlign w:val="center"/>
          </w:tcPr>
          <w:p w14:paraId="426C1285" w14:textId="3D783A57" w:rsidR="00290A78" w:rsidRPr="00660C74" w:rsidRDefault="00290A78" w:rsidP="00030942">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660C74">
              <w:rPr>
                <w:rFonts w:ascii="Arial Narrow" w:eastAsia="Times New Roman" w:hAnsi="Arial Narrow" w:cs="Arial"/>
                <w:color w:val="000000" w:themeColor="text1"/>
                <w:sz w:val="20"/>
                <w:szCs w:val="20"/>
              </w:rPr>
              <w:t xml:space="preserve">Section 3.4.3.3.18:  The inclusion and discussion of the Shoshone-Bannock, Nez Perce, and Shoshone-Paiute use of and ancestral connection to the land at and around the Stibnite Gold Project, and particularly the traditional and cultural significance of ancestral and current fisheries is downplayed in this DEIS.  This is unacceptable.  Please include discussion and detailed evaluations of the significance of the EFSFSR and its tributaries in a Supplemental DEIS for this mining project.  </w:t>
            </w:r>
            <w:r w:rsidR="00030942" w:rsidRPr="00660C74">
              <w:rPr>
                <w:rFonts w:ascii="Arial Narrow" w:eastAsia="Times New Roman" w:hAnsi="Arial Narrow" w:cs="Arial"/>
                <w:color w:val="000000" w:themeColor="text1"/>
                <w:sz w:val="20"/>
                <w:szCs w:val="20"/>
              </w:rPr>
              <w:t xml:space="preserve">All that you suggest, Section 3.17.3.1.3 is “The analysis area is still used by and of interest to these tribes (Battaglia 2018; Forest Service 2003, 2010; Walker 2019).”  This statement is not a full and comprehensive assessment by any means.  </w:t>
            </w:r>
            <w:r w:rsidRPr="00660C74">
              <w:rPr>
                <w:rFonts w:ascii="Arial Narrow" w:eastAsia="Times New Roman" w:hAnsi="Arial Narrow" w:cs="Arial"/>
                <w:color w:val="000000" w:themeColor="text1"/>
                <w:sz w:val="20"/>
                <w:szCs w:val="20"/>
              </w:rPr>
              <w:t xml:space="preserve">And, </w:t>
            </w:r>
            <w:r w:rsidRPr="00660C74">
              <w:rPr>
                <w:rFonts w:ascii="Arial Narrow" w:eastAsia="Times New Roman" w:hAnsi="Arial Narrow" w:cs="Arial"/>
                <w:color w:val="000000" w:themeColor="text1"/>
                <w:sz w:val="20"/>
                <w:szCs w:val="20"/>
              </w:rPr>
              <w:lastRenderedPageBreak/>
              <w:t>Midas will please consider supporting and advocating for removal of the 4 dams on the Lower Snake River in Washington as part of mitigation activities for this mining project</w:t>
            </w:r>
            <w:r w:rsidR="00033EDC" w:rsidRPr="00660C74">
              <w:rPr>
                <w:rFonts w:ascii="Arial Narrow" w:eastAsia="Times New Roman" w:hAnsi="Arial Narrow" w:cs="Arial"/>
                <w:color w:val="000000" w:themeColor="text1"/>
                <w:sz w:val="20"/>
                <w:szCs w:val="20"/>
              </w:rPr>
              <w:t xml:space="preserve"> which would help restore salmon into Idaho waters</w:t>
            </w:r>
            <w:r w:rsidRPr="00660C74">
              <w:rPr>
                <w:rFonts w:ascii="Arial Narrow" w:eastAsia="Times New Roman" w:hAnsi="Arial Narrow" w:cs="Arial"/>
                <w:color w:val="000000" w:themeColor="text1"/>
                <w:sz w:val="20"/>
                <w:szCs w:val="20"/>
              </w:rPr>
              <w:t>.</w:t>
            </w:r>
          </w:p>
        </w:tc>
      </w:tr>
      <w:tr w:rsidR="00660C74" w:rsidRPr="00660C74" w14:paraId="10B74DD9" w14:textId="77777777" w:rsidTr="00327AAE">
        <w:trPr>
          <w:trHeight w:val="127"/>
        </w:trPr>
        <w:tc>
          <w:tcPr>
            <w:cnfStyle w:val="001000000000" w:firstRow="0" w:lastRow="0" w:firstColumn="1" w:lastColumn="0" w:oddVBand="0" w:evenVBand="0" w:oddHBand="0" w:evenHBand="0" w:firstRowFirstColumn="0" w:firstRowLastColumn="0" w:lastRowFirstColumn="0" w:lastRowLastColumn="0"/>
            <w:tcW w:w="625" w:type="dxa"/>
            <w:vAlign w:val="center"/>
          </w:tcPr>
          <w:p w14:paraId="4141756A" w14:textId="63322F22" w:rsidR="00C75952" w:rsidRPr="00660C74" w:rsidRDefault="00C75952" w:rsidP="00327AAE">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lastRenderedPageBreak/>
              <w:t>9</w:t>
            </w:r>
          </w:p>
        </w:tc>
        <w:tc>
          <w:tcPr>
            <w:tcW w:w="13775" w:type="dxa"/>
            <w:gridSpan w:val="5"/>
            <w:vAlign w:val="center"/>
          </w:tcPr>
          <w:p w14:paraId="07422CA4" w14:textId="75D1A841" w:rsidR="00C75952" w:rsidRPr="00660C74" w:rsidRDefault="00C75952" w:rsidP="00030942">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660C74">
              <w:rPr>
                <w:rFonts w:ascii="Arial Narrow" w:eastAsia="Times New Roman" w:hAnsi="Arial Narrow" w:cs="Arial"/>
                <w:color w:val="000000" w:themeColor="text1"/>
                <w:sz w:val="20"/>
                <w:szCs w:val="20"/>
              </w:rPr>
              <w:t xml:space="preserve">What grade is the antimony that you will be harvesting as a byproduct of gold processing?  Forest Service 2015 says that (Section 3.17.3.1.3) antimony deposits after wartime mining were low-grade due to a played out deposit.  If your antimony harvest is low-grade then how will it be profitable other than being used </w:t>
            </w:r>
            <w:r w:rsidR="00A93ED6" w:rsidRPr="00660C74">
              <w:rPr>
                <w:rFonts w:ascii="Arial Narrow" w:eastAsia="Times New Roman" w:hAnsi="Arial Narrow" w:cs="Arial"/>
                <w:color w:val="000000" w:themeColor="text1"/>
                <w:sz w:val="20"/>
                <w:szCs w:val="20"/>
              </w:rPr>
              <w:t xml:space="preserve">as a ruse </w:t>
            </w:r>
            <w:r w:rsidRPr="00660C74">
              <w:rPr>
                <w:rFonts w:ascii="Arial Narrow" w:eastAsia="Times New Roman" w:hAnsi="Arial Narrow" w:cs="Arial"/>
                <w:color w:val="000000" w:themeColor="text1"/>
                <w:sz w:val="20"/>
                <w:szCs w:val="20"/>
              </w:rPr>
              <w:t>to slide onto the critical infrastructure list to support Trump administration and his wealthy cronies?  Please explain.</w:t>
            </w:r>
          </w:p>
        </w:tc>
      </w:tr>
      <w:tr w:rsidR="00660C74" w:rsidRPr="00660C74" w14:paraId="22BCB188" w14:textId="77777777" w:rsidTr="00327AAE">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25" w:type="dxa"/>
            <w:vAlign w:val="center"/>
          </w:tcPr>
          <w:p w14:paraId="6214B56D" w14:textId="051594B9" w:rsidR="00A93ED6" w:rsidRPr="00660C74" w:rsidRDefault="00A93ED6" w:rsidP="00327AAE">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10</w:t>
            </w:r>
          </w:p>
        </w:tc>
        <w:tc>
          <w:tcPr>
            <w:tcW w:w="13775" w:type="dxa"/>
            <w:gridSpan w:val="5"/>
            <w:vAlign w:val="center"/>
          </w:tcPr>
          <w:p w14:paraId="4F80FED3" w14:textId="56464156" w:rsidR="00A93ED6" w:rsidRPr="00660C74" w:rsidRDefault="00A93ED6" w:rsidP="00A93ED6">
            <w:pPr>
              <w:pStyle w:val="TableBodyText"/>
              <w:ind w:left="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660C74">
              <w:rPr>
                <w:rFonts w:ascii="Arial Narrow" w:eastAsia="Times New Roman" w:hAnsi="Arial Narrow" w:cs="Arial"/>
                <w:color w:val="000000" w:themeColor="text1"/>
                <w:sz w:val="20"/>
                <w:szCs w:val="20"/>
              </w:rPr>
              <w:t xml:space="preserve">Because of the recent Covid-19 pandemic and the expected continuation of Covid-19 transmission in perpetuity, Midas Gold must now include and address </w:t>
            </w:r>
            <w:proofErr w:type="spellStart"/>
            <w:r w:rsidRPr="00660C74">
              <w:rPr>
                <w:rFonts w:ascii="Arial Narrow" w:eastAsia="Times New Roman" w:hAnsi="Arial Narrow" w:cs="Arial"/>
                <w:color w:val="000000" w:themeColor="text1"/>
                <w:sz w:val="20"/>
                <w:szCs w:val="20"/>
              </w:rPr>
              <w:t>Covid</w:t>
            </w:r>
            <w:proofErr w:type="spellEnd"/>
            <w:r w:rsidRPr="00660C74">
              <w:rPr>
                <w:rFonts w:ascii="Arial Narrow" w:eastAsia="Times New Roman" w:hAnsi="Arial Narrow" w:cs="Arial"/>
                <w:color w:val="000000" w:themeColor="text1"/>
                <w:sz w:val="20"/>
                <w:szCs w:val="20"/>
              </w:rPr>
              <w:t>-testing, vaccination, social distancing, living quarters of mine workers, large population concentrated in a small area, access to health care and emergency services, and community transmission within the mine area and to neighboring communities.</w:t>
            </w:r>
            <w:r w:rsidR="00754425" w:rsidRPr="00660C74">
              <w:rPr>
                <w:rFonts w:ascii="Arial Narrow" w:eastAsia="Times New Roman" w:hAnsi="Arial Narrow" w:cs="Arial"/>
                <w:color w:val="000000" w:themeColor="text1"/>
                <w:sz w:val="20"/>
                <w:szCs w:val="20"/>
              </w:rPr>
              <w:t xml:space="preserve">  Section 3.18.1 Public Health and Safety Scope of Analysis must be expanded to include Covid-19 issues.</w:t>
            </w:r>
          </w:p>
        </w:tc>
      </w:tr>
      <w:tr w:rsidR="00660C74" w:rsidRPr="00660C74" w14:paraId="068DA22C" w14:textId="77777777" w:rsidTr="00327AAE">
        <w:trPr>
          <w:trHeight w:val="127"/>
        </w:trPr>
        <w:tc>
          <w:tcPr>
            <w:cnfStyle w:val="001000000000" w:firstRow="0" w:lastRow="0" w:firstColumn="1" w:lastColumn="0" w:oddVBand="0" w:evenVBand="0" w:oddHBand="0" w:evenHBand="0" w:firstRowFirstColumn="0" w:firstRowLastColumn="0" w:lastRowFirstColumn="0" w:lastRowLastColumn="0"/>
            <w:tcW w:w="625" w:type="dxa"/>
            <w:vAlign w:val="center"/>
          </w:tcPr>
          <w:p w14:paraId="752B314D" w14:textId="6350032F" w:rsidR="006349D0" w:rsidRPr="00660C74" w:rsidRDefault="006349D0" w:rsidP="00327AAE">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11</w:t>
            </w:r>
          </w:p>
        </w:tc>
        <w:tc>
          <w:tcPr>
            <w:tcW w:w="13775" w:type="dxa"/>
            <w:gridSpan w:val="5"/>
            <w:vAlign w:val="center"/>
          </w:tcPr>
          <w:p w14:paraId="150F49C4" w14:textId="1F9298D8" w:rsidR="006349D0" w:rsidRPr="00660C74" w:rsidRDefault="006349D0" w:rsidP="006349D0">
            <w:pPr>
              <w:spacing w:before="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0"/>
                <w:szCs w:val="20"/>
              </w:rPr>
            </w:pPr>
            <w:r w:rsidRPr="00660C74">
              <w:rPr>
                <w:rFonts w:ascii="Arial Narrow" w:eastAsia="Times New Roman" w:hAnsi="Arial Narrow" w:cs="Arial"/>
                <w:color w:val="000000" w:themeColor="text1"/>
                <w:sz w:val="20"/>
                <w:szCs w:val="20"/>
              </w:rPr>
              <w:t>Traditional Ecological Knowledge is not incorporated into this document anywhere.  This is an astounding data gap in the DEIS and must be rectified.  “</w:t>
            </w:r>
            <w:r w:rsidRPr="00660C74">
              <w:rPr>
                <w:rFonts w:ascii="Arial Narrow" w:hAnsi="Arial Narrow" w:cs="Arial"/>
                <w:color w:val="000000" w:themeColor="text1"/>
                <w:sz w:val="20"/>
                <w:szCs w:val="20"/>
              </w:rPr>
              <w:t xml:space="preserve">Working Definition of Traditional Ecological Knowledge:  </w:t>
            </w:r>
            <w:r w:rsidRPr="00660C74">
              <w:rPr>
                <w:rFonts w:ascii="Arial Narrow" w:hAnsi="Arial Narrow"/>
                <w:color w:val="000000" w:themeColor="text1"/>
                <w:sz w:val="20"/>
                <w:szCs w:val="20"/>
              </w:rPr>
              <w:t xml:space="preserve">Traditional Ecological Knowledge, also called by other names including Indigenous Knowledge or Native Science, (hereafter, TEK) refers to the evolving knowledge acquired by indigenous and local peoples over hundreds or thousands of years through direct contact with the environment. This knowledge is specific to a location and includes the relationships between plants, animals, natural phenomena, landscapes and timing of events that are used for lifeways, including but not limited to hunting, fishing, trapping, agriculture, and forestry. TEK is an accumulating body of knowledge, practice, and belief, evolving by adaptive processes and handed down through generations by cultural transmission, about the relationship of living beings (human and non-human) with one another and with the environment. It encompasses the world view of indigenous people which includes ecology, spirituality, human and animal relationships, and more.”  </w:t>
            </w:r>
            <w:hyperlink r:id="rId11" w:history="1">
              <w:r w:rsidRPr="00660C74">
                <w:rPr>
                  <w:rStyle w:val="Hyperlink"/>
                  <w:rFonts w:ascii="Arial Narrow" w:hAnsi="Arial Narrow"/>
                  <w:color w:val="000000" w:themeColor="text1"/>
                  <w:sz w:val="20"/>
                  <w:szCs w:val="20"/>
                </w:rPr>
                <w:t>https://www.fws.gov/NativeAmerican/pdf/tek-fact-sheet.pdf</w:t>
              </w:r>
            </w:hyperlink>
            <w:r w:rsidRPr="00660C74">
              <w:rPr>
                <w:rFonts w:ascii="Arial Narrow" w:hAnsi="Arial Narrow"/>
                <w:color w:val="000000" w:themeColor="text1"/>
                <w:sz w:val="20"/>
                <w:szCs w:val="20"/>
              </w:rPr>
              <w:t xml:space="preserve"> </w:t>
            </w:r>
          </w:p>
        </w:tc>
      </w:tr>
      <w:tr w:rsidR="00660C74" w:rsidRPr="00660C74" w14:paraId="34EF57D6" w14:textId="77777777" w:rsidTr="00327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0" w:type="dxa"/>
            <w:gridSpan w:val="6"/>
            <w:vAlign w:val="center"/>
          </w:tcPr>
          <w:p w14:paraId="06D50361" w14:textId="77777777" w:rsidR="00D446EE" w:rsidRPr="00660C74" w:rsidRDefault="00D446EE" w:rsidP="00327AAE">
            <w:pPr>
              <w:pStyle w:val="TableBodyText"/>
              <w:jc w:val="center"/>
              <w:rPr>
                <w:rFonts w:eastAsia="Times New Roman"/>
                <w:b w:val="0"/>
                <w:bCs w:val="0"/>
                <w:color w:val="000000" w:themeColor="text1"/>
                <w:sz w:val="20"/>
                <w:szCs w:val="20"/>
              </w:rPr>
            </w:pPr>
          </w:p>
        </w:tc>
      </w:tr>
      <w:tr w:rsidR="00660C74" w:rsidRPr="00660C74" w14:paraId="217B1154" w14:textId="77777777" w:rsidTr="00327AAE">
        <w:tc>
          <w:tcPr>
            <w:cnfStyle w:val="001000000000" w:firstRow="0" w:lastRow="0" w:firstColumn="1" w:lastColumn="0" w:oddVBand="0" w:evenVBand="0" w:oddHBand="0" w:evenHBand="0" w:firstRowFirstColumn="0" w:firstRowLastColumn="0" w:lastRowFirstColumn="0" w:lastRowLastColumn="0"/>
            <w:tcW w:w="625" w:type="dxa"/>
            <w:vAlign w:val="center"/>
          </w:tcPr>
          <w:p w14:paraId="5D097E0A" w14:textId="77777777" w:rsidR="00D446EE" w:rsidRPr="00660C74" w:rsidRDefault="00D446EE" w:rsidP="00327AAE">
            <w:pPr>
              <w:pStyle w:val="TableBodyText"/>
              <w:jc w:val="center"/>
              <w:rPr>
                <w:rFonts w:eastAsia="Times New Roman"/>
                <w:b w:val="0"/>
                <w:bCs w:val="0"/>
                <w:color w:val="000000" w:themeColor="text1"/>
                <w:sz w:val="20"/>
                <w:szCs w:val="20"/>
              </w:rPr>
            </w:pPr>
          </w:p>
        </w:tc>
        <w:tc>
          <w:tcPr>
            <w:tcW w:w="13775" w:type="dxa"/>
            <w:gridSpan w:val="5"/>
            <w:vAlign w:val="center"/>
          </w:tcPr>
          <w:p w14:paraId="5035228B" w14:textId="77777777" w:rsidR="00D446EE" w:rsidRPr="00660C74" w:rsidRDefault="00D446EE" w:rsidP="00327AAE">
            <w:pPr>
              <w:pStyle w:val="TableBodyText"/>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660C74">
              <w:rPr>
                <w:rFonts w:eastAsia="Times New Roman"/>
                <w:b/>
                <w:color w:val="000000" w:themeColor="text1"/>
                <w:sz w:val="20"/>
                <w:szCs w:val="20"/>
              </w:rPr>
              <w:t>Specific Comments</w:t>
            </w:r>
          </w:p>
        </w:tc>
      </w:tr>
      <w:tr w:rsidR="00660C74" w:rsidRPr="00660C74" w14:paraId="7CF8CF00" w14:textId="77777777" w:rsidTr="00895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Align w:val="center"/>
          </w:tcPr>
          <w:p w14:paraId="05DB3D7B" w14:textId="385A0C8C" w:rsidR="008A60A7" w:rsidRPr="00660C74" w:rsidRDefault="008A60A7" w:rsidP="00327AAE">
            <w:pPr>
              <w:pStyle w:val="TableSubheadBlackCenter"/>
              <w:ind w:left="0"/>
              <w:rPr>
                <w:color w:val="000000" w:themeColor="text1"/>
              </w:rPr>
            </w:pPr>
            <w:r w:rsidRPr="00660C74">
              <w:rPr>
                <w:color w:val="000000" w:themeColor="text1"/>
              </w:rPr>
              <w:t>Ite</w:t>
            </w:r>
            <w:r w:rsidR="00327AAE" w:rsidRPr="00660C74">
              <w:rPr>
                <w:color w:val="000000" w:themeColor="text1"/>
              </w:rPr>
              <w:t>m</w:t>
            </w:r>
          </w:p>
        </w:tc>
        <w:tc>
          <w:tcPr>
            <w:tcW w:w="990" w:type="dxa"/>
            <w:vAlign w:val="center"/>
          </w:tcPr>
          <w:p w14:paraId="46D24251" w14:textId="77777777" w:rsidR="008A60A7" w:rsidRPr="00660C74" w:rsidRDefault="008A60A7" w:rsidP="00327AAE">
            <w:pPr>
              <w:pStyle w:val="TableSubheadBlackCenter"/>
              <w:jc w:val="left"/>
              <w:cnfStyle w:val="000000100000" w:firstRow="0" w:lastRow="0" w:firstColumn="0" w:lastColumn="0" w:oddVBand="0" w:evenVBand="0" w:oddHBand="1" w:evenHBand="0" w:firstRowFirstColumn="0" w:firstRowLastColumn="0" w:lastRowFirstColumn="0" w:lastRowLastColumn="0"/>
              <w:rPr>
                <w:b/>
                <w:bCs/>
                <w:color w:val="000000" w:themeColor="text1"/>
              </w:rPr>
            </w:pPr>
            <w:r w:rsidRPr="00660C74">
              <w:rPr>
                <w:b/>
                <w:bCs/>
                <w:color w:val="000000" w:themeColor="text1"/>
              </w:rPr>
              <w:t>Section</w:t>
            </w:r>
          </w:p>
        </w:tc>
        <w:tc>
          <w:tcPr>
            <w:tcW w:w="720" w:type="dxa"/>
            <w:vAlign w:val="center"/>
          </w:tcPr>
          <w:p w14:paraId="0B4704D5" w14:textId="77777777" w:rsidR="008A60A7" w:rsidRPr="00660C74" w:rsidRDefault="008A60A7" w:rsidP="00327AAE">
            <w:pPr>
              <w:pStyle w:val="TableSubheadBlackCenter"/>
              <w:jc w:val="left"/>
              <w:cnfStyle w:val="000000100000" w:firstRow="0" w:lastRow="0" w:firstColumn="0" w:lastColumn="0" w:oddVBand="0" w:evenVBand="0" w:oddHBand="1" w:evenHBand="0" w:firstRowFirstColumn="0" w:firstRowLastColumn="0" w:lastRowFirstColumn="0" w:lastRowLastColumn="0"/>
              <w:rPr>
                <w:b/>
                <w:bCs/>
                <w:color w:val="000000" w:themeColor="text1"/>
              </w:rPr>
            </w:pPr>
            <w:r w:rsidRPr="00660C74">
              <w:rPr>
                <w:b/>
                <w:bCs/>
                <w:color w:val="000000" w:themeColor="text1"/>
              </w:rPr>
              <w:t>Page</w:t>
            </w:r>
          </w:p>
        </w:tc>
        <w:tc>
          <w:tcPr>
            <w:tcW w:w="1080" w:type="dxa"/>
            <w:vAlign w:val="center"/>
          </w:tcPr>
          <w:p w14:paraId="3E9105F8" w14:textId="77777777" w:rsidR="008A60A7" w:rsidRPr="00660C74" w:rsidRDefault="008A60A7" w:rsidP="00327AAE">
            <w:pPr>
              <w:pStyle w:val="TableSubheadBlackCenter"/>
              <w:jc w:val="left"/>
              <w:cnfStyle w:val="000000100000" w:firstRow="0" w:lastRow="0" w:firstColumn="0" w:lastColumn="0" w:oddVBand="0" w:evenVBand="0" w:oddHBand="1" w:evenHBand="0" w:firstRowFirstColumn="0" w:firstRowLastColumn="0" w:lastRowFirstColumn="0" w:lastRowLastColumn="0"/>
              <w:rPr>
                <w:b/>
                <w:bCs/>
                <w:color w:val="000000" w:themeColor="text1"/>
              </w:rPr>
            </w:pPr>
            <w:r w:rsidRPr="00660C74">
              <w:rPr>
                <w:b/>
                <w:bCs/>
                <w:color w:val="000000" w:themeColor="text1"/>
              </w:rPr>
              <w:t>Paragraph</w:t>
            </w:r>
          </w:p>
        </w:tc>
        <w:tc>
          <w:tcPr>
            <w:tcW w:w="630" w:type="dxa"/>
            <w:vAlign w:val="center"/>
          </w:tcPr>
          <w:p w14:paraId="5C9EC379" w14:textId="77777777" w:rsidR="008A60A7" w:rsidRPr="00660C74" w:rsidRDefault="008A60A7" w:rsidP="00327AAE">
            <w:pPr>
              <w:pStyle w:val="TableSubheadBlackCenter"/>
              <w:jc w:val="left"/>
              <w:cnfStyle w:val="000000100000" w:firstRow="0" w:lastRow="0" w:firstColumn="0" w:lastColumn="0" w:oddVBand="0" w:evenVBand="0" w:oddHBand="1" w:evenHBand="0" w:firstRowFirstColumn="0" w:firstRowLastColumn="0" w:lastRowFirstColumn="0" w:lastRowLastColumn="0"/>
              <w:rPr>
                <w:b/>
                <w:bCs/>
                <w:color w:val="000000" w:themeColor="text1"/>
              </w:rPr>
            </w:pPr>
            <w:r w:rsidRPr="00660C74">
              <w:rPr>
                <w:b/>
                <w:bCs/>
                <w:color w:val="000000" w:themeColor="text1"/>
              </w:rPr>
              <w:t>Line</w:t>
            </w:r>
          </w:p>
        </w:tc>
        <w:tc>
          <w:tcPr>
            <w:tcW w:w="10355" w:type="dxa"/>
            <w:vAlign w:val="center"/>
          </w:tcPr>
          <w:p w14:paraId="51BDE4A1" w14:textId="37D7324D" w:rsidR="008A60A7" w:rsidRPr="00660C74" w:rsidRDefault="00AC1D0D" w:rsidP="00327AAE">
            <w:pPr>
              <w:pStyle w:val="TableSubheadBlackCenter"/>
              <w:cnfStyle w:val="000000100000" w:firstRow="0" w:lastRow="0" w:firstColumn="0" w:lastColumn="0" w:oddVBand="0" w:evenVBand="0" w:oddHBand="1" w:evenHBand="0" w:firstRowFirstColumn="0" w:firstRowLastColumn="0" w:lastRowFirstColumn="0" w:lastRowLastColumn="0"/>
              <w:rPr>
                <w:b/>
                <w:bCs/>
                <w:color w:val="000000" w:themeColor="text1"/>
              </w:rPr>
            </w:pPr>
            <w:proofErr w:type="spellStart"/>
            <w:r>
              <w:rPr>
                <w:b/>
                <w:bCs/>
                <w:color w:val="000000" w:themeColor="text1"/>
              </w:rPr>
              <w:t>Sansley</w:t>
            </w:r>
            <w:proofErr w:type="spellEnd"/>
            <w:r w:rsidR="008A60A7" w:rsidRPr="00660C74">
              <w:rPr>
                <w:b/>
                <w:bCs/>
                <w:color w:val="000000" w:themeColor="text1"/>
              </w:rPr>
              <w:t xml:space="preserve"> Comment</w:t>
            </w:r>
          </w:p>
        </w:tc>
      </w:tr>
      <w:tr w:rsidR="00660C74" w:rsidRPr="00660C74" w14:paraId="06E54A41" w14:textId="77777777" w:rsidTr="00895F59">
        <w:tc>
          <w:tcPr>
            <w:cnfStyle w:val="001000000000" w:firstRow="0" w:lastRow="0" w:firstColumn="1" w:lastColumn="0" w:oddVBand="0" w:evenVBand="0" w:oddHBand="0" w:evenHBand="0" w:firstRowFirstColumn="0" w:firstRowLastColumn="0" w:lastRowFirstColumn="0" w:lastRowLastColumn="0"/>
            <w:tcW w:w="625" w:type="dxa"/>
            <w:vAlign w:val="center"/>
          </w:tcPr>
          <w:p w14:paraId="09548D66" w14:textId="67BD851B" w:rsidR="002B5927" w:rsidRPr="00660C74" w:rsidRDefault="002B5927" w:rsidP="00327AAE">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1</w:t>
            </w:r>
          </w:p>
        </w:tc>
        <w:tc>
          <w:tcPr>
            <w:tcW w:w="990" w:type="dxa"/>
            <w:vAlign w:val="center"/>
          </w:tcPr>
          <w:p w14:paraId="0BC13948" w14:textId="1ED1610C" w:rsidR="002B5927" w:rsidRPr="00660C74" w:rsidRDefault="00732208" w:rsidP="00327AAE">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16"/>
                <w:szCs w:val="16"/>
              </w:rPr>
            </w:pPr>
            <w:r w:rsidRPr="00660C74">
              <w:rPr>
                <w:rFonts w:ascii="Arial Narrow" w:eastAsia="Times New Roman" w:hAnsi="Arial Narrow"/>
                <w:color w:val="000000" w:themeColor="text1"/>
                <w:sz w:val="16"/>
                <w:szCs w:val="16"/>
              </w:rPr>
              <w:t>ES 7.2</w:t>
            </w:r>
          </w:p>
        </w:tc>
        <w:tc>
          <w:tcPr>
            <w:tcW w:w="720" w:type="dxa"/>
            <w:vAlign w:val="center"/>
          </w:tcPr>
          <w:p w14:paraId="0EBF2D9D" w14:textId="5C43F1DF" w:rsidR="002B5927" w:rsidRPr="00660C74" w:rsidRDefault="00732208" w:rsidP="00327AAE">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16"/>
                <w:szCs w:val="16"/>
              </w:rPr>
            </w:pPr>
            <w:r w:rsidRPr="00660C74">
              <w:rPr>
                <w:rFonts w:ascii="Arial Narrow" w:eastAsia="Times New Roman" w:hAnsi="Arial Narrow"/>
                <w:color w:val="000000" w:themeColor="text1"/>
                <w:sz w:val="16"/>
                <w:szCs w:val="16"/>
              </w:rPr>
              <w:t>ES-13</w:t>
            </w:r>
          </w:p>
        </w:tc>
        <w:tc>
          <w:tcPr>
            <w:tcW w:w="1080" w:type="dxa"/>
            <w:vAlign w:val="center"/>
          </w:tcPr>
          <w:p w14:paraId="5745AB30" w14:textId="5D0EB173" w:rsidR="002B5927" w:rsidRPr="00660C74" w:rsidRDefault="00732208" w:rsidP="00327AAE">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r w:rsidRPr="00660C74">
              <w:rPr>
                <w:rFonts w:ascii="Arial Narrow" w:eastAsia="Times New Roman" w:hAnsi="Arial Narrow"/>
                <w:color w:val="000000" w:themeColor="text1"/>
                <w:sz w:val="20"/>
                <w:szCs w:val="20"/>
              </w:rPr>
              <w:t xml:space="preserve">Second </w:t>
            </w:r>
          </w:p>
        </w:tc>
        <w:tc>
          <w:tcPr>
            <w:tcW w:w="630" w:type="dxa"/>
            <w:vAlign w:val="center"/>
          </w:tcPr>
          <w:p w14:paraId="26C53166" w14:textId="0A9CC3D7" w:rsidR="002B5927" w:rsidRPr="00660C74" w:rsidRDefault="00732208" w:rsidP="00327AAE">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r w:rsidRPr="00660C74">
              <w:rPr>
                <w:rFonts w:ascii="Arial Narrow" w:eastAsia="Times New Roman" w:hAnsi="Arial Narrow"/>
                <w:color w:val="000000" w:themeColor="text1"/>
                <w:sz w:val="20"/>
                <w:szCs w:val="20"/>
              </w:rPr>
              <w:t>2-4</w:t>
            </w:r>
          </w:p>
        </w:tc>
        <w:tc>
          <w:tcPr>
            <w:tcW w:w="10355" w:type="dxa"/>
            <w:vAlign w:val="center"/>
          </w:tcPr>
          <w:p w14:paraId="7C0713C4" w14:textId="6CEDA889" w:rsidR="00732208" w:rsidRPr="00660C74" w:rsidRDefault="00732208" w:rsidP="00732208">
            <w:pPr>
              <w:pStyle w:val="TableBodyText"/>
              <w:spacing w:before="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Alternative 2 leaves 3 open pits, placement of tailings in a TSF in upper Meadow Creek valley, and placement of</w:t>
            </w:r>
          </w:p>
          <w:p w14:paraId="30F3753C" w14:textId="2DCDDD0C" w:rsidR="002B5927" w:rsidRPr="00660C74" w:rsidRDefault="00732208" w:rsidP="00732208">
            <w:pPr>
              <w:pStyle w:val="TableBodyText"/>
              <w:spacing w:before="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660C74">
              <w:rPr>
                <w:rFonts w:ascii="Arial Narrow" w:hAnsi="Arial Narrow" w:cs="Arial"/>
                <w:color w:val="000000" w:themeColor="text1"/>
                <w:sz w:val="20"/>
                <w:szCs w:val="20"/>
              </w:rPr>
              <w:t>development rock in 3 DRSF</w:t>
            </w:r>
            <w:bookmarkStart w:id="0" w:name="_GoBack"/>
            <w:bookmarkEnd w:id="0"/>
            <w:r w:rsidRPr="00660C74">
              <w:rPr>
                <w:rFonts w:ascii="Arial Narrow" w:hAnsi="Arial Narrow" w:cs="Arial"/>
                <w:color w:val="000000" w:themeColor="text1"/>
                <w:sz w:val="20"/>
                <w:szCs w:val="20"/>
              </w:rPr>
              <w:t>s.  This much remaining on land surface disturbance is unacceptable in this area of Idaho.  Redesign your plan of operation to leave no open pits or large scale development rock or tailings disposal monoliths at all at the end of operation.  Midas Gold can spend more of their profit to move dirt at the end of the project.  Alternative 2 is not a legitimate or acceptable option.</w:t>
            </w:r>
          </w:p>
        </w:tc>
      </w:tr>
      <w:tr w:rsidR="00660C74" w:rsidRPr="00660C74" w14:paraId="0F0FC8C2" w14:textId="77777777" w:rsidTr="00895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Align w:val="center"/>
          </w:tcPr>
          <w:p w14:paraId="255E4FB8" w14:textId="6CA85E22" w:rsidR="00895F59" w:rsidRPr="00660C74" w:rsidRDefault="00895F59" w:rsidP="00895F59">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2</w:t>
            </w:r>
          </w:p>
        </w:tc>
        <w:tc>
          <w:tcPr>
            <w:tcW w:w="990" w:type="dxa"/>
            <w:vAlign w:val="center"/>
          </w:tcPr>
          <w:p w14:paraId="2E2510D9" w14:textId="483CA018" w:rsidR="00895F59" w:rsidRPr="00660C74" w:rsidRDefault="0079247A" w:rsidP="0079247A">
            <w:pPr>
              <w:pStyle w:val="TableBodyText"/>
              <w:ind w:left="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16"/>
                <w:szCs w:val="16"/>
              </w:rPr>
            </w:pPr>
            <w:r w:rsidRPr="00660C74">
              <w:rPr>
                <w:rFonts w:ascii="Arial Narrow" w:eastAsia="Times New Roman" w:hAnsi="Arial Narrow"/>
                <w:color w:val="000000" w:themeColor="text1"/>
                <w:sz w:val="16"/>
                <w:szCs w:val="16"/>
              </w:rPr>
              <w:t>4.8</w:t>
            </w:r>
            <w:r w:rsidR="006349D0" w:rsidRPr="00660C74">
              <w:rPr>
                <w:rFonts w:ascii="Arial Narrow" w:eastAsia="Times New Roman" w:hAnsi="Arial Narrow"/>
                <w:color w:val="000000" w:themeColor="text1"/>
                <w:sz w:val="16"/>
                <w:szCs w:val="16"/>
              </w:rPr>
              <w:t>.1.2</w:t>
            </w:r>
            <w:r w:rsidRPr="00660C74">
              <w:rPr>
                <w:rFonts w:ascii="Arial Narrow" w:eastAsia="Times New Roman" w:hAnsi="Arial Narrow"/>
                <w:color w:val="000000" w:themeColor="text1"/>
                <w:sz w:val="16"/>
                <w:szCs w:val="16"/>
              </w:rPr>
              <w:t xml:space="preserve"> and 4.9</w:t>
            </w:r>
          </w:p>
        </w:tc>
        <w:tc>
          <w:tcPr>
            <w:tcW w:w="720" w:type="dxa"/>
            <w:vAlign w:val="center"/>
          </w:tcPr>
          <w:p w14:paraId="5F0427DA" w14:textId="5D5EEF21"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1080" w:type="dxa"/>
            <w:vAlign w:val="center"/>
          </w:tcPr>
          <w:p w14:paraId="3D79B9ED" w14:textId="1E08AD9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630" w:type="dxa"/>
            <w:vAlign w:val="center"/>
          </w:tcPr>
          <w:p w14:paraId="01DE89E0" w14:textId="4DF84336"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10355" w:type="dxa"/>
          </w:tcPr>
          <w:p w14:paraId="51D90E8B" w14:textId="529A3145" w:rsidR="00895F59" w:rsidRPr="00660C74" w:rsidRDefault="006349D0" w:rsidP="00B93C2E">
            <w:pPr>
              <w:pStyle w:val="TableBodyText"/>
              <w:spacing w:before="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660C74">
              <w:rPr>
                <w:rFonts w:ascii="Arial Narrow" w:hAnsi="Arial Narrow" w:cs="Arial"/>
                <w:color w:val="000000" w:themeColor="text1"/>
                <w:sz w:val="20"/>
                <w:szCs w:val="20"/>
              </w:rPr>
              <w:t>In the groundwater modeling effort, there is no l</w:t>
            </w:r>
            <w:r w:rsidR="00E41BA3" w:rsidRPr="00660C74">
              <w:rPr>
                <w:rFonts w:ascii="Arial Narrow" w:hAnsi="Arial Narrow" w:cs="Arial"/>
                <w:color w:val="000000" w:themeColor="text1"/>
                <w:sz w:val="20"/>
                <w:szCs w:val="20"/>
              </w:rPr>
              <w:t>ong term</w:t>
            </w:r>
            <w:r w:rsidR="00895F59" w:rsidRPr="00660C74">
              <w:rPr>
                <w:rFonts w:ascii="Arial Narrow" w:hAnsi="Arial Narrow" w:cs="Arial"/>
                <w:color w:val="000000" w:themeColor="text1"/>
                <w:sz w:val="20"/>
                <w:szCs w:val="20"/>
              </w:rPr>
              <w:t xml:space="preserve"> fate analysis and prediction of water chemistry and movement through the </w:t>
            </w:r>
            <w:r w:rsidRPr="00660C74">
              <w:rPr>
                <w:rFonts w:ascii="Arial Narrow" w:hAnsi="Arial Narrow" w:cs="Arial"/>
                <w:color w:val="000000" w:themeColor="text1"/>
                <w:sz w:val="20"/>
                <w:szCs w:val="20"/>
              </w:rPr>
              <w:t xml:space="preserve">hydrologic </w:t>
            </w:r>
            <w:r w:rsidR="00895F59" w:rsidRPr="00660C74">
              <w:rPr>
                <w:rFonts w:ascii="Arial Narrow" w:hAnsi="Arial Narrow" w:cs="Arial"/>
                <w:color w:val="000000" w:themeColor="text1"/>
                <w:sz w:val="20"/>
                <w:szCs w:val="20"/>
              </w:rPr>
              <w:t xml:space="preserve">system from open pits </w:t>
            </w:r>
            <w:r w:rsidRPr="00660C74">
              <w:rPr>
                <w:rFonts w:ascii="Arial Narrow" w:hAnsi="Arial Narrow" w:cs="Arial"/>
                <w:color w:val="000000" w:themeColor="text1"/>
                <w:sz w:val="20"/>
                <w:szCs w:val="20"/>
              </w:rPr>
              <w:t xml:space="preserve">remaining </w:t>
            </w:r>
            <w:r w:rsidR="008B7329" w:rsidRPr="00660C74">
              <w:rPr>
                <w:rFonts w:ascii="Arial Narrow" w:hAnsi="Arial Narrow" w:cs="Arial"/>
                <w:color w:val="000000" w:themeColor="text1"/>
                <w:sz w:val="20"/>
                <w:szCs w:val="20"/>
              </w:rPr>
              <w:t xml:space="preserve">into the EFSFSR </w:t>
            </w:r>
            <w:r w:rsidR="00895F59" w:rsidRPr="00660C74">
              <w:rPr>
                <w:rFonts w:ascii="Arial Narrow" w:hAnsi="Arial Narrow" w:cs="Arial"/>
                <w:color w:val="000000" w:themeColor="text1"/>
                <w:sz w:val="20"/>
                <w:szCs w:val="20"/>
              </w:rPr>
              <w:t>after mining is completed</w:t>
            </w:r>
            <w:r w:rsidRPr="00660C74">
              <w:rPr>
                <w:rFonts w:ascii="Arial Narrow" w:hAnsi="Arial Narrow" w:cs="Arial"/>
                <w:color w:val="000000" w:themeColor="text1"/>
                <w:sz w:val="20"/>
                <w:szCs w:val="20"/>
              </w:rPr>
              <w:t>.  This is a significant data gap that needs to be addressed.  Suggest more modeling and supply data in a Supplemental DEIS.</w:t>
            </w:r>
          </w:p>
        </w:tc>
      </w:tr>
      <w:tr w:rsidR="00660C74" w:rsidRPr="00660C74" w14:paraId="7DECC494" w14:textId="77777777" w:rsidTr="000F55CE">
        <w:tc>
          <w:tcPr>
            <w:cnfStyle w:val="001000000000" w:firstRow="0" w:lastRow="0" w:firstColumn="1" w:lastColumn="0" w:oddVBand="0" w:evenVBand="0" w:oddHBand="0" w:evenHBand="0" w:firstRowFirstColumn="0" w:firstRowLastColumn="0" w:lastRowFirstColumn="0" w:lastRowLastColumn="0"/>
            <w:tcW w:w="625" w:type="dxa"/>
            <w:vAlign w:val="center"/>
          </w:tcPr>
          <w:p w14:paraId="6B958148" w14:textId="09927602" w:rsidR="00DF472B" w:rsidRPr="00660C74" w:rsidRDefault="00DF472B" w:rsidP="00DF472B">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3</w:t>
            </w:r>
          </w:p>
        </w:tc>
        <w:tc>
          <w:tcPr>
            <w:tcW w:w="990" w:type="dxa"/>
            <w:vAlign w:val="center"/>
          </w:tcPr>
          <w:p w14:paraId="618D99F2" w14:textId="6BF01896" w:rsidR="00DF472B" w:rsidRPr="00660C74" w:rsidRDefault="00DF472B" w:rsidP="00DF472B">
            <w:pPr>
              <w:pStyle w:val="TableBodyText"/>
              <w:ind w:left="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16"/>
                <w:szCs w:val="16"/>
              </w:rPr>
            </w:pPr>
            <w:r w:rsidRPr="00660C74">
              <w:rPr>
                <w:rFonts w:ascii="Arial Narrow" w:eastAsia="Times New Roman" w:hAnsi="Arial Narrow"/>
                <w:color w:val="000000" w:themeColor="text1"/>
                <w:sz w:val="16"/>
                <w:szCs w:val="16"/>
              </w:rPr>
              <w:t>ES 2.0</w:t>
            </w:r>
          </w:p>
        </w:tc>
        <w:tc>
          <w:tcPr>
            <w:tcW w:w="720" w:type="dxa"/>
            <w:vAlign w:val="center"/>
          </w:tcPr>
          <w:p w14:paraId="1057BD3F" w14:textId="3AB01DAB" w:rsidR="00DF472B" w:rsidRPr="00660C74" w:rsidRDefault="00DF472B" w:rsidP="00DF472B">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1080" w:type="dxa"/>
            <w:vAlign w:val="center"/>
          </w:tcPr>
          <w:p w14:paraId="1103D5AF" w14:textId="116EEFA2" w:rsidR="00DF472B" w:rsidRPr="00660C74" w:rsidRDefault="00DF472B" w:rsidP="00DF472B">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630" w:type="dxa"/>
            <w:vAlign w:val="center"/>
          </w:tcPr>
          <w:p w14:paraId="5B294C1A" w14:textId="67EBCA67" w:rsidR="00DF472B" w:rsidRPr="00660C74" w:rsidRDefault="00DF472B" w:rsidP="00DF472B">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10355" w:type="dxa"/>
          </w:tcPr>
          <w:p w14:paraId="316EACED" w14:textId="23BFB932" w:rsidR="00DF472B" w:rsidRPr="00660C74" w:rsidRDefault="00DF472B" w:rsidP="00DF472B">
            <w:pPr>
              <w:pStyle w:val="TableBodyText"/>
              <w:spacing w:before="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660C74">
              <w:rPr>
                <w:rFonts w:ascii="Arial Narrow" w:hAnsi="Arial Narrow" w:cs="Arial"/>
                <w:color w:val="000000" w:themeColor="text1"/>
                <w:sz w:val="20"/>
                <w:szCs w:val="20"/>
              </w:rPr>
              <w:t>The 2020 Brown and Caldwell Ground Water Quality Management Plan (GWQMP) significantly informs the public regarding the results and actual impacts to EFSFSR water quality improvements offered by the water treatment plant.  In reality, modeling shows that the improvement to overall EFSFSR is insignificant, even though the outflows from the water treatment plant will meet regulatory standards.  The public needs to be made aware of and have access to this information, which is not included in this DEIS.  Please disclose this information in a Supplemental DEIS.</w:t>
            </w:r>
          </w:p>
        </w:tc>
      </w:tr>
      <w:tr w:rsidR="00660C74" w:rsidRPr="00660C74" w14:paraId="5EA7ECEE" w14:textId="77777777" w:rsidTr="00411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Align w:val="center"/>
          </w:tcPr>
          <w:p w14:paraId="7F3E62B7" w14:textId="5D0DFFAA" w:rsidR="00895F59" w:rsidRPr="00660C74" w:rsidRDefault="00895F59" w:rsidP="00895F59">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4</w:t>
            </w:r>
          </w:p>
        </w:tc>
        <w:tc>
          <w:tcPr>
            <w:tcW w:w="990" w:type="dxa"/>
            <w:vAlign w:val="center"/>
          </w:tcPr>
          <w:p w14:paraId="175DF78D" w14:textId="637E3F90" w:rsidR="00895F59" w:rsidRPr="00660C74" w:rsidRDefault="0079247A"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16"/>
                <w:szCs w:val="16"/>
              </w:rPr>
            </w:pPr>
            <w:r w:rsidRPr="00660C74">
              <w:rPr>
                <w:rFonts w:ascii="Arial Narrow" w:eastAsia="Times New Roman" w:hAnsi="Arial Narrow"/>
                <w:color w:val="000000" w:themeColor="text1"/>
                <w:sz w:val="16"/>
                <w:szCs w:val="16"/>
              </w:rPr>
              <w:t>4.5</w:t>
            </w:r>
          </w:p>
        </w:tc>
        <w:tc>
          <w:tcPr>
            <w:tcW w:w="720" w:type="dxa"/>
            <w:vAlign w:val="center"/>
          </w:tcPr>
          <w:p w14:paraId="0AEE9373" w14:textId="45290F6D"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1080" w:type="dxa"/>
            <w:vAlign w:val="center"/>
          </w:tcPr>
          <w:p w14:paraId="7D9B513B" w14:textId="5341994B"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630" w:type="dxa"/>
            <w:vAlign w:val="center"/>
          </w:tcPr>
          <w:p w14:paraId="4A8835F3" w14:textId="16A2C424"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10355" w:type="dxa"/>
          </w:tcPr>
          <w:p w14:paraId="6C359527" w14:textId="0757A300" w:rsidR="00895F59" w:rsidRPr="00660C74" w:rsidRDefault="00DF472B" w:rsidP="00B93C2E">
            <w:pPr>
              <w:pStyle w:val="TableBodyText"/>
              <w:spacing w:before="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660C74">
              <w:rPr>
                <w:rFonts w:ascii="Arial Narrow" w:hAnsi="Arial Narrow" w:cs="Arial"/>
                <w:color w:val="000000" w:themeColor="text1"/>
                <w:sz w:val="20"/>
                <w:szCs w:val="20"/>
              </w:rPr>
              <w:t>There is an obvious l</w:t>
            </w:r>
            <w:r w:rsidR="00895F59" w:rsidRPr="00660C74">
              <w:rPr>
                <w:rFonts w:ascii="Arial Narrow" w:hAnsi="Arial Narrow" w:cs="Arial"/>
                <w:color w:val="000000" w:themeColor="text1"/>
                <w:sz w:val="20"/>
                <w:szCs w:val="20"/>
              </w:rPr>
              <w:t>ack of adequate identified growth media and uncontaminated cover rock</w:t>
            </w:r>
            <w:r w:rsidRPr="00660C74">
              <w:rPr>
                <w:rFonts w:ascii="Arial Narrow" w:hAnsi="Arial Narrow" w:cs="Arial"/>
                <w:color w:val="000000" w:themeColor="text1"/>
                <w:sz w:val="20"/>
                <w:szCs w:val="20"/>
              </w:rPr>
              <w:t xml:space="preserve"> for reclamation activities.  Please explain how you will obtain and from where you will obtain the necessary quantity needed for reclamation.</w:t>
            </w:r>
          </w:p>
        </w:tc>
      </w:tr>
      <w:tr w:rsidR="00660C74" w:rsidRPr="00660C74" w14:paraId="5036D58B" w14:textId="77777777" w:rsidTr="00E41BA3">
        <w:tc>
          <w:tcPr>
            <w:cnfStyle w:val="001000000000" w:firstRow="0" w:lastRow="0" w:firstColumn="1" w:lastColumn="0" w:oddVBand="0" w:evenVBand="0" w:oddHBand="0" w:evenHBand="0" w:firstRowFirstColumn="0" w:firstRowLastColumn="0" w:lastRowFirstColumn="0" w:lastRowLastColumn="0"/>
            <w:tcW w:w="625" w:type="dxa"/>
            <w:vAlign w:val="center"/>
          </w:tcPr>
          <w:p w14:paraId="6B3958B9" w14:textId="7D15F791" w:rsidR="00895F59" w:rsidRPr="00660C74" w:rsidRDefault="00895F59" w:rsidP="00895F59">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5</w:t>
            </w:r>
          </w:p>
        </w:tc>
        <w:tc>
          <w:tcPr>
            <w:tcW w:w="990" w:type="dxa"/>
            <w:vAlign w:val="center"/>
          </w:tcPr>
          <w:p w14:paraId="120DB17D" w14:textId="669B0E73" w:rsidR="00895F59" w:rsidRPr="00660C74" w:rsidRDefault="00895F59" w:rsidP="00E41BA3">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16"/>
                <w:szCs w:val="16"/>
              </w:rPr>
            </w:pPr>
            <w:r w:rsidRPr="00660C74">
              <w:rPr>
                <w:rFonts w:ascii="Arial Narrow" w:hAnsi="Arial Narrow"/>
                <w:color w:val="000000" w:themeColor="text1"/>
                <w:sz w:val="16"/>
                <w:szCs w:val="16"/>
              </w:rPr>
              <w:t>4.4.2.1.3</w:t>
            </w:r>
          </w:p>
        </w:tc>
        <w:tc>
          <w:tcPr>
            <w:tcW w:w="720" w:type="dxa"/>
            <w:vAlign w:val="center"/>
          </w:tcPr>
          <w:p w14:paraId="325EBAB0" w14:textId="254F7836"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1080" w:type="dxa"/>
            <w:vAlign w:val="center"/>
          </w:tcPr>
          <w:p w14:paraId="772CC734" w14:textId="74C382EF"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630" w:type="dxa"/>
            <w:vAlign w:val="center"/>
          </w:tcPr>
          <w:p w14:paraId="0BE30ADB" w14:textId="0B830A6E"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10355" w:type="dxa"/>
          </w:tcPr>
          <w:p w14:paraId="291971FE" w14:textId="2E21CF3E" w:rsidR="00895F59" w:rsidRPr="00660C74" w:rsidRDefault="006349D0" w:rsidP="00B93C2E">
            <w:pPr>
              <w:pStyle w:val="TableBodyText"/>
              <w:spacing w:before="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660C74">
              <w:rPr>
                <w:rFonts w:ascii="Arial Narrow" w:hAnsi="Arial Narrow" w:cs="Arial"/>
                <w:color w:val="000000" w:themeColor="text1"/>
                <w:sz w:val="20"/>
                <w:szCs w:val="20"/>
              </w:rPr>
              <w:t xml:space="preserve">It is disingenuous to claim that the production of byproduct antimony from the SGP processes qualifies to include the SGP as a critical infrastructure project.  </w:t>
            </w:r>
            <w:r w:rsidR="00895F59" w:rsidRPr="00660C74">
              <w:rPr>
                <w:rFonts w:ascii="Arial Narrow" w:hAnsi="Arial Narrow" w:cs="Arial"/>
                <w:color w:val="000000" w:themeColor="text1"/>
                <w:sz w:val="20"/>
                <w:szCs w:val="20"/>
              </w:rPr>
              <w:t xml:space="preserve">Midas will be shipping out antimony froth/slurry for processing.  </w:t>
            </w:r>
            <w:r w:rsidRPr="00660C74">
              <w:rPr>
                <w:rFonts w:ascii="Arial Narrow" w:hAnsi="Arial Narrow" w:cs="Arial"/>
                <w:color w:val="000000" w:themeColor="text1"/>
                <w:sz w:val="20"/>
                <w:szCs w:val="20"/>
              </w:rPr>
              <w:t>Midas has</w:t>
            </w:r>
            <w:r w:rsidR="00895F59" w:rsidRPr="00660C74">
              <w:rPr>
                <w:rFonts w:ascii="Arial Narrow" w:hAnsi="Arial Narrow" w:cs="Arial"/>
                <w:color w:val="000000" w:themeColor="text1"/>
                <w:sz w:val="20"/>
                <w:szCs w:val="20"/>
              </w:rPr>
              <w:t xml:space="preserve"> no buyer, no processor, and no indication of whether transportation costs will override profit from production.  </w:t>
            </w:r>
            <w:r w:rsidRPr="00660C74">
              <w:rPr>
                <w:rFonts w:ascii="Arial Narrow" w:hAnsi="Arial Narrow" w:cs="Arial"/>
                <w:color w:val="000000" w:themeColor="text1"/>
                <w:sz w:val="20"/>
                <w:szCs w:val="20"/>
              </w:rPr>
              <w:t xml:space="preserve">Production of antimony is expected to be low compared to antimony production around the world. </w:t>
            </w:r>
          </w:p>
        </w:tc>
      </w:tr>
      <w:tr w:rsidR="00660C74" w:rsidRPr="00660C74" w14:paraId="0A9F803D" w14:textId="77777777" w:rsidTr="005F2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Align w:val="center"/>
          </w:tcPr>
          <w:p w14:paraId="62AB1F25" w14:textId="4EC77B92" w:rsidR="00895F59" w:rsidRPr="00660C74" w:rsidRDefault="00895F59" w:rsidP="00895F59">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6</w:t>
            </w:r>
          </w:p>
        </w:tc>
        <w:tc>
          <w:tcPr>
            <w:tcW w:w="990" w:type="dxa"/>
            <w:vAlign w:val="center"/>
          </w:tcPr>
          <w:p w14:paraId="59D6ACA0" w14:textId="6D00FBFB"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16"/>
                <w:szCs w:val="16"/>
              </w:rPr>
            </w:pPr>
            <w:r w:rsidRPr="00660C74">
              <w:rPr>
                <w:rFonts w:ascii="Arial Narrow" w:hAnsi="Arial Narrow"/>
                <w:color w:val="000000" w:themeColor="text1"/>
                <w:sz w:val="16"/>
                <w:szCs w:val="16"/>
              </w:rPr>
              <w:t>4.4.2.1.4.3</w:t>
            </w:r>
          </w:p>
        </w:tc>
        <w:tc>
          <w:tcPr>
            <w:tcW w:w="720" w:type="dxa"/>
            <w:vAlign w:val="center"/>
          </w:tcPr>
          <w:p w14:paraId="1BA95C54" w14:textId="02F80D9B"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1080" w:type="dxa"/>
            <w:vAlign w:val="center"/>
          </w:tcPr>
          <w:p w14:paraId="4B47D310" w14:textId="012E96C1"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630" w:type="dxa"/>
            <w:vAlign w:val="center"/>
          </w:tcPr>
          <w:p w14:paraId="1D78F0C5" w14:textId="735A1A5E"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10355" w:type="dxa"/>
          </w:tcPr>
          <w:p w14:paraId="3CC5C83C" w14:textId="30750026" w:rsidR="00895F59" w:rsidRPr="00660C74" w:rsidRDefault="00DF472B" w:rsidP="00B93C2E">
            <w:pPr>
              <w:pStyle w:val="TableBodyText"/>
              <w:spacing w:before="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660C74">
              <w:rPr>
                <w:rFonts w:ascii="Arial Narrow" w:hAnsi="Arial Narrow" w:cs="Arial"/>
                <w:color w:val="000000" w:themeColor="text1"/>
                <w:sz w:val="20"/>
                <w:szCs w:val="20"/>
              </w:rPr>
              <w:t>The cartoon image of a “reclaimed and restored Yellow Pine Pit” is misleading to the public.  This reviewer has s</w:t>
            </w:r>
            <w:r w:rsidR="00895F59" w:rsidRPr="00660C74">
              <w:rPr>
                <w:rFonts w:ascii="Arial Narrow" w:hAnsi="Arial Narrow" w:cs="Arial"/>
                <w:color w:val="000000" w:themeColor="text1"/>
                <w:sz w:val="20"/>
                <w:szCs w:val="20"/>
              </w:rPr>
              <w:t>erious concern about reclamation and rock material called soil that will not provide adequate substrate to plant and sustain growth</w:t>
            </w:r>
            <w:r w:rsidRPr="00660C74">
              <w:rPr>
                <w:rFonts w:ascii="Arial Narrow" w:hAnsi="Arial Narrow" w:cs="Arial"/>
                <w:color w:val="000000" w:themeColor="text1"/>
                <w:sz w:val="20"/>
                <w:szCs w:val="20"/>
              </w:rPr>
              <w:t>.</w:t>
            </w:r>
            <w:r w:rsidR="00895F59" w:rsidRPr="00660C74">
              <w:rPr>
                <w:rFonts w:ascii="Arial Narrow" w:hAnsi="Arial Narrow" w:cs="Arial"/>
                <w:color w:val="000000" w:themeColor="text1"/>
                <w:sz w:val="20"/>
                <w:szCs w:val="20"/>
              </w:rPr>
              <w:t xml:space="preserve">  </w:t>
            </w:r>
            <w:r w:rsidRPr="00660C74">
              <w:rPr>
                <w:rFonts w:ascii="Arial Narrow" w:hAnsi="Arial Narrow" w:cs="Arial"/>
                <w:color w:val="000000" w:themeColor="text1"/>
                <w:sz w:val="20"/>
                <w:szCs w:val="20"/>
              </w:rPr>
              <w:t>There are n</w:t>
            </w:r>
            <w:r w:rsidR="00895F59" w:rsidRPr="00660C74">
              <w:rPr>
                <w:rFonts w:ascii="Arial Narrow" w:hAnsi="Arial Narrow" w:cs="Arial"/>
                <w:color w:val="000000" w:themeColor="text1"/>
                <w:sz w:val="20"/>
                <w:szCs w:val="20"/>
              </w:rPr>
              <w:t>o nearby sources, without scouring/destroying more land, for providing enough growth medium</w:t>
            </w:r>
            <w:r w:rsidRPr="00660C74">
              <w:rPr>
                <w:rFonts w:ascii="Arial Narrow" w:hAnsi="Arial Narrow" w:cs="Arial"/>
                <w:color w:val="000000" w:themeColor="text1"/>
                <w:sz w:val="20"/>
                <w:szCs w:val="20"/>
              </w:rPr>
              <w:t xml:space="preserve">. </w:t>
            </w:r>
            <w:r w:rsidR="00895F59" w:rsidRPr="00660C74">
              <w:rPr>
                <w:rFonts w:ascii="Arial Narrow" w:hAnsi="Arial Narrow" w:cs="Arial"/>
                <w:color w:val="000000" w:themeColor="text1"/>
                <w:sz w:val="20"/>
                <w:szCs w:val="20"/>
              </w:rPr>
              <w:t xml:space="preserve"> Consequently, diminished soil quality could hinder reclamation efforts involving revegetation of disturbed areas in the SGP area.</w:t>
            </w:r>
          </w:p>
        </w:tc>
      </w:tr>
      <w:tr w:rsidR="00660C74" w:rsidRPr="00660C74" w14:paraId="51AEE5AB" w14:textId="77777777" w:rsidTr="005F2C7C">
        <w:tc>
          <w:tcPr>
            <w:cnfStyle w:val="001000000000" w:firstRow="0" w:lastRow="0" w:firstColumn="1" w:lastColumn="0" w:oddVBand="0" w:evenVBand="0" w:oddHBand="0" w:evenHBand="0" w:firstRowFirstColumn="0" w:firstRowLastColumn="0" w:lastRowFirstColumn="0" w:lastRowLastColumn="0"/>
            <w:tcW w:w="625" w:type="dxa"/>
            <w:vAlign w:val="center"/>
          </w:tcPr>
          <w:p w14:paraId="518FC02C" w14:textId="008CE24E" w:rsidR="00895F59" w:rsidRPr="00660C74" w:rsidRDefault="00B93C2E" w:rsidP="00895F59">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7</w:t>
            </w:r>
          </w:p>
        </w:tc>
        <w:tc>
          <w:tcPr>
            <w:tcW w:w="990" w:type="dxa"/>
            <w:vAlign w:val="center"/>
          </w:tcPr>
          <w:p w14:paraId="12CC43E2" w14:textId="2249A5C1" w:rsidR="00895F59" w:rsidRPr="00660C74" w:rsidRDefault="0079247A" w:rsidP="0079247A">
            <w:pPr>
              <w:pStyle w:val="TableBodyText"/>
              <w:ind w:left="0"/>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6"/>
                <w:szCs w:val="16"/>
              </w:rPr>
            </w:pPr>
            <w:r w:rsidRPr="00660C74">
              <w:rPr>
                <w:rFonts w:ascii="Arial Narrow" w:hAnsi="Arial Narrow"/>
                <w:color w:val="000000" w:themeColor="text1"/>
                <w:sz w:val="16"/>
                <w:szCs w:val="16"/>
              </w:rPr>
              <w:t>4.8 and 4.9</w:t>
            </w:r>
          </w:p>
        </w:tc>
        <w:tc>
          <w:tcPr>
            <w:tcW w:w="720" w:type="dxa"/>
            <w:vAlign w:val="center"/>
          </w:tcPr>
          <w:p w14:paraId="4154FE28"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1080" w:type="dxa"/>
            <w:vAlign w:val="center"/>
          </w:tcPr>
          <w:p w14:paraId="74A72230"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630" w:type="dxa"/>
            <w:vAlign w:val="center"/>
          </w:tcPr>
          <w:p w14:paraId="4AD78D96"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10355" w:type="dxa"/>
          </w:tcPr>
          <w:p w14:paraId="4A5FA0F6" w14:textId="5933FC35" w:rsidR="00895F59" w:rsidRPr="00660C74" w:rsidRDefault="00DF472B" w:rsidP="00B93C2E">
            <w:pPr>
              <w:pStyle w:val="TableBodyText"/>
              <w:spacing w:before="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How is Midas “restoring the site” when the SGP project will actually create and increase contaminant</w:t>
            </w:r>
            <w:r w:rsidR="00895F59" w:rsidRPr="00660C74">
              <w:rPr>
                <w:rFonts w:ascii="Arial Narrow" w:hAnsi="Arial Narrow" w:cs="Arial"/>
                <w:color w:val="000000" w:themeColor="text1"/>
                <w:sz w:val="20"/>
                <w:szCs w:val="20"/>
              </w:rPr>
              <w:t xml:space="preserve"> sources that will need to be monitored, maintained, in perpetuity</w:t>
            </w:r>
            <w:r w:rsidRPr="00660C74">
              <w:rPr>
                <w:rFonts w:ascii="Arial Narrow" w:hAnsi="Arial Narrow" w:cs="Arial"/>
                <w:color w:val="000000" w:themeColor="text1"/>
                <w:sz w:val="20"/>
                <w:szCs w:val="20"/>
              </w:rPr>
              <w:t xml:space="preserve"> (such as the </w:t>
            </w:r>
            <w:proofErr w:type="spellStart"/>
            <w:r w:rsidR="00895F59" w:rsidRPr="00660C74">
              <w:rPr>
                <w:rFonts w:ascii="Arial Narrow" w:hAnsi="Arial Narrow" w:cs="Arial"/>
                <w:color w:val="000000" w:themeColor="text1"/>
                <w:sz w:val="20"/>
                <w:szCs w:val="20"/>
              </w:rPr>
              <w:t>tsfs</w:t>
            </w:r>
            <w:proofErr w:type="spellEnd"/>
            <w:r w:rsidR="00895F59" w:rsidRPr="00660C74">
              <w:rPr>
                <w:rFonts w:ascii="Arial Narrow" w:hAnsi="Arial Narrow" w:cs="Arial"/>
                <w:color w:val="000000" w:themeColor="text1"/>
                <w:sz w:val="20"/>
                <w:szCs w:val="20"/>
              </w:rPr>
              <w:t xml:space="preserve">, </w:t>
            </w:r>
            <w:proofErr w:type="spellStart"/>
            <w:r w:rsidR="00895F59" w:rsidRPr="00660C74">
              <w:rPr>
                <w:rFonts w:ascii="Arial Narrow" w:hAnsi="Arial Narrow" w:cs="Arial"/>
                <w:color w:val="000000" w:themeColor="text1"/>
                <w:sz w:val="20"/>
                <w:szCs w:val="20"/>
              </w:rPr>
              <w:t>drsfs</w:t>
            </w:r>
            <w:proofErr w:type="spellEnd"/>
            <w:r w:rsidR="00895F59" w:rsidRPr="00660C74">
              <w:rPr>
                <w:rFonts w:ascii="Arial Narrow" w:hAnsi="Arial Narrow" w:cs="Arial"/>
                <w:color w:val="000000" w:themeColor="text1"/>
                <w:sz w:val="20"/>
                <w:szCs w:val="20"/>
              </w:rPr>
              <w:t>, new tailings piles, etc.</w:t>
            </w:r>
            <w:r w:rsidRPr="00660C74">
              <w:rPr>
                <w:rFonts w:ascii="Arial Narrow" w:hAnsi="Arial Narrow" w:cs="Arial"/>
                <w:color w:val="000000" w:themeColor="text1"/>
                <w:sz w:val="20"/>
                <w:szCs w:val="20"/>
              </w:rPr>
              <w:t xml:space="preserve">)?  Please provide a comparison for the reader that defines current contaminant sources (per the Nez Perce Clean Water Act lawsuit) versus the contaminant sources and monitoring points that will be created during the SGP.  </w:t>
            </w:r>
          </w:p>
        </w:tc>
      </w:tr>
      <w:tr w:rsidR="00660C74" w:rsidRPr="00660C74" w14:paraId="2AE7A038" w14:textId="77777777" w:rsidTr="00E2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Align w:val="center"/>
          </w:tcPr>
          <w:p w14:paraId="30028DEA" w14:textId="37D27665" w:rsidR="00895F59" w:rsidRPr="00660C74" w:rsidRDefault="00B93C2E" w:rsidP="00895F59">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lastRenderedPageBreak/>
              <w:t>8</w:t>
            </w:r>
          </w:p>
        </w:tc>
        <w:tc>
          <w:tcPr>
            <w:tcW w:w="990" w:type="dxa"/>
          </w:tcPr>
          <w:p w14:paraId="6D0B13BC" w14:textId="02F8A9CA"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6"/>
                <w:szCs w:val="16"/>
              </w:rPr>
            </w:pPr>
            <w:r w:rsidRPr="00660C74">
              <w:rPr>
                <w:rFonts w:ascii="Arial Narrow" w:hAnsi="Arial Narrow"/>
                <w:color w:val="000000" w:themeColor="text1"/>
                <w:sz w:val="16"/>
                <w:szCs w:val="16"/>
              </w:rPr>
              <w:t>4.4.2.2.1</w:t>
            </w:r>
          </w:p>
        </w:tc>
        <w:tc>
          <w:tcPr>
            <w:tcW w:w="720" w:type="dxa"/>
            <w:vAlign w:val="center"/>
          </w:tcPr>
          <w:p w14:paraId="5D01094F"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1080" w:type="dxa"/>
            <w:vAlign w:val="center"/>
          </w:tcPr>
          <w:p w14:paraId="0BCEF8D7"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630" w:type="dxa"/>
            <w:vAlign w:val="center"/>
          </w:tcPr>
          <w:p w14:paraId="1E2CFB1E"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10355" w:type="dxa"/>
          </w:tcPr>
          <w:p w14:paraId="3EAA6B6A" w14:textId="155A6697" w:rsidR="00895F59" w:rsidRPr="00660C74" w:rsidRDefault="00895F59" w:rsidP="00B93C2E">
            <w:pPr>
              <w:pStyle w:val="TableBodyText"/>
              <w:spacing w:before="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 xml:space="preserve">GHG emissions, winter weather, low wind movement </w:t>
            </w:r>
            <w:proofErr w:type="spellStart"/>
            <w:r w:rsidRPr="00660C74">
              <w:rPr>
                <w:rFonts w:ascii="Arial Narrow" w:hAnsi="Arial Narrow" w:cs="Arial"/>
                <w:color w:val="000000" w:themeColor="text1"/>
                <w:sz w:val="20"/>
                <w:szCs w:val="20"/>
              </w:rPr>
              <w:t>etc</w:t>
            </w:r>
            <w:proofErr w:type="spellEnd"/>
            <w:r w:rsidRPr="00660C74">
              <w:rPr>
                <w:rFonts w:ascii="Arial Narrow" w:hAnsi="Arial Narrow" w:cs="Arial"/>
                <w:color w:val="000000" w:themeColor="text1"/>
                <w:sz w:val="20"/>
                <w:szCs w:val="20"/>
              </w:rPr>
              <w:t xml:space="preserve"> will cause </w:t>
            </w:r>
            <w:r w:rsidR="0079247A" w:rsidRPr="00660C74">
              <w:rPr>
                <w:rFonts w:ascii="Arial Narrow" w:hAnsi="Arial Narrow" w:cs="Arial"/>
                <w:color w:val="000000" w:themeColor="text1"/>
                <w:sz w:val="20"/>
                <w:szCs w:val="20"/>
              </w:rPr>
              <w:t>significant reduction in air quality for mine staff, particularly those who are housed at the mine.  Please explain h</w:t>
            </w:r>
            <w:r w:rsidRPr="00660C74">
              <w:rPr>
                <w:rFonts w:ascii="Arial Narrow" w:hAnsi="Arial Narrow" w:cs="Arial"/>
                <w:color w:val="000000" w:themeColor="text1"/>
                <w:sz w:val="20"/>
                <w:szCs w:val="20"/>
              </w:rPr>
              <w:t xml:space="preserve">ow </w:t>
            </w:r>
            <w:r w:rsidR="0079247A" w:rsidRPr="00660C74">
              <w:rPr>
                <w:rFonts w:ascii="Arial Narrow" w:hAnsi="Arial Narrow" w:cs="Arial"/>
                <w:color w:val="000000" w:themeColor="text1"/>
                <w:sz w:val="20"/>
                <w:szCs w:val="20"/>
              </w:rPr>
              <w:t>air quality will be monitored during construction and operation phases of the mine and how mine staff be protected.</w:t>
            </w:r>
          </w:p>
        </w:tc>
      </w:tr>
      <w:tr w:rsidR="00660C74" w:rsidRPr="00660C74" w14:paraId="1C624A1D" w14:textId="77777777" w:rsidTr="005F2C7C">
        <w:tc>
          <w:tcPr>
            <w:cnfStyle w:val="001000000000" w:firstRow="0" w:lastRow="0" w:firstColumn="1" w:lastColumn="0" w:oddVBand="0" w:evenVBand="0" w:oddHBand="0" w:evenHBand="0" w:firstRowFirstColumn="0" w:firstRowLastColumn="0" w:lastRowFirstColumn="0" w:lastRowLastColumn="0"/>
            <w:tcW w:w="625" w:type="dxa"/>
            <w:vAlign w:val="center"/>
          </w:tcPr>
          <w:p w14:paraId="545E2A94" w14:textId="2014D30B" w:rsidR="00895F59" w:rsidRPr="00660C74" w:rsidRDefault="00B93C2E" w:rsidP="00895F59">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9</w:t>
            </w:r>
          </w:p>
        </w:tc>
        <w:tc>
          <w:tcPr>
            <w:tcW w:w="990" w:type="dxa"/>
            <w:vAlign w:val="center"/>
          </w:tcPr>
          <w:p w14:paraId="3B94524C" w14:textId="2B4888EF" w:rsidR="00895F59" w:rsidRPr="00660C74" w:rsidRDefault="0079247A"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6"/>
                <w:szCs w:val="16"/>
              </w:rPr>
            </w:pPr>
            <w:r w:rsidRPr="00660C74">
              <w:rPr>
                <w:rFonts w:ascii="Arial Narrow" w:hAnsi="Arial Narrow"/>
                <w:color w:val="000000" w:themeColor="text1"/>
                <w:sz w:val="16"/>
                <w:szCs w:val="16"/>
              </w:rPr>
              <w:t>4.8</w:t>
            </w:r>
          </w:p>
        </w:tc>
        <w:tc>
          <w:tcPr>
            <w:tcW w:w="720" w:type="dxa"/>
            <w:vAlign w:val="center"/>
          </w:tcPr>
          <w:p w14:paraId="442601FB"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1080" w:type="dxa"/>
            <w:vAlign w:val="center"/>
          </w:tcPr>
          <w:p w14:paraId="0126C1E5"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630" w:type="dxa"/>
            <w:vAlign w:val="center"/>
          </w:tcPr>
          <w:p w14:paraId="46E91B26"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10355" w:type="dxa"/>
          </w:tcPr>
          <w:p w14:paraId="3BF3900A" w14:textId="21C4A6D1" w:rsidR="00895F59" w:rsidRPr="00660C74" w:rsidRDefault="009E4698" w:rsidP="00B93C2E">
            <w:pPr>
              <w:spacing w:before="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w:t>
            </w:r>
            <w:r w:rsidR="00895F59" w:rsidRPr="00660C74">
              <w:rPr>
                <w:rFonts w:ascii="Arial Narrow" w:hAnsi="Arial Narrow" w:cs="Arial"/>
                <w:color w:val="000000" w:themeColor="text1"/>
                <w:sz w:val="20"/>
                <w:szCs w:val="20"/>
              </w:rPr>
              <w:t xml:space="preserve">Lower </w:t>
            </w:r>
            <w:proofErr w:type="spellStart"/>
            <w:r w:rsidR="00895F59" w:rsidRPr="00660C74">
              <w:rPr>
                <w:rFonts w:ascii="Arial Narrow" w:hAnsi="Arial Narrow" w:cs="Arial"/>
                <w:color w:val="000000" w:themeColor="text1"/>
                <w:sz w:val="20"/>
                <w:szCs w:val="20"/>
              </w:rPr>
              <w:t>streamflows</w:t>
            </w:r>
            <w:proofErr w:type="spellEnd"/>
            <w:r w:rsidR="00895F59" w:rsidRPr="00660C74">
              <w:rPr>
                <w:rFonts w:ascii="Arial Narrow" w:hAnsi="Arial Narrow" w:cs="Arial"/>
                <w:color w:val="000000" w:themeColor="text1"/>
                <w:sz w:val="20"/>
                <w:szCs w:val="20"/>
              </w:rPr>
              <w:t>, increased water temperatures, and decreased water quality would</w:t>
            </w:r>
          </w:p>
          <w:p w14:paraId="09E99851" w14:textId="77777777" w:rsidR="00895F59" w:rsidRPr="00660C74" w:rsidRDefault="00895F59" w:rsidP="00B93C2E">
            <w:pPr>
              <w:spacing w:before="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adversely impact aquatic species and habitat. Process and design modifications, such as</w:t>
            </w:r>
          </w:p>
          <w:p w14:paraId="6185163E" w14:textId="77777777" w:rsidR="00895F59" w:rsidRPr="00660C74" w:rsidRDefault="00895F59" w:rsidP="00B93C2E">
            <w:pPr>
              <w:spacing w:before="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rerouting Hennessy Creek, Lining the Meadow Creek diversion channel, piping low flows, and</w:t>
            </w:r>
          </w:p>
          <w:p w14:paraId="77C35A0B" w14:textId="3FDC3B10" w:rsidR="00895F59" w:rsidRPr="00660C74" w:rsidRDefault="00895F59" w:rsidP="00B93C2E">
            <w:pPr>
              <w:pStyle w:val="TableBodyText"/>
              <w:spacing w:before="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continued use of rapid infiltration basins would help to minimize these impacts.</w:t>
            </w:r>
            <w:r w:rsidR="009E4698" w:rsidRPr="00660C74">
              <w:rPr>
                <w:rFonts w:ascii="Arial Narrow" w:hAnsi="Arial Narrow" w:cs="Arial"/>
                <w:color w:val="000000" w:themeColor="text1"/>
                <w:sz w:val="20"/>
                <w:szCs w:val="20"/>
              </w:rPr>
              <w:t>”  This is an unacceptable environmental consequence of the SGP.  Proposed mine operation methods such as large-scale stream rerouting, lining and infilling large areas of drainage basins, and direct injection (rapid infiltration through rock material that will not provide any COC treatment or reduction in concentration) are unacceptable and commit large scale and irreversible damage to the environment.</w:t>
            </w:r>
          </w:p>
        </w:tc>
      </w:tr>
      <w:tr w:rsidR="00660C74" w:rsidRPr="00660C74" w14:paraId="400E0F07" w14:textId="77777777" w:rsidTr="005F2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Align w:val="center"/>
          </w:tcPr>
          <w:p w14:paraId="2210E575" w14:textId="7F467FCA" w:rsidR="00895F59" w:rsidRPr="00660C74" w:rsidRDefault="005E5D8D" w:rsidP="00895F59">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10</w:t>
            </w:r>
          </w:p>
        </w:tc>
        <w:tc>
          <w:tcPr>
            <w:tcW w:w="990" w:type="dxa"/>
            <w:vAlign w:val="center"/>
          </w:tcPr>
          <w:p w14:paraId="7D3F907E" w14:textId="7847D0C0" w:rsidR="00895F59" w:rsidRPr="00660C74" w:rsidRDefault="0079247A" w:rsidP="0079247A">
            <w:pPr>
              <w:pStyle w:val="TableBodyText"/>
              <w:ind w:left="0"/>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6"/>
                <w:szCs w:val="16"/>
              </w:rPr>
            </w:pPr>
            <w:r w:rsidRPr="00660C74">
              <w:rPr>
                <w:rFonts w:ascii="Arial Narrow" w:hAnsi="Arial Narrow"/>
                <w:color w:val="000000" w:themeColor="text1"/>
                <w:sz w:val="16"/>
                <w:szCs w:val="16"/>
              </w:rPr>
              <w:t>4.5</w:t>
            </w:r>
          </w:p>
        </w:tc>
        <w:tc>
          <w:tcPr>
            <w:tcW w:w="720" w:type="dxa"/>
            <w:vAlign w:val="center"/>
          </w:tcPr>
          <w:p w14:paraId="0A972D8F"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1080" w:type="dxa"/>
            <w:vAlign w:val="center"/>
          </w:tcPr>
          <w:p w14:paraId="64BB7D1F"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630" w:type="dxa"/>
            <w:vAlign w:val="center"/>
          </w:tcPr>
          <w:p w14:paraId="07BBF49E"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10355" w:type="dxa"/>
          </w:tcPr>
          <w:p w14:paraId="1B553F7F" w14:textId="4A8B3327" w:rsidR="00895F59" w:rsidRPr="00660C74" w:rsidRDefault="009E4698" w:rsidP="00B93C2E">
            <w:pPr>
              <w:spacing w:before="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w:t>
            </w:r>
            <w:r w:rsidR="00895F59" w:rsidRPr="00660C74">
              <w:rPr>
                <w:rFonts w:ascii="Arial Narrow" w:hAnsi="Arial Narrow" w:cs="Arial"/>
                <w:color w:val="000000" w:themeColor="text1"/>
                <w:sz w:val="20"/>
                <w:szCs w:val="20"/>
              </w:rPr>
              <w:t>Available RCM may not be of sufficient quantity or quality to achieve reclamation</w:t>
            </w:r>
          </w:p>
          <w:p w14:paraId="3071AAAD" w14:textId="77777777" w:rsidR="00895F59" w:rsidRPr="00660C74" w:rsidRDefault="00895F59" w:rsidP="00B93C2E">
            <w:pPr>
              <w:spacing w:before="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objectives of returning disturbed areas to productive conditions that sustain long-term wildlife,</w:t>
            </w:r>
          </w:p>
          <w:p w14:paraId="13AD89E3" w14:textId="77777777" w:rsidR="00895F59" w:rsidRPr="00660C74" w:rsidRDefault="00895F59" w:rsidP="00B93C2E">
            <w:pPr>
              <w:spacing w:before="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fisheries, land, and water resources, as defined in the Reclamation and Closure Plan (RCP)</w:t>
            </w:r>
          </w:p>
          <w:p w14:paraId="038F978B" w14:textId="7D663914" w:rsidR="00895F59" w:rsidRPr="00660C74" w:rsidRDefault="00895F59" w:rsidP="00B93C2E">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660C74">
              <w:rPr>
                <w:rFonts w:ascii="Arial Narrow" w:hAnsi="Arial Narrow"/>
                <w:color w:val="000000" w:themeColor="text1"/>
                <w:sz w:val="20"/>
                <w:szCs w:val="20"/>
              </w:rPr>
              <w:t>(Tetra Tech 2019).</w:t>
            </w:r>
            <w:r w:rsidR="009E4698" w:rsidRPr="00660C74">
              <w:rPr>
                <w:rFonts w:ascii="Arial Narrow" w:hAnsi="Arial Narrow"/>
                <w:color w:val="000000" w:themeColor="text1"/>
                <w:sz w:val="20"/>
                <w:szCs w:val="20"/>
              </w:rPr>
              <w:t>”</w:t>
            </w:r>
            <w:r w:rsidRPr="00660C74">
              <w:rPr>
                <w:rFonts w:ascii="Arial Narrow" w:hAnsi="Arial Narrow"/>
                <w:color w:val="000000" w:themeColor="text1"/>
                <w:sz w:val="20"/>
                <w:szCs w:val="20"/>
              </w:rPr>
              <w:t xml:space="preserve">  </w:t>
            </w:r>
          </w:p>
          <w:p w14:paraId="36B56D50" w14:textId="041A69D0" w:rsidR="00895F59" w:rsidRPr="00660C74" w:rsidRDefault="009E4698" w:rsidP="00B93C2E">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660C74">
              <w:rPr>
                <w:rFonts w:ascii="Arial Narrow" w:hAnsi="Arial Narrow"/>
                <w:color w:val="000000" w:themeColor="text1"/>
                <w:sz w:val="20"/>
                <w:szCs w:val="20"/>
              </w:rPr>
              <w:t>“</w:t>
            </w:r>
            <w:r w:rsidR="00895F59" w:rsidRPr="00660C74">
              <w:rPr>
                <w:rFonts w:ascii="Arial Narrow" w:hAnsi="Arial Narrow"/>
                <w:color w:val="000000" w:themeColor="text1"/>
                <w:sz w:val="20"/>
                <w:szCs w:val="20"/>
              </w:rPr>
              <w:t xml:space="preserve">alteration of natural soil characteristics that results in immediate or prolonged loss of soil productivity and soil-hydrologic conditions. </w:t>
            </w:r>
          </w:p>
          <w:p w14:paraId="692F6A48" w14:textId="77777777" w:rsidR="00895F59" w:rsidRPr="00660C74" w:rsidRDefault="00895F59" w:rsidP="00B93C2E">
            <w:pPr>
              <w:spacing w:before="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site-specific challenges for reclamation that are associated with low organic matter, high</w:t>
            </w:r>
          </w:p>
          <w:p w14:paraId="5B0D2C4A" w14:textId="77777777" w:rsidR="00895F59" w:rsidRPr="00660C74" w:rsidRDefault="00895F59" w:rsidP="00B93C2E">
            <w:pPr>
              <w:spacing w:before="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rock content, and background metals concentrations of the soils, as well as challenges</w:t>
            </w:r>
          </w:p>
          <w:p w14:paraId="50A40985" w14:textId="34364651" w:rsidR="00895F59" w:rsidRPr="00660C74" w:rsidRDefault="00895F59" w:rsidP="00B93C2E">
            <w:pPr>
              <w:pStyle w:val="TableBodyText"/>
              <w:spacing w:before="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with long-term stockpiling of RCM</w:t>
            </w:r>
            <w:r w:rsidR="009E4698" w:rsidRPr="00660C74">
              <w:rPr>
                <w:rFonts w:ascii="Arial Narrow" w:hAnsi="Arial Narrow" w:cs="Arial"/>
                <w:color w:val="000000" w:themeColor="text1"/>
                <w:sz w:val="20"/>
                <w:szCs w:val="20"/>
              </w:rPr>
              <w:t>”. The above environmental consequences of the SGP are unacceptable.  Inadequate soils or growth media coupled with highly fractured rock areas will commit unacceptable and large scale and irreversible damage to the environment.</w:t>
            </w:r>
          </w:p>
        </w:tc>
      </w:tr>
      <w:tr w:rsidR="00660C74" w:rsidRPr="00660C74" w14:paraId="30544F21" w14:textId="77777777" w:rsidTr="005F2C7C">
        <w:tc>
          <w:tcPr>
            <w:cnfStyle w:val="001000000000" w:firstRow="0" w:lastRow="0" w:firstColumn="1" w:lastColumn="0" w:oddVBand="0" w:evenVBand="0" w:oddHBand="0" w:evenHBand="0" w:firstRowFirstColumn="0" w:firstRowLastColumn="0" w:lastRowFirstColumn="0" w:lastRowLastColumn="0"/>
            <w:tcW w:w="625" w:type="dxa"/>
            <w:vAlign w:val="center"/>
          </w:tcPr>
          <w:p w14:paraId="78A73702" w14:textId="4CA0A544" w:rsidR="00895F59" w:rsidRPr="00660C74" w:rsidRDefault="00E32954" w:rsidP="00895F59">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11</w:t>
            </w:r>
          </w:p>
        </w:tc>
        <w:tc>
          <w:tcPr>
            <w:tcW w:w="990" w:type="dxa"/>
            <w:vAlign w:val="center"/>
          </w:tcPr>
          <w:p w14:paraId="41F63892" w14:textId="2A1C00BE" w:rsidR="00895F59" w:rsidRPr="00660C74" w:rsidRDefault="0079247A"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6"/>
                <w:szCs w:val="16"/>
              </w:rPr>
            </w:pPr>
            <w:r w:rsidRPr="00660C74">
              <w:rPr>
                <w:rFonts w:ascii="Arial Narrow" w:hAnsi="Arial Narrow"/>
                <w:color w:val="000000" w:themeColor="text1"/>
                <w:sz w:val="16"/>
                <w:szCs w:val="16"/>
              </w:rPr>
              <w:t xml:space="preserve">4.5 </w:t>
            </w:r>
          </w:p>
        </w:tc>
        <w:tc>
          <w:tcPr>
            <w:tcW w:w="720" w:type="dxa"/>
            <w:vAlign w:val="center"/>
          </w:tcPr>
          <w:p w14:paraId="1DE501CC"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1080" w:type="dxa"/>
            <w:vAlign w:val="center"/>
          </w:tcPr>
          <w:p w14:paraId="7582B0E5"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630" w:type="dxa"/>
            <w:vAlign w:val="center"/>
          </w:tcPr>
          <w:p w14:paraId="31C92D77"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10355" w:type="dxa"/>
          </w:tcPr>
          <w:p w14:paraId="10DFA3BC" w14:textId="17F8B379" w:rsidR="00895F59" w:rsidRPr="00660C74" w:rsidRDefault="009E4698" w:rsidP="00B93C2E">
            <w:pPr>
              <w:spacing w:before="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w:t>
            </w:r>
            <w:r w:rsidR="00895F59" w:rsidRPr="00660C74">
              <w:rPr>
                <w:rFonts w:ascii="Arial Narrow" w:hAnsi="Arial Narrow" w:cs="Arial"/>
                <w:color w:val="000000" w:themeColor="text1"/>
                <w:sz w:val="20"/>
                <w:szCs w:val="20"/>
              </w:rPr>
              <w:t>For most of the areas to be reclaimed, there would be a long delay (18 to 20 years)</w:t>
            </w:r>
          </w:p>
          <w:p w14:paraId="6E9915CC" w14:textId="77777777" w:rsidR="00895F59" w:rsidRPr="00660C74" w:rsidRDefault="00895F59" w:rsidP="00B93C2E">
            <w:pPr>
              <w:spacing w:before="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between the time when the site is initially disturbed and when it undergoes final</w:t>
            </w:r>
          </w:p>
          <w:p w14:paraId="01E61D49" w14:textId="77777777" w:rsidR="00895F59" w:rsidRPr="00660C74" w:rsidRDefault="00895F59" w:rsidP="00B93C2E">
            <w:pPr>
              <w:spacing w:before="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reclamation (refer to Figures 1 and 2 of Appendix G-2). This would substantially reduce</w:t>
            </w:r>
          </w:p>
          <w:p w14:paraId="73FE3BD4" w14:textId="77777777" w:rsidR="00895F59" w:rsidRPr="00660C74" w:rsidRDefault="00895F59" w:rsidP="00B93C2E">
            <w:pPr>
              <w:spacing w:before="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the number of years remaining to successfully recover soil productivity prior to the</w:t>
            </w:r>
          </w:p>
          <w:p w14:paraId="7B4A2AB3" w14:textId="77777777" w:rsidR="00895F59" w:rsidRPr="00660C74" w:rsidRDefault="00895F59" w:rsidP="00B93C2E">
            <w:pPr>
              <w:spacing w:before="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50-year threshold associated with TSRC. For example, there would be a 20- to 22-year</w:t>
            </w:r>
          </w:p>
          <w:p w14:paraId="67552184" w14:textId="77777777" w:rsidR="00895F59" w:rsidRPr="00660C74" w:rsidRDefault="00895F59" w:rsidP="00B93C2E">
            <w:pPr>
              <w:spacing w:before="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delay from initial disturbance to final reclamation of the TSF, and DRSFs would range</w:t>
            </w:r>
          </w:p>
          <w:p w14:paraId="0DE1F3D8" w14:textId="378E2A57" w:rsidR="00895F59" w:rsidRPr="00660C74" w:rsidRDefault="00895F59" w:rsidP="00B93C2E">
            <w:pPr>
              <w:pStyle w:val="TableBodyText"/>
              <w:spacing w:before="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from an 8- to 18-year delay;</w:t>
            </w:r>
            <w:r w:rsidR="009E4698" w:rsidRPr="00660C74">
              <w:rPr>
                <w:rFonts w:ascii="Arial Narrow" w:hAnsi="Arial Narrow" w:cs="Arial"/>
                <w:color w:val="000000" w:themeColor="text1"/>
                <w:sz w:val="20"/>
                <w:szCs w:val="20"/>
              </w:rPr>
              <w:t>”</w:t>
            </w:r>
            <w:r w:rsidR="00E32954" w:rsidRPr="00660C74">
              <w:rPr>
                <w:rFonts w:ascii="Arial Narrow" w:hAnsi="Arial Narrow" w:cs="Arial"/>
                <w:color w:val="000000" w:themeColor="text1"/>
                <w:sz w:val="20"/>
                <w:szCs w:val="20"/>
              </w:rPr>
              <w:t>.   The above information, while provided in this DEIS, is largely buried in the 5,000 pages of text, figures, tables and appendices.  Please stop advertising the SGP project as a “restore the site” project.</w:t>
            </w:r>
          </w:p>
        </w:tc>
      </w:tr>
      <w:tr w:rsidR="00660C74" w:rsidRPr="00660C74" w14:paraId="45C94185" w14:textId="77777777" w:rsidTr="005F2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Align w:val="center"/>
          </w:tcPr>
          <w:p w14:paraId="2A48AA55" w14:textId="3F83F76C" w:rsidR="00895F59" w:rsidRPr="00660C74" w:rsidRDefault="005E5D8D" w:rsidP="00895F59">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1</w:t>
            </w:r>
            <w:r w:rsidR="00E32954" w:rsidRPr="00660C74">
              <w:rPr>
                <w:rFonts w:eastAsia="Times New Roman"/>
                <w:b w:val="0"/>
                <w:bCs w:val="0"/>
                <w:color w:val="000000" w:themeColor="text1"/>
                <w:sz w:val="20"/>
                <w:szCs w:val="20"/>
              </w:rPr>
              <w:t>2</w:t>
            </w:r>
          </w:p>
        </w:tc>
        <w:tc>
          <w:tcPr>
            <w:tcW w:w="990" w:type="dxa"/>
            <w:vAlign w:val="center"/>
          </w:tcPr>
          <w:p w14:paraId="40BB4D2E" w14:textId="032F7F9F" w:rsidR="00895F59" w:rsidRPr="00660C74" w:rsidRDefault="0079247A"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6"/>
                <w:szCs w:val="16"/>
              </w:rPr>
            </w:pPr>
            <w:r w:rsidRPr="00660C74">
              <w:rPr>
                <w:rFonts w:ascii="Arial Narrow" w:hAnsi="Arial Narrow"/>
                <w:color w:val="000000" w:themeColor="text1"/>
                <w:sz w:val="16"/>
                <w:szCs w:val="16"/>
              </w:rPr>
              <w:t>4.1.4</w:t>
            </w:r>
            <w:r w:rsidR="00660C74" w:rsidRPr="00660C74">
              <w:rPr>
                <w:rFonts w:ascii="Arial Narrow" w:hAnsi="Arial Narrow"/>
                <w:color w:val="000000" w:themeColor="text1"/>
                <w:sz w:val="16"/>
                <w:szCs w:val="16"/>
              </w:rPr>
              <w:t xml:space="preserve"> and App. D</w:t>
            </w:r>
          </w:p>
        </w:tc>
        <w:tc>
          <w:tcPr>
            <w:tcW w:w="720" w:type="dxa"/>
            <w:vAlign w:val="center"/>
          </w:tcPr>
          <w:p w14:paraId="6C8CB06E" w14:textId="40860689" w:rsidR="00895F59" w:rsidRPr="00660C74" w:rsidRDefault="00660C74"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16"/>
                <w:szCs w:val="16"/>
              </w:rPr>
            </w:pPr>
            <w:r w:rsidRPr="00660C74">
              <w:rPr>
                <w:rFonts w:ascii="Arial Narrow" w:eastAsia="Times New Roman" w:hAnsi="Arial Narrow"/>
                <w:color w:val="000000" w:themeColor="text1"/>
                <w:sz w:val="16"/>
                <w:szCs w:val="16"/>
              </w:rPr>
              <w:t>D-27</w:t>
            </w:r>
          </w:p>
        </w:tc>
        <w:tc>
          <w:tcPr>
            <w:tcW w:w="1080" w:type="dxa"/>
            <w:vAlign w:val="center"/>
          </w:tcPr>
          <w:p w14:paraId="6C595A2E"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630" w:type="dxa"/>
            <w:vAlign w:val="center"/>
          </w:tcPr>
          <w:p w14:paraId="3AE5780B"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10355" w:type="dxa"/>
          </w:tcPr>
          <w:p w14:paraId="103B160A" w14:textId="5F76316F" w:rsidR="00895F59" w:rsidRPr="00660C74" w:rsidRDefault="0079247A" w:rsidP="00B93C2E">
            <w:pPr>
              <w:pStyle w:val="TableBodyText"/>
              <w:spacing w:before="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 xml:space="preserve">Instead of harvesting wood for milling, </w:t>
            </w:r>
            <w:r w:rsidR="00895F59" w:rsidRPr="00660C74">
              <w:rPr>
                <w:rFonts w:ascii="Arial Narrow" w:hAnsi="Arial Narrow" w:cs="Arial"/>
                <w:color w:val="000000" w:themeColor="text1"/>
                <w:sz w:val="20"/>
                <w:szCs w:val="20"/>
              </w:rPr>
              <w:t>use all harvested wood</w:t>
            </w:r>
            <w:r w:rsidRPr="00660C74">
              <w:rPr>
                <w:rFonts w:ascii="Arial Narrow" w:hAnsi="Arial Narrow" w:cs="Arial"/>
                <w:color w:val="000000" w:themeColor="text1"/>
                <w:sz w:val="20"/>
                <w:szCs w:val="20"/>
              </w:rPr>
              <w:t xml:space="preserve"> in</w:t>
            </w:r>
            <w:r w:rsidR="00895F59" w:rsidRPr="00660C74">
              <w:rPr>
                <w:rFonts w:ascii="Arial Narrow" w:hAnsi="Arial Narrow" w:cs="Arial"/>
                <w:color w:val="000000" w:themeColor="text1"/>
                <w:sz w:val="20"/>
                <w:szCs w:val="20"/>
              </w:rPr>
              <w:t>to compost the material</w:t>
            </w:r>
            <w:r w:rsidRPr="00660C74">
              <w:rPr>
                <w:rFonts w:ascii="Arial Narrow" w:hAnsi="Arial Narrow" w:cs="Arial"/>
                <w:color w:val="000000" w:themeColor="text1"/>
                <w:sz w:val="20"/>
                <w:szCs w:val="20"/>
              </w:rPr>
              <w:t xml:space="preserve"> and store</w:t>
            </w:r>
            <w:r w:rsidR="00895F59" w:rsidRPr="00660C74">
              <w:rPr>
                <w:rFonts w:ascii="Arial Narrow" w:hAnsi="Arial Narrow" w:cs="Arial"/>
                <w:color w:val="000000" w:themeColor="text1"/>
                <w:sz w:val="20"/>
                <w:szCs w:val="20"/>
              </w:rPr>
              <w:t xml:space="preserve"> for the next 18-20 years to provide material for soil </w:t>
            </w:r>
            <w:r w:rsidRPr="00660C74">
              <w:rPr>
                <w:rFonts w:ascii="Arial Narrow" w:hAnsi="Arial Narrow" w:cs="Arial"/>
                <w:color w:val="000000" w:themeColor="text1"/>
                <w:sz w:val="20"/>
                <w:szCs w:val="20"/>
              </w:rPr>
              <w:t>amendments</w:t>
            </w:r>
            <w:r w:rsidR="00895F59" w:rsidRPr="00660C74">
              <w:rPr>
                <w:rFonts w:ascii="Arial Narrow" w:hAnsi="Arial Narrow" w:cs="Arial"/>
                <w:color w:val="000000" w:themeColor="text1"/>
                <w:sz w:val="20"/>
                <w:szCs w:val="20"/>
              </w:rPr>
              <w:t xml:space="preserve"> and cover material.  That would be a much better use for harvested wood.</w:t>
            </w:r>
          </w:p>
        </w:tc>
      </w:tr>
      <w:tr w:rsidR="00660C74" w:rsidRPr="00660C74" w14:paraId="0EB9A0EC" w14:textId="77777777" w:rsidTr="005F2C7C">
        <w:tc>
          <w:tcPr>
            <w:cnfStyle w:val="001000000000" w:firstRow="0" w:lastRow="0" w:firstColumn="1" w:lastColumn="0" w:oddVBand="0" w:evenVBand="0" w:oddHBand="0" w:evenHBand="0" w:firstRowFirstColumn="0" w:firstRowLastColumn="0" w:lastRowFirstColumn="0" w:lastRowLastColumn="0"/>
            <w:tcW w:w="625" w:type="dxa"/>
            <w:vAlign w:val="center"/>
          </w:tcPr>
          <w:p w14:paraId="468E9AA5" w14:textId="5A87CBF3" w:rsidR="00895F59" w:rsidRPr="00660C74" w:rsidRDefault="005E5D8D" w:rsidP="00895F59">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1</w:t>
            </w:r>
            <w:r w:rsidR="00E32954" w:rsidRPr="00660C74">
              <w:rPr>
                <w:rFonts w:eastAsia="Times New Roman"/>
                <w:b w:val="0"/>
                <w:bCs w:val="0"/>
                <w:color w:val="000000" w:themeColor="text1"/>
                <w:sz w:val="20"/>
                <w:szCs w:val="20"/>
              </w:rPr>
              <w:t>3</w:t>
            </w:r>
          </w:p>
        </w:tc>
        <w:tc>
          <w:tcPr>
            <w:tcW w:w="990" w:type="dxa"/>
            <w:vAlign w:val="center"/>
          </w:tcPr>
          <w:p w14:paraId="67CF7D29" w14:textId="7890C5E1" w:rsidR="00895F59" w:rsidRPr="00660C74" w:rsidRDefault="0079247A" w:rsidP="0079247A">
            <w:pPr>
              <w:pStyle w:val="TableBodyText"/>
              <w:ind w:left="0"/>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6"/>
                <w:szCs w:val="16"/>
              </w:rPr>
            </w:pPr>
            <w:r w:rsidRPr="00660C74">
              <w:rPr>
                <w:rFonts w:ascii="Arial Narrow" w:hAnsi="Arial Narrow"/>
                <w:color w:val="000000" w:themeColor="text1"/>
                <w:sz w:val="16"/>
                <w:szCs w:val="16"/>
              </w:rPr>
              <w:t>Appendix D</w:t>
            </w:r>
          </w:p>
        </w:tc>
        <w:tc>
          <w:tcPr>
            <w:tcW w:w="720" w:type="dxa"/>
            <w:vAlign w:val="center"/>
          </w:tcPr>
          <w:p w14:paraId="1E018A34"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1080" w:type="dxa"/>
            <w:vAlign w:val="center"/>
          </w:tcPr>
          <w:p w14:paraId="3C1FAD7B"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630" w:type="dxa"/>
            <w:vAlign w:val="center"/>
          </w:tcPr>
          <w:p w14:paraId="264F1131"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10355" w:type="dxa"/>
          </w:tcPr>
          <w:p w14:paraId="42533F8B" w14:textId="3C18C409" w:rsidR="00895F59" w:rsidRPr="00660C74" w:rsidRDefault="00895F59" w:rsidP="00B93C2E">
            <w:pPr>
              <w:pStyle w:val="TableBodyText"/>
              <w:spacing w:before="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 xml:space="preserve">What other smallish measures could Midas take to reduce inputs of contaminated seeps </w:t>
            </w:r>
            <w:proofErr w:type="spellStart"/>
            <w:r w:rsidRPr="00660C74">
              <w:rPr>
                <w:rFonts w:ascii="Arial Narrow" w:hAnsi="Arial Narrow" w:cs="Arial"/>
                <w:color w:val="000000" w:themeColor="text1"/>
                <w:sz w:val="20"/>
                <w:szCs w:val="20"/>
              </w:rPr>
              <w:t>etc</w:t>
            </w:r>
            <w:proofErr w:type="spellEnd"/>
            <w:r w:rsidRPr="00660C74">
              <w:rPr>
                <w:rFonts w:ascii="Arial Narrow" w:hAnsi="Arial Narrow" w:cs="Arial"/>
                <w:color w:val="000000" w:themeColor="text1"/>
                <w:sz w:val="20"/>
                <w:szCs w:val="20"/>
              </w:rPr>
              <w:t xml:space="preserve"> while up there mining.  Such as eliminating </w:t>
            </w:r>
            <w:r w:rsidR="006349D0" w:rsidRPr="00660C74">
              <w:rPr>
                <w:rFonts w:ascii="Arial Narrow" w:hAnsi="Arial Narrow" w:cs="Arial"/>
                <w:color w:val="000000" w:themeColor="text1"/>
                <w:sz w:val="20"/>
                <w:szCs w:val="20"/>
              </w:rPr>
              <w:t xml:space="preserve">COC </w:t>
            </w:r>
            <w:r w:rsidRPr="00660C74">
              <w:rPr>
                <w:rFonts w:ascii="Arial Narrow" w:hAnsi="Arial Narrow" w:cs="Arial"/>
                <w:color w:val="000000" w:themeColor="text1"/>
                <w:sz w:val="20"/>
                <w:szCs w:val="20"/>
              </w:rPr>
              <w:t xml:space="preserve">input into Sugar Creek or taking care of /eliminating input from other sources identified in the Nez Perce lawsuit. Make the effort.  </w:t>
            </w:r>
            <w:r w:rsidR="00E32954" w:rsidRPr="00660C74">
              <w:rPr>
                <w:rFonts w:ascii="Arial Narrow" w:hAnsi="Arial Narrow" w:cs="Arial"/>
                <w:color w:val="000000" w:themeColor="text1"/>
                <w:sz w:val="20"/>
                <w:szCs w:val="20"/>
              </w:rPr>
              <w:t>Midas has</w:t>
            </w:r>
            <w:r w:rsidRPr="00660C74">
              <w:rPr>
                <w:rFonts w:ascii="Arial Narrow" w:hAnsi="Arial Narrow" w:cs="Arial"/>
                <w:color w:val="000000" w:themeColor="text1"/>
                <w:sz w:val="20"/>
                <w:szCs w:val="20"/>
              </w:rPr>
              <w:t xml:space="preserve"> the money</w:t>
            </w:r>
            <w:r w:rsidR="006349D0" w:rsidRPr="00660C74">
              <w:rPr>
                <w:rFonts w:ascii="Arial Narrow" w:hAnsi="Arial Narrow" w:cs="Arial"/>
                <w:color w:val="000000" w:themeColor="text1"/>
                <w:sz w:val="20"/>
                <w:szCs w:val="20"/>
              </w:rPr>
              <w:t>.</w:t>
            </w:r>
          </w:p>
        </w:tc>
      </w:tr>
      <w:tr w:rsidR="00660C74" w:rsidRPr="00660C74" w14:paraId="6045EB9A" w14:textId="77777777" w:rsidTr="005F2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Align w:val="center"/>
          </w:tcPr>
          <w:p w14:paraId="354351B7" w14:textId="1989052C" w:rsidR="00895F59" w:rsidRPr="00660C74" w:rsidRDefault="005E5D8D" w:rsidP="00895F59">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1</w:t>
            </w:r>
            <w:r w:rsidR="00E32954" w:rsidRPr="00660C74">
              <w:rPr>
                <w:rFonts w:eastAsia="Times New Roman"/>
                <w:b w:val="0"/>
                <w:bCs w:val="0"/>
                <w:color w:val="000000" w:themeColor="text1"/>
                <w:sz w:val="20"/>
                <w:szCs w:val="20"/>
              </w:rPr>
              <w:t>4</w:t>
            </w:r>
          </w:p>
        </w:tc>
        <w:tc>
          <w:tcPr>
            <w:tcW w:w="990" w:type="dxa"/>
            <w:vAlign w:val="center"/>
          </w:tcPr>
          <w:p w14:paraId="72A2B7BD" w14:textId="63364A28" w:rsidR="00895F59" w:rsidRPr="00660C74" w:rsidRDefault="0079247A"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6"/>
                <w:szCs w:val="16"/>
              </w:rPr>
            </w:pPr>
            <w:r w:rsidRPr="00660C74">
              <w:rPr>
                <w:rFonts w:ascii="Arial Narrow" w:hAnsi="Arial Narrow"/>
                <w:color w:val="000000" w:themeColor="text1"/>
                <w:sz w:val="16"/>
                <w:szCs w:val="16"/>
              </w:rPr>
              <w:t>4.5</w:t>
            </w:r>
          </w:p>
        </w:tc>
        <w:tc>
          <w:tcPr>
            <w:tcW w:w="720" w:type="dxa"/>
            <w:vAlign w:val="center"/>
          </w:tcPr>
          <w:p w14:paraId="676FBAD4"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1080" w:type="dxa"/>
            <w:vAlign w:val="center"/>
          </w:tcPr>
          <w:p w14:paraId="445F49E1"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630" w:type="dxa"/>
            <w:vAlign w:val="center"/>
          </w:tcPr>
          <w:p w14:paraId="16A2280A"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10355" w:type="dxa"/>
          </w:tcPr>
          <w:p w14:paraId="700EFD29" w14:textId="48911D95" w:rsidR="00895F59" w:rsidRPr="00660C74" w:rsidRDefault="006349D0" w:rsidP="00B93C2E">
            <w:pPr>
              <w:spacing w:before="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w:t>
            </w:r>
            <w:r w:rsidR="00895F59" w:rsidRPr="00660C74">
              <w:rPr>
                <w:rFonts w:ascii="Arial Narrow" w:hAnsi="Arial Narrow" w:cs="Arial"/>
                <w:color w:val="000000" w:themeColor="text1"/>
                <w:sz w:val="20"/>
                <w:szCs w:val="20"/>
              </w:rPr>
              <w:t>The magnitude of impacts to soil resources within the PNF activity area includes excavation,</w:t>
            </w:r>
          </w:p>
          <w:p w14:paraId="0A131080" w14:textId="77777777" w:rsidR="00895F59" w:rsidRPr="00660C74" w:rsidRDefault="00895F59" w:rsidP="00B93C2E">
            <w:pPr>
              <w:spacing w:before="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grading, or filling of 1,616 acres (approximately 120 acres of which are already disturbed to</w:t>
            </w:r>
          </w:p>
          <w:p w14:paraId="186CA2B1" w14:textId="77777777" w:rsidR="00895F59" w:rsidRPr="00660C74" w:rsidRDefault="00895F59" w:rsidP="00B93C2E">
            <w:pPr>
              <w:spacing w:before="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some degree from historical mining activities or other TSRC), and a net increase of TSRC in the</w:t>
            </w:r>
          </w:p>
          <w:p w14:paraId="65E6BF4D" w14:textId="155208A1" w:rsidR="00895F59" w:rsidRPr="00660C74" w:rsidRDefault="00895F59" w:rsidP="00B93C2E">
            <w:pPr>
              <w:pStyle w:val="TableBodyText"/>
              <w:spacing w:before="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PNF activity area of approximately 1,357 acres (from an existing 259 acres to 1,616 acres).</w:t>
            </w:r>
            <w:r w:rsidR="006349D0" w:rsidRPr="00660C74">
              <w:rPr>
                <w:rFonts w:ascii="Arial Narrow" w:hAnsi="Arial Narrow" w:cs="Arial"/>
                <w:color w:val="000000" w:themeColor="text1"/>
                <w:sz w:val="20"/>
                <w:szCs w:val="20"/>
              </w:rPr>
              <w:t>”  The impacts to soil resources from the SGP are unacceptable and the SGP should not be approved.</w:t>
            </w:r>
          </w:p>
        </w:tc>
      </w:tr>
      <w:tr w:rsidR="00660C74" w:rsidRPr="00660C74" w14:paraId="204F66F3" w14:textId="77777777" w:rsidTr="005F2C7C">
        <w:tc>
          <w:tcPr>
            <w:cnfStyle w:val="001000000000" w:firstRow="0" w:lastRow="0" w:firstColumn="1" w:lastColumn="0" w:oddVBand="0" w:evenVBand="0" w:oddHBand="0" w:evenHBand="0" w:firstRowFirstColumn="0" w:firstRowLastColumn="0" w:lastRowFirstColumn="0" w:lastRowLastColumn="0"/>
            <w:tcW w:w="625" w:type="dxa"/>
            <w:vAlign w:val="center"/>
          </w:tcPr>
          <w:p w14:paraId="58AB1AE2" w14:textId="40EA111F" w:rsidR="00895F59" w:rsidRPr="00660C74" w:rsidRDefault="005E5D8D" w:rsidP="00895F59">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1</w:t>
            </w:r>
            <w:r w:rsidR="00E32954" w:rsidRPr="00660C74">
              <w:rPr>
                <w:rFonts w:eastAsia="Times New Roman"/>
                <w:b w:val="0"/>
                <w:bCs w:val="0"/>
                <w:color w:val="000000" w:themeColor="text1"/>
                <w:sz w:val="20"/>
                <w:szCs w:val="20"/>
              </w:rPr>
              <w:t>5</w:t>
            </w:r>
          </w:p>
        </w:tc>
        <w:tc>
          <w:tcPr>
            <w:tcW w:w="990" w:type="dxa"/>
            <w:vAlign w:val="center"/>
          </w:tcPr>
          <w:p w14:paraId="37334883" w14:textId="05416755" w:rsidR="00895F59" w:rsidRPr="00660C74" w:rsidRDefault="0079247A"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6"/>
                <w:szCs w:val="16"/>
              </w:rPr>
            </w:pPr>
            <w:r w:rsidRPr="00660C74">
              <w:rPr>
                <w:rFonts w:ascii="Arial Narrow" w:hAnsi="Arial Narrow"/>
                <w:color w:val="000000" w:themeColor="text1"/>
                <w:sz w:val="16"/>
                <w:szCs w:val="16"/>
              </w:rPr>
              <w:t>4.5</w:t>
            </w:r>
          </w:p>
        </w:tc>
        <w:tc>
          <w:tcPr>
            <w:tcW w:w="720" w:type="dxa"/>
            <w:vAlign w:val="center"/>
          </w:tcPr>
          <w:p w14:paraId="45719F75"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1080" w:type="dxa"/>
            <w:vAlign w:val="center"/>
          </w:tcPr>
          <w:p w14:paraId="32FF2B7D"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630" w:type="dxa"/>
            <w:vAlign w:val="center"/>
          </w:tcPr>
          <w:p w14:paraId="0234280A"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10355" w:type="dxa"/>
          </w:tcPr>
          <w:p w14:paraId="25F0C201" w14:textId="6C825625" w:rsidR="00895F59" w:rsidRPr="00660C74" w:rsidRDefault="00895F59" w:rsidP="00B93C2E">
            <w:pPr>
              <w:pStyle w:val="TableBodyText"/>
              <w:spacing w:before="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6 inches of GM is inadequate for plant growth and stability</w:t>
            </w:r>
            <w:r w:rsidR="006349D0" w:rsidRPr="00660C74">
              <w:rPr>
                <w:rFonts w:ascii="Arial Narrow" w:hAnsi="Arial Narrow" w:cs="Arial"/>
                <w:color w:val="000000" w:themeColor="text1"/>
                <w:sz w:val="20"/>
                <w:szCs w:val="20"/>
              </w:rPr>
              <w:t xml:space="preserve"> in the vicinity of the Stibnite Mining District and the SGP.  Please increase GM for reclamation areas to at least 1.5 feet.</w:t>
            </w:r>
          </w:p>
        </w:tc>
      </w:tr>
      <w:tr w:rsidR="00660C74" w:rsidRPr="00660C74" w14:paraId="61AC0108" w14:textId="77777777" w:rsidTr="005F2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Align w:val="center"/>
          </w:tcPr>
          <w:p w14:paraId="345115DA" w14:textId="7FD664E3" w:rsidR="00895F59" w:rsidRPr="00660C74" w:rsidRDefault="005E5D8D" w:rsidP="00895F59">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1</w:t>
            </w:r>
            <w:r w:rsidR="00E32954" w:rsidRPr="00660C74">
              <w:rPr>
                <w:rFonts w:eastAsia="Times New Roman"/>
                <w:b w:val="0"/>
                <w:bCs w:val="0"/>
                <w:color w:val="000000" w:themeColor="text1"/>
                <w:sz w:val="20"/>
                <w:szCs w:val="20"/>
              </w:rPr>
              <w:t>6</w:t>
            </w:r>
          </w:p>
        </w:tc>
        <w:tc>
          <w:tcPr>
            <w:tcW w:w="990" w:type="dxa"/>
            <w:vAlign w:val="center"/>
          </w:tcPr>
          <w:p w14:paraId="25C02C7B" w14:textId="755703B1" w:rsidR="00895F59" w:rsidRPr="00660C74" w:rsidRDefault="0079247A" w:rsidP="0079247A">
            <w:pPr>
              <w:pStyle w:val="TableBodyText"/>
              <w:ind w:left="0"/>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6"/>
                <w:szCs w:val="16"/>
              </w:rPr>
            </w:pPr>
            <w:r w:rsidRPr="00660C74">
              <w:rPr>
                <w:rFonts w:ascii="Arial Narrow" w:hAnsi="Arial Narrow"/>
                <w:color w:val="000000" w:themeColor="text1"/>
                <w:sz w:val="16"/>
                <w:szCs w:val="16"/>
              </w:rPr>
              <w:t>Appendix D</w:t>
            </w:r>
          </w:p>
        </w:tc>
        <w:tc>
          <w:tcPr>
            <w:tcW w:w="720" w:type="dxa"/>
            <w:vAlign w:val="center"/>
          </w:tcPr>
          <w:p w14:paraId="58772DD1"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1080" w:type="dxa"/>
            <w:vAlign w:val="center"/>
          </w:tcPr>
          <w:p w14:paraId="6F25A189"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630" w:type="dxa"/>
            <w:vAlign w:val="center"/>
          </w:tcPr>
          <w:p w14:paraId="11B2F338"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10355" w:type="dxa"/>
          </w:tcPr>
          <w:p w14:paraId="192954EF" w14:textId="621850FE" w:rsidR="00895F59" w:rsidRPr="00660C74" w:rsidRDefault="00895F59" w:rsidP="00B93C2E">
            <w:pPr>
              <w:pStyle w:val="TableBodyText"/>
              <w:spacing w:before="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You have gone this distance so far, so go the rest of the way to creating novel solutions for reclamation, visual, soil, and contaminant impacts</w:t>
            </w:r>
            <w:r w:rsidR="006349D0" w:rsidRPr="00660C74">
              <w:rPr>
                <w:rFonts w:ascii="Arial Narrow" w:hAnsi="Arial Narrow" w:cs="Arial"/>
                <w:color w:val="000000" w:themeColor="text1"/>
                <w:sz w:val="20"/>
                <w:szCs w:val="20"/>
              </w:rPr>
              <w:t>.</w:t>
            </w:r>
          </w:p>
        </w:tc>
      </w:tr>
      <w:tr w:rsidR="00660C74" w:rsidRPr="00660C74" w14:paraId="2844AEF6" w14:textId="77777777" w:rsidTr="005F2C7C">
        <w:tc>
          <w:tcPr>
            <w:cnfStyle w:val="001000000000" w:firstRow="0" w:lastRow="0" w:firstColumn="1" w:lastColumn="0" w:oddVBand="0" w:evenVBand="0" w:oddHBand="0" w:evenHBand="0" w:firstRowFirstColumn="0" w:firstRowLastColumn="0" w:lastRowFirstColumn="0" w:lastRowLastColumn="0"/>
            <w:tcW w:w="625" w:type="dxa"/>
            <w:vAlign w:val="center"/>
          </w:tcPr>
          <w:p w14:paraId="5D127389" w14:textId="084DB063" w:rsidR="00895F59" w:rsidRPr="00660C74" w:rsidRDefault="00E32954" w:rsidP="00895F59">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17</w:t>
            </w:r>
          </w:p>
        </w:tc>
        <w:tc>
          <w:tcPr>
            <w:tcW w:w="990" w:type="dxa"/>
            <w:vAlign w:val="center"/>
          </w:tcPr>
          <w:p w14:paraId="27E74755" w14:textId="766AFC88" w:rsidR="00895F59" w:rsidRPr="00660C74" w:rsidRDefault="0079247A"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6"/>
                <w:szCs w:val="16"/>
              </w:rPr>
            </w:pPr>
            <w:r w:rsidRPr="00660C74">
              <w:rPr>
                <w:rFonts w:ascii="Arial Narrow" w:hAnsi="Arial Narrow"/>
                <w:color w:val="000000" w:themeColor="text1"/>
                <w:sz w:val="16"/>
                <w:szCs w:val="16"/>
              </w:rPr>
              <w:t>Appendix D</w:t>
            </w:r>
          </w:p>
        </w:tc>
        <w:tc>
          <w:tcPr>
            <w:tcW w:w="720" w:type="dxa"/>
            <w:vAlign w:val="center"/>
          </w:tcPr>
          <w:p w14:paraId="6EA84551"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1080" w:type="dxa"/>
            <w:vAlign w:val="center"/>
          </w:tcPr>
          <w:p w14:paraId="48783288"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630" w:type="dxa"/>
            <w:vAlign w:val="center"/>
          </w:tcPr>
          <w:p w14:paraId="463759DB"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10355" w:type="dxa"/>
          </w:tcPr>
          <w:p w14:paraId="547F0737" w14:textId="75F76F83" w:rsidR="00895F59" w:rsidRPr="00660C74" w:rsidRDefault="00895F59" w:rsidP="00B93C2E">
            <w:pPr>
              <w:pStyle w:val="TableBodyText"/>
              <w:spacing w:before="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There should be considerations for staff in the event of an inescapable fire event……fireproof building materials, escape/shelter structures, fire shelters, supplied O2, etc.</w:t>
            </w:r>
          </w:p>
        </w:tc>
      </w:tr>
      <w:tr w:rsidR="00660C74" w:rsidRPr="00660C74" w14:paraId="50F03C9E" w14:textId="77777777" w:rsidTr="006A1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Align w:val="center"/>
          </w:tcPr>
          <w:p w14:paraId="4955619E" w14:textId="31827673" w:rsidR="00895F59" w:rsidRPr="00660C74" w:rsidRDefault="00E32954" w:rsidP="00895F59">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18</w:t>
            </w:r>
          </w:p>
        </w:tc>
        <w:tc>
          <w:tcPr>
            <w:tcW w:w="990" w:type="dxa"/>
          </w:tcPr>
          <w:p w14:paraId="6B8EBED7" w14:textId="0E970158"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6"/>
                <w:szCs w:val="16"/>
              </w:rPr>
            </w:pPr>
            <w:r w:rsidRPr="00660C74">
              <w:rPr>
                <w:rFonts w:ascii="Arial Narrow" w:hAnsi="Arial Narrow"/>
                <w:color w:val="000000" w:themeColor="text1"/>
                <w:sz w:val="16"/>
                <w:szCs w:val="16"/>
              </w:rPr>
              <w:t xml:space="preserve">4 ENVIRONMENTAL </w:t>
            </w:r>
            <w:r w:rsidRPr="00660C74">
              <w:rPr>
                <w:rFonts w:ascii="Arial Narrow" w:hAnsi="Arial Narrow"/>
                <w:color w:val="000000" w:themeColor="text1"/>
                <w:sz w:val="16"/>
                <w:szCs w:val="16"/>
              </w:rPr>
              <w:lastRenderedPageBreak/>
              <w:t xml:space="preserve">CONSEQUENCES 4.5 SOILS AND RECLAMATION COVER MATERIALS, PAGE 4.5-18 </w:t>
            </w:r>
          </w:p>
        </w:tc>
        <w:tc>
          <w:tcPr>
            <w:tcW w:w="720" w:type="dxa"/>
            <w:vAlign w:val="center"/>
          </w:tcPr>
          <w:p w14:paraId="5E3C3324"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1080" w:type="dxa"/>
            <w:vAlign w:val="center"/>
          </w:tcPr>
          <w:p w14:paraId="4682E1CA"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630" w:type="dxa"/>
            <w:vAlign w:val="center"/>
          </w:tcPr>
          <w:p w14:paraId="261CE9F0"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10355" w:type="dxa"/>
          </w:tcPr>
          <w:p w14:paraId="3E4750B6" w14:textId="1FA0BF7D" w:rsidR="00895F59" w:rsidRPr="00660C74" w:rsidRDefault="006349D0" w:rsidP="0079247A">
            <w:pPr>
              <w:spacing w:before="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The impacts to soil resources from the SGP are unacceptable and the SGP should not be approved.  “</w:t>
            </w:r>
            <w:r w:rsidR="00895F59" w:rsidRPr="00660C74">
              <w:rPr>
                <w:rFonts w:ascii="Arial Narrow" w:hAnsi="Arial Narrow" w:cs="Arial"/>
                <w:color w:val="000000" w:themeColor="text1"/>
                <w:sz w:val="20"/>
                <w:szCs w:val="20"/>
              </w:rPr>
              <w:t>The short target</w:t>
            </w:r>
            <w:r w:rsidR="0079247A" w:rsidRPr="00660C74">
              <w:rPr>
                <w:rFonts w:ascii="Arial Narrow" w:hAnsi="Arial Narrow" w:cs="Arial"/>
                <w:color w:val="000000" w:themeColor="text1"/>
                <w:sz w:val="20"/>
                <w:szCs w:val="20"/>
              </w:rPr>
              <w:t xml:space="preserve"> </w:t>
            </w:r>
            <w:r w:rsidR="00895F59" w:rsidRPr="00660C74">
              <w:rPr>
                <w:rFonts w:ascii="Arial Narrow" w:hAnsi="Arial Narrow" w:cs="Arial"/>
                <w:color w:val="000000" w:themeColor="text1"/>
                <w:sz w:val="20"/>
                <w:szCs w:val="20"/>
              </w:rPr>
              <w:t>timeframe for achievable reclamation measures (e.g., 5 to 10 years) would not be sufficient to</w:t>
            </w:r>
            <w:r w:rsidR="0079247A" w:rsidRPr="00660C74">
              <w:rPr>
                <w:rFonts w:ascii="Arial Narrow" w:hAnsi="Arial Narrow" w:cs="Arial"/>
                <w:color w:val="000000" w:themeColor="text1"/>
                <w:sz w:val="20"/>
                <w:szCs w:val="20"/>
              </w:rPr>
              <w:t xml:space="preserve"> </w:t>
            </w:r>
            <w:r w:rsidR="00895F59" w:rsidRPr="00660C74">
              <w:rPr>
                <w:rFonts w:ascii="Arial Narrow" w:hAnsi="Arial Narrow" w:cs="Arial"/>
                <w:color w:val="000000" w:themeColor="text1"/>
                <w:sz w:val="20"/>
                <w:szCs w:val="20"/>
              </w:rPr>
              <w:t>establish trends in soil resources and productivity that may take decades to develop within the</w:t>
            </w:r>
            <w:r w:rsidR="0079247A" w:rsidRPr="00660C74">
              <w:rPr>
                <w:rFonts w:ascii="Arial Narrow" w:hAnsi="Arial Narrow" w:cs="Arial"/>
                <w:color w:val="000000" w:themeColor="text1"/>
                <w:sz w:val="20"/>
                <w:szCs w:val="20"/>
              </w:rPr>
              <w:t xml:space="preserve"> </w:t>
            </w:r>
            <w:r w:rsidR="00895F59" w:rsidRPr="00660C74">
              <w:rPr>
                <w:rFonts w:ascii="Arial Narrow" w:hAnsi="Arial Narrow" w:cs="Arial"/>
                <w:color w:val="000000" w:themeColor="text1"/>
                <w:sz w:val="20"/>
                <w:szCs w:val="20"/>
              </w:rPr>
              <w:t>conditions that pertain to the activity area, especially with respect to the short growing season</w:t>
            </w:r>
            <w:r w:rsidR="0079247A" w:rsidRPr="00660C74">
              <w:rPr>
                <w:rFonts w:ascii="Arial Narrow" w:hAnsi="Arial Narrow" w:cs="Arial"/>
                <w:color w:val="000000" w:themeColor="text1"/>
                <w:sz w:val="20"/>
                <w:szCs w:val="20"/>
              </w:rPr>
              <w:t xml:space="preserve"> </w:t>
            </w:r>
            <w:r w:rsidR="00895F59" w:rsidRPr="00660C74">
              <w:rPr>
                <w:rFonts w:ascii="Arial Narrow" w:hAnsi="Arial Narrow" w:cs="Arial"/>
                <w:color w:val="000000" w:themeColor="text1"/>
                <w:sz w:val="20"/>
                <w:szCs w:val="20"/>
              </w:rPr>
              <w:t xml:space="preserve">and harsh </w:t>
            </w:r>
            <w:r w:rsidR="00895F59" w:rsidRPr="00660C74">
              <w:rPr>
                <w:rFonts w:ascii="Arial Narrow" w:hAnsi="Arial Narrow" w:cs="Arial"/>
                <w:color w:val="000000" w:themeColor="text1"/>
                <w:sz w:val="20"/>
                <w:szCs w:val="20"/>
              </w:rPr>
              <w:lastRenderedPageBreak/>
              <w:t>winters. The loss of productivity of GM stored in long-term stockpiles and the long</w:t>
            </w:r>
            <w:r w:rsidR="0079247A" w:rsidRPr="00660C74">
              <w:rPr>
                <w:rFonts w:ascii="Arial Narrow" w:hAnsi="Arial Narrow" w:cs="Arial"/>
                <w:color w:val="000000" w:themeColor="text1"/>
                <w:sz w:val="20"/>
                <w:szCs w:val="20"/>
              </w:rPr>
              <w:t xml:space="preserve"> </w:t>
            </w:r>
            <w:r w:rsidR="00895F59" w:rsidRPr="00660C74">
              <w:rPr>
                <w:rFonts w:ascii="Arial Narrow" w:hAnsi="Arial Narrow" w:cs="Arial"/>
                <w:color w:val="000000" w:themeColor="text1"/>
                <w:sz w:val="20"/>
                <w:szCs w:val="20"/>
              </w:rPr>
              <w:t>delay between the time when the site is initially disturbed and when it undergoes final</w:t>
            </w:r>
            <w:r w:rsidR="0079247A" w:rsidRPr="00660C74">
              <w:rPr>
                <w:rFonts w:ascii="Arial Narrow" w:hAnsi="Arial Narrow" w:cs="Arial"/>
                <w:color w:val="000000" w:themeColor="text1"/>
                <w:sz w:val="20"/>
                <w:szCs w:val="20"/>
              </w:rPr>
              <w:t xml:space="preserve"> </w:t>
            </w:r>
            <w:r w:rsidR="00895F59" w:rsidRPr="00660C74">
              <w:rPr>
                <w:rFonts w:ascii="Arial Narrow" w:hAnsi="Arial Narrow" w:cs="Arial"/>
                <w:color w:val="000000" w:themeColor="text1"/>
                <w:sz w:val="20"/>
                <w:szCs w:val="20"/>
              </w:rPr>
              <w:t>reclamation would affect GM quality and would substantially reduce the number of years</w:t>
            </w:r>
            <w:r w:rsidR="0079247A" w:rsidRPr="00660C74">
              <w:rPr>
                <w:rFonts w:ascii="Arial Narrow" w:hAnsi="Arial Narrow" w:cs="Arial"/>
                <w:color w:val="000000" w:themeColor="text1"/>
                <w:sz w:val="20"/>
                <w:szCs w:val="20"/>
              </w:rPr>
              <w:t xml:space="preserve"> </w:t>
            </w:r>
            <w:r w:rsidR="00895F59" w:rsidRPr="00660C74">
              <w:rPr>
                <w:rFonts w:ascii="Arial Narrow" w:hAnsi="Arial Narrow" w:cs="Arial"/>
                <w:color w:val="000000" w:themeColor="text1"/>
                <w:sz w:val="20"/>
                <w:szCs w:val="20"/>
              </w:rPr>
              <w:t>remaining to successfully recover soil productivity prior to the 50-year threshold associated with</w:t>
            </w:r>
            <w:r w:rsidR="0079247A" w:rsidRPr="00660C74">
              <w:rPr>
                <w:rFonts w:ascii="Arial Narrow" w:hAnsi="Arial Narrow" w:cs="Arial"/>
                <w:color w:val="000000" w:themeColor="text1"/>
                <w:sz w:val="20"/>
                <w:szCs w:val="20"/>
              </w:rPr>
              <w:t xml:space="preserve"> </w:t>
            </w:r>
            <w:r w:rsidR="00895F59" w:rsidRPr="00660C74">
              <w:rPr>
                <w:rFonts w:ascii="Arial Narrow" w:hAnsi="Arial Narrow" w:cs="Arial"/>
                <w:color w:val="000000" w:themeColor="text1"/>
                <w:sz w:val="20"/>
                <w:szCs w:val="20"/>
              </w:rPr>
              <w:t>TSRC.</w:t>
            </w:r>
            <w:r w:rsidRPr="00660C74">
              <w:rPr>
                <w:rFonts w:ascii="Arial Narrow" w:hAnsi="Arial Narrow" w:cs="Arial"/>
                <w:color w:val="000000" w:themeColor="text1"/>
                <w:sz w:val="20"/>
                <w:szCs w:val="20"/>
              </w:rPr>
              <w:t>”</w:t>
            </w:r>
          </w:p>
        </w:tc>
      </w:tr>
      <w:tr w:rsidR="00660C74" w:rsidRPr="00660C74" w14:paraId="0A826A28" w14:textId="77777777" w:rsidTr="005F2C7C">
        <w:tc>
          <w:tcPr>
            <w:cnfStyle w:val="001000000000" w:firstRow="0" w:lastRow="0" w:firstColumn="1" w:lastColumn="0" w:oddVBand="0" w:evenVBand="0" w:oddHBand="0" w:evenHBand="0" w:firstRowFirstColumn="0" w:firstRowLastColumn="0" w:lastRowFirstColumn="0" w:lastRowLastColumn="0"/>
            <w:tcW w:w="625" w:type="dxa"/>
            <w:vAlign w:val="center"/>
          </w:tcPr>
          <w:p w14:paraId="6149DF82" w14:textId="350D7B2D" w:rsidR="00895F59" w:rsidRPr="00660C74" w:rsidRDefault="00E32954" w:rsidP="00895F59">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lastRenderedPageBreak/>
              <w:t>19</w:t>
            </w:r>
          </w:p>
        </w:tc>
        <w:tc>
          <w:tcPr>
            <w:tcW w:w="990" w:type="dxa"/>
            <w:vAlign w:val="center"/>
          </w:tcPr>
          <w:p w14:paraId="6A105956" w14:textId="49788A44" w:rsidR="00895F59" w:rsidRPr="00660C74" w:rsidRDefault="00631FF2"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6"/>
                <w:szCs w:val="16"/>
              </w:rPr>
            </w:pPr>
            <w:r w:rsidRPr="00660C74">
              <w:rPr>
                <w:rFonts w:ascii="Arial Narrow" w:hAnsi="Arial Narrow"/>
                <w:color w:val="000000" w:themeColor="text1"/>
                <w:sz w:val="16"/>
                <w:szCs w:val="16"/>
              </w:rPr>
              <w:t>4.2.2.1.2.1</w:t>
            </w:r>
          </w:p>
        </w:tc>
        <w:tc>
          <w:tcPr>
            <w:tcW w:w="720" w:type="dxa"/>
            <w:vAlign w:val="center"/>
          </w:tcPr>
          <w:p w14:paraId="104033A7" w14:textId="541BD7ED" w:rsidR="00895F59" w:rsidRPr="00660C74" w:rsidRDefault="00631FF2"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16"/>
                <w:szCs w:val="16"/>
              </w:rPr>
            </w:pPr>
            <w:r w:rsidRPr="00660C74">
              <w:rPr>
                <w:rFonts w:ascii="Arial Narrow" w:eastAsia="Times New Roman" w:hAnsi="Arial Narrow"/>
                <w:color w:val="000000" w:themeColor="text1"/>
                <w:sz w:val="16"/>
                <w:szCs w:val="16"/>
              </w:rPr>
              <w:t>4.2-4</w:t>
            </w:r>
          </w:p>
        </w:tc>
        <w:tc>
          <w:tcPr>
            <w:tcW w:w="1080" w:type="dxa"/>
            <w:vAlign w:val="center"/>
          </w:tcPr>
          <w:p w14:paraId="0A0A475E"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16"/>
                <w:szCs w:val="16"/>
              </w:rPr>
            </w:pPr>
          </w:p>
        </w:tc>
        <w:tc>
          <w:tcPr>
            <w:tcW w:w="630" w:type="dxa"/>
            <w:vAlign w:val="center"/>
          </w:tcPr>
          <w:p w14:paraId="47608F61"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20"/>
                <w:szCs w:val="20"/>
              </w:rPr>
            </w:pPr>
          </w:p>
        </w:tc>
        <w:tc>
          <w:tcPr>
            <w:tcW w:w="10355" w:type="dxa"/>
          </w:tcPr>
          <w:p w14:paraId="5E6958D9" w14:textId="73BC0B0C" w:rsidR="00895F59" w:rsidRPr="00660C74" w:rsidRDefault="00732208" w:rsidP="00631FF2">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rPr>
            </w:pPr>
            <w:r w:rsidRPr="00660C74">
              <w:rPr>
                <w:rFonts w:ascii="Arial Narrow" w:hAnsi="Arial Narrow"/>
                <w:color w:val="000000" w:themeColor="text1"/>
                <w:sz w:val="20"/>
                <w:szCs w:val="20"/>
              </w:rPr>
              <w:t xml:space="preserve">Stability and failure analysis of all </w:t>
            </w:r>
            <w:proofErr w:type="gramStart"/>
            <w:r w:rsidRPr="00660C74">
              <w:rPr>
                <w:rFonts w:ascii="Arial Narrow" w:hAnsi="Arial Narrow"/>
                <w:color w:val="000000" w:themeColor="text1"/>
                <w:sz w:val="20"/>
                <w:szCs w:val="20"/>
              </w:rPr>
              <w:t>tailings</w:t>
            </w:r>
            <w:proofErr w:type="gramEnd"/>
            <w:r w:rsidRPr="00660C74">
              <w:rPr>
                <w:rFonts w:ascii="Arial Narrow" w:hAnsi="Arial Narrow"/>
                <w:color w:val="000000" w:themeColor="text1"/>
                <w:sz w:val="20"/>
                <w:szCs w:val="20"/>
              </w:rPr>
              <w:t xml:space="preserve"> dams</w:t>
            </w:r>
            <w:r w:rsidR="00631FF2" w:rsidRPr="00660C74">
              <w:rPr>
                <w:rFonts w:ascii="Arial Narrow" w:hAnsi="Arial Narrow"/>
                <w:color w:val="000000" w:themeColor="text1"/>
                <w:sz w:val="20"/>
                <w:szCs w:val="20"/>
              </w:rPr>
              <w:t xml:space="preserve">:  In the GEOTECHNICAL STABILITY OF PROPOSED MINE SITE STRUCTURES section 4.2.2.1.2.1 TSF Dam and Hangar Flats DRSF, it does not appear that liquefaction effects during a seismic event on saturated or partially saturated tailings/development rock was accounted for or modeled.  Considering the large volumes of material impounded behind the TSF dam and the potential breaching of this dam during a liquefaction event, the subsequent impact to the mine area and the EFSFSR and downstream reaches would suffer unrecoverable damage and degradation.  Please redo failure analyses to include the potential for liquefaction of </w:t>
            </w:r>
            <w:r w:rsidR="00631FF2" w:rsidRPr="00660C74">
              <w:rPr>
                <w:rFonts w:ascii="Arial Narrow" w:hAnsi="Arial Narrow"/>
                <w:b/>
                <w:bCs/>
                <w:color w:val="000000" w:themeColor="text1"/>
                <w:sz w:val="20"/>
                <w:szCs w:val="20"/>
                <w:u w:val="single"/>
              </w:rPr>
              <w:t xml:space="preserve">all </w:t>
            </w:r>
            <w:r w:rsidR="00631FF2" w:rsidRPr="00660C74">
              <w:rPr>
                <w:rFonts w:ascii="Arial Narrow" w:hAnsi="Arial Narrow"/>
                <w:color w:val="000000" w:themeColor="text1"/>
                <w:sz w:val="20"/>
                <w:szCs w:val="20"/>
              </w:rPr>
              <w:t>DRSFs and the TSF</w:t>
            </w:r>
            <w:r w:rsidR="00FD4F59" w:rsidRPr="00660C74">
              <w:rPr>
                <w:rFonts w:ascii="Arial Narrow" w:hAnsi="Arial Narrow"/>
                <w:color w:val="000000" w:themeColor="text1"/>
                <w:sz w:val="20"/>
                <w:szCs w:val="20"/>
              </w:rPr>
              <w:t xml:space="preserve"> (including all DRSFs existing and to be created during mining)</w:t>
            </w:r>
            <w:r w:rsidR="00631FF2" w:rsidRPr="00660C74">
              <w:rPr>
                <w:rFonts w:ascii="Arial Narrow" w:hAnsi="Arial Narrow"/>
                <w:color w:val="000000" w:themeColor="text1"/>
                <w:sz w:val="20"/>
                <w:szCs w:val="20"/>
              </w:rPr>
              <w:t>.  Tailings impoundments at Blackbird Mine have done such analyses and they included an increased safety factor for liquefaction potential.  Midas SGP can do this as well.</w:t>
            </w:r>
            <w:r w:rsidR="00FD4F59" w:rsidRPr="00660C74">
              <w:rPr>
                <w:rFonts w:ascii="Arial Narrow" w:hAnsi="Arial Narrow"/>
                <w:color w:val="000000" w:themeColor="text1"/>
                <w:sz w:val="20"/>
                <w:szCs w:val="20"/>
              </w:rPr>
              <w:t xml:space="preserve">  The TSF that is proposed to fill the Meadow Creek drainage will be particularly vulnerable.</w:t>
            </w:r>
            <w:r w:rsidR="0079247A" w:rsidRPr="00660C74">
              <w:rPr>
                <w:rFonts w:ascii="Arial Narrow" w:hAnsi="Arial Narrow"/>
                <w:color w:val="000000" w:themeColor="text1"/>
                <w:sz w:val="20"/>
                <w:szCs w:val="20"/>
              </w:rPr>
              <w:t xml:space="preserve">  The reference to this comment is in the Alternative 1 section but applies to Alternative 2.</w:t>
            </w:r>
          </w:p>
        </w:tc>
      </w:tr>
      <w:tr w:rsidR="00660C74" w:rsidRPr="00660C74" w14:paraId="1B91DC22" w14:textId="77777777" w:rsidTr="00631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Align w:val="center"/>
          </w:tcPr>
          <w:p w14:paraId="0D4BFD9A" w14:textId="52CE4231" w:rsidR="00895F59" w:rsidRPr="00660C74" w:rsidRDefault="00E32954" w:rsidP="00631FF2">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20</w:t>
            </w:r>
          </w:p>
        </w:tc>
        <w:tc>
          <w:tcPr>
            <w:tcW w:w="990" w:type="dxa"/>
            <w:vAlign w:val="center"/>
          </w:tcPr>
          <w:p w14:paraId="374CA9E7" w14:textId="25C86726" w:rsidR="00895F59" w:rsidRPr="00660C74" w:rsidRDefault="00631FF2" w:rsidP="00631FF2">
            <w:pPr>
              <w:pStyle w:val="TableBodyText"/>
              <w:ind w:left="0"/>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6"/>
                <w:szCs w:val="16"/>
              </w:rPr>
            </w:pPr>
            <w:r w:rsidRPr="00660C74">
              <w:rPr>
                <w:rFonts w:ascii="Arial Narrow" w:hAnsi="Arial Narrow"/>
                <w:color w:val="000000" w:themeColor="text1"/>
                <w:sz w:val="16"/>
                <w:szCs w:val="16"/>
              </w:rPr>
              <w:t>Appendix B</w:t>
            </w:r>
          </w:p>
        </w:tc>
        <w:tc>
          <w:tcPr>
            <w:tcW w:w="720" w:type="dxa"/>
            <w:vAlign w:val="center"/>
          </w:tcPr>
          <w:p w14:paraId="131EDC29" w14:textId="77777777" w:rsidR="00895F59" w:rsidRPr="00660C74" w:rsidRDefault="00895F59" w:rsidP="00631FF2">
            <w:pPr>
              <w:pStyle w:val="TableBodyText"/>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1080" w:type="dxa"/>
            <w:vAlign w:val="center"/>
          </w:tcPr>
          <w:p w14:paraId="21F0D12F" w14:textId="77777777" w:rsidR="00895F59" w:rsidRPr="00660C74" w:rsidRDefault="00895F59" w:rsidP="00631FF2">
            <w:pPr>
              <w:pStyle w:val="TableBodyText"/>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630" w:type="dxa"/>
            <w:vAlign w:val="center"/>
          </w:tcPr>
          <w:p w14:paraId="2E95CC12" w14:textId="77777777" w:rsidR="00895F59" w:rsidRPr="00660C74" w:rsidRDefault="00895F59" w:rsidP="00631FF2">
            <w:pPr>
              <w:pStyle w:val="TableBodyText"/>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20"/>
                <w:szCs w:val="20"/>
              </w:rPr>
            </w:pPr>
          </w:p>
        </w:tc>
        <w:tc>
          <w:tcPr>
            <w:tcW w:w="10355" w:type="dxa"/>
            <w:vAlign w:val="center"/>
          </w:tcPr>
          <w:p w14:paraId="43C299C4" w14:textId="6E85C404" w:rsidR="00895F59" w:rsidRPr="00660C74" w:rsidRDefault="00631FF2" w:rsidP="00631FF2">
            <w:pPr>
              <w:pStyle w:val="TableBodyText"/>
              <w:spacing w:before="0" w:line="240" w:lineRule="auto"/>
              <w:ind w:left="0"/>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660C74">
              <w:rPr>
                <w:rFonts w:ascii="Arial Narrow" w:hAnsi="Arial Narrow" w:cs="Arial"/>
                <w:color w:val="000000" w:themeColor="text1"/>
                <w:sz w:val="20"/>
                <w:szCs w:val="20"/>
              </w:rPr>
              <w:t>404(b)(1) Analysis Framework section contains incomplete information.  Please include a completed permit application into a Supplemental DEIS for the SGP.</w:t>
            </w:r>
            <w:r w:rsidR="0079247A" w:rsidRPr="00660C74">
              <w:rPr>
                <w:rFonts w:ascii="Arial Narrow" w:hAnsi="Arial Narrow" w:cs="Arial"/>
                <w:color w:val="000000" w:themeColor="text1"/>
                <w:sz w:val="20"/>
                <w:szCs w:val="20"/>
              </w:rPr>
              <w:t xml:space="preserve">  </w:t>
            </w:r>
            <w:r w:rsidR="0079247A" w:rsidRPr="00660C74">
              <w:rPr>
                <w:rFonts w:ascii="Arial Narrow" w:hAnsi="Arial Narrow"/>
                <w:color w:val="000000" w:themeColor="text1"/>
                <w:sz w:val="20"/>
                <w:szCs w:val="20"/>
              </w:rPr>
              <w:t>The reference to this comment is in the Alternative 1 section but applies to Alternative 2.</w:t>
            </w:r>
          </w:p>
        </w:tc>
      </w:tr>
      <w:tr w:rsidR="00660C74" w:rsidRPr="00660C74" w14:paraId="7FC86265" w14:textId="77777777" w:rsidTr="005F2C7C">
        <w:tc>
          <w:tcPr>
            <w:cnfStyle w:val="001000000000" w:firstRow="0" w:lastRow="0" w:firstColumn="1" w:lastColumn="0" w:oddVBand="0" w:evenVBand="0" w:oddHBand="0" w:evenHBand="0" w:firstRowFirstColumn="0" w:firstRowLastColumn="0" w:lastRowFirstColumn="0" w:lastRowLastColumn="0"/>
            <w:tcW w:w="625" w:type="dxa"/>
            <w:vAlign w:val="center"/>
          </w:tcPr>
          <w:p w14:paraId="038436AC" w14:textId="717402CE" w:rsidR="00895F59" w:rsidRPr="00660C74" w:rsidRDefault="00E32954" w:rsidP="00895F59">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21</w:t>
            </w:r>
          </w:p>
        </w:tc>
        <w:tc>
          <w:tcPr>
            <w:tcW w:w="990" w:type="dxa"/>
            <w:vAlign w:val="center"/>
          </w:tcPr>
          <w:p w14:paraId="023216FD" w14:textId="26EE6681" w:rsidR="00895F59" w:rsidRPr="00660C74" w:rsidRDefault="0079247A"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6"/>
                <w:szCs w:val="16"/>
              </w:rPr>
            </w:pPr>
            <w:r w:rsidRPr="00660C74">
              <w:rPr>
                <w:rFonts w:ascii="Arial Narrow" w:hAnsi="Arial Narrow"/>
                <w:color w:val="000000" w:themeColor="text1"/>
                <w:sz w:val="16"/>
                <w:szCs w:val="16"/>
              </w:rPr>
              <w:t>4.2.2.1.3.3</w:t>
            </w:r>
          </w:p>
        </w:tc>
        <w:tc>
          <w:tcPr>
            <w:tcW w:w="720" w:type="dxa"/>
            <w:vAlign w:val="center"/>
          </w:tcPr>
          <w:p w14:paraId="56A8ABB8" w14:textId="0DE802A7" w:rsidR="00895F59" w:rsidRPr="00660C74" w:rsidRDefault="0079247A"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16"/>
                <w:szCs w:val="16"/>
              </w:rPr>
            </w:pPr>
            <w:r w:rsidRPr="00660C74">
              <w:rPr>
                <w:rFonts w:ascii="Arial Narrow" w:eastAsia="Times New Roman" w:hAnsi="Arial Narrow"/>
                <w:color w:val="000000" w:themeColor="text1"/>
                <w:sz w:val="16"/>
                <w:szCs w:val="16"/>
              </w:rPr>
              <w:t>4.2-8</w:t>
            </w:r>
          </w:p>
        </w:tc>
        <w:tc>
          <w:tcPr>
            <w:tcW w:w="1080" w:type="dxa"/>
            <w:vAlign w:val="center"/>
          </w:tcPr>
          <w:p w14:paraId="1FD09A73"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16"/>
                <w:szCs w:val="16"/>
              </w:rPr>
            </w:pPr>
          </w:p>
        </w:tc>
        <w:tc>
          <w:tcPr>
            <w:tcW w:w="630" w:type="dxa"/>
            <w:vAlign w:val="center"/>
          </w:tcPr>
          <w:p w14:paraId="20C1E7C6"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16"/>
                <w:szCs w:val="16"/>
              </w:rPr>
            </w:pPr>
          </w:p>
        </w:tc>
        <w:tc>
          <w:tcPr>
            <w:tcW w:w="10355" w:type="dxa"/>
          </w:tcPr>
          <w:p w14:paraId="49E56109" w14:textId="26D4E465" w:rsidR="00895F59" w:rsidRPr="00660C74" w:rsidRDefault="0079247A" w:rsidP="0079247A">
            <w:pPr>
              <w:pStyle w:val="TableBodyText"/>
              <w:spacing w:before="0" w:line="24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0"/>
                <w:szCs w:val="20"/>
              </w:rPr>
            </w:pPr>
            <w:r w:rsidRPr="00660C74">
              <w:rPr>
                <w:rFonts w:ascii="Arial Narrow" w:hAnsi="Arial Narrow"/>
                <w:color w:val="000000" w:themeColor="text1"/>
                <w:sz w:val="20"/>
                <w:szCs w:val="20"/>
              </w:rPr>
              <w:t>Reduction of highwalls created during mining:  While pit slope design during mining appears to be adequately addressed, leaving these pit slopes exposed after mining ceases is a concern.  Slope and high-wall reduction after mining needs to be addressed in this section and other applicable sections.  The reference to this comment is in the Alternative 1 section but applies to Alternative 2.</w:t>
            </w:r>
          </w:p>
        </w:tc>
      </w:tr>
      <w:tr w:rsidR="00660C74" w:rsidRPr="00660C74" w14:paraId="0D41E629" w14:textId="77777777" w:rsidTr="005F2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Align w:val="center"/>
          </w:tcPr>
          <w:p w14:paraId="4243D2E6" w14:textId="7997D841" w:rsidR="00895F59" w:rsidRPr="00660C74" w:rsidRDefault="005E5D8D" w:rsidP="00895F59">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26</w:t>
            </w:r>
          </w:p>
        </w:tc>
        <w:tc>
          <w:tcPr>
            <w:tcW w:w="990" w:type="dxa"/>
            <w:vAlign w:val="center"/>
          </w:tcPr>
          <w:p w14:paraId="3EFE99F8" w14:textId="3349A425" w:rsidR="00895F59" w:rsidRPr="00660C74" w:rsidRDefault="00660C74"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6"/>
                <w:szCs w:val="16"/>
              </w:rPr>
            </w:pPr>
            <w:r w:rsidRPr="00660C74">
              <w:rPr>
                <w:rFonts w:ascii="Arial Narrow" w:hAnsi="Arial Narrow"/>
                <w:color w:val="000000" w:themeColor="text1"/>
                <w:sz w:val="16"/>
                <w:szCs w:val="16"/>
              </w:rPr>
              <w:t>Appendix D</w:t>
            </w:r>
          </w:p>
        </w:tc>
        <w:tc>
          <w:tcPr>
            <w:tcW w:w="720" w:type="dxa"/>
            <w:vAlign w:val="center"/>
          </w:tcPr>
          <w:p w14:paraId="4865A5D2" w14:textId="36A21359" w:rsidR="00895F59" w:rsidRPr="00660C74" w:rsidRDefault="00660C74"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16"/>
                <w:szCs w:val="16"/>
              </w:rPr>
            </w:pPr>
            <w:r w:rsidRPr="00660C74">
              <w:rPr>
                <w:rFonts w:ascii="Arial Narrow" w:eastAsia="Times New Roman" w:hAnsi="Arial Narrow"/>
                <w:color w:val="000000" w:themeColor="text1"/>
                <w:sz w:val="16"/>
                <w:szCs w:val="16"/>
              </w:rPr>
              <w:t>D-20</w:t>
            </w:r>
          </w:p>
        </w:tc>
        <w:tc>
          <w:tcPr>
            <w:tcW w:w="1080" w:type="dxa"/>
            <w:vAlign w:val="center"/>
          </w:tcPr>
          <w:p w14:paraId="7E974440"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16"/>
                <w:szCs w:val="16"/>
              </w:rPr>
            </w:pPr>
          </w:p>
        </w:tc>
        <w:tc>
          <w:tcPr>
            <w:tcW w:w="630" w:type="dxa"/>
            <w:vAlign w:val="center"/>
          </w:tcPr>
          <w:p w14:paraId="0C2238B9"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16"/>
                <w:szCs w:val="16"/>
              </w:rPr>
            </w:pPr>
          </w:p>
        </w:tc>
        <w:tc>
          <w:tcPr>
            <w:tcW w:w="10355" w:type="dxa"/>
          </w:tcPr>
          <w:p w14:paraId="17E6D339" w14:textId="5CEFFE8F" w:rsidR="00895F59" w:rsidRPr="00660C74" w:rsidRDefault="00660C74" w:rsidP="00660C74">
            <w:pPr>
              <w:pStyle w:val="TableBodyText"/>
              <w:spacing w:before="0" w:line="240" w:lineRule="auto"/>
              <w:ind w:left="0"/>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660C74">
              <w:rPr>
                <w:rFonts w:ascii="Arial Narrow" w:hAnsi="Arial Narrow"/>
                <w:color w:val="000000" w:themeColor="text1"/>
                <w:sz w:val="20"/>
                <w:szCs w:val="20"/>
              </w:rPr>
              <w:t>Midas indicates that their current mitigation plan is outdated yet they still present it in this DEIS.  They state that it applies to Alternative 1 only.  Midas must update the mitigation plan to be applicable to Alternative 2 and re-present it to reviewers for comment.  This reviewer suggests inclusion of this information in a Supplemental DEIS.</w:t>
            </w:r>
          </w:p>
        </w:tc>
      </w:tr>
      <w:tr w:rsidR="00660C74" w:rsidRPr="00660C74" w14:paraId="6799538A" w14:textId="77777777" w:rsidTr="005F2C7C">
        <w:tc>
          <w:tcPr>
            <w:cnfStyle w:val="001000000000" w:firstRow="0" w:lastRow="0" w:firstColumn="1" w:lastColumn="0" w:oddVBand="0" w:evenVBand="0" w:oddHBand="0" w:evenHBand="0" w:firstRowFirstColumn="0" w:firstRowLastColumn="0" w:lastRowFirstColumn="0" w:lastRowLastColumn="0"/>
            <w:tcW w:w="625" w:type="dxa"/>
            <w:vAlign w:val="center"/>
          </w:tcPr>
          <w:p w14:paraId="34602322" w14:textId="098A0E94" w:rsidR="00895F59" w:rsidRPr="00660C74" w:rsidRDefault="005E5D8D" w:rsidP="00895F59">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27</w:t>
            </w:r>
          </w:p>
        </w:tc>
        <w:tc>
          <w:tcPr>
            <w:tcW w:w="990" w:type="dxa"/>
            <w:vAlign w:val="center"/>
          </w:tcPr>
          <w:p w14:paraId="6730A43E" w14:textId="23112B41" w:rsidR="00895F59" w:rsidRPr="00660C74" w:rsidRDefault="00660C74"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6"/>
                <w:szCs w:val="16"/>
              </w:rPr>
            </w:pPr>
            <w:r w:rsidRPr="00660C74">
              <w:rPr>
                <w:rFonts w:ascii="Arial Narrow" w:hAnsi="Arial Narrow"/>
                <w:color w:val="000000" w:themeColor="text1"/>
                <w:sz w:val="16"/>
                <w:szCs w:val="16"/>
              </w:rPr>
              <w:t>Appendix D</w:t>
            </w:r>
          </w:p>
        </w:tc>
        <w:tc>
          <w:tcPr>
            <w:tcW w:w="720" w:type="dxa"/>
            <w:vAlign w:val="center"/>
          </w:tcPr>
          <w:p w14:paraId="5019D702"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16"/>
                <w:szCs w:val="16"/>
              </w:rPr>
            </w:pPr>
          </w:p>
        </w:tc>
        <w:tc>
          <w:tcPr>
            <w:tcW w:w="1080" w:type="dxa"/>
            <w:vAlign w:val="center"/>
          </w:tcPr>
          <w:p w14:paraId="0A5A4491"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16"/>
                <w:szCs w:val="16"/>
              </w:rPr>
            </w:pPr>
          </w:p>
        </w:tc>
        <w:tc>
          <w:tcPr>
            <w:tcW w:w="630" w:type="dxa"/>
            <w:vAlign w:val="center"/>
          </w:tcPr>
          <w:p w14:paraId="4405242D" w14:textId="77777777" w:rsidR="00895F59" w:rsidRPr="00660C74" w:rsidRDefault="00895F59" w:rsidP="00895F59">
            <w:pPr>
              <w:pStyle w:val="TableBodyTex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themeColor="text1"/>
                <w:sz w:val="16"/>
                <w:szCs w:val="16"/>
              </w:rPr>
            </w:pPr>
          </w:p>
        </w:tc>
        <w:tc>
          <w:tcPr>
            <w:tcW w:w="10355" w:type="dxa"/>
          </w:tcPr>
          <w:p w14:paraId="1449A05A" w14:textId="48305BDF" w:rsidR="00895F59" w:rsidRPr="00660C74" w:rsidRDefault="00660C74" w:rsidP="00660C74">
            <w:pPr>
              <w:pStyle w:val="TableBodyText"/>
              <w:spacing w:before="0" w:line="24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0"/>
                <w:szCs w:val="20"/>
              </w:rPr>
            </w:pPr>
            <w:r w:rsidRPr="00660C74">
              <w:rPr>
                <w:rFonts w:ascii="Arial Narrow" w:hAnsi="Arial Narrow"/>
                <w:color w:val="000000" w:themeColor="text1"/>
                <w:sz w:val="20"/>
                <w:szCs w:val="20"/>
              </w:rPr>
              <w:t>Per drawings and written information, the Meadow Creek drainage, after the TSF and associated dam are constructed, will completely remove the Meadow Creek system from fish passage and result in permanent loss of salmon habitat.  This is unacceptable.  Please re-evaluate the disposal of tailings into the Meadow Creek drainage.</w:t>
            </w:r>
          </w:p>
        </w:tc>
      </w:tr>
      <w:tr w:rsidR="00660C74" w:rsidRPr="00660C74" w14:paraId="0300E948" w14:textId="77777777" w:rsidTr="005F2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Align w:val="center"/>
          </w:tcPr>
          <w:p w14:paraId="798B31B0" w14:textId="7FBD78DF" w:rsidR="00895F59" w:rsidRPr="00660C74" w:rsidRDefault="005E5D8D" w:rsidP="00895F59">
            <w:pPr>
              <w:pStyle w:val="TableBodyText"/>
              <w:jc w:val="center"/>
              <w:rPr>
                <w:rFonts w:eastAsia="Times New Roman"/>
                <w:b w:val="0"/>
                <w:bCs w:val="0"/>
                <w:color w:val="000000" w:themeColor="text1"/>
                <w:sz w:val="20"/>
                <w:szCs w:val="20"/>
              </w:rPr>
            </w:pPr>
            <w:r w:rsidRPr="00660C74">
              <w:rPr>
                <w:rFonts w:eastAsia="Times New Roman"/>
                <w:b w:val="0"/>
                <w:bCs w:val="0"/>
                <w:color w:val="000000" w:themeColor="text1"/>
                <w:sz w:val="20"/>
                <w:szCs w:val="20"/>
              </w:rPr>
              <w:t>28</w:t>
            </w:r>
          </w:p>
        </w:tc>
        <w:tc>
          <w:tcPr>
            <w:tcW w:w="990" w:type="dxa"/>
            <w:vAlign w:val="center"/>
          </w:tcPr>
          <w:p w14:paraId="6BFE1336" w14:textId="0AB4F065" w:rsidR="00895F59" w:rsidRPr="00660C74" w:rsidRDefault="00660C74"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6"/>
                <w:szCs w:val="16"/>
              </w:rPr>
            </w:pPr>
            <w:r w:rsidRPr="00660C74">
              <w:rPr>
                <w:rFonts w:ascii="Arial Narrow" w:hAnsi="Arial Narrow"/>
                <w:color w:val="000000" w:themeColor="text1"/>
                <w:sz w:val="16"/>
                <w:szCs w:val="16"/>
              </w:rPr>
              <w:t>Appendix D</w:t>
            </w:r>
          </w:p>
        </w:tc>
        <w:tc>
          <w:tcPr>
            <w:tcW w:w="720" w:type="dxa"/>
            <w:vAlign w:val="center"/>
          </w:tcPr>
          <w:p w14:paraId="0D33FC93"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16"/>
                <w:szCs w:val="16"/>
              </w:rPr>
            </w:pPr>
          </w:p>
        </w:tc>
        <w:tc>
          <w:tcPr>
            <w:tcW w:w="1080" w:type="dxa"/>
            <w:vAlign w:val="center"/>
          </w:tcPr>
          <w:p w14:paraId="1E6D53EB"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16"/>
                <w:szCs w:val="16"/>
              </w:rPr>
            </w:pPr>
          </w:p>
        </w:tc>
        <w:tc>
          <w:tcPr>
            <w:tcW w:w="630" w:type="dxa"/>
            <w:vAlign w:val="center"/>
          </w:tcPr>
          <w:p w14:paraId="633920E8" w14:textId="77777777" w:rsidR="00895F59" w:rsidRPr="00660C74" w:rsidRDefault="00895F59" w:rsidP="00895F59">
            <w:pPr>
              <w:pStyle w:val="TableBodyTex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themeColor="text1"/>
                <w:sz w:val="16"/>
                <w:szCs w:val="16"/>
              </w:rPr>
            </w:pPr>
          </w:p>
        </w:tc>
        <w:tc>
          <w:tcPr>
            <w:tcW w:w="10355" w:type="dxa"/>
          </w:tcPr>
          <w:p w14:paraId="21B04983" w14:textId="3B3A77B6" w:rsidR="00895F59" w:rsidRPr="00660C74" w:rsidRDefault="00660C74" w:rsidP="00660C74">
            <w:pPr>
              <w:pStyle w:val="TableBodyText"/>
              <w:spacing w:before="0" w:line="240" w:lineRule="auto"/>
              <w:ind w:left="0"/>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660C74">
              <w:rPr>
                <w:rFonts w:ascii="Arial Narrow" w:hAnsi="Arial Narrow"/>
                <w:color w:val="000000" w:themeColor="text1"/>
                <w:sz w:val="20"/>
                <w:szCs w:val="20"/>
              </w:rPr>
              <w:t>Please re-evaluate the need for leaving open mine pits at the end of mining.  Backfilling mine pits is a preferred alternative to filling in valleys (Meadow Creek) and creating additional DRSFs that will need capping and monitoring in perpetuity.  All pits should be backfilled with waste rock and spent tailings and capped with impermeable covers that can then be revegetated.  That would be restoration of the site, not what is currently proposed.  Please evaluate this as an additional alternative in a Supplemental DEIS.</w:t>
            </w:r>
          </w:p>
        </w:tc>
      </w:tr>
    </w:tbl>
    <w:p w14:paraId="0D352207" w14:textId="77777777" w:rsidR="00895F59" w:rsidRPr="007874F0" w:rsidRDefault="00895F59" w:rsidP="00734A78">
      <w:pPr>
        <w:spacing w:before="0"/>
        <w:rPr>
          <w:b/>
          <w:bCs/>
          <w:iCs/>
          <w:sz w:val="18"/>
          <w:szCs w:val="18"/>
        </w:rPr>
      </w:pPr>
    </w:p>
    <w:p w14:paraId="5C58D818" w14:textId="77777777" w:rsidR="00E87ECB" w:rsidRPr="00827B6A" w:rsidRDefault="00E87ECB" w:rsidP="008A60A7">
      <w:pPr>
        <w:spacing w:before="0"/>
        <w:ind w:hanging="720"/>
      </w:pPr>
    </w:p>
    <w:sectPr w:rsidR="00E87ECB" w:rsidRPr="00827B6A" w:rsidSect="00734A78">
      <w:footerReference w:type="default" r:id="rId12"/>
      <w:headerReference w:type="first" r:id="rId13"/>
      <w:footerReference w:type="first" r:id="rId14"/>
      <w:pgSz w:w="15840" w:h="12240" w:orient="landscape" w:code="1"/>
      <w:pgMar w:top="720" w:right="720" w:bottom="720" w:left="720" w:header="720" w:footer="432"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7050D" w14:textId="77777777" w:rsidR="000E7641" w:rsidRDefault="000E7641" w:rsidP="008D45B9">
      <w:pPr>
        <w:spacing w:before="0" w:line="240" w:lineRule="auto"/>
      </w:pPr>
      <w:r>
        <w:separator/>
      </w:r>
    </w:p>
  </w:endnote>
  <w:endnote w:type="continuationSeparator" w:id="0">
    <w:p w14:paraId="2C7D1F35" w14:textId="77777777" w:rsidR="000E7641" w:rsidRDefault="000E7641" w:rsidP="008D45B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385647"/>
      <w:docPartObj>
        <w:docPartGallery w:val="Page Numbers (Bottom of Page)"/>
        <w:docPartUnique/>
      </w:docPartObj>
    </w:sdtPr>
    <w:sdtEndPr>
      <w:rPr>
        <w:noProof/>
      </w:rPr>
    </w:sdtEndPr>
    <w:sdtContent>
      <w:p w14:paraId="6E3ACE04" w14:textId="19097845" w:rsidR="002971E2" w:rsidRDefault="002971E2" w:rsidP="00895F59">
        <w:pPr>
          <w:pStyle w:val="Footer"/>
        </w:pPr>
        <w:r>
          <w:fldChar w:fldCharType="begin"/>
        </w:r>
        <w:r>
          <w:instrText xml:space="preserve"> PAGE   \* MERGEFORMAT </w:instrText>
        </w:r>
        <w:r>
          <w:fldChar w:fldCharType="separate"/>
        </w:r>
        <w:r w:rsidR="00954D69">
          <w:rPr>
            <w:noProof/>
          </w:rPr>
          <w:t>11</w:t>
        </w:r>
        <w:r>
          <w:rPr>
            <w:noProof/>
          </w:rPr>
          <w:fldChar w:fldCharType="end"/>
        </w:r>
        <w:r>
          <w:rPr>
            <w:noProof/>
          </w:rPr>
          <w:t xml:space="preserve"> – </w:t>
        </w:r>
        <w:r w:rsidR="00A301E4">
          <w:rPr>
            <w:noProof/>
          </w:rPr>
          <w:t>Sansley</w:t>
        </w:r>
        <w:r w:rsidR="008A60A7">
          <w:rPr>
            <w:noProof/>
          </w:rPr>
          <w:t xml:space="preserve"> </w:t>
        </w:r>
        <w:r>
          <w:rPr>
            <w:noProof/>
          </w:rPr>
          <w:t xml:space="preserve">Comments, </w:t>
        </w:r>
        <w:r w:rsidR="00A301E4">
          <w:rPr>
            <w:noProof/>
          </w:rPr>
          <w:t>28</w:t>
        </w:r>
        <w:r w:rsidR="008A60A7">
          <w:rPr>
            <w:noProof/>
          </w:rPr>
          <w:t xml:space="preserve"> </w:t>
        </w:r>
        <w:r w:rsidR="00A301E4">
          <w:rPr>
            <w:noProof/>
          </w:rPr>
          <w:t>Oct</w:t>
        </w:r>
        <w:r w:rsidR="008A60A7">
          <w:rPr>
            <w:noProof/>
          </w:rPr>
          <w:t xml:space="preserve"> </w:t>
        </w:r>
        <w:r w:rsidR="00750A73">
          <w:rPr>
            <w:noProof/>
          </w:rPr>
          <w:t>20</w:t>
        </w:r>
      </w:p>
    </w:sdtContent>
  </w:sdt>
  <w:p w14:paraId="60FE6730" w14:textId="77777777" w:rsidR="002971E2" w:rsidRDefault="00297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849130"/>
      <w:docPartObj>
        <w:docPartGallery w:val="Page Numbers (Bottom of Page)"/>
        <w:docPartUnique/>
      </w:docPartObj>
    </w:sdtPr>
    <w:sdtEndPr>
      <w:rPr>
        <w:noProof/>
      </w:rPr>
    </w:sdtEndPr>
    <w:sdtContent>
      <w:p w14:paraId="2736D9D9" w14:textId="77777777" w:rsidR="002971E2" w:rsidRDefault="002971E2">
        <w:pPr>
          <w:pStyle w:val="Footer"/>
        </w:pPr>
        <w:r>
          <w:fldChar w:fldCharType="begin"/>
        </w:r>
        <w:r>
          <w:instrText xml:space="preserve"> PAGE   \* MERGEFORMAT </w:instrText>
        </w:r>
        <w:r>
          <w:fldChar w:fldCharType="separate"/>
        </w:r>
        <w:r>
          <w:rPr>
            <w:noProof/>
          </w:rPr>
          <w:t>1</w:t>
        </w:r>
        <w:r>
          <w:rPr>
            <w:noProof/>
          </w:rPr>
          <w:fldChar w:fldCharType="end"/>
        </w:r>
        <w:r>
          <w:rPr>
            <w:noProof/>
          </w:rPr>
          <w:t xml:space="preserve"> – IDEQ Comments, 9-Jan-14</w:t>
        </w:r>
      </w:p>
    </w:sdtContent>
  </w:sdt>
  <w:p w14:paraId="7E502402" w14:textId="77777777" w:rsidR="002971E2" w:rsidRPr="00A85BCE" w:rsidRDefault="002971E2" w:rsidP="00A85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36003" w14:textId="77777777" w:rsidR="000E7641" w:rsidRDefault="000E7641" w:rsidP="008D45B9">
      <w:pPr>
        <w:spacing w:before="0" w:line="240" w:lineRule="auto"/>
      </w:pPr>
      <w:r>
        <w:separator/>
      </w:r>
    </w:p>
  </w:footnote>
  <w:footnote w:type="continuationSeparator" w:id="0">
    <w:p w14:paraId="2C0E5A35" w14:textId="77777777" w:rsidR="000E7641" w:rsidRDefault="000E7641" w:rsidP="008D45B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241E0" w14:textId="77777777" w:rsidR="002971E2" w:rsidRDefault="002971E2">
    <w:pPr>
      <w:pStyle w:val="Header"/>
    </w:pPr>
  </w:p>
  <w:p w14:paraId="51B616C0" w14:textId="77777777" w:rsidR="002971E2" w:rsidRDefault="002971E2" w:rsidP="006852FA">
    <w:pPr>
      <w:pStyle w:val="Header"/>
      <w:tabs>
        <w:tab w:val="clear" w:pos="10080"/>
        <w:tab w:val="right" w:pos="11430"/>
      </w:tabs>
      <w:ind w:right="-450" w:hanging="450"/>
    </w:pPr>
    <w:r>
      <w:t xml:space="preserve">North Rasmussen Ridge Mine </w:t>
    </w:r>
    <w:r>
      <w:tab/>
    </w:r>
    <w:r>
      <w:tab/>
      <w:t>Response to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B4415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97ADC"/>
    <w:multiLevelType w:val="multilevel"/>
    <w:tmpl w:val="5108FC96"/>
    <w:lvl w:ilvl="0">
      <w:start w:val="1"/>
      <w:numFmt w:val="bullet"/>
      <w:pStyle w:val="BulletList1"/>
      <w:lvlText w:val=""/>
      <w:lvlJc w:val="left"/>
      <w:pPr>
        <w:ind w:left="288" w:hanging="288"/>
      </w:pPr>
      <w:rPr>
        <w:rFonts w:ascii="Symbol" w:hAnsi="Symbol" w:hint="default"/>
        <w:b w:val="0"/>
        <w:i w:val="0"/>
        <w:sz w:val="16"/>
      </w:rPr>
    </w:lvl>
    <w:lvl w:ilvl="1">
      <w:start w:val="1"/>
      <w:numFmt w:val="bullet"/>
      <w:lvlText w:val="o"/>
      <w:lvlJc w:val="left"/>
      <w:pPr>
        <w:ind w:left="576" w:hanging="288"/>
      </w:pPr>
      <w:rPr>
        <w:rFonts w:ascii="Courier New" w:hAnsi="Courier New" w:cs="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2" w15:restartNumberingAfterBreak="0">
    <w:nsid w:val="08641C72"/>
    <w:multiLevelType w:val="hybridMultilevel"/>
    <w:tmpl w:val="B066ED7A"/>
    <w:lvl w:ilvl="0" w:tplc="F4809370">
      <w:numFmt w:val="bullet"/>
      <w:lvlText w:val="-"/>
      <w:lvlJc w:val="left"/>
      <w:pPr>
        <w:ind w:left="720" w:hanging="360"/>
      </w:pPr>
      <w:rPr>
        <w:rFonts w:ascii="Franklin Gothic Medium Cond" w:eastAsia="Calibri" w:hAnsi="Franklin Gothic Medium C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E00E7"/>
    <w:multiLevelType w:val="hybridMultilevel"/>
    <w:tmpl w:val="A50058E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 w15:restartNumberingAfterBreak="0">
    <w:nsid w:val="0F1C5D40"/>
    <w:multiLevelType w:val="hybridMultilevel"/>
    <w:tmpl w:val="69A6A71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 w15:restartNumberingAfterBreak="0">
    <w:nsid w:val="0FF679E2"/>
    <w:multiLevelType w:val="hybridMultilevel"/>
    <w:tmpl w:val="997CA012"/>
    <w:lvl w:ilvl="0" w:tplc="F41A0CCE">
      <w:start w:val="1"/>
      <w:numFmt w:val="decimal"/>
      <w:pStyle w:val="NoteNumberedList2"/>
      <w:lvlText w:val="%1."/>
      <w:lvlJc w:val="left"/>
      <w:pPr>
        <w:ind w:left="576" w:hanging="360"/>
      </w:pPr>
      <w:rPr>
        <w:rFonts w:ascii="Franklin Gothic Book" w:hAnsi="Franklin Gothic Book" w:hint="default"/>
        <w:b w:val="0"/>
        <w:i/>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13E0E"/>
    <w:multiLevelType w:val="hybridMultilevel"/>
    <w:tmpl w:val="D7C2B93E"/>
    <w:lvl w:ilvl="0" w:tplc="6B8E9042">
      <w:start w:val="1"/>
      <w:numFmt w:val="bullet"/>
      <w:lvlText w:val="-"/>
      <w:lvlJc w:val="left"/>
      <w:pPr>
        <w:ind w:left="446" w:hanging="360"/>
      </w:pPr>
      <w:rPr>
        <w:rFonts w:ascii="Franklin Gothic Medium Cond" w:eastAsia="Times New Roman" w:hAnsi="Franklin Gothic Medium Cond" w:cs="Times New Roman" w:hint="default"/>
      </w:rPr>
    </w:lvl>
    <w:lvl w:ilvl="1" w:tplc="04090003">
      <w:start w:val="1"/>
      <w:numFmt w:val="bullet"/>
      <w:lvlText w:val="o"/>
      <w:lvlJc w:val="left"/>
      <w:pPr>
        <w:ind w:left="1483" w:hanging="360"/>
      </w:pPr>
      <w:rPr>
        <w:rFonts w:ascii="Courier New" w:hAnsi="Courier New" w:cs="Courier New" w:hint="default"/>
      </w:rPr>
    </w:lvl>
    <w:lvl w:ilvl="2" w:tplc="04090005">
      <w:start w:val="1"/>
      <w:numFmt w:val="bullet"/>
      <w:lvlText w:val=""/>
      <w:lvlJc w:val="left"/>
      <w:pPr>
        <w:ind w:left="2203" w:hanging="360"/>
      </w:pPr>
      <w:rPr>
        <w:rFonts w:ascii="Wingdings" w:hAnsi="Wingdings" w:hint="default"/>
      </w:rPr>
    </w:lvl>
    <w:lvl w:ilvl="3" w:tplc="04090001">
      <w:start w:val="1"/>
      <w:numFmt w:val="bullet"/>
      <w:lvlText w:val=""/>
      <w:lvlJc w:val="left"/>
      <w:pPr>
        <w:ind w:left="2923" w:hanging="360"/>
      </w:pPr>
      <w:rPr>
        <w:rFonts w:ascii="Symbol" w:hAnsi="Symbol" w:hint="default"/>
      </w:rPr>
    </w:lvl>
    <w:lvl w:ilvl="4" w:tplc="04090003">
      <w:start w:val="1"/>
      <w:numFmt w:val="bullet"/>
      <w:lvlText w:val="o"/>
      <w:lvlJc w:val="left"/>
      <w:pPr>
        <w:ind w:left="3643" w:hanging="360"/>
      </w:pPr>
      <w:rPr>
        <w:rFonts w:ascii="Courier New" w:hAnsi="Courier New" w:cs="Courier New" w:hint="default"/>
      </w:rPr>
    </w:lvl>
    <w:lvl w:ilvl="5" w:tplc="04090005">
      <w:start w:val="1"/>
      <w:numFmt w:val="bullet"/>
      <w:lvlText w:val=""/>
      <w:lvlJc w:val="left"/>
      <w:pPr>
        <w:ind w:left="4363" w:hanging="360"/>
      </w:pPr>
      <w:rPr>
        <w:rFonts w:ascii="Wingdings" w:hAnsi="Wingdings" w:hint="default"/>
      </w:rPr>
    </w:lvl>
    <w:lvl w:ilvl="6" w:tplc="04090001">
      <w:start w:val="1"/>
      <w:numFmt w:val="bullet"/>
      <w:lvlText w:val=""/>
      <w:lvlJc w:val="left"/>
      <w:pPr>
        <w:ind w:left="5083" w:hanging="360"/>
      </w:pPr>
      <w:rPr>
        <w:rFonts w:ascii="Symbol" w:hAnsi="Symbol" w:hint="default"/>
      </w:rPr>
    </w:lvl>
    <w:lvl w:ilvl="7" w:tplc="04090003">
      <w:start w:val="1"/>
      <w:numFmt w:val="bullet"/>
      <w:lvlText w:val="o"/>
      <w:lvlJc w:val="left"/>
      <w:pPr>
        <w:ind w:left="5803" w:hanging="360"/>
      </w:pPr>
      <w:rPr>
        <w:rFonts w:ascii="Courier New" w:hAnsi="Courier New" w:cs="Courier New" w:hint="default"/>
      </w:rPr>
    </w:lvl>
    <w:lvl w:ilvl="8" w:tplc="04090005">
      <w:start w:val="1"/>
      <w:numFmt w:val="bullet"/>
      <w:lvlText w:val=""/>
      <w:lvlJc w:val="left"/>
      <w:pPr>
        <w:ind w:left="6523" w:hanging="360"/>
      </w:pPr>
      <w:rPr>
        <w:rFonts w:ascii="Wingdings" w:hAnsi="Wingdings" w:hint="default"/>
      </w:rPr>
    </w:lvl>
  </w:abstractNum>
  <w:abstractNum w:abstractNumId="7" w15:restartNumberingAfterBreak="0">
    <w:nsid w:val="1D905996"/>
    <w:multiLevelType w:val="hybridMultilevel"/>
    <w:tmpl w:val="5BF68184"/>
    <w:lvl w:ilvl="0" w:tplc="D9B0E60E">
      <w:numFmt w:val="bullet"/>
      <w:lvlText w:val="-"/>
      <w:lvlJc w:val="left"/>
      <w:pPr>
        <w:ind w:left="403" w:hanging="360"/>
      </w:pPr>
      <w:rPr>
        <w:rFonts w:ascii="Franklin Gothic Medium Cond" w:eastAsia="Times New Roman" w:hAnsi="Franklin Gothic Medium Cond" w:cs="Times New Roman"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8" w15:restartNumberingAfterBreak="0">
    <w:nsid w:val="20CE3493"/>
    <w:multiLevelType w:val="multilevel"/>
    <w:tmpl w:val="D4CAE268"/>
    <w:lvl w:ilvl="0">
      <w:start w:val="1"/>
      <w:numFmt w:val="decimal"/>
      <w:pStyle w:val="Heading1"/>
      <w:suff w:val="nothing"/>
      <w:lvlText w:val="Section %1"/>
      <w:lvlJc w:val="left"/>
      <w:pPr>
        <w:ind w:left="0" w:firstLine="0"/>
      </w:pPr>
      <w:rPr>
        <w:rFonts w:hint="default"/>
      </w:rPr>
    </w:lvl>
    <w:lvl w:ilvl="1">
      <w:start w:val="1"/>
      <w:numFmt w:val="decimal"/>
      <w:pStyle w:val="Heading2"/>
      <w:lvlText w:val="%1.%2"/>
      <w:lvlJc w:val="left"/>
      <w:pPr>
        <w:ind w:left="282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2734D50"/>
    <w:multiLevelType w:val="hybridMultilevel"/>
    <w:tmpl w:val="3AC865F2"/>
    <w:lvl w:ilvl="0" w:tplc="8D92A8FA">
      <w:start w:val="1"/>
      <w:numFmt w:val="decimal"/>
      <w:pStyle w:val="TableNumberList1"/>
      <w:lvlText w:val="%1."/>
      <w:lvlJc w:val="left"/>
      <w:pPr>
        <w:ind w:left="720" w:hanging="360"/>
      </w:pPr>
      <w:rPr>
        <w:rFonts w:ascii="Franklin Gothic Medium Cond" w:hAnsi="Franklin Gothic Medium Cond"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F06C8"/>
    <w:multiLevelType w:val="hybridMultilevel"/>
    <w:tmpl w:val="6222527A"/>
    <w:lvl w:ilvl="0" w:tplc="A9C22896">
      <w:start w:val="1"/>
      <w:numFmt w:val="decimal"/>
      <w:pStyle w:val="NumberList1"/>
      <w:lvlText w:val="%1."/>
      <w:lvlJc w:val="left"/>
      <w:pPr>
        <w:ind w:left="360" w:hanging="360"/>
      </w:pPr>
      <w:rPr>
        <w:rFonts w:ascii="Franklin Gothic Book" w:hAnsi="Franklin Gothic Book"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2183E"/>
    <w:multiLevelType w:val="hybridMultilevel"/>
    <w:tmpl w:val="81C25DA8"/>
    <w:lvl w:ilvl="0" w:tplc="7792913E">
      <w:start w:val="1"/>
      <w:numFmt w:val="decimal"/>
      <w:pStyle w:val="NoteNumberedList1"/>
      <w:lvlText w:val="%1."/>
      <w:lvlJc w:val="left"/>
      <w:pPr>
        <w:ind w:left="360" w:hanging="360"/>
      </w:pPr>
      <w:rPr>
        <w:rFonts w:ascii="Franklin Gothic Book" w:hAnsi="Franklin Gothic Book" w:hint="default"/>
        <w:b w:val="0"/>
        <w:i/>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2681A"/>
    <w:multiLevelType w:val="hybridMultilevel"/>
    <w:tmpl w:val="0B24D66E"/>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 w15:restartNumberingAfterBreak="0">
    <w:nsid w:val="32E66733"/>
    <w:multiLevelType w:val="hybridMultilevel"/>
    <w:tmpl w:val="A600FA56"/>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 w15:restartNumberingAfterBreak="0">
    <w:nsid w:val="3364532F"/>
    <w:multiLevelType w:val="hybridMultilevel"/>
    <w:tmpl w:val="D00C1A7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33B9766F"/>
    <w:multiLevelType w:val="hybridMultilevel"/>
    <w:tmpl w:val="9DBA4E74"/>
    <w:lvl w:ilvl="0" w:tplc="28385B6C">
      <w:start w:val="1"/>
      <w:numFmt w:val="decimal"/>
      <w:pStyle w:val="TOC2"/>
      <w:lvlText w:val="%1. "/>
      <w:lvlJc w:val="left"/>
      <w:pPr>
        <w:ind w:left="360" w:hanging="360"/>
      </w:pPr>
      <w:rPr>
        <w:rFonts w:ascii="Franklin Gothic Book" w:hAnsi="Franklin Gothic Book" w:hint="default"/>
        <w:b w:val="0"/>
        <w:i w:val="0"/>
        <w:color w:val="auto"/>
        <w:sz w:val="22"/>
        <w:u w:color="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BF29A2"/>
    <w:multiLevelType w:val="hybridMultilevel"/>
    <w:tmpl w:val="BFB86EA2"/>
    <w:lvl w:ilvl="0" w:tplc="859AD7A2">
      <w:start w:val="1"/>
      <w:numFmt w:val="decimal"/>
      <w:pStyle w:val="TableNumberList2"/>
      <w:lvlText w:val="%1."/>
      <w:lvlJc w:val="left"/>
      <w:pPr>
        <w:ind w:left="936" w:hanging="360"/>
      </w:pPr>
      <w:rPr>
        <w:rFonts w:ascii="Franklin Gothic Medium Cond" w:hAnsi="Franklin Gothic Medium Cond" w:hint="default"/>
        <w:b w:val="0"/>
        <w:i w:val="0"/>
        <w:color w:val="auto"/>
        <w:sz w:val="18"/>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7" w15:restartNumberingAfterBreak="0">
    <w:nsid w:val="37905FA2"/>
    <w:multiLevelType w:val="hybridMultilevel"/>
    <w:tmpl w:val="961E87EA"/>
    <w:lvl w:ilvl="0" w:tplc="C7FA69BA">
      <w:numFmt w:val="bullet"/>
      <w:lvlText w:val="-"/>
      <w:lvlJc w:val="left"/>
      <w:pPr>
        <w:ind w:left="720" w:hanging="360"/>
      </w:pPr>
      <w:rPr>
        <w:rFonts w:ascii="Franklin Gothic Book" w:eastAsia="Calibri"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02E11"/>
    <w:multiLevelType w:val="hybridMultilevel"/>
    <w:tmpl w:val="B5120062"/>
    <w:lvl w:ilvl="0" w:tplc="6B8E9042">
      <w:start w:val="1"/>
      <w:numFmt w:val="bullet"/>
      <w:lvlText w:val="-"/>
      <w:lvlJc w:val="left"/>
      <w:pPr>
        <w:ind w:left="403" w:hanging="360"/>
      </w:pPr>
      <w:rPr>
        <w:rFonts w:ascii="Franklin Gothic Medium Cond" w:eastAsia="Times New Roman" w:hAnsi="Franklin Gothic Medium Cond" w:cs="Times New Roman" w:hint="default"/>
      </w:rPr>
    </w:lvl>
    <w:lvl w:ilvl="1" w:tplc="04090003">
      <w:start w:val="1"/>
      <w:numFmt w:val="bullet"/>
      <w:lvlText w:val="o"/>
      <w:lvlJc w:val="left"/>
      <w:pPr>
        <w:ind w:left="1123" w:hanging="360"/>
      </w:pPr>
      <w:rPr>
        <w:rFonts w:ascii="Courier New" w:hAnsi="Courier New" w:cs="Courier New" w:hint="default"/>
      </w:rPr>
    </w:lvl>
    <w:lvl w:ilvl="2" w:tplc="04090005">
      <w:start w:val="1"/>
      <w:numFmt w:val="bullet"/>
      <w:lvlText w:val=""/>
      <w:lvlJc w:val="left"/>
      <w:pPr>
        <w:ind w:left="1843" w:hanging="360"/>
      </w:pPr>
      <w:rPr>
        <w:rFonts w:ascii="Wingdings" w:hAnsi="Wingdings" w:hint="default"/>
      </w:rPr>
    </w:lvl>
    <w:lvl w:ilvl="3" w:tplc="04090001">
      <w:start w:val="1"/>
      <w:numFmt w:val="bullet"/>
      <w:lvlText w:val=""/>
      <w:lvlJc w:val="left"/>
      <w:pPr>
        <w:ind w:left="2563" w:hanging="360"/>
      </w:pPr>
      <w:rPr>
        <w:rFonts w:ascii="Symbol" w:hAnsi="Symbol" w:hint="default"/>
      </w:rPr>
    </w:lvl>
    <w:lvl w:ilvl="4" w:tplc="04090003">
      <w:start w:val="1"/>
      <w:numFmt w:val="bullet"/>
      <w:lvlText w:val="o"/>
      <w:lvlJc w:val="left"/>
      <w:pPr>
        <w:ind w:left="3283" w:hanging="360"/>
      </w:pPr>
      <w:rPr>
        <w:rFonts w:ascii="Courier New" w:hAnsi="Courier New" w:cs="Courier New" w:hint="default"/>
      </w:rPr>
    </w:lvl>
    <w:lvl w:ilvl="5" w:tplc="04090005">
      <w:start w:val="1"/>
      <w:numFmt w:val="bullet"/>
      <w:lvlText w:val=""/>
      <w:lvlJc w:val="left"/>
      <w:pPr>
        <w:ind w:left="4003" w:hanging="360"/>
      </w:pPr>
      <w:rPr>
        <w:rFonts w:ascii="Wingdings" w:hAnsi="Wingdings" w:hint="default"/>
      </w:rPr>
    </w:lvl>
    <w:lvl w:ilvl="6" w:tplc="04090001">
      <w:start w:val="1"/>
      <w:numFmt w:val="bullet"/>
      <w:lvlText w:val=""/>
      <w:lvlJc w:val="left"/>
      <w:pPr>
        <w:ind w:left="4723" w:hanging="360"/>
      </w:pPr>
      <w:rPr>
        <w:rFonts w:ascii="Symbol" w:hAnsi="Symbol" w:hint="default"/>
      </w:rPr>
    </w:lvl>
    <w:lvl w:ilvl="7" w:tplc="04090003">
      <w:start w:val="1"/>
      <w:numFmt w:val="bullet"/>
      <w:lvlText w:val="o"/>
      <w:lvlJc w:val="left"/>
      <w:pPr>
        <w:ind w:left="5443" w:hanging="360"/>
      </w:pPr>
      <w:rPr>
        <w:rFonts w:ascii="Courier New" w:hAnsi="Courier New" w:cs="Courier New" w:hint="default"/>
      </w:rPr>
    </w:lvl>
    <w:lvl w:ilvl="8" w:tplc="04090005">
      <w:start w:val="1"/>
      <w:numFmt w:val="bullet"/>
      <w:lvlText w:val=""/>
      <w:lvlJc w:val="left"/>
      <w:pPr>
        <w:ind w:left="6163" w:hanging="360"/>
      </w:pPr>
      <w:rPr>
        <w:rFonts w:ascii="Wingdings" w:hAnsi="Wingdings" w:hint="default"/>
      </w:rPr>
    </w:lvl>
  </w:abstractNum>
  <w:abstractNum w:abstractNumId="19" w15:restartNumberingAfterBreak="0">
    <w:nsid w:val="3974693A"/>
    <w:multiLevelType w:val="hybridMultilevel"/>
    <w:tmpl w:val="647410B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3A40686A"/>
    <w:multiLevelType w:val="hybridMultilevel"/>
    <w:tmpl w:val="E264BFCA"/>
    <w:lvl w:ilvl="0" w:tplc="0D04CCA8">
      <w:start w:val="1"/>
      <w:numFmt w:val="decimal"/>
      <w:pStyle w:val="NumberList2"/>
      <w:lvlText w:val="%1."/>
      <w:lvlJc w:val="left"/>
      <w:pPr>
        <w:ind w:left="648" w:hanging="360"/>
      </w:pPr>
      <w:rPr>
        <w:rFonts w:ascii="Franklin Gothic Book" w:hAnsi="Franklin Gothic Book" w:hint="default"/>
        <w:b w:val="0"/>
        <w:i w:val="0"/>
        <w:color w:val="auto"/>
        <w:sz w:val="22"/>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3FBB22E5"/>
    <w:multiLevelType w:val="hybridMultilevel"/>
    <w:tmpl w:val="D5EECA78"/>
    <w:lvl w:ilvl="0" w:tplc="04090001">
      <w:start w:val="1"/>
      <w:numFmt w:val="bullet"/>
      <w:lvlText w:val=""/>
      <w:lvlJc w:val="left"/>
      <w:pPr>
        <w:ind w:left="403" w:hanging="360"/>
      </w:pPr>
      <w:rPr>
        <w:rFonts w:ascii="Symbol" w:hAnsi="Symbol"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22" w15:restartNumberingAfterBreak="0">
    <w:nsid w:val="40D851B1"/>
    <w:multiLevelType w:val="hybridMultilevel"/>
    <w:tmpl w:val="5B4C0846"/>
    <w:lvl w:ilvl="0" w:tplc="BCBAC130">
      <w:start w:val="1"/>
      <w:numFmt w:val="bullet"/>
      <w:pStyle w:val="TableBulletList2"/>
      <w:lvlText w:val="•"/>
      <w:lvlJc w:val="left"/>
      <w:pPr>
        <w:ind w:left="720" w:hanging="360"/>
      </w:pPr>
      <w:rPr>
        <w:rFonts w:ascii="Arial" w:hAnsi="Arial" w:hint="default"/>
        <w:b w:val="0"/>
        <w:i w:val="0"/>
        <w:color w:val="000000"/>
        <w:sz w:val="16"/>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43781AFC"/>
    <w:multiLevelType w:val="hybridMultilevel"/>
    <w:tmpl w:val="388E18C2"/>
    <w:lvl w:ilvl="0" w:tplc="BF049106">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4" w15:restartNumberingAfterBreak="0">
    <w:nsid w:val="47565FC0"/>
    <w:multiLevelType w:val="hybridMultilevel"/>
    <w:tmpl w:val="26B2F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C92E00"/>
    <w:multiLevelType w:val="hybridMultilevel"/>
    <w:tmpl w:val="BFCE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12BF7"/>
    <w:multiLevelType w:val="hybridMultilevel"/>
    <w:tmpl w:val="AFEA366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15:restartNumberingAfterBreak="0">
    <w:nsid w:val="4C9F432C"/>
    <w:multiLevelType w:val="hybridMultilevel"/>
    <w:tmpl w:val="C9869F06"/>
    <w:lvl w:ilvl="0" w:tplc="50207366">
      <w:start w:val="1"/>
      <w:numFmt w:val="bullet"/>
      <w:pStyle w:val="BulletList3"/>
      <w:lvlText w:val=""/>
      <w:lvlJc w:val="left"/>
      <w:pPr>
        <w:ind w:left="1296" w:hanging="360"/>
      </w:pPr>
      <w:rPr>
        <w:rFonts w:ascii="Symbol" w:hAnsi="Symbol" w:hint="default"/>
        <w:b w:val="0"/>
        <w:i w:val="0"/>
        <w:color w:val="000000"/>
        <w:sz w:val="16"/>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8" w15:restartNumberingAfterBreak="0">
    <w:nsid w:val="515567DB"/>
    <w:multiLevelType w:val="hybridMultilevel"/>
    <w:tmpl w:val="4A0E7190"/>
    <w:lvl w:ilvl="0" w:tplc="1452E7AC">
      <w:numFmt w:val="bullet"/>
      <w:lvlText w:val="-"/>
      <w:lvlJc w:val="left"/>
      <w:pPr>
        <w:ind w:left="720" w:hanging="360"/>
      </w:pPr>
      <w:rPr>
        <w:rFonts w:ascii="Franklin Gothic Book" w:eastAsia="Calibri"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100DF"/>
    <w:multiLevelType w:val="hybridMultilevel"/>
    <w:tmpl w:val="463CC41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54C96CDE"/>
    <w:multiLevelType w:val="hybridMultilevel"/>
    <w:tmpl w:val="573E42FA"/>
    <w:lvl w:ilvl="0" w:tplc="3E2C6D44">
      <w:numFmt w:val="bullet"/>
      <w:lvlText w:val="-"/>
      <w:lvlJc w:val="left"/>
      <w:pPr>
        <w:ind w:left="403" w:hanging="360"/>
      </w:pPr>
      <w:rPr>
        <w:rFonts w:ascii="Franklin Gothic Medium Cond" w:eastAsia="Times New Roman" w:hAnsi="Franklin Gothic Medium Cond" w:cs="Times New Roman" w:hint="default"/>
      </w:rPr>
    </w:lvl>
    <w:lvl w:ilvl="1" w:tplc="04090003">
      <w:start w:val="1"/>
      <w:numFmt w:val="bullet"/>
      <w:lvlText w:val="o"/>
      <w:lvlJc w:val="left"/>
      <w:pPr>
        <w:ind w:left="1123" w:hanging="360"/>
      </w:pPr>
      <w:rPr>
        <w:rFonts w:ascii="Courier New" w:hAnsi="Courier New" w:cs="Courier New" w:hint="default"/>
      </w:rPr>
    </w:lvl>
    <w:lvl w:ilvl="2" w:tplc="04090005">
      <w:start w:val="1"/>
      <w:numFmt w:val="bullet"/>
      <w:lvlText w:val=""/>
      <w:lvlJc w:val="left"/>
      <w:pPr>
        <w:ind w:left="1843" w:hanging="360"/>
      </w:pPr>
      <w:rPr>
        <w:rFonts w:ascii="Wingdings" w:hAnsi="Wingdings" w:hint="default"/>
      </w:rPr>
    </w:lvl>
    <w:lvl w:ilvl="3" w:tplc="04090001">
      <w:start w:val="1"/>
      <w:numFmt w:val="bullet"/>
      <w:lvlText w:val=""/>
      <w:lvlJc w:val="left"/>
      <w:pPr>
        <w:ind w:left="2563" w:hanging="360"/>
      </w:pPr>
      <w:rPr>
        <w:rFonts w:ascii="Symbol" w:hAnsi="Symbol" w:hint="default"/>
      </w:rPr>
    </w:lvl>
    <w:lvl w:ilvl="4" w:tplc="04090003">
      <w:start w:val="1"/>
      <w:numFmt w:val="bullet"/>
      <w:lvlText w:val="o"/>
      <w:lvlJc w:val="left"/>
      <w:pPr>
        <w:ind w:left="3283" w:hanging="360"/>
      </w:pPr>
      <w:rPr>
        <w:rFonts w:ascii="Courier New" w:hAnsi="Courier New" w:cs="Courier New" w:hint="default"/>
      </w:rPr>
    </w:lvl>
    <w:lvl w:ilvl="5" w:tplc="04090005">
      <w:start w:val="1"/>
      <w:numFmt w:val="bullet"/>
      <w:lvlText w:val=""/>
      <w:lvlJc w:val="left"/>
      <w:pPr>
        <w:ind w:left="4003" w:hanging="360"/>
      </w:pPr>
      <w:rPr>
        <w:rFonts w:ascii="Wingdings" w:hAnsi="Wingdings" w:hint="default"/>
      </w:rPr>
    </w:lvl>
    <w:lvl w:ilvl="6" w:tplc="04090001">
      <w:start w:val="1"/>
      <w:numFmt w:val="bullet"/>
      <w:lvlText w:val=""/>
      <w:lvlJc w:val="left"/>
      <w:pPr>
        <w:ind w:left="4723" w:hanging="360"/>
      </w:pPr>
      <w:rPr>
        <w:rFonts w:ascii="Symbol" w:hAnsi="Symbol" w:hint="default"/>
      </w:rPr>
    </w:lvl>
    <w:lvl w:ilvl="7" w:tplc="04090003">
      <w:start w:val="1"/>
      <w:numFmt w:val="bullet"/>
      <w:lvlText w:val="o"/>
      <w:lvlJc w:val="left"/>
      <w:pPr>
        <w:ind w:left="5443" w:hanging="360"/>
      </w:pPr>
      <w:rPr>
        <w:rFonts w:ascii="Courier New" w:hAnsi="Courier New" w:cs="Courier New" w:hint="default"/>
      </w:rPr>
    </w:lvl>
    <w:lvl w:ilvl="8" w:tplc="04090005">
      <w:start w:val="1"/>
      <w:numFmt w:val="bullet"/>
      <w:lvlText w:val=""/>
      <w:lvlJc w:val="left"/>
      <w:pPr>
        <w:ind w:left="6163" w:hanging="360"/>
      </w:pPr>
      <w:rPr>
        <w:rFonts w:ascii="Wingdings" w:hAnsi="Wingdings" w:hint="default"/>
      </w:rPr>
    </w:lvl>
  </w:abstractNum>
  <w:abstractNum w:abstractNumId="31" w15:restartNumberingAfterBreak="0">
    <w:nsid w:val="5AE830D1"/>
    <w:multiLevelType w:val="hybridMultilevel"/>
    <w:tmpl w:val="16CE430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 w15:restartNumberingAfterBreak="0">
    <w:nsid w:val="5D170FB3"/>
    <w:multiLevelType w:val="hybridMultilevel"/>
    <w:tmpl w:val="F5F68964"/>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3" w15:restartNumberingAfterBreak="0">
    <w:nsid w:val="608068C3"/>
    <w:multiLevelType w:val="multilevel"/>
    <w:tmpl w:val="D0409EA8"/>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lfaen" w:hAnsi="Sylfaen"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58C0496"/>
    <w:multiLevelType w:val="hybridMultilevel"/>
    <w:tmpl w:val="637ABDA2"/>
    <w:lvl w:ilvl="0" w:tplc="859AD7A2">
      <w:start w:val="1"/>
      <w:numFmt w:val="bullet"/>
      <w:pStyle w:val="TableBulletList1"/>
      <w:lvlText w:val="•"/>
      <w:lvlJc w:val="left"/>
      <w:pPr>
        <w:ind w:left="720" w:hanging="360"/>
      </w:pPr>
      <w:rPr>
        <w:rFonts w:ascii="Arial" w:hAnsi="Arial" w:hint="default"/>
        <w:b w:val="0"/>
        <w:i w:val="0"/>
        <w:color w:val="00000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BE71AD"/>
    <w:multiLevelType w:val="hybridMultilevel"/>
    <w:tmpl w:val="735CF036"/>
    <w:lvl w:ilvl="0" w:tplc="6DB403BC">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08C67C7"/>
    <w:multiLevelType w:val="hybridMultilevel"/>
    <w:tmpl w:val="FD847C4C"/>
    <w:lvl w:ilvl="0" w:tplc="9FD8D098">
      <w:start w:val="1"/>
      <w:numFmt w:val="decimal"/>
      <w:pStyle w:val="NumberList3"/>
      <w:lvlText w:val="%1."/>
      <w:lvlJc w:val="left"/>
      <w:pPr>
        <w:ind w:left="936" w:hanging="360"/>
      </w:pPr>
      <w:rPr>
        <w:rFonts w:ascii="Franklin Gothic Book" w:hAnsi="Franklin Gothic Book" w:hint="default"/>
        <w:b w:val="0"/>
        <w:i w:val="0"/>
        <w:color w:val="auto"/>
        <w:sz w:val="22"/>
      </w:rPr>
    </w:lvl>
    <w:lvl w:ilvl="1" w:tplc="5230604C" w:tentative="1">
      <w:start w:val="1"/>
      <w:numFmt w:val="lowerLetter"/>
      <w:lvlText w:val="%2."/>
      <w:lvlJc w:val="left"/>
      <w:pPr>
        <w:ind w:left="1728" w:hanging="360"/>
      </w:pPr>
    </w:lvl>
    <w:lvl w:ilvl="2" w:tplc="A7E817D0" w:tentative="1">
      <w:start w:val="1"/>
      <w:numFmt w:val="lowerRoman"/>
      <w:lvlText w:val="%3."/>
      <w:lvlJc w:val="right"/>
      <w:pPr>
        <w:ind w:left="2448" w:hanging="180"/>
      </w:pPr>
    </w:lvl>
    <w:lvl w:ilvl="3" w:tplc="FE20A69C" w:tentative="1">
      <w:start w:val="1"/>
      <w:numFmt w:val="decimal"/>
      <w:lvlText w:val="%4."/>
      <w:lvlJc w:val="left"/>
      <w:pPr>
        <w:ind w:left="3168" w:hanging="360"/>
      </w:pPr>
    </w:lvl>
    <w:lvl w:ilvl="4" w:tplc="1D70B7C2" w:tentative="1">
      <w:start w:val="1"/>
      <w:numFmt w:val="lowerLetter"/>
      <w:lvlText w:val="%5."/>
      <w:lvlJc w:val="left"/>
      <w:pPr>
        <w:ind w:left="3888" w:hanging="360"/>
      </w:pPr>
    </w:lvl>
    <w:lvl w:ilvl="5" w:tplc="07D6D9D4" w:tentative="1">
      <w:start w:val="1"/>
      <w:numFmt w:val="lowerRoman"/>
      <w:lvlText w:val="%6."/>
      <w:lvlJc w:val="right"/>
      <w:pPr>
        <w:ind w:left="4608" w:hanging="180"/>
      </w:pPr>
    </w:lvl>
    <w:lvl w:ilvl="6" w:tplc="2AFECDB2" w:tentative="1">
      <w:start w:val="1"/>
      <w:numFmt w:val="decimal"/>
      <w:lvlText w:val="%7."/>
      <w:lvlJc w:val="left"/>
      <w:pPr>
        <w:ind w:left="5328" w:hanging="360"/>
      </w:pPr>
    </w:lvl>
    <w:lvl w:ilvl="7" w:tplc="E4042CFA" w:tentative="1">
      <w:start w:val="1"/>
      <w:numFmt w:val="lowerLetter"/>
      <w:lvlText w:val="%8."/>
      <w:lvlJc w:val="left"/>
      <w:pPr>
        <w:ind w:left="6048" w:hanging="360"/>
      </w:pPr>
    </w:lvl>
    <w:lvl w:ilvl="8" w:tplc="E5604FE2" w:tentative="1">
      <w:start w:val="1"/>
      <w:numFmt w:val="lowerRoman"/>
      <w:lvlText w:val="%9."/>
      <w:lvlJc w:val="right"/>
      <w:pPr>
        <w:ind w:left="6768" w:hanging="180"/>
      </w:pPr>
    </w:lvl>
  </w:abstractNum>
  <w:abstractNum w:abstractNumId="37" w15:restartNumberingAfterBreak="0">
    <w:nsid w:val="73573340"/>
    <w:multiLevelType w:val="hybridMultilevel"/>
    <w:tmpl w:val="70E80994"/>
    <w:lvl w:ilvl="0" w:tplc="559A45E2">
      <w:start w:val="1"/>
      <w:numFmt w:val="decimal"/>
      <w:pStyle w:val="NumberList4"/>
      <w:lvlText w:val="%1."/>
      <w:lvlJc w:val="left"/>
      <w:pPr>
        <w:ind w:left="1224" w:hanging="360"/>
      </w:pPr>
      <w:rPr>
        <w:rFonts w:ascii="Franklin Gothic Book" w:hAnsi="Franklin Gothic Book" w:hint="default"/>
        <w:b w:val="0"/>
        <w:i w:val="0"/>
        <w:color w:val="auto"/>
        <w:sz w:val="22"/>
      </w:rPr>
    </w:lvl>
    <w:lvl w:ilvl="1" w:tplc="04090003" w:tentative="1">
      <w:start w:val="1"/>
      <w:numFmt w:val="lowerLetter"/>
      <w:lvlText w:val="%2."/>
      <w:lvlJc w:val="left"/>
      <w:pPr>
        <w:ind w:left="2016" w:hanging="360"/>
      </w:pPr>
    </w:lvl>
    <w:lvl w:ilvl="2" w:tplc="04090005" w:tentative="1">
      <w:start w:val="1"/>
      <w:numFmt w:val="lowerRoman"/>
      <w:lvlText w:val="%3."/>
      <w:lvlJc w:val="right"/>
      <w:pPr>
        <w:ind w:left="2736" w:hanging="180"/>
      </w:pPr>
    </w:lvl>
    <w:lvl w:ilvl="3" w:tplc="04090001" w:tentative="1">
      <w:start w:val="1"/>
      <w:numFmt w:val="decimal"/>
      <w:lvlText w:val="%4."/>
      <w:lvlJc w:val="left"/>
      <w:pPr>
        <w:ind w:left="3456" w:hanging="360"/>
      </w:pPr>
    </w:lvl>
    <w:lvl w:ilvl="4" w:tplc="04090003" w:tentative="1">
      <w:start w:val="1"/>
      <w:numFmt w:val="lowerLetter"/>
      <w:lvlText w:val="%5."/>
      <w:lvlJc w:val="left"/>
      <w:pPr>
        <w:ind w:left="4176" w:hanging="360"/>
      </w:pPr>
    </w:lvl>
    <w:lvl w:ilvl="5" w:tplc="04090005" w:tentative="1">
      <w:start w:val="1"/>
      <w:numFmt w:val="lowerRoman"/>
      <w:lvlText w:val="%6."/>
      <w:lvlJc w:val="right"/>
      <w:pPr>
        <w:ind w:left="4896" w:hanging="180"/>
      </w:pPr>
    </w:lvl>
    <w:lvl w:ilvl="6" w:tplc="04090001" w:tentative="1">
      <w:start w:val="1"/>
      <w:numFmt w:val="decimal"/>
      <w:lvlText w:val="%7."/>
      <w:lvlJc w:val="left"/>
      <w:pPr>
        <w:ind w:left="5616" w:hanging="360"/>
      </w:pPr>
    </w:lvl>
    <w:lvl w:ilvl="7" w:tplc="04090003" w:tentative="1">
      <w:start w:val="1"/>
      <w:numFmt w:val="lowerLetter"/>
      <w:lvlText w:val="%8."/>
      <w:lvlJc w:val="left"/>
      <w:pPr>
        <w:ind w:left="6336" w:hanging="360"/>
      </w:pPr>
    </w:lvl>
    <w:lvl w:ilvl="8" w:tplc="04090005" w:tentative="1">
      <w:start w:val="1"/>
      <w:numFmt w:val="lowerRoman"/>
      <w:lvlText w:val="%9."/>
      <w:lvlJc w:val="right"/>
      <w:pPr>
        <w:ind w:left="7056" w:hanging="180"/>
      </w:pPr>
    </w:lvl>
  </w:abstractNum>
  <w:abstractNum w:abstractNumId="38" w15:restartNumberingAfterBreak="0">
    <w:nsid w:val="7DAD27FF"/>
    <w:multiLevelType w:val="hybridMultilevel"/>
    <w:tmpl w:val="2A127F50"/>
    <w:lvl w:ilvl="0" w:tplc="A93A9A9C">
      <w:start w:val="1"/>
      <w:numFmt w:val="bullet"/>
      <w:pStyle w:val="BulletList2"/>
      <w:lvlText w:val=""/>
      <w:lvlJc w:val="left"/>
      <w:pPr>
        <w:ind w:left="1008" w:hanging="360"/>
      </w:pPr>
      <w:rPr>
        <w:rFonts w:ascii="Symbol" w:hAnsi="Symbol" w:hint="default"/>
        <w:b w:val="0"/>
        <w:i w:val="0"/>
        <w:color w:val="auto"/>
        <w:sz w:val="24"/>
        <w:szCs w:val="28"/>
      </w:rPr>
    </w:lvl>
    <w:lvl w:ilvl="1" w:tplc="04090019" w:tentative="1">
      <w:start w:val="1"/>
      <w:numFmt w:val="bullet"/>
      <w:lvlText w:val="o"/>
      <w:lvlJc w:val="left"/>
      <w:pPr>
        <w:ind w:left="1728" w:hanging="360"/>
      </w:pPr>
      <w:rPr>
        <w:rFonts w:ascii="Courier New" w:hAnsi="Courier New" w:cs="Courier New" w:hint="default"/>
      </w:rPr>
    </w:lvl>
    <w:lvl w:ilvl="2" w:tplc="0409001B" w:tentative="1">
      <w:start w:val="1"/>
      <w:numFmt w:val="bullet"/>
      <w:lvlText w:val=""/>
      <w:lvlJc w:val="left"/>
      <w:pPr>
        <w:ind w:left="2448" w:hanging="360"/>
      </w:pPr>
      <w:rPr>
        <w:rFonts w:ascii="Wingdings" w:hAnsi="Wingdings" w:hint="default"/>
      </w:rPr>
    </w:lvl>
    <w:lvl w:ilvl="3" w:tplc="0409000F" w:tentative="1">
      <w:start w:val="1"/>
      <w:numFmt w:val="bullet"/>
      <w:lvlText w:val=""/>
      <w:lvlJc w:val="left"/>
      <w:pPr>
        <w:ind w:left="3168" w:hanging="360"/>
      </w:pPr>
      <w:rPr>
        <w:rFonts w:ascii="Symbol" w:hAnsi="Symbol" w:hint="default"/>
      </w:rPr>
    </w:lvl>
    <w:lvl w:ilvl="4" w:tplc="04090019" w:tentative="1">
      <w:start w:val="1"/>
      <w:numFmt w:val="bullet"/>
      <w:lvlText w:val="o"/>
      <w:lvlJc w:val="left"/>
      <w:pPr>
        <w:ind w:left="3888" w:hanging="360"/>
      </w:pPr>
      <w:rPr>
        <w:rFonts w:ascii="Courier New" w:hAnsi="Courier New" w:cs="Courier New" w:hint="default"/>
      </w:rPr>
    </w:lvl>
    <w:lvl w:ilvl="5" w:tplc="0409001B" w:tentative="1">
      <w:start w:val="1"/>
      <w:numFmt w:val="bullet"/>
      <w:lvlText w:val=""/>
      <w:lvlJc w:val="left"/>
      <w:pPr>
        <w:ind w:left="4608" w:hanging="360"/>
      </w:pPr>
      <w:rPr>
        <w:rFonts w:ascii="Wingdings" w:hAnsi="Wingdings" w:hint="default"/>
      </w:rPr>
    </w:lvl>
    <w:lvl w:ilvl="6" w:tplc="0409000F" w:tentative="1">
      <w:start w:val="1"/>
      <w:numFmt w:val="bullet"/>
      <w:lvlText w:val=""/>
      <w:lvlJc w:val="left"/>
      <w:pPr>
        <w:ind w:left="5328" w:hanging="360"/>
      </w:pPr>
      <w:rPr>
        <w:rFonts w:ascii="Symbol" w:hAnsi="Symbol" w:hint="default"/>
      </w:rPr>
    </w:lvl>
    <w:lvl w:ilvl="7" w:tplc="04090019" w:tentative="1">
      <w:start w:val="1"/>
      <w:numFmt w:val="bullet"/>
      <w:lvlText w:val="o"/>
      <w:lvlJc w:val="left"/>
      <w:pPr>
        <w:ind w:left="6048" w:hanging="360"/>
      </w:pPr>
      <w:rPr>
        <w:rFonts w:ascii="Courier New" w:hAnsi="Courier New" w:cs="Courier New" w:hint="default"/>
      </w:rPr>
    </w:lvl>
    <w:lvl w:ilvl="8" w:tplc="0409001B" w:tentative="1">
      <w:start w:val="1"/>
      <w:numFmt w:val="bullet"/>
      <w:lvlText w:val=""/>
      <w:lvlJc w:val="left"/>
      <w:pPr>
        <w:ind w:left="6768" w:hanging="360"/>
      </w:pPr>
      <w:rPr>
        <w:rFonts w:ascii="Wingdings" w:hAnsi="Wingdings" w:hint="default"/>
      </w:rPr>
    </w:lvl>
  </w:abstractNum>
  <w:abstractNum w:abstractNumId="39" w15:restartNumberingAfterBreak="0">
    <w:nsid w:val="7E4E3C5E"/>
    <w:multiLevelType w:val="hybridMultilevel"/>
    <w:tmpl w:val="342C0D2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0" w15:restartNumberingAfterBreak="0">
    <w:nsid w:val="7EDE4C03"/>
    <w:multiLevelType w:val="hybridMultilevel"/>
    <w:tmpl w:val="A686CE8E"/>
    <w:lvl w:ilvl="0" w:tplc="AA0C0FC8">
      <w:start w:val="1"/>
      <w:numFmt w:val="bullet"/>
      <w:pStyle w:val="BulletList4"/>
      <w:lvlText w:val=""/>
      <w:lvlJc w:val="left"/>
      <w:pPr>
        <w:ind w:left="1584" w:hanging="360"/>
      </w:pPr>
      <w:rPr>
        <w:rFonts w:ascii="Symbol" w:hAnsi="Symbol" w:hint="default"/>
        <w:b w:val="0"/>
        <w:i w:val="0"/>
        <w:color w:val="auto"/>
        <w:sz w:val="24"/>
        <w:szCs w:val="28"/>
      </w:rPr>
    </w:lvl>
    <w:lvl w:ilvl="1" w:tplc="04090019" w:tentative="1">
      <w:start w:val="1"/>
      <w:numFmt w:val="bullet"/>
      <w:lvlText w:val="o"/>
      <w:lvlJc w:val="left"/>
      <w:pPr>
        <w:ind w:left="2304" w:hanging="360"/>
      </w:pPr>
      <w:rPr>
        <w:rFonts w:ascii="Courier New" w:hAnsi="Courier New" w:cs="Courier New" w:hint="default"/>
      </w:rPr>
    </w:lvl>
    <w:lvl w:ilvl="2" w:tplc="0409001B" w:tentative="1">
      <w:start w:val="1"/>
      <w:numFmt w:val="bullet"/>
      <w:lvlText w:val=""/>
      <w:lvlJc w:val="left"/>
      <w:pPr>
        <w:ind w:left="3024" w:hanging="360"/>
      </w:pPr>
      <w:rPr>
        <w:rFonts w:ascii="Wingdings" w:hAnsi="Wingdings" w:hint="default"/>
      </w:rPr>
    </w:lvl>
    <w:lvl w:ilvl="3" w:tplc="0409000F" w:tentative="1">
      <w:start w:val="1"/>
      <w:numFmt w:val="bullet"/>
      <w:lvlText w:val=""/>
      <w:lvlJc w:val="left"/>
      <w:pPr>
        <w:ind w:left="3744" w:hanging="360"/>
      </w:pPr>
      <w:rPr>
        <w:rFonts w:ascii="Symbol" w:hAnsi="Symbol" w:hint="default"/>
      </w:rPr>
    </w:lvl>
    <w:lvl w:ilvl="4" w:tplc="04090019" w:tentative="1">
      <w:start w:val="1"/>
      <w:numFmt w:val="bullet"/>
      <w:lvlText w:val="o"/>
      <w:lvlJc w:val="left"/>
      <w:pPr>
        <w:ind w:left="4464" w:hanging="360"/>
      </w:pPr>
      <w:rPr>
        <w:rFonts w:ascii="Courier New" w:hAnsi="Courier New" w:cs="Courier New" w:hint="default"/>
      </w:rPr>
    </w:lvl>
    <w:lvl w:ilvl="5" w:tplc="0409001B" w:tentative="1">
      <w:start w:val="1"/>
      <w:numFmt w:val="bullet"/>
      <w:lvlText w:val=""/>
      <w:lvlJc w:val="left"/>
      <w:pPr>
        <w:ind w:left="5184" w:hanging="360"/>
      </w:pPr>
      <w:rPr>
        <w:rFonts w:ascii="Wingdings" w:hAnsi="Wingdings" w:hint="default"/>
      </w:rPr>
    </w:lvl>
    <w:lvl w:ilvl="6" w:tplc="0409000F" w:tentative="1">
      <w:start w:val="1"/>
      <w:numFmt w:val="bullet"/>
      <w:lvlText w:val=""/>
      <w:lvlJc w:val="left"/>
      <w:pPr>
        <w:ind w:left="5904" w:hanging="360"/>
      </w:pPr>
      <w:rPr>
        <w:rFonts w:ascii="Symbol" w:hAnsi="Symbol" w:hint="default"/>
      </w:rPr>
    </w:lvl>
    <w:lvl w:ilvl="7" w:tplc="04090019" w:tentative="1">
      <w:start w:val="1"/>
      <w:numFmt w:val="bullet"/>
      <w:lvlText w:val="o"/>
      <w:lvlJc w:val="left"/>
      <w:pPr>
        <w:ind w:left="6624" w:hanging="360"/>
      </w:pPr>
      <w:rPr>
        <w:rFonts w:ascii="Courier New" w:hAnsi="Courier New" w:cs="Courier New" w:hint="default"/>
      </w:rPr>
    </w:lvl>
    <w:lvl w:ilvl="8" w:tplc="0409001B" w:tentative="1">
      <w:start w:val="1"/>
      <w:numFmt w:val="bullet"/>
      <w:lvlText w:val=""/>
      <w:lvlJc w:val="left"/>
      <w:pPr>
        <w:ind w:left="7344" w:hanging="360"/>
      </w:pPr>
      <w:rPr>
        <w:rFonts w:ascii="Wingdings" w:hAnsi="Wingdings" w:hint="default"/>
      </w:rPr>
    </w:lvl>
  </w:abstractNum>
  <w:num w:numId="1">
    <w:abstractNumId w:val="1"/>
  </w:num>
  <w:num w:numId="2">
    <w:abstractNumId w:val="11"/>
  </w:num>
  <w:num w:numId="3">
    <w:abstractNumId w:val="5"/>
  </w:num>
  <w:num w:numId="4">
    <w:abstractNumId w:val="10"/>
  </w:num>
  <w:num w:numId="5">
    <w:abstractNumId w:val="36"/>
  </w:num>
  <w:num w:numId="6">
    <w:abstractNumId w:val="37"/>
  </w:num>
  <w:num w:numId="7">
    <w:abstractNumId w:val="38"/>
  </w:num>
  <w:num w:numId="8">
    <w:abstractNumId w:val="27"/>
  </w:num>
  <w:num w:numId="9">
    <w:abstractNumId w:val="40"/>
  </w:num>
  <w:num w:numId="10">
    <w:abstractNumId w:val="20"/>
  </w:num>
  <w:num w:numId="11">
    <w:abstractNumId w:val="15"/>
  </w:num>
  <w:num w:numId="12">
    <w:abstractNumId w:val="34"/>
  </w:num>
  <w:num w:numId="13">
    <w:abstractNumId w:val="22"/>
  </w:num>
  <w:num w:numId="14">
    <w:abstractNumId w:val="9"/>
  </w:num>
  <w:num w:numId="15">
    <w:abstractNumId w:val="16"/>
  </w:num>
  <w:num w:numId="16">
    <w:abstractNumId w:va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9"/>
  </w:num>
  <w:num w:numId="20">
    <w:abstractNumId w:val="26"/>
  </w:num>
  <w:num w:numId="21">
    <w:abstractNumId w:val="7"/>
  </w:num>
  <w:num w:numId="22">
    <w:abstractNumId w:val="21"/>
  </w:num>
  <w:num w:numId="23">
    <w:abstractNumId w:val="33"/>
  </w:num>
  <w:num w:numId="24">
    <w:abstractNumId w:val="13"/>
  </w:num>
  <w:num w:numId="25">
    <w:abstractNumId w:val="2"/>
  </w:num>
  <w:num w:numId="26">
    <w:abstractNumId w:val="30"/>
  </w:num>
  <w:num w:numId="27">
    <w:abstractNumId w:val="6"/>
  </w:num>
  <w:num w:numId="28">
    <w:abstractNumId w:val="18"/>
  </w:num>
  <w:num w:numId="29">
    <w:abstractNumId w:val="39"/>
  </w:num>
  <w:num w:numId="30">
    <w:abstractNumId w:val="31"/>
  </w:num>
  <w:num w:numId="31">
    <w:abstractNumId w:val="17"/>
  </w:num>
  <w:num w:numId="32">
    <w:abstractNumId w:val="28"/>
  </w:num>
  <w:num w:numId="33">
    <w:abstractNumId w:val="3"/>
  </w:num>
  <w:num w:numId="34">
    <w:abstractNumId w:val="23"/>
  </w:num>
  <w:num w:numId="35">
    <w:abstractNumId w:val="14"/>
  </w:num>
  <w:num w:numId="36">
    <w:abstractNumId w:val="19"/>
  </w:num>
  <w:num w:numId="37">
    <w:abstractNumId w:val="4"/>
  </w:num>
  <w:num w:numId="38">
    <w:abstractNumId w:val="24"/>
  </w:num>
  <w:num w:numId="39">
    <w:abstractNumId w:val="0"/>
  </w:num>
  <w:num w:numId="40">
    <w:abstractNumId w:val="32"/>
  </w:num>
  <w:num w:numId="41">
    <w:abstractNumId w:val="12"/>
  </w:num>
  <w:num w:numId="42">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consecutiveHyphenLimit w:val="3"/>
  <w:hyphenationZone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CE"/>
    <w:rsid w:val="0000046E"/>
    <w:rsid w:val="00000D48"/>
    <w:rsid w:val="00004389"/>
    <w:rsid w:val="0001071E"/>
    <w:rsid w:val="000120A8"/>
    <w:rsid w:val="00013E83"/>
    <w:rsid w:val="00015D99"/>
    <w:rsid w:val="0001693C"/>
    <w:rsid w:val="00021271"/>
    <w:rsid w:val="000224D3"/>
    <w:rsid w:val="000226F7"/>
    <w:rsid w:val="00024F67"/>
    <w:rsid w:val="000253B0"/>
    <w:rsid w:val="000260EC"/>
    <w:rsid w:val="00026E43"/>
    <w:rsid w:val="00026E56"/>
    <w:rsid w:val="00030942"/>
    <w:rsid w:val="00033EDC"/>
    <w:rsid w:val="000356F9"/>
    <w:rsid w:val="0003785F"/>
    <w:rsid w:val="00037D24"/>
    <w:rsid w:val="000413C8"/>
    <w:rsid w:val="0004167A"/>
    <w:rsid w:val="00045EED"/>
    <w:rsid w:val="00050EFE"/>
    <w:rsid w:val="00052A2B"/>
    <w:rsid w:val="00052E72"/>
    <w:rsid w:val="000534B4"/>
    <w:rsid w:val="000543E4"/>
    <w:rsid w:val="0005666B"/>
    <w:rsid w:val="00062749"/>
    <w:rsid w:val="000650C2"/>
    <w:rsid w:val="0006551B"/>
    <w:rsid w:val="00066D29"/>
    <w:rsid w:val="000677B5"/>
    <w:rsid w:val="00071318"/>
    <w:rsid w:val="0007137D"/>
    <w:rsid w:val="00073CCB"/>
    <w:rsid w:val="0007419E"/>
    <w:rsid w:val="00074950"/>
    <w:rsid w:val="00075802"/>
    <w:rsid w:val="00075C1A"/>
    <w:rsid w:val="00076CC7"/>
    <w:rsid w:val="000778AC"/>
    <w:rsid w:val="00081541"/>
    <w:rsid w:val="00081B1C"/>
    <w:rsid w:val="00082C67"/>
    <w:rsid w:val="00084872"/>
    <w:rsid w:val="00084E5A"/>
    <w:rsid w:val="000859FF"/>
    <w:rsid w:val="00087962"/>
    <w:rsid w:val="00090662"/>
    <w:rsid w:val="00094138"/>
    <w:rsid w:val="00094AAE"/>
    <w:rsid w:val="000A249E"/>
    <w:rsid w:val="000A253B"/>
    <w:rsid w:val="000A29FB"/>
    <w:rsid w:val="000A2BC7"/>
    <w:rsid w:val="000A2D44"/>
    <w:rsid w:val="000A5CD7"/>
    <w:rsid w:val="000A6E7C"/>
    <w:rsid w:val="000B0F92"/>
    <w:rsid w:val="000B157C"/>
    <w:rsid w:val="000B1A62"/>
    <w:rsid w:val="000B4062"/>
    <w:rsid w:val="000B6C4E"/>
    <w:rsid w:val="000C076E"/>
    <w:rsid w:val="000C14F1"/>
    <w:rsid w:val="000C4465"/>
    <w:rsid w:val="000C65CF"/>
    <w:rsid w:val="000C7B48"/>
    <w:rsid w:val="000C7C33"/>
    <w:rsid w:val="000D0E66"/>
    <w:rsid w:val="000D2E65"/>
    <w:rsid w:val="000D3BA0"/>
    <w:rsid w:val="000D7C6F"/>
    <w:rsid w:val="000D7F20"/>
    <w:rsid w:val="000E12C8"/>
    <w:rsid w:val="000E167B"/>
    <w:rsid w:val="000E231E"/>
    <w:rsid w:val="000E40FF"/>
    <w:rsid w:val="000E7641"/>
    <w:rsid w:val="000F0FC9"/>
    <w:rsid w:val="000F221C"/>
    <w:rsid w:val="000F2FED"/>
    <w:rsid w:val="000F3A8E"/>
    <w:rsid w:val="00104ABD"/>
    <w:rsid w:val="00106B7E"/>
    <w:rsid w:val="00107697"/>
    <w:rsid w:val="00111F66"/>
    <w:rsid w:val="001125F5"/>
    <w:rsid w:val="00113469"/>
    <w:rsid w:val="001136B2"/>
    <w:rsid w:val="001170F0"/>
    <w:rsid w:val="00121CCC"/>
    <w:rsid w:val="0012253D"/>
    <w:rsid w:val="00127DB2"/>
    <w:rsid w:val="001307BF"/>
    <w:rsid w:val="001336B0"/>
    <w:rsid w:val="00136951"/>
    <w:rsid w:val="00140084"/>
    <w:rsid w:val="00141162"/>
    <w:rsid w:val="001411C0"/>
    <w:rsid w:val="00145087"/>
    <w:rsid w:val="001463E3"/>
    <w:rsid w:val="001470EC"/>
    <w:rsid w:val="00147D93"/>
    <w:rsid w:val="00151301"/>
    <w:rsid w:val="00151757"/>
    <w:rsid w:val="00152667"/>
    <w:rsid w:val="00153534"/>
    <w:rsid w:val="00153A69"/>
    <w:rsid w:val="00153CD6"/>
    <w:rsid w:val="00155CF5"/>
    <w:rsid w:val="00156187"/>
    <w:rsid w:val="00156BEE"/>
    <w:rsid w:val="00156D57"/>
    <w:rsid w:val="00162603"/>
    <w:rsid w:val="0016656F"/>
    <w:rsid w:val="0017027C"/>
    <w:rsid w:val="00173F5D"/>
    <w:rsid w:val="00174171"/>
    <w:rsid w:val="00174BD8"/>
    <w:rsid w:val="00180A35"/>
    <w:rsid w:val="00180E64"/>
    <w:rsid w:val="001848D0"/>
    <w:rsid w:val="00187934"/>
    <w:rsid w:val="001912B2"/>
    <w:rsid w:val="00191BFF"/>
    <w:rsid w:val="0019426D"/>
    <w:rsid w:val="00194404"/>
    <w:rsid w:val="001966CE"/>
    <w:rsid w:val="001A2380"/>
    <w:rsid w:val="001A48ED"/>
    <w:rsid w:val="001B1A81"/>
    <w:rsid w:val="001B1E7B"/>
    <w:rsid w:val="001B3BBE"/>
    <w:rsid w:val="001C0177"/>
    <w:rsid w:val="001C3BF6"/>
    <w:rsid w:val="001C44F8"/>
    <w:rsid w:val="001C4E9D"/>
    <w:rsid w:val="001C4EED"/>
    <w:rsid w:val="001D173E"/>
    <w:rsid w:val="001D5856"/>
    <w:rsid w:val="001D6C95"/>
    <w:rsid w:val="001D72F4"/>
    <w:rsid w:val="001D75BB"/>
    <w:rsid w:val="001E1EDF"/>
    <w:rsid w:val="001E36C5"/>
    <w:rsid w:val="001E3966"/>
    <w:rsid w:val="001E3BDF"/>
    <w:rsid w:val="001E5B01"/>
    <w:rsid w:val="001F1709"/>
    <w:rsid w:val="001F7FB7"/>
    <w:rsid w:val="00200522"/>
    <w:rsid w:val="00201FC4"/>
    <w:rsid w:val="00201FF2"/>
    <w:rsid w:val="00206B82"/>
    <w:rsid w:val="0020761F"/>
    <w:rsid w:val="00210E55"/>
    <w:rsid w:val="002119BE"/>
    <w:rsid w:val="00213DA8"/>
    <w:rsid w:val="00215733"/>
    <w:rsid w:val="00215935"/>
    <w:rsid w:val="0021713F"/>
    <w:rsid w:val="002176F5"/>
    <w:rsid w:val="00217E2D"/>
    <w:rsid w:val="002209E2"/>
    <w:rsid w:val="00230045"/>
    <w:rsid w:val="002302AE"/>
    <w:rsid w:val="002324B0"/>
    <w:rsid w:val="0023291F"/>
    <w:rsid w:val="00232CB3"/>
    <w:rsid w:val="00237CBB"/>
    <w:rsid w:val="00243278"/>
    <w:rsid w:val="0024538A"/>
    <w:rsid w:val="00245D04"/>
    <w:rsid w:val="0024697D"/>
    <w:rsid w:val="00250164"/>
    <w:rsid w:val="0025442D"/>
    <w:rsid w:val="00255377"/>
    <w:rsid w:val="00257FB6"/>
    <w:rsid w:val="00261C14"/>
    <w:rsid w:val="00262A89"/>
    <w:rsid w:val="002630C0"/>
    <w:rsid w:val="00263A27"/>
    <w:rsid w:val="00267C1B"/>
    <w:rsid w:val="00272237"/>
    <w:rsid w:val="0027322C"/>
    <w:rsid w:val="00273D53"/>
    <w:rsid w:val="002742A5"/>
    <w:rsid w:val="00275D0A"/>
    <w:rsid w:val="00282FEE"/>
    <w:rsid w:val="0028506F"/>
    <w:rsid w:val="0028525A"/>
    <w:rsid w:val="00287901"/>
    <w:rsid w:val="00287D0D"/>
    <w:rsid w:val="00290A78"/>
    <w:rsid w:val="00291EC6"/>
    <w:rsid w:val="0029573D"/>
    <w:rsid w:val="002971E2"/>
    <w:rsid w:val="002973F8"/>
    <w:rsid w:val="002A0253"/>
    <w:rsid w:val="002A6A06"/>
    <w:rsid w:val="002A6E27"/>
    <w:rsid w:val="002B3D60"/>
    <w:rsid w:val="002B5927"/>
    <w:rsid w:val="002B63A0"/>
    <w:rsid w:val="002B68E8"/>
    <w:rsid w:val="002B6FAC"/>
    <w:rsid w:val="002C3591"/>
    <w:rsid w:val="002C3D65"/>
    <w:rsid w:val="002C5513"/>
    <w:rsid w:val="002C5FD4"/>
    <w:rsid w:val="002C60E3"/>
    <w:rsid w:val="002D0BE5"/>
    <w:rsid w:val="002D1F73"/>
    <w:rsid w:val="002D2BE7"/>
    <w:rsid w:val="002D3F2F"/>
    <w:rsid w:val="002D5E6A"/>
    <w:rsid w:val="002E2AB0"/>
    <w:rsid w:val="002F1E2D"/>
    <w:rsid w:val="002F288A"/>
    <w:rsid w:val="002F4990"/>
    <w:rsid w:val="002F4B2D"/>
    <w:rsid w:val="002F6093"/>
    <w:rsid w:val="00301B0F"/>
    <w:rsid w:val="00301DBD"/>
    <w:rsid w:val="00302208"/>
    <w:rsid w:val="00302977"/>
    <w:rsid w:val="00303DD1"/>
    <w:rsid w:val="00304183"/>
    <w:rsid w:val="00305FC3"/>
    <w:rsid w:val="00316E69"/>
    <w:rsid w:val="00317588"/>
    <w:rsid w:val="00324560"/>
    <w:rsid w:val="00327610"/>
    <w:rsid w:val="003276AB"/>
    <w:rsid w:val="00327AAE"/>
    <w:rsid w:val="00330204"/>
    <w:rsid w:val="00331504"/>
    <w:rsid w:val="00335D2D"/>
    <w:rsid w:val="0034019E"/>
    <w:rsid w:val="00342590"/>
    <w:rsid w:val="00344BE6"/>
    <w:rsid w:val="003466DD"/>
    <w:rsid w:val="0034745A"/>
    <w:rsid w:val="00347E82"/>
    <w:rsid w:val="00350786"/>
    <w:rsid w:val="00351B45"/>
    <w:rsid w:val="00353843"/>
    <w:rsid w:val="00356558"/>
    <w:rsid w:val="00357367"/>
    <w:rsid w:val="00361753"/>
    <w:rsid w:val="0036330B"/>
    <w:rsid w:val="00365B64"/>
    <w:rsid w:val="00366897"/>
    <w:rsid w:val="00366F20"/>
    <w:rsid w:val="003708CC"/>
    <w:rsid w:val="00371606"/>
    <w:rsid w:val="0037368D"/>
    <w:rsid w:val="0037608C"/>
    <w:rsid w:val="0037632D"/>
    <w:rsid w:val="003801D3"/>
    <w:rsid w:val="0038523F"/>
    <w:rsid w:val="00385BDF"/>
    <w:rsid w:val="00385CB1"/>
    <w:rsid w:val="0039097A"/>
    <w:rsid w:val="00391283"/>
    <w:rsid w:val="00391641"/>
    <w:rsid w:val="003946DC"/>
    <w:rsid w:val="00394E3F"/>
    <w:rsid w:val="00396A44"/>
    <w:rsid w:val="00396C65"/>
    <w:rsid w:val="003A08C2"/>
    <w:rsid w:val="003A09BF"/>
    <w:rsid w:val="003A27D7"/>
    <w:rsid w:val="003A2FBC"/>
    <w:rsid w:val="003A759B"/>
    <w:rsid w:val="003B0205"/>
    <w:rsid w:val="003B02B8"/>
    <w:rsid w:val="003B10C4"/>
    <w:rsid w:val="003B26FE"/>
    <w:rsid w:val="003B3CD6"/>
    <w:rsid w:val="003B4660"/>
    <w:rsid w:val="003B6693"/>
    <w:rsid w:val="003B7EC0"/>
    <w:rsid w:val="003C0E20"/>
    <w:rsid w:val="003C2743"/>
    <w:rsid w:val="003C39E4"/>
    <w:rsid w:val="003C599E"/>
    <w:rsid w:val="003C6443"/>
    <w:rsid w:val="003D0456"/>
    <w:rsid w:val="003D1639"/>
    <w:rsid w:val="003D18F7"/>
    <w:rsid w:val="003D295F"/>
    <w:rsid w:val="003D2C30"/>
    <w:rsid w:val="003D59F0"/>
    <w:rsid w:val="003D7369"/>
    <w:rsid w:val="003E22D2"/>
    <w:rsid w:val="003E480C"/>
    <w:rsid w:val="003E7A36"/>
    <w:rsid w:val="003F096D"/>
    <w:rsid w:val="003F1AB9"/>
    <w:rsid w:val="003F1F53"/>
    <w:rsid w:val="003F2CFD"/>
    <w:rsid w:val="003F5CEB"/>
    <w:rsid w:val="003F78BC"/>
    <w:rsid w:val="00401465"/>
    <w:rsid w:val="00402938"/>
    <w:rsid w:val="00403D39"/>
    <w:rsid w:val="00403FA7"/>
    <w:rsid w:val="004058C7"/>
    <w:rsid w:val="004116C6"/>
    <w:rsid w:val="0041171A"/>
    <w:rsid w:val="00412E1B"/>
    <w:rsid w:val="00413C78"/>
    <w:rsid w:val="004150DC"/>
    <w:rsid w:val="0042125C"/>
    <w:rsid w:val="00422C1C"/>
    <w:rsid w:val="00423124"/>
    <w:rsid w:val="0042394A"/>
    <w:rsid w:val="00424AA2"/>
    <w:rsid w:val="00425F70"/>
    <w:rsid w:val="004331CB"/>
    <w:rsid w:val="004373C3"/>
    <w:rsid w:val="0043762F"/>
    <w:rsid w:val="00437DD0"/>
    <w:rsid w:val="00440800"/>
    <w:rsid w:val="00440E53"/>
    <w:rsid w:val="0044212E"/>
    <w:rsid w:val="00442224"/>
    <w:rsid w:val="00442D5B"/>
    <w:rsid w:val="004446EA"/>
    <w:rsid w:val="00445BB3"/>
    <w:rsid w:val="00447AE2"/>
    <w:rsid w:val="00451DE7"/>
    <w:rsid w:val="00451FF8"/>
    <w:rsid w:val="004546C5"/>
    <w:rsid w:val="00455CBB"/>
    <w:rsid w:val="004565E2"/>
    <w:rsid w:val="00456FA9"/>
    <w:rsid w:val="00457652"/>
    <w:rsid w:val="00462105"/>
    <w:rsid w:val="00462160"/>
    <w:rsid w:val="004622A6"/>
    <w:rsid w:val="004626C6"/>
    <w:rsid w:val="004636E3"/>
    <w:rsid w:val="00466E8F"/>
    <w:rsid w:val="00472014"/>
    <w:rsid w:val="004720A9"/>
    <w:rsid w:val="00472D31"/>
    <w:rsid w:val="00473C92"/>
    <w:rsid w:val="00476B6B"/>
    <w:rsid w:val="00477879"/>
    <w:rsid w:val="00480336"/>
    <w:rsid w:val="0048220C"/>
    <w:rsid w:val="004835CB"/>
    <w:rsid w:val="004835F1"/>
    <w:rsid w:val="00483C97"/>
    <w:rsid w:val="0048561B"/>
    <w:rsid w:val="00486348"/>
    <w:rsid w:val="00490C70"/>
    <w:rsid w:val="004916F6"/>
    <w:rsid w:val="004918F1"/>
    <w:rsid w:val="00496194"/>
    <w:rsid w:val="004976D5"/>
    <w:rsid w:val="004A102A"/>
    <w:rsid w:val="004A1ABE"/>
    <w:rsid w:val="004A5221"/>
    <w:rsid w:val="004A64D0"/>
    <w:rsid w:val="004A67C9"/>
    <w:rsid w:val="004A7B96"/>
    <w:rsid w:val="004B087F"/>
    <w:rsid w:val="004B1032"/>
    <w:rsid w:val="004B6D8F"/>
    <w:rsid w:val="004B7750"/>
    <w:rsid w:val="004C0164"/>
    <w:rsid w:val="004C2748"/>
    <w:rsid w:val="004C284B"/>
    <w:rsid w:val="004C2CBE"/>
    <w:rsid w:val="004C46F0"/>
    <w:rsid w:val="004C5A0D"/>
    <w:rsid w:val="004C5E55"/>
    <w:rsid w:val="004C6A28"/>
    <w:rsid w:val="004C6F1C"/>
    <w:rsid w:val="004C7DE5"/>
    <w:rsid w:val="004D0EEB"/>
    <w:rsid w:val="004D1CB1"/>
    <w:rsid w:val="004D1E53"/>
    <w:rsid w:val="004D26BE"/>
    <w:rsid w:val="004D2965"/>
    <w:rsid w:val="004D67D2"/>
    <w:rsid w:val="004E0064"/>
    <w:rsid w:val="004E023D"/>
    <w:rsid w:val="004E083C"/>
    <w:rsid w:val="004E14CD"/>
    <w:rsid w:val="004E1D71"/>
    <w:rsid w:val="004E3D5D"/>
    <w:rsid w:val="004E475E"/>
    <w:rsid w:val="004E51AE"/>
    <w:rsid w:val="004E65D7"/>
    <w:rsid w:val="004E72CA"/>
    <w:rsid w:val="004E7B3F"/>
    <w:rsid w:val="004F0442"/>
    <w:rsid w:val="004F3B0A"/>
    <w:rsid w:val="004F48ED"/>
    <w:rsid w:val="004F4DC1"/>
    <w:rsid w:val="004F642E"/>
    <w:rsid w:val="004F7AD4"/>
    <w:rsid w:val="00501765"/>
    <w:rsid w:val="00501C19"/>
    <w:rsid w:val="00502D01"/>
    <w:rsid w:val="005042A8"/>
    <w:rsid w:val="00507630"/>
    <w:rsid w:val="00510F07"/>
    <w:rsid w:val="005129E8"/>
    <w:rsid w:val="005145CF"/>
    <w:rsid w:val="00515176"/>
    <w:rsid w:val="00517FBE"/>
    <w:rsid w:val="005202E2"/>
    <w:rsid w:val="00522032"/>
    <w:rsid w:val="0052330A"/>
    <w:rsid w:val="0053346C"/>
    <w:rsid w:val="00534800"/>
    <w:rsid w:val="00534BFB"/>
    <w:rsid w:val="0053544C"/>
    <w:rsid w:val="00537886"/>
    <w:rsid w:val="005432A7"/>
    <w:rsid w:val="00546200"/>
    <w:rsid w:val="0054693C"/>
    <w:rsid w:val="005477C0"/>
    <w:rsid w:val="00551750"/>
    <w:rsid w:val="00551D5B"/>
    <w:rsid w:val="00552C32"/>
    <w:rsid w:val="00552FB2"/>
    <w:rsid w:val="005531F4"/>
    <w:rsid w:val="005532C0"/>
    <w:rsid w:val="005544EA"/>
    <w:rsid w:val="00561C51"/>
    <w:rsid w:val="0056350A"/>
    <w:rsid w:val="00563C69"/>
    <w:rsid w:val="005651BE"/>
    <w:rsid w:val="005671B5"/>
    <w:rsid w:val="0057171E"/>
    <w:rsid w:val="00572AD2"/>
    <w:rsid w:val="005730D7"/>
    <w:rsid w:val="00573B7C"/>
    <w:rsid w:val="00574069"/>
    <w:rsid w:val="005750EE"/>
    <w:rsid w:val="00575D53"/>
    <w:rsid w:val="00576F98"/>
    <w:rsid w:val="00577586"/>
    <w:rsid w:val="0058081F"/>
    <w:rsid w:val="00580B7C"/>
    <w:rsid w:val="00581CA6"/>
    <w:rsid w:val="00582831"/>
    <w:rsid w:val="00584182"/>
    <w:rsid w:val="00585991"/>
    <w:rsid w:val="005875A6"/>
    <w:rsid w:val="005877A7"/>
    <w:rsid w:val="005877F4"/>
    <w:rsid w:val="0059124F"/>
    <w:rsid w:val="005945EE"/>
    <w:rsid w:val="005A5322"/>
    <w:rsid w:val="005A655A"/>
    <w:rsid w:val="005A6AD3"/>
    <w:rsid w:val="005A7934"/>
    <w:rsid w:val="005B03CE"/>
    <w:rsid w:val="005B179B"/>
    <w:rsid w:val="005B2AE3"/>
    <w:rsid w:val="005B49DA"/>
    <w:rsid w:val="005C2FAC"/>
    <w:rsid w:val="005C36CD"/>
    <w:rsid w:val="005C3E1F"/>
    <w:rsid w:val="005C4728"/>
    <w:rsid w:val="005C5A1A"/>
    <w:rsid w:val="005C7B3C"/>
    <w:rsid w:val="005D099C"/>
    <w:rsid w:val="005D24D9"/>
    <w:rsid w:val="005D2734"/>
    <w:rsid w:val="005D3007"/>
    <w:rsid w:val="005D3F0B"/>
    <w:rsid w:val="005D671D"/>
    <w:rsid w:val="005D779E"/>
    <w:rsid w:val="005E10A4"/>
    <w:rsid w:val="005E3502"/>
    <w:rsid w:val="005E52DD"/>
    <w:rsid w:val="005E5D8D"/>
    <w:rsid w:val="005E7DA1"/>
    <w:rsid w:val="005F0022"/>
    <w:rsid w:val="005F0E98"/>
    <w:rsid w:val="005F169A"/>
    <w:rsid w:val="005F2CC4"/>
    <w:rsid w:val="005F5D6B"/>
    <w:rsid w:val="005F622C"/>
    <w:rsid w:val="005F62D3"/>
    <w:rsid w:val="005F672F"/>
    <w:rsid w:val="005F7981"/>
    <w:rsid w:val="00600150"/>
    <w:rsid w:val="00601AA2"/>
    <w:rsid w:val="00601D3A"/>
    <w:rsid w:val="006054AD"/>
    <w:rsid w:val="006057F2"/>
    <w:rsid w:val="006062A5"/>
    <w:rsid w:val="006079B4"/>
    <w:rsid w:val="0061129E"/>
    <w:rsid w:val="006121B1"/>
    <w:rsid w:val="00612881"/>
    <w:rsid w:val="00616077"/>
    <w:rsid w:val="00617908"/>
    <w:rsid w:val="00617A1B"/>
    <w:rsid w:val="006207A0"/>
    <w:rsid w:val="00620AFC"/>
    <w:rsid w:val="006229BE"/>
    <w:rsid w:val="006249B3"/>
    <w:rsid w:val="006255B8"/>
    <w:rsid w:val="006273CF"/>
    <w:rsid w:val="00627F99"/>
    <w:rsid w:val="00630362"/>
    <w:rsid w:val="006318D4"/>
    <w:rsid w:val="00631FF2"/>
    <w:rsid w:val="00632D43"/>
    <w:rsid w:val="006341F8"/>
    <w:rsid w:val="006349D0"/>
    <w:rsid w:val="00634BEE"/>
    <w:rsid w:val="00634EAE"/>
    <w:rsid w:val="00636500"/>
    <w:rsid w:val="00636632"/>
    <w:rsid w:val="006378C2"/>
    <w:rsid w:val="00637D8C"/>
    <w:rsid w:val="0064461B"/>
    <w:rsid w:val="0064584B"/>
    <w:rsid w:val="006509F1"/>
    <w:rsid w:val="00651673"/>
    <w:rsid w:val="00651D24"/>
    <w:rsid w:val="00652545"/>
    <w:rsid w:val="0065293D"/>
    <w:rsid w:val="00654088"/>
    <w:rsid w:val="00654461"/>
    <w:rsid w:val="006558AE"/>
    <w:rsid w:val="00655F49"/>
    <w:rsid w:val="00660130"/>
    <w:rsid w:val="00660C74"/>
    <w:rsid w:val="00661173"/>
    <w:rsid w:val="00665217"/>
    <w:rsid w:val="006658CE"/>
    <w:rsid w:val="006717AD"/>
    <w:rsid w:val="00672546"/>
    <w:rsid w:val="0067547D"/>
    <w:rsid w:val="00677EDB"/>
    <w:rsid w:val="00680595"/>
    <w:rsid w:val="006827DC"/>
    <w:rsid w:val="00683069"/>
    <w:rsid w:val="00683A92"/>
    <w:rsid w:val="0068439B"/>
    <w:rsid w:val="00684B14"/>
    <w:rsid w:val="006852FA"/>
    <w:rsid w:val="00686FD4"/>
    <w:rsid w:val="00690945"/>
    <w:rsid w:val="006926EA"/>
    <w:rsid w:val="006968BC"/>
    <w:rsid w:val="00697F05"/>
    <w:rsid w:val="006A09C1"/>
    <w:rsid w:val="006A132B"/>
    <w:rsid w:val="006A294A"/>
    <w:rsid w:val="006A69DF"/>
    <w:rsid w:val="006B1A76"/>
    <w:rsid w:val="006B1E3C"/>
    <w:rsid w:val="006B7D35"/>
    <w:rsid w:val="006C075C"/>
    <w:rsid w:val="006C2044"/>
    <w:rsid w:val="006C3803"/>
    <w:rsid w:val="006C3C4A"/>
    <w:rsid w:val="006C656D"/>
    <w:rsid w:val="006D0E31"/>
    <w:rsid w:val="006D11B6"/>
    <w:rsid w:val="006E09A0"/>
    <w:rsid w:val="006E0A8B"/>
    <w:rsid w:val="006E1BFB"/>
    <w:rsid w:val="006F335F"/>
    <w:rsid w:val="006F3DA9"/>
    <w:rsid w:val="006F598E"/>
    <w:rsid w:val="006F79DE"/>
    <w:rsid w:val="00700C93"/>
    <w:rsid w:val="007014D7"/>
    <w:rsid w:val="0070330B"/>
    <w:rsid w:val="007035B5"/>
    <w:rsid w:val="007043C6"/>
    <w:rsid w:val="0071017C"/>
    <w:rsid w:val="00712585"/>
    <w:rsid w:val="00712D2D"/>
    <w:rsid w:val="00713A68"/>
    <w:rsid w:val="00714B94"/>
    <w:rsid w:val="00716317"/>
    <w:rsid w:val="0071632C"/>
    <w:rsid w:val="0071768C"/>
    <w:rsid w:val="00717CE8"/>
    <w:rsid w:val="00717DEC"/>
    <w:rsid w:val="007202FC"/>
    <w:rsid w:val="00720826"/>
    <w:rsid w:val="00720FC9"/>
    <w:rsid w:val="007214DA"/>
    <w:rsid w:val="007233BD"/>
    <w:rsid w:val="007253BD"/>
    <w:rsid w:val="00726231"/>
    <w:rsid w:val="0073064B"/>
    <w:rsid w:val="00731884"/>
    <w:rsid w:val="00732208"/>
    <w:rsid w:val="00733FBD"/>
    <w:rsid w:val="00734A78"/>
    <w:rsid w:val="00734C37"/>
    <w:rsid w:val="00735EDB"/>
    <w:rsid w:val="00737BC0"/>
    <w:rsid w:val="007404B5"/>
    <w:rsid w:val="007422C9"/>
    <w:rsid w:val="007454E8"/>
    <w:rsid w:val="00745D11"/>
    <w:rsid w:val="0075080A"/>
    <w:rsid w:val="00750A73"/>
    <w:rsid w:val="0075145B"/>
    <w:rsid w:val="007514B5"/>
    <w:rsid w:val="00751CB2"/>
    <w:rsid w:val="00754425"/>
    <w:rsid w:val="0075778B"/>
    <w:rsid w:val="0076404E"/>
    <w:rsid w:val="00764E1D"/>
    <w:rsid w:val="0076517A"/>
    <w:rsid w:val="00767197"/>
    <w:rsid w:val="007762DB"/>
    <w:rsid w:val="00776CFA"/>
    <w:rsid w:val="00784DDC"/>
    <w:rsid w:val="0078590C"/>
    <w:rsid w:val="007861B9"/>
    <w:rsid w:val="007868C8"/>
    <w:rsid w:val="007874F0"/>
    <w:rsid w:val="00787D7F"/>
    <w:rsid w:val="00791FEB"/>
    <w:rsid w:val="0079247A"/>
    <w:rsid w:val="007A027C"/>
    <w:rsid w:val="007A2716"/>
    <w:rsid w:val="007A33FD"/>
    <w:rsid w:val="007A5A5C"/>
    <w:rsid w:val="007A5E61"/>
    <w:rsid w:val="007B0CE8"/>
    <w:rsid w:val="007B2586"/>
    <w:rsid w:val="007B343A"/>
    <w:rsid w:val="007B5E24"/>
    <w:rsid w:val="007B680E"/>
    <w:rsid w:val="007C2225"/>
    <w:rsid w:val="007C2A9C"/>
    <w:rsid w:val="007C56AF"/>
    <w:rsid w:val="007C639D"/>
    <w:rsid w:val="007C79B5"/>
    <w:rsid w:val="007D05A8"/>
    <w:rsid w:val="007D0BC5"/>
    <w:rsid w:val="007D1D72"/>
    <w:rsid w:val="007D5949"/>
    <w:rsid w:val="007D5A08"/>
    <w:rsid w:val="007D67FE"/>
    <w:rsid w:val="007D751F"/>
    <w:rsid w:val="007E0C5D"/>
    <w:rsid w:val="007E1BA2"/>
    <w:rsid w:val="007E2230"/>
    <w:rsid w:val="007E5FC1"/>
    <w:rsid w:val="007F084D"/>
    <w:rsid w:val="007F569D"/>
    <w:rsid w:val="007F6BF9"/>
    <w:rsid w:val="00807C86"/>
    <w:rsid w:val="00807E39"/>
    <w:rsid w:val="00810749"/>
    <w:rsid w:val="00811A0D"/>
    <w:rsid w:val="00812BCC"/>
    <w:rsid w:val="0081581C"/>
    <w:rsid w:val="00815DF0"/>
    <w:rsid w:val="00820A65"/>
    <w:rsid w:val="008219E2"/>
    <w:rsid w:val="00821DFB"/>
    <w:rsid w:val="00825299"/>
    <w:rsid w:val="00825300"/>
    <w:rsid w:val="0082556C"/>
    <w:rsid w:val="008267C2"/>
    <w:rsid w:val="00827A7F"/>
    <w:rsid w:val="00827B6A"/>
    <w:rsid w:val="008303BB"/>
    <w:rsid w:val="00832D8A"/>
    <w:rsid w:val="00833F87"/>
    <w:rsid w:val="008345DF"/>
    <w:rsid w:val="00836284"/>
    <w:rsid w:val="00837A9A"/>
    <w:rsid w:val="00841D30"/>
    <w:rsid w:val="00842B92"/>
    <w:rsid w:val="008444A7"/>
    <w:rsid w:val="00844A31"/>
    <w:rsid w:val="00850A6C"/>
    <w:rsid w:val="00850DE6"/>
    <w:rsid w:val="008513E4"/>
    <w:rsid w:val="00851FB6"/>
    <w:rsid w:val="00853696"/>
    <w:rsid w:val="00853EED"/>
    <w:rsid w:val="0085479D"/>
    <w:rsid w:val="008553C1"/>
    <w:rsid w:val="008620CC"/>
    <w:rsid w:val="008645DC"/>
    <w:rsid w:val="00864A5A"/>
    <w:rsid w:val="00864BC0"/>
    <w:rsid w:val="00864F82"/>
    <w:rsid w:val="00870462"/>
    <w:rsid w:val="00870DF2"/>
    <w:rsid w:val="0087181D"/>
    <w:rsid w:val="008746E8"/>
    <w:rsid w:val="00875ABB"/>
    <w:rsid w:val="008766FA"/>
    <w:rsid w:val="008773BC"/>
    <w:rsid w:val="00880436"/>
    <w:rsid w:val="00880E45"/>
    <w:rsid w:val="00883444"/>
    <w:rsid w:val="00884490"/>
    <w:rsid w:val="008850A6"/>
    <w:rsid w:val="00886A9C"/>
    <w:rsid w:val="00887A22"/>
    <w:rsid w:val="00887F4C"/>
    <w:rsid w:val="0089035F"/>
    <w:rsid w:val="00890D11"/>
    <w:rsid w:val="00890DFB"/>
    <w:rsid w:val="00891335"/>
    <w:rsid w:val="00891807"/>
    <w:rsid w:val="00892603"/>
    <w:rsid w:val="00893C25"/>
    <w:rsid w:val="00893E08"/>
    <w:rsid w:val="008951F2"/>
    <w:rsid w:val="00895528"/>
    <w:rsid w:val="0089594F"/>
    <w:rsid w:val="008959E1"/>
    <w:rsid w:val="00895CB7"/>
    <w:rsid w:val="00895F59"/>
    <w:rsid w:val="0089610E"/>
    <w:rsid w:val="00896C4B"/>
    <w:rsid w:val="0089729B"/>
    <w:rsid w:val="008A1610"/>
    <w:rsid w:val="008A1EC4"/>
    <w:rsid w:val="008A3814"/>
    <w:rsid w:val="008A46F4"/>
    <w:rsid w:val="008A50BF"/>
    <w:rsid w:val="008A5ED1"/>
    <w:rsid w:val="008A60A7"/>
    <w:rsid w:val="008A7681"/>
    <w:rsid w:val="008A79AB"/>
    <w:rsid w:val="008A7A26"/>
    <w:rsid w:val="008B02E4"/>
    <w:rsid w:val="008B0417"/>
    <w:rsid w:val="008B0C65"/>
    <w:rsid w:val="008B3C76"/>
    <w:rsid w:val="008B5F4F"/>
    <w:rsid w:val="008B6D89"/>
    <w:rsid w:val="008B712F"/>
    <w:rsid w:val="008B7329"/>
    <w:rsid w:val="008B74E1"/>
    <w:rsid w:val="008B79E5"/>
    <w:rsid w:val="008C192C"/>
    <w:rsid w:val="008C2E5D"/>
    <w:rsid w:val="008C38A7"/>
    <w:rsid w:val="008C403D"/>
    <w:rsid w:val="008C40A4"/>
    <w:rsid w:val="008C63ED"/>
    <w:rsid w:val="008C709C"/>
    <w:rsid w:val="008C7D25"/>
    <w:rsid w:val="008D0308"/>
    <w:rsid w:val="008D130B"/>
    <w:rsid w:val="008D330E"/>
    <w:rsid w:val="008D41D6"/>
    <w:rsid w:val="008D45B9"/>
    <w:rsid w:val="008D480B"/>
    <w:rsid w:val="008D6CC3"/>
    <w:rsid w:val="008D7784"/>
    <w:rsid w:val="008E1716"/>
    <w:rsid w:val="008E1CCB"/>
    <w:rsid w:val="008E3BCF"/>
    <w:rsid w:val="008E5AF2"/>
    <w:rsid w:val="008F03F6"/>
    <w:rsid w:val="008F0803"/>
    <w:rsid w:val="008F08C4"/>
    <w:rsid w:val="008F13EF"/>
    <w:rsid w:val="008F39FE"/>
    <w:rsid w:val="008F5455"/>
    <w:rsid w:val="008F69F4"/>
    <w:rsid w:val="00900F08"/>
    <w:rsid w:val="00905F0C"/>
    <w:rsid w:val="00907B1B"/>
    <w:rsid w:val="0091041B"/>
    <w:rsid w:val="00910813"/>
    <w:rsid w:val="00911981"/>
    <w:rsid w:val="00911D92"/>
    <w:rsid w:val="009149F8"/>
    <w:rsid w:val="00915F7A"/>
    <w:rsid w:val="00915FFB"/>
    <w:rsid w:val="0091734B"/>
    <w:rsid w:val="009201BE"/>
    <w:rsid w:val="009201C3"/>
    <w:rsid w:val="009226C7"/>
    <w:rsid w:val="009229C2"/>
    <w:rsid w:val="0092300A"/>
    <w:rsid w:val="0092550D"/>
    <w:rsid w:val="009258F1"/>
    <w:rsid w:val="00925FBF"/>
    <w:rsid w:val="00926D05"/>
    <w:rsid w:val="009315D1"/>
    <w:rsid w:val="00934D29"/>
    <w:rsid w:val="00934E39"/>
    <w:rsid w:val="009365E8"/>
    <w:rsid w:val="00936D58"/>
    <w:rsid w:val="00937573"/>
    <w:rsid w:val="009413D5"/>
    <w:rsid w:val="0094197D"/>
    <w:rsid w:val="00942F41"/>
    <w:rsid w:val="00943B40"/>
    <w:rsid w:val="00951076"/>
    <w:rsid w:val="0095227F"/>
    <w:rsid w:val="009528F2"/>
    <w:rsid w:val="00952A3D"/>
    <w:rsid w:val="00952A49"/>
    <w:rsid w:val="00953CF3"/>
    <w:rsid w:val="00954D69"/>
    <w:rsid w:val="0095560B"/>
    <w:rsid w:val="00960268"/>
    <w:rsid w:val="00960660"/>
    <w:rsid w:val="00961355"/>
    <w:rsid w:val="00961DE7"/>
    <w:rsid w:val="009625B1"/>
    <w:rsid w:val="00962814"/>
    <w:rsid w:val="00962CC0"/>
    <w:rsid w:val="00964835"/>
    <w:rsid w:val="00964D29"/>
    <w:rsid w:val="00965C56"/>
    <w:rsid w:val="00966DBD"/>
    <w:rsid w:val="00967A44"/>
    <w:rsid w:val="00967D9D"/>
    <w:rsid w:val="009715F7"/>
    <w:rsid w:val="00974B9A"/>
    <w:rsid w:val="009756CC"/>
    <w:rsid w:val="00981022"/>
    <w:rsid w:val="00982E20"/>
    <w:rsid w:val="00983F9B"/>
    <w:rsid w:val="0098474A"/>
    <w:rsid w:val="00984791"/>
    <w:rsid w:val="00985280"/>
    <w:rsid w:val="009857E8"/>
    <w:rsid w:val="00985BA5"/>
    <w:rsid w:val="009866B1"/>
    <w:rsid w:val="009952E0"/>
    <w:rsid w:val="00997579"/>
    <w:rsid w:val="009A4C5B"/>
    <w:rsid w:val="009A611C"/>
    <w:rsid w:val="009A6AFE"/>
    <w:rsid w:val="009A74C4"/>
    <w:rsid w:val="009A7CD7"/>
    <w:rsid w:val="009B3584"/>
    <w:rsid w:val="009B3E57"/>
    <w:rsid w:val="009B5A51"/>
    <w:rsid w:val="009B5C31"/>
    <w:rsid w:val="009B5C46"/>
    <w:rsid w:val="009B5E4E"/>
    <w:rsid w:val="009B5E84"/>
    <w:rsid w:val="009B614D"/>
    <w:rsid w:val="009B6A9A"/>
    <w:rsid w:val="009B7351"/>
    <w:rsid w:val="009C0C2C"/>
    <w:rsid w:val="009C1628"/>
    <w:rsid w:val="009C21B3"/>
    <w:rsid w:val="009C21E2"/>
    <w:rsid w:val="009C73B7"/>
    <w:rsid w:val="009C7784"/>
    <w:rsid w:val="009C77FB"/>
    <w:rsid w:val="009D0C73"/>
    <w:rsid w:val="009D29A9"/>
    <w:rsid w:val="009D399D"/>
    <w:rsid w:val="009D39F6"/>
    <w:rsid w:val="009D3A23"/>
    <w:rsid w:val="009D4D79"/>
    <w:rsid w:val="009D695D"/>
    <w:rsid w:val="009E24DA"/>
    <w:rsid w:val="009E4698"/>
    <w:rsid w:val="009E4A0D"/>
    <w:rsid w:val="009E50DF"/>
    <w:rsid w:val="009E7B65"/>
    <w:rsid w:val="009F1060"/>
    <w:rsid w:val="009F26C1"/>
    <w:rsid w:val="009F2CE4"/>
    <w:rsid w:val="009F7450"/>
    <w:rsid w:val="009F79EC"/>
    <w:rsid w:val="00A00311"/>
    <w:rsid w:val="00A00955"/>
    <w:rsid w:val="00A019AF"/>
    <w:rsid w:val="00A04F7E"/>
    <w:rsid w:val="00A06E72"/>
    <w:rsid w:val="00A07429"/>
    <w:rsid w:val="00A109C2"/>
    <w:rsid w:val="00A1156E"/>
    <w:rsid w:val="00A1170D"/>
    <w:rsid w:val="00A117E4"/>
    <w:rsid w:val="00A11CB3"/>
    <w:rsid w:val="00A1259A"/>
    <w:rsid w:val="00A13D16"/>
    <w:rsid w:val="00A14C59"/>
    <w:rsid w:val="00A15EC4"/>
    <w:rsid w:val="00A171D5"/>
    <w:rsid w:val="00A22337"/>
    <w:rsid w:val="00A23585"/>
    <w:rsid w:val="00A242DA"/>
    <w:rsid w:val="00A26178"/>
    <w:rsid w:val="00A301E4"/>
    <w:rsid w:val="00A35741"/>
    <w:rsid w:val="00A376C9"/>
    <w:rsid w:val="00A4249E"/>
    <w:rsid w:val="00A43404"/>
    <w:rsid w:val="00A51510"/>
    <w:rsid w:val="00A5236A"/>
    <w:rsid w:val="00A52C38"/>
    <w:rsid w:val="00A52EAB"/>
    <w:rsid w:val="00A52F35"/>
    <w:rsid w:val="00A57170"/>
    <w:rsid w:val="00A57317"/>
    <w:rsid w:val="00A60BB6"/>
    <w:rsid w:val="00A619E1"/>
    <w:rsid w:val="00A61CE7"/>
    <w:rsid w:val="00A61F41"/>
    <w:rsid w:val="00A6687D"/>
    <w:rsid w:val="00A6710B"/>
    <w:rsid w:val="00A72464"/>
    <w:rsid w:val="00A74145"/>
    <w:rsid w:val="00A76E34"/>
    <w:rsid w:val="00A81807"/>
    <w:rsid w:val="00A84A6D"/>
    <w:rsid w:val="00A851F9"/>
    <w:rsid w:val="00A85BCE"/>
    <w:rsid w:val="00A86391"/>
    <w:rsid w:val="00A867F1"/>
    <w:rsid w:val="00A87E67"/>
    <w:rsid w:val="00A9192F"/>
    <w:rsid w:val="00A91B19"/>
    <w:rsid w:val="00A93ED6"/>
    <w:rsid w:val="00A95EC2"/>
    <w:rsid w:val="00AA0FD9"/>
    <w:rsid w:val="00AA2C0F"/>
    <w:rsid w:val="00AA4839"/>
    <w:rsid w:val="00AA74FB"/>
    <w:rsid w:val="00AB0934"/>
    <w:rsid w:val="00AB2E95"/>
    <w:rsid w:val="00AB31A4"/>
    <w:rsid w:val="00AB37BA"/>
    <w:rsid w:val="00AB5EA3"/>
    <w:rsid w:val="00AB66D4"/>
    <w:rsid w:val="00AB7D02"/>
    <w:rsid w:val="00AB7DE7"/>
    <w:rsid w:val="00AC1CC2"/>
    <w:rsid w:val="00AC1D0D"/>
    <w:rsid w:val="00AC796E"/>
    <w:rsid w:val="00AD4869"/>
    <w:rsid w:val="00AD5FB9"/>
    <w:rsid w:val="00AD66D6"/>
    <w:rsid w:val="00AD70AA"/>
    <w:rsid w:val="00AD71A2"/>
    <w:rsid w:val="00AD763D"/>
    <w:rsid w:val="00AE1B91"/>
    <w:rsid w:val="00AE29E9"/>
    <w:rsid w:val="00AE2D99"/>
    <w:rsid w:val="00AE3715"/>
    <w:rsid w:val="00AE4769"/>
    <w:rsid w:val="00AE6618"/>
    <w:rsid w:val="00AF1801"/>
    <w:rsid w:val="00AF2743"/>
    <w:rsid w:val="00AF4198"/>
    <w:rsid w:val="00AF5259"/>
    <w:rsid w:val="00AF5788"/>
    <w:rsid w:val="00AF613E"/>
    <w:rsid w:val="00AF657B"/>
    <w:rsid w:val="00AF70F6"/>
    <w:rsid w:val="00B00B7C"/>
    <w:rsid w:val="00B00E6F"/>
    <w:rsid w:val="00B04264"/>
    <w:rsid w:val="00B049D7"/>
    <w:rsid w:val="00B04B4A"/>
    <w:rsid w:val="00B04E8D"/>
    <w:rsid w:val="00B05CEB"/>
    <w:rsid w:val="00B128AA"/>
    <w:rsid w:val="00B16E82"/>
    <w:rsid w:val="00B20C5E"/>
    <w:rsid w:val="00B21D94"/>
    <w:rsid w:val="00B2203A"/>
    <w:rsid w:val="00B25F56"/>
    <w:rsid w:val="00B27CFF"/>
    <w:rsid w:val="00B30D44"/>
    <w:rsid w:val="00B30E21"/>
    <w:rsid w:val="00B32BC6"/>
    <w:rsid w:val="00B3375E"/>
    <w:rsid w:val="00B35D64"/>
    <w:rsid w:val="00B36768"/>
    <w:rsid w:val="00B407F5"/>
    <w:rsid w:val="00B40FCA"/>
    <w:rsid w:val="00B41A52"/>
    <w:rsid w:val="00B41DDD"/>
    <w:rsid w:val="00B41F4B"/>
    <w:rsid w:val="00B44A0C"/>
    <w:rsid w:val="00B45026"/>
    <w:rsid w:val="00B45DFD"/>
    <w:rsid w:val="00B474A9"/>
    <w:rsid w:val="00B47AD9"/>
    <w:rsid w:val="00B50CF6"/>
    <w:rsid w:val="00B530E7"/>
    <w:rsid w:val="00B5358F"/>
    <w:rsid w:val="00B567E1"/>
    <w:rsid w:val="00B6304F"/>
    <w:rsid w:val="00B63351"/>
    <w:rsid w:val="00B643DA"/>
    <w:rsid w:val="00B64900"/>
    <w:rsid w:val="00B6587C"/>
    <w:rsid w:val="00B66206"/>
    <w:rsid w:val="00B70383"/>
    <w:rsid w:val="00B708F7"/>
    <w:rsid w:val="00B72718"/>
    <w:rsid w:val="00B74284"/>
    <w:rsid w:val="00B756B0"/>
    <w:rsid w:val="00B830A9"/>
    <w:rsid w:val="00B855A9"/>
    <w:rsid w:val="00B872BC"/>
    <w:rsid w:val="00B87BD1"/>
    <w:rsid w:val="00B90B17"/>
    <w:rsid w:val="00B90B66"/>
    <w:rsid w:val="00B93C2E"/>
    <w:rsid w:val="00B9658A"/>
    <w:rsid w:val="00BA3695"/>
    <w:rsid w:val="00BA5483"/>
    <w:rsid w:val="00BB16C6"/>
    <w:rsid w:val="00BB20F4"/>
    <w:rsid w:val="00BB599C"/>
    <w:rsid w:val="00BB5B78"/>
    <w:rsid w:val="00BB5D2F"/>
    <w:rsid w:val="00BB5D4A"/>
    <w:rsid w:val="00BC0A41"/>
    <w:rsid w:val="00BC1AA6"/>
    <w:rsid w:val="00BC3647"/>
    <w:rsid w:val="00BC4DBE"/>
    <w:rsid w:val="00BC5837"/>
    <w:rsid w:val="00BC7781"/>
    <w:rsid w:val="00BD1C93"/>
    <w:rsid w:val="00BD58D4"/>
    <w:rsid w:val="00BD6F5C"/>
    <w:rsid w:val="00BD7C9E"/>
    <w:rsid w:val="00BD7F67"/>
    <w:rsid w:val="00BE27DD"/>
    <w:rsid w:val="00BE2DBF"/>
    <w:rsid w:val="00BE3051"/>
    <w:rsid w:val="00BE626F"/>
    <w:rsid w:val="00BE6409"/>
    <w:rsid w:val="00BE6E0F"/>
    <w:rsid w:val="00BE6FD3"/>
    <w:rsid w:val="00BF10A1"/>
    <w:rsid w:val="00BF151F"/>
    <w:rsid w:val="00BF2061"/>
    <w:rsid w:val="00BF20CB"/>
    <w:rsid w:val="00BF2C56"/>
    <w:rsid w:val="00BF4C44"/>
    <w:rsid w:val="00BF7031"/>
    <w:rsid w:val="00C0135B"/>
    <w:rsid w:val="00C0515E"/>
    <w:rsid w:val="00C06F0E"/>
    <w:rsid w:val="00C12D69"/>
    <w:rsid w:val="00C14F87"/>
    <w:rsid w:val="00C15DAB"/>
    <w:rsid w:val="00C16984"/>
    <w:rsid w:val="00C20A4E"/>
    <w:rsid w:val="00C21850"/>
    <w:rsid w:val="00C21895"/>
    <w:rsid w:val="00C218DA"/>
    <w:rsid w:val="00C246C3"/>
    <w:rsid w:val="00C256E5"/>
    <w:rsid w:val="00C26382"/>
    <w:rsid w:val="00C2728A"/>
    <w:rsid w:val="00C31B25"/>
    <w:rsid w:val="00C3208E"/>
    <w:rsid w:val="00C32DAA"/>
    <w:rsid w:val="00C33113"/>
    <w:rsid w:val="00C3347A"/>
    <w:rsid w:val="00C34820"/>
    <w:rsid w:val="00C3501B"/>
    <w:rsid w:val="00C35092"/>
    <w:rsid w:val="00C352E7"/>
    <w:rsid w:val="00C4407F"/>
    <w:rsid w:val="00C458DF"/>
    <w:rsid w:val="00C472EF"/>
    <w:rsid w:val="00C52FD6"/>
    <w:rsid w:val="00C57368"/>
    <w:rsid w:val="00C57C94"/>
    <w:rsid w:val="00C60D15"/>
    <w:rsid w:val="00C611BA"/>
    <w:rsid w:val="00C66952"/>
    <w:rsid w:val="00C70305"/>
    <w:rsid w:val="00C70588"/>
    <w:rsid w:val="00C72B74"/>
    <w:rsid w:val="00C73901"/>
    <w:rsid w:val="00C754AB"/>
    <w:rsid w:val="00C7574D"/>
    <w:rsid w:val="00C75952"/>
    <w:rsid w:val="00C76B0F"/>
    <w:rsid w:val="00C77A1E"/>
    <w:rsid w:val="00C81408"/>
    <w:rsid w:val="00C82299"/>
    <w:rsid w:val="00C8502F"/>
    <w:rsid w:val="00C85091"/>
    <w:rsid w:val="00C85945"/>
    <w:rsid w:val="00C9037A"/>
    <w:rsid w:val="00C90BD2"/>
    <w:rsid w:val="00C938E7"/>
    <w:rsid w:val="00C94BE5"/>
    <w:rsid w:val="00C9562E"/>
    <w:rsid w:val="00C9570F"/>
    <w:rsid w:val="00C96EE7"/>
    <w:rsid w:val="00CA3D29"/>
    <w:rsid w:val="00CA775B"/>
    <w:rsid w:val="00CB027D"/>
    <w:rsid w:val="00CB23FD"/>
    <w:rsid w:val="00CB4C16"/>
    <w:rsid w:val="00CB5A36"/>
    <w:rsid w:val="00CB75B6"/>
    <w:rsid w:val="00CB797F"/>
    <w:rsid w:val="00CC0CB2"/>
    <w:rsid w:val="00CC0DF6"/>
    <w:rsid w:val="00CC13A0"/>
    <w:rsid w:val="00CC2893"/>
    <w:rsid w:val="00CC2CE6"/>
    <w:rsid w:val="00CC6687"/>
    <w:rsid w:val="00CC737E"/>
    <w:rsid w:val="00CD1147"/>
    <w:rsid w:val="00CD17AB"/>
    <w:rsid w:val="00CD3335"/>
    <w:rsid w:val="00CD7F25"/>
    <w:rsid w:val="00CE0852"/>
    <w:rsid w:val="00CE3D2A"/>
    <w:rsid w:val="00CE45C5"/>
    <w:rsid w:val="00CE46F8"/>
    <w:rsid w:val="00CE7024"/>
    <w:rsid w:val="00CF3833"/>
    <w:rsid w:val="00CF3E25"/>
    <w:rsid w:val="00CF4284"/>
    <w:rsid w:val="00D00FA9"/>
    <w:rsid w:val="00D03FFC"/>
    <w:rsid w:val="00D05551"/>
    <w:rsid w:val="00D106F9"/>
    <w:rsid w:val="00D13617"/>
    <w:rsid w:val="00D13E88"/>
    <w:rsid w:val="00D1609A"/>
    <w:rsid w:val="00D177B3"/>
    <w:rsid w:val="00D215E9"/>
    <w:rsid w:val="00D21CC7"/>
    <w:rsid w:val="00D2458A"/>
    <w:rsid w:val="00D25312"/>
    <w:rsid w:val="00D34FA3"/>
    <w:rsid w:val="00D35AC9"/>
    <w:rsid w:val="00D446EE"/>
    <w:rsid w:val="00D50387"/>
    <w:rsid w:val="00D529B5"/>
    <w:rsid w:val="00D563CF"/>
    <w:rsid w:val="00D627FF"/>
    <w:rsid w:val="00D642D7"/>
    <w:rsid w:val="00D6588D"/>
    <w:rsid w:val="00D67E7D"/>
    <w:rsid w:val="00D7342E"/>
    <w:rsid w:val="00D75379"/>
    <w:rsid w:val="00D77504"/>
    <w:rsid w:val="00D8037C"/>
    <w:rsid w:val="00D81B40"/>
    <w:rsid w:val="00D86140"/>
    <w:rsid w:val="00D872F7"/>
    <w:rsid w:val="00D90966"/>
    <w:rsid w:val="00D90B2C"/>
    <w:rsid w:val="00D90EC9"/>
    <w:rsid w:val="00D918D3"/>
    <w:rsid w:val="00D92519"/>
    <w:rsid w:val="00D93B49"/>
    <w:rsid w:val="00D94AD5"/>
    <w:rsid w:val="00DA3A2B"/>
    <w:rsid w:val="00DA6D8A"/>
    <w:rsid w:val="00DB0A92"/>
    <w:rsid w:val="00DB2DAC"/>
    <w:rsid w:val="00DB483D"/>
    <w:rsid w:val="00DB5316"/>
    <w:rsid w:val="00DB5BA8"/>
    <w:rsid w:val="00DB5EBF"/>
    <w:rsid w:val="00DB6A0D"/>
    <w:rsid w:val="00DC1ABB"/>
    <w:rsid w:val="00DC2F95"/>
    <w:rsid w:val="00DC6054"/>
    <w:rsid w:val="00DC60A6"/>
    <w:rsid w:val="00DD16DB"/>
    <w:rsid w:val="00DD28C4"/>
    <w:rsid w:val="00DD2F50"/>
    <w:rsid w:val="00DD5DC6"/>
    <w:rsid w:val="00DD610F"/>
    <w:rsid w:val="00DE0A0B"/>
    <w:rsid w:val="00DE0FBE"/>
    <w:rsid w:val="00DE10A4"/>
    <w:rsid w:val="00DE3265"/>
    <w:rsid w:val="00DE4524"/>
    <w:rsid w:val="00DE663F"/>
    <w:rsid w:val="00DE6C04"/>
    <w:rsid w:val="00DE6DB2"/>
    <w:rsid w:val="00DF0464"/>
    <w:rsid w:val="00DF0595"/>
    <w:rsid w:val="00DF0E55"/>
    <w:rsid w:val="00DF13D9"/>
    <w:rsid w:val="00DF1AF3"/>
    <w:rsid w:val="00DF3F2D"/>
    <w:rsid w:val="00DF472B"/>
    <w:rsid w:val="00DF52DA"/>
    <w:rsid w:val="00DF6C39"/>
    <w:rsid w:val="00E0066A"/>
    <w:rsid w:val="00E00FA5"/>
    <w:rsid w:val="00E01622"/>
    <w:rsid w:val="00E02920"/>
    <w:rsid w:val="00E05AC7"/>
    <w:rsid w:val="00E071C2"/>
    <w:rsid w:val="00E124E6"/>
    <w:rsid w:val="00E158B3"/>
    <w:rsid w:val="00E20403"/>
    <w:rsid w:val="00E23C71"/>
    <w:rsid w:val="00E26C29"/>
    <w:rsid w:val="00E31972"/>
    <w:rsid w:val="00E32954"/>
    <w:rsid w:val="00E32B70"/>
    <w:rsid w:val="00E33649"/>
    <w:rsid w:val="00E349FB"/>
    <w:rsid w:val="00E357CB"/>
    <w:rsid w:val="00E3586C"/>
    <w:rsid w:val="00E3763D"/>
    <w:rsid w:val="00E40384"/>
    <w:rsid w:val="00E41BA3"/>
    <w:rsid w:val="00E420E2"/>
    <w:rsid w:val="00E43064"/>
    <w:rsid w:val="00E5103A"/>
    <w:rsid w:val="00E51E72"/>
    <w:rsid w:val="00E521A2"/>
    <w:rsid w:val="00E545FA"/>
    <w:rsid w:val="00E56504"/>
    <w:rsid w:val="00E565AA"/>
    <w:rsid w:val="00E604DC"/>
    <w:rsid w:val="00E60AAE"/>
    <w:rsid w:val="00E615C1"/>
    <w:rsid w:val="00E65894"/>
    <w:rsid w:val="00E66488"/>
    <w:rsid w:val="00E70CEC"/>
    <w:rsid w:val="00E719C9"/>
    <w:rsid w:val="00E72176"/>
    <w:rsid w:val="00E7474F"/>
    <w:rsid w:val="00E75177"/>
    <w:rsid w:val="00E76D70"/>
    <w:rsid w:val="00E81157"/>
    <w:rsid w:val="00E8524A"/>
    <w:rsid w:val="00E85297"/>
    <w:rsid w:val="00E85879"/>
    <w:rsid w:val="00E87ECB"/>
    <w:rsid w:val="00E91047"/>
    <w:rsid w:val="00E92A61"/>
    <w:rsid w:val="00E95E17"/>
    <w:rsid w:val="00E960F3"/>
    <w:rsid w:val="00E9674F"/>
    <w:rsid w:val="00EA07AF"/>
    <w:rsid w:val="00EA484A"/>
    <w:rsid w:val="00EA5D66"/>
    <w:rsid w:val="00EA7CD4"/>
    <w:rsid w:val="00EB15AC"/>
    <w:rsid w:val="00EB2829"/>
    <w:rsid w:val="00EB2E20"/>
    <w:rsid w:val="00EB3D12"/>
    <w:rsid w:val="00EB3FCC"/>
    <w:rsid w:val="00EB4579"/>
    <w:rsid w:val="00EB557C"/>
    <w:rsid w:val="00EB7464"/>
    <w:rsid w:val="00EC208A"/>
    <w:rsid w:val="00EC4C6D"/>
    <w:rsid w:val="00EC53F2"/>
    <w:rsid w:val="00EC6A1B"/>
    <w:rsid w:val="00EC6AB4"/>
    <w:rsid w:val="00EC7E09"/>
    <w:rsid w:val="00ED0548"/>
    <w:rsid w:val="00ED45F3"/>
    <w:rsid w:val="00EE2084"/>
    <w:rsid w:val="00EE2C76"/>
    <w:rsid w:val="00EE4618"/>
    <w:rsid w:val="00EE55C0"/>
    <w:rsid w:val="00EE7E5A"/>
    <w:rsid w:val="00EF0793"/>
    <w:rsid w:val="00EF0CC0"/>
    <w:rsid w:val="00EF1829"/>
    <w:rsid w:val="00EF2D67"/>
    <w:rsid w:val="00EF3E94"/>
    <w:rsid w:val="00EF4B75"/>
    <w:rsid w:val="00EF4C58"/>
    <w:rsid w:val="00EF516E"/>
    <w:rsid w:val="00EF51CC"/>
    <w:rsid w:val="00EF7E71"/>
    <w:rsid w:val="00F001B4"/>
    <w:rsid w:val="00F002BA"/>
    <w:rsid w:val="00F008EE"/>
    <w:rsid w:val="00F00B6E"/>
    <w:rsid w:val="00F01672"/>
    <w:rsid w:val="00F029EA"/>
    <w:rsid w:val="00F02DF3"/>
    <w:rsid w:val="00F0387E"/>
    <w:rsid w:val="00F03A2E"/>
    <w:rsid w:val="00F0493C"/>
    <w:rsid w:val="00F108FD"/>
    <w:rsid w:val="00F11124"/>
    <w:rsid w:val="00F11DC7"/>
    <w:rsid w:val="00F1331C"/>
    <w:rsid w:val="00F156F0"/>
    <w:rsid w:val="00F16CD0"/>
    <w:rsid w:val="00F179BE"/>
    <w:rsid w:val="00F22D91"/>
    <w:rsid w:val="00F22F76"/>
    <w:rsid w:val="00F232F7"/>
    <w:rsid w:val="00F26A4E"/>
    <w:rsid w:val="00F30A3B"/>
    <w:rsid w:val="00F30E9A"/>
    <w:rsid w:val="00F327BB"/>
    <w:rsid w:val="00F32C8D"/>
    <w:rsid w:val="00F34CA3"/>
    <w:rsid w:val="00F34E4B"/>
    <w:rsid w:val="00F3666C"/>
    <w:rsid w:val="00F379B1"/>
    <w:rsid w:val="00F37F2A"/>
    <w:rsid w:val="00F41450"/>
    <w:rsid w:val="00F507FD"/>
    <w:rsid w:val="00F50A99"/>
    <w:rsid w:val="00F526C2"/>
    <w:rsid w:val="00F55DF2"/>
    <w:rsid w:val="00F561A5"/>
    <w:rsid w:val="00F57AA4"/>
    <w:rsid w:val="00F60768"/>
    <w:rsid w:val="00F607C8"/>
    <w:rsid w:val="00F60F8C"/>
    <w:rsid w:val="00F62D81"/>
    <w:rsid w:val="00F6421A"/>
    <w:rsid w:val="00F667DD"/>
    <w:rsid w:val="00F72695"/>
    <w:rsid w:val="00F766A2"/>
    <w:rsid w:val="00F76999"/>
    <w:rsid w:val="00F80BDD"/>
    <w:rsid w:val="00F8100A"/>
    <w:rsid w:val="00F86166"/>
    <w:rsid w:val="00F91BC0"/>
    <w:rsid w:val="00F920F7"/>
    <w:rsid w:val="00F9521A"/>
    <w:rsid w:val="00F9587E"/>
    <w:rsid w:val="00F97C4F"/>
    <w:rsid w:val="00FA0EA9"/>
    <w:rsid w:val="00FA4270"/>
    <w:rsid w:val="00FA7345"/>
    <w:rsid w:val="00FB0A32"/>
    <w:rsid w:val="00FB140D"/>
    <w:rsid w:val="00FB18C6"/>
    <w:rsid w:val="00FB22AA"/>
    <w:rsid w:val="00FB238A"/>
    <w:rsid w:val="00FB5425"/>
    <w:rsid w:val="00FB599F"/>
    <w:rsid w:val="00FB5AD5"/>
    <w:rsid w:val="00FB61A2"/>
    <w:rsid w:val="00FB6222"/>
    <w:rsid w:val="00FB6B48"/>
    <w:rsid w:val="00FC0A2A"/>
    <w:rsid w:val="00FC24ED"/>
    <w:rsid w:val="00FC539A"/>
    <w:rsid w:val="00FC5489"/>
    <w:rsid w:val="00FC5E5B"/>
    <w:rsid w:val="00FC7808"/>
    <w:rsid w:val="00FC7890"/>
    <w:rsid w:val="00FD4F59"/>
    <w:rsid w:val="00FD5223"/>
    <w:rsid w:val="00FD566B"/>
    <w:rsid w:val="00FD7A1E"/>
    <w:rsid w:val="00FE3CDD"/>
    <w:rsid w:val="00FE5765"/>
    <w:rsid w:val="00FE6051"/>
    <w:rsid w:val="00FE7368"/>
    <w:rsid w:val="00FF1B7F"/>
    <w:rsid w:val="00FF1ED2"/>
    <w:rsid w:val="00FF38C7"/>
    <w:rsid w:val="00FF4EDD"/>
    <w:rsid w:val="00FF57F2"/>
    <w:rsid w:val="00FF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F47E3"/>
  <w15:docId w15:val="{2232AD16-9B00-497F-B743-24F9B31A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BCE"/>
    <w:pPr>
      <w:spacing w:before="100" w:line="260" w:lineRule="atLeast"/>
    </w:pPr>
    <w:rPr>
      <w:rFonts w:ascii="Franklin Gothic Book" w:hAnsi="Franklin Gothic Book"/>
      <w:color w:val="000000"/>
      <w:sz w:val="22"/>
      <w:szCs w:val="22"/>
    </w:rPr>
  </w:style>
  <w:style w:type="paragraph" w:styleId="Heading1">
    <w:name w:val="heading 1"/>
    <w:next w:val="SectionTitle"/>
    <w:link w:val="Heading1Char"/>
    <w:rsid w:val="003B3CD6"/>
    <w:pPr>
      <w:numPr>
        <w:numId w:val="16"/>
      </w:numPr>
      <w:suppressAutoHyphens/>
      <w:spacing w:before="100"/>
      <w:outlineLvl w:val="0"/>
    </w:pPr>
    <w:rPr>
      <w:rFonts w:ascii="Franklin Gothic Demi" w:eastAsia="Times New Roman" w:hAnsi="Franklin Gothic Demi"/>
      <w:color w:val="332A86"/>
      <w:sz w:val="36"/>
      <w:szCs w:val="29"/>
    </w:rPr>
  </w:style>
  <w:style w:type="paragraph" w:styleId="Heading2">
    <w:name w:val="heading 2"/>
    <w:next w:val="Normal"/>
    <w:link w:val="Heading2Char"/>
    <w:qFormat/>
    <w:rsid w:val="003B3CD6"/>
    <w:pPr>
      <w:keepNext/>
      <w:numPr>
        <w:ilvl w:val="1"/>
        <w:numId w:val="16"/>
      </w:numPr>
      <w:suppressAutoHyphens/>
      <w:spacing w:before="200"/>
      <w:ind w:left="576"/>
      <w:outlineLvl w:val="1"/>
    </w:pPr>
    <w:rPr>
      <w:rFonts w:ascii="Franklin Gothic Medium" w:eastAsia="Times New Roman" w:hAnsi="Franklin Gothic Medium"/>
      <w:color w:val="332A86"/>
      <w:sz w:val="32"/>
      <w:szCs w:val="28"/>
    </w:rPr>
  </w:style>
  <w:style w:type="paragraph" w:styleId="Heading3">
    <w:name w:val="heading 3"/>
    <w:basedOn w:val="Heading2"/>
    <w:next w:val="Normal"/>
    <w:link w:val="Heading3Char"/>
    <w:qFormat/>
    <w:rsid w:val="00082C67"/>
    <w:pPr>
      <w:numPr>
        <w:ilvl w:val="2"/>
      </w:numPr>
      <w:spacing w:before="160" w:line="300" w:lineRule="atLeast"/>
      <w:outlineLvl w:val="2"/>
    </w:pPr>
    <w:rPr>
      <w:bCs/>
      <w:sz w:val="25"/>
    </w:rPr>
  </w:style>
  <w:style w:type="paragraph" w:styleId="Heading4">
    <w:name w:val="heading 4"/>
    <w:basedOn w:val="Heading3"/>
    <w:next w:val="Normal"/>
    <w:link w:val="Heading4Char"/>
    <w:rsid w:val="00082C67"/>
    <w:pPr>
      <w:numPr>
        <w:ilvl w:val="3"/>
      </w:numPr>
      <w:spacing w:line="240" w:lineRule="atLeast"/>
      <w:outlineLvl w:val="3"/>
    </w:pPr>
    <w:rPr>
      <w:sz w:val="22"/>
    </w:rPr>
  </w:style>
  <w:style w:type="paragraph" w:styleId="Heading5">
    <w:name w:val="heading 5"/>
    <w:basedOn w:val="Heading4"/>
    <w:next w:val="Normal"/>
    <w:link w:val="Heading5Char"/>
    <w:rsid w:val="00082C67"/>
    <w:pPr>
      <w:numPr>
        <w:ilvl w:val="4"/>
      </w:numPr>
      <w:outlineLvl w:val="4"/>
    </w:pPr>
    <w:rPr>
      <w:sz w:val="21"/>
    </w:rPr>
  </w:style>
  <w:style w:type="paragraph" w:styleId="Heading6">
    <w:name w:val="heading 6"/>
    <w:basedOn w:val="Heading5"/>
    <w:next w:val="Normal"/>
    <w:link w:val="Heading6Char"/>
    <w:semiHidden/>
    <w:unhideWhenUsed/>
    <w:rsid w:val="00082C67"/>
    <w:pPr>
      <w:numPr>
        <w:ilvl w:val="5"/>
      </w:numPr>
      <w:outlineLvl w:val="5"/>
    </w:pPr>
    <w:rPr>
      <w:sz w:val="20"/>
    </w:rPr>
  </w:style>
  <w:style w:type="paragraph" w:styleId="Heading7">
    <w:name w:val="heading 7"/>
    <w:basedOn w:val="Heading6"/>
    <w:next w:val="Normal"/>
    <w:link w:val="Heading7Char"/>
    <w:semiHidden/>
    <w:rsid w:val="00C31B25"/>
    <w:pPr>
      <w:numPr>
        <w:ilvl w:val="6"/>
      </w:numPr>
      <w:outlineLvl w:val="6"/>
    </w:pPr>
    <w:rPr>
      <w:rFonts w:ascii="Arial Narrow" w:hAnsi="Arial Narrow"/>
      <w:b/>
      <w:spacing w:val="20"/>
      <w:szCs w:val="18"/>
    </w:rPr>
  </w:style>
  <w:style w:type="paragraph" w:styleId="Heading8">
    <w:name w:val="heading 8"/>
    <w:basedOn w:val="Heading7"/>
    <w:next w:val="Normal"/>
    <w:link w:val="Heading8Char"/>
    <w:semiHidden/>
    <w:rsid w:val="00C31B25"/>
    <w:pPr>
      <w:numPr>
        <w:ilvl w:val="7"/>
      </w:numPr>
      <w:outlineLvl w:val="7"/>
    </w:pPr>
    <w:rPr>
      <w:b w:val="0"/>
    </w:rPr>
  </w:style>
  <w:style w:type="paragraph" w:styleId="Heading9">
    <w:name w:val="heading 9"/>
    <w:basedOn w:val="Heading8"/>
    <w:next w:val="Normal"/>
    <w:link w:val="Heading9Char"/>
    <w:semiHidden/>
    <w:rsid w:val="00C31B25"/>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1">
    <w:name w:val="Bullet List 1"/>
    <w:basedOn w:val="Normal"/>
    <w:qFormat/>
    <w:rsid w:val="00A52EAB"/>
    <w:pPr>
      <w:numPr>
        <w:numId w:val="1"/>
      </w:numPr>
      <w:spacing w:before="60"/>
    </w:pPr>
  </w:style>
  <w:style w:type="paragraph" w:styleId="BodyText">
    <w:name w:val="Body Text"/>
    <w:basedOn w:val="Normal"/>
    <w:link w:val="BodyTextChar"/>
    <w:rsid w:val="008303BB"/>
  </w:style>
  <w:style w:type="character" w:customStyle="1" w:styleId="BodyTextChar">
    <w:name w:val="Body Text Char"/>
    <w:link w:val="BodyText"/>
    <w:rsid w:val="00F379B1"/>
    <w:rPr>
      <w:rFonts w:ascii="Franklin Gothic Book" w:hAnsi="Franklin Gothic Book"/>
      <w:color w:val="000000"/>
    </w:rPr>
  </w:style>
  <w:style w:type="paragraph" w:customStyle="1" w:styleId="BulletList2">
    <w:name w:val="Bullet List 2"/>
    <w:basedOn w:val="BulletList1"/>
    <w:rsid w:val="00A95EC2"/>
    <w:pPr>
      <w:numPr>
        <w:numId w:val="7"/>
      </w:numPr>
      <w:ind w:left="576" w:hanging="288"/>
    </w:pPr>
  </w:style>
  <w:style w:type="paragraph" w:customStyle="1" w:styleId="BulletList3">
    <w:name w:val="Bullet List 3"/>
    <w:basedOn w:val="BulletList2"/>
    <w:rsid w:val="00A95EC2"/>
    <w:pPr>
      <w:numPr>
        <w:numId w:val="8"/>
      </w:numPr>
      <w:ind w:left="864" w:hanging="288"/>
    </w:pPr>
  </w:style>
  <w:style w:type="paragraph" w:customStyle="1" w:styleId="BulletList4">
    <w:name w:val="Bullet List 4"/>
    <w:basedOn w:val="BulletList3"/>
    <w:rsid w:val="00A95EC2"/>
    <w:pPr>
      <w:numPr>
        <w:numId w:val="9"/>
      </w:numPr>
      <w:ind w:left="1152" w:hanging="288"/>
    </w:pPr>
  </w:style>
  <w:style w:type="paragraph" w:styleId="Caption">
    <w:name w:val="caption"/>
    <w:next w:val="Normal"/>
    <w:qFormat/>
    <w:rsid w:val="00C3501B"/>
    <w:pPr>
      <w:spacing w:before="80" w:line="240" w:lineRule="atLeast"/>
      <w:jc w:val="center"/>
    </w:pPr>
    <w:rPr>
      <w:rFonts w:ascii="Franklin Gothic Medium" w:hAnsi="Franklin Gothic Medium"/>
      <w:bCs/>
      <w:color w:val="000000"/>
      <w:szCs w:val="18"/>
    </w:rPr>
  </w:style>
  <w:style w:type="paragraph" w:styleId="Header">
    <w:name w:val="header"/>
    <w:link w:val="HeaderChar"/>
    <w:rsid w:val="009E7B65"/>
    <w:pPr>
      <w:tabs>
        <w:tab w:val="right" w:pos="10080"/>
      </w:tabs>
      <w:spacing w:before="100" w:after="40"/>
    </w:pPr>
    <w:rPr>
      <w:rFonts w:ascii="Franklin Gothic Book" w:hAnsi="Franklin Gothic Book"/>
      <w:color w:val="404040"/>
      <w:sz w:val="18"/>
      <w:szCs w:val="18"/>
    </w:rPr>
  </w:style>
  <w:style w:type="paragraph" w:customStyle="1" w:styleId="CaptionNotes">
    <w:name w:val="Caption Notes"/>
    <w:basedOn w:val="Caption"/>
    <w:qFormat/>
    <w:rsid w:val="00C3501B"/>
    <w:pPr>
      <w:spacing w:before="0"/>
    </w:pPr>
    <w:rPr>
      <w:rFonts w:ascii="Franklin Gothic Book" w:hAnsi="Franklin Gothic Book"/>
      <w:i/>
      <w:sz w:val="16"/>
      <w:szCs w:val="16"/>
    </w:rPr>
  </w:style>
  <w:style w:type="character" w:customStyle="1" w:styleId="Heading1Char">
    <w:name w:val="Heading 1 Char"/>
    <w:link w:val="Heading1"/>
    <w:rsid w:val="003B3CD6"/>
    <w:rPr>
      <w:rFonts w:ascii="Franklin Gothic Demi" w:eastAsia="Times New Roman" w:hAnsi="Franklin Gothic Demi"/>
      <w:color w:val="332A86"/>
      <w:sz w:val="36"/>
      <w:szCs w:val="29"/>
      <w:lang w:val="en-US" w:eastAsia="en-US" w:bidi="ar-SA"/>
    </w:rPr>
  </w:style>
  <w:style w:type="paragraph" w:customStyle="1" w:styleId="HeadingLarge">
    <w:name w:val="Heading Large"/>
    <w:next w:val="Normal"/>
    <w:qFormat/>
    <w:rsid w:val="003B3CD6"/>
    <w:pPr>
      <w:keepNext/>
      <w:suppressAutoHyphens/>
      <w:spacing w:before="200" w:line="360" w:lineRule="atLeast"/>
      <w:outlineLvl w:val="0"/>
    </w:pPr>
    <w:rPr>
      <w:rFonts w:ascii="Franklin Gothic Medium" w:eastAsia="Times New Roman" w:hAnsi="Franklin Gothic Medium"/>
      <w:bCs/>
      <w:color w:val="332A86"/>
      <w:sz w:val="32"/>
      <w:szCs w:val="28"/>
    </w:rPr>
  </w:style>
  <w:style w:type="paragraph" w:customStyle="1" w:styleId="HeadingMedium">
    <w:name w:val="Heading Medium"/>
    <w:basedOn w:val="HeadingLarge"/>
    <w:next w:val="Normal"/>
    <w:qFormat/>
    <w:rsid w:val="00CC13A0"/>
    <w:pPr>
      <w:spacing w:before="160" w:line="280" w:lineRule="atLeast"/>
      <w:outlineLvl w:val="3"/>
    </w:pPr>
    <w:rPr>
      <w:sz w:val="25"/>
    </w:rPr>
  </w:style>
  <w:style w:type="paragraph" w:customStyle="1" w:styleId="HeadingSmall">
    <w:name w:val="Heading Small"/>
    <w:basedOn w:val="HeadingMedium"/>
    <w:next w:val="Normal"/>
    <w:qFormat/>
    <w:rsid w:val="00CC13A0"/>
    <w:pPr>
      <w:spacing w:line="240" w:lineRule="atLeast"/>
    </w:pPr>
    <w:rPr>
      <w:sz w:val="22"/>
    </w:rPr>
  </w:style>
  <w:style w:type="paragraph" w:customStyle="1" w:styleId="Note">
    <w:name w:val="Note"/>
    <w:qFormat/>
    <w:rsid w:val="009315D1"/>
    <w:pPr>
      <w:spacing w:before="80" w:line="192" w:lineRule="atLeast"/>
    </w:pPr>
    <w:rPr>
      <w:rFonts w:ascii="Franklin Gothic Book" w:hAnsi="Franklin Gothic Book"/>
      <w:i/>
      <w:color w:val="000000"/>
      <w:szCs w:val="22"/>
    </w:rPr>
  </w:style>
  <w:style w:type="paragraph" w:customStyle="1" w:styleId="NoteNumberedList1">
    <w:name w:val="Note Numbered List 1"/>
    <w:basedOn w:val="Note"/>
    <w:qFormat/>
    <w:rsid w:val="00C94BE5"/>
    <w:pPr>
      <w:numPr>
        <w:numId w:val="2"/>
      </w:numPr>
      <w:spacing w:before="40"/>
      <w:ind w:left="288" w:hanging="288"/>
    </w:pPr>
  </w:style>
  <w:style w:type="paragraph" w:customStyle="1" w:styleId="NoteNumberedList2">
    <w:name w:val="Note Numbered List 2"/>
    <w:basedOn w:val="NoteNumberedList1"/>
    <w:qFormat/>
    <w:rsid w:val="00C94BE5"/>
    <w:pPr>
      <w:numPr>
        <w:numId w:val="3"/>
      </w:numPr>
      <w:ind w:hanging="288"/>
    </w:pPr>
  </w:style>
  <w:style w:type="paragraph" w:customStyle="1" w:styleId="NumberList1">
    <w:name w:val="Number List 1"/>
    <w:basedOn w:val="BulletList1"/>
    <w:qFormat/>
    <w:rsid w:val="00F001B4"/>
    <w:pPr>
      <w:numPr>
        <w:numId w:val="4"/>
      </w:numPr>
      <w:ind w:left="288" w:hanging="288"/>
    </w:pPr>
  </w:style>
  <w:style w:type="paragraph" w:customStyle="1" w:styleId="NumberList2">
    <w:name w:val="Number List 2"/>
    <w:basedOn w:val="NumberList1"/>
    <w:qFormat/>
    <w:rsid w:val="00F001B4"/>
    <w:pPr>
      <w:numPr>
        <w:numId w:val="10"/>
      </w:numPr>
      <w:ind w:left="576" w:hanging="288"/>
    </w:pPr>
  </w:style>
  <w:style w:type="paragraph" w:customStyle="1" w:styleId="NumberList3">
    <w:name w:val="Number List 3"/>
    <w:basedOn w:val="NumberList2"/>
    <w:qFormat/>
    <w:rsid w:val="00F001B4"/>
    <w:pPr>
      <w:numPr>
        <w:numId w:val="5"/>
      </w:numPr>
      <w:ind w:left="864" w:hanging="288"/>
    </w:pPr>
  </w:style>
  <w:style w:type="paragraph" w:customStyle="1" w:styleId="NumberList4">
    <w:name w:val="Number List 4"/>
    <w:basedOn w:val="NumberList3"/>
    <w:qFormat/>
    <w:rsid w:val="00F001B4"/>
    <w:pPr>
      <w:numPr>
        <w:numId w:val="6"/>
      </w:numPr>
      <w:ind w:left="1152" w:hanging="288"/>
    </w:pPr>
  </w:style>
  <w:style w:type="character" w:customStyle="1" w:styleId="Heading2Char">
    <w:name w:val="Heading 2 Char"/>
    <w:link w:val="Heading2"/>
    <w:rsid w:val="003B3CD6"/>
    <w:rPr>
      <w:rFonts w:ascii="Franklin Gothic Medium" w:eastAsia="Times New Roman" w:hAnsi="Franklin Gothic Medium"/>
      <w:color w:val="332A86"/>
      <w:sz w:val="32"/>
      <w:szCs w:val="28"/>
      <w:lang w:val="en-US" w:eastAsia="en-US" w:bidi="ar-SA"/>
    </w:rPr>
  </w:style>
  <w:style w:type="character" w:customStyle="1" w:styleId="Heading3Char">
    <w:name w:val="Heading 3 Char"/>
    <w:link w:val="Heading3"/>
    <w:rsid w:val="002D1F73"/>
    <w:rPr>
      <w:rFonts w:ascii="Franklin Gothic Medium" w:eastAsia="Times New Roman" w:hAnsi="Franklin Gothic Medium" w:cs="Times New Roman"/>
      <w:bCs/>
      <w:color w:val="332A86"/>
      <w:sz w:val="25"/>
      <w:szCs w:val="28"/>
    </w:rPr>
  </w:style>
  <w:style w:type="character" w:customStyle="1" w:styleId="Heading4Char">
    <w:name w:val="Heading 4 Char"/>
    <w:link w:val="Heading4"/>
    <w:rsid w:val="00272237"/>
    <w:rPr>
      <w:rFonts w:ascii="Franklin Gothic Medium" w:eastAsia="Times New Roman" w:hAnsi="Franklin Gothic Medium" w:cs="Times New Roman"/>
      <w:bCs/>
      <w:color w:val="332A86"/>
      <w:szCs w:val="28"/>
    </w:rPr>
  </w:style>
  <w:style w:type="character" w:customStyle="1" w:styleId="Heading5Char">
    <w:name w:val="Heading 5 Char"/>
    <w:link w:val="Heading5"/>
    <w:rsid w:val="00965C56"/>
    <w:rPr>
      <w:rFonts w:ascii="Franklin Gothic Medium" w:eastAsia="Times New Roman" w:hAnsi="Franklin Gothic Medium" w:cs="Times New Roman"/>
      <w:bCs/>
      <w:color w:val="332A86"/>
      <w:sz w:val="21"/>
      <w:szCs w:val="28"/>
    </w:rPr>
  </w:style>
  <w:style w:type="character" w:customStyle="1" w:styleId="Heading6Char">
    <w:name w:val="Heading 6 Char"/>
    <w:link w:val="Heading6"/>
    <w:semiHidden/>
    <w:rsid w:val="00C754AB"/>
    <w:rPr>
      <w:rFonts w:ascii="Franklin Gothic Medium" w:eastAsia="Times New Roman" w:hAnsi="Franklin Gothic Medium" w:cs="Times New Roman"/>
      <w:bCs/>
      <w:color w:val="332A86"/>
      <w:sz w:val="20"/>
      <w:szCs w:val="28"/>
    </w:rPr>
  </w:style>
  <w:style w:type="character" w:customStyle="1" w:styleId="Heading7Char">
    <w:name w:val="Heading 7 Char"/>
    <w:link w:val="Heading7"/>
    <w:semiHidden/>
    <w:rsid w:val="00C31B25"/>
    <w:rPr>
      <w:rFonts w:ascii="Arial Narrow" w:eastAsia="Times New Roman" w:hAnsi="Arial Narrow" w:cs="Times New Roman"/>
      <w:b/>
      <w:bCs/>
      <w:color w:val="332A86"/>
      <w:spacing w:val="20"/>
      <w:sz w:val="20"/>
      <w:szCs w:val="18"/>
    </w:rPr>
  </w:style>
  <w:style w:type="character" w:customStyle="1" w:styleId="Heading8Char">
    <w:name w:val="Heading 8 Char"/>
    <w:link w:val="Heading8"/>
    <w:semiHidden/>
    <w:rsid w:val="00C31B25"/>
    <w:rPr>
      <w:rFonts w:ascii="Arial Narrow" w:eastAsia="Times New Roman" w:hAnsi="Arial Narrow" w:cs="Times New Roman"/>
      <w:bCs/>
      <w:color w:val="332A86"/>
      <w:spacing w:val="20"/>
      <w:sz w:val="20"/>
      <w:szCs w:val="18"/>
    </w:rPr>
  </w:style>
  <w:style w:type="character" w:customStyle="1" w:styleId="Heading9Char">
    <w:name w:val="Heading 9 Char"/>
    <w:link w:val="Heading9"/>
    <w:semiHidden/>
    <w:rsid w:val="00C31B25"/>
    <w:rPr>
      <w:rFonts w:ascii="Arial Narrow" w:eastAsia="Times New Roman" w:hAnsi="Arial Narrow" w:cs="Times New Roman"/>
      <w:bCs/>
      <w:i/>
      <w:color w:val="332A86"/>
      <w:spacing w:val="20"/>
      <w:sz w:val="20"/>
      <w:szCs w:val="18"/>
    </w:rPr>
  </w:style>
  <w:style w:type="paragraph" w:customStyle="1" w:styleId="SectionTitle">
    <w:name w:val="Section Title"/>
    <w:next w:val="BodyText"/>
    <w:rsid w:val="00F379B1"/>
    <w:pPr>
      <w:suppressAutoHyphens/>
      <w:autoSpaceDE w:val="0"/>
      <w:autoSpaceDN w:val="0"/>
      <w:adjustRightInd w:val="0"/>
      <w:spacing w:before="100" w:after="440"/>
      <w:textAlignment w:val="center"/>
    </w:pPr>
    <w:rPr>
      <w:rFonts w:ascii="Franklin Gothic Demi" w:eastAsia="Times New Roman" w:hAnsi="Franklin Gothic Demi" w:cs="Arial Narrow"/>
      <w:color w:val="332A86"/>
      <w:sz w:val="60"/>
      <w:szCs w:val="28"/>
    </w:rPr>
  </w:style>
  <w:style w:type="character" w:customStyle="1" w:styleId="Run-inHeading">
    <w:name w:val="Run-in Heading"/>
    <w:unhideWhenUsed/>
    <w:rsid w:val="00A43404"/>
    <w:rPr>
      <w:rFonts w:ascii="Franklin Gothic Medium" w:hAnsi="Franklin Gothic Medium" w:cs="Arial"/>
      <w:bCs/>
      <w:color w:val="332A86"/>
      <w:sz w:val="22"/>
    </w:rPr>
  </w:style>
  <w:style w:type="character" w:customStyle="1" w:styleId="HeaderChar">
    <w:name w:val="Header Char"/>
    <w:link w:val="Header"/>
    <w:rsid w:val="009E7B65"/>
    <w:rPr>
      <w:rFonts w:ascii="Franklin Gothic Book" w:hAnsi="Franklin Gothic Book"/>
      <w:color w:val="404040"/>
      <w:sz w:val="18"/>
      <w:szCs w:val="18"/>
      <w:lang w:val="en-US" w:eastAsia="en-US" w:bidi="ar-SA"/>
    </w:rPr>
  </w:style>
  <w:style w:type="paragraph" w:styleId="Footer">
    <w:name w:val="footer"/>
    <w:basedOn w:val="Normal"/>
    <w:link w:val="FooterChar"/>
    <w:uiPriority w:val="99"/>
    <w:rsid w:val="007E0C5D"/>
    <w:pPr>
      <w:spacing w:before="0" w:line="240" w:lineRule="auto"/>
    </w:pPr>
    <w:rPr>
      <w:sz w:val="18"/>
    </w:rPr>
  </w:style>
  <w:style w:type="character" w:customStyle="1" w:styleId="FooterChar">
    <w:name w:val="Footer Char"/>
    <w:link w:val="Footer"/>
    <w:uiPriority w:val="99"/>
    <w:rsid w:val="007E0C5D"/>
    <w:rPr>
      <w:rFonts w:ascii="Franklin Gothic Book" w:hAnsi="Franklin Gothic Book"/>
      <w:color w:val="000000"/>
      <w:sz w:val="18"/>
    </w:rPr>
  </w:style>
  <w:style w:type="character" w:customStyle="1" w:styleId="Accent1">
    <w:name w:val="Accent 1"/>
    <w:rsid w:val="000F2FED"/>
    <w:rPr>
      <w:color w:val="332A86"/>
    </w:rPr>
  </w:style>
  <w:style w:type="paragraph" w:customStyle="1" w:styleId="DocumentInfo">
    <w:name w:val="Document Info"/>
    <w:rsid w:val="009625B1"/>
    <w:pPr>
      <w:spacing w:before="140"/>
    </w:pPr>
    <w:rPr>
      <w:rFonts w:ascii="Franklin Gothic Book" w:eastAsia="Times New Roman" w:hAnsi="Franklin Gothic Book" w:cs="Garamond"/>
      <w:color w:val="808080"/>
      <w:sz w:val="14"/>
      <w:szCs w:val="14"/>
    </w:rPr>
  </w:style>
  <w:style w:type="character" w:customStyle="1" w:styleId="Bold">
    <w:name w:val="Bold"/>
    <w:rsid w:val="00C8502F"/>
    <w:rPr>
      <w:rFonts w:ascii="Franklin Gothic Medium" w:hAnsi="Franklin Gothic Medium"/>
    </w:rPr>
  </w:style>
  <w:style w:type="paragraph" w:styleId="Quote">
    <w:name w:val="Quote"/>
    <w:basedOn w:val="Normal"/>
    <w:link w:val="QuoteChar"/>
    <w:rsid w:val="00BC1AA6"/>
    <w:pPr>
      <w:spacing w:before="240" w:after="80" w:line="240" w:lineRule="auto"/>
      <w:ind w:left="720" w:right="720"/>
    </w:pPr>
    <w:rPr>
      <w:rFonts w:eastAsia="Times New Roman" w:cs="Garamond"/>
    </w:rPr>
  </w:style>
  <w:style w:type="character" w:customStyle="1" w:styleId="QuoteChar">
    <w:name w:val="Quote Char"/>
    <w:link w:val="Quote"/>
    <w:rsid w:val="00BC1AA6"/>
    <w:rPr>
      <w:rFonts w:ascii="Franklin Gothic Book" w:eastAsia="Times New Roman" w:hAnsi="Franklin Gothic Book" w:cs="Garamond"/>
      <w:color w:val="000000"/>
    </w:rPr>
  </w:style>
  <w:style w:type="paragraph" w:customStyle="1" w:styleId="Hypothesis">
    <w:name w:val="Hypothesis"/>
    <w:basedOn w:val="Normal"/>
    <w:rsid w:val="00672546"/>
    <w:pPr>
      <w:spacing w:before="160" w:line="276" w:lineRule="auto"/>
    </w:pPr>
    <w:rPr>
      <w:rFonts w:eastAsia="Times New Roman" w:cs="Garamond"/>
      <w:i/>
    </w:rPr>
  </w:style>
  <w:style w:type="paragraph" w:customStyle="1" w:styleId="TableBodyText">
    <w:name w:val="Table Body Text"/>
    <w:basedOn w:val="Normal"/>
    <w:qFormat/>
    <w:rsid w:val="00A1259A"/>
    <w:pPr>
      <w:spacing w:before="58" w:line="200" w:lineRule="atLeast"/>
      <w:ind w:left="43" w:right="43"/>
    </w:pPr>
    <w:rPr>
      <w:rFonts w:ascii="Franklin Gothic Medium Cond" w:hAnsi="Franklin Gothic Medium Cond"/>
      <w:sz w:val="18"/>
    </w:rPr>
  </w:style>
  <w:style w:type="paragraph" w:customStyle="1" w:styleId="TableSubheadWhiteCenter">
    <w:name w:val="Table Subhead White Center"/>
    <w:basedOn w:val="TableSubheadWhiteLeft"/>
    <w:qFormat/>
    <w:rsid w:val="007D67FE"/>
    <w:pPr>
      <w:ind w:right="43"/>
      <w:jc w:val="center"/>
    </w:pPr>
  </w:style>
  <w:style w:type="paragraph" w:customStyle="1" w:styleId="TableTitle">
    <w:name w:val="Table Title"/>
    <w:basedOn w:val="Normal"/>
    <w:rsid w:val="00575D53"/>
    <w:pPr>
      <w:spacing w:before="40" w:after="40" w:line="240" w:lineRule="atLeast"/>
      <w:ind w:left="43" w:right="43"/>
      <w:jc w:val="center"/>
    </w:pPr>
    <w:rPr>
      <w:rFonts w:ascii="Franklin Gothic Demi Cond" w:eastAsia="Times New Roman" w:hAnsi="Franklin Gothic Demi Cond"/>
      <w:color w:val="FFFFFF"/>
      <w:sz w:val="20"/>
      <w:szCs w:val="20"/>
    </w:rPr>
  </w:style>
  <w:style w:type="paragraph" w:customStyle="1" w:styleId="TableSubheadWhiteLeft">
    <w:name w:val="Table Subhead White Left"/>
    <w:basedOn w:val="TableSubheadBlackLeft"/>
    <w:qFormat/>
    <w:rsid w:val="00C352E7"/>
    <w:rPr>
      <w:color w:val="FFFFFF"/>
      <w:szCs w:val="20"/>
    </w:rPr>
  </w:style>
  <w:style w:type="paragraph" w:customStyle="1" w:styleId="TableSubheadBlackCenter">
    <w:name w:val="Table Subhead Black Center"/>
    <w:basedOn w:val="TableSubheadBlackLeft"/>
    <w:qFormat/>
    <w:rsid w:val="007D67FE"/>
    <w:pPr>
      <w:ind w:right="43"/>
      <w:jc w:val="center"/>
    </w:pPr>
  </w:style>
  <w:style w:type="paragraph" w:customStyle="1" w:styleId="TableFootnote">
    <w:name w:val="Table Footnote"/>
    <w:qFormat/>
    <w:rsid w:val="00FB140D"/>
    <w:pPr>
      <w:suppressAutoHyphens/>
      <w:spacing w:before="60" w:line="192" w:lineRule="atLeast"/>
    </w:pPr>
    <w:rPr>
      <w:rFonts w:ascii="Franklin Gothic Book" w:eastAsia="Times New Roman" w:hAnsi="Franklin Gothic Book"/>
      <w:i/>
      <w:color w:val="000000"/>
      <w:sz w:val="16"/>
    </w:rPr>
  </w:style>
  <w:style w:type="paragraph" w:customStyle="1" w:styleId="TableSubheadBlackLeft">
    <w:name w:val="Table Subhead Black Left"/>
    <w:qFormat/>
    <w:rsid w:val="00B44A0C"/>
    <w:pPr>
      <w:spacing w:line="240" w:lineRule="atLeast"/>
      <w:ind w:left="43"/>
    </w:pPr>
    <w:rPr>
      <w:rFonts w:ascii="Franklin Gothic Medium Cond" w:eastAsia="Times New Roman" w:hAnsi="Franklin Gothic Medium Cond"/>
      <w:color w:val="000000"/>
      <w:szCs w:val="22"/>
      <w:lang w:bidi="en-US"/>
    </w:rPr>
  </w:style>
  <w:style w:type="table" w:customStyle="1" w:styleId="BCReportGridless">
    <w:name w:val="BC Report Gridless"/>
    <w:basedOn w:val="TableNormal"/>
    <w:uiPriority w:val="99"/>
    <w:qFormat/>
    <w:rsid w:val="00B44A0C"/>
    <w:rPr>
      <w:rFonts w:ascii="Franklin Gothic Medium Cond" w:hAnsi="Franklin Gothic Medium Cond"/>
      <w:sz w:val="18"/>
    </w:rPr>
    <w:tblPr>
      <w:jc w:val="center"/>
      <w:tblBorders>
        <w:bottom w:val="single" w:sz="4" w:space="0" w:color="7C93A0"/>
      </w:tblBorders>
      <w:tblCellMar>
        <w:top w:w="29" w:type="dxa"/>
        <w:left w:w="0" w:type="dxa"/>
        <w:bottom w:w="29" w:type="dxa"/>
        <w:right w:w="0" w:type="dxa"/>
      </w:tblCellMar>
    </w:tblPr>
    <w:trPr>
      <w:jc w:val="center"/>
    </w:trPr>
    <w:tcPr>
      <w:vAlign w:val="center"/>
    </w:tcPr>
    <w:tblStylePr w:type="firstRow">
      <w:pPr>
        <w:jc w:val="center"/>
      </w:pPr>
      <w:rPr>
        <w:rFonts w:ascii="Franklin Gothic Medium Cond" w:hAnsi="Franklin Gothic Medium Cond"/>
        <w:color w:val="FFFFFF"/>
        <w:sz w:val="20"/>
      </w:rPr>
      <w:tblPr/>
      <w:tcPr>
        <w:shd w:val="clear" w:color="auto" w:fill="646EA6"/>
        <w:vAlign w:val="center"/>
      </w:tcPr>
    </w:tblStylePr>
  </w:style>
  <w:style w:type="paragraph" w:customStyle="1" w:styleId="Preparedfor">
    <w:name w:val="Prepared for"/>
    <w:basedOn w:val="TitlePgClient-Date"/>
    <w:qFormat/>
    <w:rsid w:val="008F69F4"/>
    <w:rPr>
      <w:sz w:val="22"/>
    </w:rPr>
  </w:style>
  <w:style w:type="paragraph" w:customStyle="1" w:styleId="TitlePgClient-Date">
    <w:name w:val="Title Pg Client-Date"/>
    <w:basedOn w:val="Normal"/>
    <w:rsid w:val="005A6AD3"/>
    <w:pPr>
      <w:widowControl w:val="0"/>
      <w:spacing w:before="60" w:line="240" w:lineRule="auto"/>
      <w:jc w:val="center"/>
    </w:pPr>
    <w:rPr>
      <w:rFonts w:eastAsia="Times New Roman" w:cs="Arial"/>
      <w:spacing w:val="20"/>
      <w:sz w:val="20"/>
    </w:rPr>
  </w:style>
  <w:style w:type="paragraph" w:customStyle="1" w:styleId="WindowPlaceholder">
    <w:name w:val="Window Placeholder"/>
    <w:rsid w:val="00451DE7"/>
    <w:pPr>
      <w:spacing w:before="2160"/>
      <w:ind w:left="720"/>
      <w:jc w:val="center"/>
    </w:pPr>
    <w:rPr>
      <w:rFonts w:ascii="Franklin Gothic Book" w:eastAsia="Times New Roman" w:hAnsi="Franklin Gothic Book" w:cs="Garamond"/>
      <w:color w:val="000000"/>
      <w:sz w:val="22"/>
      <w:szCs w:val="22"/>
    </w:rPr>
  </w:style>
  <w:style w:type="paragraph" w:customStyle="1" w:styleId="TitlePgReportTitle">
    <w:name w:val="Title Pg Report Title"/>
    <w:next w:val="TitlePgClient-Date"/>
    <w:rsid w:val="003B3CD6"/>
    <w:pPr>
      <w:widowControl w:val="0"/>
      <w:pBdr>
        <w:bottom w:val="single" w:sz="18" w:space="3" w:color="332A86"/>
      </w:pBdr>
      <w:suppressAutoHyphens/>
      <w:spacing w:before="60"/>
      <w:jc w:val="center"/>
    </w:pPr>
    <w:rPr>
      <w:rFonts w:ascii="Franklin Gothic Book" w:eastAsia="Times New Roman" w:hAnsi="Franklin Gothic Book" w:cs="Arial"/>
      <w:bCs/>
      <w:color w:val="000000"/>
      <w:sz w:val="34"/>
      <w:szCs w:val="40"/>
    </w:rPr>
  </w:style>
  <w:style w:type="paragraph" w:customStyle="1" w:styleId="BCOfficeAddress">
    <w:name w:val="BC Office Address"/>
    <w:basedOn w:val="TitlePgClient-Date"/>
    <w:rsid w:val="00451FF8"/>
    <w:pPr>
      <w:spacing w:before="80"/>
    </w:pPr>
    <w:rPr>
      <w:spacing w:val="0"/>
      <w:sz w:val="18"/>
      <w:szCs w:val="18"/>
    </w:rPr>
  </w:style>
  <w:style w:type="paragraph" w:customStyle="1" w:styleId="BigLogoInlinePicture">
    <w:name w:val="Big Logo Inline Picture"/>
    <w:basedOn w:val="TitlePgClient-Date"/>
    <w:rsid w:val="0017027C"/>
    <w:pPr>
      <w:spacing w:before="720"/>
    </w:pPr>
    <w:rPr>
      <w:rFonts w:ascii="Arial Narrow" w:hAnsi="Arial Narrow"/>
    </w:rPr>
  </w:style>
  <w:style w:type="paragraph" w:customStyle="1" w:styleId="ReferenceText">
    <w:name w:val="Reference Text"/>
    <w:qFormat/>
    <w:rsid w:val="007D67FE"/>
    <w:pPr>
      <w:spacing w:after="160"/>
      <w:ind w:left="360" w:hanging="360"/>
    </w:pPr>
    <w:rPr>
      <w:rFonts w:ascii="Franklin Gothic Book" w:hAnsi="Franklin Gothic Book"/>
      <w:color w:val="000000"/>
      <w:sz w:val="19"/>
      <w:szCs w:val="22"/>
    </w:rPr>
  </w:style>
  <w:style w:type="paragraph" w:customStyle="1" w:styleId="ReferenceTextSubtitle">
    <w:name w:val="Reference Text Subtitle"/>
    <w:next w:val="ReferenceText"/>
    <w:qFormat/>
    <w:rsid w:val="003C599E"/>
    <w:pPr>
      <w:spacing w:before="100" w:after="40"/>
    </w:pPr>
    <w:rPr>
      <w:rFonts w:ascii="Franklin Gothic Medium" w:hAnsi="Franklin Gothic Medium"/>
      <w:color w:val="000000"/>
      <w:szCs w:val="22"/>
    </w:rPr>
  </w:style>
  <w:style w:type="paragraph" w:customStyle="1" w:styleId="TOCHeader">
    <w:name w:val="TOC Header"/>
    <w:next w:val="BodyText"/>
    <w:uiPriority w:val="39"/>
    <w:qFormat/>
    <w:rsid w:val="00FB6B48"/>
    <w:pPr>
      <w:pBdr>
        <w:bottom w:val="single" w:sz="8" w:space="1" w:color="7C93A0"/>
      </w:pBdr>
      <w:spacing w:before="480" w:after="160"/>
    </w:pPr>
    <w:rPr>
      <w:rFonts w:ascii="Franklin Gothic Book" w:hAnsi="Franklin Gothic Book"/>
      <w:color w:val="000000"/>
      <w:sz w:val="36"/>
      <w:szCs w:val="36"/>
    </w:rPr>
  </w:style>
  <w:style w:type="paragraph" w:customStyle="1" w:styleId="AppendixSectionTitle">
    <w:name w:val="Appendix Section Title"/>
    <w:basedOn w:val="ExecutiveSummary"/>
    <w:next w:val="BodyText"/>
    <w:uiPriority w:val="8"/>
    <w:qFormat/>
    <w:rsid w:val="003B3CD6"/>
  </w:style>
  <w:style w:type="paragraph" w:customStyle="1" w:styleId="AppendixTOC">
    <w:name w:val="Appendix TOC"/>
    <w:next w:val="AppendixTOCSubhead"/>
    <w:uiPriority w:val="7"/>
    <w:qFormat/>
    <w:rsid w:val="00CC737E"/>
    <w:pPr>
      <w:pBdr>
        <w:bottom w:val="single" w:sz="18" w:space="1" w:color="7C93A0"/>
      </w:pBdr>
      <w:suppressAutoHyphens/>
      <w:spacing w:before="2800" w:after="480"/>
    </w:pPr>
    <w:rPr>
      <w:rFonts w:ascii="Franklin Gothic Medium" w:hAnsi="Franklin Gothic Medium"/>
      <w:color w:val="332A86"/>
      <w:sz w:val="40"/>
      <w:szCs w:val="22"/>
    </w:rPr>
  </w:style>
  <w:style w:type="paragraph" w:customStyle="1" w:styleId="AppendixTOCSubhead">
    <w:name w:val="Appendix TOC Subhead"/>
    <w:uiPriority w:val="7"/>
    <w:qFormat/>
    <w:rsid w:val="00734C37"/>
    <w:pPr>
      <w:spacing w:before="160"/>
    </w:pPr>
    <w:rPr>
      <w:rFonts w:ascii="Franklin Gothic Book" w:hAnsi="Franklin Gothic Book"/>
      <w:color w:val="000000"/>
      <w:sz w:val="28"/>
      <w:szCs w:val="22"/>
    </w:rPr>
  </w:style>
  <w:style w:type="character" w:styleId="Hyperlink">
    <w:name w:val="Hyperlink"/>
    <w:uiPriority w:val="99"/>
    <w:rsid w:val="00194404"/>
    <w:rPr>
      <w:color w:val="332A86"/>
      <w:u w:val="single"/>
    </w:rPr>
  </w:style>
  <w:style w:type="paragraph" w:customStyle="1" w:styleId="TableBulletList1">
    <w:name w:val="Table Bullet List 1"/>
    <w:basedOn w:val="TableBodyText"/>
    <w:qFormat/>
    <w:rsid w:val="00A1259A"/>
    <w:pPr>
      <w:numPr>
        <w:numId w:val="12"/>
      </w:numPr>
      <w:ind w:left="259" w:hanging="216"/>
    </w:pPr>
  </w:style>
  <w:style w:type="paragraph" w:customStyle="1" w:styleId="TableBulletList2">
    <w:name w:val="Table Bullet List 2"/>
    <w:basedOn w:val="TableBulletList1"/>
    <w:qFormat/>
    <w:rsid w:val="00575D53"/>
    <w:pPr>
      <w:numPr>
        <w:numId w:val="13"/>
      </w:numPr>
      <w:ind w:left="475" w:hanging="216"/>
    </w:pPr>
  </w:style>
  <w:style w:type="paragraph" w:customStyle="1" w:styleId="TableNumberList1">
    <w:name w:val="Table Number List 1"/>
    <w:basedOn w:val="TableBulletList1"/>
    <w:qFormat/>
    <w:rsid w:val="00575D53"/>
    <w:pPr>
      <w:numPr>
        <w:numId w:val="14"/>
      </w:numPr>
      <w:ind w:left="259" w:hanging="216"/>
    </w:pPr>
  </w:style>
  <w:style w:type="paragraph" w:customStyle="1" w:styleId="TableNumberList2">
    <w:name w:val="Table Number List 2"/>
    <w:basedOn w:val="TableBulletList2"/>
    <w:qFormat/>
    <w:rsid w:val="00575D53"/>
    <w:pPr>
      <w:numPr>
        <w:numId w:val="15"/>
      </w:numPr>
      <w:ind w:left="475" w:hanging="216"/>
    </w:pPr>
  </w:style>
  <w:style w:type="character" w:styleId="IntenseEmphasis">
    <w:name w:val="Intense Emphasis"/>
    <w:qFormat/>
    <w:rsid w:val="001848D0"/>
    <w:rPr>
      <w:rFonts w:ascii="Franklin Gothic Medium" w:hAnsi="Franklin Gothic Medium"/>
      <w:bCs/>
      <w:iCs/>
      <w:color w:val="71110A"/>
      <w:sz w:val="22"/>
    </w:rPr>
  </w:style>
  <w:style w:type="paragraph" w:styleId="TOC1">
    <w:name w:val="toc 1"/>
    <w:next w:val="Normal"/>
    <w:uiPriority w:val="39"/>
    <w:rsid w:val="00E56504"/>
    <w:pPr>
      <w:tabs>
        <w:tab w:val="left" w:pos="360"/>
        <w:tab w:val="right" w:leader="dot" w:pos="9720"/>
      </w:tabs>
      <w:spacing w:before="120"/>
      <w:ind w:left="360" w:hanging="360"/>
    </w:pPr>
    <w:rPr>
      <w:rFonts w:ascii="Franklin Gothic Book" w:hAnsi="Franklin Gothic Book"/>
      <w:color w:val="000000"/>
      <w:sz w:val="22"/>
      <w:szCs w:val="22"/>
    </w:rPr>
  </w:style>
  <w:style w:type="paragraph" w:styleId="TOC2">
    <w:name w:val="toc 2"/>
    <w:basedOn w:val="Normal"/>
    <w:next w:val="Normal"/>
    <w:uiPriority w:val="39"/>
    <w:rsid w:val="00E56504"/>
    <w:pPr>
      <w:numPr>
        <w:numId w:val="11"/>
      </w:numPr>
      <w:tabs>
        <w:tab w:val="left" w:pos="900"/>
        <w:tab w:val="right" w:leader="dot" w:pos="9720"/>
      </w:tabs>
      <w:spacing w:before="60" w:line="240" w:lineRule="auto"/>
    </w:pPr>
    <w:rPr>
      <w:noProof/>
    </w:rPr>
  </w:style>
  <w:style w:type="paragraph" w:styleId="TOC3">
    <w:name w:val="toc 3"/>
    <w:basedOn w:val="TOC1"/>
    <w:uiPriority w:val="39"/>
    <w:rsid w:val="00E56504"/>
    <w:pPr>
      <w:tabs>
        <w:tab w:val="clear" w:pos="360"/>
        <w:tab w:val="left" w:pos="1440"/>
      </w:tabs>
      <w:spacing w:before="60"/>
      <w:ind w:left="936" w:hanging="576"/>
    </w:pPr>
    <w:rPr>
      <w:noProof/>
    </w:rPr>
  </w:style>
  <w:style w:type="paragraph" w:styleId="TableofFigures">
    <w:name w:val="table of figures"/>
    <w:basedOn w:val="TOC2"/>
    <w:uiPriority w:val="99"/>
    <w:semiHidden/>
    <w:rsid w:val="00B47AD9"/>
    <w:pPr>
      <w:keepNext/>
      <w:widowControl w:val="0"/>
      <w:tabs>
        <w:tab w:val="left" w:pos="1440"/>
      </w:tabs>
      <w:spacing w:before="40"/>
      <w:ind w:left="1440" w:hanging="1152"/>
    </w:pPr>
    <w:rPr>
      <w:rFonts w:ascii="Arial Narrow" w:eastAsia="Times New Roman" w:hAnsi="Arial Narrow" w:cs="Arial"/>
      <w:color w:val="auto"/>
    </w:rPr>
  </w:style>
  <w:style w:type="character" w:styleId="FollowedHyperlink">
    <w:name w:val="FollowedHyperlink"/>
    <w:uiPriority w:val="99"/>
    <w:semiHidden/>
    <w:unhideWhenUsed/>
    <w:rsid w:val="00B47AD9"/>
    <w:rPr>
      <w:color w:val="332A86"/>
      <w:u w:val="single"/>
    </w:rPr>
  </w:style>
  <w:style w:type="paragraph" w:styleId="TOCHeading">
    <w:name w:val="TOC Heading"/>
    <w:basedOn w:val="Heading1"/>
    <w:next w:val="Normal"/>
    <w:uiPriority w:val="39"/>
    <w:semiHidden/>
    <w:qFormat/>
    <w:rsid w:val="00B47AD9"/>
    <w:pPr>
      <w:keepNext/>
      <w:keepLines/>
      <w:spacing w:before="480" w:line="276" w:lineRule="auto"/>
      <w:outlineLvl w:val="9"/>
    </w:pPr>
    <w:rPr>
      <w:rFonts w:ascii="Cambria" w:hAnsi="Cambria"/>
      <w:b/>
      <w:bCs/>
      <w:color w:val="251F64"/>
      <w:sz w:val="28"/>
      <w:szCs w:val="28"/>
    </w:rPr>
  </w:style>
  <w:style w:type="paragraph" w:styleId="TOC4">
    <w:name w:val="toc 4"/>
    <w:basedOn w:val="TOC1"/>
    <w:uiPriority w:val="39"/>
    <w:unhideWhenUsed/>
    <w:rsid w:val="00E56504"/>
    <w:pPr>
      <w:tabs>
        <w:tab w:val="clear" w:pos="360"/>
        <w:tab w:val="left" w:pos="2016"/>
      </w:tabs>
      <w:spacing w:before="60"/>
      <w:ind w:left="1714" w:hanging="792"/>
    </w:pPr>
    <w:rPr>
      <w:noProof/>
    </w:rPr>
  </w:style>
  <w:style w:type="paragraph" w:styleId="TOC5">
    <w:name w:val="toc 5"/>
    <w:basedOn w:val="TOC1"/>
    <w:uiPriority w:val="39"/>
    <w:unhideWhenUsed/>
    <w:rsid w:val="00E56504"/>
    <w:pPr>
      <w:tabs>
        <w:tab w:val="clear" w:pos="360"/>
        <w:tab w:val="left" w:pos="2520"/>
      </w:tabs>
      <w:spacing w:before="60"/>
      <w:ind w:left="2160" w:hanging="1008"/>
    </w:pPr>
    <w:rPr>
      <w:noProof/>
    </w:rPr>
  </w:style>
  <w:style w:type="paragraph" w:customStyle="1" w:styleId="AcronymList">
    <w:name w:val="Acronym List"/>
    <w:uiPriority w:val="39"/>
    <w:qFormat/>
    <w:rsid w:val="008444A7"/>
    <w:pPr>
      <w:tabs>
        <w:tab w:val="left" w:pos="900"/>
      </w:tabs>
      <w:spacing w:before="100"/>
      <w:ind w:left="900" w:hanging="900"/>
    </w:pPr>
    <w:rPr>
      <w:rFonts w:ascii="Franklin Gothic Book" w:hAnsi="Franklin Gothic Book"/>
      <w:color w:val="000000"/>
      <w:sz w:val="19"/>
      <w:szCs w:val="22"/>
    </w:rPr>
  </w:style>
  <w:style w:type="character" w:styleId="PageNumber">
    <w:name w:val="page number"/>
    <w:basedOn w:val="DefaultParagraphFont"/>
    <w:unhideWhenUsed/>
    <w:rsid w:val="0034019E"/>
  </w:style>
  <w:style w:type="paragraph" w:styleId="BalloonText">
    <w:name w:val="Balloon Text"/>
    <w:basedOn w:val="Normal"/>
    <w:link w:val="BalloonTextChar"/>
    <w:uiPriority w:val="99"/>
    <w:semiHidden/>
    <w:unhideWhenUsed/>
    <w:rsid w:val="00BB5D4A"/>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B5D4A"/>
    <w:rPr>
      <w:rFonts w:ascii="Tahoma" w:hAnsi="Tahoma" w:cs="Tahoma"/>
      <w:color w:val="000000"/>
      <w:sz w:val="16"/>
      <w:szCs w:val="16"/>
    </w:rPr>
  </w:style>
  <w:style w:type="paragraph" w:customStyle="1" w:styleId="ExecutiveSummary">
    <w:name w:val="Executive Summary"/>
    <w:basedOn w:val="SectionTitle"/>
    <w:next w:val="BodyText"/>
    <w:rsid w:val="00F379B1"/>
    <w:pPr>
      <w:spacing w:before="160"/>
    </w:pPr>
  </w:style>
  <w:style w:type="paragraph" w:customStyle="1" w:styleId="AppendixLetter">
    <w:name w:val="Appendix Letter"/>
    <w:basedOn w:val="Heading1"/>
    <w:link w:val="AppendixLetterChar"/>
    <w:uiPriority w:val="8"/>
    <w:qFormat/>
    <w:rsid w:val="00502D01"/>
    <w:pPr>
      <w:numPr>
        <w:numId w:val="0"/>
      </w:numPr>
    </w:pPr>
  </w:style>
  <w:style w:type="character" w:customStyle="1" w:styleId="HeadingRun-in">
    <w:name w:val="Heading Run-in"/>
    <w:rsid w:val="008D6CC3"/>
    <w:rPr>
      <w:rFonts w:ascii="Franklin Gothic Medium" w:hAnsi="Franklin Gothic Medium" w:cs="Arial"/>
      <w:bCs w:val="0"/>
      <w:color w:val="332A86"/>
      <w:sz w:val="22"/>
    </w:rPr>
  </w:style>
  <w:style w:type="paragraph" w:customStyle="1" w:styleId="QuoteReference">
    <w:name w:val="Quote Reference"/>
    <w:basedOn w:val="BodyText"/>
    <w:qFormat/>
    <w:rsid w:val="0037632D"/>
    <w:pPr>
      <w:spacing w:before="0" w:line="240" w:lineRule="auto"/>
      <w:ind w:left="720" w:right="720"/>
      <w:jc w:val="right"/>
    </w:pPr>
    <w:rPr>
      <w:i/>
      <w:sz w:val="18"/>
      <w:szCs w:val="18"/>
    </w:rPr>
  </w:style>
  <w:style w:type="table" w:customStyle="1" w:styleId="BCReportGrid">
    <w:name w:val="BC Report Grid"/>
    <w:basedOn w:val="TableNormal"/>
    <w:uiPriority w:val="99"/>
    <w:qFormat/>
    <w:rsid w:val="00B44A0C"/>
    <w:rPr>
      <w:rFonts w:ascii="Franklin Gothic Demi" w:eastAsia="Times New Roman" w:hAnsi="Franklin Gothic Demi"/>
      <w:color w:val="646EA6"/>
    </w:rPr>
    <w:tblPr>
      <w:jc w:val="center"/>
      <w:tblBorders>
        <w:bottom w:val="single" w:sz="6" w:space="0" w:color="646EA6"/>
        <w:insideH w:val="single" w:sz="4" w:space="0" w:color="7C93A0"/>
        <w:insideV w:val="single" w:sz="4" w:space="0" w:color="7C93A0"/>
      </w:tblBorders>
      <w:tblCellMar>
        <w:top w:w="29" w:type="dxa"/>
        <w:left w:w="0" w:type="dxa"/>
        <w:bottom w:w="29" w:type="dxa"/>
        <w:right w:w="0" w:type="dxa"/>
      </w:tblCellMar>
    </w:tblPr>
    <w:trPr>
      <w:jc w:val="center"/>
    </w:trPr>
    <w:tcPr>
      <w:tcMar>
        <w:left w:w="14" w:type="dxa"/>
        <w:right w:w="14" w:type="dxa"/>
      </w:tcMar>
      <w:vAlign w:val="center"/>
    </w:tcPr>
    <w:tblStylePr w:type="firstRow">
      <w:rPr>
        <w:rFonts w:ascii="Franklin Gothic Demi" w:hAnsi="Franklin Gothic Demi"/>
        <w:b w:val="0"/>
        <w:color w:val="646EA6"/>
        <w:sz w:val="22"/>
      </w:rPr>
      <w:tblPr/>
      <w:tcPr>
        <w:shd w:val="clear" w:color="auto" w:fill="646EA6"/>
      </w:tcPr>
    </w:tblStylePr>
  </w:style>
  <w:style w:type="paragraph" w:customStyle="1" w:styleId="3ptSpacer">
    <w:name w:val="3 pt Spacer"/>
    <w:rsid w:val="00960660"/>
    <w:pPr>
      <w:spacing w:before="100"/>
    </w:pPr>
    <w:rPr>
      <w:rFonts w:ascii="Franklin Gothic Medium" w:hAnsi="Franklin Gothic Medium"/>
      <w:bCs/>
      <w:color w:val="000000"/>
      <w:sz w:val="6"/>
      <w:szCs w:val="6"/>
    </w:rPr>
  </w:style>
  <w:style w:type="paragraph" w:customStyle="1" w:styleId="Figure">
    <w:name w:val="Figure"/>
    <w:qFormat/>
    <w:rsid w:val="00D918D3"/>
    <w:pPr>
      <w:spacing w:before="240" w:line="240" w:lineRule="atLeast"/>
      <w:jc w:val="center"/>
    </w:pPr>
    <w:rPr>
      <w:rFonts w:ascii="Franklin Gothic Book" w:hAnsi="Franklin Gothic Book"/>
      <w:color w:val="000000"/>
      <w:sz w:val="22"/>
      <w:szCs w:val="22"/>
    </w:rPr>
  </w:style>
  <w:style w:type="paragraph" w:customStyle="1" w:styleId="AppendixNotinTOC">
    <w:name w:val="Appendix Not in TOC"/>
    <w:basedOn w:val="AppendixTOC"/>
    <w:next w:val="AppendixTOCSubhead"/>
    <w:uiPriority w:val="7"/>
    <w:qFormat/>
    <w:rsid w:val="00CC737E"/>
  </w:style>
  <w:style w:type="character" w:customStyle="1" w:styleId="AppendixLetterChar">
    <w:name w:val="Appendix Letter Char"/>
    <w:link w:val="AppendixLetter"/>
    <w:uiPriority w:val="8"/>
    <w:rsid w:val="00106B7E"/>
    <w:rPr>
      <w:rFonts w:ascii="Franklin Gothic Demi" w:eastAsia="Times New Roman" w:hAnsi="Franklin Gothic Demi" w:cs="Times New Roman"/>
      <w:color w:val="332A86"/>
      <w:sz w:val="36"/>
      <w:szCs w:val="29"/>
      <w:lang w:val="en-US" w:eastAsia="en-US" w:bidi="ar-SA"/>
    </w:rPr>
  </w:style>
  <w:style w:type="paragraph" w:customStyle="1" w:styleId="TOCNotinHeader">
    <w:name w:val="TOC Not in Header"/>
    <w:basedOn w:val="TOCHeader"/>
    <w:uiPriority w:val="39"/>
    <w:qFormat/>
    <w:rsid w:val="0024538A"/>
  </w:style>
  <w:style w:type="paragraph" w:styleId="FootnoteText">
    <w:name w:val="footnote text"/>
    <w:link w:val="FootnoteTextChar"/>
    <w:uiPriority w:val="99"/>
    <w:rsid w:val="00004389"/>
    <w:pPr>
      <w:spacing w:before="40"/>
    </w:pPr>
    <w:rPr>
      <w:rFonts w:ascii="Franklin Gothic Book" w:hAnsi="Franklin Gothic Book"/>
      <w:color w:val="000000"/>
      <w:sz w:val="18"/>
    </w:rPr>
  </w:style>
  <w:style w:type="character" w:customStyle="1" w:styleId="FootnoteTextChar">
    <w:name w:val="Footnote Text Char"/>
    <w:link w:val="FootnoteText"/>
    <w:uiPriority w:val="99"/>
    <w:rsid w:val="00004389"/>
    <w:rPr>
      <w:rFonts w:ascii="Franklin Gothic Book" w:hAnsi="Franklin Gothic Book"/>
      <w:color w:val="000000"/>
      <w:sz w:val="18"/>
      <w:lang w:val="en-US" w:eastAsia="en-US" w:bidi="ar-SA"/>
    </w:rPr>
  </w:style>
  <w:style w:type="character" w:styleId="FootnoteReference">
    <w:name w:val="footnote reference"/>
    <w:uiPriority w:val="99"/>
    <w:rsid w:val="00004389"/>
    <w:rPr>
      <w:rFonts w:ascii="Franklin Gothic Book" w:hAnsi="Franklin Gothic Book"/>
      <w:sz w:val="24"/>
      <w:vertAlign w:val="superscript"/>
    </w:rPr>
  </w:style>
  <w:style w:type="paragraph" w:customStyle="1" w:styleId="AppendixHeadingLarge">
    <w:name w:val="Appendix Heading Large"/>
    <w:basedOn w:val="HeadingLarge"/>
    <w:uiPriority w:val="8"/>
    <w:qFormat/>
    <w:rsid w:val="003B3CD6"/>
  </w:style>
  <w:style w:type="paragraph" w:customStyle="1" w:styleId="AppendixHeadingMedium">
    <w:name w:val="Appendix Heading Medium"/>
    <w:basedOn w:val="HeadingMedium"/>
    <w:uiPriority w:val="8"/>
    <w:qFormat/>
    <w:rsid w:val="006A294A"/>
  </w:style>
  <w:style w:type="paragraph" w:customStyle="1" w:styleId="AppendixHeadingSmall">
    <w:name w:val="Appendix Heading Small"/>
    <w:basedOn w:val="HeadingSmall"/>
    <w:uiPriority w:val="8"/>
    <w:qFormat/>
    <w:rsid w:val="006A294A"/>
  </w:style>
  <w:style w:type="table" w:styleId="TableGrid">
    <w:name w:val="Table Grid"/>
    <w:basedOn w:val="TableNormal"/>
    <w:uiPriority w:val="39"/>
    <w:rsid w:val="004231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endixShortTitle">
    <w:name w:val="Appendix Short Title"/>
    <w:uiPriority w:val="1"/>
    <w:rsid w:val="00A117E4"/>
    <w:rPr>
      <w:rFonts w:ascii="Franklin Gothic Book" w:hAnsi="Franklin Gothic Book"/>
      <w:color w:val="332A86"/>
    </w:rPr>
  </w:style>
  <w:style w:type="paragraph" w:customStyle="1" w:styleId="BlankPage">
    <w:name w:val="Blank Page"/>
    <w:uiPriority w:val="39"/>
    <w:rsid w:val="00A85BCE"/>
    <w:pPr>
      <w:jc w:val="center"/>
    </w:pPr>
    <w:rPr>
      <w:rFonts w:ascii="Franklin Gothic Book" w:eastAsia="Times New Roman" w:hAnsi="Franklin Gothic Book" w:cs="Arial"/>
      <w:noProof/>
      <w:szCs w:val="18"/>
    </w:rPr>
  </w:style>
  <w:style w:type="paragraph" w:customStyle="1" w:styleId="TOCTitle">
    <w:name w:val="TOC Title"/>
    <w:basedOn w:val="AppendixSectionTitle"/>
    <w:uiPriority w:val="39"/>
    <w:qFormat/>
    <w:rsid w:val="00D13E88"/>
  </w:style>
  <w:style w:type="paragraph" w:customStyle="1" w:styleId="HeadingExtraLarge">
    <w:name w:val="Heading Extra Large"/>
    <w:next w:val="BodyText"/>
    <w:semiHidden/>
    <w:unhideWhenUsed/>
    <w:rsid w:val="00F379B1"/>
    <w:pPr>
      <w:keepNext/>
      <w:spacing w:before="200" w:line="400" w:lineRule="atLeast"/>
    </w:pPr>
    <w:rPr>
      <w:rFonts w:ascii="Franklin Gothic Medium" w:hAnsi="Franklin Gothic Medium"/>
      <w:color w:val="332A86"/>
      <w:sz w:val="40"/>
      <w:szCs w:val="22"/>
    </w:rPr>
  </w:style>
  <w:style w:type="paragraph" w:styleId="CommentText">
    <w:name w:val="annotation text"/>
    <w:basedOn w:val="Normal"/>
    <w:link w:val="CommentTextChar"/>
    <w:uiPriority w:val="99"/>
    <w:unhideWhenUsed/>
    <w:rsid w:val="007404B5"/>
    <w:pPr>
      <w:spacing w:line="240" w:lineRule="auto"/>
    </w:pPr>
    <w:rPr>
      <w:sz w:val="20"/>
      <w:szCs w:val="20"/>
    </w:rPr>
  </w:style>
  <w:style w:type="character" w:customStyle="1" w:styleId="CommentTextChar">
    <w:name w:val="Comment Text Char"/>
    <w:link w:val="CommentText"/>
    <w:uiPriority w:val="99"/>
    <w:rsid w:val="007404B5"/>
    <w:rPr>
      <w:rFonts w:ascii="Franklin Gothic Book" w:eastAsia="Calibri" w:hAnsi="Franklin Gothic Book" w:cs="Times New Roman"/>
      <w:color w:val="000000"/>
    </w:rPr>
  </w:style>
  <w:style w:type="character" w:styleId="CommentReference">
    <w:name w:val="annotation reference"/>
    <w:basedOn w:val="DefaultParagraphFont"/>
    <w:uiPriority w:val="99"/>
    <w:semiHidden/>
    <w:unhideWhenUsed/>
    <w:rsid w:val="00FD5223"/>
    <w:rPr>
      <w:sz w:val="16"/>
      <w:szCs w:val="16"/>
    </w:rPr>
  </w:style>
  <w:style w:type="paragraph" w:styleId="CommentSubject">
    <w:name w:val="annotation subject"/>
    <w:basedOn w:val="CommentText"/>
    <w:next w:val="CommentText"/>
    <w:link w:val="CommentSubjectChar"/>
    <w:uiPriority w:val="99"/>
    <w:semiHidden/>
    <w:unhideWhenUsed/>
    <w:rsid w:val="00FD5223"/>
    <w:rPr>
      <w:b/>
      <w:bCs/>
    </w:rPr>
  </w:style>
  <w:style w:type="character" w:customStyle="1" w:styleId="CommentSubjectChar">
    <w:name w:val="Comment Subject Char"/>
    <w:basedOn w:val="CommentTextChar"/>
    <w:link w:val="CommentSubject"/>
    <w:uiPriority w:val="99"/>
    <w:semiHidden/>
    <w:rsid w:val="00FD5223"/>
    <w:rPr>
      <w:rFonts w:ascii="Franklin Gothic Book" w:eastAsia="Calibri" w:hAnsi="Franklin Gothic Book" w:cs="Times New Roman"/>
      <w:b/>
      <w:bCs/>
      <w:color w:val="000000"/>
    </w:rPr>
  </w:style>
  <w:style w:type="paragraph" w:styleId="ListParagraph">
    <w:name w:val="List Paragraph"/>
    <w:basedOn w:val="Normal"/>
    <w:uiPriority w:val="34"/>
    <w:qFormat/>
    <w:rsid w:val="0053544C"/>
    <w:pPr>
      <w:ind w:left="720"/>
      <w:contextualSpacing/>
    </w:pPr>
  </w:style>
  <w:style w:type="paragraph" w:styleId="ListBullet">
    <w:name w:val="List Bullet"/>
    <w:basedOn w:val="Normal"/>
    <w:uiPriority w:val="99"/>
    <w:semiHidden/>
    <w:unhideWhenUsed/>
    <w:rsid w:val="00820A65"/>
    <w:pPr>
      <w:numPr>
        <w:numId w:val="39"/>
      </w:numPr>
      <w:contextualSpacing/>
    </w:pPr>
  </w:style>
  <w:style w:type="paragraph" w:customStyle="1" w:styleId="Default">
    <w:name w:val="Default"/>
    <w:rsid w:val="00734A78"/>
    <w:pPr>
      <w:autoSpaceDE w:val="0"/>
      <w:autoSpaceDN w:val="0"/>
      <w:adjustRightInd w:val="0"/>
    </w:pPr>
    <w:rPr>
      <w:rFonts w:ascii="Arial" w:hAnsi="Arial" w:cs="Arial"/>
      <w:color w:val="000000"/>
      <w:sz w:val="24"/>
      <w:szCs w:val="24"/>
    </w:rPr>
  </w:style>
  <w:style w:type="table" w:styleId="PlainTable1">
    <w:name w:val="Plain Table 1"/>
    <w:basedOn w:val="TableNormal"/>
    <w:uiPriority w:val="41"/>
    <w:rsid w:val="00734A7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634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72913">
      <w:bodyDiv w:val="1"/>
      <w:marLeft w:val="0"/>
      <w:marRight w:val="0"/>
      <w:marTop w:val="0"/>
      <w:marBottom w:val="0"/>
      <w:divBdr>
        <w:top w:val="none" w:sz="0" w:space="0" w:color="auto"/>
        <w:left w:val="none" w:sz="0" w:space="0" w:color="auto"/>
        <w:bottom w:val="none" w:sz="0" w:space="0" w:color="auto"/>
        <w:right w:val="none" w:sz="0" w:space="0" w:color="auto"/>
      </w:divBdr>
    </w:div>
    <w:div w:id="723911074">
      <w:bodyDiv w:val="1"/>
      <w:marLeft w:val="0"/>
      <w:marRight w:val="0"/>
      <w:marTop w:val="0"/>
      <w:marBottom w:val="0"/>
      <w:divBdr>
        <w:top w:val="none" w:sz="0" w:space="0" w:color="auto"/>
        <w:left w:val="none" w:sz="0" w:space="0" w:color="auto"/>
        <w:bottom w:val="none" w:sz="0" w:space="0" w:color="auto"/>
        <w:right w:val="none" w:sz="0" w:space="0" w:color="auto"/>
      </w:divBdr>
    </w:div>
    <w:div w:id="1085608453">
      <w:bodyDiv w:val="1"/>
      <w:marLeft w:val="0"/>
      <w:marRight w:val="0"/>
      <w:marTop w:val="0"/>
      <w:marBottom w:val="0"/>
      <w:divBdr>
        <w:top w:val="none" w:sz="0" w:space="0" w:color="auto"/>
        <w:left w:val="none" w:sz="0" w:space="0" w:color="auto"/>
        <w:bottom w:val="none" w:sz="0" w:space="0" w:color="auto"/>
        <w:right w:val="none" w:sz="0" w:space="0" w:color="auto"/>
      </w:divBdr>
    </w:div>
    <w:div w:id="1159030541">
      <w:bodyDiv w:val="1"/>
      <w:marLeft w:val="0"/>
      <w:marRight w:val="0"/>
      <w:marTop w:val="0"/>
      <w:marBottom w:val="0"/>
      <w:divBdr>
        <w:top w:val="none" w:sz="0" w:space="0" w:color="auto"/>
        <w:left w:val="none" w:sz="0" w:space="0" w:color="auto"/>
        <w:bottom w:val="none" w:sz="0" w:space="0" w:color="auto"/>
        <w:right w:val="none" w:sz="0" w:space="0" w:color="auto"/>
      </w:divBdr>
    </w:div>
    <w:div w:id="1386877423">
      <w:bodyDiv w:val="1"/>
      <w:marLeft w:val="0"/>
      <w:marRight w:val="0"/>
      <w:marTop w:val="0"/>
      <w:marBottom w:val="0"/>
      <w:divBdr>
        <w:top w:val="none" w:sz="0" w:space="0" w:color="auto"/>
        <w:left w:val="none" w:sz="0" w:space="0" w:color="auto"/>
        <w:bottom w:val="none" w:sz="0" w:space="0" w:color="auto"/>
        <w:right w:val="none" w:sz="0" w:space="0" w:color="auto"/>
      </w:divBdr>
    </w:div>
    <w:div w:id="1416899780">
      <w:bodyDiv w:val="1"/>
      <w:marLeft w:val="0"/>
      <w:marRight w:val="0"/>
      <w:marTop w:val="0"/>
      <w:marBottom w:val="0"/>
      <w:divBdr>
        <w:top w:val="none" w:sz="0" w:space="0" w:color="auto"/>
        <w:left w:val="none" w:sz="0" w:space="0" w:color="auto"/>
        <w:bottom w:val="none" w:sz="0" w:space="0" w:color="auto"/>
        <w:right w:val="none" w:sz="0" w:space="0" w:color="auto"/>
      </w:divBdr>
    </w:div>
    <w:div w:id="1591767293">
      <w:bodyDiv w:val="1"/>
      <w:marLeft w:val="0"/>
      <w:marRight w:val="0"/>
      <w:marTop w:val="0"/>
      <w:marBottom w:val="0"/>
      <w:divBdr>
        <w:top w:val="none" w:sz="0" w:space="0" w:color="auto"/>
        <w:left w:val="none" w:sz="0" w:space="0" w:color="auto"/>
        <w:bottom w:val="none" w:sz="0" w:space="0" w:color="auto"/>
        <w:right w:val="none" w:sz="0" w:space="0" w:color="auto"/>
      </w:divBdr>
    </w:div>
    <w:div w:id="1637491889">
      <w:bodyDiv w:val="1"/>
      <w:marLeft w:val="0"/>
      <w:marRight w:val="0"/>
      <w:marTop w:val="0"/>
      <w:marBottom w:val="0"/>
      <w:divBdr>
        <w:top w:val="none" w:sz="0" w:space="0" w:color="auto"/>
        <w:left w:val="none" w:sz="0" w:space="0" w:color="auto"/>
        <w:bottom w:val="none" w:sz="0" w:space="0" w:color="auto"/>
        <w:right w:val="none" w:sz="0" w:space="0" w:color="auto"/>
      </w:divBdr>
    </w:div>
    <w:div w:id="1875997405">
      <w:bodyDiv w:val="1"/>
      <w:marLeft w:val="0"/>
      <w:marRight w:val="0"/>
      <w:marTop w:val="0"/>
      <w:marBottom w:val="0"/>
      <w:divBdr>
        <w:top w:val="none" w:sz="0" w:space="0" w:color="auto"/>
        <w:left w:val="none" w:sz="0" w:space="0" w:color="auto"/>
        <w:bottom w:val="none" w:sz="0" w:space="0" w:color="auto"/>
        <w:right w:val="none" w:sz="0" w:space="0" w:color="auto"/>
      </w:divBdr>
    </w:div>
    <w:div w:id="1963144016">
      <w:bodyDiv w:val="1"/>
      <w:marLeft w:val="0"/>
      <w:marRight w:val="0"/>
      <w:marTop w:val="0"/>
      <w:marBottom w:val="0"/>
      <w:divBdr>
        <w:top w:val="none" w:sz="0" w:space="0" w:color="auto"/>
        <w:left w:val="none" w:sz="0" w:space="0" w:color="auto"/>
        <w:bottom w:val="none" w:sz="0" w:space="0" w:color="auto"/>
        <w:right w:val="none" w:sz="0" w:space="0" w:color="auto"/>
      </w:divBdr>
    </w:div>
    <w:div w:id="200523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s.gov/NativeAmerican/pdf/tek-fact-shee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mcnamer\Local%20Settings\Temporary%20Internet%20Files\Content.Outlook\SY86QUQD\Comments-Table-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2E653E341D1D4CAA6DCF8D9898CF92" ma:contentTypeVersion="1" ma:contentTypeDescription="Create a new document." ma:contentTypeScope="" ma:versionID="8315511d119e5ca34802525568e3748b">
  <xsd:schema xmlns:xsd="http://www.w3.org/2001/XMLSchema" xmlns:p="http://schemas.microsoft.com/office/2006/metadata/properties" xmlns:ns2="51e61312-9362-45df-af88-54ec0634a7b7" targetNamespace="http://schemas.microsoft.com/office/2006/metadata/properties" ma:root="true" ma:fieldsID="be7229c3b8c63b4da69b5246df975741" ns2:_="">
    <xsd:import namespace="51e61312-9362-45df-af88-54ec0634a7b7"/>
    <xsd:element name="properties">
      <xsd:complexType>
        <xsd:sequence>
          <xsd:element name="documentManagement">
            <xsd:complexType>
              <xsd:all>
                <xsd:element ref="ns2:Notes0" minOccurs="0"/>
              </xsd:all>
            </xsd:complexType>
          </xsd:element>
        </xsd:sequence>
      </xsd:complexType>
    </xsd:element>
  </xsd:schema>
  <xsd:schema xmlns:xsd="http://www.w3.org/2001/XMLSchema" xmlns:dms="http://schemas.microsoft.com/office/2006/documentManagement/types" targetNamespace="51e61312-9362-45df-af88-54ec0634a7b7" elementFormDefault="qualified">
    <xsd:import namespace="http://schemas.microsoft.com/office/2006/documentManagement/types"/>
    <xsd:element name="Notes0" ma:index="8" nillable="true" ma:displayName="Notes" ma:internalName="Notes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51e61312-9362-45df-af88-54ec0634a7b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AD132-4085-4582-9E5A-28B12044A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61312-9362-45df-af88-54ec0634a7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512DD17-8BE0-4C17-A0D4-AA6FA08B2C3D}">
  <ds:schemaRefs>
    <ds:schemaRef ds:uri="http://schemas.microsoft.com/sharepoint/v3/contenttype/forms"/>
  </ds:schemaRefs>
</ds:datastoreItem>
</file>

<file path=customXml/itemProps3.xml><?xml version="1.0" encoding="utf-8"?>
<ds:datastoreItem xmlns:ds="http://schemas.openxmlformats.org/officeDocument/2006/customXml" ds:itemID="{A01EA8E9-EE99-405B-A958-4FC29AEF8087}">
  <ds:schemaRefs>
    <ds:schemaRef ds:uri="http://schemas.microsoft.com/office/2006/metadata/properties"/>
    <ds:schemaRef ds:uri="http://schemas.microsoft.com/office/infopath/2007/PartnerControls"/>
    <ds:schemaRef ds:uri="51e61312-9362-45df-af88-54ec0634a7b7"/>
  </ds:schemaRefs>
</ds:datastoreItem>
</file>

<file path=customXml/itemProps4.xml><?xml version="1.0" encoding="utf-8"?>
<ds:datastoreItem xmlns:ds="http://schemas.openxmlformats.org/officeDocument/2006/customXml" ds:itemID="{E820CC51-063C-4EE2-BF76-5EE5BDBC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Comments-Table-Template</Template>
  <TotalTime>2</TotalTime>
  <Pages>4</Pages>
  <Words>2903</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Brown and Caldwell</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dmcnamer</dc:creator>
  <dc:description>vBC5 Report All-in-One</dc:description>
  <cp:lastModifiedBy>Shannon Leigh Ansley</cp:lastModifiedBy>
  <cp:revision>6</cp:revision>
  <cp:lastPrinted>2012-07-19T23:14:00Z</cp:lastPrinted>
  <dcterms:created xsi:type="dcterms:W3CDTF">2020-10-28T20:49:00Z</dcterms:created>
  <dcterms:modified xsi:type="dcterms:W3CDTF">2020-10-28T20:51:00Z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0x010100102E653E341D1D4CAA6DCF8D9898CF92</vt:lpwstr>
  </property>
</Properties>
</file>