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E3BC0" w14:textId="484717A7" w:rsidR="008C04F2" w:rsidRDefault="00CD5A3E" w:rsidP="008C04F2">
      <w:pPr>
        <w:jc w:val="center"/>
      </w:pPr>
      <w:r>
        <w:rPr>
          <w:noProof/>
        </w:rPr>
        <w:drawing>
          <wp:inline distT="0" distB="0" distL="0" distR="0" wp14:anchorId="1D73FE7E" wp14:editId="362BC591">
            <wp:extent cx="2743200" cy="107289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1072896"/>
                    </a:xfrm>
                    <a:prstGeom prst="rect">
                      <a:avLst/>
                    </a:prstGeom>
                  </pic:spPr>
                </pic:pic>
              </a:graphicData>
            </a:graphic>
          </wp:inline>
        </w:drawing>
      </w:r>
    </w:p>
    <w:p w14:paraId="4A71C8F6" w14:textId="0A375EE9" w:rsidR="00CD5A3E" w:rsidRDefault="00CD5A3E" w:rsidP="00CD5A3E">
      <w:pPr>
        <w:rPr>
          <w:rFonts w:ascii="Georgia" w:hAnsi="Georgia" w:cs="Times New Roman"/>
        </w:rPr>
      </w:pPr>
    </w:p>
    <w:p w14:paraId="0940C672" w14:textId="7CFCEFBD" w:rsidR="00CD5A3E" w:rsidRDefault="00CD5A3E" w:rsidP="008C04F2">
      <w:pPr>
        <w:jc w:val="center"/>
        <w:rPr>
          <w:rFonts w:ascii="Georgia" w:hAnsi="Georgia" w:cs="Times New Roman"/>
        </w:rPr>
      </w:pPr>
    </w:p>
    <w:p w14:paraId="0E8621AB" w14:textId="77777777" w:rsidR="00CD5A3E" w:rsidRDefault="00CD5A3E" w:rsidP="008C04F2">
      <w:pPr>
        <w:jc w:val="center"/>
        <w:rPr>
          <w:rFonts w:ascii="Georgia" w:hAnsi="Georgia" w:cs="Times New Roman"/>
        </w:rPr>
      </w:pPr>
    </w:p>
    <w:p w14:paraId="6A4E3EC3" w14:textId="71E2D9D9" w:rsidR="008C04F2" w:rsidRPr="007A3992" w:rsidRDefault="008C04F2" w:rsidP="008C04F2">
      <w:pPr>
        <w:jc w:val="center"/>
        <w:rPr>
          <w:rStyle w:val="eop"/>
          <w:rFonts w:ascii="Georgia" w:hAnsi="Georgia" w:cs="Times New Roman"/>
          <w:sz w:val="22"/>
        </w:rPr>
      </w:pPr>
      <w:r w:rsidRPr="007A3992">
        <w:rPr>
          <w:rFonts w:ascii="Georgia" w:hAnsi="Georgia" w:cs="Times New Roman"/>
        </w:rPr>
        <w:t>Submitted Electronically To:</w:t>
      </w:r>
    </w:p>
    <w:p w14:paraId="56CAA8DD" w14:textId="77777777" w:rsidR="008C04F2" w:rsidRPr="007A3992" w:rsidRDefault="00145481" w:rsidP="008C04F2">
      <w:pPr>
        <w:jc w:val="center"/>
        <w:rPr>
          <w:rFonts w:ascii="Georgia" w:hAnsi="Georgia" w:cs="Times New Roman"/>
          <w:i/>
          <w:iCs/>
          <w:color w:val="333333"/>
        </w:rPr>
      </w:pPr>
      <w:hyperlink r:id="rId9" w:history="1">
        <w:r w:rsidR="008C04F2" w:rsidRPr="007A3992">
          <w:rPr>
            <w:rStyle w:val="Hyperlink"/>
            <w:rFonts w:ascii="Georgia" w:hAnsi="Georgia"/>
          </w:rPr>
          <w:t>https://cara.ecosystem-management.org/Public/CommentInput?Project=50516</w:t>
        </w:r>
      </w:hyperlink>
    </w:p>
    <w:p w14:paraId="37BD00F3" w14:textId="4AC66846" w:rsidR="008C04F2" w:rsidRDefault="008C04F2" w:rsidP="008C04F2">
      <w:pPr>
        <w:rPr>
          <w:rFonts w:ascii="Georgia" w:hAnsi="Georgia" w:cs="Times New Roman"/>
          <w:color w:val="333333"/>
        </w:rPr>
      </w:pPr>
    </w:p>
    <w:p w14:paraId="389B2663" w14:textId="77777777" w:rsidR="00CD5A3E" w:rsidRPr="007A3992" w:rsidRDefault="00CD5A3E" w:rsidP="008C04F2">
      <w:pPr>
        <w:rPr>
          <w:rFonts w:ascii="Georgia" w:hAnsi="Georgia" w:cs="Times New Roman"/>
          <w:color w:val="333333"/>
        </w:rPr>
      </w:pPr>
    </w:p>
    <w:p w14:paraId="406D0758" w14:textId="1631D845" w:rsidR="00283F9E" w:rsidRDefault="005959A1" w:rsidP="008C04F2">
      <w:pPr>
        <w:pStyle w:val="paragraph"/>
        <w:spacing w:before="0" w:beforeAutospacing="0" w:after="0" w:afterAutospacing="0"/>
        <w:textAlignment w:val="baseline"/>
        <w:rPr>
          <w:rStyle w:val="normaltextrun"/>
          <w:rFonts w:ascii="Georgia" w:hAnsi="Georgia"/>
        </w:rPr>
      </w:pPr>
      <w:r>
        <w:rPr>
          <w:rStyle w:val="normaltextrun"/>
          <w:rFonts w:ascii="Georgia" w:hAnsi="Georgia"/>
        </w:rPr>
        <w:t>October 28, 2020</w:t>
      </w:r>
    </w:p>
    <w:p w14:paraId="11427E59" w14:textId="77777777" w:rsidR="005959A1" w:rsidRPr="007A3992" w:rsidRDefault="005959A1" w:rsidP="008C04F2">
      <w:pPr>
        <w:pStyle w:val="paragraph"/>
        <w:spacing w:before="0" w:beforeAutospacing="0" w:after="0" w:afterAutospacing="0"/>
        <w:textAlignment w:val="baseline"/>
        <w:rPr>
          <w:rStyle w:val="normaltextrun"/>
          <w:rFonts w:ascii="Georgia" w:hAnsi="Georgia"/>
        </w:rPr>
      </w:pPr>
    </w:p>
    <w:p w14:paraId="1737D2CD" w14:textId="6F558F72" w:rsidR="008C04F2" w:rsidRPr="007A3992" w:rsidRDefault="008C04F2" w:rsidP="008C04F2">
      <w:pPr>
        <w:pStyle w:val="paragraph"/>
        <w:spacing w:before="0" w:beforeAutospacing="0" w:after="0" w:afterAutospacing="0"/>
        <w:textAlignment w:val="baseline"/>
        <w:rPr>
          <w:rFonts w:ascii="Georgia" w:hAnsi="Georgia"/>
        </w:rPr>
      </w:pPr>
      <w:r w:rsidRPr="007A3992">
        <w:rPr>
          <w:rStyle w:val="normaltextrun"/>
          <w:rFonts w:ascii="Georgia" w:hAnsi="Georgia"/>
        </w:rPr>
        <w:t>U.S. Forest Service, Payette National Forest</w:t>
      </w:r>
      <w:r w:rsidRPr="007A3992">
        <w:rPr>
          <w:rStyle w:val="eop"/>
          <w:rFonts w:ascii="Georgia" w:hAnsi="Georgia"/>
        </w:rPr>
        <w:t> </w:t>
      </w:r>
    </w:p>
    <w:p w14:paraId="539EAE74" w14:textId="77777777" w:rsidR="008C04F2" w:rsidRPr="007A3992" w:rsidRDefault="008C04F2" w:rsidP="008C04F2">
      <w:pPr>
        <w:pStyle w:val="paragraph"/>
        <w:spacing w:before="0" w:beforeAutospacing="0" w:after="0" w:afterAutospacing="0"/>
        <w:textAlignment w:val="baseline"/>
        <w:rPr>
          <w:rFonts w:ascii="Georgia" w:hAnsi="Georgia"/>
        </w:rPr>
      </w:pPr>
      <w:r w:rsidRPr="007A3992">
        <w:rPr>
          <w:rStyle w:val="normaltextrun"/>
          <w:rFonts w:ascii="Georgia" w:hAnsi="Georgia"/>
        </w:rPr>
        <w:t>Attn: Linda Jackson, Payette Forest Supervisor</w:t>
      </w:r>
      <w:r w:rsidRPr="007A3992">
        <w:rPr>
          <w:rStyle w:val="eop"/>
          <w:rFonts w:ascii="Georgia" w:hAnsi="Georgia"/>
        </w:rPr>
        <w:t> </w:t>
      </w:r>
    </w:p>
    <w:p w14:paraId="099789E3" w14:textId="77777777" w:rsidR="008C04F2" w:rsidRPr="007A3992" w:rsidRDefault="008C04F2" w:rsidP="008C04F2">
      <w:pPr>
        <w:pStyle w:val="paragraph"/>
        <w:spacing w:before="0" w:beforeAutospacing="0" w:after="0" w:afterAutospacing="0"/>
        <w:textAlignment w:val="baseline"/>
        <w:rPr>
          <w:rFonts w:ascii="Georgia" w:hAnsi="Georgia"/>
        </w:rPr>
      </w:pPr>
      <w:r w:rsidRPr="007A3992">
        <w:rPr>
          <w:rStyle w:val="normaltextrun"/>
          <w:rFonts w:ascii="Georgia" w:hAnsi="Georgia"/>
        </w:rPr>
        <w:t>500 North Mission Street</w:t>
      </w:r>
      <w:r w:rsidRPr="007A3992">
        <w:rPr>
          <w:rStyle w:val="eop"/>
          <w:rFonts w:ascii="Georgia" w:hAnsi="Georgia"/>
        </w:rPr>
        <w:t> </w:t>
      </w:r>
    </w:p>
    <w:p w14:paraId="1591729A" w14:textId="77777777" w:rsidR="008C04F2" w:rsidRPr="007A3992" w:rsidRDefault="008C04F2" w:rsidP="008C04F2">
      <w:pPr>
        <w:pStyle w:val="paragraph"/>
        <w:spacing w:before="0" w:beforeAutospacing="0" w:after="0" w:afterAutospacing="0"/>
        <w:textAlignment w:val="baseline"/>
        <w:rPr>
          <w:rFonts w:ascii="Georgia" w:hAnsi="Georgia"/>
        </w:rPr>
      </w:pPr>
      <w:r w:rsidRPr="007A3992">
        <w:rPr>
          <w:rStyle w:val="normaltextrun"/>
          <w:rFonts w:ascii="Georgia" w:hAnsi="Georgia"/>
        </w:rPr>
        <w:t>McCall, ID 83638</w:t>
      </w:r>
      <w:r w:rsidRPr="007A3992">
        <w:rPr>
          <w:rStyle w:val="eop"/>
          <w:rFonts w:ascii="Georgia" w:hAnsi="Georgia"/>
        </w:rPr>
        <w:t> </w:t>
      </w:r>
      <w:r w:rsidRPr="007A3992">
        <w:rPr>
          <w:rFonts w:ascii="Georgia" w:hAnsi="Georgia"/>
        </w:rPr>
        <w:t xml:space="preserve"> </w:t>
      </w:r>
    </w:p>
    <w:p w14:paraId="07E64D13" w14:textId="1C41B8B9" w:rsidR="008C04F2" w:rsidRDefault="008C04F2" w:rsidP="008C04F2">
      <w:pPr>
        <w:pStyle w:val="paragraph"/>
        <w:spacing w:before="0" w:beforeAutospacing="0" w:after="0" w:afterAutospacing="0"/>
        <w:ind w:left="720" w:hanging="720"/>
        <w:textAlignment w:val="baseline"/>
        <w:rPr>
          <w:rFonts w:ascii="Georgia" w:hAnsi="Georgia"/>
        </w:rPr>
      </w:pPr>
    </w:p>
    <w:p w14:paraId="20584715" w14:textId="77777777" w:rsidR="00FA48FC" w:rsidRPr="007A3992" w:rsidRDefault="00FA48FC" w:rsidP="008C04F2">
      <w:pPr>
        <w:pStyle w:val="paragraph"/>
        <w:spacing w:before="0" w:beforeAutospacing="0" w:after="0" w:afterAutospacing="0"/>
        <w:ind w:left="720" w:hanging="720"/>
        <w:textAlignment w:val="baseline"/>
        <w:rPr>
          <w:rFonts w:ascii="Georgia" w:hAnsi="Georgia"/>
        </w:rPr>
      </w:pPr>
    </w:p>
    <w:p w14:paraId="29277E30" w14:textId="77777777" w:rsidR="008C04F2" w:rsidRPr="007A3992" w:rsidRDefault="008C04F2" w:rsidP="008C04F2">
      <w:pPr>
        <w:pStyle w:val="paragraph"/>
        <w:spacing w:before="0" w:beforeAutospacing="0" w:after="0" w:afterAutospacing="0"/>
        <w:ind w:left="720" w:hanging="720"/>
        <w:textAlignment w:val="baseline"/>
        <w:rPr>
          <w:rFonts w:ascii="Georgia" w:hAnsi="Georgia"/>
          <w:b/>
          <w:bCs/>
        </w:rPr>
      </w:pPr>
      <w:r w:rsidRPr="007A3992">
        <w:rPr>
          <w:rStyle w:val="eop"/>
          <w:rFonts w:ascii="Georgia" w:hAnsi="Georgia"/>
          <w:b/>
          <w:bCs/>
        </w:rPr>
        <w:t>RE:</w:t>
      </w:r>
      <w:r w:rsidRPr="007A3992">
        <w:rPr>
          <w:rStyle w:val="eop"/>
          <w:rFonts w:ascii="Georgia" w:hAnsi="Georgia"/>
          <w:b/>
          <w:bCs/>
        </w:rPr>
        <w:tab/>
        <w:t xml:space="preserve">Comments on the Payette and Boise National Forests’ Draft Environmental Impact Statement for the Stibnite Gold Project </w:t>
      </w:r>
    </w:p>
    <w:p w14:paraId="6B20B853" w14:textId="75ABC69B" w:rsidR="008C04F2" w:rsidRDefault="008C04F2" w:rsidP="008C04F2">
      <w:pPr>
        <w:pStyle w:val="paragraph"/>
        <w:spacing w:before="0" w:beforeAutospacing="0" w:after="0" w:afterAutospacing="0"/>
        <w:textAlignment w:val="baseline"/>
        <w:rPr>
          <w:rStyle w:val="normaltextrun"/>
          <w:rFonts w:ascii="Georgia" w:hAnsi="Georgia"/>
        </w:rPr>
      </w:pPr>
    </w:p>
    <w:p w14:paraId="59EF25ED" w14:textId="77777777" w:rsidR="00FA48FC" w:rsidRPr="007A3992" w:rsidRDefault="00FA48FC" w:rsidP="008C04F2">
      <w:pPr>
        <w:pStyle w:val="paragraph"/>
        <w:spacing w:before="0" w:beforeAutospacing="0" w:after="0" w:afterAutospacing="0"/>
        <w:textAlignment w:val="baseline"/>
        <w:rPr>
          <w:rStyle w:val="normaltextrun"/>
          <w:rFonts w:ascii="Georgia" w:hAnsi="Georgia"/>
        </w:rPr>
      </w:pPr>
    </w:p>
    <w:p w14:paraId="614C2D87" w14:textId="77777777" w:rsidR="008C04F2" w:rsidRPr="007A3992" w:rsidRDefault="008C04F2" w:rsidP="008C04F2">
      <w:pPr>
        <w:pStyle w:val="paragraph"/>
        <w:spacing w:before="0" w:beforeAutospacing="0" w:after="0" w:afterAutospacing="0"/>
        <w:textAlignment w:val="baseline"/>
        <w:rPr>
          <w:rStyle w:val="eop"/>
          <w:rFonts w:ascii="Georgia" w:hAnsi="Georgia"/>
        </w:rPr>
      </w:pPr>
      <w:r w:rsidRPr="007A3992">
        <w:rPr>
          <w:rStyle w:val="normaltextrun"/>
          <w:rFonts w:ascii="Georgia" w:hAnsi="Georgia"/>
        </w:rPr>
        <w:t>Dear Ms. Jackson:</w:t>
      </w:r>
      <w:r w:rsidRPr="007A3992">
        <w:rPr>
          <w:rStyle w:val="eop"/>
          <w:rFonts w:ascii="Georgia" w:hAnsi="Georgia"/>
        </w:rPr>
        <w:t> </w:t>
      </w:r>
    </w:p>
    <w:p w14:paraId="69613341" w14:textId="77777777" w:rsidR="00263639" w:rsidRPr="007A3992" w:rsidRDefault="00263639" w:rsidP="008C04F2">
      <w:pPr>
        <w:rPr>
          <w:rFonts w:ascii="Georgia" w:hAnsi="Georgia"/>
          <w:u w:val="single"/>
        </w:rPr>
      </w:pPr>
    </w:p>
    <w:p w14:paraId="08868116" w14:textId="16E028BE" w:rsidR="001D5E40" w:rsidRDefault="007639EB" w:rsidP="008C04F2">
      <w:pPr>
        <w:rPr>
          <w:rFonts w:ascii="Georgia" w:hAnsi="Georgia"/>
        </w:rPr>
      </w:pPr>
      <w:r>
        <w:rPr>
          <w:rFonts w:ascii="Georgia" w:hAnsi="Georgia"/>
        </w:rPr>
        <w:t xml:space="preserve">On behalf of Mining Minnesota, I am submitting these comments on the Draft Environmental Impact Statement (Draft EIS) prepared by the Payette and Boise National Forests </w:t>
      </w:r>
      <w:r w:rsidR="0082118F">
        <w:rPr>
          <w:rFonts w:ascii="Georgia" w:hAnsi="Georgia"/>
        </w:rPr>
        <w:t>for</w:t>
      </w:r>
      <w:r>
        <w:rPr>
          <w:rFonts w:ascii="Georgia" w:hAnsi="Georgia"/>
        </w:rPr>
        <w:t xml:space="preserve"> the Stibnite Gold Project in Central Valley, Idaho. Mining Minnesota is a diverse coalition of organizations, companies, and individuals that support sustainable and environmentally responsible copper </w:t>
      </w:r>
      <w:r w:rsidR="00CD5A3E">
        <w:rPr>
          <w:rFonts w:ascii="Georgia" w:hAnsi="Georgia"/>
        </w:rPr>
        <w:t xml:space="preserve">and nickel </w:t>
      </w:r>
      <w:r>
        <w:rPr>
          <w:rFonts w:ascii="Georgia" w:hAnsi="Georgia"/>
        </w:rPr>
        <w:t xml:space="preserve">mining. We realize that Midas Gold Idaho Inc.’s (Midas Gold’s) Stibnite Gold Project will not produce copper. Nonetheless, we are quite interested in this project and the Forest Service’s Draft EIS because we see some similarities between the challenges </w:t>
      </w:r>
      <w:r w:rsidR="006845D2">
        <w:rPr>
          <w:rFonts w:ascii="Georgia" w:hAnsi="Georgia"/>
        </w:rPr>
        <w:t xml:space="preserve">proposed Minnesota </w:t>
      </w:r>
      <w:r>
        <w:rPr>
          <w:rFonts w:ascii="Georgia" w:hAnsi="Georgia"/>
        </w:rPr>
        <w:t>mining</w:t>
      </w:r>
      <w:r w:rsidR="006845D2">
        <w:rPr>
          <w:rFonts w:ascii="Georgia" w:hAnsi="Georgia"/>
        </w:rPr>
        <w:t xml:space="preserve"> projects face and some of the opposition to the Stibnite Gold Project. However, we also recognize there is tremendous local support for the Stibnite Gold Project – just as there is for proposed copper-nickel mining projects in </w:t>
      </w:r>
      <w:r w:rsidR="00CD5A3E">
        <w:rPr>
          <w:rFonts w:ascii="Georgia" w:hAnsi="Georgia"/>
        </w:rPr>
        <w:t xml:space="preserve">Northeastern </w:t>
      </w:r>
      <w:r w:rsidR="006845D2">
        <w:rPr>
          <w:rFonts w:ascii="Georgia" w:hAnsi="Georgia"/>
        </w:rPr>
        <w:t>Minnesota.</w:t>
      </w:r>
    </w:p>
    <w:p w14:paraId="605F6538" w14:textId="46BAF195" w:rsidR="006845D2" w:rsidRDefault="006845D2" w:rsidP="008C04F2">
      <w:pPr>
        <w:rPr>
          <w:rFonts w:ascii="Georgia" w:hAnsi="Georgia"/>
        </w:rPr>
      </w:pPr>
    </w:p>
    <w:p w14:paraId="0CD2AB9C" w14:textId="285F95F4" w:rsidR="006845D2" w:rsidRDefault="006845D2" w:rsidP="008C04F2">
      <w:pPr>
        <w:rPr>
          <w:rFonts w:ascii="Georgia" w:hAnsi="Georgia"/>
        </w:rPr>
      </w:pPr>
      <w:r>
        <w:rPr>
          <w:rFonts w:ascii="Georgia" w:hAnsi="Georgia"/>
        </w:rPr>
        <w:t xml:space="preserve">Mining Minnesota’s mission is to provide the facts about modern mining and how today’s stringent regulations provide comprehensive environmental protection at modern mining operations. We believe the Forest Service’s Draft EIS does a very thorough job of </w:t>
      </w:r>
      <w:r w:rsidR="00325D5B">
        <w:rPr>
          <w:rFonts w:ascii="Georgia" w:hAnsi="Georgia"/>
        </w:rPr>
        <w:t xml:space="preserve">helping the public understand </w:t>
      </w:r>
      <w:r w:rsidR="00FC4464">
        <w:rPr>
          <w:rFonts w:ascii="Georgia" w:hAnsi="Georgia"/>
        </w:rPr>
        <w:t xml:space="preserve">how </w:t>
      </w:r>
      <w:r w:rsidR="00325D5B">
        <w:rPr>
          <w:rFonts w:ascii="Georgia" w:hAnsi="Georgia"/>
        </w:rPr>
        <w:t xml:space="preserve">the many environmental safeguards and mitigation measures required for the Stibnite Gold Project will protect the environment. We are especially impressed with the long list of mitigation measures presented in Appendix D of the </w:t>
      </w:r>
      <w:r w:rsidR="006863DD">
        <w:rPr>
          <w:rFonts w:ascii="Georgia" w:hAnsi="Georgia"/>
        </w:rPr>
        <w:t xml:space="preserve">Draft </w:t>
      </w:r>
      <w:r w:rsidR="00325D5B">
        <w:rPr>
          <w:rFonts w:ascii="Georgia" w:hAnsi="Georgia"/>
        </w:rPr>
        <w:t>EIS.</w:t>
      </w:r>
    </w:p>
    <w:p w14:paraId="6FC81D4E" w14:textId="77777777" w:rsidR="00FA48FC" w:rsidRDefault="00FA48FC" w:rsidP="00FC4464">
      <w:pPr>
        <w:pStyle w:val="NormalWeb"/>
        <w:shd w:val="clear" w:color="auto" w:fill="FFFFFF"/>
        <w:rPr>
          <w:rFonts w:ascii="Georgia" w:hAnsi="Georgia"/>
        </w:rPr>
      </w:pPr>
    </w:p>
    <w:p w14:paraId="400688CC" w14:textId="77777777" w:rsidR="00FA48FC" w:rsidRDefault="00FA48FC" w:rsidP="00FC4464">
      <w:pPr>
        <w:pStyle w:val="NormalWeb"/>
        <w:shd w:val="clear" w:color="auto" w:fill="FFFFFF"/>
        <w:rPr>
          <w:rFonts w:ascii="Georgia" w:hAnsi="Georgia"/>
        </w:rPr>
      </w:pPr>
    </w:p>
    <w:p w14:paraId="55C89DDD" w14:textId="6B192DFF" w:rsidR="00FA48FC" w:rsidRDefault="00FC4464" w:rsidP="00FC4464">
      <w:pPr>
        <w:pStyle w:val="NormalWeb"/>
        <w:shd w:val="clear" w:color="auto" w:fill="FFFFFF"/>
        <w:rPr>
          <w:rFonts w:ascii="Georgia" w:hAnsi="Georgia"/>
        </w:rPr>
      </w:pPr>
      <w:r>
        <w:rPr>
          <w:rFonts w:ascii="Georgia" w:hAnsi="Georgia"/>
        </w:rPr>
        <w:t xml:space="preserve">The Draft EIS clearly discusses the numerous federal and </w:t>
      </w:r>
      <w:r w:rsidR="00325D5B">
        <w:rPr>
          <w:rFonts w:ascii="Georgia" w:hAnsi="Georgia"/>
        </w:rPr>
        <w:t xml:space="preserve">state environmental laws and regulations that </w:t>
      </w:r>
      <w:r>
        <w:rPr>
          <w:rFonts w:ascii="Georgia" w:hAnsi="Georgia"/>
        </w:rPr>
        <w:t xml:space="preserve">will </w:t>
      </w:r>
      <w:r w:rsidR="00325D5B">
        <w:rPr>
          <w:rFonts w:ascii="Georgia" w:hAnsi="Georgia"/>
        </w:rPr>
        <w:t>govern the Stibnite Gold Project</w:t>
      </w:r>
      <w:r w:rsidR="006863DD">
        <w:rPr>
          <w:rFonts w:ascii="Georgia" w:hAnsi="Georgia"/>
        </w:rPr>
        <w:t>. Despite this discussion</w:t>
      </w:r>
      <w:r w:rsidR="00325D5B">
        <w:rPr>
          <w:rFonts w:ascii="Georgia" w:hAnsi="Georgia"/>
        </w:rPr>
        <w:t xml:space="preserve">, we suspect that project opponents will </w:t>
      </w:r>
      <w:r w:rsidR="006863DD">
        <w:rPr>
          <w:rFonts w:ascii="Georgia" w:hAnsi="Georgia"/>
        </w:rPr>
        <w:t xml:space="preserve">essentially ignore the important information in the Draft EIS. </w:t>
      </w:r>
    </w:p>
    <w:p w14:paraId="09A31AE6" w14:textId="0C5D0E9D" w:rsidR="006166E4" w:rsidRDefault="006863DD" w:rsidP="00FC4464">
      <w:pPr>
        <w:pStyle w:val="NormalWeb"/>
        <w:shd w:val="clear" w:color="auto" w:fill="FFFFFF"/>
        <w:rPr>
          <w:rFonts w:ascii="Georgia" w:hAnsi="Georgia"/>
        </w:rPr>
      </w:pPr>
      <w:r>
        <w:rPr>
          <w:rFonts w:ascii="Georgia" w:hAnsi="Georgia"/>
        </w:rPr>
        <w:t xml:space="preserve">Instead, they will </w:t>
      </w:r>
      <w:r w:rsidR="00325D5B">
        <w:rPr>
          <w:rFonts w:ascii="Georgia" w:hAnsi="Georgia"/>
        </w:rPr>
        <w:t>try to use outmoded images of past, pre-regulation mines developed someplace else to foment public opposition</w:t>
      </w:r>
      <w:r>
        <w:rPr>
          <w:rFonts w:ascii="Georgia" w:hAnsi="Georgia"/>
        </w:rPr>
        <w:t xml:space="preserve"> and to convince the Forest Service to deny Midas Gold’s permit application for the Stibnite Gold Project.</w:t>
      </w:r>
      <w:r w:rsidR="00325D5B">
        <w:rPr>
          <w:rFonts w:ascii="Georgia" w:hAnsi="Georgia"/>
        </w:rPr>
        <w:t xml:space="preserve"> Th</w:t>
      </w:r>
      <w:r>
        <w:rPr>
          <w:rFonts w:ascii="Georgia" w:hAnsi="Georgia"/>
        </w:rPr>
        <w:t xml:space="preserve">ese are the tactics that Minnesota </w:t>
      </w:r>
      <w:r w:rsidR="00325D5B">
        <w:rPr>
          <w:rFonts w:ascii="Georgia" w:hAnsi="Georgia"/>
        </w:rPr>
        <w:t xml:space="preserve">anti-mining interests </w:t>
      </w:r>
      <w:r>
        <w:rPr>
          <w:rFonts w:ascii="Georgia" w:hAnsi="Georgia"/>
        </w:rPr>
        <w:t>use</w:t>
      </w:r>
      <w:r w:rsidR="00FC4464">
        <w:rPr>
          <w:rFonts w:ascii="Georgia" w:hAnsi="Georgia"/>
        </w:rPr>
        <w:t xml:space="preserve">. </w:t>
      </w:r>
    </w:p>
    <w:p w14:paraId="3BD1488E" w14:textId="547AF266" w:rsidR="00FC4464" w:rsidRPr="00FC4464" w:rsidRDefault="00FC4464" w:rsidP="00FC4464">
      <w:pPr>
        <w:pStyle w:val="NormalWeb"/>
        <w:shd w:val="clear" w:color="auto" w:fill="FFFFFF"/>
        <w:rPr>
          <w:rFonts w:ascii="Georgia" w:hAnsi="Georgia"/>
        </w:rPr>
      </w:pPr>
      <w:r>
        <w:rPr>
          <w:rFonts w:ascii="Georgia" w:hAnsi="Georgia"/>
        </w:rPr>
        <w:t xml:space="preserve">One of our key messages to our members and </w:t>
      </w:r>
      <w:r w:rsidR="006863DD">
        <w:rPr>
          <w:rFonts w:ascii="Georgia" w:hAnsi="Georgia"/>
        </w:rPr>
        <w:t xml:space="preserve">the public </w:t>
      </w:r>
      <w:r>
        <w:rPr>
          <w:rFonts w:ascii="Georgia" w:hAnsi="Georgia"/>
        </w:rPr>
        <w:t>is that scary stories about old mines developed on lands far away at a time long before the enactment of modern regulations provide no useful information about a modern mining proposal like the Stibnite Gold Project (and the proposed Minnesota copper-nickel mines)</w:t>
      </w:r>
      <w:r w:rsidR="006166E4">
        <w:rPr>
          <w:rFonts w:ascii="Georgia" w:hAnsi="Georgia"/>
        </w:rPr>
        <w:t xml:space="preserve">. We emphasize that modern proposed mines </w:t>
      </w:r>
      <w:r w:rsidRPr="00FC4464">
        <w:rPr>
          <w:rFonts w:ascii="Georgia" w:hAnsi="Georgia"/>
        </w:rPr>
        <w:t>will be highly regulated and fully bonded operation</w:t>
      </w:r>
      <w:r>
        <w:rPr>
          <w:rFonts w:ascii="Georgia" w:hAnsi="Georgia"/>
        </w:rPr>
        <w:t>s</w:t>
      </w:r>
      <w:r w:rsidRPr="00FC4464">
        <w:rPr>
          <w:rFonts w:ascii="Georgia" w:hAnsi="Georgia"/>
        </w:rPr>
        <w:t xml:space="preserve"> in marked contrast to unregulated and un-bonded mines of the past.</w:t>
      </w:r>
      <w:r w:rsidR="006166E4">
        <w:rPr>
          <w:rFonts w:ascii="Georgia" w:hAnsi="Georgia"/>
        </w:rPr>
        <w:t xml:space="preserve"> Although Mining Minnesota realizes the Forest Service has to consider all public comments provided on the Draft EIS, we ask you to give comments about old mines elsewhere as little weight as possible because such comments are not relevant to the Stibnite Gold Project and therefore should not be considered in your decisionmaking process.</w:t>
      </w:r>
    </w:p>
    <w:p w14:paraId="645F67D4" w14:textId="6F91C33D" w:rsidR="00FC4464" w:rsidRDefault="006166E4" w:rsidP="008C04F2">
      <w:pPr>
        <w:rPr>
          <w:rFonts w:ascii="Georgia" w:hAnsi="Georgia"/>
        </w:rPr>
      </w:pPr>
      <w:r>
        <w:rPr>
          <w:rFonts w:ascii="Georgia" w:hAnsi="Georgia"/>
        </w:rPr>
        <w:t>Another important similarity between the Stibnite Gold Project and two of the proposed Minnesota copper-nickel mines (</w:t>
      </w:r>
      <w:r w:rsidR="00817F9F">
        <w:rPr>
          <w:rFonts w:ascii="Georgia" w:hAnsi="Georgia"/>
        </w:rPr>
        <w:t xml:space="preserve">the </w:t>
      </w:r>
      <w:r>
        <w:rPr>
          <w:rFonts w:ascii="Georgia" w:hAnsi="Georgia"/>
        </w:rPr>
        <w:t xml:space="preserve">PolyMet </w:t>
      </w:r>
      <w:r w:rsidR="00817F9F">
        <w:rPr>
          <w:rFonts w:ascii="Georgia" w:hAnsi="Georgia"/>
        </w:rPr>
        <w:t>and Twin Metals mines) is that they will all produce critical minerals. The Stibnite Gold Project will produce antimony. The Minnesota mines will produce cobalt and platinum group metals. Antimony, cobalt, and platinum group metals are included in the U.S. Geological Survey’s (USGS’) 2018 list of critical minerals</w:t>
      </w:r>
      <w:r w:rsidR="00817F9F">
        <w:rPr>
          <w:rStyle w:val="EndnoteReference"/>
          <w:rFonts w:ascii="Georgia" w:hAnsi="Georgia"/>
        </w:rPr>
        <w:endnoteReference w:id="1"/>
      </w:r>
      <w:r w:rsidR="00817F9F">
        <w:rPr>
          <w:rFonts w:ascii="Georgia" w:hAnsi="Georgia"/>
        </w:rPr>
        <w:t xml:space="preserve">. </w:t>
      </w:r>
      <w:r w:rsidR="00A66096">
        <w:rPr>
          <w:rFonts w:ascii="Georgia" w:hAnsi="Georgia"/>
        </w:rPr>
        <w:t>According to the USGS’ 2020 Minerals Commodity Summary</w:t>
      </w:r>
      <w:r w:rsidR="00A66096">
        <w:rPr>
          <w:rStyle w:val="EndnoteReference"/>
          <w:rFonts w:ascii="Georgia" w:hAnsi="Georgia"/>
        </w:rPr>
        <w:endnoteReference w:id="2"/>
      </w:r>
      <w:r w:rsidR="00A66096">
        <w:rPr>
          <w:rFonts w:ascii="Georgia" w:hAnsi="Georgia"/>
        </w:rPr>
        <w:t>, the U.S. imported 84 percent of the antimony we used in 2019, with over one-half coming from China. This Summary also shows we imported 78 percent of the cobalt, 64 percent of the platinum, and 32 percent of the palladium we used. Development of the Stibnite Gold Mine, just like development of the PolyMet and Twin Metals mines, will reduce our reliance on foreign sources of these essential critical minerals.</w:t>
      </w:r>
    </w:p>
    <w:p w14:paraId="6E22540E" w14:textId="37D3AA2C" w:rsidR="00A66096" w:rsidRDefault="00A66096" w:rsidP="008C04F2">
      <w:pPr>
        <w:rPr>
          <w:rFonts w:ascii="Georgia" w:hAnsi="Georgia"/>
        </w:rPr>
      </w:pPr>
    </w:p>
    <w:p w14:paraId="5143E11A" w14:textId="72EE6560" w:rsidR="007639EB" w:rsidRDefault="00A66096" w:rsidP="008C7B71">
      <w:pPr>
        <w:rPr>
          <w:rFonts w:ascii="Georgia" w:hAnsi="Georgia"/>
        </w:rPr>
      </w:pPr>
      <w:r>
        <w:rPr>
          <w:rFonts w:ascii="Georgia" w:hAnsi="Georgia"/>
        </w:rPr>
        <w:t xml:space="preserve">Mining Minnesota members are </w:t>
      </w:r>
      <w:r w:rsidR="008C7B71">
        <w:rPr>
          <w:rFonts w:ascii="Georgia" w:hAnsi="Georgia"/>
        </w:rPr>
        <w:t xml:space="preserve">extremely impressed with Midas Gold’s commitment to use some of the proceeds from mining the Stibnite gold-silver-antimony deposit to finance an extensive brownfields cleanup at Stibnite. The numerous environmental restoration measures that will remediate lands and waters adversely impacted by government-sponsored mining operations during World War II and the Korean War attest to Midas Gold’s extraordinary environmental stewardship.  </w:t>
      </w:r>
    </w:p>
    <w:p w14:paraId="3EB41820" w14:textId="1E0E4E08" w:rsidR="008C7B71" w:rsidRDefault="008C7B71" w:rsidP="008C7B71">
      <w:pPr>
        <w:rPr>
          <w:rFonts w:ascii="Georgia" w:hAnsi="Georgia"/>
        </w:rPr>
      </w:pPr>
    </w:p>
    <w:p w14:paraId="25D44A8C" w14:textId="71C6E960" w:rsidR="008C7B71" w:rsidRDefault="008C7B71" w:rsidP="008C7B71">
      <w:pPr>
        <w:rPr>
          <w:rFonts w:ascii="Georgia" w:hAnsi="Georgia"/>
        </w:rPr>
      </w:pPr>
      <w:r>
        <w:rPr>
          <w:rFonts w:ascii="Georgia" w:hAnsi="Georgia"/>
        </w:rPr>
        <w:t xml:space="preserve">The modern regulations that will govern the Stibnite Gold Project, the financial assurance that the Forest Service will require </w:t>
      </w:r>
      <w:r w:rsidR="00E147E8">
        <w:rPr>
          <w:rFonts w:ascii="Georgia" w:hAnsi="Georgia"/>
        </w:rPr>
        <w:t>Midas Gold to provide, the antimony that will be produced, the environmental restoration that will be achieved, and the hundreds of jobs that will be created are compelling reasons why the Forest Service should complete the permitting process as quickly as possible and authorize this important project.</w:t>
      </w:r>
    </w:p>
    <w:p w14:paraId="76F40EAB" w14:textId="0BE3ADA3" w:rsidR="00E147E8" w:rsidRDefault="00E147E8" w:rsidP="008C7B71">
      <w:pPr>
        <w:rPr>
          <w:rFonts w:ascii="Georgia" w:hAnsi="Georgia"/>
        </w:rPr>
      </w:pPr>
    </w:p>
    <w:p w14:paraId="7BE7A5B8" w14:textId="77777777" w:rsidR="00FA48FC" w:rsidRDefault="00FA48FC" w:rsidP="008C7B71">
      <w:pPr>
        <w:rPr>
          <w:rFonts w:ascii="Georgia" w:hAnsi="Georgia"/>
        </w:rPr>
      </w:pPr>
    </w:p>
    <w:p w14:paraId="79BE35D4" w14:textId="77777777" w:rsidR="00FA48FC" w:rsidRDefault="00FA48FC" w:rsidP="008C7B71">
      <w:pPr>
        <w:rPr>
          <w:rFonts w:ascii="Georgia" w:hAnsi="Georgia"/>
        </w:rPr>
      </w:pPr>
    </w:p>
    <w:p w14:paraId="2C2C79D2" w14:textId="77777777" w:rsidR="00FA48FC" w:rsidRDefault="00FA48FC" w:rsidP="008C7B71">
      <w:pPr>
        <w:rPr>
          <w:rFonts w:ascii="Georgia" w:hAnsi="Georgia"/>
        </w:rPr>
      </w:pPr>
    </w:p>
    <w:p w14:paraId="3888EEE7" w14:textId="1123F9A2" w:rsidR="00E147E8" w:rsidRDefault="00E147E8" w:rsidP="008C7B71">
      <w:pPr>
        <w:rPr>
          <w:rFonts w:ascii="Georgia" w:hAnsi="Georgia"/>
        </w:rPr>
      </w:pPr>
      <w:r>
        <w:rPr>
          <w:rFonts w:ascii="Georgia" w:hAnsi="Georgia"/>
        </w:rPr>
        <w:t>Thank you for this opportunity to provide comments on your Draft EIS.</w:t>
      </w:r>
    </w:p>
    <w:p w14:paraId="2EC99CB7" w14:textId="078DED4E" w:rsidR="00E147E8" w:rsidRDefault="00E147E8" w:rsidP="008C7B71">
      <w:pPr>
        <w:rPr>
          <w:rFonts w:ascii="Georgia" w:hAnsi="Georgia"/>
        </w:rPr>
      </w:pPr>
    </w:p>
    <w:p w14:paraId="6AD56E20" w14:textId="7CC2980B" w:rsidR="00E147E8" w:rsidRDefault="00E147E8" w:rsidP="008C7B71">
      <w:pPr>
        <w:rPr>
          <w:rFonts w:ascii="Georgia" w:hAnsi="Georgia"/>
        </w:rPr>
      </w:pPr>
      <w:r>
        <w:rPr>
          <w:rFonts w:ascii="Georgia" w:hAnsi="Georgia"/>
        </w:rPr>
        <w:t>Sincerely yours,</w:t>
      </w:r>
    </w:p>
    <w:p w14:paraId="504FD428" w14:textId="218AED9B" w:rsidR="00E147E8" w:rsidRDefault="00E147E8" w:rsidP="008C7B71">
      <w:pPr>
        <w:rPr>
          <w:rFonts w:ascii="Georgia" w:hAnsi="Georgia"/>
        </w:rPr>
      </w:pPr>
    </w:p>
    <w:p w14:paraId="69CA1C70" w14:textId="1419CE85" w:rsidR="00E147E8" w:rsidRDefault="00CD5A3E" w:rsidP="008C7B71">
      <w:pPr>
        <w:rPr>
          <w:rFonts w:ascii="Georgia" w:hAnsi="Georgia"/>
        </w:rPr>
      </w:pPr>
      <w:r w:rsidRPr="00E31BAF">
        <w:rPr>
          <w:noProof/>
        </w:rPr>
        <w:drawing>
          <wp:inline distT="0" distB="0" distL="0" distR="0" wp14:anchorId="3D146EA7" wp14:editId="51EF3D7E">
            <wp:extent cx="169848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kSig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9474" cy="863035"/>
                    </a:xfrm>
                    <a:prstGeom prst="rect">
                      <a:avLst/>
                    </a:prstGeom>
                  </pic:spPr>
                </pic:pic>
              </a:graphicData>
            </a:graphic>
          </wp:inline>
        </w:drawing>
      </w:r>
    </w:p>
    <w:p w14:paraId="06EAD018" w14:textId="6EA43C89" w:rsidR="00E147E8" w:rsidRDefault="00E147E8" w:rsidP="008C7B71">
      <w:pPr>
        <w:rPr>
          <w:rFonts w:ascii="Georgia" w:hAnsi="Georgia"/>
        </w:rPr>
      </w:pPr>
      <w:r>
        <w:rPr>
          <w:rFonts w:ascii="Georgia" w:hAnsi="Georgia"/>
        </w:rPr>
        <w:t>Frank Ongaro</w:t>
      </w:r>
    </w:p>
    <w:p w14:paraId="434E29C1" w14:textId="6216E85B" w:rsidR="008C7B71" w:rsidRDefault="00E147E8" w:rsidP="008C7B71">
      <w:pPr>
        <w:rPr>
          <w:rFonts w:ascii="Georgia" w:hAnsi="Georgia"/>
        </w:rPr>
      </w:pPr>
      <w:r>
        <w:rPr>
          <w:rFonts w:ascii="Georgia" w:hAnsi="Georgia"/>
        </w:rPr>
        <w:t>Executive Director</w:t>
      </w:r>
    </w:p>
    <w:p w14:paraId="23DCE63E" w14:textId="7554E303" w:rsidR="00FA48FC" w:rsidRDefault="00FA48FC" w:rsidP="008C7B71">
      <w:pPr>
        <w:rPr>
          <w:rFonts w:ascii="Georgia" w:hAnsi="Georgia"/>
        </w:rPr>
      </w:pPr>
      <w:r>
        <w:rPr>
          <w:rFonts w:ascii="Georgia" w:hAnsi="Georgia"/>
        </w:rPr>
        <w:t>MiningMinnesota</w:t>
      </w:r>
    </w:p>
    <w:p w14:paraId="5495D889" w14:textId="0D99ADA4" w:rsidR="00FA48FC" w:rsidRDefault="00FA48FC" w:rsidP="008C7B71">
      <w:pPr>
        <w:rPr>
          <w:rFonts w:ascii="Georgia" w:hAnsi="Georgia"/>
        </w:rPr>
      </w:pPr>
      <w:r>
        <w:rPr>
          <w:rFonts w:ascii="Georgia" w:hAnsi="Georgia"/>
        </w:rPr>
        <w:t>P.O. Box 16666</w:t>
      </w:r>
    </w:p>
    <w:p w14:paraId="5BA71962" w14:textId="6AE3BF51" w:rsidR="00FA48FC" w:rsidRDefault="00FA48FC" w:rsidP="008C7B71">
      <w:pPr>
        <w:rPr>
          <w:rFonts w:ascii="Georgia" w:hAnsi="Georgia"/>
        </w:rPr>
      </w:pPr>
      <w:r>
        <w:rPr>
          <w:rFonts w:ascii="Georgia" w:hAnsi="Georgia"/>
        </w:rPr>
        <w:t>Duluth, MN  55816</w:t>
      </w:r>
    </w:p>
    <w:p w14:paraId="3E2F6CC7" w14:textId="1CFDDD31" w:rsidR="00FA48FC" w:rsidRDefault="00FA48FC" w:rsidP="008C7B71">
      <w:pPr>
        <w:rPr>
          <w:rFonts w:ascii="Georgia" w:hAnsi="Georgia"/>
        </w:rPr>
      </w:pPr>
      <w:r>
        <w:rPr>
          <w:rFonts w:ascii="Georgia" w:hAnsi="Georgia"/>
        </w:rPr>
        <w:t>Phone: (218) 393-2301</w:t>
      </w:r>
    </w:p>
    <w:p w14:paraId="521B6C54" w14:textId="08981308" w:rsidR="00FA48FC" w:rsidRDefault="00FA48FC" w:rsidP="008C7B71">
      <w:pPr>
        <w:rPr>
          <w:rFonts w:ascii="Georgia" w:hAnsi="Georgia"/>
        </w:rPr>
      </w:pPr>
      <w:r>
        <w:rPr>
          <w:rFonts w:ascii="Georgia" w:hAnsi="Georgia"/>
        </w:rPr>
        <w:t xml:space="preserve">Email: </w:t>
      </w:r>
      <w:hyperlink r:id="rId11" w:history="1">
        <w:r w:rsidRPr="00615598">
          <w:rPr>
            <w:rStyle w:val="Hyperlink"/>
            <w:rFonts w:ascii="Georgia" w:hAnsi="Georgia"/>
          </w:rPr>
          <w:t>fongaro@miningminnesota.com</w:t>
        </w:r>
      </w:hyperlink>
      <w:r>
        <w:rPr>
          <w:rFonts w:ascii="Georgia" w:hAnsi="Georgia"/>
        </w:rPr>
        <w:t xml:space="preserve"> </w:t>
      </w:r>
    </w:p>
    <w:p w14:paraId="4D1ECF2E" w14:textId="26F7EF1E" w:rsidR="00FA48FC" w:rsidRDefault="00145481" w:rsidP="008C7B71">
      <w:pPr>
        <w:rPr>
          <w:rFonts w:ascii="Georgia" w:hAnsi="Georgia"/>
        </w:rPr>
      </w:pPr>
      <w:hyperlink r:id="rId12" w:history="1">
        <w:r w:rsidR="00FA48FC" w:rsidRPr="00615598">
          <w:rPr>
            <w:rStyle w:val="Hyperlink"/>
            <w:rFonts w:ascii="Georgia" w:hAnsi="Georgia"/>
          </w:rPr>
          <w:t>www.miningminnesota.com</w:t>
        </w:r>
      </w:hyperlink>
      <w:r w:rsidR="00FA48FC">
        <w:rPr>
          <w:rFonts w:ascii="Georgia" w:hAnsi="Georgia"/>
        </w:rPr>
        <w:t xml:space="preserve"> </w:t>
      </w:r>
    </w:p>
    <w:p w14:paraId="109D0C6C" w14:textId="77777777" w:rsidR="00FA48FC" w:rsidRPr="00B56CEC" w:rsidRDefault="00FA48FC" w:rsidP="008C7B71">
      <w:pPr>
        <w:rPr>
          <w:rFonts w:ascii="Georgia" w:hAnsi="Georgia"/>
        </w:rPr>
      </w:pPr>
    </w:p>
    <w:sectPr w:rsidR="00FA48FC" w:rsidRPr="00B56CEC" w:rsidSect="004677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652FF" w14:textId="77777777" w:rsidR="00145481" w:rsidRDefault="00145481" w:rsidP="00135E53">
      <w:r>
        <w:separator/>
      </w:r>
    </w:p>
  </w:endnote>
  <w:endnote w:type="continuationSeparator" w:id="0">
    <w:p w14:paraId="41C03F94" w14:textId="77777777" w:rsidR="00145481" w:rsidRDefault="00145481" w:rsidP="00135E53">
      <w:r>
        <w:continuationSeparator/>
      </w:r>
    </w:p>
  </w:endnote>
  <w:endnote w:id="1">
    <w:p w14:paraId="552A4E25" w14:textId="1642770F" w:rsidR="00817F9F" w:rsidRPr="00A66096" w:rsidRDefault="00817F9F">
      <w:pPr>
        <w:pStyle w:val="EndnoteText"/>
        <w:rPr>
          <w:rFonts w:ascii="Georgia" w:hAnsi="Georgia"/>
        </w:rPr>
      </w:pPr>
      <w:r>
        <w:rPr>
          <w:rStyle w:val="EndnoteReference"/>
        </w:rPr>
        <w:endnoteRef/>
      </w:r>
      <w:r w:rsidRPr="00817F9F">
        <w:rPr>
          <w:rFonts w:ascii="Georgia" w:hAnsi="Georgia"/>
        </w:rPr>
        <w:t>https://www.federalregister.gov/documents/2018/05/18/2018-10667/final-list-of-critical-minerals-2018</w:t>
      </w:r>
    </w:p>
  </w:endnote>
  <w:endnote w:id="2">
    <w:p w14:paraId="78FDADF7" w14:textId="77284B7C" w:rsidR="00A66096" w:rsidRPr="00A66096" w:rsidRDefault="00A66096">
      <w:pPr>
        <w:pStyle w:val="EndnoteText"/>
        <w:rPr>
          <w:rFonts w:ascii="Georgia" w:hAnsi="Georgia"/>
        </w:rPr>
      </w:pPr>
      <w:r w:rsidRPr="00A66096">
        <w:rPr>
          <w:rStyle w:val="EndnoteReference"/>
          <w:rFonts w:ascii="Georgia" w:hAnsi="Georgia"/>
        </w:rPr>
        <w:endnoteRef/>
      </w:r>
      <w:r w:rsidRPr="00A66096">
        <w:rPr>
          <w:rFonts w:ascii="Georgia" w:hAnsi="Georgia"/>
        </w:rPr>
        <w:t xml:space="preserve"> https://pubs.er.usgs.gov/publication/mcs2020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ABE9" w14:textId="77777777" w:rsidR="00357551" w:rsidRDefault="0035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477A" w14:textId="77777777" w:rsidR="00357551" w:rsidRDefault="00357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092CA" w14:textId="77777777" w:rsidR="00357551" w:rsidRDefault="0035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DA325" w14:textId="77777777" w:rsidR="00145481" w:rsidRDefault="00145481" w:rsidP="00135E53">
      <w:r>
        <w:separator/>
      </w:r>
    </w:p>
  </w:footnote>
  <w:footnote w:type="continuationSeparator" w:id="0">
    <w:p w14:paraId="4E0CEB94" w14:textId="77777777" w:rsidR="00145481" w:rsidRDefault="00145481" w:rsidP="0013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A2FFC" w14:textId="69E4D401" w:rsidR="00357551" w:rsidRDefault="00357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DA948" w14:textId="0AA61CB5" w:rsidR="00357551" w:rsidRDefault="00357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A6FE5" w14:textId="48010335" w:rsidR="00357551" w:rsidRDefault="00357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ï"/>
      <w:lvlJc w:val="left"/>
      <w:pPr>
        <w:ind w:left="460" w:hanging="361"/>
      </w:pPr>
      <w:rPr>
        <w:rFonts w:ascii="Arial" w:hAnsi="Arial" w:cs="Arial"/>
        <w:b w:val="0"/>
        <w:bCs w:val="0"/>
        <w:w w:val="131"/>
        <w:sz w:val="22"/>
        <w:szCs w:val="22"/>
      </w:rPr>
    </w:lvl>
    <w:lvl w:ilvl="1">
      <w:numFmt w:val="bullet"/>
      <w:lvlText w:val="ï"/>
      <w:lvlJc w:val="left"/>
      <w:pPr>
        <w:ind w:left="1326" w:hanging="361"/>
      </w:pPr>
    </w:lvl>
    <w:lvl w:ilvl="2">
      <w:numFmt w:val="bullet"/>
      <w:lvlText w:val="ï"/>
      <w:lvlJc w:val="left"/>
      <w:pPr>
        <w:ind w:left="2192" w:hanging="361"/>
      </w:pPr>
    </w:lvl>
    <w:lvl w:ilvl="3">
      <w:numFmt w:val="bullet"/>
      <w:lvlText w:val="ï"/>
      <w:lvlJc w:val="left"/>
      <w:pPr>
        <w:ind w:left="3058" w:hanging="361"/>
      </w:pPr>
    </w:lvl>
    <w:lvl w:ilvl="4">
      <w:numFmt w:val="bullet"/>
      <w:lvlText w:val="ï"/>
      <w:lvlJc w:val="left"/>
      <w:pPr>
        <w:ind w:left="3924" w:hanging="361"/>
      </w:pPr>
    </w:lvl>
    <w:lvl w:ilvl="5">
      <w:numFmt w:val="bullet"/>
      <w:lvlText w:val="ï"/>
      <w:lvlJc w:val="left"/>
      <w:pPr>
        <w:ind w:left="4790" w:hanging="361"/>
      </w:pPr>
    </w:lvl>
    <w:lvl w:ilvl="6">
      <w:numFmt w:val="bullet"/>
      <w:lvlText w:val="ï"/>
      <w:lvlJc w:val="left"/>
      <w:pPr>
        <w:ind w:left="5656" w:hanging="361"/>
      </w:pPr>
    </w:lvl>
    <w:lvl w:ilvl="7">
      <w:numFmt w:val="bullet"/>
      <w:lvlText w:val="ï"/>
      <w:lvlJc w:val="left"/>
      <w:pPr>
        <w:ind w:left="6522" w:hanging="361"/>
      </w:pPr>
    </w:lvl>
    <w:lvl w:ilvl="8">
      <w:numFmt w:val="bullet"/>
      <w:lvlText w:val="ï"/>
      <w:lvlJc w:val="left"/>
      <w:pPr>
        <w:ind w:left="7388" w:hanging="361"/>
      </w:pPr>
    </w:lvl>
  </w:abstractNum>
  <w:abstractNum w:abstractNumId="1" w15:restartNumberingAfterBreak="0">
    <w:nsid w:val="04445369"/>
    <w:multiLevelType w:val="hybridMultilevel"/>
    <w:tmpl w:val="44E8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A3625"/>
    <w:multiLevelType w:val="hybridMultilevel"/>
    <w:tmpl w:val="B080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B76F3"/>
    <w:multiLevelType w:val="hybridMultilevel"/>
    <w:tmpl w:val="451E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02EC"/>
    <w:multiLevelType w:val="hybridMultilevel"/>
    <w:tmpl w:val="5D8AF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942354"/>
    <w:multiLevelType w:val="hybridMultilevel"/>
    <w:tmpl w:val="FA0E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3293D"/>
    <w:multiLevelType w:val="hybridMultilevel"/>
    <w:tmpl w:val="EC70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32359"/>
    <w:multiLevelType w:val="hybridMultilevel"/>
    <w:tmpl w:val="AD4A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34DEE"/>
    <w:multiLevelType w:val="multilevel"/>
    <w:tmpl w:val="C15E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FE7208"/>
    <w:multiLevelType w:val="multilevel"/>
    <w:tmpl w:val="B9D0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3F5D9B"/>
    <w:multiLevelType w:val="hybridMultilevel"/>
    <w:tmpl w:val="7B6C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5"/>
  </w:num>
  <w:num w:numId="5">
    <w:abstractNumId w:val="0"/>
  </w:num>
  <w:num w:numId="6">
    <w:abstractNumId w:val="4"/>
  </w:num>
  <w:num w:numId="7">
    <w:abstractNumId w:val="1"/>
  </w:num>
  <w:num w:numId="8">
    <w:abstractNumId w:val="10"/>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F2"/>
    <w:rsid w:val="00003C88"/>
    <w:rsid w:val="000240F5"/>
    <w:rsid w:val="00030615"/>
    <w:rsid w:val="00034F40"/>
    <w:rsid w:val="00053ECA"/>
    <w:rsid w:val="00056C44"/>
    <w:rsid w:val="00061231"/>
    <w:rsid w:val="000644BB"/>
    <w:rsid w:val="0006698E"/>
    <w:rsid w:val="000B0AED"/>
    <w:rsid w:val="000B1123"/>
    <w:rsid w:val="000B6932"/>
    <w:rsid w:val="000D56A1"/>
    <w:rsid w:val="000D68C0"/>
    <w:rsid w:val="000E58F0"/>
    <w:rsid w:val="001063D1"/>
    <w:rsid w:val="00135E53"/>
    <w:rsid w:val="00145481"/>
    <w:rsid w:val="00145673"/>
    <w:rsid w:val="00145B99"/>
    <w:rsid w:val="001D5E40"/>
    <w:rsid w:val="001E45E3"/>
    <w:rsid w:val="002022A7"/>
    <w:rsid w:val="00226DE0"/>
    <w:rsid w:val="00227D7C"/>
    <w:rsid w:val="00233921"/>
    <w:rsid w:val="00237B2F"/>
    <w:rsid w:val="00253E41"/>
    <w:rsid w:val="00254347"/>
    <w:rsid w:val="00263639"/>
    <w:rsid w:val="00283F9E"/>
    <w:rsid w:val="002B53F3"/>
    <w:rsid w:val="002B60A4"/>
    <w:rsid w:val="002C5A9C"/>
    <w:rsid w:val="002F0E63"/>
    <w:rsid w:val="002F6C09"/>
    <w:rsid w:val="0031447D"/>
    <w:rsid w:val="00325D5B"/>
    <w:rsid w:val="00357551"/>
    <w:rsid w:val="00360EC9"/>
    <w:rsid w:val="00367548"/>
    <w:rsid w:val="00377534"/>
    <w:rsid w:val="0038127E"/>
    <w:rsid w:val="00386F05"/>
    <w:rsid w:val="00391944"/>
    <w:rsid w:val="003C3E38"/>
    <w:rsid w:val="003D5184"/>
    <w:rsid w:val="003E1C70"/>
    <w:rsid w:val="003E1D25"/>
    <w:rsid w:val="00407BEA"/>
    <w:rsid w:val="00416A2C"/>
    <w:rsid w:val="0041709A"/>
    <w:rsid w:val="00420A32"/>
    <w:rsid w:val="00430FB7"/>
    <w:rsid w:val="004651C6"/>
    <w:rsid w:val="004677FF"/>
    <w:rsid w:val="004976C8"/>
    <w:rsid w:val="004A0A67"/>
    <w:rsid w:val="004A2F6B"/>
    <w:rsid w:val="004A3523"/>
    <w:rsid w:val="004D11FF"/>
    <w:rsid w:val="004D494C"/>
    <w:rsid w:val="004E1AF6"/>
    <w:rsid w:val="004E50CA"/>
    <w:rsid w:val="0051148F"/>
    <w:rsid w:val="005201A6"/>
    <w:rsid w:val="00540EE7"/>
    <w:rsid w:val="005713D8"/>
    <w:rsid w:val="005959A1"/>
    <w:rsid w:val="005D76CA"/>
    <w:rsid w:val="0060375F"/>
    <w:rsid w:val="006047DF"/>
    <w:rsid w:val="006165C2"/>
    <w:rsid w:val="006166E4"/>
    <w:rsid w:val="00623887"/>
    <w:rsid w:val="00625A99"/>
    <w:rsid w:val="006455E7"/>
    <w:rsid w:val="006544D8"/>
    <w:rsid w:val="006845D2"/>
    <w:rsid w:val="006863DD"/>
    <w:rsid w:val="00687AB3"/>
    <w:rsid w:val="00692E60"/>
    <w:rsid w:val="006A3027"/>
    <w:rsid w:val="006D2B36"/>
    <w:rsid w:val="006E5D86"/>
    <w:rsid w:val="006F09DC"/>
    <w:rsid w:val="0071653D"/>
    <w:rsid w:val="0074434D"/>
    <w:rsid w:val="00746DB1"/>
    <w:rsid w:val="007639EB"/>
    <w:rsid w:val="007843BF"/>
    <w:rsid w:val="007A3992"/>
    <w:rsid w:val="007C52FB"/>
    <w:rsid w:val="007D0907"/>
    <w:rsid w:val="007E3B6F"/>
    <w:rsid w:val="007F5D84"/>
    <w:rsid w:val="007F75F2"/>
    <w:rsid w:val="00810546"/>
    <w:rsid w:val="008175A3"/>
    <w:rsid w:val="00817F9F"/>
    <w:rsid w:val="0082118F"/>
    <w:rsid w:val="00847DFF"/>
    <w:rsid w:val="008675CA"/>
    <w:rsid w:val="008A6E22"/>
    <w:rsid w:val="008C04F2"/>
    <w:rsid w:val="008C1784"/>
    <w:rsid w:val="008C7B71"/>
    <w:rsid w:val="008D2BD3"/>
    <w:rsid w:val="008E2FA5"/>
    <w:rsid w:val="008F70BE"/>
    <w:rsid w:val="00907A58"/>
    <w:rsid w:val="00910987"/>
    <w:rsid w:val="0091114F"/>
    <w:rsid w:val="00934356"/>
    <w:rsid w:val="0098436B"/>
    <w:rsid w:val="009866D0"/>
    <w:rsid w:val="009B5141"/>
    <w:rsid w:val="009D5D7B"/>
    <w:rsid w:val="00A03793"/>
    <w:rsid w:val="00A15C9B"/>
    <w:rsid w:val="00A206F0"/>
    <w:rsid w:val="00A54BF6"/>
    <w:rsid w:val="00A66096"/>
    <w:rsid w:val="00AB00A9"/>
    <w:rsid w:val="00AC07B4"/>
    <w:rsid w:val="00AD3260"/>
    <w:rsid w:val="00AD458E"/>
    <w:rsid w:val="00AE32C2"/>
    <w:rsid w:val="00AE66E5"/>
    <w:rsid w:val="00AF5747"/>
    <w:rsid w:val="00B02836"/>
    <w:rsid w:val="00B065C0"/>
    <w:rsid w:val="00B20B3B"/>
    <w:rsid w:val="00B24CE1"/>
    <w:rsid w:val="00B275FE"/>
    <w:rsid w:val="00B31A6B"/>
    <w:rsid w:val="00B346B2"/>
    <w:rsid w:val="00B47833"/>
    <w:rsid w:val="00B56CEC"/>
    <w:rsid w:val="00B80D3D"/>
    <w:rsid w:val="00B92AF9"/>
    <w:rsid w:val="00BA13C5"/>
    <w:rsid w:val="00BC248F"/>
    <w:rsid w:val="00BD3EA7"/>
    <w:rsid w:val="00BF69DE"/>
    <w:rsid w:val="00C03217"/>
    <w:rsid w:val="00C057D0"/>
    <w:rsid w:val="00C30EA0"/>
    <w:rsid w:val="00C73ED1"/>
    <w:rsid w:val="00C7526E"/>
    <w:rsid w:val="00CB528A"/>
    <w:rsid w:val="00CD2D94"/>
    <w:rsid w:val="00CD3E97"/>
    <w:rsid w:val="00CD5A3E"/>
    <w:rsid w:val="00CE21A4"/>
    <w:rsid w:val="00CE6DEF"/>
    <w:rsid w:val="00CF49D6"/>
    <w:rsid w:val="00CF72D5"/>
    <w:rsid w:val="00D03553"/>
    <w:rsid w:val="00D13804"/>
    <w:rsid w:val="00D13EDB"/>
    <w:rsid w:val="00D25575"/>
    <w:rsid w:val="00D65325"/>
    <w:rsid w:val="00D7652F"/>
    <w:rsid w:val="00D82EB5"/>
    <w:rsid w:val="00D873E7"/>
    <w:rsid w:val="00DB38D8"/>
    <w:rsid w:val="00DC2D8B"/>
    <w:rsid w:val="00DD25B3"/>
    <w:rsid w:val="00DD553C"/>
    <w:rsid w:val="00DF5652"/>
    <w:rsid w:val="00E147E8"/>
    <w:rsid w:val="00E24870"/>
    <w:rsid w:val="00E25579"/>
    <w:rsid w:val="00E272BB"/>
    <w:rsid w:val="00E300BA"/>
    <w:rsid w:val="00E44115"/>
    <w:rsid w:val="00E45A7F"/>
    <w:rsid w:val="00E529E6"/>
    <w:rsid w:val="00E53C41"/>
    <w:rsid w:val="00E54B9E"/>
    <w:rsid w:val="00E67796"/>
    <w:rsid w:val="00EA4D64"/>
    <w:rsid w:val="00ED5174"/>
    <w:rsid w:val="00F165A1"/>
    <w:rsid w:val="00F54B41"/>
    <w:rsid w:val="00F73CA8"/>
    <w:rsid w:val="00FA48FC"/>
    <w:rsid w:val="00FB713F"/>
    <w:rsid w:val="00FC4085"/>
    <w:rsid w:val="00FC4464"/>
    <w:rsid w:val="00FD7645"/>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64ED1"/>
  <w15:chartTrackingRefBased/>
  <w15:docId w15:val="{867D3D9A-F24C-B046-A2C4-C1191197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D94"/>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4F2"/>
    <w:rPr>
      <w:color w:val="0000FF"/>
      <w:u w:val="single"/>
    </w:rPr>
  </w:style>
  <w:style w:type="paragraph" w:customStyle="1" w:styleId="paragraph">
    <w:name w:val="paragraph"/>
    <w:basedOn w:val="Normal"/>
    <w:rsid w:val="008C04F2"/>
    <w:pPr>
      <w:tabs>
        <w:tab w:val="left" w:pos="360"/>
      </w:tabs>
      <w:spacing w:before="100" w:beforeAutospacing="1" w:after="100" w:afterAutospacing="1"/>
    </w:pPr>
    <w:rPr>
      <w:rFonts w:eastAsia="Times New Roman" w:cs="Times New Roman"/>
    </w:rPr>
  </w:style>
  <w:style w:type="character" w:customStyle="1" w:styleId="normaltextrun">
    <w:name w:val="normaltextrun"/>
    <w:basedOn w:val="DefaultParagraphFont"/>
    <w:rsid w:val="008C04F2"/>
  </w:style>
  <w:style w:type="character" w:customStyle="1" w:styleId="eop">
    <w:name w:val="eop"/>
    <w:basedOn w:val="DefaultParagraphFont"/>
    <w:rsid w:val="008C04F2"/>
  </w:style>
  <w:style w:type="character" w:customStyle="1" w:styleId="apple-converted-space">
    <w:name w:val="apple-converted-space"/>
    <w:basedOn w:val="DefaultParagraphFont"/>
    <w:rsid w:val="0071653D"/>
  </w:style>
  <w:style w:type="paragraph" w:styleId="ListParagraph">
    <w:name w:val="List Paragraph"/>
    <w:basedOn w:val="Normal"/>
    <w:uiPriority w:val="1"/>
    <w:qFormat/>
    <w:rsid w:val="00254347"/>
    <w:pPr>
      <w:ind w:left="720"/>
      <w:contextualSpacing/>
    </w:pPr>
  </w:style>
  <w:style w:type="paragraph" w:styleId="Header">
    <w:name w:val="header"/>
    <w:basedOn w:val="Normal"/>
    <w:link w:val="HeaderChar"/>
    <w:uiPriority w:val="99"/>
    <w:unhideWhenUsed/>
    <w:rsid w:val="00135E53"/>
    <w:pPr>
      <w:tabs>
        <w:tab w:val="center" w:pos="4680"/>
        <w:tab w:val="right" w:pos="9360"/>
      </w:tabs>
    </w:pPr>
  </w:style>
  <w:style w:type="character" w:customStyle="1" w:styleId="HeaderChar">
    <w:name w:val="Header Char"/>
    <w:basedOn w:val="DefaultParagraphFont"/>
    <w:link w:val="Header"/>
    <w:uiPriority w:val="99"/>
    <w:rsid w:val="00135E53"/>
    <w:rPr>
      <w:rFonts w:ascii="Times New Roman" w:hAnsi="Times New Roman"/>
    </w:rPr>
  </w:style>
  <w:style w:type="paragraph" w:styleId="Footer">
    <w:name w:val="footer"/>
    <w:basedOn w:val="Normal"/>
    <w:link w:val="FooterChar"/>
    <w:uiPriority w:val="99"/>
    <w:unhideWhenUsed/>
    <w:rsid w:val="00135E53"/>
    <w:pPr>
      <w:tabs>
        <w:tab w:val="center" w:pos="4680"/>
        <w:tab w:val="right" w:pos="9360"/>
      </w:tabs>
    </w:pPr>
  </w:style>
  <w:style w:type="character" w:customStyle="1" w:styleId="FooterChar">
    <w:name w:val="Footer Char"/>
    <w:basedOn w:val="DefaultParagraphFont"/>
    <w:link w:val="Footer"/>
    <w:uiPriority w:val="99"/>
    <w:rsid w:val="00135E53"/>
    <w:rPr>
      <w:rFonts w:ascii="Times New Roman" w:hAnsi="Times New Roman"/>
    </w:rPr>
  </w:style>
  <w:style w:type="paragraph" w:styleId="BodyText">
    <w:name w:val="Body Text"/>
    <w:basedOn w:val="Normal"/>
    <w:link w:val="BodyTextChar"/>
    <w:uiPriority w:val="1"/>
    <w:qFormat/>
    <w:rsid w:val="00430FB7"/>
    <w:pPr>
      <w:autoSpaceDE w:val="0"/>
      <w:autoSpaceDN w:val="0"/>
      <w:adjustRightInd w:val="0"/>
      <w:ind w:left="39"/>
      <w:jc w:val="left"/>
    </w:pPr>
    <w:rPr>
      <w:rFonts w:ascii="Calibri" w:hAnsi="Calibri" w:cs="Calibri"/>
      <w:sz w:val="22"/>
      <w:szCs w:val="22"/>
    </w:rPr>
  </w:style>
  <w:style w:type="character" w:customStyle="1" w:styleId="BodyTextChar">
    <w:name w:val="Body Text Char"/>
    <w:basedOn w:val="DefaultParagraphFont"/>
    <w:link w:val="BodyText"/>
    <w:uiPriority w:val="1"/>
    <w:rsid w:val="00430FB7"/>
    <w:rPr>
      <w:rFonts w:ascii="Calibri" w:hAnsi="Calibri" w:cs="Calibri"/>
      <w:sz w:val="22"/>
      <w:szCs w:val="22"/>
    </w:rPr>
  </w:style>
  <w:style w:type="paragraph" w:styleId="FootnoteText">
    <w:name w:val="footnote text"/>
    <w:basedOn w:val="Normal"/>
    <w:link w:val="FootnoteTextChar"/>
    <w:uiPriority w:val="99"/>
    <w:unhideWhenUsed/>
    <w:rsid w:val="00C73ED1"/>
    <w:rPr>
      <w:rFonts w:eastAsia="Times New Roman" w:cs="Times New Roman"/>
      <w:sz w:val="20"/>
      <w:szCs w:val="20"/>
    </w:rPr>
  </w:style>
  <w:style w:type="character" w:customStyle="1" w:styleId="FootnoteTextChar">
    <w:name w:val="Footnote Text Char"/>
    <w:basedOn w:val="DefaultParagraphFont"/>
    <w:link w:val="FootnoteText"/>
    <w:uiPriority w:val="99"/>
    <w:rsid w:val="00C73ED1"/>
    <w:rPr>
      <w:rFonts w:ascii="Times New Roman" w:eastAsia="Times New Roman" w:hAnsi="Times New Roman" w:cs="Times New Roman"/>
      <w:sz w:val="20"/>
      <w:szCs w:val="20"/>
    </w:rPr>
  </w:style>
  <w:style w:type="character" w:styleId="FootnoteReference">
    <w:name w:val="footnote reference"/>
    <w:uiPriority w:val="99"/>
    <w:unhideWhenUsed/>
    <w:rsid w:val="00C73ED1"/>
    <w:rPr>
      <w:vertAlign w:val="superscript"/>
    </w:rPr>
  </w:style>
  <w:style w:type="paragraph" w:styleId="BalloonText">
    <w:name w:val="Balloon Text"/>
    <w:basedOn w:val="Normal"/>
    <w:link w:val="BalloonTextChar"/>
    <w:uiPriority w:val="99"/>
    <w:semiHidden/>
    <w:unhideWhenUsed/>
    <w:rsid w:val="006A3027"/>
    <w:rPr>
      <w:rFonts w:cs="Times New Roman"/>
      <w:sz w:val="18"/>
      <w:szCs w:val="18"/>
    </w:rPr>
  </w:style>
  <w:style w:type="character" w:customStyle="1" w:styleId="BalloonTextChar">
    <w:name w:val="Balloon Text Char"/>
    <w:basedOn w:val="DefaultParagraphFont"/>
    <w:link w:val="BalloonText"/>
    <w:uiPriority w:val="99"/>
    <w:semiHidden/>
    <w:rsid w:val="006A3027"/>
    <w:rPr>
      <w:rFonts w:ascii="Times New Roman" w:hAnsi="Times New Roman" w:cs="Times New Roman"/>
      <w:sz w:val="18"/>
      <w:szCs w:val="18"/>
    </w:rPr>
  </w:style>
  <w:style w:type="paragraph" w:styleId="NormalWeb">
    <w:name w:val="Normal (Web)"/>
    <w:basedOn w:val="Normal"/>
    <w:uiPriority w:val="99"/>
    <w:unhideWhenUsed/>
    <w:rsid w:val="00910987"/>
    <w:pPr>
      <w:tabs>
        <w:tab w:val="left" w:pos="360"/>
      </w:tabs>
      <w:spacing w:before="100" w:beforeAutospacing="1" w:after="100" w:afterAutospacing="1"/>
    </w:pPr>
    <w:rPr>
      <w:rFonts w:eastAsia="Times New Roman" w:cs="Times New Roman"/>
    </w:rPr>
  </w:style>
  <w:style w:type="character" w:styleId="UnresolvedMention">
    <w:name w:val="Unresolved Mention"/>
    <w:basedOn w:val="DefaultParagraphFont"/>
    <w:uiPriority w:val="99"/>
    <w:semiHidden/>
    <w:unhideWhenUsed/>
    <w:rsid w:val="00AD458E"/>
    <w:rPr>
      <w:color w:val="605E5C"/>
      <w:shd w:val="clear" w:color="auto" w:fill="E1DFDD"/>
    </w:rPr>
  </w:style>
  <w:style w:type="paragraph" w:styleId="EndnoteText">
    <w:name w:val="endnote text"/>
    <w:basedOn w:val="Normal"/>
    <w:link w:val="EndnoteTextChar"/>
    <w:uiPriority w:val="99"/>
    <w:semiHidden/>
    <w:unhideWhenUsed/>
    <w:rsid w:val="00B20B3B"/>
    <w:rPr>
      <w:sz w:val="20"/>
      <w:szCs w:val="20"/>
    </w:rPr>
  </w:style>
  <w:style w:type="character" w:customStyle="1" w:styleId="EndnoteTextChar">
    <w:name w:val="Endnote Text Char"/>
    <w:basedOn w:val="DefaultParagraphFont"/>
    <w:link w:val="EndnoteText"/>
    <w:uiPriority w:val="99"/>
    <w:semiHidden/>
    <w:rsid w:val="00B20B3B"/>
    <w:rPr>
      <w:rFonts w:ascii="Times New Roman" w:hAnsi="Times New Roman"/>
      <w:sz w:val="20"/>
      <w:szCs w:val="20"/>
    </w:rPr>
  </w:style>
  <w:style w:type="character" w:styleId="EndnoteReference">
    <w:name w:val="endnote reference"/>
    <w:basedOn w:val="DefaultParagraphFont"/>
    <w:uiPriority w:val="99"/>
    <w:semiHidden/>
    <w:unhideWhenUsed/>
    <w:rsid w:val="00B20B3B"/>
    <w:rPr>
      <w:vertAlign w:val="superscript"/>
    </w:rPr>
  </w:style>
  <w:style w:type="table" w:styleId="TableGrid">
    <w:name w:val="Table Grid"/>
    <w:basedOn w:val="TableNormal"/>
    <w:uiPriority w:val="39"/>
    <w:rsid w:val="0025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47225">
      <w:bodyDiv w:val="1"/>
      <w:marLeft w:val="0"/>
      <w:marRight w:val="0"/>
      <w:marTop w:val="0"/>
      <w:marBottom w:val="0"/>
      <w:divBdr>
        <w:top w:val="none" w:sz="0" w:space="0" w:color="auto"/>
        <w:left w:val="none" w:sz="0" w:space="0" w:color="auto"/>
        <w:bottom w:val="none" w:sz="0" w:space="0" w:color="auto"/>
        <w:right w:val="none" w:sz="0" w:space="0" w:color="auto"/>
      </w:divBdr>
    </w:div>
    <w:div w:id="1341657825">
      <w:bodyDiv w:val="1"/>
      <w:marLeft w:val="0"/>
      <w:marRight w:val="0"/>
      <w:marTop w:val="0"/>
      <w:marBottom w:val="0"/>
      <w:divBdr>
        <w:top w:val="none" w:sz="0" w:space="0" w:color="auto"/>
        <w:left w:val="none" w:sz="0" w:space="0" w:color="auto"/>
        <w:bottom w:val="none" w:sz="0" w:space="0" w:color="auto"/>
        <w:right w:val="none" w:sz="0" w:space="0" w:color="auto"/>
      </w:divBdr>
    </w:div>
    <w:div w:id="159050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ingminnesota.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ngaro@miningminnesot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ra.ecosystem-management.org/Public/CommentInput?Project=5051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A2C6-AD35-BE44-8D17-3614B1C4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Struhsacker</dc:creator>
  <cp:keywords/>
  <dc:description/>
  <cp:lastModifiedBy>frank ongaro</cp:lastModifiedBy>
  <cp:revision>2</cp:revision>
  <dcterms:created xsi:type="dcterms:W3CDTF">2020-10-28T16:54:00Z</dcterms:created>
  <dcterms:modified xsi:type="dcterms:W3CDTF">2020-10-28T16:54:00Z</dcterms:modified>
  <cp:category/>
</cp:coreProperties>
</file>